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623906" w14:paraId="4C155E75" w14:textId="77777777" w:rsidTr="007125C2">
        <w:trPr>
          <w:cantSplit/>
          <w:trHeight w:hRule="exact" w:val="851"/>
        </w:trPr>
        <w:tc>
          <w:tcPr>
            <w:tcW w:w="1276" w:type="dxa"/>
            <w:tcBorders>
              <w:bottom w:val="single" w:sz="4" w:space="0" w:color="auto"/>
            </w:tcBorders>
            <w:vAlign w:val="bottom"/>
          </w:tcPr>
          <w:p w14:paraId="560A5D2B" w14:textId="77777777" w:rsidR="00623906" w:rsidRPr="00602670" w:rsidRDefault="00623906" w:rsidP="00623906">
            <w:pPr>
              <w:spacing w:after="80"/>
              <w:rPr>
                <w:lang w:val="fr-FR"/>
              </w:rPr>
            </w:pPr>
          </w:p>
        </w:tc>
        <w:tc>
          <w:tcPr>
            <w:tcW w:w="2268" w:type="dxa"/>
            <w:tcBorders>
              <w:bottom w:val="single" w:sz="4" w:space="0" w:color="auto"/>
            </w:tcBorders>
            <w:vAlign w:val="bottom"/>
          </w:tcPr>
          <w:p w14:paraId="66A50CF7" w14:textId="77777777" w:rsidR="00623906" w:rsidRPr="00B97172" w:rsidRDefault="00623906" w:rsidP="00623906">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64EF5178" w14:textId="0173465D" w:rsidR="00623906" w:rsidRPr="00D47EEA" w:rsidRDefault="00623906" w:rsidP="00623906">
            <w:pPr>
              <w:jc w:val="right"/>
            </w:pPr>
            <w:r w:rsidRPr="00AA3BFE">
              <w:rPr>
                <w:sz w:val="40"/>
              </w:rPr>
              <w:t>ECE</w:t>
            </w:r>
            <w:r>
              <w:t>/TRANS/WP.29/</w:t>
            </w:r>
            <w:r w:rsidR="00961954">
              <w:t>GPRE/</w:t>
            </w:r>
            <w:r>
              <w:t>2025/</w:t>
            </w:r>
            <w:r w:rsidR="00602670">
              <w:t>18</w:t>
            </w:r>
          </w:p>
        </w:tc>
      </w:tr>
      <w:tr w:rsidR="00623906" w14:paraId="55365A1F" w14:textId="77777777" w:rsidTr="007125C2">
        <w:trPr>
          <w:cantSplit/>
          <w:trHeight w:hRule="exact" w:val="2835"/>
        </w:trPr>
        <w:tc>
          <w:tcPr>
            <w:tcW w:w="1276" w:type="dxa"/>
            <w:tcBorders>
              <w:top w:val="single" w:sz="4" w:space="0" w:color="auto"/>
              <w:bottom w:val="single" w:sz="12" w:space="0" w:color="auto"/>
            </w:tcBorders>
          </w:tcPr>
          <w:p w14:paraId="6AD57DA0" w14:textId="77777777" w:rsidR="00623906" w:rsidRDefault="00623906" w:rsidP="00623906">
            <w:pPr>
              <w:spacing w:before="120"/>
            </w:pPr>
            <w:r>
              <w:rPr>
                <w:noProof/>
                <w:lang w:val="fr-CH" w:eastAsia="fr-CH"/>
              </w:rPr>
              <w:drawing>
                <wp:inline distT="0" distB="0" distL="0" distR="0" wp14:anchorId="6FABBF13" wp14:editId="2ACE1F09">
                  <wp:extent cx="714375" cy="590550"/>
                  <wp:effectExtent l="0" t="0" r="9525" b="0"/>
                  <wp:docPr id="877175042"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B415C23" w14:textId="77777777" w:rsidR="00623906" w:rsidRPr="00D773DF" w:rsidRDefault="00623906" w:rsidP="00623906">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35786BAE" w14:textId="77777777" w:rsidR="00623906" w:rsidRDefault="00623906" w:rsidP="00623906">
            <w:pPr>
              <w:spacing w:before="240" w:line="240" w:lineRule="exact"/>
            </w:pPr>
            <w:r>
              <w:t>Distr.: General</w:t>
            </w:r>
          </w:p>
          <w:p w14:paraId="67C7B831" w14:textId="6A0A3907" w:rsidR="00623906" w:rsidRDefault="005E702A" w:rsidP="00623906">
            <w:pPr>
              <w:spacing w:line="240" w:lineRule="exact"/>
            </w:pPr>
            <w:r>
              <w:t>5</w:t>
            </w:r>
            <w:r w:rsidR="007125C2">
              <w:t xml:space="preserve"> </w:t>
            </w:r>
            <w:r w:rsidR="00D26E9E">
              <w:t>August</w:t>
            </w:r>
            <w:r w:rsidR="00623906">
              <w:t xml:space="preserve"> 2025</w:t>
            </w:r>
          </w:p>
          <w:p w14:paraId="73F222AA" w14:textId="77777777" w:rsidR="00623906" w:rsidRDefault="00623906" w:rsidP="00623906">
            <w:pPr>
              <w:spacing w:line="240" w:lineRule="exact"/>
            </w:pPr>
          </w:p>
          <w:p w14:paraId="2B28BF0F" w14:textId="34BDCA1D" w:rsidR="00623906" w:rsidRDefault="00623906" w:rsidP="00623906">
            <w:pPr>
              <w:spacing w:line="240" w:lineRule="exact"/>
            </w:pPr>
            <w:r>
              <w:t>Original: English</w:t>
            </w:r>
            <w:r w:rsidR="00D32865">
              <w:t xml:space="preserve"> and</w:t>
            </w:r>
            <w:r w:rsidR="00D26E9E">
              <w:t xml:space="preserve"> French</w:t>
            </w:r>
          </w:p>
        </w:tc>
      </w:tr>
    </w:tbl>
    <w:p w14:paraId="212C2F88" w14:textId="77777777" w:rsidR="00623906" w:rsidRPr="001D703D" w:rsidRDefault="00623906" w:rsidP="00623906">
      <w:pPr>
        <w:spacing w:before="120"/>
        <w:rPr>
          <w:b/>
          <w:sz w:val="28"/>
          <w:szCs w:val="28"/>
        </w:rPr>
      </w:pPr>
      <w:r w:rsidRPr="001D703D">
        <w:rPr>
          <w:b/>
          <w:sz w:val="28"/>
          <w:szCs w:val="28"/>
        </w:rPr>
        <w:t>Economic Commission for Europe</w:t>
      </w:r>
    </w:p>
    <w:p w14:paraId="372826D5" w14:textId="77777777" w:rsidR="00623906" w:rsidRPr="001D703D" w:rsidRDefault="00623906" w:rsidP="00623906">
      <w:pPr>
        <w:spacing w:before="120"/>
        <w:rPr>
          <w:sz w:val="28"/>
          <w:szCs w:val="28"/>
        </w:rPr>
      </w:pPr>
      <w:r w:rsidRPr="001D703D">
        <w:rPr>
          <w:sz w:val="28"/>
          <w:szCs w:val="28"/>
        </w:rPr>
        <w:t>Inland Transport Committee</w:t>
      </w:r>
    </w:p>
    <w:p w14:paraId="1A669C96" w14:textId="77777777" w:rsidR="00623906" w:rsidRDefault="00623906" w:rsidP="00623906">
      <w:pPr>
        <w:spacing w:before="120"/>
        <w:rPr>
          <w:b/>
          <w:sz w:val="24"/>
          <w:szCs w:val="24"/>
        </w:rPr>
      </w:pPr>
      <w:r w:rsidRPr="001D703D">
        <w:rPr>
          <w:b/>
          <w:sz w:val="24"/>
          <w:szCs w:val="24"/>
        </w:rPr>
        <w:t>World Forum for Harmonization of Vehicle Regulations</w:t>
      </w:r>
    </w:p>
    <w:p w14:paraId="3EB829C6" w14:textId="77777777" w:rsidR="001359AD" w:rsidRDefault="001359AD" w:rsidP="001359AD">
      <w:pPr>
        <w:tabs>
          <w:tab w:val="left" w:pos="567"/>
          <w:tab w:val="left" w:pos="1134"/>
        </w:tabs>
        <w:spacing w:before="120" w:after="120"/>
        <w:rPr>
          <w:rFonts w:eastAsia="MS Mincho"/>
          <w:b/>
          <w:bCs/>
        </w:rPr>
      </w:pPr>
      <w:r>
        <w:rPr>
          <w:rFonts w:eastAsia="MS Mincho"/>
          <w:b/>
          <w:bCs/>
        </w:rPr>
        <w:t>Working Party on Pollution and Energy</w:t>
      </w:r>
    </w:p>
    <w:p w14:paraId="3A2770D7" w14:textId="77777777" w:rsidR="001359AD" w:rsidRDefault="001359AD" w:rsidP="001359AD">
      <w:pPr>
        <w:rPr>
          <w:rFonts w:eastAsia="MS Mincho"/>
          <w:b/>
        </w:rPr>
      </w:pPr>
      <w:r>
        <w:rPr>
          <w:rFonts w:eastAsia="MS Mincho"/>
          <w:b/>
        </w:rPr>
        <w:t>Ninety third session</w:t>
      </w:r>
    </w:p>
    <w:p w14:paraId="1620AEC4" w14:textId="77777777" w:rsidR="001359AD" w:rsidRDefault="001359AD" w:rsidP="001359AD">
      <w:r>
        <w:rPr>
          <w:rFonts w:eastAsia="MS Mincho"/>
        </w:rPr>
        <w:t>Geneva</w:t>
      </w:r>
      <w:r>
        <w:rPr>
          <w:rFonts w:eastAsia="MS Mincho"/>
          <w:bCs/>
        </w:rPr>
        <w:t>, 14–17 October 2025</w:t>
      </w:r>
    </w:p>
    <w:p w14:paraId="7EDD53B1" w14:textId="77777777" w:rsidR="001359AD" w:rsidRDefault="001359AD" w:rsidP="001359AD">
      <w:r>
        <w:t>Item 7(a)</w:t>
      </w:r>
      <w:r>
        <w:rPr>
          <w:bCs/>
        </w:rPr>
        <w:t xml:space="preserve"> </w:t>
      </w:r>
      <w:r>
        <w:t>of the provisional agenda</w:t>
      </w:r>
    </w:p>
    <w:p w14:paraId="514E8B36" w14:textId="296F6606" w:rsidR="001359AD" w:rsidRPr="001D703D" w:rsidRDefault="001359AD" w:rsidP="004F2BE2">
      <w:pPr>
        <w:rPr>
          <w:b/>
          <w:sz w:val="24"/>
          <w:szCs w:val="24"/>
        </w:rPr>
      </w:pPr>
      <w:r w:rsidRPr="00346E99">
        <w:rPr>
          <w:b/>
          <w:bCs/>
        </w:rPr>
        <w:t>Particle Emissions</w:t>
      </w:r>
      <w:r>
        <w:rPr>
          <w:b/>
          <w:bCs/>
        </w:rPr>
        <w:t>:</w:t>
      </w:r>
      <w:r>
        <w:rPr>
          <w:b/>
          <w:bCs/>
        </w:rPr>
        <w:br/>
      </w:r>
      <w:r w:rsidRPr="00E52CF3">
        <w:rPr>
          <w:b/>
          <w:bCs/>
        </w:rPr>
        <w:t xml:space="preserve">UN Global Technical Regulation No. 24 </w:t>
      </w:r>
      <w:r w:rsidR="00527AC6">
        <w:rPr>
          <w:b/>
          <w:bCs/>
        </w:rPr>
        <w:br/>
      </w:r>
      <w:r w:rsidR="00527AC6" w:rsidRPr="00527AC6">
        <w:rPr>
          <w:b/>
          <w:bCs/>
        </w:rPr>
        <w:t>(Light-duty brake emissions)</w:t>
      </w:r>
      <w:r w:rsidR="00022596">
        <w:rPr>
          <w:b/>
          <w:bCs/>
        </w:rPr>
        <w:t xml:space="preserve"> </w:t>
      </w:r>
      <w:r w:rsidR="00602670">
        <w:rPr>
          <w:b/>
          <w:bCs/>
        </w:rPr>
        <w:t xml:space="preserve">and </w:t>
      </w:r>
      <w:r w:rsidR="00602670">
        <w:rPr>
          <w:b/>
          <w:bCs/>
        </w:rPr>
        <w:br/>
        <w:t xml:space="preserve">UN Regulation No. [XXX] </w:t>
      </w:r>
      <w:r w:rsidRPr="00E52CF3">
        <w:rPr>
          <w:b/>
          <w:bCs/>
        </w:rPr>
        <w:t>(Light-duty brake emissions)</w:t>
      </w:r>
    </w:p>
    <w:p w14:paraId="20FADEF0" w14:textId="378F8F0F" w:rsidR="00623906" w:rsidRDefault="004F2BE2" w:rsidP="00623906">
      <w:pPr>
        <w:pStyle w:val="HChG"/>
        <w:ind w:left="1124" w:right="1138" w:firstLine="0"/>
      </w:pPr>
      <w:r w:rsidRPr="006C3764">
        <w:t xml:space="preserve">Proposal for </w:t>
      </w:r>
      <w:r w:rsidRPr="00BC2D01">
        <w:rPr>
          <w:color w:val="000000" w:themeColor="text1"/>
        </w:rPr>
        <w:t xml:space="preserve">a new </w:t>
      </w:r>
      <w:r>
        <w:rPr>
          <w:color w:val="000000" w:themeColor="text1"/>
        </w:rPr>
        <w:t xml:space="preserve">UN </w:t>
      </w:r>
      <w:r w:rsidRPr="00BC2D01">
        <w:rPr>
          <w:color w:val="000000" w:themeColor="text1"/>
        </w:rPr>
        <w:t xml:space="preserve">Regulation No. </w:t>
      </w:r>
      <w:r w:rsidR="00602670">
        <w:rPr>
          <w:color w:val="000000" w:themeColor="text1"/>
        </w:rPr>
        <w:t>[XXX]</w:t>
      </w:r>
      <w:r w:rsidRPr="00BC2D01">
        <w:rPr>
          <w:color w:val="000000" w:themeColor="text1"/>
        </w:rPr>
        <w:t xml:space="preserve"> </w:t>
      </w:r>
      <w:r>
        <w:rPr>
          <w:color w:val="000000" w:themeColor="text1"/>
        </w:rPr>
        <w:t xml:space="preserve">on the </w:t>
      </w:r>
      <w:r w:rsidRPr="00A01F54">
        <w:rPr>
          <w:bCs/>
        </w:rPr>
        <w:t>Laboratory Measurement of Brake Emissions for Light-Duty Vehicles)</w:t>
      </w:r>
    </w:p>
    <w:p w14:paraId="2B44282C" w14:textId="10832DAD" w:rsidR="007125C2" w:rsidRPr="007720E0" w:rsidRDefault="00623906" w:rsidP="007125C2">
      <w:pPr>
        <w:pStyle w:val="H1G"/>
        <w:ind w:firstLine="0"/>
        <w:jc w:val="both"/>
        <w:rPr>
          <w:lang w:val="en-GB"/>
        </w:rPr>
      </w:pPr>
      <w:r>
        <w:tab/>
      </w:r>
      <w:r w:rsidR="007125C2" w:rsidRPr="007720E0">
        <w:rPr>
          <w:lang w:val="en-GB"/>
        </w:rPr>
        <w:t xml:space="preserve">Submitted by the experts </w:t>
      </w:r>
      <w:r w:rsidR="007125C2" w:rsidRPr="007720E0">
        <w:rPr>
          <w:lang w:val="en-GB" w:eastAsia="ja-JP"/>
        </w:rPr>
        <w:t>from</w:t>
      </w:r>
      <w:r w:rsidR="007125C2" w:rsidRPr="007720E0">
        <w:rPr>
          <w:lang w:val="en-GB"/>
        </w:rPr>
        <w:t xml:space="preserve"> the International Organization of Motor Vehicle Manufacturers </w:t>
      </w:r>
      <w:r w:rsidR="007125C2" w:rsidRPr="005C647E">
        <w:rPr>
          <w:rStyle w:val="H1GChar"/>
          <w:lang w:val="en-GB"/>
        </w:rPr>
        <w:footnoteReference w:customMarkFollows="1" w:id="2"/>
        <w:t>*</w:t>
      </w:r>
    </w:p>
    <w:p w14:paraId="73B486FE" w14:textId="4DC9A272" w:rsidR="00623906" w:rsidRDefault="00623906" w:rsidP="00623906">
      <w:pPr>
        <w:pStyle w:val="SingleTxtG"/>
        <w:rPr>
          <w:lang w:val="en-US"/>
        </w:rPr>
      </w:pPr>
      <w:r>
        <w:rPr>
          <w:lang w:val="en-US"/>
        </w:rPr>
        <w:tab/>
      </w:r>
      <w:r w:rsidR="002B4AF7" w:rsidRPr="00BC2D01">
        <w:rPr>
          <w:color w:val="000000" w:themeColor="text1"/>
        </w:rPr>
        <w:t xml:space="preserve">The text reproduced below was prepared by the experts </w:t>
      </w:r>
      <w:r w:rsidR="007125C2" w:rsidRPr="00C477E0">
        <w:rPr>
          <w:color w:val="000000" w:themeColor="text1"/>
          <w:lang w:val="en-US"/>
        </w:rPr>
        <w:t xml:space="preserve">from the International Organization of Motor Vehicle Manufacturers (OICA). </w:t>
      </w:r>
      <w:r w:rsidR="007125C2">
        <w:rPr>
          <w:color w:val="000000" w:themeColor="text1"/>
          <w:lang w:val="en-US"/>
        </w:rPr>
        <w:t>This document</w:t>
      </w:r>
      <w:r w:rsidR="002B4AF7" w:rsidRPr="00BC2D01">
        <w:rPr>
          <w:color w:val="000000" w:themeColor="text1"/>
        </w:rPr>
        <w:t xml:space="preserve"> </w:t>
      </w:r>
      <w:r w:rsidR="007125C2">
        <w:rPr>
          <w:color w:val="000000" w:themeColor="text1"/>
        </w:rPr>
        <w:t>aims</w:t>
      </w:r>
      <w:r w:rsidR="002B4AF7" w:rsidRPr="00BC2D01">
        <w:rPr>
          <w:color w:val="000000" w:themeColor="text1"/>
        </w:rPr>
        <w:t xml:space="preserve"> to transpose the content of </w:t>
      </w:r>
      <w:r w:rsidR="002B4AF7">
        <w:rPr>
          <w:color w:val="000000" w:themeColor="text1"/>
        </w:rPr>
        <w:t>UN GTR</w:t>
      </w:r>
      <w:r w:rsidR="002B4AF7" w:rsidRPr="00BC2D01">
        <w:rPr>
          <w:color w:val="000000" w:themeColor="text1"/>
        </w:rPr>
        <w:t xml:space="preserve"> </w:t>
      </w:r>
      <w:r w:rsidR="002B4AF7">
        <w:rPr>
          <w:color w:val="000000" w:themeColor="text1"/>
        </w:rPr>
        <w:t xml:space="preserve">No. </w:t>
      </w:r>
      <w:r w:rsidR="002B4AF7" w:rsidRPr="00BC2D01">
        <w:rPr>
          <w:color w:val="000000" w:themeColor="text1"/>
        </w:rPr>
        <w:t>2</w:t>
      </w:r>
      <w:r w:rsidR="002B4AF7">
        <w:rPr>
          <w:color w:val="000000" w:themeColor="text1"/>
        </w:rPr>
        <w:t>4</w:t>
      </w:r>
      <w:r w:rsidR="002B4AF7" w:rsidRPr="00BC2D01">
        <w:rPr>
          <w:color w:val="000000" w:themeColor="text1"/>
        </w:rPr>
        <w:t xml:space="preserve"> into a </w:t>
      </w:r>
      <w:r w:rsidR="002B4AF7">
        <w:rPr>
          <w:color w:val="000000" w:themeColor="text1"/>
        </w:rPr>
        <w:t xml:space="preserve">new UN </w:t>
      </w:r>
      <w:r w:rsidR="002B4AF7" w:rsidRPr="00BC2D01">
        <w:rPr>
          <w:color w:val="000000" w:themeColor="text1"/>
        </w:rPr>
        <w:t>Regulation of the 1958 Agreement</w:t>
      </w:r>
      <w:r>
        <w:rPr>
          <w:lang w:val="en-US"/>
        </w:rPr>
        <w:t>.</w:t>
      </w:r>
    </w:p>
    <w:p w14:paraId="4442A94B" w14:textId="4118DE21" w:rsidR="00E748C9" w:rsidRDefault="003E02FC" w:rsidP="00884CAC">
      <w:pPr>
        <w:pStyle w:val="HChG"/>
        <w:tabs>
          <w:tab w:val="clear" w:pos="851"/>
        </w:tabs>
        <w:ind w:left="0"/>
        <w:rPr>
          <w:b w:val="0"/>
        </w:rPr>
      </w:pPr>
      <w:r>
        <w:tab/>
      </w:r>
      <w:r w:rsidR="00E748C9">
        <w:br w:type="page"/>
      </w:r>
    </w:p>
    <w:p w14:paraId="73A9A740" w14:textId="0779D1A7" w:rsidR="009F2394" w:rsidRPr="007125C2" w:rsidRDefault="009F2394" w:rsidP="007B14AF">
      <w:pPr>
        <w:jc w:val="right"/>
        <w:rPr>
          <w:noProof/>
          <w:szCs w:val="24"/>
          <w:lang w:val="fr-FR" w:eastAsia="zh-CN"/>
        </w:rPr>
      </w:pPr>
      <w:r w:rsidRPr="007125C2">
        <w:rPr>
          <w:i/>
          <w:noProof/>
          <w:sz w:val="18"/>
          <w:lang w:val="fr-FR"/>
        </w:rPr>
        <w:lastRenderedPageBreak/>
        <w:tab/>
      </w:r>
    </w:p>
    <w:p w14:paraId="7ADABC9A" w14:textId="77777777" w:rsidR="00880510" w:rsidRPr="007125C2" w:rsidRDefault="009F2394" w:rsidP="00880510">
      <w:pPr>
        <w:spacing w:after="120"/>
        <w:ind w:right="1134"/>
        <w:rPr>
          <w:noProof/>
          <w:sz w:val="28"/>
          <w:lang w:val="fr-FR"/>
        </w:rPr>
      </w:pPr>
      <w:r w:rsidRPr="007125C2">
        <w:rPr>
          <w:rFonts w:eastAsia="MS Mincho"/>
          <w:noProof/>
          <w:lang w:val="fr-FR"/>
        </w:rPr>
        <w:tab/>
      </w:r>
      <w:r w:rsidR="00880510" w:rsidRPr="007125C2">
        <w:rPr>
          <w:noProof/>
          <w:sz w:val="28"/>
          <w:lang w:val="fr-FR"/>
        </w:rPr>
        <w:t>Contents</w:t>
      </w:r>
    </w:p>
    <w:p w14:paraId="34825D60" w14:textId="77777777" w:rsidR="00880510" w:rsidRPr="007125C2" w:rsidRDefault="00880510" w:rsidP="00880510">
      <w:pPr>
        <w:tabs>
          <w:tab w:val="right" w:pos="9638"/>
        </w:tabs>
        <w:spacing w:after="120"/>
        <w:ind w:left="283"/>
        <w:rPr>
          <w:sz w:val="18"/>
          <w:lang w:val="fr-FR"/>
        </w:rPr>
      </w:pPr>
      <w:r w:rsidRPr="007125C2">
        <w:rPr>
          <w:i/>
          <w:sz w:val="18"/>
          <w:lang w:val="fr-FR"/>
        </w:rPr>
        <w:tab/>
        <w:t>Page</w:t>
      </w:r>
    </w:p>
    <w:p w14:paraId="0845086A" w14:textId="416B621C" w:rsidR="00880510" w:rsidRPr="001B7D9A" w:rsidRDefault="00880510" w:rsidP="0061560E">
      <w:pPr>
        <w:tabs>
          <w:tab w:val="right" w:pos="850"/>
          <w:tab w:val="left" w:pos="1134"/>
          <w:tab w:val="left" w:pos="1559"/>
          <w:tab w:val="left" w:leader="dot" w:pos="8929"/>
          <w:tab w:val="right" w:pos="9638"/>
        </w:tabs>
        <w:spacing w:after="120"/>
        <w:ind w:left="709"/>
      </w:pPr>
      <w:r w:rsidRPr="001B7D9A">
        <w:t>1.</w:t>
      </w:r>
      <w:r w:rsidRPr="001B7D9A">
        <w:tab/>
        <w:t>Scope and application</w:t>
      </w:r>
      <w:r w:rsidRPr="001B7D9A">
        <w:tab/>
      </w:r>
      <w:r w:rsidRPr="001B7D9A">
        <w:tab/>
        <w:t>X</w:t>
      </w:r>
    </w:p>
    <w:p w14:paraId="5B608A7F" w14:textId="77777777" w:rsidR="00880510" w:rsidRPr="001B7D9A" w:rsidRDefault="00880510" w:rsidP="00880510">
      <w:pPr>
        <w:tabs>
          <w:tab w:val="right" w:pos="850"/>
          <w:tab w:val="left" w:pos="1134"/>
          <w:tab w:val="left" w:pos="1559"/>
          <w:tab w:val="left" w:pos="1984"/>
          <w:tab w:val="left" w:leader="dot" w:pos="8929"/>
          <w:tab w:val="right" w:pos="9638"/>
        </w:tabs>
        <w:spacing w:after="120"/>
      </w:pPr>
      <w:r w:rsidRPr="001B7D9A">
        <w:tab/>
        <w:t>2.</w:t>
      </w:r>
      <w:r w:rsidRPr="001B7D9A">
        <w:tab/>
        <w:t>Abbreviations and Symbols</w:t>
      </w:r>
      <w:r w:rsidRPr="001B7D9A">
        <w:tab/>
      </w:r>
      <w:r w:rsidRPr="001B7D9A">
        <w:tab/>
        <w:t>X</w:t>
      </w:r>
    </w:p>
    <w:p w14:paraId="21AE08A0" w14:textId="77777777" w:rsidR="00880510" w:rsidRPr="001B7D9A" w:rsidRDefault="00880510" w:rsidP="00880510">
      <w:pPr>
        <w:tabs>
          <w:tab w:val="right" w:pos="850"/>
          <w:tab w:val="left" w:pos="1134"/>
          <w:tab w:val="left" w:pos="1559"/>
          <w:tab w:val="left" w:pos="1984"/>
          <w:tab w:val="left" w:leader="dot" w:pos="8929"/>
          <w:tab w:val="right" w:pos="9638"/>
        </w:tabs>
        <w:spacing w:after="120"/>
      </w:pPr>
      <w:r w:rsidRPr="001B7D9A">
        <w:tab/>
        <w:t>3.</w:t>
      </w:r>
      <w:r w:rsidRPr="001B7D9A">
        <w:tab/>
        <w:t>Definitions</w:t>
      </w:r>
      <w:r w:rsidRPr="001B7D9A">
        <w:tab/>
      </w:r>
      <w:r w:rsidRPr="001B7D9A">
        <w:tab/>
        <w:t>X</w:t>
      </w:r>
    </w:p>
    <w:p w14:paraId="2C8D977A" w14:textId="77777777" w:rsidR="00880510" w:rsidRPr="001B7D9A" w:rsidRDefault="00880510" w:rsidP="00880510">
      <w:pPr>
        <w:tabs>
          <w:tab w:val="right" w:pos="850"/>
          <w:tab w:val="left" w:pos="1134"/>
          <w:tab w:val="left" w:pos="1559"/>
          <w:tab w:val="left" w:pos="1984"/>
          <w:tab w:val="left" w:leader="dot" w:pos="8929"/>
          <w:tab w:val="right" w:pos="9638"/>
        </w:tabs>
        <w:spacing w:after="120"/>
      </w:pPr>
      <w:r w:rsidRPr="001B7D9A">
        <w:tab/>
        <w:t>4.</w:t>
      </w:r>
      <w:r w:rsidRPr="001B7D9A">
        <w:tab/>
      </w:r>
      <w:bookmarkStart w:id="0" w:name="_Hlk165617295"/>
      <w:r w:rsidRPr="001B7D9A">
        <w:t>Application for approval</w:t>
      </w:r>
      <w:r w:rsidRPr="001B7D9A">
        <w:tab/>
      </w:r>
      <w:r w:rsidRPr="001B7D9A">
        <w:tab/>
        <w:t>X</w:t>
      </w:r>
    </w:p>
    <w:p w14:paraId="4EF8E362" w14:textId="77777777" w:rsidR="00880510" w:rsidRPr="001B7D9A" w:rsidRDefault="00880510" w:rsidP="00880510">
      <w:pPr>
        <w:tabs>
          <w:tab w:val="right" w:pos="850"/>
          <w:tab w:val="left" w:pos="1134"/>
          <w:tab w:val="left" w:pos="1559"/>
          <w:tab w:val="left" w:pos="1984"/>
          <w:tab w:val="left" w:leader="dot" w:pos="8929"/>
          <w:tab w:val="right" w:pos="9638"/>
        </w:tabs>
        <w:spacing w:after="120"/>
      </w:pPr>
      <w:r w:rsidRPr="001B7D9A">
        <w:tab/>
        <w:t>5.</w:t>
      </w:r>
      <w:r w:rsidRPr="001B7D9A">
        <w:tab/>
        <w:t>Approval</w:t>
      </w:r>
      <w:r w:rsidRPr="001B7D9A">
        <w:tab/>
      </w:r>
      <w:r w:rsidRPr="001B7D9A">
        <w:tab/>
      </w:r>
      <w:r w:rsidRPr="001B7D9A">
        <w:tab/>
        <w:t>X</w:t>
      </w:r>
    </w:p>
    <w:p w14:paraId="3D380C0E" w14:textId="77777777" w:rsidR="00880510" w:rsidRPr="001B7D9A" w:rsidRDefault="00880510" w:rsidP="00880510">
      <w:pPr>
        <w:tabs>
          <w:tab w:val="right" w:pos="850"/>
          <w:tab w:val="left" w:pos="1134"/>
          <w:tab w:val="left" w:pos="1559"/>
          <w:tab w:val="left" w:pos="1984"/>
          <w:tab w:val="left" w:leader="dot" w:pos="8929"/>
          <w:tab w:val="right" w:pos="9638"/>
        </w:tabs>
        <w:spacing w:after="120"/>
      </w:pPr>
      <w:r w:rsidRPr="001B7D9A">
        <w:tab/>
        <w:t>6.</w:t>
      </w:r>
      <w:r w:rsidRPr="001B7D9A">
        <w:tab/>
      </w:r>
      <w:bookmarkEnd w:id="0"/>
      <w:r w:rsidRPr="001B7D9A">
        <w:t>Markings</w:t>
      </w:r>
      <w:r w:rsidRPr="001B7D9A">
        <w:tab/>
      </w:r>
      <w:r w:rsidRPr="001B7D9A">
        <w:tab/>
      </w:r>
      <w:r w:rsidRPr="001B7D9A">
        <w:tab/>
        <w:t>X</w:t>
      </w:r>
    </w:p>
    <w:p w14:paraId="2A334CAE" w14:textId="77777777" w:rsidR="00880510" w:rsidRPr="001B7D9A" w:rsidRDefault="00880510" w:rsidP="00880510">
      <w:pPr>
        <w:tabs>
          <w:tab w:val="right" w:pos="850"/>
          <w:tab w:val="left" w:pos="1134"/>
          <w:tab w:val="left" w:pos="1559"/>
          <w:tab w:val="left" w:pos="1984"/>
          <w:tab w:val="left" w:leader="dot" w:pos="8929"/>
          <w:tab w:val="right" w:pos="9638"/>
        </w:tabs>
        <w:spacing w:after="120"/>
      </w:pPr>
      <w:r w:rsidRPr="001B7D9A">
        <w:tab/>
        <w:t>7.</w:t>
      </w:r>
      <w:r w:rsidRPr="001B7D9A">
        <w:tab/>
        <w:t>General Requirements</w:t>
      </w:r>
      <w:r w:rsidRPr="001B7D9A">
        <w:tab/>
      </w:r>
      <w:r w:rsidRPr="001B7D9A">
        <w:tab/>
        <w:t>X</w:t>
      </w:r>
    </w:p>
    <w:p w14:paraId="0D116FA7" w14:textId="77777777" w:rsidR="00880510" w:rsidRPr="001B7D9A" w:rsidRDefault="00880510" w:rsidP="00880510">
      <w:pPr>
        <w:tabs>
          <w:tab w:val="right" w:pos="850"/>
          <w:tab w:val="left" w:pos="1134"/>
          <w:tab w:val="left" w:pos="1559"/>
          <w:tab w:val="left" w:leader="dot" w:pos="8929"/>
          <w:tab w:val="right" w:pos="9638"/>
        </w:tabs>
        <w:spacing w:after="120"/>
      </w:pPr>
      <w:r w:rsidRPr="001B7D9A">
        <w:tab/>
        <w:t>8.</w:t>
      </w:r>
      <w:r w:rsidRPr="001B7D9A">
        <w:tab/>
        <w:t>General overview</w:t>
      </w:r>
      <w:r w:rsidRPr="001B7D9A">
        <w:tab/>
      </w:r>
      <w:r w:rsidRPr="001B7D9A">
        <w:tab/>
        <w:t>X</w:t>
      </w:r>
    </w:p>
    <w:p w14:paraId="70F5153C" w14:textId="77777777" w:rsidR="00880510" w:rsidRPr="001B7D9A" w:rsidRDefault="00880510" w:rsidP="00880510">
      <w:pPr>
        <w:tabs>
          <w:tab w:val="right" w:pos="850"/>
          <w:tab w:val="left" w:pos="1134"/>
          <w:tab w:val="left" w:pos="1559"/>
          <w:tab w:val="left" w:pos="1984"/>
          <w:tab w:val="left" w:leader="dot" w:pos="8929"/>
          <w:tab w:val="right" w:pos="9638"/>
        </w:tabs>
        <w:spacing w:after="120"/>
      </w:pPr>
      <w:r w:rsidRPr="001B7D9A">
        <w:tab/>
        <w:t>9.</w:t>
      </w:r>
      <w:r w:rsidRPr="001B7D9A">
        <w:tab/>
        <w:t xml:space="preserve">Modification and extension of the type approval </w:t>
      </w:r>
      <w:r w:rsidRPr="001B7D9A">
        <w:tab/>
      </w:r>
      <w:r w:rsidRPr="001B7D9A">
        <w:tab/>
        <w:t>X</w:t>
      </w:r>
    </w:p>
    <w:p w14:paraId="053C8826" w14:textId="77777777" w:rsidR="00880510" w:rsidRPr="001B7D9A" w:rsidRDefault="00880510" w:rsidP="00880510">
      <w:pPr>
        <w:tabs>
          <w:tab w:val="right" w:pos="850"/>
          <w:tab w:val="left" w:pos="1134"/>
          <w:tab w:val="left" w:pos="1559"/>
          <w:tab w:val="left" w:pos="1984"/>
          <w:tab w:val="left" w:leader="dot" w:pos="8929"/>
          <w:tab w:val="right" w:pos="9638"/>
        </w:tabs>
        <w:spacing w:after="120"/>
      </w:pPr>
      <w:r w:rsidRPr="001B7D9A">
        <w:tab/>
        <w:t>10.</w:t>
      </w:r>
      <w:r w:rsidRPr="001B7D9A">
        <w:tab/>
        <w:t>Conformity of production</w:t>
      </w:r>
      <w:r w:rsidRPr="001B7D9A">
        <w:tab/>
      </w:r>
      <w:r w:rsidRPr="001B7D9A">
        <w:tab/>
        <w:t>X</w:t>
      </w:r>
    </w:p>
    <w:p w14:paraId="7E3FDC43" w14:textId="77777777" w:rsidR="00880510" w:rsidRDefault="00880510" w:rsidP="00880510">
      <w:pPr>
        <w:tabs>
          <w:tab w:val="right" w:pos="850"/>
          <w:tab w:val="left" w:pos="1134"/>
          <w:tab w:val="left" w:pos="1559"/>
          <w:tab w:val="left" w:pos="1984"/>
          <w:tab w:val="left" w:leader="dot" w:pos="8929"/>
          <w:tab w:val="right" w:pos="9638"/>
        </w:tabs>
        <w:spacing w:after="120"/>
      </w:pPr>
      <w:r w:rsidRPr="001B7D9A">
        <w:tab/>
        <w:t>11.</w:t>
      </w:r>
      <w:r w:rsidRPr="001B7D9A">
        <w:tab/>
        <w:t>Penalties for non-conformity of production</w:t>
      </w:r>
      <w:r w:rsidRPr="001B7D9A">
        <w:tab/>
      </w:r>
      <w:r w:rsidRPr="001B7D9A">
        <w:tab/>
        <w:t>X</w:t>
      </w:r>
    </w:p>
    <w:p w14:paraId="02287F59" w14:textId="477CACB4" w:rsidR="00751DB8" w:rsidRPr="001B7D9A" w:rsidRDefault="00751DB8" w:rsidP="00880510">
      <w:pPr>
        <w:tabs>
          <w:tab w:val="right" w:pos="850"/>
          <w:tab w:val="left" w:pos="1134"/>
          <w:tab w:val="left" w:pos="1559"/>
          <w:tab w:val="left" w:pos="1984"/>
          <w:tab w:val="left" w:leader="dot" w:pos="8929"/>
          <w:tab w:val="right" w:pos="9638"/>
        </w:tabs>
        <w:spacing w:after="120"/>
      </w:pPr>
      <w:r>
        <w:tab/>
        <w:t>12.</w:t>
      </w:r>
      <w:r>
        <w:tab/>
      </w:r>
      <w:r w:rsidRPr="00751DB8">
        <w:t>In-Service Conformity (ISC)</w:t>
      </w:r>
      <w:r>
        <w:tab/>
      </w:r>
      <w:r>
        <w:tab/>
        <w:t>X</w:t>
      </w:r>
    </w:p>
    <w:p w14:paraId="72F1FAF6" w14:textId="5F3A7913" w:rsidR="00880510" w:rsidRPr="001B7D9A" w:rsidRDefault="00880510" w:rsidP="00880510">
      <w:pPr>
        <w:tabs>
          <w:tab w:val="right" w:pos="850"/>
          <w:tab w:val="left" w:pos="1134"/>
          <w:tab w:val="left" w:pos="1559"/>
          <w:tab w:val="left" w:pos="1984"/>
          <w:tab w:val="left" w:leader="dot" w:pos="8929"/>
          <w:tab w:val="right" w:pos="9638"/>
        </w:tabs>
        <w:spacing w:after="120"/>
      </w:pPr>
      <w:r w:rsidRPr="001B7D9A">
        <w:tab/>
        <w:t>1</w:t>
      </w:r>
      <w:r w:rsidR="00751DB8">
        <w:t>3</w:t>
      </w:r>
      <w:r w:rsidRPr="001B7D9A">
        <w:t>.</w:t>
      </w:r>
      <w:r w:rsidRPr="001B7D9A">
        <w:tab/>
        <w:t>Production definitively discontinued</w:t>
      </w:r>
      <w:r w:rsidRPr="001B7D9A">
        <w:tab/>
      </w:r>
      <w:r w:rsidRPr="001B7D9A">
        <w:tab/>
        <w:t>X</w:t>
      </w:r>
    </w:p>
    <w:p w14:paraId="48359CB0" w14:textId="7BD1B254" w:rsidR="00880510" w:rsidRDefault="00880510" w:rsidP="00880510">
      <w:pPr>
        <w:tabs>
          <w:tab w:val="right" w:pos="850"/>
          <w:tab w:val="left" w:pos="1134"/>
          <w:tab w:val="left" w:pos="1559"/>
          <w:tab w:val="left" w:pos="1984"/>
          <w:tab w:val="left" w:leader="dot" w:pos="8929"/>
          <w:tab w:val="right" w:pos="9638"/>
        </w:tabs>
        <w:spacing w:after="120"/>
        <w:ind w:left="1134" w:hanging="1134"/>
      </w:pPr>
      <w:r w:rsidRPr="001B7D9A">
        <w:tab/>
        <w:t>1</w:t>
      </w:r>
      <w:r w:rsidR="00751DB8">
        <w:t>4</w:t>
      </w:r>
      <w:r w:rsidRPr="001B7D9A">
        <w:t>.</w:t>
      </w:r>
      <w:r w:rsidRPr="001B7D9A">
        <w:tab/>
        <w:t>Names and addresses of the Technical Services responsible for conducting approval tests and of Type Approval Authorities</w:t>
      </w:r>
      <w:r w:rsidRPr="001B7D9A">
        <w:tab/>
      </w:r>
      <w:r w:rsidRPr="001B7D9A">
        <w:tab/>
        <w:t>X</w:t>
      </w:r>
    </w:p>
    <w:p w14:paraId="21FAFD5D" w14:textId="341C66DC" w:rsidR="00751DB8" w:rsidRPr="001B7D9A" w:rsidRDefault="00751DB8" w:rsidP="00880510">
      <w:pPr>
        <w:tabs>
          <w:tab w:val="right" w:pos="850"/>
          <w:tab w:val="left" w:pos="1134"/>
          <w:tab w:val="left" w:pos="1559"/>
          <w:tab w:val="left" w:pos="1984"/>
          <w:tab w:val="left" w:leader="dot" w:pos="8929"/>
          <w:tab w:val="right" w:pos="9638"/>
        </w:tabs>
        <w:spacing w:after="120"/>
        <w:ind w:left="1134" w:hanging="1134"/>
      </w:pPr>
      <w:r>
        <w:tab/>
        <w:t>15.</w:t>
      </w:r>
      <w:r>
        <w:tab/>
      </w:r>
      <w:r w:rsidRPr="00751DB8">
        <w:t>Introductory provisions</w:t>
      </w:r>
      <w:r>
        <w:tab/>
      </w:r>
      <w:r>
        <w:tab/>
        <w:t>X</w:t>
      </w:r>
    </w:p>
    <w:p w14:paraId="4BC8E660" w14:textId="77777777" w:rsidR="00880510" w:rsidRPr="007125C2" w:rsidRDefault="00880510" w:rsidP="00880510">
      <w:pPr>
        <w:tabs>
          <w:tab w:val="right" w:pos="850"/>
          <w:tab w:val="left" w:pos="1134"/>
          <w:tab w:val="left" w:pos="1559"/>
          <w:tab w:val="left" w:pos="1984"/>
          <w:tab w:val="left" w:leader="dot" w:pos="8929"/>
          <w:tab w:val="right" w:pos="9638"/>
        </w:tabs>
        <w:spacing w:after="120"/>
        <w:ind w:left="567"/>
        <w:rPr>
          <w:lang w:val="fr-FR"/>
        </w:rPr>
      </w:pPr>
      <w:r w:rsidRPr="007125C2">
        <w:rPr>
          <w:lang w:val="fr-FR"/>
        </w:rPr>
        <w:t>ANNEXES</w:t>
      </w:r>
    </w:p>
    <w:p w14:paraId="753AD3ED" w14:textId="77777777" w:rsidR="00880510" w:rsidRPr="007125C2" w:rsidRDefault="00880510" w:rsidP="00880510">
      <w:pPr>
        <w:tabs>
          <w:tab w:val="right" w:pos="850"/>
          <w:tab w:val="left" w:pos="1134"/>
          <w:tab w:val="left" w:pos="1559"/>
          <w:tab w:val="left" w:leader="dot" w:pos="8929"/>
          <w:tab w:val="right" w:pos="9638"/>
        </w:tabs>
        <w:spacing w:after="120"/>
        <w:rPr>
          <w:lang w:val="fr-FR"/>
        </w:rPr>
      </w:pPr>
      <w:r w:rsidRPr="007125C2">
        <w:rPr>
          <w:lang w:val="fr-FR"/>
        </w:rPr>
        <w:tab/>
      </w:r>
      <w:bookmarkStart w:id="1" w:name="_Hlk203658077"/>
      <w:r w:rsidRPr="007125C2">
        <w:rPr>
          <w:lang w:val="fr-FR"/>
        </w:rPr>
        <w:t>1.</w:t>
      </w:r>
      <w:r w:rsidRPr="007125C2">
        <w:rPr>
          <w:lang w:val="fr-FR"/>
        </w:rPr>
        <w:tab/>
        <w:t>Information Document</w:t>
      </w:r>
      <w:r w:rsidRPr="007125C2">
        <w:rPr>
          <w:lang w:val="fr-FR"/>
        </w:rPr>
        <w:tab/>
      </w:r>
      <w:r w:rsidRPr="007125C2">
        <w:rPr>
          <w:lang w:val="fr-FR"/>
        </w:rPr>
        <w:tab/>
        <w:t>X</w:t>
      </w:r>
    </w:p>
    <w:p w14:paraId="6CE1303E" w14:textId="661D3E44" w:rsidR="00880510" w:rsidRPr="000D7BC4" w:rsidRDefault="00880510" w:rsidP="00880510">
      <w:pPr>
        <w:tabs>
          <w:tab w:val="right" w:pos="850"/>
          <w:tab w:val="left" w:pos="1134"/>
          <w:tab w:val="left" w:pos="1559"/>
          <w:tab w:val="left" w:leader="dot" w:pos="8929"/>
          <w:tab w:val="right" w:pos="9638"/>
        </w:tabs>
        <w:spacing w:after="120"/>
        <w:ind w:left="1134"/>
      </w:pPr>
      <w:r w:rsidRPr="007125C2">
        <w:rPr>
          <w:lang w:val="fr-FR"/>
        </w:rPr>
        <w:tab/>
        <w:t xml:space="preserve">Appendix 1.- </w:t>
      </w:r>
      <w:r w:rsidR="003B57F1" w:rsidRPr="000D7BC4">
        <w:t>Brake Corner Emission Family Test Report</w:t>
      </w:r>
      <w:r w:rsidRPr="000D7BC4">
        <w:tab/>
      </w:r>
      <w:r w:rsidRPr="000D7BC4">
        <w:tab/>
        <w:t>X</w:t>
      </w:r>
    </w:p>
    <w:p w14:paraId="1604B230" w14:textId="0AEAAE5E" w:rsidR="00880510" w:rsidRPr="000D7BC4" w:rsidRDefault="00880510" w:rsidP="00880510">
      <w:pPr>
        <w:tabs>
          <w:tab w:val="right" w:pos="850"/>
          <w:tab w:val="left" w:pos="1134"/>
          <w:tab w:val="left" w:pos="1559"/>
          <w:tab w:val="left" w:pos="1984"/>
          <w:tab w:val="left" w:leader="dot" w:pos="8929"/>
          <w:tab w:val="right" w:pos="9638"/>
        </w:tabs>
        <w:spacing w:after="120"/>
        <w:ind w:left="1134"/>
      </w:pPr>
      <w:r w:rsidRPr="000D7BC4">
        <w:tab/>
        <w:t xml:space="preserve">Appendix 2 - </w:t>
      </w:r>
      <w:r w:rsidR="00F11110" w:rsidRPr="000D7BC4">
        <w:t>Individual Friction Braking Share Coefficient (c-factor) Test Report</w:t>
      </w:r>
      <w:r w:rsidRPr="000D7BC4">
        <w:tab/>
      </w:r>
      <w:r w:rsidRPr="000D7BC4">
        <w:tab/>
        <w:t>X</w:t>
      </w:r>
    </w:p>
    <w:p w14:paraId="4D34920F" w14:textId="683002B2" w:rsidR="00880510" w:rsidRPr="000D7BC4" w:rsidRDefault="00880510" w:rsidP="00880510">
      <w:pPr>
        <w:tabs>
          <w:tab w:val="right" w:pos="850"/>
          <w:tab w:val="left" w:pos="1134"/>
          <w:tab w:val="left" w:pos="1559"/>
          <w:tab w:val="left" w:pos="1984"/>
          <w:tab w:val="left" w:leader="dot" w:pos="8929"/>
          <w:tab w:val="right" w:pos="9638"/>
        </w:tabs>
        <w:spacing w:after="120"/>
        <w:ind w:left="1134"/>
      </w:pPr>
      <w:r w:rsidRPr="000D7BC4">
        <w:tab/>
        <w:t xml:space="preserve">Appendix 3 - </w:t>
      </w:r>
      <w:r w:rsidR="005D6247" w:rsidRPr="000D7BC4">
        <w:t>Whole Vehicle Brake Emission Family Report</w:t>
      </w:r>
      <w:r w:rsidRPr="000D7BC4">
        <w:tab/>
      </w:r>
      <w:r w:rsidRPr="000D7BC4">
        <w:tab/>
        <w:t>X</w:t>
      </w:r>
    </w:p>
    <w:p w14:paraId="74D4333F" w14:textId="77777777" w:rsidR="00880510" w:rsidRPr="000D7BC4" w:rsidRDefault="00880510" w:rsidP="00880510">
      <w:pPr>
        <w:tabs>
          <w:tab w:val="right" w:pos="850"/>
          <w:tab w:val="left" w:pos="1134"/>
          <w:tab w:val="left" w:pos="1559"/>
          <w:tab w:val="left" w:pos="1984"/>
          <w:tab w:val="left" w:leader="dot" w:pos="8929"/>
          <w:tab w:val="right" w:pos="9638"/>
        </w:tabs>
        <w:spacing w:after="120"/>
        <w:ind w:left="1134"/>
      </w:pPr>
      <w:r w:rsidRPr="000D7BC4">
        <w:tab/>
        <w:t>Appendix 4 - Certificate of Whole Vehicle Brake Emission Compliance</w:t>
      </w:r>
      <w:r w:rsidRPr="000D7BC4">
        <w:tab/>
      </w:r>
      <w:r w:rsidRPr="000D7BC4">
        <w:tab/>
        <w:t>X</w:t>
      </w:r>
    </w:p>
    <w:bookmarkEnd w:id="1"/>
    <w:p w14:paraId="0BBEE403" w14:textId="77777777" w:rsidR="00880510" w:rsidRPr="000D7BC4" w:rsidRDefault="00880510" w:rsidP="00880510">
      <w:pPr>
        <w:tabs>
          <w:tab w:val="right" w:pos="850"/>
          <w:tab w:val="left" w:pos="1134"/>
          <w:tab w:val="left" w:pos="1559"/>
          <w:tab w:val="left" w:pos="1984"/>
          <w:tab w:val="left" w:leader="dot" w:pos="8929"/>
          <w:tab w:val="right" w:pos="9638"/>
        </w:tabs>
        <w:spacing w:after="120"/>
      </w:pPr>
      <w:r w:rsidRPr="000D7BC4">
        <w:tab/>
        <w:t xml:space="preserve">2. </w:t>
      </w:r>
      <w:r w:rsidRPr="000D7BC4">
        <w:tab/>
        <w:t>Communication</w:t>
      </w:r>
      <w:r w:rsidRPr="000D7BC4">
        <w:tab/>
      </w:r>
      <w:r w:rsidRPr="000D7BC4">
        <w:tab/>
        <w:t>X</w:t>
      </w:r>
    </w:p>
    <w:p w14:paraId="353DFEC3" w14:textId="77777777" w:rsidR="00880510" w:rsidRPr="000D7BC4" w:rsidRDefault="00880510" w:rsidP="00880510">
      <w:pPr>
        <w:tabs>
          <w:tab w:val="right" w:pos="850"/>
          <w:tab w:val="left" w:pos="1134"/>
          <w:tab w:val="left" w:pos="1559"/>
          <w:tab w:val="left" w:pos="1984"/>
          <w:tab w:val="left" w:leader="dot" w:pos="8929"/>
          <w:tab w:val="right" w:pos="9638"/>
        </w:tabs>
        <w:spacing w:after="120"/>
      </w:pPr>
      <w:r w:rsidRPr="000D7BC4">
        <w:tab/>
        <w:t>3.</w:t>
      </w:r>
      <w:r w:rsidRPr="000D7BC4">
        <w:tab/>
        <w:t>Arrangements of the approval mark</w:t>
      </w:r>
      <w:r w:rsidRPr="000D7BC4">
        <w:tab/>
      </w:r>
      <w:r w:rsidRPr="000D7BC4">
        <w:tab/>
        <w:t>X</w:t>
      </w:r>
    </w:p>
    <w:p w14:paraId="2663571B" w14:textId="77777777" w:rsidR="00880510" w:rsidRPr="00710F05" w:rsidRDefault="00880510" w:rsidP="00880510">
      <w:pPr>
        <w:tabs>
          <w:tab w:val="right" w:pos="850"/>
          <w:tab w:val="left" w:pos="1134"/>
          <w:tab w:val="left" w:pos="1559"/>
          <w:tab w:val="left" w:pos="1984"/>
          <w:tab w:val="left" w:leader="dot" w:pos="8929"/>
          <w:tab w:val="right" w:pos="9638"/>
        </w:tabs>
        <w:spacing w:after="120"/>
        <w:ind w:left="567" w:firstLine="142"/>
      </w:pPr>
      <w:r w:rsidRPr="000D7BC4">
        <w:t>4.</w:t>
      </w:r>
      <w:r w:rsidRPr="000D7BC4">
        <w:tab/>
        <w:t>Brake Emissions Test Procedure</w:t>
      </w:r>
      <w:r w:rsidRPr="00710F05">
        <w:tab/>
      </w:r>
      <w:r w:rsidRPr="00710F05">
        <w:tab/>
        <w:t>X</w:t>
      </w:r>
    </w:p>
    <w:p w14:paraId="4C117F99" w14:textId="77777777" w:rsidR="00880510" w:rsidRPr="00710F05" w:rsidRDefault="00880510" w:rsidP="00880510">
      <w:pPr>
        <w:tabs>
          <w:tab w:val="right" w:pos="850"/>
          <w:tab w:val="left" w:pos="1134"/>
          <w:tab w:val="left" w:pos="1559"/>
          <w:tab w:val="left" w:pos="1984"/>
          <w:tab w:val="left" w:leader="dot" w:pos="8929"/>
          <w:tab w:val="right" w:pos="9638"/>
        </w:tabs>
        <w:spacing w:after="120"/>
        <w:ind w:left="1134"/>
      </w:pPr>
      <w:r w:rsidRPr="001B7D9A">
        <w:tab/>
      </w:r>
      <w:r w:rsidRPr="00710F05">
        <w:t xml:space="preserve">Appendix 1.- </w:t>
      </w:r>
      <w:r w:rsidRPr="001B7D9A">
        <w:t>WLTP-Brake Cycle Events</w:t>
      </w:r>
      <w:r w:rsidRPr="00710F05">
        <w:tab/>
      </w:r>
      <w:r w:rsidRPr="00710F05">
        <w:tab/>
        <w:t>X</w:t>
      </w:r>
    </w:p>
    <w:p w14:paraId="2D8D52BE" w14:textId="4234A493" w:rsidR="00880510" w:rsidRPr="00710F05" w:rsidRDefault="00880510" w:rsidP="00880510">
      <w:pPr>
        <w:tabs>
          <w:tab w:val="right" w:pos="850"/>
          <w:tab w:val="left" w:pos="1134"/>
          <w:tab w:val="left" w:pos="1559"/>
          <w:tab w:val="left" w:pos="1984"/>
          <w:tab w:val="left" w:leader="dot" w:pos="8929"/>
          <w:tab w:val="right" w:pos="9638"/>
        </w:tabs>
        <w:spacing w:after="120"/>
        <w:ind w:left="1134"/>
        <w:rPr>
          <w:strike/>
        </w:rPr>
      </w:pPr>
      <w:r w:rsidRPr="00710F05">
        <w:tab/>
        <w:t xml:space="preserve">Appendix 2 - </w:t>
      </w:r>
      <w:r w:rsidRPr="001B7D9A">
        <w:t>WLTP-Brake Cycle Brake Events</w:t>
      </w:r>
      <w:r w:rsidRPr="00710F05">
        <w:tab/>
      </w:r>
      <w:r w:rsidRPr="00710F05">
        <w:tab/>
        <w:t>X</w:t>
      </w:r>
    </w:p>
    <w:p w14:paraId="21AC0C01" w14:textId="77777777" w:rsidR="00880510" w:rsidRPr="001B7D9A" w:rsidRDefault="00880510" w:rsidP="00880510">
      <w:pPr>
        <w:tabs>
          <w:tab w:val="right" w:pos="850"/>
          <w:tab w:val="left" w:pos="1134"/>
          <w:tab w:val="left" w:pos="1559"/>
          <w:tab w:val="left" w:pos="1984"/>
          <w:tab w:val="left" w:leader="dot" w:pos="8929"/>
          <w:tab w:val="right" w:pos="9638"/>
        </w:tabs>
        <w:spacing w:after="120"/>
      </w:pPr>
      <w:r w:rsidRPr="001B7D9A">
        <w:tab/>
        <w:t>5</w:t>
      </w:r>
      <w:r w:rsidRPr="001B7D9A">
        <w:tab/>
        <w:t>Method for Measuring and Calculating Vehicle-Specific Braking Share Coefficients</w:t>
      </w:r>
      <w:r w:rsidRPr="001B7D9A">
        <w:tab/>
      </w:r>
      <w:r w:rsidRPr="001B7D9A">
        <w:tab/>
        <w:t>X</w:t>
      </w:r>
    </w:p>
    <w:p w14:paraId="1E241369" w14:textId="6055590E" w:rsidR="003C128F" w:rsidRPr="008361E1" w:rsidRDefault="003C128F" w:rsidP="00880510">
      <w:pPr>
        <w:tabs>
          <w:tab w:val="right" w:pos="850"/>
          <w:tab w:val="left" w:pos="1134"/>
          <w:tab w:val="left" w:pos="1559"/>
          <w:tab w:val="left" w:pos="1984"/>
          <w:tab w:val="left" w:pos="2268"/>
          <w:tab w:val="left" w:leader="dot" w:pos="8929"/>
          <w:tab w:val="right" w:pos="9638"/>
        </w:tabs>
        <w:spacing w:after="120"/>
        <w:rPr>
          <w:rFonts w:eastAsia="MS Mincho"/>
          <w:noProof/>
        </w:rPr>
      </w:pPr>
    </w:p>
    <w:p w14:paraId="0278965C" w14:textId="77777777" w:rsidR="009F2394" w:rsidRPr="008361E1" w:rsidRDefault="009F2394" w:rsidP="009F2394">
      <w:pPr>
        <w:spacing w:after="120"/>
        <w:ind w:left="1134" w:hanging="567"/>
        <w:rPr>
          <w:rFonts w:eastAsia="MS Mincho"/>
          <w:noProof/>
        </w:rPr>
      </w:pPr>
    </w:p>
    <w:p w14:paraId="672CFE7E" w14:textId="77777777" w:rsidR="009F2394" w:rsidRPr="008361E1" w:rsidRDefault="009F2394" w:rsidP="009F2394">
      <w:pPr>
        <w:suppressAutoHyphens w:val="0"/>
        <w:spacing w:line="240" w:lineRule="auto"/>
        <w:rPr>
          <w:b/>
          <w:noProof/>
          <w:sz w:val="28"/>
        </w:rPr>
      </w:pPr>
      <w:r w:rsidRPr="008361E1">
        <w:rPr>
          <w:b/>
          <w:noProof/>
          <w:sz w:val="28"/>
        </w:rPr>
        <w:br w:type="page"/>
      </w:r>
    </w:p>
    <w:p w14:paraId="16FDD137" w14:textId="6FC73470" w:rsidR="009F2394" w:rsidRPr="000D7BC4" w:rsidRDefault="009F2394" w:rsidP="009F2394">
      <w:pPr>
        <w:pStyle w:val="HeadABC"/>
        <w:numPr>
          <w:ilvl w:val="0"/>
          <w:numId w:val="0"/>
        </w:numPr>
        <w:tabs>
          <w:tab w:val="clear" w:pos="2160"/>
        </w:tabs>
        <w:ind w:left="2268" w:right="1134" w:hanging="1134"/>
        <w:rPr>
          <w:noProof/>
          <w:sz w:val="28"/>
          <w:szCs w:val="32"/>
        </w:rPr>
      </w:pPr>
      <w:bookmarkStart w:id="2" w:name="_Toc289686183"/>
      <w:bookmarkStart w:id="3" w:name="_Toc284587291"/>
      <w:bookmarkStart w:id="4" w:name="_Toc284587040"/>
      <w:bookmarkStart w:id="5" w:name="_Toc284586942"/>
      <w:bookmarkStart w:id="6" w:name="_Toc99990101"/>
      <w:bookmarkStart w:id="7" w:name="_Toc99990193"/>
      <w:bookmarkStart w:id="8" w:name="_Toc117084604"/>
      <w:bookmarkStart w:id="9" w:name="_Toc117167487"/>
      <w:r w:rsidRPr="000D7BC4">
        <w:rPr>
          <w:noProof/>
          <w:sz w:val="28"/>
          <w:szCs w:val="32"/>
        </w:rPr>
        <w:lastRenderedPageBreak/>
        <w:t>1.</w:t>
      </w:r>
      <w:r w:rsidRPr="000D7BC4">
        <w:rPr>
          <w:noProof/>
          <w:sz w:val="28"/>
          <w:szCs w:val="32"/>
        </w:rPr>
        <w:tab/>
      </w:r>
      <w:bookmarkStart w:id="10" w:name="_Toc289686184"/>
      <w:bookmarkStart w:id="11" w:name="_Toc284587292"/>
      <w:bookmarkStart w:id="12" w:name="_Toc284587041"/>
      <w:bookmarkStart w:id="13" w:name="_Toc284586943"/>
      <w:bookmarkStart w:id="14" w:name="_Toc99990102"/>
      <w:bookmarkStart w:id="15" w:name="_Toc99990194"/>
      <w:bookmarkStart w:id="16" w:name="_Toc117084605"/>
      <w:bookmarkStart w:id="17" w:name="_Toc117167488"/>
      <w:bookmarkEnd w:id="2"/>
      <w:bookmarkEnd w:id="3"/>
      <w:bookmarkEnd w:id="4"/>
      <w:bookmarkEnd w:id="5"/>
      <w:bookmarkEnd w:id="6"/>
      <w:bookmarkEnd w:id="7"/>
      <w:bookmarkEnd w:id="8"/>
      <w:bookmarkEnd w:id="9"/>
      <w:r w:rsidRPr="000D7BC4">
        <w:rPr>
          <w:noProof/>
          <w:sz w:val="28"/>
          <w:szCs w:val="32"/>
        </w:rPr>
        <w:tab/>
        <w:t>Scope</w:t>
      </w:r>
      <w:bookmarkEnd w:id="10"/>
      <w:bookmarkEnd w:id="11"/>
      <w:bookmarkEnd w:id="12"/>
      <w:bookmarkEnd w:id="13"/>
      <w:r w:rsidRPr="000D7BC4">
        <w:rPr>
          <w:noProof/>
          <w:sz w:val="28"/>
          <w:szCs w:val="32"/>
        </w:rPr>
        <w:t xml:space="preserve"> and application</w:t>
      </w:r>
      <w:bookmarkEnd w:id="14"/>
      <w:bookmarkEnd w:id="15"/>
      <w:bookmarkEnd w:id="16"/>
      <w:bookmarkEnd w:id="17"/>
    </w:p>
    <w:p w14:paraId="31816059" w14:textId="77777777" w:rsidR="00F9216D" w:rsidRPr="000D7BC4" w:rsidRDefault="00F9216D" w:rsidP="00F9216D">
      <w:pPr>
        <w:spacing w:after="120"/>
        <w:ind w:left="2268" w:right="1134"/>
        <w:jc w:val="both"/>
        <w:rPr>
          <w:noProof/>
        </w:rPr>
      </w:pPr>
      <w:r w:rsidRPr="000D7BC4">
        <w:rPr>
          <w:noProof/>
        </w:rPr>
        <w:t>This Regulation applies to vehicles of category M</w:t>
      </w:r>
      <w:r w:rsidRPr="000D7BC4">
        <w:rPr>
          <w:noProof/>
          <w:vertAlign w:val="subscript"/>
        </w:rPr>
        <w:t>1</w:t>
      </w:r>
      <w:r w:rsidRPr="000D7BC4">
        <w:rPr>
          <w:noProof/>
        </w:rPr>
        <w:t xml:space="preserve"> and N</w:t>
      </w:r>
      <w:r w:rsidRPr="000D7BC4">
        <w:rPr>
          <w:noProof/>
          <w:vertAlign w:val="subscript"/>
        </w:rPr>
        <w:t>1</w:t>
      </w:r>
      <w:r w:rsidRPr="000D7BC4">
        <w:rPr>
          <w:noProof/>
        </w:rPr>
        <w:t xml:space="preserve"> using some type of friction braking, using a combination of dry friction materials and a mating brake disc or brake drum or using some form of friction braking in its service.</w:t>
      </w:r>
    </w:p>
    <w:p w14:paraId="31B96C6D" w14:textId="46928255" w:rsidR="00F9216D" w:rsidRPr="000D7BC4" w:rsidRDefault="00F9216D" w:rsidP="009F2394">
      <w:pPr>
        <w:spacing w:after="120"/>
        <w:ind w:left="2268" w:right="1134"/>
        <w:jc w:val="both"/>
        <w:rPr>
          <w:noProof/>
        </w:rPr>
      </w:pPr>
      <w:r w:rsidRPr="000D7BC4">
        <w:rPr>
          <w:noProof/>
        </w:rPr>
        <w:t>At the request of the manufacturer, approval may also be granted to vehicles of category N</w:t>
      </w:r>
      <w:r w:rsidRPr="000D7BC4">
        <w:rPr>
          <w:noProof/>
          <w:vertAlign w:val="subscript"/>
        </w:rPr>
        <w:t>2</w:t>
      </w:r>
      <w:r w:rsidRPr="000D7BC4">
        <w:rPr>
          <w:noProof/>
        </w:rPr>
        <w:t xml:space="preserve"> between 3</w:t>
      </w:r>
      <w:r w:rsidR="001F4F54" w:rsidRPr="000D7BC4">
        <w:rPr>
          <w:noProof/>
        </w:rPr>
        <w:t>.</w:t>
      </w:r>
      <w:r w:rsidRPr="000D7BC4">
        <w:rPr>
          <w:noProof/>
        </w:rPr>
        <w:t>5 and 5 tonnes maximum mass originating from a type of vehicle of category N</w:t>
      </w:r>
      <w:r w:rsidRPr="000D7BC4">
        <w:rPr>
          <w:noProof/>
          <w:vertAlign w:val="subscript"/>
        </w:rPr>
        <w:t>1</w:t>
      </w:r>
      <w:r w:rsidR="00C40DBA" w:rsidRPr="000D7BC4">
        <w:rPr>
          <w:noProof/>
        </w:rPr>
        <w:t>.</w:t>
      </w:r>
    </w:p>
    <w:p w14:paraId="389F9E42" w14:textId="43AE4589" w:rsidR="009F2394" w:rsidRPr="008361E1" w:rsidRDefault="00F9216D" w:rsidP="009F2394">
      <w:pPr>
        <w:pStyle w:val="HeadABC"/>
        <w:numPr>
          <w:ilvl w:val="0"/>
          <w:numId w:val="0"/>
        </w:numPr>
        <w:tabs>
          <w:tab w:val="clear" w:pos="2160"/>
        </w:tabs>
        <w:ind w:left="2268" w:right="1134" w:hanging="1134"/>
        <w:rPr>
          <w:noProof/>
          <w:sz w:val="28"/>
          <w:szCs w:val="32"/>
        </w:rPr>
      </w:pPr>
      <w:bookmarkStart w:id="18" w:name="_Toc117167497"/>
      <w:r>
        <w:rPr>
          <w:noProof/>
          <w:sz w:val="28"/>
          <w:szCs w:val="32"/>
        </w:rPr>
        <w:t>2</w:t>
      </w:r>
      <w:r w:rsidR="009F2394" w:rsidRPr="008361E1">
        <w:rPr>
          <w:noProof/>
          <w:sz w:val="28"/>
          <w:szCs w:val="32"/>
        </w:rPr>
        <w:t>.</w:t>
      </w:r>
      <w:r w:rsidR="009F2394" w:rsidRPr="008361E1">
        <w:rPr>
          <w:noProof/>
          <w:sz w:val="28"/>
          <w:szCs w:val="32"/>
        </w:rPr>
        <w:tab/>
        <w:t>Abbreviations and Symbols</w:t>
      </w:r>
      <w:bookmarkEnd w:id="18"/>
    </w:p>
    <w:p w14:paraId="5E870F82" w14:textId="0F010477" w:rsidR="009F2394" w:rsidRPr="006C14BE" w:rsidRDefault="007B4872" w:rsidP="007B4872">
      <w:pPr>
        <w:pStyle w:val="H1G"/>
        <w:rPr>
          <w:szCs w:val="24"/>
        </w:rPr>
      </w:pPr>
      <w:bookmarkStart w:id="19" w:name="_Toc117167498"/>
      <w:r>
        <w:rPr>
          <w:noProof/>
        </w:rPr>
        <w:tab/>
      </w:r>
      <w:r w:rsidRPr="00FC18B6">
        <w:rPr>
          <w:noProof/>
          <w:sz w:val="20"/>
        </w:rPr>
        <w:tab/>
      </w:r>
      <w:r w:rsidR="00F9216D" w:rsidRPr="006C14BE">
        <w:rPr>
          <w:szCs w:val="24"/>
        </w:rPr>
        <w:t>2.</w:t>
      </w:r>
      <w:r w:rsidR="009F2394" w:rsidRPr="006C14BE">
        <w:rPr>
          <w:szCs w:val="24"/>
        </w:rPr>
        <w:t>1.</w:t>
      </w:r>
      <w:r w:rsidR="009F2394" w:rsidRPr="006C14BE">
        <w:rPr>
          <w:szCs w:val="24"/>
        </w:rPr>
        <w:tab/>
      </w:r>
      <w:r w:rsidRPr="006C14BE">
        <w:rPr>
          <w:szCs w:val="24"/>
        </w:rPr>
        <w:tab/>
      </w:r>
      <w:r w:rsidR="009F2394" w:rsidRPr="006C14BE">
        <w:rPr>
          <w:szCs w:val="24"/>
        </w:rPr>
        <w:t>Abbreviations</w:t>
      </w:r>
      <w:bookmarkEnd w:id="19"/>
    </w:p>
    <w:p w14:paraId="7E6ADDA4" w14:textId="12997102"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Table 1 provides a list of the abbreviations, a short description, and the unit of each abbreviation (when applicable) used in this </w:t>
      </w:r>
      <w:r w:rsidR="000C20A4">
        <w:rPr>
          <w:noProof/>
          <w:color w:val="0D0D0D" w:themeColor="text1" w:themeTint="F2"/>
        </w:rPr>
        <w:t>Regulation</w:t>
      </w:r>
      <w:r w:rsidRPr="008361E1">
        <w:rPr>
          <w:noProof/>
          <w:color w:val="0D0D0D" w:themeColor="text1" w:themeTint="F2"/>
        </w:rPr>
        <w:t>.</w:t>
      </w:r>
    </w:p>
    <w:p w14:paraId="64C5E09A" w14:textId="20619663" w:rsidR="009F2394" w:rsidRPr="008361E1" w:rsidRDefault="009F2394" w:rsidP="009F2394">
      <w:pPr>
        <w:spacing w:after="120"/>
        <w:ind w:left="1134"/>
        <w:rPr>
          <w:b/>
          <w:noProof/>
          <w:lang w:eastAsia="ja-JP"/>
        </w:rPr>
      </w:pPr>
      <w:r w:rsidRPr="008361E1">
        <w:rPr>
          <w:bCs/>
          <w:noProof/>
          <w:color w:val="0D0D0D" w:themeColor="text1" w:themeTint="F2"/>
        </w:rPr>
        <w:t>Table 1</w:t>
      </w:r>
      <w:r w:rsidRPr="008361E1">
        <w:rPr>
          <w:bCs/>
          <w:noProof/>
          <w:color w:val="0D0D0D" w:themeColor="text1" w:themeTint="F2"/>
        </w:rPr>
        <w:br/>
      </w:r>
      <w:r w:rsidRPr="008361E1">
        <w:rPr>
          <w:b/>
          <w:bCs/>
          <w:noProof/>
          <w:color w:val="0D0D0D" w:themeColor="text1" w:themeTint="F2"/>
        </w:rPr>
        <w:t>Abbreviations</w:t>
      </w:r>
    </w:p>
    <w:tbl>
      <w:tblPr>
        <w:tblStyle w:val="TableGrid20"/>
        <w:tblW w:w="7371"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91"/>
        <w:gridCol w:w="5216"/>
        <w:gridCol w:w="964"/>
      </w:tblGrid>
      <w:tr w:rsidR="009F2394" w:rsidRPr="00270C46" w14:paraId="17558E35" w14:textId="77777777" w:rsidTr="006E57CA">
        <w:trPr>
          <w:cantSplit/>
          <w:tblHeader/>
        </w:trPr>
        <w:tc>
          <w:tcPr>
            <w:tcW w:w="1191" w:type="dxa"/>
            <w:tcBorders>
              <w:top w:val="single" w:sz="4" w:space="0" w:color="auto"/>
              <w:bottom w:val="single" w:sz="12" w:space="0" w:color="auto"/>
            </w:tcBorders>
            <w:vAlign w:val="bottom"/>
          </w:tcPr>
          <w:p w14:paraId="16464FE3" w14:textId="77777777" w:rsidR="009F2394" w:rsidRPr="00270C46" w:rsidRDefault="009F2394" w:rsidP="00270C46">
            <w:pPr>
              <w:spacing w:before="80" w:after="80" w:line="200" w:lineRule="exact"/>
              <w:ind w:right="113"/>
              <w:rPr>
                <w:i/>
                <w:noProof/>
                <w:sz w:val="16"/>
                <w:lang w:val="en-GB"/>
              </w:rPr>
            </w:pPr>
            <w:r w:rsidRPr="00270C46">
              <w:rPr>
                <w:i/>
                <w:noProof/>
                <w:sz w:val="16"/>
                <w:lang w:val="en-GB"/>
              </w:rPr>
              <w:t>Abbreviation</w:t>
            </w:r>
          </w:p>
        </w:tc>
        <w:tc>
          <w:tcPr>
            <w:tcW w:w="5216" w:type="dxa"/>
            <w:tcBorders>
              <w:top w:val="single" w:sz="4" w:space="0" w:color="auto"/>
              <w:bottom w:val="single" w:sz="12" w:space="0" w:color="auto"/>
            </w:tcBorders>
            <w:vAlign w:val="bottom"/>
          </w:tcPr>
          <w:p w14:paraId="22736613" w14:textId="77777777" w:rsidR="009F2394" w:rsidRPr="00270C46" w:rsidRDefault="009F2394" w:rsidP="00270C46">
            <w:pPr>
              <w:spacing w:before="80" w:after="80" w:line="200" w:lineRule="exact"/>
              <w:ind w:right="113"/>
              <w:rPr>
                <w:i/>
                <w:noProof/>
                <w:sz w:val="16"/>
                <w:lang w:val="en-GB"/>
              </w:rPr>
            </w:pPr>
            <w:r w:rsidRPr="00270C46">
              <w:rPr>
                <w:i/>
                <w:noProof/>
                <w:sz w:val="16"/>
                <w:lang w:val="en-GB"/>
              </w:rPr>
              <w:t>Definition</w:t>
            </w:r>
          </w:p>
        </w:tc>
        <w:tc>
          <w:tcPr>
            <w:tcW w:w="964" w:type="dxa"/>
            <w:tcBorders>
              <w:top w:val="single" w:sz="4" w:space="0" w:color="auto"/>
              <w:bottom w:val="single" w:sz="12" w:space="0" w:color="auto"/>
            </w:tcBorders>
            <w:vAlign w:val="bottom"/>
          </w:tcPr>
          <w:p w14:paraId="401F99A1" w14:textId="77777777" w:rsidR="009F2394" w:rsidRPr="00270C46" w:rsidRDefault="009F2394" w:rsidP="006E57CA">
            <w:pPr>
              <w:spacing w:before="80" w:after="80" w:line="200" w:lineRule="exact"/>
              <w:rPr>
                <w:i/>
                <w:noProof/>
                <w:sz w:val="16"/>
                <w:lang w:val="en-GB"/>
              </w:rPr>
            </w:pPr>
            <w:r w:rsidRPr="00270C46">
              <w:rPr>
                <w:i/>
                <w:noProof/>
                <w:sz w:val="16"/>
                <w:lang w:val="en-GB"/>
              </w:rPr>
              <w:t>Unit</w:t>
            </w:r>
          </w:p>
        </w:tc>
      </w:tr>
      <w:tr w:rsidR="00270C46" w:rsidRPr="00270C46" w14:paraId="596E7952" w14:textId="77777777" w:rsidTr="006E57CA">
        <w:trPr>
          <w:cantSplit/>
          <w:trHeight w:hRule="exact" w:val="113"/>
          <w:tblHeader/>
        </w:trPr>
        <w:tc>
          <w:tcPr>
            <w:tcW w:w="1191" w:type="dxa"/>
            <w:tcBorders>
              <w:top w:val="single" w:sz="12" w:space="0" w:color="auto"/>
            </w:tcBorders>
          </w:tcPr>
          <w:p w14:paraId="30EB8623" w14:textId="77777777" w:rsidR="00270C46" w:rsidRPr="00270C46" w:rsidRDefault="00270C46" w:rsidP="00270C46">
            <w:pPr>
              <w:spacing w:before="40" w:after="120"/>
              <w:ind w:right="113"/>
              <w:rPr>
                <w:noProof/>
              </w:rPr>
            </w:pPr>
          </w:p>
        </w:tc>
        <w:tc>
          <w:tcPr>
            <w:tcW w:w="5216" w:type="dxa"/>
            <w:tcBorders>
              <w:top w:val="single" w:sz="12" w:space="0" w:color="auto"/>
            </w:tcBorders>
          </w:tcPr>
          <w:p w14:paraId="5685AD3A" w14:textId="77777777" w:rsidR="00270C46" w:rsidRPr="00270C46" w:rsidRDefault="00270C46" w:rsidP="00270C46">
            <w:pPr>
              <w:spacing w:before="40" w:after="120"/>
              <w:ind w:right="113"/>
              <w:rPr>
                <w:noProof/>
              </w:rPr>
            </w:pPr>
          </w:p>
        </w:tc>
        <w:tc>
          <w:tcPr>
            <w:tcW w:w="964" w:type="dxa"/>
            <w:tcBorders>
              <w:top w:val="single" w:sz="12" w:space="0" w:color="auto"/>
            </w:tcBorders>
          </w:tcPr>
          <w:p w14:paraId="615372F8" w14:textId="77777777" w:rsidR="00270C46" w:rsidRPr="00270C46" w:rsidRDefault="00270C46" w:rsidP="006E57CA">
            <w:pPr>
              <w:spacing w:before="40" w:after="120"/>
              <w:rPr>
                <w:noProof/>
              </w:rPr>
            </w:pPr>
          </w:p>
        </w:tc>
      </w:tr>
      <w:tr w:rsidR="009F2394" w:rsidRPr="00270C46" w14:paraId="2AEC7FD1" w14:textId="77777777" w:rsidTr="006E57CA">
        <w:trPr>
          <w:cantSplit/>
        </w:trPr>
        <w:tc>
          <w:tcPr>
            <w:tcW w:w="1191" w:type="dxa"/>
          </w:tcPr>
          <w:p w14:paraId="483D3D21" w14:textId="77777777" w:rsidR="009F2394" w:rsidRPr="00270C46" w:rsidRDefault="009F2394" w:rsidP="00BC66F5">
            <w:pPr>
              <w:spacing w:before="40" w:after="120" w:line="240" w:lineRule="auto"/>
              <w:ind w:right="113"/>
              <w:rPr>
                <w:noProof/>
                <w:lang w:val="en-GB"/>
              </w:rPr>
            </w:pPr>
            <w:r w:rsidRPr="00270C46">
              <w:rPr>
                <w:noProof/>
                <w:lang w:val="en-GB"/>
              </w:rPr>
              <w:t>ABT</w:t>
            </w:r>
          </w:p>
        </w:tc>
        <w:tc>
          <w:tcPr>
            <w:tcW w:w="5216" w:type="dxa"/>
          </w:tcPr>
          <w:p w14:paraId="705EE577" w14:textId="77777777" w:rsidR="009F2394" w:rsidRPr="00270C46" w:rsidRDefault="009F2394" w:rsidP="00BC66F5">
            <w:pPr>
              <w:spacing w:before="40" w:after="120" w:line="240" w:lineRule="auto"/>
              <w:ind w:right="113"/>
              <w:rPr>
                <w:noProof/>
                <w:lang w:val="en-GB"/>
              </w:rPr>
            </w:pPr>
            <w:r w:rsidRPr="00270C46">
              <w:rPr>
                <w:noProof/>
                <w:lang w:val="en-GB"/>
              </w:rPr>
              <w:t xml:space="preserve">Average Brake Temperature during Trip #10 </w:t>
            </w:r>
          </w:p>
        </w:tc>
        <w:tc>
          <w:tcPr>
            <w:tcW w:w="964" w:type="dxa"/>
          </w:tcPr>
          <w:p w14:paraId="0395F534" w14:textId="77777777" w:rsidR="009F2394" w:rsidRPr="00270C46" w:rsidRDefault="009F2394" w:rsidP="00BC66F5">
            <w:pPr>
              <w:spacing w:before="40" w:after="120" w:line="240" w:lineRule="auto"/>
              <w:rPr>
                <w:noProof/>
                <w:lang w:val="en-GB"/>
              </w:rPr>
            </w:pPr>
            <w:r w:rsidRPr="00270C46">
              <w:rPr>
                <w:noProof/>
                <w:lang w:val="en-GB"/>
              </w:rPr>
              <w:t>℃</w:t>
            </w:r>
          </w:p>
        </w:tc>
      </w:tr>
      <w:tr w:rsidR="00C34D3B" w:rsidRPr="00270C46" w14:paraId="6322038C" w14:textId="77777777" w:rsidTr="006E57CA">
        <w:trPr>
          <w:cantSplit/>
        </w:trPr>
        <w:tc>
          <w:tcPr>
            <w:tcW w:w="1191" w:type="dxa"/>
          </w:tcPr>
          <w:p w14:paraId="478CE76C" w14:textId="237EEDA9" w:rsidR="00C34D3B" w:rsidRPr="00270C46" w:rsidRDefault="00C34D3B" w:rsidP="00BC66F5">
            <w:pPr>
              <w:spacing w:before="40" w:after="120" w:line="240" w:lineRule="auto"/>
              <w:ind w:right="113"/>
              <w:rPr>
                <w:noProof/>
              </w:rPr>
            </w:pPr>
            <w:r>
              <w:rPr>
                <w:noProof/>
              </w:rPr>
              <w:t>BDD</w:t>
            </w:r>
          </w:p>
        </w:tc>
        <w:tc>
          <w:tcPr>
            <w:tcW w:w="5216" w:type="dxa"/>
          </w:tcPr>
          <w:p w14:paraId="03970144" w14:textId="5C494606" w:rsidR="00C34D3B" w:rsidRPr="00270C46" w:rsidRDefault="00C34D3B" w:rsidP="00BC66F5">
            <w:pPr>
              <w:spacing w:before="40" w:after="120" w:line="240" w:lineRule="auto"/>
              <w:ind w:right="113"/>
              <w:rPr>
                <w:noProof/>
              </w:rPr>
            </w:pPr>
            <w:r>
              <w:rPr>
                <w:noProof/>
              </w:rPr>
              <w:t>Brake drum diameter</w:t>
            </w:r>
          </w:p>
        </w:tc>
        <w:tc>
          <w:tcPr>
            <w:tcW w:w="964" w:type="dxa"/>
          </w:tcPr>
          <w:p w14:paraId="531837D0" w14:textId="370F4F37" w:rsidR="00C34D3B" w:rsidRPr="00270C46" w:rsidRDefault="00C34D3B" w:rsidP="00BC66F5">
            <w:pPr>
              <w:spacing w:before="40" w:after="120" w:line="240" w:lineRule="auto"/>
              <w:rPr>
                <w:noProof/>
              </w:rPr>
            </w:pPr>
            <w:r>
              <w:rPr>
                <w:noProof/>
              </w:rPr>
              <w:t>mm</w:t>
            </w:r>
          </w:p>
        </w:tc>
      </w:tr>
      <w:tr w:rsidR="009F2394" w:rsidRPr="00270C46" w14:paraId="3419917B" w14:textId="77777777" w:rsidTr="006E57CA">
        <w:trPr>
          <w:cantSplit/>
        </w:trPr>
        <w:tc>
          <w:tcPr>
            <w:tcW w:w="1191" w:type="dxa"/>
          </w:tcPr>
          <w:p w14:paraId="6A207877" w14:textId="77777777" w:rsidR="009F2394" w:rsidRPr="00270C46" w:rsidRDefault="009F2394" w:rsidP="00BC66F5">
            <w:pPr>
              <w:spacing w:before="40" w:after="120" w:line="240" w:lineRule="auto"/>
              <w:ind w:right="113"/>
              <w:rPr>
                <w:noProof/>
                <w:lang w:val="en-GB"/>
              </w:rPr>
            </w:pPr>
            <w:r w:rsidRPr="00270C46">
              <w:rPr>
                <w:noProof/>
                <w:lang w:val="en-GB"/>
              </w:rPr>
              <w:t>BRO</w:t>
            </w:r>
          </w:p>
        </w:tc>
        <w:tc>
          <w:tcPr>
            <w:tcW w:w="5216" w:type="dxa"/>
          </w:tcPr>
          <w:p w14:paraId="7ABA5959" w14:textId="77777777" w:rsidR="009F2394" w:rsidRPr="00270C46" w:rsidRDefault="009F2394" w:rsidP="00BC66F5">
            <w:pPr>
              <w:spacing w:before="40" w:after="120" w:line="240" w:lineRule="auto"/>
              <w:ind w:right="113"/>
              <w:rPr>
                <w:noProof/>
                <w:lang w:val="en-GB"/>
              </w:rPr>
            </w:pPr>
            <w:r w:rsidRPr="00270C46">
              <w:rPr>
                <w:noProof/>
                <w:lang w:val="en-GB"/>
              </w:rPr>
              <w:t>Brake runout</w:t>
            </w:r>
          </w:p>
        </w:tc>
        <w:tc>
          <w:tcPr>
            <w:tcW w:w="964" w:type="dxa"/>
          </w:tcPr>
          <w:p w14:paraId="5A02AFA7" w14:textId="77777777" w:rsidR="009F2394" w:rsidRPr="00270C46" w:rsidRDefault="009F2394" w:rsidP="00BC66F5">
            <w:pPr>
              <w:spacing w:before="40" w:after="120" w:line="240" w:lineRule="auto"/>
              <w:rPr>
                <w:noProof/>
                <w:lang w:val="en-GB"/>
              </w:rPr>
            </w:pPr>
            <w:r w:rsidRPr="00270C46">
              <w:rPr>
                <w:noProof/>
                <w:lang w:val="en-GB"/>
              </w:rPr>
              <w:t>µm</w:t>
            </w:r>
          </w:p>
        </w:tc>
      </w:tr>
      <w:tr w:rsidR="009F2394" w:rsidRPr="00270C46" w14:paraId="22DE0830" w14:textId="77777777" w:rsidTr="006E57CA">
        <w:trPr>
          <w:cantSplit/>
        </w:trPr>
        <w:tc>
          <w:tcPr>
            <w:tcW w:w="1191" w:type="dxa"/>
          </w:tcPr>
          <w:p w14:paraId="6DE3E6EE" w14:textId="77777777" w:rsidR="009F2394" w:rsidRPr="00270C46" w:rsidRDefault="009F2394" w:rsidP="00BC66F5">
            <w:pPr>
              <w:spacing w:before="40" w:after="120" w:line="240" w:lineRule="auto"/>
              <w:ind w:right="113"/>
              <w:rPr>
                <w:noProof/>
                <w:lang w:val="en-GB"/>
              </w:rPr>
            </w:pPr>
            <w:r w:rsidRPr="00270C46">
              <w:rPr>
                <w:noProof/>
                <w:lang w:val="en-GB"/>
              </w:rPr>
              <w:t>DM</w:t>
            </w:r>
          </w:p>
        </w:tc>
        <w:tc>
          <w:tcPr>
            <w:tcW w:w="5216" w:type="dxa"/>
          </w:tcPr>
          <w:p w14:paraId="5B1F2DB9" w14:textId="77777777" w:rsidR="009F2394" w:rsidRPr="00270C46" w:rsidRDefault="009F2394" w:rsidP="00BC66F5">
            <w:pPr>
              <w:spacing w:before="40" w:after="120" w:line="240" w:lineRule="auto"/>
              <w:ind w:right="113"/>
              <w:rPr>
                <w:noProof/>
                <w:lang w:val="en-GB"/>
              </w:rPr>
            </w:pPr>
            <w:r w:rsidRPr="00270C46">
              <w:rPr>
                <w:noProof/>
                <w:lang w:val="en-GB"/>
              </w:rPr>
              <w:t>Disc mass before testing</w:t>
            </w:r>
          </w:p>
        </w:tc>
        <w:tc>
          <w:tcPr>
            <w:tcW w:w="964" w:type="dxa"/>
          </w:tcPr>
          <w:p w14:paraId="5629F663" w14:textId="77777777" w:rsidR="009F2394" w:rsidRPr="00270C46" w:rsidRDefault="009F2394" w:rsidP="00BC66F5">
            <w:pPr>
              <w:spacing w:before="40" w:after="120" w:line="240" w:lineRule="auto"/>
              <w:rPr>
                <w:noProof/>
                <w:lang w:val="en-GB"/>
              </w:rPr>
            </w:pPr>
            <w:r w:rsidRPr="00270C46">
              <w:rPr>
                <w:noProof/>
                <w:lang w:val="en-GB"/>
              </w:rPr>
              <w:t>kg</w:t>
            </w:r>
          </w:p>
        </w:tc>
      </w:tr>
      <w:tr w:rsidR="009F2394" w:rsidRPr="00270C46" w14:paraId="6ECC5D33" w14:textId="77777777" w:rsidTr="006E57CA">
        <w:trPr>
          <w:cantSplit/>
        </w:trPr>
        <w:tc>
          <w:tcPr>
            <w:tcW w:w="1191" w:type="dxa"/>
          </w:tcPr>
          <w:p w14:paraId="3AECD335" w14:textId="77777777" w:rsidR="009F2394" w:rsidRPr="00270C46" w:rsidRDefault="009F2394" w:rsidP="00BC66F5">
            <w:pPr>
              <w:spacing w:before="40" w:after="120" w:line="240" w:lineRule="auto"/>
              <w:ind w:right="113"/>
              <w:rPr>
                <w:noProof/>
                <w:lang w:val="en-GB"/>
              </w:rPr>
            </w:pPr>
            <w:r w:rsidRPr="00270C46">
              <w:rPr>
                <w:noProof/>
                <w:lang w:val="en-GB"/>
              </w:rPr>
              <w:t>DOP</w:t>
            </w:r>
          </w:p>
        </w:tc>
        <w:tc>
          <w:tcPr>
            <w:tcW w:w="5216" w:type="dxa"/>
          </w:tcPr>
          <w:p w14:paraId="2A6F73D1" w14:textId="77777777" w:rsidR="009F2394" w:rsidRPr="00270C46" w:rsidRDefault="009F2394" w:rsidP="00BC66F5">
            <w:pPr>
              <w:spacing w:before="40" w:after="120" w:line="240" w:lineRule="auto"/>
              <w:ind w:right="113"/>
              <w:rPr>
                <w:noProof/>
                <w:lang w:val="en-GB"/>
              </w:rPr>
            </w:pPr>
            <w:r w:rsidRPr="00270C46">
              <w:rPr>
                <w:noProof/>
                <w:lang w:val="en-GB"/>
              </w:rPr>
              <w:t>Dioctyl phthalate</w:t>
            </w:r>
          </w:p>
        </w:tc>
        <w:tc>
          <w:tcPr>
            <w:tcW w:w="964" w:type="dxa"/>
          </w:tcPr>
          <w:p w14:paraId="10BAF16B"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41045A08" w14:textId="77777777" w:rsidTr="006E57CA">
        <w:trPr>
          <w:cantSplit/>
        </w:trPr>
        <w:tc>
          <w:tcPr>
            <w:tcW w:w="1191" w:type="dxa"/>
          </w:tcPr>
          <w:p w14:paraId="31206ABC" w14:textId="77777777" w:rsidR="009F2394" w:rsidRPr="00270C46" w:rsidRDefault="009F2394" w:rsidP="00BC66F5">
            <w:pPr>
              <w:spacing w:before="40" w:after="120" w:line="240" w:lineRule="auto"/>
              <w:ind w:right="113"/>
              <w:rPr>
                <w:noProof/>
                <w:lang w:val="en-GB"/>
              </w:rPr>
            </w:pPr>
            <w:r w:rsidRPr="00270C46">
              <w:rPr>
                <w:noProof/>
                <w:lang w:val="en-GB"/>
              </w:rPr>
              <w:t>ECE</w:t>
            </w:r>
          </w:p>
        </w:tc>
        <w:tc>
          <w:tcPr>
            <w:tcW w:w="5216" w:type="dxa"/>
          </w:tcPr>
          <w:p w14:paraId="43AB75DA" w14:textId="77777777" w:rsidR="009F2394" w:rsidRPr="00270C46" w:rsidRDefault="009F2394" w:rsidP="00BC66F5">
            <w:pPr>
              <w:spacing w:before="40" w:after="120" w:line="240" w:lineRule="auto"/>
              <w:ind w:right="113"/>
              <w:rPr>
                <w:noProof/>
                <w:lang w:val="en-GB"/>
              </w:rPr>
            </w:pPr>
            <w:r w:rsidRPr="00270C46">
              <w:rPr>
                <w:noProof/>
                <w:lang w:val="en-GB"/>
              </w:rPr>
              <w:t>Economic Commission for Europe</w:t>
            </w:r>
          </w:p>
        </w:tc>
        <w:tc>
          <w:tcPr>
            <w:tcW w:w="964" w:type="dxa"/>
          </w:tcPr>
          <w:p w14:paraId="23D517F2"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74979E1F" w14:textId="77777777" w:rsidTr="006E57CA">
        <w:trPr>
          <w:cantSplit/>
        </w:trPr>
        <w:tc>
          <w:tcPr>
            <w:tcW w:w="1191" w:type="dxa"/>
          </w:tcPr>
          <w:p w14:paraId="5EFECACF" w14:textId="77777777" w:rsidR="009F2394" w:rsidRPr="00270C46" w:rsidRDefault="009F2394" w:rsidP="00BC66F5">
            <w:pPr>
              <w:spacing w:before="40" w:after="120" w:line="240" w:lineRule="auto"/>
              <w:ind w:right="113"/>
              <w:rPr>
                <w:noProof/>
                <w:lang w:val="en-GB"/>
              </w:rPr>
            </w:pPr>
            <w:r w:rsidRPr="00270C46">
              <w:rPr>
                <w:noProof/>
                <w:lang w:val="en-GB"/>
              </w:rPr>
              <w:t>EF</w:t>
            </w:r>
          </w:p>
        </w:tc>
        <w:tc>
          <w:tcPr>
            <w:tcW w:w="5216" w:type="dxa"/>
          </w:tcPr>
          <w:p w14:paraId="6FB7423C" w14:textId="77777777" w:rsidR="009F2394" w:rsidRPr="00270C46" w:rsidRDefault="009F2394" w:rsidP="00BC66F5">
            <w:pPr>
              <w:spacing w:before="40" w:after="120" w:line="240" w:lineRule="auto"/>
              <w:ind w:right="113"/>
              <w:rPr>
                <w:noProof/>
                <w:lang w:val="en-GB"/>
              </w:rPr>
            </w:pPr>
            <w:r w:rsidRPr="00270C46">
              <w:rPr>
                <w:noProof/>
                <w:lang w:val="en-GB"/>
              </w:rPr>
              <w:t>Emission factor</w:t>
            </w:r>
          </w:p>
        </w:tc>
        <w:tc>
          <w:tcPr>
            <w:tcW w:w="964" w:type="dxa"/>
          </w:tcPr>
          <w:p w14:paraId="6474EC3C"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56DFE728" w14:textId="77777777" w:rsidTr="006E57CA">
        <w:trPr>
          <w:cantSplit/>
        </w:trPr>
        <w:tc>
          <w:tcPr>
            <w:tcW w:w="1191" w:type="dxa"/>
          </w:tcPr>
          <w:p w14:paraId="779A13C7" w14:textId="77777777" w:rsidR="009F2394" w:rsidRPr="00270C46" w:rsidRDefault="009F2394" w:rsidP="00BC66F5">
            <w:pPr>
              <w:spacing w:before="40" w:after="120" w:line="240" w:lineRule="auto"/>
              <w:ind w:right="113"/>
              <w:rPr>
                <w:noProof/>
                <w:lang w:val="en-GB"/>
              </w:rPr>
            </w:pPr>
            <w:r w:rsidRPr="00270C46">
              <w:rPr>
                <w:noProof/>
                <w:lang w:val="en-GB"/>
              </w:rPr>
              <w:t>EN</w:t>
            </w:r>
          </w:p>
        </w:tc>
        <w:tc>
          <w:tcPr>
            <w:tcW w:w="5216" w:type="dxa"/>
          </w:tcPr>
          <w:p w14:paraId="6CF5B7B2" w14:textId="77777777" w:rsidR="009F2394" w:rsidRPr="00270C46" w:rsidRDefault="009F2394" w:rsidP="00BC66F5">
            <w:pPr>
              <w:spacing w:before="40" w:after="120" w:line="240" w:lineRule="auto"/>
              <w:ind w:right="113"/>
              <w:rPr>
                <w:noProof/>
                <w:lang w:val="en-GB"/>
              </w:rPr>
            </w:pPr>
            <w:r w:rsidRPr="00270C46">
              <w:rPr>
                <w:noProof/>
                <w:lang w:val="en-GB"/>
              </w:rPr>
              <w:t>"European Norm" - European technical standard</w:t>
            </w:r>
          </w:p>
        </w:tc>
        <w:tc>
          <w:tcPr>
            <w:tcW w:w="964" w:type="dxa"/>
          </w:tcPr>
          <w:p w14:paraId="299511FD"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4E996C37" w14:textId="77777777" w:rsidTr="006E57CA">
        <w:trPr>
          <w:cantSplit/>
        </w:trPr>
        <w:tc>
          <w:tcPr>
            <w:tcW w:w="1191" w:type="dxa"/>
          </w:tcPr>
          <w:p w14:paraId="66B3D7F9" w14:textId="77777777" w:rsidR="009F2394" w:rsidRPr="00270C46" w:rsidRDefault="009F2394" w:rsidP="00BC66F5">
            <w:pPr>
              <w:spacing w:before="40" w:after="120" w:line="240" w:lineRule="auto"/>
              <w:ind w:right="113"/>
              <w:rPr>
                <w:noProof/>
                <w:lang w:val="en-GB"/>
              </w:rPr>
            </w:pPr>
            <w:r w:rsidRPr="00270C46">
              <w:rPr>
                <w:noProof/>
                <w:lang w:val="en-GB"/>
              </w:rPr>
              <w:t>FA</w:t>
            </w:r>
          </w:p>
        </w:tc>
        <w:tc>
          <w:tcPr>
            <w:tcW w:w="5216" w:type="dxa"/>
          </w:tcPr>
          <w:p w14:paraId="1C71619F" w14:textId="77777777" w:rsidR="009F2394" w:rsidRPr="00270C46" w:rsidRDefault="009F2394" w:rsidP="00BC66F5">
            <w:pPr>
              <w:spacing w:before="40" w:after="120" w:line="240" w:lineRule="auto"/>
              <w:ind w:right="113"/>
              <w:rPr>
                <w:noProof/>
                <w:lang w:val="en-GB"/>
              </w:rPr>
            </w:pPr>
            <w:r w:rsidRPr="00270C46">
              <w:rPr>
                <w:noProof/>
                <w:lang w:val="en-GB"/>
              </w:rPr>
              <w:t>Vehicle front axle</w:t>
            </w:r>
          </w:p>
        </w:tc>
        <w:tc>
          <w:tcPr>
            <w:tcW w:w="964" w:type="dxa"/>
          </w:tcPr>
          <w:p w14:paraId="44BAD565"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485326EC" w14:textId="77777777" w:rsidTr="006E57CA">
        <w:trPr>
          <w:cantSplit/>
        </w:trPr>
        <w:tc>
          <w:tcPr>
            <w:tcW w:w="1191" w:type="dxa"/>
          </w:tcPr>
          <w:p w14:paraId="6ED962BA" w14:textId="77777777" w:rsidR="009F2394" w:rsidRPr="00270C46" w:rsidRDefault="009F2394" w:rsidP="00BC66F5">
            <w:pPr>
              <w:spacing w:before="40" w:after="120" w:line="240" w:lineRule="auto"/>
              <w:ind w:right="113"/>
              <w:rPr>
                <w:noProof/>
                <w:lang w:val="en-GB"/>
              </w:rPr>
            </w:pPr>
            <w:r w:rsidRPr="00270C46">
              <w:rPr>
                <w:noProof/>
                <w:lang w:val="en-GB"/>
              </w:rPr>
              <w:t>FAF</w:t>
            </w:r>
          </w:p>
        </w:tc>
        <w:tc>
          <w:tcPr>
            <w:tcW w:w="5216" w:type="dxa"/>
          </w:tcPr>
          <w:p w14:paraId="24AD773A" w14:textId="77777777" w:rsidR="009F2394" w:rsidRPr="00270C46" w:rsidRDefault="009F2394" w:rsidP="00BC66F5">
            <w:pPr>
              <w:spacing w:before="40" w:after="120" w:line="240" w:lineRule="auto"/>
              <w:ind w:right="113"/>
              <w:rPr>
                <w:noProof/>
                <w:lang w:val="en-GB"/>
              </w:rPr>
            </w:pPr>
            <w:r w:rsidRPr="00270C46">
              <w:rPr>
                <w:noProof/>
                <w:lang w:val="en-GB"/>
              </w:rPr>
              <w:t>Front axle brake force distribution</w:t>
            </w:r>
          </w:p>
        </w:tc>
        <w:tc>
          <w:tcPr>
            <w:tcW w:w="964" w:type="dxa"/>
          </w:tcPr>
          <w:p w14:paraId="2DC3B713"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2F378A3D" w14:textId="77777777" w:rsidTr="006E57CA">
        <w:trPr>
          <w:cantSplit/>
        </w:trPr>
        <w:tc>
          <w:tcPr>
            <w:tcW w:w="1191" w:type="dxa"/>
          </w:tcPr>
          <w:p w14:paraId="39090F77" w14:textId="77777777" w:rsidR="009F2394" w:rsidRPr="00270C46" w:rsidRDefault="009F2394" w:rsidP="00BC66F5">
            <w:pPr>
              <w:spacing w:before="40" w:after="120" w:line="240" w:lineRule="auto"/>
              <w:ind w:right="113"/>
              <w:rPr>
                <w:noProof/>
                <w:lang w:val="en-GB"/>
              </w:rPr>
            </w:pPr>
            <w:r w:rsidRPr="00270C46">
              <w:rPr>
                <w:noProof/>
                <w:lang w:val="en-GB"/>
              </w:rPr>
              <w:t>FBT</w:t>
            </w:r>
          </w:p>
        </w:tc>
        <w:tc>
          <w:tcPr>
            <w:tcW w:w="5216" w:type="dxa"/>
          </w:tcPr>
          <w:p w14:paraId="2BA31901" w14:textId="77777777" w:rsidR="009F2394" w:rsidRPr="00270C46" w:rsidRDefault="009F2394" w:rsidP="00BC66F5">
            <w:pPr>
              <w:spacing w:before="40" w:after="120" w:line="240" w:lineRule="auto"/>
              <w:ind w:right="113"/>
              <w:rPr>
                <w:noProof/>
                <w:lang w:val="en-GB"/>
              </w:rPr>
            </w:pPr>
            <w:r w:rsidRPr="00270C46">
              <w:rPr>
                <w:noProof/>
                <w:lang w:val="en-GB"/>
              </w:rPr>
              <w:t>Final brake temperature at the end of the brake event</w:t>
            </w:r>
          </w:p>
        </w:tc>
        <w:tc>
          <w:tcPr>
            <w:tcW w:w="964" w:type="dxa"/>
          </w:tcPr>
          <w:p w14:paraId="2B030DDC" w14:textId="77777777" w:rsidR="009F2394" w:rsidRPr="00270C46" w:rsidRDefault="009F2394" w:rsidP="00BC66F5">
            <w:pPr>
              <w:spacing w:before="40" w:after="120" w:line="240" w:lineRule="auto"/>
              <w:rPr>
                <w:noProof/>
                <w:lang w:val="en-GB"/>
              </w:rPr>
            </w:pPr>
            <w:r w:rsidRPr="00270C46">
              <w:rPr>
                <w:noProof/>
                <w:lang w:val="en-GB"/>
              </w:rPr>
              <w:t>℃</w:t>
            </w:r>
          </w:p>
        </w:tc>
      </w:tr>
      <w:tr w:rsidR="006D5AF6" w:rsidRPr="00270C46" w14:paraId="3822FE64" w14:textId="77777777" w:rsidTr="006E57CA">
        <w:trPr>
          <w:cantSplit/>
        </w:trPr>
        <w:tc>
          <w:tcPr>
            <w:tcW w:w="1191" w:type="dxa"/>
          </w:tcPr>
          <w:p w14:paraId="0DF96198" w14:textId="5640F535" w:rsidR="006D5AF6" w:rsidRPr="00270C46" w:rsidRDefault="006D5AF6" w:rsidP="00BC66F5">
            <w:pPr>
              <w:spacing w:before="40" w:after="120" w:line="240" w:lineRule="auto"/>
              <w:ind w:right="113"/>
              <w:rPr>
                <w:noProof/>
              </w:rPr>
            </w:pPr>
            <w:r>
              <w:rPr>
                <w:noProof/>
              </w:rPr>
              <w:t>FCEV</w:t>
            </w:r>
          </w:p>
        </w:tc>
        <w:tc>
          <w:tcPr>
            <w:tcW w:w="5216" w:type="dxa"/>
          </w:tcPr>
          <w:p w14:paraId="3321C4E2" w14:textId="73AF0FC1" w:rsidR="006D5AF6" w:rsidRPr="00270C46" w:rsidRDefault="006D5AF6" w:rsidP="00BC66F5">
            <w:pPr>
              <w:spacing w:before="40" w:after="120" w:line="240" w:lineRule="auto"/>
              <w:ind w:right="113"/>
              <w:rPr>
                <w:noProof/>
              </w:rPr>
            </w:pPr>
            <w:r>
              <w:rPr>
                <w:noProof/>
              </w:rPr>
              <w:t>Fuel-cell electric vehicle</w:t>
            </w:r>
          </w:p>
        </w:tc>
        <w:tc>
          <w:tcPr>
            <w:tcW w:w="964" w:type="dxa"/>
          </w:tcPr>
          <w:p w14:paraId="318AE293" w14:textId="00D53189" w:rsidR="006D5AF6" w:rsidRPr="00270C46" w:rsidRDefault="00937A98" w:rsidP="00BC66F5">
            <w:pPr>
              <w:spacing w:before="40" w:after="120" w:line="240" w:lineRule="auto"/>
              <w:rPr>
                <w:noProof/>
              </w:rPr>
            </w:pPr>
            <w:r w:rsidRPr="00270C46">
              <w:rPr>
                <w:noProof/>
                <w:lang w:val="en-GB"/>
              </w:rPr>
              <w:t>-</w:t>
            </w:r>
          </w:p>
        </w:tc>
      </w:tr>
      <w:tr w:rsidR="006C6BAE" w:rsidRPr="00270C46" w14:paraId="156FC070" w14:textId="77777777" w:rsidTr="006E57CA">
        <w:trPr>
          <w:cantSplit/>
        </w:trPr>
        <w:tc>
          <w:tcPr>
            <w:tcW w:w="1191" w:type="dxa"/>
          </w:tcPr>
          <w:p w14:paraId="6164D329" w14:textId="2DAE0259" w:rsidR="006C6BAE" w:rsidRDefault="006C6BAE" w:rsidP="006C6BAE">
            <w:pPr>
              <w:spacing w:before="40" w:after="120" w:line="240" w:lineRule="auto"/>
              <w:ind w:right="113"/>
              <w:rPr>
                <w:noProof/>
              </w:rPr>
            </w:pPr>
            <w:r>
              <w:rPr>
                <w:noProof/>
              </w:rPr>
              <w:t>FCHV</w:t>
            </w:r>
          </w:p>
        </w:tc>
        <w:tc>
          <w:tcPr>
            <w:tcW w:w="5216" w:type="dxa"/>
          </w:tcPr>
          <w:p w14:paraId="7405C606" w14:textId="64C3379A" w:rsidR="006C6BAE" w:rsidRDefault="006C6BAE" w:rsidP="006C6BAE">
            <w:pPr>
              <w:spacing w:before="40" w:after="120" w:line="240" w:lineRule="auto"/>
              <w:ind w:right="113"/>
              <w:rPr>
                <w:noProof/>
              </w:rPr>
            </w:pPr>
            <w:r>
              <w:rPr>
                <w:noProof/>
              </w:rPr>
              <w:t>Fuel-cell hybrid vehicle</w:t>
            </w:r>
          </w:p>
        </w:tc>
        <w:tc>
          <w:tcPr>
            <w:tcW w:w="964" w:type="dxa"/>
          </w:tcPr>
          <w:p w14:paraId="1C8AD73B" w14:textId="6E4775F4" w:rsidR="006C6BAE" w:rsidRPr="00270C46" w:rsidRDefault="00937A98" w:rsidP="006C6BAE">
            <w:pPr>
              <w:spacing w:before="40" w:after="120" w:line="240" w:lineRule="auto"/>
              <w:rPr>
                <w:noProof/>
              </w:rPr>
            </w:pPr>
            <w:r w:rsidRPr="00270C46">
              <w:rPr>
                <w:noProof/>
                <w:lang w:val="en-GB"/>
              </w:rPr>
              <w:t>-</w:t>
            </w:r>
          </w:p>
        </w:tc>
      </w:tr>
      <w:tr w:rsidR="006C6BAE" w:rsidRPr="00270C46" w14:paraId="619DE204" w14:textId="77777777" w:rsidTr="006E57CA">
        <w:trPr>
          <w:cantSplit/>
        </w:trPr>
        <w:tc>
          <w:tcPr>
            <w:tcW w:w="1191" w:type="dxa"/>
          </w:tcPr>
          <w:p w14:paraId="5E483D6F" w14:textId="30D2657C" w:rsidR="006C6BAE" w:rsidRDefault="006C6BAE" w:rsidP="006C6BAE">
            <w:pPr>
              <w:spacing w:before="40" w:after="120" w:line="240" w:lineRule="auto"/>
              <w:ind w:right="113"/>
              <w:rPr>
                <w:noProof/>
              </w:rPr>
            </w:pPr>
            <w:r>
              <w:rPr>
                <w:noProof/>
              </w:rPr>
              <w:t>FCV</w:t>
            </w:r>
          </w:p>
        </w:tc>
        <w:tc>
          <w:tcPr>
            <w:tcW w:w="5216" w:type="dxa"/>
          </w:tcPr>
          <w:p w14:paraId="1469BA4C" w14:textId="3F8C2A76" w:rsidR="006C6BAE" w:rsidRDefault="006C6BAE" w:rsidP="006C6BAE">
            <w:pPr>
              <w:spacing w:before="40" w:after="120" w:line="240" w:lineRule="auto"/>
              <w:ind w:right="113"/>
              <w:rPr>
                <w:noProof/>
              </w:rPr>
            </w:pPr>
            <w:r>
              <w:rPr>
                <w:noProof/>
              </w:rPr>
              <w:t>Fuel-cell vehicle</w:t>
            </w:r>
          </w:p>
        </w:tc>
        <w:tc>
          <w:tcPr>
            <w:tcW w:w="964" w:type="dxa"/>
          </w:tcPr>
          <w:p w14:paraId="371CA976" w14:textId="7DE5B163" w:rsidR="006C6BAE" w:rsidRPr="00270C46" w:rsidRDefault="00937A98" w:rsidP="006C6BAE">
            <w:pPr>
              <w:spacing w:before="40" w:after="120" w:line="240" w:lineRule="auto"/>
              <w:rPr>
                <w:noProof/>
              </w:rPr>
            </w:pPr>
            <w:r w:rsidRPr="00270C46">
              <w:rPr>
                <w:noProof/>
                <w:lang w:val="en-GB"/>
              </w:rPr>
              <w:t>-</w:t>
            </w:r>
          </w:p>
        </w:tc>
      </w:tr>
      <w:tr w:rsidR="009F2394" w:rsidRPr="00270C46" w14:paraId="58FB34C7" w14:textId="77777777" w:rsidTr="006E57CA">
        <w:trPr>
          <w:cantSplit/>
        </w:trPr>
        <w:tc>
          <w:tcPr>
            <w:tcW w:w="1191" w:type="dxa"/>
          </w:tcPr>
          <w:p w14:paraId="00BF0D6C" w14:textId="77777777" w:rsidR="009F2394" w:rsidRPr="00270C46" w:rsidRDefault="009F2394" w:rsidP="00BC66F5">
            <w:pPr>
              <w:spacing w:before="40" w:after="120" w:line="240" w:lineRule="auto"/>
              <w:ind w:right="113"/>
              <w:rPr>
                <w:noProof/>
                <w:lang w:val="en-GB"/>
              </w:rPr>
            </w:pPr>
            <w:r w:rsidRPr="00270C46">
              <w:rPr>
                <w:noProof/>
                <w:lang w:val="en-GB"/>
              </w:rPr>
              <w:t>H13</w:t>
            </w:r>
          </w:p>
        </w:tc>
        <w:tc>
          <w:tcPr>
            <w:tcW w:w="5216" w:type="dxa"/>
          </w:tcPr>
          <w:p w14:paraId="3C7291BF" w14:textId="77777777" w:rsidR="009F2394" w:rsidRPr="00270C46" w:rsidRDefault="009F2394" w:rsidP="00BC66F5">
            <w:pPr>
              <w:spacing w:before="40" w:after="120" w:line="240" w:lineRule="auto"/>
              <w:ind w:right="113"/>
              <w:rPr>
                <w:noProof/>
                <w:lang w:val="en-GB"/>
              </w:rPr>
            </w:pPr>
            <w:r w:rsidRPr="00270C46">
              <w:rPr>
                <w:noProof/>
                <w:lang w:val="en-GB"/>
              </w:rPr>
              <w:t>High-efficiency air filter with a filtering efficiency of at least 99.95 per cent</w:t>
            </w:r>
          </w:p>
        </w:tc>
        <w:tc>
          <w:tcPr>
            <w:tcW w:w="964" w:type="dxa"/>
          </w:tcPr>
          <w:p w14:paraId="124E17FE"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236F0016" w14:textId="77777777" w:rsidTr="006E57CA">
        <w:trPr>
          <w:cantSplit/>
        </w:trPr>
        <w:tc>
          <w:tcPr>
            <w:tcW w:w="1191" w:type="dxa"/>
          </w:tcPr>
          <w:p w14:paraId="38249767" w14:textId="77777777" w:rsidR="009F2394" w:rsidRPr="00270C46" w:rsidRDefault="009F2394" w:rsidP="00BC66F5">
            <w:pPr>
              <w:spacing w:before="40" w:after="120" w:line="240" w:lineRule="auto"/>
              <w:ind w:right="113"/>
              <w:rPr>
                <w:noProof/>
                <w:lang w:val="en-GB"/>
              </w:rPr>
            </w:pPr>
            <w:r w:rsidRPr="00270C46">
              <w:rPr>
                <w:noProof/>
                <w:lang w:val="en-GB"/>
              </w:rPr>
              <w:t>HEPA</w:t>
            </w:r>
          </w:p>
        </w:tc>
        <w:tc>
          <w:tcPr>
            <w:tcW w:w="5216" w:type="dxa"/>
          </w:tcPr>
          <w:p w14:paraId="6ED10D7A" w14:textId="77777777" w:rsidR="009F2394" w:rsidRPr="00270C46" w:rsidRDefault="009F2394" w:rsidP="00BC66F5">
            <w:pPr>
              <w:spacing w:before="40" w:after="120" w:line="240" w:lineRule="auto"/>
              <w:ind w:right="113"/>
              <w:rPr>
                <w:noProof/>
                <w:lang w:val="en-GB"/>
              </w:rPr>
            </w:pPr>
            <w:r w:rsidRPr="00270C46">
              <w:rPr>
                <w:noProof/>
                <w:lang w:val="en-GB"/>
              </w:rPr>
              <w:t>High-efficiency particulate filter</w:t>
            </w:r>
          </w:p>
        </w:tc>
        <w:tc>
          <w:tcPr>
            <w:tcW w:w="964" w:type="dxa"/>
          </w:tcPr>
          <w:p w14:paraId="64FEF0F6"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3E9F9258" w14:textId="77777777" w:rsidTr="006E57CA">
        <w:trPr>
          <w:cantSplit/>
        </w:trPr>
        <w:tc>
          <w:tcPr>
            <w:tcW w:w="1191" w:type="dxa"/>
          </w:tcPr>
          <w:p w14:paraId="746302FD" w14:textId="77777777" w:rsidR="009F2394" w:rsidRPr="00270C46" w:rsidRDefault="009F2394" w:rsidP="00BC66F5">
            <w:pPr>
              <w:spacing w:before="40" w:after="120" w:line="240" w:lineRule="auto"/>
              <w:ind w:right="113"/>
              <w:rPr>
                <w:noProof/>
                <w:lang w:val="en-GB"/>
              </w:rPr>
            </w:pPr>
            <w:r w:rsidRPr="00270C46">
              <w:rPr>
                <w:noProof/>
                <w:lang w:val="en-GB"/>
              </w:rPr>
              <w:t>IBT</w:t>
            </w:r>
          </w:p>
        </w:tc>
        <w:tc>
          <w:tcPr>
            <w:tcW w:w="5216" w:type="dxa"/>
          </w:tcPr>
          <w:p w14:paraId="15768A31" w14:textId="77777777" w:rsidR="009F2394" w:rsidRPr="00270C46" w:rsidRDefault="009F2394" w:rsidP="00BC66F5">
            <w:pPr>
              <w:spacing w:before="40" w:after="120" w:line="240" w:lineRule="auto"/>
              <w:ind w:right="113"/>
              <w:rPr>
                <w:noProof/>
                <w:lang w:val="en-GB"/>
              </w:rPr>
            </w:pPr>
            <w:r w:rsidRPr="00270C46">
              <w:rPr>
                <w:noProof/>
                <w:lang w:val="en-GB"/>
              </w:rPr>
              <w:t>Initial brake temperature at the start of the brake event</w:t>
            </w:r>
          </w:p>
        </w:tc>
        <w:tc>
          <w:tcPr>
            <w:tcW w:w="964" w:type="dxa"/>
          </w:tcPr>
          <w:p w14:paraId="7FA02B06"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772C2C8A" w14:textId="77777777" w:rsidTr="006E57CA">
        <w:trPr>
          <w:cantSplit/>
        </w:trPr>
        <w:tc>
          <w:tcPr>
            <w:tcW w:w="1191" w:type="dxa"/>
          </w:tcPr>
          <w:p w14:paraId="0ABE1BE7" w14:textId="77777777" w:rsidR="009F2394" w:rsidRPr="00270C46" w:rsidRDefault="009F2394" w:rsidP="00BC66F5">
            <w:pPr>
              <w:spacing w:before="40" w:after="120" w:line="240" w:lineRule="auto"/>
              <w:ind w:right="113"/>
              <w:rPr>
                <w:noProof/>
                <w:lang w:val="en-GB"/>
              </w:rPr>
            </w:pPr>
            <w:r w:rsidRPr="00270C46">
              <w:rPr>
                <w:noProof/>
                <w:lang w:val="en-GB"/>
              </w:rPr>
              <w:t>ICE</w:t>
            </w:r>
          </w:p>
        </w:tc>
        <w:tc>
          <w:tcPr>
            <w:tcW w:w="5216" w:type="dxa"/>
          </w:tcPr>
          <w:p w14:paraId="3A412FE8" w14:textId="77777777" w:rsidR="009F2394" w:rsidRPr="00270C46" w:rsidRDefault="009F2394" w:rsidP="00BC66F5">
            <w:pPr>
              <w:spacing w:before="40" w:after="120" w:line="240" w:lineRule="auto"/>
              <w:ind w:right="113"/>
              <w:rPr>
                <w:noProof/>
                <w:lang w:val="en-GB"/>
              </w:rPr>
            </w:pPr>
            <w:r w:rsidRPr="00270C46">
              <w:rPr>
                <w:noProof/>
                <w:lang w:val="en-GB"/>
              </w:rPr>
              <w:t>Internal combustion engine</w:t>
            </w:r>
          </w:p>
        </w:tc>
        <w:tc>
          <w:tcPr>
            <w:tcW w:w="964" w:type="dxa"/>
          </w:tcPr>
          <w:p w14:paraId="71D79997" w14:textId="77777777" w:rsidR="009F2394" w:rsidRPr="00270C46" w:rsidRDefault="009F2394" w:rsidP="00BC66F5">
            <w:pPr>
              <w:spacing w:before="40" w:after="120" w:line="240" w:lineRule="auto"/>
              <w:rPr>
                <w:noProof/>
                <w:lang w:val="en-GB"/>
              </w:rPr>
            </w:pPr>
            <w:r w:rsidRPr="00270C46">
              <w:rPr>
                <w:noProof/>
                <w:lang w:val="en-GB"/>
              </w:rPr>
              <w:t>-</w:t>
            </w:r>
          </w:p>
        </w:tc>
      </w:tr>
      <w:tr w:rsidR="00937A98" w:rsidRPr="00270C46" w14:paraId="5E09CF39" w14:textId="77777777" w:rsidTr="006E57CA">
        <w:trPr>
          <w:cantSplit/>
        </w:trPr>
        <w:tc>
          <w:tcPr>
            <w:tcW w:w="1191" w:type="dxa"/>
          </w:tcPr>
          <w:p w14:paraId="2DD64223" w14:textId="59E08FFA" w:rsidR="00937A98" w:rsidRDefault="00937A98" w:rsidP="00BC66F5">
            <w:pPr>
              <w:spacing w:before="40" w:after="120" w:line="240" w:lineRule="auto"/>
              <w:ind w:right="113"/>
              <w:rPr>
                <w:noProof/>
              </w:rPr>
            </w:pPr>
            <w:r>
              <w:rPr>
                <w:noProof/>
              </w:rPr>
              <w:t>IPDR</w:t>
            </w:r>
          </w:p>
        </w:tc>
        <w:tc>
          <w:tcPr>
            <w:tcW w:w="5216" w:type="dxa"/>
          </w:tcPr>
          <w:p w14:paraId="0FB3F52F" w14:textId="71A2B1E9" w:rsidR="00937A98" w:rsidRPr="00937A98" w:rsidRDefault="00937A98" w:rsidP="00937A98">
            <w:pPr>
              <w:spacing w:before="40" w:after="120" w:line="240" w:lineRule="auto"/>
              <w:ind w:right="113"/>
              <w:rPr>
                <w:noProof/>
              </w:rPr>
            </w:pPr>
            <w:r>
              <w:rPr>
                <w:noProof/>
              </w:rPr>
              <w:t>Inertial power difference rating</w:t>
            </w:r>
          </w:p>
        </w:tc>
        <w:tc>
          <w:tcPr>
            <w:tcW w:w="964" w:type="dxa"/>
          </w:tcPr>
          <w:p w14:paraId="05D1D5F5" w14:textId="4A729E4E" w:rsidR="00937A98" w:rsidRPr="00270C46" w:rsidRDefault="0095413F" w:rsidP="00BC66F5">
            <w:pPr>
              <w:spacing w:before="40" w:after="120" w:line="240" w:lineRule="auto"/>
              <w:rPr>
                <w:noProof/>
              </w:rPr>
            </w:pPr>
            <w:r>
              <w:rPr>
                <w:noProof/>
                <w:lang w:val="en-GB"/>
              </w:rPr>
              <w:t>%</w:t>
            </w:r>
          </w:p>
        </w:tc>
      </w:tr>
      <w:tr w:rsidR="00937A98" w:rsidRPr="00270C46" w14:paraId="35F3F8FF" w14:textId="77777777" w:rsidTr="006E57CA">
        <w:trPr>
          <w:cantSplit/>
        </w:trPr>
        <w:tc>
          <w:tcPr>
            <w:tcW w:w="1191" w:type="dxa"/>
          </w:tcPr>
          <w:p w14:paraId="11AC9E1E" w14:textId="3FE96DBC" w:rsidR="00937A98" w:rsidRPr="00270C46" w:rsidRDefault="00937A98" w:rsidP="00BC66F5">
            <w:pPr>
              <w:spacing w:before="40" w:after="120" w:line="240" w:lineRule="auto"/>
              <w:ind w:right="113"/>
              <w:rPr>
                <w:noProof/>
              </w:rPr>
            </w:pPr>
            <w:r>
              <w:rPr>
                <w:noProof/>
              </w:rPr>
              <w:t>IPDW</w:t>
            </w:r>
          </w:p>
        </w:tc>
        <w:tc>
          <w:tcPr>
            <w:tcW w:w="5216" w:type="dxa"/>
          </w:tcPr>
          <w:p w14:paraId="263A9262" w14:textId="32295D3F" w:rsidR="00937A98" w:rsidRPr="00270C46" w:rsidRDefault="00937A98" w:rsidP="00937A98">
            <w:pPr>
              <w:spacing w:before="40" w:after="120" w:line="240" w:lineRule="auto"/>
              <w:ind w:right="113"/>
              <w:rPr>
                <w:noProof/>
              </w:rPr>
            </w:pPr>
            <w:r w:rsidRPr="00937A98">
              <w:rPr>
                <w:noProof/>
                <w:lang w:val="en-GB"/>
              </w:rPr>
              <w:t>Inertial power difference work</w:t>
            </w:r>
          </w:p>
        </w:tc>
        <w:tc>
          <w:tcPr>
            <w:tcW w:w="964" w:type="dxa"/>
          </w:tcPr>
          <w:p w14:paraId="300E76E5" w14:textId="61309C4D" w:rsidR="00937A98" w:rsidRPr="00270C46" w:rsidRDefault="0095413F" w:rsidP="00BC66F5">
            <w:pPr>
              <w:spacing w:before="40" w:after="120" w:line="240" w:lineRule="auto"/>
              <w:rPr>
                <w:noProof/>
              </w:rPr>
            </w:pPr>
            <w:r>
              <w:rPr>
                <w:noProof/>
                <w:lang w:val="en-GB"/>
              </w:rPr>
              <w:t>J/kg</w:t>
            </w:r>
          </w:p>
        </w:tc>
      </w:tr>
      <w:tr w:rsidR="009F2394" w:rsidRPr="00270C46" w14:paraId="0B0AEBEC" w14:textId="77777777" w:rsidTr="006E57CA">
        <w:trPr>
          <w:cantSplit/>
        </w:trPr>
        <w:tc>
          <w:tcPr>
            <w:tcW w:w="1191" w:type="dxa"/>
          </w:tcPr>
          <w:p w14:paraId="74B59F8B" w14:textId="77777777" w:rsidR="009F2394" w:rsidRPr="00270C46" w:rsidRDefault="009F2394" w:rsidP="00BC66F5">
            <w:pPr>
              <w:spacing w:before="40" w:after="120" w:line="240" w:lineRule="auto"/>
              <w:ind w:right="113"/>
              <w:rPr>
                <w:noProof/>
                <w:lang w:val="en-GB"/>
              </w:rPr>
            </w:pPr>
            <w:r w:rsidRPr="00270C46">
              <w:rPr>
                <w:noProof/>
                <w:lang w:val="en-GB"/>
              </w:rPr>
              <w:t>IR</w:t>
            </w:r>
          </w:p>
        </w:tc>
        <w:tc>
          <w:tcPr>
            <w:tcW w:w="5216" w:type="dxa"/>
          </w:tcPr>
          <w:p w14:paraId="76B6899C" w14:textId="77777777" w:rsidR="009F2394" w:rsidRPr="00270C46" w:rsidRDefault="009F2394" w:rsidP="00BC66F5">
            <w:pPr>
              <w:spacing w:before="40" w:after="120" w:line="240" w:lineRule="auto"/>
              <w:ind w:right="113"/>
              <w:rPr>
                <w:noProof/>
                <w:lang w:val="en-GB"/>
              </w:rPr>
            </w:pPr>
            <w:r w:rsidRPr="00270C46">
              <w:rPr>
                <w:noProof/>
                <w:lang w:val="en-GB"/>
              </w:rPr>
              <w:t>Isokinetic ratio</w:t>
            </w:r>
          </w:p>
        </w:tc>
        <w:tc>
          <w:tcPr>
            <w:tcW w:w="964" w:type="dxa"/>
          </w:tcPr>
          <w:p w14:paraId="53CA1816" w14:textId="77777777" w:rsidR="009F2394" w:rsidRPr="00270C46" w:rsidRDefault="009F2394" w:rsidP="00BC66F5">
            <w:pPr>
              <w:spacing w:before="40" w:after="120" w:line="240" w:lineRule="auto"/>
              <w:rPr>
                <w:noProof/>
                <w:lang w:val="en-GB"/>
              </w:rPr>
            </w:pPr>
            <w:r w:rsidRPr="00270C46">
              <w:rPr>
                <w:noProof/>
                <w:lang w:val="en-GB"/>
              </w:rPr>
              <w:t>-</w:t>
            </w:r>
          </w:p>
        </w:tc>
      </w:tr>
      <w:tr w:rsidR="00937A98" w:rsidRPr="00270C46" w14:paraId="25AE4739" w14:textId="77777777" w:rsidTr="006E57CA">
        <w:trPr>
          <w:cantSplit/>
        </w:trPr>
        <w:tc>
          <w:tcPr>
            <w:tcW w:w="1191" w:type="dxa"/>
          </w:tcPr>
          <w:p w14:paraId="3E8A1F27" w14:textId="4EC48E77" w:rsidR="00937A98" w:rsidRPr="00270C46" w:rsidRDefault="00937A98" w:rsidP="00BC66F5">
            <w:pPr>
              <w:spacing w:before="40" w:after="120" w:line="240" w:lineRule="auto"/>
              <w:ind w:right="113"/>
              <w:rPr>
                <w:noProof/>
              </w:rPr>
            </w:pPr>
            <w:r>
              <w:rPr>
                <w:noProof/>
              </w:rPr>
              <w:t>IWR</w:t>
            </w:r>
          </w:p>
        </w:tc>
        <w:tc>
          <w:tcPr>
            <w:tcW w:w="5216" w:type="dxa"/>
          </w:tcPr>
          <w:p w14:paraId="53D9EB91" w14:textId="2C151AA4" w:rsidR="00937A98" w:rsidRPr="00270C46" w:rsidRDefault="00937A98" w:rsidP="00937A98">
            <w:pPr>
              <w:spacing w:before="40" w:after="120" w:line="240" w:lineRule="auto"/>
              <w:ind w:right="113"/>
              <w:rPr>
                <w:noProof/>
              </w:rPr>
            </w:pPr>
            <w:r w:rsidRPr="00937A98">
              <w:rPr>
                <w:noProof/>
                <w:lang w:val="en-GB"/>
              </w:rPr>
              <w:t>Inertial work rating</w:t>
            </w:r>
          </w:p>
        </w:tc>
        <w:tc>
          <w:tcPr>
            <w:tcW w:w="964" w:type="dxa"/>
          </w:tcPr>
          <w:p w14:paraId="6A2EEFB1" w14:textId="67AFB8CB" w:rsidR="00937A98" w:rsidRPr="00270C46" w:rsidRDefault="0095413F" w:rsidP="00BC66F5">
            <w:pPr>
              <w:spacing w:before="40" w:after="120" w:line="240" w:lineRule="auto"/>
              <w:rPr>
                <w:noProof/>
              </w:rPr>
            </w:pPr>
            <w:r>
              <w:rPr>
                <w:noProof/>
                <w:lang w:val="en-GB"/>
              </w:rPr>
              <w:t>%</w:t>
            </w:r>
          </w:p>
        </w:tc>
      </w:tr>
      <w:tr w:rsidR="009F2394" w:rsidRPr="00270C46" w14:paraId="7EB245F6" w14:textId="77777777" w:rsidTr="006E57CA">
        <w:trPr>
          <w:cantSplit/>
        </w:trPr>
        <w:tc>
          <w:tcPr>
            <w:tcW w:w="1191" w:type="dxa"/>
          </w:tcPr>
          <w:p w14:paraId="3D096DBD" w14:textId="77777777" w:rsidR="009F2394" w:rsidRPr="00270C46" w:rsidRDefault="009F2394" w:rsidP="00BC66F5">
            <w:pPr>
              <w:spacing w:before="40" w:after="120" w:line="240" w:lineRule="auto"/>
              <w:ind w:right="113"/>
              <w:rPr>
                <w:noProof/>
                <w:lang w:val="en-GB"/>
              </w:rPr>
            </w:pPr>
            <w:r w:rsidRPr="00270C46">
              <w:rPr>
                <w:noProof/>
                <w:lang w:val="en-GB"/>
              </w:rPr>
              <w:lastRenderedPageBreak/>
              <w:t>L0-P</w:t>
            </w:r>
          </w:p>
        </w:tc>
        <w:tc>
          <w:tcPr>
            <w:tcW w:w="5216" w:type="dxa"/>
          </w:tcPr>
          <w:p w14:paraId="2DC3BD8F" w14:textId="77777777" w:rsidR="009F2394" w:rsidRPr="00270C46" w:rsidRDefault="009F2394" w:rsidP="00BC66F5">
            <w:pPr>
              <w:spacing w:before="40" w:after="120" w:line="240" w:lineRule="auto"/>
              <w:ind w:right="113"/>
              <w:rPr>
                <w:noProof/>
                <w:lang w:val="en-GB"/>
              </w:rPr>
            </w:pPr>
            <w:r w:rsidRPr="00270C46">
              <w:rPr>
                <w:noProof/>
                <w:lang w:val="en-GB"/>
              </w:rPr>
              <w:t>Post-style brake fixture with wheel hub connection</w:t>
            </w:r>
          </w:p>
        </w:tc>
        <w:tc>
          <w:tcPr>
            <w:tcW w:w="964" w:type="dxa"/>
          </w:tcPr>
          <w:p w14:paraId="494BDEE1"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35DE954E" w14:textId="77777777" w:rsidTr="006E57CA">
        <w:trPr>
          <w:cantSplit/>
        </w:trPr>
        <w:tc>
          <w:tcPr>
            <w:tcW w:w="1191" w:type="dxa"/>
          </w:tcPr>
          <w:p w14:paraId="1832E19C" w14:textId="77777777" w:rsidR="009F2394" w:rsidRPr="00270C46" w:rsidRDefault="009F2394" w:rsidP="00BC66F5">
            <w:pPr>
              <w:spacing w:before="40" w:after="120" w:line="240" w:lineRule="auto"/>
              <w:ind w:right="113"/>
              <w:rPr>
                <w:noProof/>
                <w:lang w:val="en-GB"/>
              </w:rPr>
            </w:pPr>
            <w:r w:rsidRPr="00270C46">
              <w:rPr>
                <w:noProof/>
                <w:lang w:val="en-GB"/>
              </w:rPr>
              <w:t>L0-U</w:t>
            </w:r>
          </w:p>
        </w:tc>
        <w:tc>
          <w:tcPr>
            <w:tcW w:w="5216" w:type="dxa"/>
          </w:tcPr>
          <w:p w14:paraId="7305DF3B" w14:textId="77777777" w:rsidR="009F2394" w:rsidRPr="00270C46" w:rsidRDefault="009F2394" w:rsidP="00BC66F5">
            <w:pPr>
              <w:spacing w:before="40" w:after="120" w:line="240" w:lineRule="auto"/>
              <w:ind w:right="113"/>
              <w:rPr>
                <w:noProof/>
                <w:lang w:val="en-GB"/>
              </w:rPr>
            </w:pPr>
            <w:r w:rsidRPr="00270C46">
              <w:rPr>
                <w:noProof/>
                <w:lang w:val="en-GB"/>
              </w:rPr>
              <w:t>Universal-style brake fixture without wheel hub connection</w:t>
            </w:r>
          </w:p>
        </w:tc>
        <w:tc>
          <w:tcPr>
            <w:tcW w:w="964" w:type="dxa"/>
          </w:tcPr>
          <w:p w14:paraId="4351D82A"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029020BD" w14:textId="77777777" w:rsidTr="006E57CA">
        <w:trPr>
          <w:cantSplit/>
        </w:trPr>
        <w:tc>
          <w:tcPr>
            <w:tcW w:w="1191" w:type="dxa"/>
          </w:tcPr>
          <w:p w14:paraId="3712A734" w14:textId="77777777" w:rsidR="009F2394" w:rsidRPr="00270C46" w:rsidRDefault="009F2394" w:rsidP="00BC66F5">
            <w:pPr>
              <w:spacing w:before="40" w:after="120" w:line="240" w:lineRule="auto"/>
              <w:ind w:right="113"/>
              <w:rPr>
                <w:noProof/>
                <w:lang w:val="en-GB"/>
              </w:rPr>
            </w:pPr>
            <w:r w:rsidRPr="00270C46">
              <w:rPr>
                <w:noProof/>
                <w:lang w:val="en-GB"/>
              </w:rPr>
              <w:t>LHC</w:t>
            </w:r>
          </w:p>
        </w:tc>
        <w:tc>
          <w:tcPr>
            <w:tcW w:w="5216" w:type="dxa"/>
          </w:tcPr>
          <w:p w14:paraId="61A555DF" w14:textId="77777777" w:rsidR="009F2394" w:rsidRPr="00270C46" w:rsidRDefault="009F2394" w:rsidP="00BC66F5">
            <w:pPr>
              <w:spacing w:before="40" w:after="120" w:line="240" w:lineRule="auto"/>
              <w:ind w:right="113"/>
              <w:rPr>
                <w:noProof/>
                <w:lang w:val="en-GB"/>
              </w:rPr>
            </w:pPr>
            <w:r w:rsidRPr="00270C46">
              <w:rPr>
                <w:noProof/>
                <w:lang w:val="en-GB"/>
              </w:rPr>
              <w:t>Left-hand corner of the vehicle</w:t>
            </w:r>
          </w:p>
        </w:tc>
        <w:tc>
          <w:tcPr>
            <w:tcW w:w="964" w:type="dxa"/>
          </w:tcPr>
          <w:p w14:paraId="1EDC4001"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65FEC678" w14:textId="77777777" w:rsidTr="006E57CA">
        <w:trPr>
          <w:cantSplit/>
        </w:trPr>
        <w:tc>
          <w:tcPr>
            <w:tcW w:w="1191" w:type="dxa"/>
          </w:tcPr>
          <w:p w14:paraId="6E4492E0" w14:textId="77777777" w:rsidR="009F2394" w:rsidRPr="00270C46" w:rsidRDefault="009F2394" w:rsidP="00BC66F5">
            <w:pPr>
              <w:spacing w:before="40" w:after="120" w:line="240" w:lineRule="auto"/>
              <w:ind w:right="113"/>
              <w:rPr>
                <w:noProof/>
                <w:lang w:val="en-GB"/>
              </w:rPr>
            </w:pPr>
            <w:r w:rsidRPr="00270C46">
              <w:rPr>
                <w:noProof/>
                <w:lang w:val="en-GB"/>
              </w:rPr>
              <w:t>MRO</w:t>
            </w:r>
          </w:p>
        </w:tc>
        <w:tc>
          <w:tcPr>
            <w:tcW w:w="5216" w:type="dxa"/>
          </w:tcPr>
          <w:p w14:paraId="57C39FA0" w14:textId="77777777" w:rsidR="009F2394" w:rsidRPr="00270C46" w:rsidRDefault="009F2394" w:rsidP="00BC66F5">
            <w:pPr>
              <w:spacing w:before="40" w:after="120" w:line="240" w:lineRule="auto"/>
              <w:ind w:right="113"/>
              <w:rPr>
                <w:noProof/>
                <w:lang w:val="en-GB"/>
              </w:rPr>
            </w:pPr>
            <w:r w:rsidRPr="00270C46">
              <w:rPr>
                <w:noProof/>
                <w:lang w:val="en-GB"/>
              </w:rPr>
              <w:t>Mass in running order</w:t>
            </w:r>
          </w:p>
        </w:tc>
        <w:tc>
          <w:tcPr>
            <w:tcW w:w="964" w:type="dxa"/>
          </w:tcPr>
          <w:p w14:paraId="06CF9E76" w14:textId="77777777" w:rsidR="009F2394" w:rsidRPr="00270C46" w:rsidRDefault="009F2394" w:rsidP="00BC66F5">
            <w:pPr>
              <w:spacing w:before="40" w:after="120" w:line="240" w:lineRule="auto"/>
              <w:rPr>
                <w:noProof/>
                <w:lang w:val="en-GB"/>
              </w:rPr>
            </w:pPr>
            <w:r w:rsidRPr="00270C46">
              <w:rPr>
                <w:noProof/>
                <w:lang w:val="en-GB"/>
              </w:rPr>
              <w:t>kg</w:t>
            </w:r>
          </w:p>
        </w:tc>
      </w:tr>
      <w:tr w:rsidR="009F2394" w:rsidRPr="00270C46" w14:paraId="393C3E64" w14:textId="77777777" w:rsidTr="006E57CA">
        <w:trPr>
          <w:cantSplit/>
        </w:trPr>
        <w:tc>
          <w:tcPr>
            <w:tcW w:w="1191" w:type="dxa"/>
          </w:tcPr>
          <w:p w14:paraId="7A10CCDF" w14:textId="77777777" w:rsidR="009F2394" w:rsidRPr="00270C46" w:rsidRDefault="009F2394" w:rsidP="00BC66F5">
            <w:pPr>
              <w:spacing w:before="40" w:after="120" w:line="240" w:lineRule="auto"/>
              <w:ind w:right="113"/>
              <w:rPr>
                <w:noProof/>
                <w:lang w:val="en-GB"/>
              </w:rPr>
            </w:pPr>
            <w:r w:rsidRPr="00270C46">
              <w:rPr>
                <w:noProof/>
                <w:lang w:val="en-GB"/>
              </w:rPr>
              <w:t>MVL</w:t>
            </w:r>
          </w:p>
        </w:tc>
        <w:tc>
          <w:tcPr>
            <w:tcW w:w="5216" w:type="dxa"/>
          </w:tcPr>
          <w:p w14:paraId="71907AB3" w14:textId="77777777" w:rsidR="009F2394" w:rsidRPr="00270C46" w:rsidRDefault="009F2394" w:rsidP="00BC66F5">
            <w:pPr>
              <w:spacing w:before="40" w:after="120" w:line="240" w:lineRule="auto"/>
              <w:ind w:right="113"/>
              <w:rPr>
                <w:noProof/>
                <w:lang w:val="en-GB"/>
              </w:rPr>
            </w:pPr>
            <w:r w:rsidRPr="00270C46">
              <w:rPr>
                <w:noProof/>
                <w:lang w:val="en-GB"/>
              </w:rPr>
              <w:t>Maximum vehicle load</w:t>
            </w:r>
          </w:p>
        </w:tc>
        <w:tc>
          <w:tcPr>
            <w:tcW w:w="964" w:type="dxa"/>
          </w:tcPr>
          <w:p w14:paraId="4EC01040" w14:textId="77777777" w:rsidR="009F2394" w:rsidRPr="00270C46" w:rsidRDefault="009F2394" w:rsidP="00BC66F5">
            <w:pPr>
              <w:spacing w:before="40" w:after="120" w:line="240" w:lineRule="auto"/>
              <w:rPr>
                <w:noProof/>
                <w:lang w:val="en-GB"/>
              </w:rPr>
            </w:pPr>
            <w:r w:rsidRPr="00270C46">
              <w:rPr>
                <w:noProof/>
                <w:lang w:val="en-GB"/>
              </w:rPr>
              <w:t>kg</w:t>
            </w:r>
          </w:p>
        </w:tc>
      </w:tr>
      <w:tr w:rsidR="006C6BAE" w:rsidRPr="00270C46" w14:paraId="748606F0" w14:textId="77777777" w:rsidTr="006E57CA">
        <w:trPr>
          <w:cantSplit/>
        </w:trPr>
        <w:tc>
          <w:tcPr>
            <w:tcW w:w="1191" w:type="dxa"/>
          </w:tcPr>
          <w:p w14:paraId="7EB84CEE" w14:textId="53EF32C4" w:rsidR="006C6BAE" w:rsidRPr="00270C46" w:rsidRDefault="006C6BAE" w:rsidP="006C6BAE">
            <w:pPr>
              <w:spacing w:before="40" w:after="120" w:line="240" w:lineRule="auto"/>
              <w:ind w:right="113"/>
              <w:rPr>
                <w:noProof/>
              </w:rPr>
            </w:pPr>
            <w:r w:rsidRPr="00270C46">
              <w:rPr>
                <w:noProof/>
                <w:lang w:val="en-GB"/>
              </w:rPr>
              <w:t>NOVC-</w:t>
            </w:r>
            <w:r>
              <w:rPr>
                <w:noProof/>
                <w:lang w:val="en-GB"/>
              </w:rPr>
              <w:t>FCH</w:t>
            </w:r>
            <w:r w:rsidRPr="00270C46">
              <w:rPr>
                <w:noProof/>
                <w:lang w:val="en-GB"/>
              </w:rPr>
              <w:t>V</w:t>
            </w:r>
          </w:p>
        </w:tc>
        <w:tc>
          <w:tcPr>
            <w:tcW w:w="5216" w:type="dxa"/>
          </w:tcPr>
          <w:p w14:paraId="7F6C44F0" w14:textId="64DD2ACF" w:rsidR="006C6BAE" w:rsidRPr="00270C46" w:rsidRDefault="006C6BAE" w:rsidP="006C6BAE">
            <w:pPr>
              <w:spacing w:before="40" w:after="120" w:line="240" w:lineRule="auto"/>
              <w:ind w:right="113"/>
              <w:rPr>
                <w:noProof/>
              </w:rPr>
            </w:pPr>
            <w:r w:rsidRPr="00270C46">
              <w:rPr>
                <w:noProof/>
                <w:lang w:val="en-GB"/>
              </w:rPr>
              <w:t xml:space="preserve">Not off-vehicle charging </w:t>
            </w:r>
            <w:r>
              <w:rPr>
                <w:noProof/>
                <w:lang w:val="en-GB"/>
              </w:rPr>
              <w:t xml:space="preserve">fuel cell </w:t>
            </w:r>
            <w:r w:rsidRPr="00270C46">
              <w:rPr>
                <w:noProof/>
                <w:lang w:val="en-GB"/>
              </w:rPr>
              <w:t>hybrid electric vehicle</w:t>
            </w:r>
          </w:p>
        </w:tc>
        <w:tc>
          <w:tcPr>
            <w:tcW w:w="964" w:type="dxa"/>
          </w:tcPr>
          <w:p w14:paraId="779D9C67" w14:textId="4CBA3668" w:rsidR="006C6BAE" w:rsidRPr="00270C46" w:rsidRDefault="006C6BAE" w:rsidP="006C6BAE">
            <w:pPr>
              <w:spacing w:before="40" w:after="120" w:line="240" w:lineRule="auto"/>
              <w:rPr>
                <w:noProof/>
              </w:rPr>
            </w:pPr>
            <w:r w:rsidRPr="00270C46">
              <w:rPr>
                <w:noProof/>
                <w:lang w:val="en-GB"/>
              </w:rPr>
              <w:t>-</w:t>
            </w:r>
          </w:p>
        </w:tc>
      </w:tr>
      <w:tr w:rsidR="009F2394" w:rsidRPr="00270C46" w14:paraId="00776A32" w14:textId="77777777" w:rsidTr="006E57CA">
        <w:trPr>
          <w:cantSplit/>
        </w:trPr>
        <w:tc>
          <w:tcPr>
            <w:tcW w:w="1191" w:type="dxa"/>
          </w:tcPr>
          <w:p w14:paraId="573265AF" w14:textId="77777777" w:rsidR="009F2394" w:rsidRPr="0036364C" w:rsidRDefault="009F2394" w:rsidP="00BC66F5">
            <w:pPr>
              <w:spacing w:before="40" w:after="120" w:line="240" w:lineRule="auto"/>
              <w:ind w:right="113"/>
              <w:rPr>
                <w:noProof/>
                <w:lang w:val="en-GB"/>
              </w:rPr>
            </w:pPr>
            <w:r w:rsidRPr="0036364C">
              <w:rPr>
                <w:noProof/>
                <w:lang w:val="en-GB"/>
              </w:rPr>
              <w:t>NOVC-HEV</w:t>
            </w:r>
          </w:p>
        </w:tc>
        <w:tc>
          <w:tcPr>
            <w:tcW w:w="5216" w:type="dxa"/>
          </w:tcPr>
          <w:p w14:paraId="4373BEDE" w14:textId="77777777" w:rsidR="009F2394" w:rsidRPr="0036364C" w:rsidRDefault="009F2394" w:rsidP="00BC66F5">
            <w:pPr>
              <w:spacing w:before="40" w:after="120" w:line="240" w:lineRule="auto"/>
              <w:ind w:right="113"/>
              <w:rPr>
                <w:noProof/>
                <w:lang w:val="en-GB"/>
              </w:rPr>
            </w:pPr>
            <w:r w:rsidRPr="0036364C">
              <w:rPr>
                <w:noProof/>
                <w:lang w:val="en-GB"/>
              </w:rPr>
              <w:t>Not off-vehicle charging hybrid electric vehicle</w:t>
            </w:r>
          </w:p>
        </w:tc>
        <w:tc>
          <w:tcPr>
            <w:tcW w:w="964" w:type="dxa"/>
          </w:tcPr>
          <w:p w14:paraId="4A6E31C0" w14:textId="77777777" w:rsidR="009F2394" w:rsidRPr="00270C46" w:rsidRDefault="009F2394" w:rsidP="00BC66F5">
            <w:pPr>
              <w:spacing w:before="40" w:after="120" w:line="240" w:lineRule="auto"/>
              <w:rPr>
                <w:noProof/>
                <w:lang w:val="en-GB"/>
              </w:rPr>
            </w:pPr>
            <w:r w:rsidRPr="00270C46">
              <w:rPr>
                <w:noProof/>
                <w:lang w:val="en-GB"/>
              </w:rPr>
              <w:t>-</w:t>
            </w:r>
          </w:p>
        </w:tc>
      </w:tr>
      <w:tr w:rsidR="00BC0093" w:rsidRPr="00270C46" w14:paraId="2A0E6619" w14:textId="77777777" w:rsidTr="006E57CA">
        <w:trPr>
          <w:cantSplit/>
        </w:trPr>
        <w:tc>
          <w:tcPr>
            <w:tcW w:w="1191" w:type="dxa"/>
          </w:tcPr>
          <w:p w14:paraId="42A2C407" w14:textId="6343B08D" w:rsidR="00BC0093" w:rsidRPr="0036364C" w:rsidRDefault="00BC0093" w:rsidP="00BC66F5">
            <w:pPr>
              <w:spacing w:before="40" w:after="120" w:line="240" w:lineRule="auto"/>
              <w:ind w:right="113"/>
              <w:rPr>
                <w:noProof/>
              </w:rPr>
            </w:pPr>
            <w:r w:rsidRPr="0036364C">
              <w:rPr>
                <w:noProof/>
                <w:lang w:val="en-GB"/>
              </w:rPr>
              <w:t xml:space="preserve">NOVC-HEV </w:t>
            </w:r>
            <w:r w:rsidRPr="0036364C">
              <w:rPr>
                <w:lang w:val="en-GB"/>
              </w:rPr>
              <w:t>Cat.</w:t>
            </w:r>
            <w:r w:rsidR="00470819" w:rsidRPr="0036364C">
              <w:rPr>
                <w:lang w:val="en-GB"/>
              </w:rPr>
              <w:t xml:space="preserve"> </w:t>
            </w:r>
            <w:r w:rsidRPr="0036364C">
              <w:rPr>
                <w:lang w:val="en-GB"/>
              </w:rPr>
              <w:t>0</w:t>
            </w:r>
          </w:p>
        </w:tc>
        <w:tc>
          <w:tcPr>
            <w:tcW w:w="5216" w:type="dxa"/>
          </w:tcPr>
          <w:p w14:paraId="79471FC6" w14:textId="0ED68816" w:rsidR="00BC0093" w:rsidRPr="0036364C" w:rsidRDefault="00BC0093" w:rsidP="00BC66F5">
            <w:pPr>
              <w:spacing w:before="40" w:after="120" w:line="240" w:lineRule="auto"/>
              <w:ind w:right="113"/>
              <w:rPr>
                <w:noProof/>
              </w:rPr>
            </w:pPr>
            <w:r w:rsidRPr="0036364C">
              <w:rPr>
                <w:noProof/>
                <w:lang w:val="en-GB"/>
              </w:rPr>
              <w:t xml:space="preserve">Not off-vehicle charging hybrid electric vehicle </w:t>
            </w:r>
            <w:r w:rsidRPr="0036364C">
              <w:rPr>
                <w:lang w:val="en-GB"/>
              </w:rPr>
              <w:t>category 0</w:t>
            </w:r>
          </w:p>
        </w:tc>
        <w:tc>
          <w:tcPr>
            <w:tcW w:w="964" w:type="dxa"/>
          </w:tcPr>
          <w:p w14:paraId="389AE9F6" w14:textId="434105F4" w:rsidR="00BC0093" w:rsidRPr="00270C46" w:rsidRDefault="00BC0093" w:rsidP="00BC66F5">
            <w:pPr>
              <w:spacing w:before="40" w:after="120" w:line="240" w:lineRule="auto"/>
              <w:rPr>
                <w:noProof/>
              </w:rPr>
            </w:pPr>
            <w:r w:rsidRPr="00270C46">
              <w:rPr>
                <w:noProof/>
                <w:lang w:val="en-GB"/>
              </w:rPr>
              <w:t>-</w:t>
            </w:r>
          </w:p>
        </w:tc>
      </w:tr>
      <w:tr w:rsidR="009F2394" w:rsidRPr="00270C46" w14:paraId="4282F333" w14:textId="77777777" w:rsidTr="006E57CA">
        <w:trPr>
          <w:cantSplit/>
        </w:trPr>
        <w:tc>
          <w:tcPr>
            <w:tcW w:w="1191" w:type="dxa"/>
          </w:tcPr>
          <w:p w14:paraId="0031B2AC" w14:textId="6957D5D7" w:rsidR="009F2394" w:rsidRPr="0036364C" w:rsidRDefault="009F2394" w:rsidP="00BC66F5">
            <w:pPr>
              <w:spacing w:before="40" w:after="120" w:line="240" w:lineRule="auto"/>
              <w:ind w:right="113"/>
              <w:rPr>
                <w:noProof/>
                <w:lang w:val="en-GB"/>
              </w:rPr>
            </w:pPr>
            <w:r w:rsidRPr="0036364C">
              <w:rPr>
                <w:noProof/>
                <w:lang w:val="en-GB"/>
              </w:rPr>
              <w:t xml:space="preserve">NOVC-HEV </w:t>
            </w:r>
            <w:r w:rsidRPr="0036364C">
              <w:rPr>
                <w:lang w:val="en-GB"/>
              </w:rPr>
              <w:t>Cat.</w:t>
            </w:r>
            <w:r w:rsidR="00470819" w:rsidRPr="0036364C">
              <w:rPr>
                <w:lang w:val="en-GB"/>
              </w:rPr>
              <w:t xml:space="preserve"> </w:t>
            </w:r>
            <w:r w:rsidRPr="0036364C">
              <w:rPr>
                <w:lang w:val="en-GB"/>
              </w:rPr>
              <w:t>1</w:t>
            </w:r>
          </w:p>
        </w:tc>
        <w:tc>
          <w:tcPr>
            <w:tcW w:w="5216" w:type="dxa"/>
          </w:tcPr>
          <w:p w14:paraId="0DA00DF0" w14:textId="5B79B827" w:rsidR="009F2394" w:rsidRPr="0036364C" w:rsidRDefault="009F2394" w:rsidP="00BC66F5">
            <w:pPr>
              <w:spacing w:before="40" w:after="120" w:line="240" w:lineRule="auto"/>
              <w:ind w:right="113"/>
              <w:rPr>
                <w:noProof/>
                <w:lang w:val="en-GB"/>
              </w:rPr>
            </w:pPr>
            <w:r w:rsidRPr="0036364C">
              <w:rPr>
                <w:noProof/>
                <w:lang w:val="en-GB"/>
              </w:rPr>
              <w:t xml:space="preserve">Not off-vehicle charging hybrid electric vehicle </w:t>
            </w:r>
            <w:r w:rsidRPr="0036364C">
              <w:rPr>
                <w:lang w:val="en-GB"/>
              </w:rPr>
              <w:t>category 1</w:t>
            </w:r>
          </w:p>
        </w:tc>
        <w:tc>
          <w:tcPr>
            <w:tcW w:w="964" w:type="dxa"/>
          </w:tcPr>
          <w:p w14:paraId="5043578F"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6DDB7E85" w14:textId="77777777" w:rsidTr="006E57CA">
        <w:trPr>
          <w:cantSplit/>
        </w:trPr>
        <w:tc>
          <w:tcPr>
            <w:tcW w:w="1191" w:type="dxa"/>
          </w:tcPr>
          <w:p w14:paraId="34B8B4BC" w14:textId="77777777" w:rsidR="009F2394" w:rsidRPr="0036364C" w:rsidRDefault="009F2394" w:rsidP="00BC66F5">
            <w:pPr>
              <w:spacing w:before="40" w:after="120" w:line="240" w:lineRule="auto"/>
              <w:ind w:right="113"/>
              <w:rPr>
                <w:noProof/>
                <w:lang w:val="en-GB"/>
              </w:rPr>
            </w:pPr>
            <w:r w:rsidRPr="0036364C">
              <w:rPr>
                <w:noProof/>
                <w:lang w:val="en-GB"/>
              </w:rPr>
              <w:t>NOVC-HEV</w:t>
            </w:r>
          </w:p>
          <w:p w14:paraId="2CFA5588" w14:textId="35C6D364" w:rsidR="009F2394" w:rsidRPr="0036364C" w:rsidRDefault="009F2394" w:rsidP="00BC66F5">
            <w:pPr>
              <w:spacing w:before="40" w:after="120" w:line="240" w:lineRule="auto"/>
              <w:ind w:right="113"/>
              <w:rPr>
                <w:noProof/>
                <w:lang w:val="en-GB"/>
              </w:rPr>
            </w:pPr>
            <w:r w:rsidRPr="0036364C">
              <w:rPr>
                <w:lang w:val="en-GB"/>
              </w:rPr>
              <w:t>Cat.</w:t>
            </w:r>
            <w:r w:rsidR="00470819" w:rsidRPr="0036364C">
              <w:rPr>
                <w:lang w:val="en-GB"/>
              </w:rPr>
              <w:t xml:space="preserve"> </w:t>
            </w:r>
            <w:r w:rsidRPr="0036364C">
              <w:rPr>
                <w:lang w:val="en-GB"/>
              </w:rPr>
              <w:t>2</w:t>
            </w:r>
          </w:p>
        </w:tc>
        <w:tc>
          <w:tcPr>
            <w:tcW w:w="5216" w:type="dxa"/>
          </w:tcPr>
          <w:p w14:paraId="1AB015F4" w14:textId="77777777" w:rsidR="009F2394" w:rsidRPr="0036364C" w:rsidRDefault="009F2394" w:rsidP="00BC66F5">
            <w:pPr>
              <w:spacing w:before="40" w:after="120" w:line="240" w:lineRule="auto"/>
              <w:ind w:right="113"/>
              <w:rPr>
                <w:noProof/>
                <w:lang w:val="en-GB"/>
              </w:rPr>
            </w:pPr>
            <w:r w:rsidRPr="0036364C">
              <w:rPr>
                <w:noProof/>
                <w:lang w:val="en-GB"/>
              </w:rPr>
              <w:t xml:space="preserve">Not off-vehicle charging hybrid electric vehicle </w:t>
            </w:r>
            <w:r w:rsidRPr="0036364C">
              <w:rPr>
                <w:lang w:val="en-GB"/>
              </w:rPr>
              <w:t>category 2</w:t>
            </w:r>
          </w:p>
        </w:tc>
        <w:tc>
          <w:tcPr>
            <w:tcW w:w="964" w:type="dxa"/>
          </w:tcPr>
          <w:p w14:paraId="7046F96B"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4D77A784" w14:textId="77777777" w:rsidTr="006E57CA">
        <w:trPr>
          <w:cantSplit/>
        </w:trPr>
        <w:tc>
          <w:tcPr>
            <w:tcW w:w="1191" w:type="dxa"/>
          </w:tcPr>
          <w:p w14:paraId="1891AFE0" w14:textId="77777777" w:rsidR="009F2394" w:rsidRPr="0036364C" w:rsidRDefault="009F2394" w:rsidP="00BC66F5">
            <w:pPr>
              <w:spacing w:before="40" w:after="120" w:line="240" w:lineRule="auto"/>
              <w:ind w:right="113"/>
              <w:rPr>
                <w:noProof/>
                <w:lang w:val="en-GB"/>
              </w:rPr>
            </w:pPr>
            <w:r w:rsidRPr="0036364C">
              <w:rPr>
                <w:noProof/>
                <w:lang w:val="en-GB"/>
              </w:rPr>
              <w:t>OD</w:t>
            </w:r>
          </w:p>
        </w:tc>
        <w:tc>
          <w:tcPr>
            <w:tcW w:w="5216" w:type="dxa"/>
          </w:tcPr>
          <w:p w14:paraId="2814EC15" w14:textId="77777777" w:rsidR="009F2394" w:rsidRPr="0036364C" w:rsidRDefault="009F2394" w:rsidP="00BC66F5">
            <w:pPr>
              <w:spacing w:before="40" w:after="120" w:line="240" w:lineRule="auto"/>
              <w:ind w:right="113"/>
              <w:rPr>
                <w:noProof/>
                <w:lang w:val="en-GB"/>
              </w:rPr>
            </w:pPr>
            <w:r w:rsidRPr="0036364C">
              <w:rPr>
                <w:noProof/>
                <w:lang w:val="en-GB"/>
              </w:rPr>
              <w:t>Disc/drum outer diameter</w:t>
            </w:r>
          </w:p>
        </w:tc>
        <w:tc>
          <w:tcPr>
            <w:tcW w:w="964" w:type="dxa"/>
          </w:tcPr>
          <w:p w14:paraId="45B1B4F3" w14:textId="77777777" w:rsidR="009F2394" w:rsidRPr="00270C46" w:rsidRDefault="009F2394" w:rsidP="00BC66F5">
            <w:pPr>
              <w:spacing w:before="40" w:after="120" w:line="240" w:lineRule="auto"/>
              <w:rPr>
                <w:noProof/>
                <w:lang w:val="en-GB"/>
              </w:rPr>
            </w:pPr>
            <w:r w:rsidRPr="00270C46">
              <w:rPr>
                <w:noProof/>
                <w:lang w:val="en-GB"/>
              </w:rPr>
              <w:t>mm</w:t>
            </w:r>
          </w:p>
        </w:tc>
      </w:tr>
      <w:tr w:rsidR="009F2394" w:rsidRPr="00270C46" w14:paraId="3161FD3E" w14:textId="77777777" w:rsidTr="006E57CA">
        <w:trPr>
          <w:cantSplit/>
        </w:trPr>
        <w:tc>
          <w:tcPr>
            <w:tcW w:w="1191" w:type="dxa"/>
          </w:tcPr>
          <w:p w14:paraId="0262599C" w14:textId="77777777" w:rsidR="009F2394" w:rsidRPr="0036364C" w:rsidRDefault="009F2394" w:rsidP="00BC66F5">
            <w:pPr>
              <w:spacing w:before="40" w:after="120" w:line="240" w:lineRule="auto"/>
              <w:ind w:right="113"/>
              <w:rPr>
                <w:noProof/>
                <w:lang w:val="en-GB"/>
              </w:rPr>
            </w:pPr>
            <w:r w:rsidRPr="0036364C">
              <w:rPr>
                <w:noProof/>
                <w:lang w:val="en-GB"/>
              </w:rPr>
              <w:t>ODS</w:t>
            </w:r>
          </w:p>
        </w:tc>
        <w:tc>
          <w:tcPr>
            <w:tcW w:w="5216" w:type="dxa"/>
          </w:tcPr>
          <w:p w14:paraId="1214634E" w14:textId="77777777" w:rsidR="009F2394" w:rsidRPr="0036364C" w:rsidRDefault="009F2394" w:rsidP="00BC66F5">
            <w:pPr>
              <w:spacing w:before="40" w:after="120" w:line="240" w:lineRule="auto"/>
              <w:ind w:right="113"/>
              <w:rPr>
                <w:noProof/>
                <w:lang w:val="en-GB"/>
              </w:rPr>
            </w:pPr>
            <w:r w:rsidRPr="0036364C">
              <w:rPr>
                <w:noProof/>
                <w:lang w:val="en-GB"/>
              </w:rPr>
              <w:t>Open document spreadsheet</w:t>
            </w:r>
          </w:p>
        </w:tc>
        <w:tc>
          <w:tcPr>
            <w:tcW w:w="964" w:type="dxa"/>
          </w:tcPr>
          <w:p w14:paraId="33327291" w14:textId="77777777" w:rsidR="009F2394" w:rsidRPr="00270C46" w:rsidRDefault="009F2394" w:rsidP="00BC66F5">
            <w:pPr>
              <w:spacing w:before="40" w:after="120" w:line="240" w:lineRule="auto"/>
              <w:rPr>
                <w:noProof/>
                <w:lang w:val="en-GB"/>
              </w:rPr>
            </w:pPr>
            <w:r w:rsidRPr="00270C46">
              <w:rPr>
                <w:noProof/>
                <w:lang w:val="en-GB"/>
              </w:rPr>
              <w:t>-</w:t>
            </w:r>
          </w:p>
        </w:tc>
      </w:tr>
      <w:tr w:rsidR="006C6BAE" w:rsidRPr="00270C46" w14:paraId="42193FF3" w14:textId="77777777" w:rsidTr="006E57CA">
        <w:trPr>
          <w:cantSplit/>
        </w:trPr>
        <w:tc>
          <w:tcPr>
            <w:tcW w:w="1191" w:type="dxa"/>
          </w:tcPr>
          <w:p w14:paraId="087D1AD5" w14:textId="27C64882" w:rsidR="006C6BAE" w:rsidRPr="0036364C" w:rsidRDefault="006C6BAE" w:rsidP="006C6BAE">
            <w:pPr>
              <w:spacing w:before="40" w:after="120" w:line="240" w:lineRule="auto"/>
              <w:ind w:right="113"/>
              <w:rPr>
                <w:noProof/>
              </w:rPr>
            </w:pPr>
            <w:r w:rsidRPr="0036364C">
              <w:rPr>
                <w:noProof/>
                <w:lang w:val="en-GB"/>
              </w:rPr>
              <w:t>OVC-FCHV</w:t>
            </w:r>
          </w:p>
        </w:tc>
        <w:tc>
          <w:tcPr>
            <w:tcW w:w="5216" w:type="dxa"/>
          </w:tcPr>
          <w:p w14:paraId="427B1640" w14:textId="505A3E4B" w:rsidR="006C6BAE" w:rsidRPr="0036364C" w:rsidRDefault="006C6BAE" w:rsidP="006C6BAE">
            <w:pPr>
              <w:spacing w:before="40" w:after="120" w:line="240" w:lineRule="auto"/>
              <w:ind w:right="113"/>
              <w:rPr>
                <w:noProof/>
              </w:rPr>
            </w:pPr>
            <w:r w:rsidRPr="0036364C">
              <w:rPr>
                <w:noProof/>
                <w:lang w:val="en-GB"/>
              </w:rPr>
              <w:t>Off-vehicle charging fuel cell hybrid electric vehicle</w:t>
            </w:r>
          </w:p>
        </w:tc>
        <w:tc>
          <w:tcPr>
            <w:tcW w:w="964" w:type="dxa"/>
          </w:tcPr>
          <w:p w14:paraId="071169EC" w14:textId="4CB53366" w:rsidR="006C6BAE" w:rsidRPr="00270C46" w:rsidRDefault="006C6BAE" w:rsidP="006C6BAE">
            <w:pPr>
              <w:spacing w:before="40" w:after="120" w:line="240" w:lineRule="auto"/>
              <w:rPr>
                <w:noProof/>
              </w:rPr>
            </w:pPr>
            <w:r w:rsidRPr="00270C46">
              <w:rPr>
                <w:noProof/>
                <w:lang w:val="en-GB"/>
              </w:rPr>
              <w:t>-</w:t>
            </w:r>
          </w:p>
        </w:tc>
      </w:tr>
      <w:tr w:rsidR="009F2394" w:rsidRPr="00270C46" w14:paraId="608DE730" w14:textId="77777777" w:rsidTr="006E57CA">
        <w:trPr>
          <w:cantSplit/>
        </w:trPr>
        <w:tc>
          <w:tcPr>
            <w:tcW w:w="1191" w:type="dxa"/>
          </w:tcPr>
          <w:p w14:paraId="173D01D4" w14:textId="77777777" w:rsidR="009F2394" w:rsidRPr="00270C46" w:rsidRDefault="009F2394" w:rsidP="00BC66F5">
            <w:pPr>
              <w:spacing w:before="40" w:after="120" w:line="240" w:lineRule="auto"/>
              <w:ind w:right="113"/>
              <w:rPr>
                <w:noProof/>
                <w:lang w:val="en-GB"/>
              </w:rPr>
            </w:pPr>
            <w:r w:rsidRPr="00270C46">
              <w:rPr>
                <w:noProof/>
                <w:lang w:val="en-GB"/>
              </w:rPr>
              <w:t>OVC-HEV</w:t>
            </w:r>
          </w:p>
        </w:tc>
        <w:tc>
          <w:tcPr>
            <w:tcW w:w="5216" w:type="dxa"/>
          </w:tcPr>
          <w:p w14:paraId="1A7BCE60" w14:textId="77777777" w:rsidR="009F2394" w:rsidRPr="00270C46" w:rsidRDefault="009F2394" w:rsidP="00BC66F5">
            <w:pPr>
              <w:spacing w:before="40" w:after="120" w:line="240" w:lineRule="auto"/>
              <w:ind w:right="113"/>
              <w:rPr>
                <w:noProof/>
                <w:lang w:val="en-GB"/>
              </w:rPr>
            </w:pPr>
            <w:r w:rsidRPr="00270C46">
              <w:rPr>
                <w:noProof/>
                <w:lang w:val="en-GB"/>
              </w:rPr>
              <w:t>Off-vehicle charging hybrid electric vehicle</w:t>
            </w:r>
          </w:p>
        </w:tc>
        <w:tc>
          <w:tcPr>
            <w:tcW w:w="964" w:type="dxa"/>
          </w:tcPr>
          <w:p w14:paraId="1AA900BC"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0523F2E1" w14:textId="77777777" w:rsidTr="006E57CA">
        <w:trPr>
          <w:cantSplit/>
        </w:trPr>
        <w:tc>
          <w:tcPr>
            <w:tcW w:w="1191" w:type="dxa"/>
          </w:tcPr>
          <w:p w14:paraId="3EEB13CC" w14:textId="77777777" w:rsidR="009F2394" w:rsidRPr="00270C46" w:rsidRDefault="009F2394" w:rsidP="00BC66F5">
            <w:pPr>
              <w:spacing w:before="40" w:after="120" w:line="240" w:lineRule="auto"/>
              <w:ind w:right="113"/>
              <w:rPr>
                <w:noProof/>
                <w:lang w:val="en-GB"/>
              </w:rPr>
            </w:pPr>
            <w:r w:rsidRPr="00270C46">
              <w:rPr>
                <w:noProof/>
                <w:lang w:val="en-GB"/>
              </w:rPr>
              <w:t>PEV</w:t>
            </w:r>
          </w:p>
        </w:tc>
        <w:tc>
          <w:tcPr>
            <w:tcW w:w="5216" w:type="dxa"/>
          </w:tcPr>
          <w:p w14:paraId="5B636082" w14:textId="77777777" w:rsidR="009F2394" w:rsidRPr="00270C46" w:rsidRDefault="009F2394" w:rsidP="00BC66F5">
            <w:pPr>
              <w:spacing w:before="40" w:after="120" w:line="240" w:lineRule="auto"/>
              <w:ind w:right="113"/>
              <w:rPr>
                <w:noProof/>
                <w:lang w:val="en-GB"/>
              </w:rPr>
            </w:pPr>
            <w:r w:rsidRPr="00270C46">
              <w:rPr>
                <w:noProof/>
                <w:lang w:val="en-GB"/>
              </w:rPr>
              <w:t>Pure electric vehicle</w:t>
            </w:r>
          </w:p>
        </w:tc>
        <w:tc>
          <w:tcPr>
            <w:tcW w:w="964" w:type="dxa"/>
          </w:tcPr>
          <w:p w14:paraId="0E7A4E8B"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0DD66DF0" w14:textId="77777777" w:rsidTr="006E57CA">
        <w:trPr>
          <w:cantSplit/>
        </w:trPr>
        <w:tc>
          <w:tcPr>
            <w:tcW w:w="1191" w:type="dxa"/>
          </w:tcPr>
          <w:p w14:paraId="4F29670C" w14:textId="77777777" w:rsidR="009F2394" w:rsidRPr="00270C46" w:rsidRDefault="009F2394" w:rsidP="00BC66F5">
            <w:pPr>
              <w:spacing w:before="40" w:after="120" w:line="240" w:lineRule="auto"/>
              <w:ind w:right="113"/>
              <w:rPr>
                <w:noProof/>
                <w:lang w:val="en-GB"/>
              </w:rPr>
            </w:pPr>
            <w:r w:rsidRPr="00270C46">
              <w:rPr>
                <w:noProof/>
                <w:lang w:val="en-GB"/>
              </w:rPr>
              <w:t>Plane A</w:t>
            </w:r>
          </w:p>
        </w:tc>
        <w:tc>
          <w:tcPr>
            <w:tcW w:w="5216" w:type="dxa"/>
          </w:tcPr>
          <w:p w14:paraId="026311E0" w14:textId="77777777" w:rsidR="009F2394" w:rsidRPr="00270C46" w:rsidRDefault="009F2394" w:rsidP="00BC66F5">
            <w:pPr>
              <w:spacing w:before="40" w:after="120" w:line="240" w:lineRule="auto"/>
              <w:ind w:right="113"/>
              <w:rPr>
                <w:noProof/>
                <w:lang w:val="en-GB"/>
              </w:rPr>
            </w:pPr>
            <w:r w:rsidRPr="00270C46">
              <w:rPr>
                <w:noProof/>
                <w:lang w:val="en-GB"/>
              </w:rPr>
              <w:t>Vertical plane aligned with the enclosure’s inlet</w:t>
            </w:r>
          </w:p>
        </w:tc>
        <w:tc>
          <w:tcPr>
            <w:tcW w:w="964" w:type="dxa"/>
          </w:tcPr>
          <w:p w14:paraId="2DB18209"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4139F5BD" w14:textId="77777777" w:rsidTr="006E57CA">
        <w:trPr>
          <w:cantSplit/>
        </w:trPr>
        <w:tc>
          <w:tcPr>
            <w:tcW w:w="1191" w:type="dxa"/>
          </w:tcPr>
          <w:p w14:paraId="7644526C" w14:textId="77777777" w:rsidR="009F2394" w:rsidRPr="00270C46" w:rsidRDefault="009F2394" w:rsidP="00BC66F5">
            <w:pPr>
              <w:spacing w:before="40" w:after="120" w:line="240" w:lineRule="auto"/>
              <w:ind w:right="113"/>
              <w:rPr>
                <w:noProof/>
                <w:lang w:val="en-GB"/>
              </w:rPr>
            </w:pPr>
            <w:r w:rsidRPr="00270C46">
              <w:rPr>
                <w:noProof/>
                <w:lang w:val="en-GB"/>
              </w:rPr>
              <w:t>Plane A</w:t>
            </w:r>
            <w:r w:rsidRPr="00270C46">
              <w:rPr>
                <w:noProof/>
                <w:vertAlign w:val="subscript"/>
                <w:lang w:val="en-GB"/>
              </w:rPr>
              <w:t>1</w:t>
            </w:r>
          </w:p>
        </w:tc>
        <w:tc>
          <w:tcPr>
            <w:tcW w:w="5216" w:type="dxa"/>
          </w:tcPr>
          <w:p w14:paraId="361AE8F4" w14:textId="77777777" w:rsidR="009F2394" w:rsidRPr="00270C46" w:rsidRDefault="009F2394" w:rsidP="00BC66F5">
            <w:pPr>
              <w:spacing w:before="40" w:after="120" w:line="240" w:lineRule="auto"/>
              <w:ind w:right="113"/>
              <w:rPr>
                <w:noProof/>
                <w:lang w:val="en-GB"/>
              </w:rPr>
            </w:pPr>
            <w:r w:rsidRPr="00270C46">
              <w:rPr>
                <w:noProof/>
                <w:lang w:val="en-GB"/>
              </w:rPr>
              <w:t>Horizontal level aligned with the axis of the brake rotation and the duct axis</w:t>
            </w:r>
          </w:p>
        </w:tc>
        <w:tc>
          <w:tcPr>
            <w:tcW w:w="964" w:type="dxa"/>
          </w:tcPr>
          <w:p w14:paraId="4167ABE3"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38E1851C" w14:textId="77777777" w:rsidTr="006E57CA">
        <w:trPr>
          <w:cantSplit/>
        </w:trPr>
        <w:tc>
          <w:tcPr>
            <w:tcW w:w="1191" w:type="dxa"/>
          </w:tcPr>
          <w:p w14:paraId="67951811" w14:textId="77777777" w:rsidR="009F2394" w:rsidRPr="00270C46" w:rsidRDefault="009F2394" w:rsidP="00BC66F5">
            <w:pPr>
              <w:spacing w:before="40" w:after="120" w:line="240" w:lineRule="auto"/>
              <w:ind w:right="113"/>
              <w:rPr>
                <w:noProof/>
                <w:lang w:val="en-GB"/>
              </w:rPr>
            </w:pPr>
            <w:r w:rsidRPr="00270C46">
              <w:rPr>
                <w:noProof/>
                <w:lang w:val="en-GB"/>
              </w:rPr>
              <w:t>Plane B</w:t>
            </w:r>
          </w:p>
        </w:tc>
        <w:tc>
          <w:tcPr>
            <w:tcW w:w="5216" w:type="dxa"/>
          </w:tcPr>
          <w:p w14:paraId="5DC93E28" w14:textId="77777777" w:rsidR="009F2394" w:rsidRPr="00270C46" w:rsidRDefault="009F2394" w:rsidP="00BC66F5">
            <w:pPr>
              <w:spacing w:before="40" w:after="120" w:line="240" w:lineRule="auto"/>
              <w:ind w:right="113"/>
              <w:rPr>
                <w:noProof/>
                <w:lang w:val="en-GB"/>
              </w:rPr>
            </w:pPr>
            <w:r w:rsidRPr="00270C46">
              <w:rPr>
                <w:noProof/>
                <w:lang w:val="en-GB"/>
              </w:rPr>
              <w:t>Vertical plane at the end of the transition from the inlet duct to the central section of the enclosure, perpendicular to the duct axis</w:t>
            </w:r>
          </w:p>
        </w:tc>
        <w:tc>
          <w:tcPr>
            <w:tcW w:w="964" w:type="dxa"/>
          </w:tcPr>
          <w:p w14:paraId="0C6279A6"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46B438E6" w14:textId="77777777" w:rsidTr="006E57CA">
        <w:trPr>
          <w:cantSplit/>
        </w:trPr>
        <w:tc>
          <w:tcPr>
            <w:tcW w:w="1191" w:type="dxa"/>
          </w:tcPr>
          <w:p w14:paraId="3EBC58AA" w14:textId="77777777" w:rsidR="009F2394" w:rsidRPr="00270C46" w:rsidRDefault="009F2394" w:rsidP="00BC66F5">
            <w:pPr>
              <w:spacing w:before="40" w:after="120" w:line="240" w:lineRule="auto"/>
              <w:ind w:right="113"/>
              <w:rPr>
                <w:noProof/>
                <w:lang w:val="en-GB"/>
              </w:rPr>
            </w:pPr>
            <w:r w:rsidRPr="00270C46">
              <w:rPr>
                <w:noProof/>
                <w:lang w:val="en-GB"/>
              </w:rPr>
              <w:t>Plane C</w:t>
            </w:r>
          </w:p>
        </w:tc>
        <w:tc>
          <w:tcPr>
            <w:tcW w:w="5216" w:type="dxa"/>
          </w:tcPr>
          <w:p w14:paraId="5AA25543" w14:textId="65EDDC57" w:rsidR="009F2394" w:rsidRPr="00270C46" w:rsidRDefault="009F2394" w:rsidP="00BC66F5">
            <w:pPr>
              <w:spacing w:before="40" w:after="120" w:line="240" w:lineRule="auto"/>
              <w:ind w:right="113"/>
              <w:rPr>
                <w:noProof/>
                <w:lang w:val="en-GB"/>
              </w:rPr>
            </w:pPr>
            <w:r w:rsidRPr="00270C46">
              <w:rPr>
                <w:noProof/>
                <w:lang w:val="en-GB"/>
              </w:rPr>
              <w:t xml:space="preserve">Vertical plane tangential to the largest brake for </w:t>
            </w:r>
            <w:r w:rsidR="00F86738">
              <w:rPr>
                <w:noProof/>
                <w:lang w:val="en-GB"/>
              </w:rPr>
              <w:t xml:space="preserve">approved </w:t>
            </w:r>
            <w:r w:rsidRPr="00270C46">
              <w:rPr>
                <w:noProof/>
                <w:lang w:val="en-GB"/>
              </w:rPr>
              <w:t>M</w:t>
            </w:r>
            <w:r w:rsidRPr="008A4CA4">
              <w:rPr>
                <w:noProof/>
                <w:vertAlign w:val="subscript"/>
                <w:lang w:val="en-GB"/>
              </w:rPr>
              <w:t>1</w:t>
            </w:r>
            <w:r w:rsidRPr="00270C46">
              <w:rPr>
                <w:noProof/>
                <w:lang w:val="en-GB"/>
              </w:rPr>
              <w:t>, N</w:t>
            </w:r>
            <w:r w:rsidRPr="008A4CA4">
              <w:rPr>
                <w:noProof/>
                <w:vertAlign w:val="subscript"/>
                <w:lang w:val="en-GB"/>
              </w:rPr>
              <w:t>1</w:t>
            </w:r>
            <w:r w:rsidRPr="00270C46">
              <w:rPr>
                <w:noProof/>
                <w:lang w:val="en-GB"/>
              </w:rPr>
              <w:t xml:space="preserve"> vehicle category, perpendicular to the duct axis</w:t>
            </w:r>
          </w:p>
        </w:tc>
        <w:tc>
          <w:tcPr>
            <w:tcW w:w="964" w:type="dxa"/>
          </w:tcPr>
          <w:p w14:paraId="20ADCD93"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1B0A8E1D" w14:textId="77777777" w:rsidTr="006E57CA">
        <w:trPr>
          <w:cantSplit/>
        </w:trPr>
        <w:tc>
          <w:tcPr>
            <w:tcW w:w="1191" w:type="dxa"/>
          </w:tcPr>
          <w:p w14:paraId="0AF7A7C0" w14:textId="77777777" w:rsidR="009F2394" w:rsidRPr="00270C46" w:rsidRDefault="009F2394" w:rsidP="00BC66F5">
            <w:pPr>
              <w:spacing w:before="40" w:after="120" w:line="240" w:lineRule="auto"/>
              <w:ind w:right="113"/>
              <w:rPr>
                <w:noProof/>
                <w:lang w:val="en-GB"/>
              </w:rPr>
            </w:pPr>
            <w:r w:rsidRPr="00270C46">
              <w:rPr>
                <w:noProof/>
                <w:lang w:val="en-GB"/>
              </w:rPr>
              <w:t>Plane D</w:t>
            </w:r>
          </w:p>
        </w:tc>
        <w:tc>
          <w:tcPr>
            <w:tcW w:w="5216" w:type="dxa"/>
          </w:tcPr>
          <w:p w14:paraId="59EB1C35" w14:textId="77777777" w:rsidR="009F2394" w:rsidRPr="00270C46" w:rsidRDefault="009F2394" w:rsidP="00BC66F5">
            <w:pPr>
              <w:spacing w:before="40" w:after="120" w:line="240" w:lineRule="auto"/>
              <w:ind w:right="113"/>
              <w:rPr>
                <w:noProof/>
                <w:lang w:val="en-GB"/>
              </w:rPr>
            </w:pPr>
            <w:r w:rsidRPr="00270C46">
              <w:rPr>
                <w:noProof/>
                <w:lang w:val="en-GB"/>
              </w:rPr>
              <w:t>Vertical plane aligned with the axis of the brake rotation</w:t>
            </w:r>
          </w:p>
        </w:tc>
        <w:tc>
          <w:tcPr>
            <w:tcW w:w="964" w:type="dxa"/>
          </w:tcPr>
          <w:p w14:paraId="2BA60495"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19AE6176" w14:textId="77777777" w:rsidTr="006E57CA">
        <w:trPr>
          <w:cantSplit/>
        </w:trPr>
        <w:tc>
          <w:tcPr>
            <w:tcW w:w="1191" w:type="dxa"/>
          </w:tcPr>
          <w:p w14:paraId="7EFABB09" w14:textId="77777777" w:rsidR="009F2394" w:rsidRPr="00270C46" w:rsidRDefault="009F2394" w:rsidP="00BC66F5">
            <w:pPr>
              <w:spacing w:before="40" w:after="120" w:line="240" w:lineRule="auto"/>
              <w:ind w:right="113"/>
              <w:rPr>
                <w:noProof/>
                <w:lang w:val="en-GB"/>
              </w:rPr>
            </w:pPr>
            <w:r w:rsidRPr="00270C46">
              <w:rPr>
                <w:noProof/>
                <w:lang w:val="en-GB"/>
              </w:rPr>
              <w:t>PND1</w:t>
            </w:r>
          </w:p>
        </w:tc>
        <w:tc>
          <w:tcPr>
            <w:tcW w:w="5216" w:type="dxa"/>
          </w:tcPr>
          <w:p w14:paraId="73E63390" w14:textId="77777777" w:rsidR="009F2394" w:rsidRPr="00270C46" w:rsidRDefault="009F2394" w:rsidP="00BC66F5">
            <w:pPr>
              <w:spacing w:before="40" w:after="120" w:line="240" w:lineRule="auto"/>
              <w:ind w:right="113"/>
              <w:rPr>
                <w:noProof/>
                <w:lang w:val="en-GB"/>
              </w:rPr>
            </w:pPr>
            <w:r w:rsidRPr="00270C46">
              <w:rPr>
                <w:noProof/>
                <w:lang w:val="en-GB"/>
              </w:rPr>
              <w:t>Primary particle number diluter</w:t>
            </w:r>
          </w:p>
        </w:tc>
        <w:tc>
          <w:tcPr>
            <w:tcW w:w="964" w:type="dxa"/>
          </w:tcPr>
          <w:p w14:paraId="61551FB6"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0E12D857" w14:textId="77777777" w:rsidTr="006E57CA">
        <w:trPr>
          <w:cantSplit/>
        </w:trPr>
        <w:tc>
          <w:tcPr>
            <w:tcW w:w="1191" w:type="dxa"/>
          </w:tcPr>
          <w:p w14:paraId="51DDA543" w14:textId="77777777" w:rsidR="009F2394" w:rsidRPr="00270C46" w:rsidRDefault="009F2394" w:rsidP="00BC66F5">
            <w:pPr>
              <w:spacing w:before="40" w:after="120" w:line="240" w:lineRule="auto"/>
              <w:ind w:right="113"/>
              <w:rPr>
                <w:noProof/>
                <w:lang w:val="en-GB"/>
              </w:rPr>
            </w:pPr>
            <w:r w:rsidRPr="00270C46">
              <w:rPr>
                <w:noProof/>
                <w:lang w:val="en-GB"/>
              </w:rPr>
              <w:t>PND2</w:t>
            </w:r>
          </w:p>
        </w:tc>
        <w:tc>
          <w:tcPr>
            <w:tcW w:w="5216" w:type="dxa"/>
          </w:tcPr>
          <w:p w14:paraId="3F19DA6D" w14:textId="77777777" w:rsidR="009F2394" w:rsidRPr="00270C46" w:rsidRDefault="009F2394" w:rsidP="00BC66F5">
            <w:pPr>
              <w:spacing w:before="40" w:after="120" w:line="240" w:lineRule="auto"/>
              <w:ind w:right="113"/>
              <w:rPr>
                <w:noProof/>
                <w:lang w:val="en-GB"/>
              </w:rPr>
            </w:pPr>
            <w:r w:rsidRPr="00270C46">
              <w:rPr>
                <w:noProof/>
                <w:lang w:val="en-GB"/>
              </w:rPr>
              <w:t>Secondary particle number diluter</w:t>
            </w:r>
          </w:p>
        </w:tc>
        <w:tc>
          <w:tcPr>
            <w:tcW w:w="964" w:type="dxa"/>
          </w:tcPr>
          <w:p w14:paraId="5DDD4E54"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6320C48C" w14:textId="77777777" w:rsidTr="006E57CA">
        <w:trPr>
          <w:cantSplit/>
        </w:trPr>
        <w:tc>
          <w:tcPr>
            <w:tcW w:w="1191" w:type="dxa"/>
          </w:tcPr>
          <w:p w14:paraId="040243B2" w14:textId="77777777" w:rsidR="009F2394" w:rsidRPr="00270C46" w:rsidRDefault="009F2394" w:rsidP="00BC66F5">
            <w:pPr>
              <w:spacing w:before="40" w:after="120" w:line="240" w:lineRule="auto"/>
              <w:ind w:right="113"/>
              <w:rPr>
                <w:noProof/>
                <w:lang w:val="en-GB"/>
              </w:rPr>
            </w:pPr>
            <w:r w:rsidRPr="00270C46">
              <w:rPr>
                <w:noProof/>
                <w:lang w:val="en-GB"/>
              </w:rPr>
              <w:t>PAO</w:t>
            </w:r>
          </w:p>
        </w:tc>
        <w:tc>
          <w:tcPr>
            <w:tcW w:w="5216" w:type="dxa"/>
          </w:tcPr>
          <w:p w14:paraId="65EBBF15" w14:textId="77777777" w:rsidR="009F2394" w:rsidRPr="00270C46" w:rsidRDefault="009F2394" w:rsidP="00BC66F5">
            <w:pPr>
              <w:spacing w:before="40" w:after="120" w:line="240" w:lineRule="auto"/>
              <w:ind w:right="113"/>
              <w:rPr>
                <w:noProof/>
                <w:lang w:val="en-GB"/>
              </w:rPr>
            </w:pPr>
            <w:r w:rsidRPr="00270C46">
              <w:rPr>
                <w:noProof/>
                <w:lang w:val="en-GB"/>
              </w:rPr>
              <w:t>poly-alpha-olefin</w:t>
            </w:r>
          </w:p>
        </w:tc>
        <w:tc>
          <w:tcPr>
            <w:tcW w:w="964" w:type="dxa"/>
          </w:tcPr>
          <w:p w14:paraId="200E640B"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70F39B00" w14:textId="77777777" w:rsidTr="006E57CA">
        <w:trPr>
          <w:cantSplit/>
        </w:trPr>
        <w:tc>
          <w:tcPr>
            <w:tcW w:w="1191" w:type="dxa"/>
          </w:tcPr>
          <w:p w14:paraId="7B2124CB" w14:textId="77777777" w:rsidR="009F2394" w:rsidRPr="00270C46" w:rsidRDefault="009F2394" w:rsidP="00BC66F5">
            <w:pPr>
              <w:spacing w:before="40" w:after="120" w:line="240" w:lineRule="auto"/>
              <w:ind w:right="113"/>
              <w:rPr>
                <w:noProof/>
                <w:lang w:val="en-GB"/>
              </w:rPr>
            </w:pPr>
            <w:r w:rsidRPr="00270C46">
              <w:rPr>
                <w:noProof/>
                <w:lang w:val="en-GB"/>
              </w:rPr>
              <w:t>PBT</w:t>
            </w:r>
          </w:p>
        </w:tc>
        <w:tc>
          <w:tcPr>
            <w:tcW w:w="5216" w:type="dxa"/>
          </w:tcPr>
          <w:p w14:paraId="418D7C34" w14:textId="77777777" w:rsidR="009F2394" w:rsidRPr="00270C46" w:rsidRDefault="009F2394" w:rsidP="00BC66F5">
            <w:pPr>
              <w:spacing w:before="40" w:after="120" w:line="240" w:lineRule="auto"/>
              <w:ind w:right="113"/>
              <w:rPr>
                <w:noProof/>
                <w:lang w:val="en-GB"/>
              </w:rPr>
            </w:pPr>
            <w:r w:rsidRPr="00270C46">
              <w:rPr>
                <w:noProof/>
                <w:lang w:val="en-GB"/>
              </w:rPr>
              <w:t>Peak brake temperature of the brake event</w:t>
            </w:r>
          </w:p>
        </w:tc>
        <w:tc>
          <w:tcPr>
            <w:tcW w:w="964" w:type="dxa"/>
          </w:tcPr>
          <w:p w14:paraId="6BE2A57D"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54781C0D" w14:textId="77777777" w:rsidTr="006E57CA">
        <w:trPr>
          <w:cantSplit/>
        </w:trPr>
        <w:tc>
          <w:tcPr>
            <w:tcW w:w="1191" w:type="dxa"/>
          </w:tcPr>
          <w:p w14:paraId="4C8E5319" w14:textId="77777777" w:rsidR="009F2394" w:rsidRPr="00270C46" w:rsidRDefault="009F2394" w:rsidP="00BC66F5">
            <w:pPr>
              <w:spacing w:before="40" w:after="120" w:line="240" w:lineRule="auto"/>
              <w:ind w:right="113"/>
              <w:rPr>
                <w:noProof/>
                <w:lang w:val="en-GB"/>
              </w:rPr>
            </w:pPr>
            <w:r w:rsidRPr="00270C46">
              <w:rPr>
                <w:noProof/>
                <w:lang w:val="en-GB"/>
              </w:rPr>
              <w:t>PCRF</w:t>
            </w:r>
          </w:p>
        </w:tc>
        <w:tc>
          <w:tcPr>
            <w:tcW w:w="5216" w:type="dxa"/>
          </w:tcPr>
          <w:p w14:paraId="0B16C8EA" w14:textId="77777777" w:rsidR="009F2394" w:rsidRPr="00270C46" w:rsidRDefault="009F2394" w:rsidP="00BC66F5">
            <w:pPr>
              <w:spacing w:before="40" w:after="120" w:line="240" w:lineRule="auto"/>
              <w:ind w:right="113"/>
              <w:rPr>
                <w:noProof/>
                <w:lang w:val="en-GB"/>
              </w:rPr>
            </w:pPr>
            <w:r w:rsidRPr="00270C46">
              <w:rPr>
                <w:noProof/>
                <w:lang w:val="en-GB"/>
              </w:rPr>
              <w:t>Particle concentration reduction factor</w:t>
            </w:r>
          </w:p>
        </w:tc>
        <w:tc>
          <w:tcPr>
            <w:tcW w:w="964" w:type="dxa"/>
          </w:tcPr>
          <w:p w14:paraId="042682E4"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345198D4" w14:textId="77777777" w:rsidTr="006E57CA">
        <w:trPr>
          <w:cantSplit/>
        </w:trPr>
        <w:tc>
          <w:tcPr>
            <w:tcW w:w="1191" w:type="dxa"/>
          </w:tcPr>
          <w:p w14:paraId="1ED8F38B" w14:textId="77777777" w:rsidR="009F2394" w:rsidRPr="00270C46" w:rsidRDefault="009F2394" w:rsidP="00BC66F5">
            <w:pPr>
              <w:spacing w:before="40" w:after="120" w:line="240" w:lineRule="auto"/>
              <w:ind w:right="113"/>
              <w:rPr>
                <w:noProof/>
                <w:lang w:val="en-GB"/>
              </w:rPr>
            </w:pPr>
            <w:r w:rsidRPr="00270C46">
              <w:rPr>
                <w:noProof/>
                <w:lang w:val="en-GB"/>
              </w:rPr>
              <w:t>PM</w:t>
            </w:r>
          </w:p>
        </w:tc>
        <w:tc>
          <w:tcPr>
            <w:tcW w:w="5216" w:type="dxa"/>
          </w:tcPr>
          <w:p w14:paraId="0403E6A7" w14:textId="77777777" w:rsidR="009F2394" w:rsidRPr="00270C46" w:rsidRDefault="009F2394" w:rsidP="00BC66F5">
            <w:pPr>
              <w:spacing w:before="40" w:after="120" w:line="240" w:lineRule="auto"/>
              <w:ind w:right="113"/>
              <w:rPr>
                <w:noProof/>
                <w:lang w:val="en-GB"/>
              </w:rPr>
            </w:pPr>
            <w:r w:rsidRPr="00270C46">
              <w:rPr>
                <w:noProof/>
                <w:lang w:val="en-GB"/>
              </w:rPr>
              <w:t>Particulate matter mass</w:t>
            </w:r>
          </w:p>
        </w:tc>
        <w:tc>
          <w:tcPr>
            <w:tcW w:w="964" w:type="dxa"/>
          </w:tcPr>
          <w:p w14:paraId="24B44F44" w14:textId="77777777" w:rsidR="009F2394" w:rsidRPr="00270C46" w:rsidRDefault="009F2394" w:rsidP="00BC66F5">
            <w:pPr>
              <w:spacing w:before="40" w:after="120" w:line="240" w:lineRule="auto"/>
              <w:rPr>
                <w:noProof/>
                <w:lang w:val="en-GB"/>
              </w:rPr>
            </w:pPr>
            <w:r w:rsidRPr="00270C46">
              <w:rPr>
                <w:noProof/>
                <w:lang w:val="en-GB"/>
              </w:rPr>
              <w:t>mg</w:t>
            </w:r>
          </w:p>
        </w:tc>
      </w:tr>
      <w:tr w:rsidR="009F2394" w:rsidRPr="00F82B1D" w14:paraId="0956BF60" w14:textId="77777777" w:rsidTr="006E57CA">
        <w:trPr>
          <w:cantSplit/>
        </w:trPr>
        <w:tc>
          <w:tcPr>
            <w:tcW w:w="1191" w:type="dxa"/>
          </w:tcPr>
          <w:p w14:paraId="3960CE8A" w14:textId="442985A9" w:rsidR="009F2394" w:rsidRPr="00F82B1D" w:rsidRDefault="00564A0C" w:rsidP="00BC66F5">
            <w:pPr>
              <w:spacing w:before="40" w:after="120" w:line="240" w:lineRule="auto"/>
              <w:ind w:right="113"/>
              <w:rPr>
                <w:noProof/>
                <w:highlight w:val="yellow"/>
                <w:lang w:val="en-GB"/>
              </w:rPr>
            </w:pPr>
            <w:r w:rsidRPr="00F82B1D">
              <w:rPr>
                <w:noProof/>
                <w:highlight w:val="yellow"/>
                <w:lang w:val="en-GB"/>
              </w:rPr>
              <w:t>[</w:t>
            </w:r>
            <w:r w:rsidR="009F2394" w:rsidRPr="00F82B1D">
              <w:rPr>
                <w:noProof/>
                <w:highlight w:val="yellow"/>
                <w:lang w:val="en-GB"/>
              </w:rPr>
              <w:t>PM</w:t>
            </w:r>
            <w:r w:rsidR="009F2394" w:rsidRPr="00F82B1D">
              <w:rPr>
                <w:noProof/>
                <w:highlight w:val="yellow"/>
                <w:vertAlign w:val="subscript"/>
                <w:lang w:val="en-GB"/>
              </w:rPr>
              <w:t>2.5</w:t>
            </w:r>
          </w:p>
        </w:tc>
        <w:tc>
          <w:tcPr>
            <w:tcW w:w="5216" w:type="dxa"/>
          </w:tcPr>
          <w:p w14:paraId="51E04F96"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Particulate Matter mass for aerosols with aerodynamic diameter below 2.5 µm</w:t>
            </w:r>
          </w:p>
        </w:tc>
        <w:tc>
          <w:tcPr>
            <w:tcW w:w="964" w:type="dxa"/>
          </w:tcPr>
          <w:p w14:paraId="255A03F6" w14:textId="77777777" w:rsidR="009F2394" w:rsidRPr="00F82B1D" w:rsidRDefault="009F2394" w:rsidP="00BC66F5">
            <w:pPr>
              <w:spacing w:before="40" w:after="120" w:line="240" w:lineRule="auto"/>
              <w:rPr>
                <w:noProof/>
                <w:highlight w:val="yellow"/>
                <w:lang w:val="en-GB"/>
              </w:rPr>
            </w:pPr>
            <w:r w:rsidRPr="00F82B1D">
              <w:rPr>
                <w:noProof/>
                <w:highlight w:val="yellow"/>
                <w:lang w:val="en-GB"/>
              </w:rPr>
              <w:t>mg</w:t>
            </w:r>
          </w:p>
        </w:tc>
      </w:tr>
      <w:tr w:rsidR="009F2394" w:rsidRPr="00F82B1D" w14:paraId="65E367E7" w14:textId="77777777" w:rsidTr="006E57CA">
        <w:trPr>
          <w:cantSplit/>
        </w:trPr>
        <w:tc>
          <w:tcPr>
            <w:tcW w:w="1191" w:type="dxa"/>
          </w:tcPr>
          <w:p w14:paraId="5FF87288"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PM</w:t>
            </w:r>
            <w:r w:rsidRPr="00F82B1D">
              <w:rPr>
                <w:noProof/>
                <w:highlight w:val="yellow"/>
                <w:vertAlign w:val="subscript"/>
                <w:lang w:val="en-GB"/>
              </w:rPr>
              <w:t>2.5</w:t>
            </w:r>
            <w:r w:rsidRPr="00F82B1D">
              <w:rPr>
                <w:noProof/>
                <w:highlight w:val="yellow"/>
                <w:lang w:val="en-GB"/>
              </w:rPr>
              <w:t xml:space="preserve"> EF</w:t>
            </w:r>
            <w:r w:rsidRPr="00F82B1D">
              <w:rPr>
                <w:noProof/>
                <w:highlight w:val="yellow"/>
                <w:vertAlign w:val="subscript"/>
                <w:lang w:val="en-GB"/>
              </w:rPr>
              <w:t>ref</w:t>
            </w:r>
          </w:p>
        </w:tc>
        <w:tc>
          <w:tcPr>
            <w:tcW w:w="5216" w:type="dxa"/>
          </w:tcPr>
          <w:p w14:paraId="594EAF22"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Reference PM</w:t>
            </w:r>
            <w:r w:rsidRPr="00F82B1D">
              <w:rPr>
                <w:noProof/>
                <w:highlight w:val="yellow"/>
                <w:vertAlign w:val="subscript"/>
                <w:lang w:val="en-GB"/>
              </w:rPr>
              <w:t>2.5</w:t>
            </w:r>
            <w:r w:rsidRPr="00F82B1D">
              <w:rPr>
                <w:noProof/>
                <w:highlight w:val="yellow"/>
                <w:lang w:val="en-GB"/>
              </w:rPr>
              <w:t xml:space="preserve"> emission factor of the tested brake before applying the friction braking share coefficient</w:t>
            </w:r>
          </w:p>
        </w:tc>
        <w:tc>
          <w:tcPr>
            <w:tcW w:w="964" w:type="dxa"/>
          </w:tcPr>
          <w:p w14:paraId="3AA1A27D" w14:textId="77777777" w:rsidR="009F2394" w:rsidRPr="00F82B1D" w:rsidRDefault="009F2394" w:rsidP="00BC66F5">
            <w:pPr>
              <w:spacing w:before="40" w:after="120" w:line="240" w:lineRule="auto"/>
              <w:rPr>
                <w:noProof/>
                <w:highlight w:val="yellow"/>
                <w:lang w:val="en-GB"/>
              </w:rPr>
            </w:pPr>
            <w:r w:rsidRPr="00F82B1D">
              <w:rPr>
                <w:noProof/>
                <w:highlight w:val="yellow"/>
                <w:lang w:val="en-GB"/>
              </w:rPr>
              <w:t>mg/km</w:t>
            </w:r>
          </w:p>
        </w:tc>
      </w:tr>
      <w:tr w:rsidR="009F2394" w:rsidRPr="00270C46" w14:paraId="4F326FC9" w14:textId="77777777" w:rsidTr="006E57CA">
        <w:trPr>
          <w:cantSplit/>
        </w:trPr>
        <w:tc>
          <w:tcPr>
            <w:tcW w:w="1191" w:type="dxa"/>
          </w:tcPr>
          <w:p w14:paraId="60160898"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PM</w:t>
            </w:r>
            <w:r w:rsidRPr="00F82B1D">
              <w:rPr>
                <w:noProof/>
                <w:highlight w:val="yellow"/>
                <w:vertAlign w:val="subscript"/>
                <w:lang w:val="en-GB"/>
              </w:rPr>
              <w:t>2.5</w:t>
            </w:r>
            <w:r w:rsidRPr="00F82B1D">
              <w:rPr>
                <w:noProof/>
                <w:highlight w:val="yellow"/>
                <w:lang w:val="en-GB"/>
              </w:rPr>
              <w:t xml:space="preserve"> EF</w:t>
            </w:r>
          </w:p>
        </w:tc>
        <w:tc>
          <w:tcPr>
            <w:tcW w:w="5216" w:type="dxa"/>
          </w:tcPr>
          <w:p w14:paraId="48549CD7"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Final PM</w:t>
            </w:r>
            <w:r w:rsidRPr="00F82B1D">
              <w:rPr>
                <w:noProof/>
                <w:highlight w:val="yellow"/>
                <w:vertAlign w:val="subscript"/>
                <w:lang w:val="en-GB"/>
              </w:rPr>
              <w:t>2.5</w:t>
            </w:r>
            <w:r w:rsidRPr="00F82B1D">
              <w:rPr>
                <w:noProof/>
                <w:highlight w:val="yellow"/>
                <w:lang w:val="en-GB"/>
              </w:rPr>
              <w:t xml:space="preserve"> emission factor </w:t>
            </w:r>
          </w:p>
        </w:tc>
        <w:tc>
          <w:tcPr>
            <w:tcW w:w="964" w:type="dxa"/>
          </w:tcPr>
          <w:p w14:paraId="7111B3FA" w14:textId="20730011" w:rsidR="009F2394" w:rsidRPr="00270C46" w:rsidRDefault="009F2394" w:rsidP="00BC66F5">
            <w:pPr>
              <w:spacing w:before="40" w:after="120" w:line="240" w:lineRule="auto"/>
              <w:rPr>
                <w:noProof/>
                <w:lang w:val="en-GB"/>
              </w:rPr>
            </w:pPr>
            <w:r w:rsidRPr="00F82B1D">
              <w:rPr>
                <w:noProof/>
                <w:highlight w:val="yellow"/>
                <w:lang w:val="en-GB"/>
              </w:rPr>
              <w:t>mg/km</w:t>
            </w:r>
            <w:r w:rsidR="00564A0C" w:rsidRPr="00F82B1D">
              <w:rPr>
                <w:noProof/>
                <w:highlight w:val="yellow"/>
                <w:lang w:val="en-GB"/>
              </w:rPr>
              <w:t>]</w:t>
            </w:r>
          </w:p>
        </w:tc>
      </w:tr>
      <w:tr w:rsidR="009F2394" w:rsidRPr="00270C46" w14:paraId="04EE13B2" w14:textId="77777777" w:rsidTr="006E57CA">
        <w:trPr>
          <w:cantSplit/>
        </w:trPr>
        <w:tc>
          <w:tcPr>
            <w:tcW w:w="1191" w:type="dxa"/>
          </w:tcPr>
          <w:p w14:paraId="5CF7567F" w14:textId="77777777" w:rsidR="009F2394" w:rsidRPr="00270C46" w:rsidRDefault="009F2394" w:rsidP="00BC66F5">
            <w:pPr>
              <w:spacing w:before="40" w:after="120" w:line="240" w:lineRule="auto"/>
              <w:ind w:right="113"/>
              <w:rPr>
                <w:noProof/>
                <w:lang w:val="en-GB"/>
              </w:rPr>
            </w:pPr>
            <w:r w:rsidRPr="00270C46">
              <w:rPr>
                <w:noProof/>
                <w:lang w:val="en-GB"/>
              </w:rPr>
              <w:lastRenderedPageBreak/>
              <w:t>PM</w:t>
            </w:r>
            <w:r w:rsidRPr="00270C46">
              <w:rPr>
                <w:noProof/>
                <w:vertAlign w:val="subscript"/>
                <w:lang w:val="en-GB"/>
              </w:rPr>
              <w:t>10</w:t>
            </w:r>
          </w:p>
        </w:tc>
        <w:tc>
          <w:tcPr>
            <w:tcW w:w="5216" w:type="dxa"/>
          </w:tcPr>
          <w:p w14:paraId="17BE363B" w14:textId="77777777" w:rsidR="009F2394" w:rsidRPr="00270C46" w:rsidRDefault="009F2394" w:rsidP="00BC66F5">
            <w:pPr>
              <w:spacing w:before="40" w:after="120" w:line="240" w:lineRule="auto"/>
              <w:ind w:right="113"/>
              <w:rPr>
                <w:noProof/>
                <w:lang w:val="en-GB"/>
              </w:rPr>
            </w:pPr>
            <w:r w:rsidRPr="00270C46">
              <w:rPr>
                <w:noProof/>
                <w:lang w:val="en-GB"/>
              </w:rPr>
              <w:t>Particulate Matter mass for aerosols with aerodynamic diameter below 10 µm</w:t>
            </w:r>
          </w:p>
        </w:tc>
        <w:tc>
          <w:tcPr>
            <w:tcW w:w="964" w:type="dxa"/>
          </w:tcPr>
          <w:p w14:paraId="77334514" w14:textId="77777777" w:rsidR="009F2394" w:rsidRPr="00270C46" w:rsidRDefault="009F2394" w:rsidP="00BC66F5">
            <w:pPr>
              <w:spacing w:before="40" w:after="120" w:line="240" w:lineRule="auto"/>
              <w:rPr>
                <w:noProof/>
                <w:lang w:val="en-GB"/>
              </w:rPr>
            </w:pPr>
            <w:r w:rsidRPr="00270C46">
              <w:rPr>
                <w:noProof/>
                <w:lang w:val="en-GB"/>
              </w:rPr>
              <w:t>mg</w:t>
            </w:r>
          </w:p>
        </w:tc>
      </w:tr>
      <w:tr w:rsidR="009F2394" w:rsidRPr="00270C46" w14:paraId="1DECD5F1" w14:textId="77777777" w:rsidTr="006E57CA">
        <w:trPr>
          <w:cantSplit/>
        </w:trPr>
        <w:tc>
          <w:tcPr>
            <w:tcW w:w="1191" w:type="dxa"/>
          </w:tcPr>
          <w:p w14:paraId="3C7637DB" w14:textId="77777777" w:rsidR="009F2394" w:rsidRPr="00270C46" w:rsidRDefault="009F2394" w:rsidP="00BC66F5">
            <w:pPr>
              <w:spacing w:before="40" w:after="120" w:line="240" w:lineRule="auto"/>
              <w:ind w:right="113"/>
              <w:rPr>
                <w:noProof/>
                <w:lang w:val="en-GB"/>
              </w:rPr>
            </w:pPr>
            <w:r w:rsidRPr="00270C46">
              <w:rPr>
                <w:noProof/>
                <w:lang w:val="en-GB"/>
              </w:rPr>
              <w:t>PM</w:t>
            </w:r>
            <w:r w:rsidRPr="00270C46">
              <w:rPr>
                <w:noProof/>
                <w:vertAlign w:val="subscript"/>
                <w:lang w:val="en-GB"/>
              </w:rPr>
              <w:t>10</w:t>
            </w:r>
            <w:r w:rsidRPr="00270C46">
              <w:rPr>
                <w:noProof/>
                <w:lang w:val="en-GB"/>
              </w:rPr>
              <w:t xml:space="preserve"> EF</w:t>
            </w:r>
            <w:r w:rsidRPr="00270C46">
              <w:rPr>
                <w:noProof/>
                <w:vertAlign w:val="subscript"/>
                <w:lang w:val="en-GB"/>
              </w:rPr>
              <w:t>ref</w:t>
            </w:r>
          </w:p>
        </w:tc>
        <w:tc>
          <w:tcPr>
            <w:tcW w:w="5216" w:type="dxa"/>
          </w:tcPr>
          <w:p w14:paraId="1E499C23" w14:textId="77777777" w:rsidR="009F2394" w:rsidRPr="00270C46" w:rsidRDefault="009F2394" w:rsidP="00BC66F5">
            <w:pPr>
              <w:spacing w:before="40" w:after="120" w:line="240" w:lineRule="auto"/>
              <w:ind w:right="113"/>
              <w:rPr>
                <w:noProof/>
                <w:lang w:val="en-GB"/>
              </w:rPr>
            </w:pPr>
            <w:r w:rsidRPr="00270C46">
              <w:rPr>
                <w:noProof/>
                <w:lang w:val="en-GB"/>
              </w:rPr>
              <w:t>Reference PM</w:t>
            </w:r>
            <w:r w:rsidRPr="00270C46">
              <w:rPr>
                <w:noProof/>
                <w:vertAlign w:val="subscript"/>
                <w:lang w:val="en-GB"/>
              </w:rPr>
              <w:t>10</w:t>
            </w:r>
            <w:r w:rsidRPr="00270C46">
              <w:rPr>
                <w:noProof/>
                <w:lang w:val="en-GB"/>
              </w:rPr>
              <w:t xml:space="preserve"> emission factor of the tested brake before applying the friction braking share coefficient</w:t>
            </w:r>
          </w:p>
        </w:tc>
        <w:tc>
          <w:tcPr>
            <w:tcW w:w="964" w:type="dxa"/>
          </w:tcPr>
          <w:p w14:paraId="08F79A73" w14:textId="77777777" w:rsidR="009F2394" w:rsidRPr="00270C46" w:rsidRDefault="009F2394" w:rsidP="00BC66F5">
            <w:pPr>
              <w:spacing w:before="40" w:after="120" w:line="240" w:lineRule="auto"/>
              <w:rPr>
                <w:noProof/>
                <w:lang w:val="en-GB"/>
              </w:rPr>
            </w:pPr>
            <w:r w:rsidRPr="00270C46">
              <w:rPr>
                <w:noProof/>
                <w:lang w:val="en-GB"/>
              </w:rPr>
              <w:t>mg/km</w:t>
            </w:r>
          </w:p>
        </w:tc>
      </w:tr>
      <w:tr w:rsidR="009F2394" w:rsidRPr="00270C46" w14:paraId="551A530C" w14:textId="77777777" w:rsidTr="006E57CA">
        <w:trPr>
          <w:cantSplit/>
        </w:trPr>
        <w:tc>
          <w:tcPr>
            <w:tcW w:w="1191" w:type="dxa"/>
          </w:tcPr>
          <w:p w14:paraId="21D83FD1" w14:textId="77777777" w:rsidR="009F2394" w:rsidRPr="00270C46" w:rsidRDefault="009F2394" w:rsidP="00BC66F5">
            <w:pPr>
              <w:spacing w:before="40" w:after="120" w:line="240" w:lineRule="auto"/>
              <w:ind w:right="113"/>
              <w:rPr>
                <w:noProof/>
                <w:lang w:val="en-GB"/>
              </w:rPr>
            </w:pPr>
            <w:r w:rsidRPr="00270C46">
              <w:rPr>
                <w:noProof/>
                <w:lang w:val="en-GB"/>
              </w:rPr>
              <w:t>PM</w:t>
            </w:r>
            <w:r w:rsidRPr="00270C46">
              <w:rPr>
                <w:noProof/>
                <w:vertAlign w:val="subscript"/>
                <w:lang w:val="en-GB"/>
              </w:rPr>
              <w:t>10</w:t>
            </w:r>
            <w:r w:rsidRPr="00270C46">
              <w:rPr>
                <w:noProof/>
                <w:lang w:val="en-GB"/>
              </w:rPr>
              <w:t xml:space="preserve"> EF</w:t>
            </w:r>
          </w:p>
        </w:tc>
        <w:tc>
          <w:tcPr>
            <w:tcW w:w="5216" w:type="dxa"/>
          </w:tcPr>
          <w:p w14:paraId="0014F06C" w14:textId="77777777" w:rsidR="009F2394" w:rsidRPr="00270C46" w:rsidRDefault="009F2394" w:rsidP="00BC66F5">
            <w:pPr>
              <w:spacing w:before="40" w:after="120" w:line="240" w:lineRule="auto"/>
              <w:ind w:right="113"/>
              <w:rPr>
                <w:noProof/>
                <w:lang w:val="en-GB"/>
              </w:rPr>
            </w:pPr>
            <w:r w:rsidRPr="00270C46">
              <w:rPr>
                <w:noProof/>
                <w:lang w:val="en-GB"/>
              </w:rPr>
              <w:t>Final PM</w:t>
            </w:r>
            <w:r w:rsidRPr="00270C46">
              <w:rPr>
                <w:noProof/>
                <w:vertAlign w:val="subscript"/>
                <w:lang w:val="en-GB"/>
              </w:rPr>
              <w:t>10</w:t>
            </w:r>
            <w:r w:rsidRPr="00270C46">
              <w:rPr>
                <w:noProof/>
                <w:lang w:val="en-GB"/>
              </w:rPr>
              <w:t xml:space="preserve"> emission factor</w:t>
            </w:r>
          </w:p>
        </w:tc>
        <w:tc>
          <w:tcPr>
            <w:tcW w:w="964" w:type="dxa"/>
          </w:tcPr>
          <w:p w14:paraId="3E581B41" w14:textId="77777777" w:rsidR="009F2394" w:rsidRPr="00270C46" w:rsidRDefault="009F2394" w:rsidP="00BC66F5">
            <w:pPr>
              <w:spacing w:before="40" w:after="120" w:line="240" w:lineRule="auto"/>
              <w:rPr>
                <w:noProof/>
                <w:lang w:val="en-GB"/>
              </w:rPr>
            </w:pPr>
            <w:r w:rsidRPr="00270C46">
              <w:rPr>
                <w:noProof/>
                <w:lang w:val="en-GB"/>
              </w:rPr>
              <w:t>mg/km</w:t>
            </w:r>
          </w:p>
        </w:tc>
      </w:tr>
      <w:tr w:rsidR="009F2394" w:rsidRPr="00270C46" w14:paraId="4621BFBC" w14:textId="77777777" w:rsidTr="006E57CA">
        <w:trPr>
          <w:cantSplit/>
        </w:trPr>
        <w:tc>
          <w:tcPr>
            <w:tcW w:w="1191" w:type="dxa"/>
          </w:tcPr>
          <w:p w14:paraId="6DF0D0F1" w14:textId="77777777" w:rsidR="009F2394" w:rsidRPr="00270C46" w:rsidRDefault="009F2394" w:rsidP="00BC66F5">
            <w:pPr>
              <w:spacing w:before="40" w:after="120" w:line="240" w:lineRule="auto"/>
              <w:ind w:right="113"/>
              <w:rPr>
                <w:noProof/>
                <w:lang w:val="en-GB"/>
              </w:rPr>
            </w:pPr>
            <w:r w:rsidRPr="00270C46">
              <w:rPr>
                <w:noProof/>
                <w:lang w:val="en-GB"/>
              </w:rPr>
              <w:t>PN</w:t>
            </w:r>
          </w:p>
        </w:tc>
        <w:tc>
          <w:tcPr>
            <w:tcW w:w="5216" w:type="dxa"/>
          </w:tcPr>
          <w:p w14:paraId="4A8CA8BC" w14:textId="77777777" w:rsidR="009F2394" w:rsidRPr="00270C46" w:rsidRDefault="009F2394" w:rsidP="00BC66F5">
            <w:pPr>
              <w:spacing w:before="40" w:after="120" w:line="240" w:lineRule="auto"/>
              <w:ind w:right="113"/>
              <w:rPr>
                <w:noProof/>
                <w:lang w:val="en-GB"/>
              </w:rPr>
            </w:pPr>
            <w:r w:rsidRPr="00270C46">
              <w:rPr>
                <w:noProof/>
                <w:lang w:val="en-GB"/>
              </w:rPr>
              <w:t>Particle number</w:t>
            </w:r>
          </w:p>
        </w:tc>
        <w:tc>
          <w:tcPr>
            <w:tcW w:w="964" w:type="dxa"/>
          </w:tcPr>
          <w:p w14:paraId="1131FF74"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1B9385BF" w14:textId="77777777" w:rsidTr="006E57CA">
        <w:trPr>
          <w:cantSplit/>
        </w:trPr>
        <w:tc>
          <w:tcPr>
            <w:tcW w:w="1191" w:type="dxa"/>
          </w:tcPr>
          <w:p w14:paraId="17C56AC9" w14:textId="77777777" w:rsidR="009F2394" w:rsidRPr="00270C46" w:rsidRDefault="009F2394" w:rsidP="00BC66F5">
            <w:pPr>
              <w:spacing w:before="40" w:after="120" w:line="240" w:lineRule="auto"/>
              <w:ind w:right="113"/>
              <w:rPr>
                <w:noProof/>
                <w:lang w:val="en-GB"/>
              </w:rPr>
            </w:pPr>
            <w:r w:rsidRPr="00270C46">
              <w:rPr>
                <w:noProof/>
                <w:lang w:val="en-GB"/>
              </w:rPr>
              <w:t>PNC</w:t>
            </w:r>
          </w:p>
        </w:tc>
        <w:tc>
          <w:tcPr>
            <w:tcW w:w="5216" w:type="dxa"/>
          </w:tcPr>
          <w:p w14:paraId="0B9E728C" w14:textId="77777777" w:rsidR="009F2394" w:rsidRPr="00270C46" w:rsidRDefault="009F2394" w:rsidP="00BC66F5">
            <w:pPr>
              <w:spacing w:before="40" w:after="120" w:line="240" w:lineRule="auto"/>
              <w:ind w:right="113"/>
              <w:rPr>
                <w:noProof/>
                <w:lang w:val="en-GB"/>
              </w:rPr>
            </w:pPr>
            <w:r w:rsidRPr="00270C46">
              <w:rPr>
                <w:noProof/>
                <w:lang w:val="en-GB"/>
              </w:rPr>
              <w:t>Particle number counter</w:t>
            </w:r>
          </w:p>
        </w:tc>
        <w:tc>
          <w:tcPr>
            <w:tcW w:w="964" w:type="dxa"/>
          </w:tcPr>
          <w:p w14:paraId="589D09F3" w14:textId="77777777" w:rsidR="009F2394" w:rsidRPr="00270C46" w:rsidRDefault="009F2394" w:rsidP="00BC66F5">
            <w:pPr>
              <w:spacing w:before="40" w:after="120" w:line="240" w:lineRule="auto"/>
              <w:rPr>
                <w:noProof/>
                <w:lang w:val="en-GB"/>
              </w:rPr>
            </w:pPr>
            <w:r w:rsidRPr="00270C46">
              <w:rPr>
                <w:noProof/>
                <w:lang w:val="en-GB"/>
              </w:rPr>
              <w:t>-</w:t>
            </w:r>
          </w:p>
        </w:tc>
      </w:tr>
      <w:tr w:rsidR="00C34D3B" w:rsidRPr="00270C46" w14:paraId="6C8E4DEC" w14:textId="77777777" w:rsidTr="006E57CA">
        <w:trPr>
          <w:cantSplit/>
        </w:trPr>
        <w:tc>
          <w:tcPr>
            <w:tcW w:w="1191" w:type="dxa"/>
          </w:tcPr>
          <w:p w14:paraId="7F95A3A0" w14:textId="294B6094" w:rsidR="00C34D3B" w:rsidRPr="00270C46" w:rsidRDefault="00C34D3B" w:rsidP="00BC66F5">
            <w:pPr>
              <w:spacing w:before="40" w:after="120" w:line="240" w:lineRule="auto"/>
              <w:ind w:right="113"/>
              <w:rPr>
                <w:noProof/>
              </w:rPr>
            </w:pPr>
            <w:r>
              <w:rPr>
                <w:noProof/>
              </w:rPr>
              <w:t>PSA</w:t>
            </w:r>
          </w:p>
        </w:tc>
        <w:tc>
          <w:tcPr>
            <w:tcW w:w="5216" w:type="dxa"/>
          </w:tcPr>
          <w:p w14:paraId="2AB328DD" w14:textId="520BC11F" w:rsidR="00C34D3B" w:rsidRPr="00270C46" w:rsidRDefault="00C34D3B" w:rsidP="00BC66F5">
            <w:pPr>
              <w:spacing w:before="40" w:after="120" w:line="240" w:lineRule="auto"/>
              <w:ind w:right="113"/>
              <w:rPr>
                <w:noProof/>
              </w:rPr>
            </w:pPr>
            <w:r>
              <w:rPr>
                <w:noProof/>
              </w:rPr>
              <w:t>Pad surface area</w:t>
            </w:r>
          </w:p>
        </w:tc>
        <w:tc>
          <w:tcPr>
            <w:tcW w:w="964" w:type="dxa"/>
          </w:tcPr>
          <w:p w14:paraId="363363F4" w14:textId="6FD1A5AF" w:rsidR="00C34D3B" w:rsidRPr="00270C46" w:rsidRDefault="00C34D3B" w:rsidP="00BC66F5">
            <w:pPr>
              <w:spacing w:before="40" w:after="120" w:line="240" w:lineRule="auto"/>
              <w:rPr>
                <w:noProof/>
              </w:rPr>
            </w:pPr>
            <w:r>
              <w:rPr>
                <w:noProof/>
              </w:rPr>
              <w:t>cm</w:t>
            </w:r>
            <w:r w:rsidRPr="00C34D3B">
              <w:rPr>
                <w:noProof/>
                <w:vertAlign w:val="superscript"/>
              </w:rPr>
              <w:t>2</w:t>
            </w:r>
          </w:p>
        </w:tc>
      </w:tr>
      <w:tr w:rsidR="009F2394" w:rsidRPr="00270C46" w14:paraId="586C7696" w14:textId="77777777" w:rsidTr="006E57CA">
        <w:trPr>
          <w:cantSplit/>
        </w:trPr>
        <w:tc>
          <w:tcPr>
            <w:tcW w:w="1191" w:type="dxa"/>
          </w:tcPr>
          <w:p w14:paraId="057EBB65" w14:textId="77777777" w:rsidR="009F2394" w:rsidRPr="00270C46" w:rsidRDefault="009F2394" w:rsidP="00BC66F5">
            <w:pPr>
              <w:spacing w:before="40" w:after="120" w:line="240" w:lineRule="auto"/>
              <w:ind w:right="113"/>
              <w:rPr>
                <w:noProof/>
                <w:lang w:val="en-GB"/>
              </w:rPr>
            </w:pPr>
            <w:r w:rsidRPr="00270C46">
              <w:rPr>
                <w:noProof/>
                <w:lang w:val="en-GB"/>
              </w:rPr>
              <w:t>PTFE</w:t>
            </w:r>
          </w:p>
        </w:tc>
        <w:tc>
          <w:tcPr>
            <w:tcW w:w="5216" w:type="dxa"/>
          </w:tcPr>
          <w:p w14:paraId="69E7BE59" w14:textId="42E472B2" w:rsidR="009F2394" w:rsidRPr="00270C46" w:rsidRDefault="009F2394" w:rsidP="00BC66F5">
            <w:pPr>
              <w:spacing w:before="40" w:after="120" w:line="240" w:lineRule="auto"/>
              <w:ind w:right="113"/>
              <w:rPr>
                <w:noProof/>
                <w:lang w:val="en-GB"/>
              </w:rPr>
            </w:pPr>
            <w:r w:rsidRPr="00270C46">
              <w:rPr>
                <w:noProof/>
                <w:lang w:val="en-GB"/>
              </w:rPr>
              <w:t>Polytetrafluoroethylene</w:t>
            </w:r>
          </w:p>
        </w:tc>
        <w:tc>
          <w:tcPr>
            <w:tcW w:w="964" w:type="dxa"/>
          </w:tcPr>
          <w:p w14:paraId="7A7E400F"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4D378BCB" w14:textId="77777777" w:rsidTr="006E57CA">
        <w:trPr>
          <w:cantSplit/>
        </w:trPr>
        <w:tc>
          <w:tcPr>
            <w:tcW w:w="1191" w:type="dxa"/>
          </w:tcPr>
          <w:p w14:paraId="540E2B23" w14:textId="77777777" w:rsidR="009F2394" w:rsidRPr="00270C46" w:rsidRDefault="009F2394" w:rsidP="00BC66F5">
            <w:pPr>
              <w:spacing w:before="40" w:after="120" w:line="240" w:lineRule="auto"/>
              <w:ind w:right="113"/>
              <w:rPr>
                <w:noProof/>
                <w:lang w:val="en-GB"/>
              </w:rPr>
            </w:pPr>
            <w:r w:rsidRPr="00270C46">
              <w:rPr>
                <w:noProof/>
                <w:lang w:val="en-GB"/>
              </w:rPr>
              <w:t>PTT</w:t>
            </w:r>
          </w:p>
        </w:tc>
        <w:tc>
          <w:tcPr>
            <w:tcW w:w="5216" w:type="dxa"/>
          </w:tcPr>
          <w:p w14:paraId="3E99C4F7" w14:textId="77777777" w:rsidR="009F2394" w:rsidRPr="00270C46" w:rsidRDefault="009F2394" w:rsidP="00BC66F5">
            <w:pPr>
              <w:spacing w:before="40" w:after="120" w:line="240" w:lineRule="auto"/>
              <w:ind w:right="113"/>
              <w:rPr>
                <w:noProof/>
                <w:lang w:val="en-GB"/>
              </w:rPr>
            </w:pPr>
            <w:r w:rsidRPr="00270C46">
              <w:rPr>
                <w:noProof/>
                <w:lang w:val="en-GB"/>
              </w:rPr>
              <w:t>Particle transfer tube</w:t>
            </w:r>
          </w:p>
        </w:tc>
        <w:tc>
          <w:tcPr>
            <w:tcW w:w="964" w:type="dxa"/>
          </w:tcPr>
          <w:p w14:paraId="2C261D1C"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4241B0C3" w14:textId="77777777" w:rsidTr="006E57CA">
        <w:trPr>
          <w:cantSplit/>
        </w:trPr>
        <w:tc>
          <w:tcPr>
            <w:tcW w:w="1191" w:type="dxa"/>
          </w:tcPr>
          <w:p w14:paraId="66FAD5AB" w14:textId="77777777" w:rsidR="009F2394" w:rsidRPr="00270C46" w:rsidRDefault="009F2394" w:rsidP="00BC66F5">
            <w:pPr>
              <w:spacing w:before="40" w:after="120" w:line="240" w:lineRule="auto"/>
              <w:ind w:right="113"/>
              <w:rPr>
                <w:noProof/>
                <w:lang w:val="en-GB"/>
              </w:rPr>
            </w:pPr>
            <w:r w:rsidRPr="00270C46">
              <w:rPr>
                <w:noProof/>
                <w:lang w:val="en-GB"/>
              </w:rPr>
              <w:t>RA</w:t>
            </w:r>
          </w:p>
        </w:tc>
        <w:tc>
          <w:tcPr>
            <w:tcW w:w="5216" w:type="dxa"/>
          </w:tcPr>
          <w:p w14:paraId="3FE3E2AE" w14:textId="77777777" w:rsidR="009F2394" w:rsidRPr="00270C46" w:rsidRDefault="009F2394" w:rsidP="00BC66F5">
            <w:pPr>
              <w:spacing w:before="40" w:after="120" w:line="240" w:lineRule="auto"/>
              <w:ind w:right="113"/>
              <w:rPr>
                <w:noProof/>
                <w:lang w:val="en-GB"/>
              </w:rPr>
            </w:pPr>
            <w:r w:rsidRPr="00270C46">
              <w:rPr>
                <w:noProof/>
                <w:lang w:val="en-GB"/>
              </w:rPr>
              <w:t>Vehicle rear axle</w:t>
            </w:r>
          </w:p>
        </w:tc>
        <w:tc>
          <w:tcPr>
            <w:tcW w:w="964" w:type="dxa"/>
          </w:tcPr>
          <w:p w14:paraId="247BF3B8"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5A2859EB" w14:textId="77777777" w:rsidTr="006E57CA">
        <w:trPr>
          <w:cantSplit/>
        </w:trPr>
        <w:tc>
          <w:tcPr>
            <w:tcW w:w="1191" w:type="dxa"/>
          </w:tcPr>
          <w:p w14:paraId="6D26F74A" w14:textId="77777777" w:rsidR="009F2394" w:rsidRPr="00270C46" w:rsidRDefault="009F2394" w:rsidP="00BC66F5">
            <w:pPr>
              <w:spacing w:before="40" w:after="120" w:line="240" w:lineRule="auto"/>
              <w:ind w:right="113"/>
              <w:rPr>
                <w:noProof/>
                <w:lang w:val="en-GB"/>
              </w:rPr>
            </w:pPr>
            <w:r w:rsidRPr="00270C46">
              <w:rPr>
                <w:noProof/>
                <w:lang w:val="en-GB"/>
              </w:rPr>
              <w:t>RAF</w:t>
            </w:r>
          </w:p>
        </w:tc>
        <w:tc>
          <w:tcPr>
            <w:tcW w:w="5216" w:type="dxa"/>
          </w:tcPr>
          <w:p w14:paraId="0AE9B28B" w14:textId="77777777" w:rsidR="009F2394" w:rsidRPr="00270C46" w:rsidRDefault="009F2394" w:rsidP="00BC66F5">
            <w:pPr>
              <w:spacing w:before="40" w:after="120" w:line="240" w:lineRule="auto"/>
              <w:ind w:right="113"/>
              <w:rPr>
                <w:noProof/>
                <w:lang w:val="en-GB"/>
              </w:rPr>
            </w:pPr>
            <w:r w:rsidRPr="00270C46">
              <w:rPr>
                <w:noProof/>
                <w:lang w:val="en-GB"/>
              </w:rPr>
              <w:t>Rear axle brake force distribution</w:t>
            </w:r>
          </w:p>
        </w:tc>
        <w:tc>
          <w:tcPr>
            <w:tcW w:w="964" w:type="dxa"/>
          </w:tcPr>
          <w:p w14:paraId="42733E43"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0C74F12F" w14:textId="77777777" w:rsidTr="006E57CA">
        <w:trPr>
          <w:cantSplit/>
        </w:trPr>
        <w:tc>
          <w:tcPr>
            <w:tcW w:w="1191" w:type="dxa"/>
          </w:tcPr>
          <w:p w14:paraId="590E7472" w14:textId="77777777" w:rsidR="009F2394" w:rsidRPr="00270C46" w:rsidRDefault="009F2394" w:rsidP="00BC66F5">
            <w:pPr>
              <w:spacing w:before="40" w:after="120" w:line="240" w:lineRule="auto"/>
              <w:ind w:right="113"/>
              <w:rPr>
                <w:noProof/>
                <w:lang w:val="en-GB"/>
              </w:rPr>
            </w:pPr>
            <w:r w:rsidRPr="00270C46">
              <w:rPr>
                <w:noProof/>
                <w:lang w:val="en-GB"/>
              </w:rPr>
              <w:t>REESS</w:t>
            </w:r>
          </w:p>
        </w:tc>
        <w:tc>
          <w:tcPr>
            <w:tcW w:w="5216" w:type="dxa"/>
          </w:tcPr>
          <w:p w14:paraId="1A961EB8" w14:textId="77777777" w:rsidR="009F2394" w:rsidRPr="00270C46" w:rsidRDefault="009F2394" w:rsidP="00BC66F5">
            <w:pPr>
              <w:spacing w:before="40" w:after="120" w:line="240" w:lineRule="auto"/>
              <w:ind w:right="113"/>
              <w:rPr>
                <w:noProof/>
                <w:lang w:val="en-GB"/>
              </w:rPr>
            </w:pPr>
            <w:r w:rsidRPr="00270C46">
              <w:rPr>
                <w:noProof/>
                <w:lang w:val="en-GB"/>
              </w:rPr>
              <w:t>Rechargeable electric energy storage system</w:t>
            </w:r>
          </w:p>
        </w:tc>
        <w:tc>
          <w:tcPr>
            <w:tcW w:w="964" w:type="dxa"/>
          </w:tcPr>
          <w:p w14:paraId="0C254280"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104B913A" w14:textId="77777777" w:rsidTr="006E57CA">
        <w:trPr>
          <w:cantSplit/>
        </w:trPr>
        <w:tc>
          <w:tcPr>
            <w:tcW w:w="1191" w:type="dxa"/>
          </w:tcPr>
          <w:p w14:paraId="7D5552E4" w14:textId="77777777" w:rsidR="009F2394" w:rsidRPr="00270C46" w:rsidRDefault="009F2394" w:rsidP="00BC66F5">
            <w:pPr>
              <w:spacing w:before="40" w:after="120" w:line="240" w:lineRule="auto"/>
              <w:ind w:right="113"/>
              <w:rPr>
                <w:noProof/>
                <w:lang w:val="en-GB"/>
              </w:rPr>
            </w:pPr>
            <w:r w:rsidRPr="00270C46">
              <w:rPr>
                <w:noProof/>
                <w:lang w:val="en-GB"/>
              </w:rPr>
              <w:t>RH</w:t>
            </w:r>
          </w:p>
        </w:tc>
        <w:tc>
          <w:tcPr>
            <w:tcW w:w="5216" w:type="dxa"/>
          </w:tcPr>
          <w:p w14:paraId="4D59E538" w14:textId="77777777" w:rsidR="009F2394" w:rsidRPr="00270C46" w:rsidRDefault="009F2394" w:rsidP="00BC66F5">
            <w:pPr>
              <w:spacing w:before="40" w:after="120" w:line="240" w:lineRule="auto"/>
              <w:ind w:right="113"/>
              <w:rPr>
                <w:noProof/>
                <w:lang w:val="en-GB"/>
              </w:rPr>
            </w:pPr>
            <w:r w:rsidRPr="00270C46">
              <w:rPr>
                <w:noProof/>
                <w:lang w:val="en-GB"/>
              </w:rPr>
              <w:t>Relative humidity</w:t>
            </w:r>
          </w:p>
        </w:tc>
        <w:tc>
          <w:tcPr>
            <w:tcW w:w="964" w:type="dxa"/>
          </w:tcPr>
          <w:p w14:paraId="0CBB80DF"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0BC01571" w14:textId="77777777" w:rsidTr="006E57CA">
        <w:trPr>
          <w:cantSplit/>
        </w:trPr>
        <w:tc>
          <w:tcPr>
            <w:tcW w:w="1191" w:type="dxa"/>
          </w:tcPr>
          <w:p w14:paraId="3E0F29F9" w14:textId="77777777" w:rsidR="009F2394" w:rsidRPr="00270C46" w:rsidRDefault="009F2394" w:rsidP="00BC66F5">
            <w:pPr>
              <w:spacing w:before="40" w:after="120" w:line="240" w:lineRule="auto"/>
              <w:ind w:right="113"/>
              <w:rPr>
                <w:noProof/>
                <w:lang w:val="en-GB"/>
              </w:rPr>
            </w:pPr>
            <w:r w:rsidRPr="00270C46">
              <w:rPr>
                <w:noProof/>
                <w:lang w:val="en-GB"/>
              </w:rPr>
              <w:t>RHC</w:t>
            </w:r>
          </w:p>
        </w:tc>
        <w:tc>
          <w:tcPr>
            <w:tcW w:w="5216" w:type="dxa"/>
          </w:tcPr>
          <w:p w14:paraId="66CA0F5E" w14:textId="77777777" w:rsidR="009F2394" w:rsidRPr="00270C46" w:rsidRDefault="009F2394" w:rsidP="00BC66F5">
            <w:pPr>
              <w:spacing w:before="40" w:after="120" w:line="240" w:lineRule="auto"/>
              <w:ind w:right="113"/>
              <w:rPr>
                <w:noProof/>
                <w:lang w:val="en-GB"/>
              </w:rPr>
            </w:pPr>
            <w:r w:rsidRPr="00270C46">
              <w:rPr>
                <w:noProof/>
                <w:lang w:val="en-GB"/>
              </w:rPr>
              <w:t>Right-hand corner of the vehicle</w:t>
            </w:r>
          </w:p>
        </w:tc>
        <w:tc>
          <w:tcPr>
            <w:tcW w:w="964" w:type="dxa"/>
          </w:tcPr>
          <w:p w14:paraId="70BC8826" w14:textId="77777777" w:rsidR="009F2394" w:rsidRPr="00270C46" w:rsidRDefault="009F2394" w:rsidP="00BC66F5">
            <w:pPr>
              <w:spacing w:before="40" w:after="120" w:line="240" w:lineRule="auto"/>
              <w:rPr>
                <w:noProof/>
                <w:lang w:val="en-GB"/>
              </w:rPr>
            </w:pPr>
            <w:r w:rsidRPr="00270C46">
              <w:rPr>
                <w:noProof/>
                <w:lang w:val="en-GB"/>
              </w:rPr>
              <w:t>-</w:t>
            </w:r>
          </w:p>
        </w:tc>
      </w:tr>
      <w:tr w:rsidR="00937A98" w:rsidRPr="00270C46" w14:paraId="19D0168B" w14:textId="77777777" w:rsidTr="006E57CA">
        <w:trPr>
          <w:cantSplit/>
        </w:trPr>
        <w:tc>
          <w:tcPr>
            <w:tcW w:w="1191" w:type="dxa"/>
          </w:tcPr>
          <w:p w14:paraId="17904E13" w14:textId="4836A497" w:rsidR="00937A98" w:rsidRDefault="00937A98" w:rsidP="00BC66F5">
            <w:pPr>
              <w:spacing w:before="40" w:after="120" w:line="240" w:lineRule="auto"/>
              <w:ind w:right="113"/>
              <w:rPr>
                <w:noProof/>
              </w:rPr>
            </w:pPr>
            <w:r>
              <w:rPr>
                <w:noProof/>
              </w:rPr>
              <w:t>RMSSE</w:t>
            </w:r>
          </w:p>
        </w:tc>
        <w:tc>
          <w:tcPr>
            <w:tcW w:w="5216" w:type="dxa"/>
          </w:tcPr>
          <w:p w14:paraId="160FEE5F" w14:textId="01DBB82E" w:rsidR="00937A98" w:rsidRDefault="00937A98" w:rsidP="00937A98">
            <w:pPr>
              <w:spacing w:before="40" w:after="120" w:line="240" w:lineRule="auto"/>
              <w:ind w:right="113"/>
              <w:rPr>
                <w:noProof/>
              </w:rPr>
            </w:pPr>
            <w:r w:rsidRPr="00937A98">
              <w:rPr>
                <w:noProof/>
                <w:lang w:val="en-GB"/>
              </w:rPr>
              <w:t>Root mean square speed error</w:t>
            </w:r>
          </w:p>
        </w:tc>
        <w:tc>
          <w:tcPr>
            <w:tcW w:w="964" w:type="dxa"/>
          </w:tcPr>
          <w:p w14:paraId="7C386037" w14:textId="5EFF0992" w:rsidR="00937A98" w:rsidRPr="00270C46" w:rsidRDefault="0095413F" w:rsidP="00BC66F5">
            <w:pPr>
              <w:spacing w:before="40" w:after="120" w:line="240" w:lineRule="auto"/>
              <w:rPr>
                <w:noProof/>
              </w:rPr>
            </w:pPr>
            <w:r>
              <w:rPr>
                <w:noProof/>
                <w:lang w:val="en-GB"/>
              </w:rPr>
              <w:t>km/h</w:t>
            </w:r>
          </w:p>
        </w:tc>
      </w:tr>
      <w:tr w:rsidR="0009429F" w:rsidRPr="00270C46" w14:paraId="7A4DEE3A" w14:textId="77777777" w:rsidTr="006E57CA">
        <w:trPr>
          <w:cantSplit/>
        </w:trPr>
        <w:tc>
          <w:tcPr>
            <w:tcW w:w="1191" w:type="dxa"/>
          </w:tcPr>
          <w:p w14:paraId="7DEA1A20" w14:textId="4D89C520" w:rsidR="0009429F" w:rsidRPr="00270C46" w:rsidRDefault="0009429F" w:rsidP="00BC66F5">
            <w:pPr>
              <w:spacing w:before="40" w:after="120" w:line="240" w:lineRule="auto"/>
              <w:ind w:right="113"/>
              <w:rPr>
                <w:noProof/>
              </w:rPr>
            </w:pPr>
            <w:r>
              <w:rPr>
                <w:noProof/>
                <w:lang w:val="en-GB"/>
              </w:rPr>
              <w:t>S</w:t>
            </w:r>
            <w:r w:rsidRPr="00270C46">
              <w:rPr>
                <w:noProof/>
                <w:lang w:val="en-GB"/>
              </w:rPr>
              <w:t>H</w:t>
            </w:r>
          </w:p>
        </w:tc>
        <w:tc>
          <w:tcPr>
            <w:tcW w:w="5216" w:type="dxa"/>
          </w:tcPr>
          <w:p w14:paraId="18F93F2E" w14:textId="395C356A" w:rsidR="0009429F" w:rsidRPr="00270C46" w:rsidRDefault="0009429F" w:rsidP="00BC66F5">
            <w:pPr>
              <w:spacing w:before="40" w:after="120" w:line="240" w:lineRule="auto"/>
              <w:ind w:right="113"/>
              <w:rPr>
                <w:noProof/>
              </w:rPr>
            </w:pPr>
            <w:r>
              <w:rPr>
                <w:noProof/>
                <w:lang w:val="en-GB"/>
              </w:rPr>
              <w:t>Specific</w:t>
            </w:r>
            <w:r w:rsidRPr="00270C46">
              <w:rPr>
                <w:noProof/>
                <w:lang w:val="en-GB"/>
              </w:rPr>
              <w:t xml:space="preserve"> humidity</w:t>
            </w:r>
          </w:p>
        </w:tc>
        <w:tc>
          <w:tcPr>
            <w:tcW w:w="964" w:type="dxa"/>
          </w:tcPr>
          <w:p w14:paraId="2CF97D70" w14:textId="217A06B7" w:rsidR="0009429F" w:rsidRPr="00270C46" w:rsidRDefault="0009429F" w:rsidP="00BC66F5">
            <w:pPr>
              <w:spacing w:before="40" w:after="120" w:line="240" w:lineRule="auto"/>
              <w:rPr>
                <w:noProof/>
              </w:rPr>
            </w:pPr>
            <w:r w:rsidRPr="00270C46">
              <w:rPr>
                <w:noProof/>
                <w:lang w:val="en-GB"/>
              </w:rPr>
              <w:t>mg H</w:t>
            </w:r>
            <w:r w:rsidRPr="00270C46">
              <w:rPr>
                <w:noProof/>
                <w:vertAlign w:val="subscript"/>
                <w:lang w:val="en-GB"/>
              </w:rPr>
              <w:t>2</w:t>
            </w:r>
            <w:r w:rsidRPr="00270C46">
              <w:rPr>
                <w:noProof/>
                <w:lang w:val="en-GB"/>
              </w:rPr>
              <w:t>0/kg dry air</w:t>
            </w:r>
          </w:p>
        </w:tc>
      </w:tr>
      <w:tr w:rsidR="009F2394" w:rsidRPr="00270C46" w14:paraId="6625A73A" w14:textId="77777777" w:rsidTr="006E57CA">
        <w:trPr>
          <w:cantSplit/>
        </w:trPr>
        <w:tc>
          <w:tcPr>
            <w:tcW w:w="1191" w:type="dxa"/>
          </w:tcPr>
          <w:p w14:paraId="6303386F" w14:textId="77777777" w:rsidR="009F2394" w:rsidRPr="00270C46" w:rsidRDefault="009F2394" w:rsidP="00BC66F5">
            <w:pPr>
              <w:spacing w:before="40" w:after="120" w:line="240" w:lineRule="auto"/>
              <w:ind w:right="113"/>
              <w:rPr>
                <w:noProof/>
                <w:lang w:val="en-GB"/>
              </w:rPr>
            </w:pPr>
            <w:r w:rsidRPr="00270C46">
              <w:rPr>
                <w:noProof/>
                <w:lang w:val="en-GB"/>
              </w:rPr>
              <w:t>SPN10</w:t>
            </w:r>
          </w:p>
        </w:tc>
        <w:tc>
          <w:tcPr>
            <w:tcW w:w="5216" w:type="dxa"/>
          </w:tcPr>
          <w:p w14:paraId="0D98F6DC" w14:textId="77777777" w:rsidR="009F2394" w:rsidRPr="00270C46" w:rsidRDefault="009F2394" w:rsidP="00BC66F5">
            <w:pPr>
              <w:spacing w:before="40" w:after="120" w:line="240" w:lineRule="auto"/>
              <w:ind w:right="113"/>
              <w:rPr>
                <w:noProof/>
                <w:lang w:val="en-GB"/>
              </w:rPr>
            </w:pPr>
            <w:r w:rsidRPr="00270C46">
              <w:rPr>
                <w:noProof/>
                <w:lang w:val="en-GB"/>
              </w:rPr>
              <w:t>Solid particle number concentration of particles larger than 10nm</w:t>
            </w:r>
          </w:p>
        </w:tc>
        <w:tc>
          <w:tcPr>
            <w:tcW w:w="964" w:type="dxa"/>
          </w:tcPr>
          <w:p w14:paraId="4043050D" w14:textId="77777777" w:rsidR="009F2394" w:rsidRPr="00270C46" w:rsidRDefault="009F2394" w:rsidP="00BC66F5">
            <w:pPr>
              <w:spacing w:before="40" w:after="120" w:line="240" w:lineRule="auto"/>
              <w:rPr>
                <w:noProof/>
                <w:lang w:val="en-GB"/>
              </w:rPr>
            </w:pPr>
            <w:r w:rsidRPr="00270C46">
              <w:rPr>
                <w:noProof/>
                <w:lang w:val="en-GB"/>
              </w:rPr>
              <w:t>#/cm</w:t>
            </w:r>
            <w:r w:rsidRPr="00270C46">
              <w:rPr>
                <w:noProof/>
                <w:vertAlign w:val="superscript"/>
                <w:lang w:val="en-GB"/>
              </w:rPr>
              <w:t>3</w:t>
            </w:r>
          </w:p>
        </w:tc>
      </w:tr>
      <w:tr w:rsidR="009F2394" w:rsidRPr="00270C46" w14:paraId="787B67DC" w14:textId="77777777" w:rsidTr="006E57CA">
        <w:trPr>
          <w:cantSplit/>
        </w:trPr>
        <w:tc>
          <w:tcPr>
            <w:tcW w:w="1191" w:type="dxa"/>
          </w:tcPr>
          <w:p w14:paraId="4D8D3E4D" w14:textId="77777777" w:rsidR="009F2394" w:rsidRPr="00270C46" w:rsidRDefault="009F2394" w:rsidP="00BC66F5">
            <w:pPr>
              <w:spacing w:before="40" w:after="120" w:line="240" w:lineRule="auto"/>
              <w:ind w:right="113"/>
              <w:rPr>
                <w:noProof/>
                <w:lang w:val="en-GB"/>
              </w:rPr>
            </w:pPr>
            <w:r w:rsidRPr="00270C46">
              <w:rPr>
                <w:noProof/>
                <w:lang w:val="en-GB"/>
              </w:rPr>
              <w:t>SPN10 EF</w:t>
            </w:r>
            <w:r w:rsidRPr="00270C46">
              <w:rPr>
                <w:noProof/>
                <w:vertAlign w:val="subscript"/>
                <w:lang w:val="en-GB"/>
              </w:rPr>
              <w:t>ref</w:t>
            </w:r>
          </w:p>
        </w:tc>
        <w:tc>
          <w:tcPr>
            <w:tcW w:w="5216" w:type="dxa"/>
          </w:tcPr>
          <w:p w14:paraId="3E9BEED5" w14:textId="77777777" w:rsidR="009F2394" w:rsidRPr="00270C46" w:rsidRDefault="009F2394" w:rsidP="00BC66F5">
            <w:pPr>
              <w:spacing w:before="40" w:after="120" w:line="240" w:lineRule="auto"/>
              <w:ind w:right="113"/>
              <w:rPr>
                <w:noProof/>
                <w:lang w:val="en-GB"/>
              </w:rPr>
            </w:pPr>
            <w:r w:rsidRPr="00270C46">
              <w:rPr>
                <w:noProof/>
                <w:lang w:val="en-GB"/>
              </w:rPr>
              <w:t>Reference SPN10 emission factor of the tested brake before applying the friction braking share coefficient</w:t>
            </w:r>
          </w:p>
        </w:tc>
        <w:tc>
          <w:tcPr>
            <w:tcW w:w="964" w:type="dxa"/>
          </w:tcPr>
          <w:p w14:paraId="7F263991" w14:textId="77777777" w:rsidR="009F2394" w:rsidRPr="00270C46" w:rsidRDefault="009F2394" w:rsidP="00BC66F5">
            <w:pPr>
              <w:spacing w:before="40" w:after="120" w:line="240" w:lineRule="auto"/>
              <w:rPr>
                <w:noProof/>
                <w:lang w:val="en-GB"/>
              </w:rPr>
            </w:pPr>
            <w:r w:rsidRPr="00270C46">
              <w:rPr>
                <w:noProof/>
                <w:lang w:val="en-GB"/>
              </w:rPr>
              <w:t>#/km</w:t>
            </w:r>
          </w:p>
        </w:tc>
      </w:tr>
      <w:tr w:rsidR="009F2394" w:rsidRPr="00270C46" w14:paraId="54CA91CC" w14:textId="77777777" w:rsidTr="006E57CA">
        <w:trPr>
          <w:cantSplit/>
        </w:trPr>
        <w:tc>
          <w:tcPr>
            <w:tcW w:w="1191" w:type="dxa"/>
          </w:tcPr>
          <w:p w14:paraId="314C4A40" w14:textId="77777777" w:rsidR="009F2394" w:rsidRPr="00270C46" w:rsidRDefault="009F2394" w:rsidP="00BC66F5">
            <w:pPr>
              <w:spacing w:before="40" w:after="120" w:line="240" w:lineRule="auto"/>
              <w:ind w:right="113"/>
              <w:rPr>
                <w:noProof/>
                <w:lang w:val="en-GB"/>
              </w:rPr>
            </w:pPr>
            <w:r w:rsidRPr="00270C46">
              <w:rPr>
                <w:noProof/>
                <w:lang w:val="en-GB"/>
              </w:rPr>
              <w:t>SPN10 EF</w:t>
            </w:r>
          </w:p>
        </w:tc>
        <w:tc>
          <w:tcPr>
            <w:tcW w:w="5216" w:type="dxa"/>
          </w:tcPr>
          <w:p w14:paraId="56C93F4F" w14:textId="77777777" w:rsidR="009F2394" w:rsidRPr="00270C46" w:rsidRDefault="009F2394" w:rsidP="00BC66F5">
            <w:pPr>
              <w:spacing w:before="40" w:after="120" w:line="240" w:lineRule="auto"/>
              <w:ind w:right="113"/>
              <w:rPr>
                <w:noProof/>
                <w:lang w:val="en-GB"/>
              </w:rPr>
            </w:pPr>
            <w:r w:rsidRPr="00270C46">
              <w:rPr>
                <w:noProof/>
                <w:lang w:val="en-GB"/>
              </w:rPr>
              <w:t>Final SPN10 emission factor</w:t>
            </w:r>
          </w:p>
        </w:tc>
        <w:tc>
          <w:tcPr>
            <w:tcW w:w="964" w:type="dxa"/>
          </w:tcPr>
          <w:p w14:paraId="018E8D2C" w14:textId="77777777" w:rsidR="009F2394" w:rsidRPr="00270C46" w:rsidRDefault="009F2394" w:rsidP="00BC66F5">
            <w:pPr>
              <w:spacing w:before="40" w:after="120" w:line="240" w:lineRule="auto"/>
              <w:rPr>
                <w:noProof/>
                <w:lang w:val="en-GB"/>
              </w:rPr>
            </w:pPr>
            <w:r w:rsidRPr="00270C46">
              <w:rPr>
                <w:noProof/>
                <w:lang w:val="en-GB"/>
              </w:rPr>
              <w:t>#/km</w:t>
            </w:r>
          </w:p>
        </w:tc>
      </w:tr>
      <w:tr w:rsidR="009F2394" w:rsidRPr="00270C46" w14:paraId="32A0F5FD" w14:textId="77777777" w:rsidTr="006E57CA">
        <w:trPr>
          <w:cantSplit/>
        </w:trPr>
        <w:tc>
          <w:tcPr>
            <w:tcW w:w="1191" w:type="dxa"/>
          </w:tcPr>
          <w:p w14:paraId="7A481D84" w14:textId="77777777" w:rsidR="009F2394" w:rsidRPr="00270C46" w:rsidRDefault="009F2394" w:rsidP="00BC66F5">
            <w:pPr>
              <w:spacing w:before="40" w:after="120" w:line="240" w:lineRule="auto"/>
              <w:ind w:right="113"/>
              <w:rPr>
                <w:noProof/>
                <w:lang w:val="en-GB"/>
              </w:rPr>
            </w:pPr>
            <w:r w:rsidRPr="00270C46">
              <w:rPr>
                <w:noProof/>
                <w:lang w:val="en-GB"/>
              </w:rPr>
              <w:t>SAE</w:t>
            </w:r>
          </w:p>
        </w:tc>
        <w:tc>
          <w:tcPr>
            <w:tcW w:w="5216" w:type="dxa"/>
          </w:tcPr>
          <w:p w14:paraId="3BA15786" w14:textId="77777777" w:rsidR="009F2394" w:rsidRPr="00270C46" w:rsidRDefault="009F2394" w:rsidP="00BC66F5">
            <w:pPr>
              <w:spacing w:before="40" w:after="120" w:line="240" w:lineRule="auto"/>
              <w:ind w:right="113"/>
              <w:rPr>
                <w:noProof/>
                <w:lang w:val="en-GB"/>
              </w:rPr>
            </w:pPr>
            <w:r w:rsidRPr="00270C46">
              <w:rPr>
                <w:noProof/>
                <w:lang w:val="en-GB"/>
              </w:rPr>
              <w:t>Society of Automotive Engineers</w:t>
            </w:r>
          </w:p>
        </w:tc>
        <w:tc>
          <w:tcPr>
            <w:tcW w:w="964" w:type="dxa"/>
          </w:tcPr>
          <w:p w14:paraId="37A79236"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78304247" w14:textId="77777777" w:rsidTr="006E57CA">
        <w:trPr>
          <w:cantSplit/>
        </w:trPr>
        <w:tc>
          <w:tcPr>
            <w:tcW w:w="1191" w:type="dxa"/>
          </w:tcPr>
          <w:p w14:paraId="6409B29D" w14:textId="77777777" w:rsidR="009F2394" w:rsidRPr="00270C46" w:rsidRDefault="009F2394" w:rsidP="00BC66F5">
            <w:pPr>
              <w:spacing w:before="40" w:after="120" w:line="240" w:lineRule="auto"/>
              <w:ind w:right="113"/>
              <w:rPr>
                <w:noProof/>
                <w:lang w:val="en-GB"/>
              </w:rPr>
            </w:pPr>
            <w:r w:rsidRPr="00270C46">
              <w:rPr>
                <w:noProof/>
                <w:lang w:val="en-GB"/>
              </w:rPr>
              <w:t>SEE</w:t>
            </w:r>
          </w:p>
        </w:tc>
        <w:tc>
          <w:tcPr>
            <w:tcW w:w="5216" w:type="dxa"/>
          </w:tcPr>
          <w:p w14:paraId="63162AB8" w14:textId="77777777" w:rsidR="009F2394" w:rsidRPr="00270C46" w:rsidRDefault="009F2394" w:rsidP="00BC66F5">
            <w:pPr>
              <w:spacing w:before="40" w:after="120" w:line="240" w:lineRule="auto"/>
              <w:ind w:right="113"/>
              <w:rPr>
                <w:noProof/>
                <w:lang w:val="en-GB"/>
              </w:rPr>
            </w:pPr>
            <w:r w:rsidRPr="00270C46">
              <w:rPr>
                <w:noProof/>
                <w:lang w:val="en-GB"/>
              </w:rPr>
              <w:t>Standard error of estimate</w:t>
            </w:r>
          </w:p>
        </w:tc>
        <w:tc>
          <w:tcPr>
            <w:tcW w:w="964" w:type="dxa"/>
          </w:tcPr>
          <w:p w14:paraId="6471AE15"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F82B1D" w14:paraId="2BEC6387" w14:textId="77777777" w:rsidTr="006E57CA">
        <w:trPr>
          <w:cantSplit/>
        </w:trPr>
        <w:tc>
          <w:tcPr>
            <w:tcW w:w="1191" w:type="dxa"/>
          </w:tcPr>
          <w:p w14:paraId="6E6B9826" w14:textId="514CAB0F" w:rsidR="009F2394" w:rsidRPr="00F82B1D" w:rsidRDefault="00245F86" w:rsidP="00BC66F5">
            <w:pPr>
              <w:spacing w:before="40" w:after="120" w:line="240" w:lineRule="auto"/>
              <w:ind w:right="113"/>
              <w:rPr>
                <w:noProof/>
                <w:highlight w:val="yellow"/>
                <w:lang w:val="en-GB"/>
              </w:rPr>
            </w:pPr>
            <w:r w:rsidRPr="00F82B1D">
              <w:rPr>
                <w:noProof/>
                <w:highlight w:val="yellow"/>
                <w:lang w:val="en-GB"/>
              </w:rPr>
              <w:t>[</w:t>
            </w:r>
            <w:r w:rsidR="009F2394" w:rsidRPr="00F82B1D">
              <w:rPr>
                <w:noProof/>
                <w:highlight w:val="yellow"/>
                <w:lang w:val="en-GB"/>
              </w:rPr>
              <w:t>TPN10</w:t>
            </w:r>
          </w:p>
        </w:tc>
        <w:tc>
          <w:tcPr>
            <w:tcW w:w="5216" w:type="dxa"/>
          </w:tcPr>
          <w:p w14:paraId="30B8DB79"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Total particle number concentration of particles larger than 10nm</w:t>
            </w:r>
          </w:p>
        </w:tc>
        <w:tc>
          <w:tcPr>
            <w:tcW w:w="964" w:type="dxa"/>
          </w:tcPr>
          <w:p w14:paraId="3EC87990" w14:textId="77777777" w:rsidR="009F2394" w:rsidRPr="00F82B1D" w:rsidRDefault="009F2394" w:rsidP="00BC66F5">
            <w:pPr>
              <w:spacing w:before="40" w:after="120" w:line="240" w:lineRule="auto"/>
              <w:rPr>
                <w:noProof/>
                <w:highlight w:val="yellow"/>
                <w:lang w:val="en-GB"/>
              </w:rPr>
            </w:pPr>
            <w:r w:rsidRPr="00F82B1D">
              <w:rPr>
                <w:noProof/>
                <w:highlight w:val="yellow"/>
                <w:lang w:val="en-GB"/>
              </w:rPr>
              <w:t>#/cm</w:t>
            </w:r>
            <w:r w:rsidRPr="00F82B1D">
              <w:rPr>
                <w:noProof/>
                <w:highlight w:val="yellow"/>
                <w:vertAlign w:val="superscript"/>
                <w:lang w:val="en-GB"/>
              </w:rPr>
              <w:t>3</w:t>
            </w:r>
          </w:p>
        </w:tc>
      </w:tr>
      <w:tr w:rsidR="009F2394" w:rsidRPr="00F82B1D" w14:paraId="59BA2762" w14:textId="77777777" w:rsidTr="006E57CA">
        <w:trPr>
          <w:cantSplit/>
        </w:trPr>
        <w:tc>
          <w:tcPr>
            <w:tcW w:w="1191" w:type="dxa"/>
          </w:tcPr>
          <w:p w14:paraId="26B30032"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TPN10 EF</w:t>
            </w:r>
            <w:r w:rsidRPr="00F82B1D">
              <w:rPr>
                <w:noProof/>
                <w:highlight w:val="yellow"/>
                <w:vertAlign w:val="subscript"/>
                <w:lang w:val="en-GB"/>
              </w:rPr>
              <w:t>ref</w:t>
            </w:r>
          </w:p>
        </w:tc>
        <w:tc>
          <w:tcPr>
            <w:tcW w:w="5216" w:type="dxa"/>
          </w:tcPr>
          <w:p w14:paraId="3C1B42F3"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Reference TPN10 emission factor of the tested brake before applying the friction braking share coefficient</w:t>
            </w:r>
          </w:p>
        </w:tc>
        <w:tc>
          <w:tcPr>
            <w:tcW w:w="964" w:type="dxa"/>
          </w:tcPr>
          <w:p w14:paraId="7CE4345F" w14:textId="77777777" w:rsidR="009F2394" w:rsidRPr="00F82B1D" w:rsidRDefault="009F2394" w:rsidP="00BC66F5">
            <w:pPr>
              <w:spacing w:before="40" w:after="120" w:line="240" w:lineRule="auto"/>
              <w:rPr>
                <w:noProof/>
                <w:highlight w:val="yellow"/>
                <w:lang w:val="en-GB"/>
              </w:rPr>
            </w:pPr>
            <w:r w:rsidRPr="00F82B1D">
              <w:rPr>
                <w:noProof/>
                <w:highlight w:val="yellow"/>
                <w:lang w:val="en-GB"/>
              </w:rPr>
              <w:t>#/km</w:t>
            </w:r>
          </w:p>
        </w:tc>
      </w:tr>
      <w:tr w:rsidR="009F2394" w:rsidRPr="00270C46" w14:paraId="2CBD84F1" w14:textId="77777777" w:rsidTr="006E57CA">
        <w:trPr>
          <w:cantSplit/>
        </w:trPr>
        <w:tc>
          <w:tcPr>
            <w:tcW w:w="1191" w:type="dxa"/>
          </w:tcPr>
          <w:p w14:paraId="5585B2A4"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TPN10 EF</w:t>
            </w:r>
          </w:p>
        </w:tc>
        <w:tc>
          <w:tcPr>
            <w:tcW w:w="5216" w:type="dxa"/>
          </w:tcPr>
          <w:p w14:paraId="052327D5"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Final TPN10 emission factor</w:t>
            </w:r>
          </w:p>
        </w:tc>
        <w:tc>
          <w:tcPr>
            <w:tcW w:w="964" w:type="dxa"/>
          </w:tcPr>
          <w:p w14:paraId="30BBB939" w14:textId="199E0D33" w:rsidR="009F2394" w:rsidRPr="00270C46" w:rsidRDefault="009F2394" w:rsidP="00BC66F5">
            <w:pPr>
              <w:spacing w:before="40" w:after="120" w:line="240" w:lineRule="auto"/>
              <w:rPr>
                <w:noProof/>
                <w:lang w:val="en-GB"/>
              </w:rPr>
            </w:pPr>
            <w:r w:rsidRPr="00F82B1D">
              <w:rPr>
                <w:noProof/>
                <w:highlight w:val="yellow"/>
                <w:lang w:val="en-GB"/>
              </w:rPr>
              <w:t>#/km</w:t>
            </w:r>
            <w:r w:rsidR="00245F86" w:rsidRPr="00F82B1D">
              <w:rPr>
                <w:noProof/>
                <w:highlight w:val="yellow"/>
                <w:lang w:val="en-GB"/>
              </w:rPr>
              <w:t>]</w:t>
            </w:r>
          </w:p>
        </w:tc>
      </w:tr>
      <w:tr w:rsidR="009F2394" w:rsidRPr="00270C46" w14:paraId="68A46343" w14:textId="77777777" w:rsidTr="006E57CA">
        <w:trPr>
          <w:cantSplit/>
        </w:trPr>
        <w:tc>
          <w:tcPr>
            <w:tcW w:w="1191" w:type="dxa"/>
          </w:tcPr>
          <w:p w14:paraId="7DA1E518" w14:textId="77777777" w:rsidR="009F2394" w:rsidRPr="00270C46" w:rsidRDefault="009F2394" w:rsidP="00BC66F5">
            <w:pPr>
              <w:spacing w:before="40" w:after="120" w:line="240" w:lineRule="auto"/>
              <w:ind w:right="113"/>
              <w:rPr>
                <w:noProof/>
                <w:lang w:val="en-GB"/>
              </w:rPr>
            </w:pPr>
            <w:r w:rsidRPr="00270C46">
              <w:rPr>
                <w:noProof/>
                <w:lang w:val="en-GB"/>
              </w:rPr>
              <w:t>ULPA</w:t>
            </w:r>
          </w:p>
        </w:tc>
        <w:tc>
          <w:tcPr>
            <w:tcW w:w="5216" w:type="dxa"/>
          </w:tcPr>
          <w:p w14:paraId="46DEB7DD" w14:textId="77777777" w:rsidR="009F2394" w:rsidRPr="00270C46" w:rsidRDefault="009F2394" w:rsidP="00BC66F5">
            <w:pPr>
              <w:spacing w:before="40" w:after="120" w:line="240" w:lineRule="auto"/>
              <w:ind w:right="113"/>
              <w:rPr>
                <w:noProof/>
                <w:lang w:val="en-GB"/>
              </w:rPr>
            </w:pPr>
            <w:r w:rsidRPr="00270C46">
              <w:rPr>
                <w:noProof/>
                <w:lang w:val="en-GB"/>
              </w:rPr>
              <w:t>Ultra-low particulate air</w:t>
            </w:r>
          </w:p>
        </w:tc>
        <w:tc>
          <w:tcPr>
            <w:tcW w:w="964" w:type="dxa"/>
          </w:tcPr>
          <w:p w14:paraId="694073B9"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602FEF1A" w14:textId="77777777" w:rsidTr="006E57CA">
        <w:trPr>
          <w:cantSplit/>
        </w:trPr>
        <w:tc>
          <w:tcPr>
            <w:tcW w:w="1191" w:type="dxa"/>
          </w:tcPr>
          <w:p w14:paraId="78EE479A" w14:textId="77777777" w:rsidR="009F2394" w:rsidRPr="00270C46" w:rsidRDefault="009F2394" w:rsidP="00BC66F5">
            <w:pPr>
              <w:spacing w:before="40" w:after="120" w:line="240" w:lineRule="auto"/>
              <w:ind w:right="113"/>
              <w:rPr>
                <w:noProof/>
                <w:lang w:val="en-GB"/>
              </w:rPr>
            </w:pPr>
            <w:r w:rsidRPr="00270C46">
              <w:rPr>
                <w:noProof/>
                <w:lang w:val="en-GB"/>
              </w:rPr>
              <w:t>VPR</w:t>
            </w:r>
          </w:p>
        </w:tc>
        <w:tc>
          <w:tcPr>
            <w:tcW w:w="5216" w:type="dxa"/>
          </w:tcPr>
          <w:p w14:paraId="683DE66A" w14:textId="77777777" w:rsidR="009F2394" w:rsidRPr="00270C46" w:rsidRDefault="009F2394" w:rsidP="00BC66F5">
            <w:pPr>
              <w:spacing w:before="40" w:after="120" w:line="240" w:lineRule="auto"/>
              <w:ind w:right="113"/>
              <w:rPr>
                <w:noProof/>
                <w:lang w:val="en-GB"/>
              </w:rPr>
            </w:pPr>
            <w:r w:rsidRPr="00270C46">
              <w:rPr>
                <w:noProof/>
                <w:lang w:val="en-GB"/>
              </w:rPr>
              <w:t>Volatile particle remover</w:t>
            </w:r>
          </w:p>
        </w:tc>
        <w:tc>
          <w:tcPr>
            <w:tcW w:w="964" w:type="dxa"/>
          </w:tcPr>
          <w:p w14:paraId="29BD59EF" w14:textId="77777777" w:rsidR="009F2394" w:rsidRPr="00270C46" w:rsidRDefault="009F2394" w:rsidP="00BC66F5">
            <w:pPr>
              <w:spacing w:before="40" w:after="120" w:line="240" w:lineRule="auto"/>
              <w:rPr>
                <w:noProof/>
                <w:lang w:val="en-GB"/>
              </w:rPr>
            </w:pPr>
            <w:r w:rsidRPr="00270C46">
              <w:rPr>
                <w:noProof/>
                <w:lang w:val="en-GB"/>
              </w:rPr>
              <w:t>-</w:t>
            </w:r>
          </w:p>
        </w:tc>
      </w:tr>
      <w:tr w:rsidR="009F2394" w:rsidRPr="00270C46" w14:paraId="78C781F0" w14:textId="77777777" w:rsidTr="006E57CA">
        <w:trPr>
          <w:cantSplit/>
        </w:trPr>
        <w:tc>
          <w:tcPr>
            <w:tcW w:w="1191" w:type="dxa"/>
            <w:tcBorders>
              <w:bottom w:val="single" w:sz="12" w:space="0" w:color="auto"/>
            </w:tcBorders>
          </w:tcPr>
          <w:p w14:paraId="29F4AB03" w14:textId="77777777" w:rsidR="009F2394" w:rsidRPr="00270C46" w:rsidRDefault="009F2394" w:rsidP="00BC66F5">
            <w:pPr>
              <w:spacing w:before="40" w:after="120" w:line="240" w:lineRule="auto"/>
              <w:ind w:right="113"/>
              <w:rPr>
                <w:noProof/>
                <w:lang w:val="en-GB"/>
              </w:rPr>
            </w:pPr>
            <w:r w:rsidRPr="00270C46">
              <w:rPr>
                <w:noProof/>
                <w:lang w:val="en-GB"/>
              </w:rPr>
              <w:t>WLTP</w:t>
            </w:r>
          </w:p>
        </w:tc>
        <w:tc>
          <w:tcPr>
            <w:tcW w:w="5216" w:type="dxa"/>
            <w:tcBorders>
              <w:bottom w:val="single" w:sz="12" w:space="0" w:color="auto"/>
            </w:tcBorders>
          </w:tcPr>
          <w:p w14:paraId="2A516184" w14:textId="69FD9D9F" w:rsidR="009F2394" w:rsidRPr="00270C46" w:rsidRDefault="009F2394" w:rsidP="00BC66F5">
            <w:pPr>
              <w:spacing w:before="40" w:after="120" w:line="240" w:lineRule="auto"/>
              <w:ind w:right="113"/>
              <w:rPr>
                <w:noProof/>
                <w:lang w:val="en-GB"/>
              </w:rPr>
            </w:pPr>
            <w:r w:rsidRPr="00270C46">
              <w:rPr>
                <w:noProof/>
                <w:lang w:val="en-GB"/>
              </w:rPr>
              <w:t>Worldwide harmoni</w:t>
            </w:r>
            <w:r w:rsidR="00432C2D">
              <w:rPr>
                <w:noProof/>
                <w:lang w:val="en-GB"/>
              </w:rPr>
              <w:t>s</w:t>
            </w:r>
            <w:r w:rsidRPr="00270C46">
              <w:rPr>
                <w:noProof/>
                <w:lang w:val="en-GB"/>
              </w:rPr>
              <w:t>ed light vehicle test procedure</w:t>
            </w:r>
          </w:p>
        </w:tc>
        <w:tc>
          <w:tcPr>
            <w:tcW w:w="964" w:type="dxa"/>
            <w:tcBorders>
              <w:bottom w:val="single" w:sz="12" w:space="0" w:color="auto"/>
            </w:tcBorders>
          </w:tcPr>
          <w:p w14:paraId="0F16CD1D" w14:textId="77777777" w:rsidR="009F2394" w:rsidRPr="00270C46" w:rsidRDefault="009F2394" w:rsidP="00BC66F5">
            <w:pPr>
              <w:spacing w:before="40" w:after="120" w:line="240" w:lineRule="auto"/>
              <w:rPr>
                <w:noProof/>
                <w:lang w:val="en-GB"/>
              </w:rPr>
            </w:pPr>
            <w:r w:rsidRPr="00270C46">
              <w:rPr>
                <w:noProof/>
                <w:lang w:val="en-GB"/>
              </w:rPr>
              <w:t>-</w:t>
            </w:r>
          </w:p>
        </w:tc>
      </w:tr>
    </w:tbl>
    <w:p w14:paraId="18D0BB11" w14:textId="0B50928E" w:rsidR="009F2394" w:rsidRPr="007C0623" w:rsidRDefault="000C0940" w:rsidP="00F2750E">
      <w:pPr>
        <w:pStyle w:val="Heading3"/>
        <w:keepNext/>
        <w:keepLines/>
        <w:spacing w:before="240" w:after="120"/>
        <w:ind w:left="2268" w:hanging="1134"/>
        <w:rPr>
          <w:b/>
          <w:color w:val="0D0D0D" w:themeColor="text1" w:themeTint="F2"/>
          <w:sz w:val="24"/>
          <w:szCs w:val="24"/>
        </w:rPr>
      </w:pPr>
      <w:bookmarkStart w:id="20" w:name="_Toc117167499"/>
      <w:r w:rsidRPr="007C0623">
        <w:rPr>
          <w:b/>
          <w:color w:val="0D0D0D" w:themeColor="text1" w:themeTint="F2"/>
          <w:sz w:val="24"/>
          <w:szCs w:val="24"/>
        </w:rPr>
        <w:t>2</w:t>
      </w:r>
      <w:r w:rsidR="009F2394" w:rsidRPr="007C0623">
        <w:rPr>
          <w:b/>
          <w:color w:val="0D0D0D" w:themeColor="text1" w:themeTint="F2"/>
          <w:sz w:val="24"/>
          <w:szCs w:val="24"/>
        </w:rPr>
        <w:t>.2.</w:t>
      </w:r>
      <w:r w:rsidR="009F2394" w:rsidRPr="007C0623">
        <w:rPr>
          <w:b/>
          <w:color w:val="0D0D0D" w:themeColor="text1" w:themeTint="F2"/>
          <w:sz w:val="24"/>
          <w:szCs w:val="24"/>
        </w:rPr>
        <w:tab/>
      </w:r>
      <w:r w:rsidR="009F2394" w:rsidRPr="007B4872">
        <w:rPr>
          <w:b/>
          <w:noProof/>
          <w:color w:val="0D0D0D" w:themeColor="text1" w:themeTint="F2"/>
          <w:sz w:val="24"/>
          <w:szCs w:val="24"/>
        </w:rPr>
        <w:t>Symbols</w:t>
      </w:r>
      <w:bookmarkEnd w:id="20"/>
    </w:p>
    <w:p w14:paraId="1AA53DCA" w14:textId="516A90EF"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Table </w:t>
      </w:r>
      <w:r w:rsidR="000C0940">
        <w:rPr>
          <w:noProof/>
          <w:color w:val="0D0D0D" w:themeColor="text1" w:themeTint="F2"/>
        </w:rPr>
        <w:t>2</w:t>
      </w:r>
      <w:r w:rsidRPr="008361E1">
        <w:rPr>
          <w:noProof/>
          <w:color w:val="0D0D0D" w:themeColor="text1" w:themeTint="F2"/>
        </w:rPr>
        <w:t xml:space="preserve"> provides a list of the symbols, a short description, and the units of the symbols as applied in this </w:t>
      </w:r>
      <w:r w:rsidR="00C32782" w:rsidRPr="00C32782">
        <w:rPr>
          <w:noProof/>
          <w:color w:val="0D0D0D" w:themeColor="text1" w:themeTint="F2"/>
        </w:rPr>
        <w:t>Regulation</w:t>
      </w:r>
      <w:r w:rsidRPr="008361E1">
        <w:rPr>
          <w:noProof/>
          <w:color w:val="0D0D0D" w:themeColor="text1" w:themeTint="F2"/>
        </w:rPr>
        <w:t>.</w:t>
      </w:r>
    </w:p>
    <w:p w14:paraId="50403437" w14:textId="477C6378" w:rsidR="009F2394" w:rsidRPr="008361E1" w:rsidRDefault="009F2394" w:rsidP="004A4F64">
      <w:pPr>
        <w:keepNext/>
        <w:spacing w:after="120"/>
        <w:ind w:left="1134"/>
        <w:rPr>
          <w:b/>
          <w:noProof/>
          <w:lang w:eastAsia="ja-JP"/>
        </w:rPr>
      </w:pPr>
      <w:r w:rsidRPr="008361E1">
        <w:rPr>
          <w:bCs/>
          <w:noProof/>
          <w:color w:val="0D0D0D" w:themeColor="text1" w:themeTint="F2"/>
        </w:rPr>
        <w:lastRenderedPageBreak/>
        <w:t xml:space="preserve">Table </w:t>
      </w:r>
      <w:r w:rsidR="000C0940">
        <w:rPr>
          <w:bCs/>
          <w:noProof/>
          <w:color w:val="0D0D0D" w:themeColor="text1" w:themeTint="F2"/>
        </w:rPr>
        <w:t>2</w:t>
      </w:r>
      <w:r w:rsidRPr="008361E1">
        <w:rPr>
          <w:bCs/>
          <w:noProof/>
          <w:color w:val="0D0D0D" w:themeColor="text1" w:themeTint="F2"/>
        </w:rPr>
        <w:br/>
      </w:r>
      <w:r w:rsidRPr="008361E1">
        <w:rPr>
          <w:b/>
          <w:bCs/>
          <w:noProof/>
          <w:color w:val="0D0D0D" w:themeColor="text1" w:themeTint="F2"/>
        </w:rPr>
        <w:t>Symbols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5"/>
        <w:gridCol w:w="5375"/>
        <w:gridCol w:w="850"/>
      </w:tblGrid>
      <w:tr w:rsidR="009F2394" w:rsidRPr="00270C46" w14:paraId="13BD94B7" w14:textId="77777777" w:rsidTr="00270C46">
        <w:trPr>
          <w:cantSplit/>
          <w:tblHeader/>
        </w:trPr>
        <w:tc>
          <w:tcPr>
            <w:tcW w:w="1145" w:type="dxa"/>
            <w:tcBorders>
              <w:top w:val="single" w:sz="4" w:space="0" w:color="auto"/>
              <w:bottom w:val="single" w:sz="12" w:space="0" w:color="auto"/>
            </w:tcBorders>
            <w:vAlign w:val="bottom"/>
          </w:tcPr>
          <w:p w14:paraId="4A2006E9" w14:textId="77777777" w:rsidR="009F2394" w:rsidRPr="00270C46" w:rsidRDefault="009F2394" w:rsidP="00270C46">
            <w:pPr>
              <w:spacing w:before="80" w:after="80" w:line="200" w:lineRule="exact"/>
              <w:ind w:right="113"/>
              <w:rPr>
                <w:i/>
                <w:noProof/>
                <w:sz w:val="16"/>
                <w:lang w:val="en-GB"/>
              </w:rPr>
            </w:pPr>
            <w:r w:rsidRPr="00270C46">
              <w:rPr>
                <w:i/>
                <w:noProof/>
                <w:sz w:val="16"/>
                <w:lang w:val="en-GB"/>
              </w:rPr>
              <w:t>Symbol</w:t>
            </w:r>
          </w:p>
        </w:tc>
        <w:tc>
          <w:tcPr>
            <w:tcW w:w="5375" w:type="dxa"/>
            <w:tcBorders>
              <w:top w:val="single" w:sz="4" w:space="0" w:color="auto"/>
              <w:bottom w:val="single" w:sz="12" w:space="0" w:color="auto"/>
            </w:tcBorders>
            <w:vAlign w:val="bottom"/>
          </w:tcPr>
          <w:p w14:paraId="49B5E5D2" w14:textId="77777777" w:rsidR="009F2394" w:rsidRPr="00270C46" w:rsidRDefault="009F2394" w:rsidP="00270C46">
            <w:pPr>
              <w:spacing w:before="80" w:after="80" w:line="200" w:lineRule="exact"/>
              <w:ind w:right="113"/>
              <w:rPr>
                <w:i/>
                <w:noProof/>
                <w:sz w:val="16"/>
                <w:lang w:val="en-GB"/>
              </w:rPr>
            </w:pPr>
            <w:r w:rsidRPr="00270C46">
              <w:rPr>
                <w:i/>
                <w:noProof/>
                <w:sz w:val="16"/>
                <w:lang w:val="en-GB"/>
              </w:rPr>
              <w:t>Definition</w:t>
            </w:r>
          </w:p>
        </w:tc>
        <w:tc>
          <w:tcPr>
            <w:tcW w:w="850" w:type="dxa"/>
            <w:tcBorders>
              <w:top w:val="single" w:sz="4" w:space="0" w:color="auto"/>
              <w:bottom w:val="single" w:sz="12" w:space="0" w:color="auto"/>
            </w:tcBorders>
            <w:vAlign w:val="bottom"/>
          </w:tcPr>
          <w:p w14:paraId="623E8693" w14:textId="77777777" w:rsidR="009F2394" w:rsidRPr="00270C46" w:rsidRDefault="009F2394" w:rsidP="00270C46">
            <w:pPr>
              <w:spacing w:before="80" w:after="80" w:line="200" w:lineRule="exact"/>
              <w:ind w:right="113"/>
              <w:rPr>
                <w:i/>
                <w:noProof/>
                <w:sz w:val="16"/>
                <w:lang w:val="en-GB"/>
              </w:rPr>
            </w:pPr>
            <w:r w:rsidRPr="00270C46">
              <w:rPr>
                <w:i/>
                <w:noProof/>
                <w:sz w:val="16"/>
                <w:lang w:val="en-GB"/>
              </w:rPr>
              <w:t>Unit</w:t>
            </w:r>
          </w:p>
        </w:tc>
      </w:tr>
      <w:tr w:rsidR="00270C46" w:rsidRPr="00270C46" w14:paraId="123773C1" w14:textId="77777777" w:rsidTr="00270C46">
        <w:trPr>
          <w:cantSplit/>
          <w:trHeight w:hRule="exact" w:val="113"/>
          <w:tblHeader/>
        </w:trPr>
        <w:tc>
          <w:tcPr>
            <w:tcW w:w="1145" w:type="dxa"/>
            <w:tcBorders>
              <w:top w:val="single" w:sz="12" w:space="0" w:color="auto"/>
            </w:tcBorders>
          </w:tcPr>
          <w:p w14:paraId="76874FD0" w14:textId="77777777" w:rsidR="00270C46" w:rsidRPr="00270C46" w:rsidRDefault="00270C46" w:rsidP="00270C46">
            <w:pPr>
              <w:spacing w:before="40" w:after="120"/>
              <w:ind w:right="113"/>
              <w:rPr>
                <w:noProof/>
              </w:rPr>
            </w:pPr>
          </w:p>
        </w:tc>
        <w:tc>
          <w:tcPr>
            <w:tcW w:w="5375" w:type="dxa"/>
            <w:tcBorders>
              <w:top w:val="single" w:sz="12" w:space="0" w:color="auto"/>
            </w:tcBorders>
          </w:tcPr>
          <w:p w14:paraId="400DCC2F" w14:textId="77777777" w:rsidR="00270C46" w:rsidRPr="00270C46" w:rsidRDefault="00270C46" w:rsidP="00270C46">
            <w:pPr>
              <w:spacing w:before="40" w:after="120"/>
              <w:ind w:right="113"/>
              <w:rPr>
                <w:noProof/>
              </w:rPr>
            </w:pPr>
          </w:p>
        </w:tc>
        <w:tc>
          <w:tcPr>
            <w:tcW w:w="850" w:type="dxa"/>
            <w:tcBorders>
              <w:top w:val="single" w:sz="12" w:space="0" w:color="auto"/>
            </w:tcBorders>
          </w:tcPr>
          <w:p w14:paraId="6C5EF705" w14:textId="77777777" w:rsidR="00270C46" w:rsidRPr="00270C46" w:rsidRDefault="00270C46" w:rsidP="00270C46">
            <w:pPr>
              <w:spacing w:before="40" w:after="120"/>
              <w:ind w:right="113"/>
              <w:rPr>
                <w:noProof/>
              </w:rPr>
            </w:pPr>
          </w:p>
        </w:tc>
      </w:tr>
      <w:tr w:rsidR="009F2394" w:rsidRPr="00270C46" w14:paraId="3D5B5BFE" w14:textId="77777777" w:rsidTr="00270C46">
        <w:trPr>
          <w:cantSplit/>
        </w:trPr>
        <w:tc>
          <w:tcPr>
            <w:tcW w:w="1145" w:type="dxa"/>
          </w:tcPr>
          <w:p w14:paraId="6AFEE5C1" w14:textId="77777777" w:rsidR="009F2394" w:rsidRPr="00270C46" w:rsidRDefault="009F2394" w:rsidP="00BC66F5">
            <w:pPr>
              <w:spacing w:before="40" w:after="120" w:line="240" w:lineRule="auto"/>
              <w:ind w:right="113"/>
              <w:rPr>
                <w:noProof/>
                <w:lang w:val="en-GB"/>
              </w:rPr>
            </w:pPr>
            <w:r w:rsidRPr="00270C46">
              <w:rPr>
                <w:noProof/>
                <w:lang w:val="en-GB"/>
              </w:rPr>
              <w:t>a</w:t>
            </w:r>
          </w:p>
        </w:tc>
        <w:tc>
          <w:tcPr>
            <w:tcW w:w="5375" w:type="dxa"/>
          </w:tcPr>
          <w:p w14:paraId="4FC0FC92" w14:textId="77777777" w:rsidR="009F2394" w:rsidRPr="00270C46" w:rsidRDefault="009F2394" w:rsidP="00BC66F5">
            <w:pPr>
              <w:spacing w:before="40" w:after="120" w:line="240" w:lineRule="auto"/>
              <w:ind w:right="113"/>
              <w:rPr>
                <w:noProof/>
                <w:lang w:val="en-GB"/>
              </w:rPr>
            </w:pPr>
            <w:r w:rsidRPr="00270C46">
              <w:rPr>
                <w:noProof/>
                <w:lang w:val="en-GB"/>
              </w:rPr>
              <w:t>Transition angle of the brake enclosure</w:t>
            </w:r>
          </w:p>
        </w:tc>
        <w:tc>
          <w:tcPr>
            <w:tcW w:w="850" w:type="dxa"/>
          </w:tcPr>
          <w:p w14:paraId="39A656C3"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9F2394" w:rsidRPr="00270C46" w14:paraId="1AF63779" w14:textId="77777777" w:rsidTr="00270C46">
        <w:trPr>
          <w:cantSplit/>
        </w:trPr>
        <w:tc>
          <w:tcPr>
            <w:tcW w:w="1145" w:type="dxa"/>
          </w:tcPr>
          <w:p w14:paraId="74E5015A" w14:textId="1980646B"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1</m:t>
                    </m:r>
                  </m:sub>
                </m:sSub>
              </m:oMath>
            </m:oMathPara>
          </w:p>
        </w:tc>
        <w:tc>
          <w:tcPr>
            <w:tcW w:w="5375" w:type="dxa"/>
          </w:tcPr>
          <w:p w14:paraId="1071D0FC" w14:textId="77777777" w:rsidR="009F2394" w:rsidRPr="00270C46" w:rsidRDefault="009F2394" w:rsidP="00BC66F5">
            <w:pPr>
              <w:spacing w:before="40" w:after="120" w:line="240" w:lineRule="auto"/>
              <w:ind w:right="113"/>
              <w:rPr>
                <w:noProof/>
                <w:lang w:val="en-GB"/>
              </w:rPr>
            </w:pPr>
            <w:r w:rsidRPr="00270C46">
              <w:rPr>
                <w:noProof/>
                <w:lang w:val="en-GB"/>
              </w:rPr>
              <w:t>The minimum distance between the sampling probes</w:t>
            </w:r>
          </w:p>
        </w:tc>
        <w:tc>
          <w:tcPr>
            <w:tcW w:w="850" w:type="dxa"/>
          </w:tcPr>
          <w:p w14:paraId="796B0D9D"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14733D7A" w14:textId="77777777" w:rsidTr="00270C46">
        <w:trPr>
          <w:cantSplit/>
        </w:trPr>
        <w:tc>
          <w:tcPr>
            <w:tcW w:w="1145" w:type="dxa"/>
          </w:tcPr>
          <w:p w14:paraId="72BAE51C" w14:textId="2570C85B"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2</m:t>
                    </m:r>
                  </m:sub>
                </m:sSub>
              </m:oMath>
            </m:oMathPara>
          </w:p>
        </w:tc>
        <w:tc>
          <w:tcPr>
            <w:tcW w:w="5375" w:type="dxa"/>
          </w:tcPr>
          <w:p w14:paraId="06F4604E" w14:textId="77777777" w:rsidR="009F2394" w:rsidRPr="00270C46" w:rsidRDefault="009F2394" w:rsidP="00BC66F5">
            <w:pPr>
              <w:spacing w:before="40" w:after="120" w:line="240" w:lineRule="auto"/>
              <w:ind w:right="113"/>
              <w:rPr>
                <w:noProof/>
                <w:lang w:val="en-GB"/>
              </w:rPr>
            </w:pPr>
            <w:r w:rsidRPr="00270C46">
              <w:rPr>
                <w:noProof/>
                <w:lang w:val="en-GB"/>
              </w:rPr>
              <w:t xml:space="preserve">The minimum distance between the sampling probes and the tunnel walls </w:t>
            </w:r>
          </w:p>
        </w:tc>
        <w:tc>
          <w:tcPr>
            <w:tcW w:w="850" w:type="dxa"/>
          </w:tcPr>
          <w:p w14:paraId="681F50FF"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65C87C19" w14:textId="77777777" w:rsidTr="00270C46">
        <w:trPr>
          <w:cantSplit/>
        </w:trPr>
        <w:tc>
          <w:tcPr>
            <w:tcW w:w="1145" w:type="dxa"/>
          </w:tcPr>
          <w:p w14:paraId="240A27F2" w14:textId="73E4DF51" w:rsidR="009F2394" w:rsidRPr="001E0C09" w:rsidRDefault="00DA5918" w:rsidP="00BC66F5">
            <w:pPr>
              <w:spacing w:before="40" w:after="120" w:line="240" w:lineRule="auto"/>
              <w:ind w:right="113"/>
              <w:rPr>
                <w:noProof/>
                <w:lang w:val="el-GR"/>
              </w:rPr>
            </w:pPr>
            <w:r w:rsidRPr="001E0C09">
              <w:rPr>
                <w:noProof/>
                <w:lang w:val="el-GR"/>
              </w:rPr>
              <w:t>α</w:t>
            </w:r>
          </w:p>
        </w:tc>
        <w:tc>
          <w:tcPr>
            <w:tcW w:w="5375" w:type="dxa"/>
          </w:tcPr>
          <w:p w14:paraId="34AB325A" w14:textId="77777777" w:rsidR="009F2394" w:rsidRPr="00270C46" w:rsidRDefault="009F2394" w:rsidP="00BC66F5">
            <w:pPr>
              <w:spacing w:before="40" w:after="120" w:line="240" w:lineRule="auto"/>
              <w:ind w:right="113"/>
              <w:rPr>
                <w:noProof/>
                <w:lang w:val="en-GB"/>
              </w:rPr>
            </w:pPr>
            <w:r w:rsidRPr="00270C46">
              <w:rPr>
                <w:noProof/>
                <w:lang w:val="en-GB"/>
              </w:rPr>
              <w:t>Deceleration</w:t>
            </w:r>
          </w:p>
        </w:tc>
        <w:tc>
          <w:tcPr>
            <w:tcW w:w="850" w:type="dxa"/>
          </w:tcPr>
          <w:p w14:paraId="26B76C75" w14:textId="77777777" w:rsidR="009F2394" w:rsidRPr="00270C46" w:rsidRDefault="009F2394" w:rsidP="00BC66F5">
            <w:pPr>
              <w:spacing w:before="40" w:after="120" w:line="240" w:lineRule="auto"/>
              <w:ind w:right="113"/>
              <w:rPr>
                <w:noProof/>
                <w:lang w:val="en-GB"/>
              </w:rPr>
            </w:pPr>
            <w:r w:rsidRPr="00270C46">
              <w:rPr>
                <w:noProof/>
                <w:lang w:val="en-GB"/>
              </w:rPr>
              <w:t>m/s²</w:t>
            </w:r>
          </w:p>
        </w:tc>
      </w:tr>
      <w:tr w:rsidR="00DA5918" w:rsidRPr="00270C46" w14:paraId="79EE378E" w14:textId="77777777" w:rsidTr="00270C46">
        <w:trPr>
          <w:cantSplit/>
        </w:trPr>
        <w:tc>
          <w:tcPr>
            <w:tcW w:w="1145" w:type="dxa"/>
          </w:tcPr>
          <w:p w14:paraId="74B9A438" w14:textId="3B9A3EA2" w:rsidR="00DA5918" w:rsidRPr="00537D46" w:rsidDel="00DA5918" w:rsidRDefault="00A903A3" w:rsidP="00BC66F5">
            <w:pPr>
              <w:spacing w:before="40" w:after="120" w:line="240" w:lineRule="auto"/>
              <w:ind w:right="113"/>
              <w:rPr>
                <w:noProof/>
                <w:lang w:val="en-US"/>
              </w:rPr>
            </w:pPr>
            <m:oMathPara>
              <m:oMathParaPr>
                <m:jc m:val="left"/>
              </m:oMathParaP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ref</m:t>
                    </m:r>
                  </m:sub>
                </m:sSub>
              </m:oMath>
            </m:oMathPara>
          </w:p>
        </w:tc>
        <w:tc>
          <w:tcPr>
            <w:tcW w:w="5375" w:type="dxa"/>
          </w:tcPr>
          <w:p w14:paraId="10DDEE6F" w14:textId="6BBDF407" w:rsidR="00DA5918" w:rsidRPr="00270C46" w:rsidRDefault="00DA5918" w:rsidP="00BC66F5">
            <w:pPr>
              <w:spacing w:before="40" w:after="120" w:line="240" w:lineRule="auto"/>
              <w:ind w:right="113"/>
              <w:rPr>
                <w:noProof/>
              </w:rPr>
            </w:pPr>
            <w:r>
              <w:t>S</w:t>
            </w:r>
            <w:r w:rsidRPr="00082E5F">
              <w:t xml:space="preserve">etpoint </w:t>
            </w:r>
            <w:proofErr w:type="spellStart"/>
            <w:r w:rsidRPr="00082E5F">
              <w:t>acceleration</w:t>
            </w:r>
            <w:proofErr w:type="spellEnd"/>
            <w:r w:rsidRPr="00082E5F">
              <w:t xml:space="preserve"> of </w:t>
            </w:r>
            <w:proofErr w:type="spellStart"/>
            <w:r w:rsidRPr="00082E5F">
              <w:t>the</w:t>
            </w:r>
            <w:proofErr w:type="spellEnd"/>
            <w:r w:rsidRPr="00082E5F">
              <w:t xml:space="preserve"> test </w:t>
            </w:r>
            <w:proofErr w:type="spellStart"/>
            <w:r w:rsidRPr="00082E5F">
              <w:t>cycle</w:t>
            </w:r>
            <w:proofErr w:type="spellEnd"/>
          </w:p>
        </w:tc>
        <w:tc>
          <w:tcPr>
            <w:tcW w:w="850" w:type="dxa"/>
          </w:tcPr>
          <w:p w14:paraId="2D10D5FE" w14:textId="16633C4F" w:rsidR="00DA5918" w:rsidRPr="00270C46" w:rsidRDefault="00DA5918" w:rsidP="00BC66F5">
            <w:pPr>
              <w:spacing w:before="40" w:after="120" w:line="240" w:lineRule="auto"/>
              <w:ind w:right="113"/>
              <w:rPr>
                <w:noProof/>
              </w:rPr>
            </w:pPr>
            <w:r w:rsidRPr="00270C46">
              <w:rPr>
                <w:noProof/>
                <w:lang w:val="en-GB"/>
              </w:rPr>
              <w:t>m/s²</w:t>
            </w:r>
          </w:p>
        </w:tc>
      </w:tr>
      <w:tr w:rsidR="009F2394" w:rsidRPr="00270C46" w14:paraId="52B284E9" w14:textId="77777777" w:rsidTr="00270C46">
        <w:trPr>
          <w:cantSplit/>
        </w:trPr>
        <w:tc>
          <w:tcPr>
            <w:tcW w:w="1145" w:type="dxa"/>
          </w:tcPr>
          <w:p w14:paraId="574DC2BE" w14:textId="3DA94B79"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1…3</m:t>
                    </m:r>
                  </m:sub>
                </m:sSub>
              </m:oMath>
            </m:oMathPara>
          </w:p>
        </w:tc>
        <w:tc>
          <w:tcPr>
            <w:tcW w:w="5375" w:type="dxa"/>
          </w:tcPr>
          <w:p w14:paraId="5D34CFEF" w14:textId="77777777" w:rsidR="009F2394" w:rsidRPr="00270C46" w:rsidRDefault="009F2394" w:rsidP="00BC66F5">
            <w:pPr>
              <w:spacing w:before="40" w:after="120" w:line="240" w:lineRule="auto"/>
              <w:ind w:right="113"/>
              <w:rPr>
                <w:noProof/>
                <w:lang w:val="en-GB"/>
              </w:rPr>
            </w:pPr>
            <w:r w:rsidRPr="00270C46">
              <w:rPr>
                <w:noProof/>
                <w:lang w:val="en-GB"/>
              </w:rPr>
              <w:t>Metrics for target temperatures</w:t>
            </w:r>
          </w:p>
        </w:tc>
        <w:tc>
          <w:tcPr>
            <w:tcW w:w="850" w:type="dxa"/>
          </w:tcPr>
          <w:p w14:paraId="4E19E6A7"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2E591C" w:rsidRPr="00270C46" w14:paraId="26165773" w14:textId="77777777" w:rsidTr="00270C46">
        <w:trPr>
          <w:cantSplit/>
        </w:trPr>
        <w:tc>
          <w:tcPr>
            <w:tcW w:w="1145" w:type="dxa"/>
          </w:tcPr>
          <w:p w14:paraId="083E137F" w14:textId="6A643ED3" w:rsidR="002E591C" w:rsidRPr="00270C46" w:rsidRDefault="002E591C" w:rsidP="00BC66F5">
            <w:pPr>
              <w:spacing w:before="40" w:after="120" w:line="240" w:lineRule="auto"/>
              <w:ind w:right="113"/>
              <w:rPr>
                <w:noProof/>
              </w:rPr>
            </w:pPr>
            <w:r>
              <w:rPr>
                <w:noProof/>
              </w:rPr>
              <w:t>b</w:t>
            </w:r>
          </w:p>
        </w:tc>
        <w:tc>
          <w:tcPr>
            <w:tcW w:w="5375" w:type="dxa"/>
          </w:tcPr>
          <w:p w14:paraId="507EB438" w14:textId="6998DD5A" w:rsidR="002E591C" w:rsidRPr="00270C46" w:rsidRDefault="002E591C" w:rsidP="00BC66F5">
            <w:pPr>
              <w:spacing w:before="40" w:after="120" w:line="240" w:lineRule="auto"/>
              <w:ind w:right="113"/>
              <w:rPr>
                <w:noProof/>
              </w:rPr>
            </w:pPr>
            <w:r w:rsidRPr="002E591C">
              <w:rPr>
                <w:noProof/>
              </w:rPr>
              <w:t>Brake index of the brake (FL: front left, FR: front right, RL: rear left, RR: rear right)</w:t>
            </w:r>
          </w:p>
        </w:tc>
        <w:tc>
          <w:tcPr>
            <w:tcW w:w="850" w:type="dxa"/>
          </w:tcPr>
          <w:p w14:paraId="27D4B451" w14:textId="642D9785" w:rsidR="002E591C" w:rsidRPr="00270C46" w:rsidRDefault="002E591C" w:rsidP="00BC66F5">
            <w:pPr>
              <w:spacing w:before="40" w:after="120" w:line="240" w:lineRule="auto"/>
              <w:ind w:right="113"/>
              <w:rPr>
                <w:noProof/>
              </w:rPr>
            </w:pPr>
            <w:r>
              <w:rPr>
                <w:noProof/>
              </w:rPr>
              <w:t>-</w:t>
            </w:r>
          </w:p>
        </w:tc>
      </w:tr>
      <w:tr w:rsidR="009F2394" w:rsidRPr="00270C46" w14:paraId="6D926028" w14:textId="77777777" w:rsidTr="00270C46">
        <w:trPr>
          <w:cantSplit/>
        </w:trPr>
        <w:tc>
          <w:tcPr>
            <w:tcW w:w="1145" w:type="dxa"/>
          </w:tcPr>
          <w:p w14:paraId="25A1BC3B" w14:textId="03099BF4"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1…3</m:t>
                    </m:r>
                  </m:sub>
                </m:sSub>
              </m:oMath>
            </m:oMathPara>
          </w:p>
        </w:tc>
        <w:tc>
          <w:tcPr>
            <w:tcW w:w="5375" w:type="dxa"/>
          </w:tcPr>
          <w:p w14:paraId="48BEF841" w14:textId="77777777" w:rsidR="009F2394" w:rsidRPr="00270C46" w:rsidRDefault="009F2394" w:rsidP="00BC66F5">
            <w:pPr>
              <w:spacing w:before="40" w:after="120" w:line="240" w:lineRule="auto"/>
              <w:ind w:right="113"/>
              <w:rPr>
                <w:noProof/>
                <w:lang w:val="en-GB"/>
              </w:rPr>
            </w:pPr>
            <w:r w:rsidRPr="00270C46">
              <w:rPr>
                <w:noProof/>
                <w:lang w:val="en-GB"/>
              </w:rPr>
              <w:t>Metrics for measured temperatures</w:t>
            </w:r>
          </w:p>
        </w:tc>
        <w:tc>
          <w:tcPr>
            <w:tcW w:w="850" w:type="dxa"/>
          </w:tcPr>
          <w:p w14:paraId="6146A0C4"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9F2394" w:rsidRPr="00270C46" w14:paraId="0978C3A1" w14:textId="77777777" w:rsidTr="00270C46">
        <w:trPr>
          <w:cantSplit/>
        </w:trPr>
        <w:tc>
          <w:tcPr>
            <w:tcW w:w="1145" w:type="dxa"/>
          </w:tcPr>
          <w:p w14:paraId="237FE062" w14:textId="6CE8C1F9"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1…3</m:t>
                    </m:r>
                  </m:sub>
                </m:sSub>
              </m:oMath>
            </m:oMathPara>
          </w:p>
        </w:tc>
        <w:tc>
          <w:tcPr>
            <w:tcW w:w="5375" w:type="dxa"/>
          </w:tcPr>
          <w:p w14:paraId="7BCFE132" w14:textId="77777777" w:rsidR="009F2394" w:rsidRPr="00270C46" w:rsidRDefault="009F2394" w:rsidP="00BC66F5">
            <w:pPr>
              <w:spacing w:before="40" w:after="120" w:line="240" w:lineRule="auto"/>
              <w:ind w:right="113"/>
              <w:rPr>
                <w:noProof/>
                <w:lang w:val="en-GB"/>
              </w:rPr>
            </w:pPr>
            <w:r w:rsidRPr="00270C46">
              <w:rPr>
                <w:noProof/>
                <w:lang w:val="en-GB"/>
              </w:rPr>
              <w:t>Metrics for the temperature difference between target and measured values</w:t>
            </w:r>
          </w:p>
        </w:tc>
        <w:tc>
          <w:tcPr>
            <w:tcW w:w="850" w:type="dxa"/>
          </w:tcPr>
          <w:p w14:paraId="70FF33F2"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2E591C" w:rsidRPr="00270C46" w14:paraId="07FF62DE" w14:textId="77777777" w:rsidTr="00270C46">
        <w:trPr>
          <w:cantSplit/>
        </w:trPr>
        <w:tc>
          <w:tcPr>
            <w:tcW w:w="1145" w:type="dxa"/>
          </w:tcPr>
          <w:p w14:paraId="659E7565" w14:textId="01C4E937" w:rsidR="002E591C"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e,b</m:t>
                    </m:r>
                  </m:sub>
                </m:sSub>
              </m:oMath>
            </m:oMathPara>
          </w:p>
        </w:tc>
        <w:tc>
          <w:tcPr>
            <w:tcW w:w="5375" w:type="dxa"/>
          </w:tcPr>
          <w:p w14:paraId="0B0A8B19" w14:textId="38BD3DF0" w:rsidR="002E591C" w:rsidRDefault="002E591C" w:rsidP="00BC66F5">
            <w:pPr>
              <w:spacing w:before="40" w:after="120" w:line="240" w:lineRule="auto"/>
              <w:ind w:right="113"/>
              <w:rPr>
                <w:noProof/>
              </w:rPr>
            </w:pPr>
            <w:proofErr w:type="spellStart"/>
            <w:r>
              <w:t>T</w:t>
            </w:r>
            <w:r w:rsidRPr="00BC3F2A">
              <w:t>orque</w:t>
            </w:r>
            <w:proofErr w:type="spellEnd"/>
            <w:r w:rsidRPr="00BC3F2A">
              <w:t xml:space="preserve"> </w:t>
            </w:r>
            <w:proofErr w:type="spellStart"/>
            <w:r w:rsidRPr="00BC3F2A">
              <w:t>to</w:t>
            </w:r>
            <w:proofErr w:type="spellEnd"/>
            <w:r w:rsidRPr="00BC3F2A">
              <w:t xml:space="preserve"> power ratio of </w:t>
            </w:r>
            <w:proofErr w:type="spellStart"/>
            <w:r w:rsidRPr="00BC3F2A">
              <w:t>each</w:t>
            </w:r>
            <w:proofErr w:type="spellEnd"/>
            <w:r w:rsidRPr="00BC3F2A">
              <w:t xml:space="preserve"> </w:t>
            </w:r>
            <w:proofErr w:type="spellStart"/>
            <w:r w:rsidRPr="00BC3F2A">
              <w:t>brake</w:t>
            </w:r>
            <w:proofErr w:type="spellEnd"/>
            <w:r w:rsidRPr="00BC3F2A">
              <w:t xml:space="preserve"> b </w:t>
            </w:r>
            <w:proofErr w:type="spellStart"/>
            <w:r w:rsidRPr="00BC3F2A">
              <w:t>converting</w:t>
            </w:r>
            <w:proofErr w:type="spellEnd"/>
            <w:r w:rsidRPr="00BC3F2A">
              <w:t xml:space="preserve"> </w:t>
            </w:r>
            <w:proofErr w:type="spellStart"/>
            <w:r w:rsidRPr="00BC3F2A">
              <w:t>measured</w:t>
            </w:r>
            <w:proofErr w:type="spellEnd"/>
            <w:r w:rsidRPr="00BC3F2A">
              <w:t xml:space="preserve"> </w:t>
            </w:r>
            <w:proofErr w:type="spellStart"/>
            <w:r w:rsidRPr="00BC3F2A">
              <w:t>brake</w:t>
            </w:r>
            <w:proofErr w:type="spellEnd"/>
            <w:r w:rsidRPr="00BC3F2A">
              <w:t xml:space="preserve"> power </w:t>
            </w:r>
            <w:proofErr w:type="spellStart"/>
            <w:r w:rsidRPr="00BC3F2A">
              <w:t>into</w:t>
            </w:r>
            <w:proofErr w:type="spellEnd"/>
            <w:r w:rsidRPr="00BC3F2A">
              <w:t xml:space="preserve"> braking </w:t>
            </w:r>
            <w:proofErr w:type="spellStart"/>
            <w:r w:rsidRPr="00BC3F2A">
              <w:t>torque</w:t>
            </w:r>
            <w:proofErr w:type="spellEnd"/>
          </w:p>
        </w:tc>
        <w:tc>
          <w:tcPr>
            <w:tcW w:w="850" w:type="dxa"/>
          </w:tcPr>
          <w:p w14:paraId="2E86E4AC" w14:textId="019AF4A3" w:rsidR="002E591C" w:rsidRPr="00270C46" w:rsidRDefault="002E591C" w:rsidP="00BC66F5">
            <w:pPr>
              <w:spacing w:before="40" w:after="120" w:line="240" w:lineRule="auto"/>
              <w:ind w:right="113"/>
              <w:rPr>
                <w:noProof/>
              </w:rPr>
            </w:pPr>
            <w:r>
              <w:rPr>
                <w:rFonts w:eastAsia="Yu Mincho"/>
              </w:rPr>
              <w:t>N</w:t>
            </w:r>
            <w:r w:rsidR="00073958" w:rsidRPr="00270C46">
              <w:rPr>
                <w:noProof/>
                <w:lang w:val="en-GB"/>
              </w:rPr>
              <w:t>·</w:t>
            </w:r>
            <w:r>
              <w:rPr>
                <w:rFonts w:eastAsia="Yu Mincho"/>
              </w:rPr>
              <w:t>m/W</w:t>
            </w:r>
          </w:p>
        </w:tc>
      </w:tr>
      <w:tr w:rsidR="002E591C" w:rsidRPr="00270C46" w14:paraId="600CD6F9" w14:textId="77777777" w:rsidTr="00270C46">
        <w:trPr>
          <w:cantSplit/>
        </w:trPr>
        <w:tc>
          <w:tcPr>
            <w:tcW w:w="1145" w:type="dxa"/>
          </w:tcPr>
          <w:p w14:paraId="6AD329B3" w14:textId="490A6F6F" w:rsidR="002E591C"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p,b</m:t>
                    </m:r>
                  </m:sub>
                </m:sSub>
              </m:oMath>
            </m:oMathPara>
          </w:p>
        </w:tc>
        <w:tc>
          <w:tcPr>
            <w:tcW w:w="5375" w:type="dxa"/>
          </w:tcPr>
          <w:p w14:paraId="41F39D7B" w14:textId="4EFDE3B3" w:rsidR="002E591C" w:rsidRDefault="002E591C" w:rsidP="00BC66F5">
            <w:pPr>
              <w:spacing w:before="40" w:after="120" w:line="240" w:lineRule="auto"/>
              <w:ind w:right="113"/>
              <w:rPr>
                <w:noProof/>
              </w:rPr>
            </w:pPr>
            <w:proofErr w:type="spellStart"/>
            <w:r>
              <w:t>T</w:t>
            </w:r>
            <w:r w:rsidRPr="00BC3F2A">
              <w:t>orque</w:t>
            </w:r>
            <w:proofErr w:type="spellEnd"/>
            <w:r w:rsidRPr="00BC3F2A">
              <w:t xml:space="preserve"> </w:t>
            </w:r>
            <w:proofErr w:type="spellStart"/>
            <w:r w:rsidRPr="00BC3F2A">
              <w:t>to</w:t>
            </w:r>
            <w:proofErr w:type="spellEnd"/>
            <w:r w:rsidRPr="00BC3F2A">
              <w:t xml:space="preserve"> </w:t>
            </w:r>
            <w:proofErr w:type="spellStart"/>
            <w:r w:rsidRPr="00BC3F2A">
              <w:t>pressure</w:t>
            </w:r>
            <w:proofErr w:type="spellEnd"/>
            <w:r w:rsidRPr="00BC3F2A">
              <w:t xml:space="preserve"> ratio of </w:t>
            </w:r>
            <w:proofErr w:type="spellStart"/>
            <w:r w:rsidRPr="00BC3F2A">
              <w:t>the</w:t>
            </w:r>
            <w:proofErr w:type="spellEnd"/>
            <w:r w:rsidRPr="00BC3F2A">
              <w:t xml:space="preserve"> </w:t>
            </w:r>
            <w:proofErr w:type="spellStart"/>
            <w:r w:rsidRPr="00BC3F2A">
              <w:t>considered</w:t>
            </w:r>
            <w:proofErr w:type="spellEnd"/>
            <w:r w:rsidRPr="00BC3F2A">
              <w:t xml:space="preserve"> </w:t>
            </w:r>
            <w:proofErr w:type="spellStart"/>
            <w:r w:rsidRPr="00BC3F2A">
              <w:t>brake</w:t>
            </w:r>
            <w:proofErr w:type="spellEnd"/>
            <w:r w:rsidRPr="00BC3F2A">
              <w:t xml:space="preserve"> b</w:t>
            </w:r>
          </w:p>
        </w:tc>
        <w:tc>
          <w:tcPr>
            <w:tcW w:w="850" w:type="dxa"/>
          </w:tcPr>
          <w:p w14:paraId="39ED4F6D" w14:textId="6D7B05CB" w:rsidR="002E591C" w:rsidRPr="00270C46" w:rsidRDefault="002E591C" w:rsidP="00BC66F5">
            <w:pPr>
              <w:spacing w:before="40" w:after="120" w:line="240" w:lineRule="auto"/>
              <w:ind w:right="113"/>
              <w:rPr>
                <w:noProof/>
              </w:rPr>
            </w:pPr>
            <w:r>
              <w:rPr>
                <w:rFonts w:eastAsia="Yu Mincho"/>
              </w:rPr>
              <w:t>N</w:t>
            </w:r>
            <w:r w:rsidR="00073958" w:rsidRPr="00270C46">
              <w:rPr>
                <w:noProof/>
                <w:lang w:val="en-GB"/>
              </w:rPr>
              <w:t>·</w:t>
            </w:r>
            <w:r>
              <w:rPr>
                <w:rFonts w:eastAsia="Yu Mincho"/>
              </w:rPr>
              <w:t>m/</w:t>
            </w:r>
            <w:r w:rsidR="00444474">
              <w:rPr>
                <w:rFonts w:eastAsia="Yu Mincho"/>
              </w:rPr>
              <w:t>kPa</w:t>
            </w:r>
          </w:p>
        </w:tc>
      </w:tr>
      <w:tr w:rsidR="00A35DBB" w:rsidRPr="00270C46" w14:paraId="4A555B2B" w14:textId="77777777" w:rsidTr="00270C46">
        <w:trPr>
          <w:cantSplit/>
        </w:trPr>
        <w:tc>
          <w:tcPr>
            <w:tcW w:w="1145" w:type="dxa"/>
          </w:tcPr>
          <w:p w14:paraId="17CF884D" w14:textId="37CE0BBF" w:rsidR="00A35DBB" w:rsidRDefault="00A35DBB" w:rsidP="00BC66F5">
            <w:pPr>
              <w:spacing w:before="40" w:after="120" w:line="240" w:lineRule="auto"/>
              <w:ind w:right="113"/>
              <w:rPr>
                <w:iCs/>
              </w:rPr>
            </w:pPr>
            <w:r>
              <w:rPr>
                <w:iCs/>
              </w:rPr>
              <w:t>C*</w:t>
            </w:r>
          </w:p>
        </w:tc>
        <w:tc>
          <w:tcPr>
            <w:tcW w:w="5375" w:type="dxa"/>
          </w:tcPr>
          <w:p w14:paraId="0FACA574" w14:textId="64B267CF" w:rsidR="00A35DBB" w:rsidRDefault="00A35DBB" w:rsidP="00BC66F5">
            <w:pPr>
              <w:spacing w:before="40" w:after="120" w:line="240" w:lineRule="auto"/>
              <w:ind w:right="113"/>
            </w:pPr>
            <w:proofErr w:type="spellStart"/>
            <w:r w:rsidRPr="00A35DBB">
              <w:t>Average</w:t>
            </w:r>
            <w:proofErr w:type="spellEnd"/>
            <w:r w:rsidRPr="00A35DBB">
              <w:t xml:space="preserve"> </w:t>
            </w:r>
            <w:proofErr w:type="spellStart"/>
            <w:r w:rsidRPr="00A35DBB">
              <w:t>by</w:t>
            </w:r>
            <w:proofErr w:type="spellEnd"/>
            <w:r w:rsidRPr="00A35DBB">
              <w:t xml:space="preserve"> </w:t>
            </w:r>
            <w:proofErr w:type="spellStart"/>
            <w:r w:rsidRPr="00A35DBB">
              <w:t>distance</w:t>
            </w:r>
            <w:proofErr w:type="spellEnd"/>
            <w:r w:rsidRPr="00A35DBB">
              <w:t xml:space="preserve"> </w:t>
            </w:r>
            <w:proofErr w:type="spellStart"/>
            <w:r w:rsidRPr="00A35DBB">
              <w:t>brake</w:t>
            </w:r>
            <w:proofErr w:type="spellEnd"/>
            <w:r w:rsidRPr="00A35DBB">
              <w:t xml:space="preserve"> </w:t>
            </w:r>
            <w:proofErr w:type="spellStart"/>
            <w:r w:rsidRPr="00A35DBB">
              <w:t>effectiveness</w:t>
            </w:r>
            <w:proofErr w:type="spellEnd"/>
            <w:r w:rsidRPr="00A35DBB">
              <w:t xml:space="preserve"> </w:t>
            </w:r>
            <w:proofErr w:type="spellStart"/>
            <w:r w:rsidRPr="00A35DBB">
              <w:t>for</w:t>
            </w:r>
            <w:proofErr w:type="spellEnd"/>
            <w:r w:rsidRPr="00A35DBB">
              <w:t xml:space="preserve"> drum </w:t>
            </w:r>
            <w:proofErr w:type="spellStart"/>
            <w:r w:rsidRPr="00A35DBB">
              <w:t>brakes</w:t>
            </w:r>
            <w:proofErr w:type="spellEnd"/>
            <w:r w:rsidRPr="00A35DBB">
              <w:t xml:space="preserve"> (</w:t>
            </w:r>
            <w:proofErr w:type="spellStart"/>
            <w:r w:rsidRPr="00A35DBB">
              <w:t>internal</w:t>
            </w:r>
            <w:proofErr w:type="spellEnd"/>
            <w:r w:rsidRPr="00A35DBB">
              <w:t xml:space="preserve"> </w:t>
            </w:r>
            <w:proofErr w:type="spellStart"/>
            <w:r w:rsidRPr="00A35DBB">
              <w:t>brake</w:t>
            </w:r>
            <w:proofErr w:type="spellEnd"/>
            <w:r w:rsidRPr="00A35DBB">
              <w:t xml:space="preserve"> factor)</w:t>
            </w:r>
          </w:p>
        </w:tc>
        <w:tc>
          <w:tcPr>
            <w:tcW w:w="850" w:type="dxa"/>
          </w:tcPr>
          <w:p w14:paraId="6D53FE72" w14:textId="2F629981" w:rsidR="00A35DBB" w:rsidRDefault="00A35DBB" w:rsidP="00BC66F5">
            <w:pPr>
              <w:spacing w:before="40" w:after="120" w:line="240" w:lineRule="auto"/>
              <w:ind w:right="113"/>
              <w:rPr>
                <w:rFonts w:eastAsia="Yu Mincho"/>
              </w:rPr>
            </w:pPr>
            <w:r>
              <w:rPr>
                <w:rFonts w:eastAsia="Yu Mincho"/>
              </w:rPr>
              <w:t>-</w:t>
            </w:r>
          </w:p>
        </w:tc>
      </w:tr>
      <w:tr w:rsidR="009F2394" w:rsidRPr="00270C46" w14:paraId="24E9233D" w14:textId="77777777" w:rsidTr="00270C46">
        <w:trPr>
          <w:cantSplit/>
        </w:trPr>
        <w:tc>
          <w:tcPr>
            <w:tcW w:w="1145" w:type="dxa"/>
          </w:tcPr>
          <w:p w14:paraId="78F59C93" w14:textId="77777777" w:rsidR="009F2394" w:rsidRPr="00270C46" w:rsidRDefault="009F2394" w:rsidP="00BC66F5">
            <w:pPr>
              <w:spacing w:before="40" w:after="120" w:line="240" w:lineRule="auto"/>
              <w:ind w:right="113"/>
              <w:rPr>
                <w:noProof/>
                <w:lang w:val="en-GB"/>
              </w:rPr>
            </w:pPr>
            <w:r w:rsidRPr="00270C46">
              <w:rPr>
                <w:noProof/>
                <w:lang w:val="en-GB"/>
              </w:rPr>
              <w:t>c</w:t>
            </w:r>
          </w:p>
        </w:tc>
        <w:tc>
          <w:tcPr>
            <w:tcW w:w="5375" w:type="dxa"/>
          </w:tcPr>
          <w:p w14:paraId="0184B03D" w14:textId="2E582129" w:rsidR="009F2394" w:rsidRPr="00270C46" w:rsidRDefault="002E591C" w:rsidP="00BC66F5">
            <w:pPr>
              <w:spacing w:before="40" w:after="120" w:line="240" w:lineRule="auto"/>
              <w:ind w:right="113"/>
              <w:rPr>
                <w:noProof/>
                <w:lang w:val="en-GB"/>
              </w:rPr>
            </w:pPr>
            <w:r>
              <w:rPr>
                <w:noProof/>
                <w:lang w:val="en-GB"/>
              </w:rPr>
              <w:t>(Vehicle-specific) f</w:t>
            </w:r>
            <w:r w:rsidRPr="00270C46">
              <w:rPr>
                <w:noProof/>
                <w:lang w:val="en-GB"/>
              </w:rPr>
              <w:t xml:space="preserve">riction </w:t>
            </w:r>
            <w:r w:rsidR="009F2394" w:rsidRPr="00270C46">
              <w:rPr>
                <w:noProof/>
                <w:lang w:val="en-GB"/>
              </w:rPr>
              <w:t>braking share coefficient</w:t>
            </w:r>
          </w:p>
        </w:tc>
        <w:tc>
          <w:tcPr>
            <w:tcW w:w="850" w:type="dxa"/>
          </w:tcPr>
          <w:p w14:paraId="5A69B8F3"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2E591C" w:rsidRPr="00270C46" w14:paraId="4373CDEB" w14:textId="77777777" w:rsidTr="00270C46">
        <w:trPr>
          <w:cantSplit/>
        </w:trPr>
        <w:tc>
          <w:tcPr>
            <w:tcW w:w="1145" w:type="dxa"/>
          </w:tcPr>
          <w:p w14:paraId="1EFEB398" w14:textId="26D371FC" w:rsidR="002E591C"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alt</m:t>
                    </m:r>
                  </m:sub>
                </m:sSub>
              </m:oMath>
            </m:oMathPara>
          </w:p>
        </w:tc>
        <w:tc>
          <w:tcPr>
            <w:tcW w:w="5375" w:type="dxa"/>
          </w:tcPr>
          <w:p w14:paraId="2C3C8DD6" w14:textId="349A905D" w:rsidR="002E591C" w:rsidRDefault="002E591C" w:rsidP="00BC66F5">
            <w:pPr>
              <w:spacing w:before="40" w:after="120" w:line="240" w:lineRule="auto"/>
              <w:ind w:right="113"/>
              <w:rPr>
                <w:noProof/>
              </w:rPr>
            </w:pPr>
            <w:r>
              <w:t>Vehicle-</w:t>
            </w:r>
            <w:proofErr w:type="spellStart"/>
            <w:r>
              <w:t>specific</w:t>
            </w:r>
            <w:proofErr w:type="spellEnd"/>
            <w:r>
              <w:t xml:space="preserve"> </w:t>
            </w:r>
            <w:r w:rsidRPr="00BC3F2A">
              <w:t xml:space="preserve">friction braking share </w:t>
            </w:r>
            <w:proofErr w:type="spellStart"/>
            <w:r w:rsidRPr="00BC3F2A">
              <w:t>coefficient</w:t>
            </w:r>
            <w:proofErr w:type="spellEnd"/>
            <w:r w:rsidRPr="00BC3F2A">
              <w:t xml:space="preserve"> </w:t>
            </w:r>
            <w:proofErr w:type="spellStart"/>
            <w:r w:rsidRPr="00BC3F2A">
              <w:t>measured</w:t>
            </w:r>
            <w:proofErr w:type="spellEnd"/>
            <w:r w:rsidRPr="00BC3F2A">
              <w:t xml:space="preserve"> </w:t>
            </w:r>
            <w:proofErr w:type="spellStart"/>
            <w:r w:rsidRPr="00BC3F2A">
              <w:t>through</w:t>
            </w:r>
            <w:proofErr w:type="spellEnd"/>
            <w:r w:rsidRPr="00BC3F2A">
              <w:t xml:space="preserve"> </w:t>
            </w:r>
            <w:proofErr w:type="spellStart"/>
            <w:r w:rsidRPr="00BC3F2A">
              <w:t>the</w:t>
            </w:r>
            <w:proofErr w:type="spellEnd"/>
            <w:r w:rsidRPr="00BC3F2A">
              <w:t xml:space="preserve"> </w:t>
            </w:r>
            <w:proofErr w:type="spellStart"/>
            <w:r w:rsidRPr="00BC3F2A">
              <w:t>alternative</w:t>
            </w:r>
            <w:proofErr w:type="spellEnd"/>
            <w:r w:rsidRPr="00BC3F2A">
              <w:t xml:space="preserve"> </w:t>
            </w:r>
            <w:proofErr w:type="spellStart"/>
            <w:r w:rsidRPr="00BC3F2A">
              <w:t>method</w:t>
            </w:r>
            <w:proofErr w:type="spellEnd"/>
          </w:p>
        </w:tc>
        <w:tc>
          <w:tcPr>
            <w:tcW w:w="850" w:type="dxa"/>
          </w:tcPr>
          <w:p w14:paraId="2A1A0663" w14:textId="63C4FD8A" w:rsidR="002E591C" w:rsidRPr="00270C46" w:rsidRDefault="002E591C" w:rsidP="00BC66F5">
            <w:pPr>
              <w:spacing w:before="40" w:after="120" w:line="240" w:lineRule="auto"/>
              <w:ind w:right="113"/>
              <w:rPr>
                <w:noProof/>
              </w:rPr>
            </w:pPr>
            <w:r>
              <w:rPr>
                <w:noProof/>
              </w:rPr>
              <w:t>-</w:t>
            </w:r>
          </w:p>
        </w:tc>
      </w:tr>
      <w:tr w:rsidR="002E591C" w:rsidRPr="00270C46" w14:paraId="13F741F0" w14:textId="77777777" w:rsidTr="00270C46">
        <w:trPr>
          <w:cantSplit/>
        </w:trPr>
        <w:tc>
          <w:tcPr>
            <w:tcW w:w="1145" w:type="dxa"/>
          </w:tcPr>
          <w:p w14:paraId="12A0757B" w14:textId="092C3365" w:rsidR="002E591C"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trip#10</m:t>
                    </m:r>
                  </m:sub>
                </m:sSub>
              </m:oMath>
            </m:oMathPara>
          </w:p>
        </w:tc>
        <w:tc>
          <w:tcPr>
            <w:tcW w:w="5375" w:type="dxa"/>
          </w:tcPr>
          <w:p w14:paraId="30C7B9DD" w14:textId="74AF15A4" w:rsidR="002E591C" w:rsidRDefault="002E591C" w:rsidP="00BC66F5">
            <w:pPr>
              <w:spacing w:before="40" w:after="120" w:line="240" w:lineRule="auto"/>
              <w:ind w:right="113"/>
              <w:rPr>
                <w:noProof/>
              </w:rPr>
            </w:pPr>
            <w:r>
              <w:t>Vehicle-</w:t>
            </w:r>
            <w:proofErr w:type="spellStart"/>
            <w:r>
              <w:t>specific</w:t>
            </w:r>
            <w:proofErr w:type="spellEnd"/>
            <w:r>
              <w:t xml:space="preserve"> </w:t>
            </w:r>
            <w:r w:rsidRPr="00BC3F2A">
              <w:t xml:space="preserve">friction braking share </w:t>
            </w:r>
            <w:proofErr w:type="spellStart"/>
            <w:r w:rsidRPr="00BC3F2A">
              <w:t>coefficient</w:t>
            </w:r>
            <w:proofErr w:type="spellEnd"/>
            <w:r w:rsidRPr="00BC3F2A">
              <w:t xml:space="preserve"> </w:t>
            </w:r>
            <w:proofErr w:type="spellStart"/>
            <w:r w:rsidRPr="00BC3F2A">
              <w:t>calculated</w:t>
            </w:r>
            <w:proofErr w:type="spellEnd"/>
            <w:r w:rsidRPr="00BC3F2A">
              <w:t xml:space="preserve"> </w:t>
            </w:r>
            <w:r>
              <w:t xml:space="preserve">over Trip #10 of </w:t>
            </w:r>
            <w:proofErr w:type="spellStart"/>
            <w:r>
              <w:t>the</w:t>
            </w:r>
            <w:proofErr w:type="spellEnd"/>
            <w:r w:rsidRPr="00BC3F2A">
              <w:t xml:space="preserve"> WLTP-</w:t>
            </w:r>
            <w:proofErr w:type="spellStart"/>
            <w:r w:rsidRPr="00BC3F2A">
              <w:t>Brake</w:t>
            </w:r>
            <w:proofErr w:type="spellEnd"/>
            <w:r w:rsidRPr="00BC3F2A">
              <w:t xml:space="preserve"> </w:t>
            </w:r>
            <w:proofErr w:type="spellStart"/>
            <w:r w:rsidRPr="00BC3F2A">
              <w:t>cycle</w:t>
            </w:r>
            <w:proofErr w:type="spellEnd"/>
            <w:r w:rsidRPr="00BC3F2A">
              <w:t xml:space="preserve"> </w:t>
            </w:r>
          </w:p>
        </w:tc>
        <w:tc>
          <w:tcPr>
            <w:tcW w:w="850" w:type="dxa"/>
          </w:tcPr>
          <w:p w14:paraId="79322661" w14:textId="14FD6E5B" w:rsidR="002E591C" w:rsidRPr="00270C46" w:rsidRDefault="002E591C" w:rsidP="00BC66F5">
            <w:pPr>
              <w:spacing w:before="40" w:after="120" w:line="240" w:lineRule="auto"/>
              <w:ind w:right="113"/>
              <w:rPr>
                <w:noProof/>
              </w:rPr>
            </w:pPr>
            <w:r>
              <w:rPr>
                <w:noProof/>
              </w:rPr>
              <w:t>-</w:t>
            </w:r>
          </w:p>
        </w:tc>
      </w:tr>
      <w:tr w:rsidR="009F2394" w:rsidRPr="00270C46" w14:paraId="5E003044" w14:textId="77777777" w:rsidTr="00270C46">
        <w:trPr>
          <w:cantSplit/>
        </w:trPr>
        <w:tc>
          <w:tcPr>
            <w:tcW w:w="1145" w:type="dxa"/>
          </w:tcPr>
          <w:p w14:paraId="1EF99BC0" w14:textId="77777777" w:rsidR="009F2394" w:rsidRPr="00270C46" w:rsidRDefault="009F2394" w:rsidP="00BC66F5">
            <w:pPr>
              <w:spacing w:before="40" w:after="120" w:line="240" w:lineRule="auto"/>
              <w:ind w:right="113"/>
              <w:rPr>
                <w:noProof/>
                <w:lang w:val="en-GB"/>
              </w:rPr>
            </w:pPr>
            <w:r w:rsidRPr="00270C46">
              <w:rPr>
                <w:noProof/>
                <w:lang w:val="en-GB"/>
              </w:rPr>
              <w:t>d</w:t>
            </w:r>
          </w:p>
        </w:tc>
        <w:tc>
          <w:tcPr>
            <w:tcW w:w="5375" w:type="dxa"/>
          </w:tcPr>
          <w:p w14:paraId="68D8DE41" w14:textId="1FB5AB2A" w:rsidR="009F2394" w:rsidRPr="00270C46" w:rsidRDefault="009F2394" w:rsidP="00BC66F5">
            <w:pPr>
              <w:spacing w:before="40" w:after="120" w:line="240" w:lineRule="auto"/>
              <w:ind w:right="113"/>
              <w:rPr>
                <w:noProof/>
                <w:lang w:val="en-GB"/>
              </w:rPr>
            </w:pPr>
            <w:r w:rsidRPr="00270C46">
              <w:rPr>
                <w:noProof/>
                <w:lang w:val="en-GB"/>
              </w:rPr>
              <w:t xml:space="preserve">Total distance driven over Trip #10 </w:t>
            </w:r>
            <w:r w:rsidR="002E591C">
              <w:t xml:space="preserve">of </w:t>
            </w:r>
            <w:proofErr w:type="spellStart"/>
            <w:r w:rsidR="002E591C">
              <w:t>the</w:t>
            </w:r>
            <w:proofErr w:type="spellEnd"/>
            <w:r w:rsidR="002E591C" w:rsidRPr="00BC3F2A">
              <w:t xml:space="preserve"> WLTP-</w:t>
            </w:r>
            <w:proofErr w:type="spellStart"/>
            <w:r w:rsidR="002E591C" w:rsidRPr="00BC3F2A">
              <w:t>Brake</w:t>
            </w:r>
            <w:proofErr w:type="spellEnd"/>
            <w:r w:rsidR="002E591C" w:rsidRPr="00BC3F2A">
              <w:t xml:space="preserve"> </w:t>
            </w:r>
            <w:proofErr w:type="spellStart"/>
            <w:r w:rsidR="002E591C" w:rsidRPr="00BC3F2A">
              <w:t>cycle</w:t>
            </w:r>
            <w:proofErr w:type="spellEnd"/>
            <w:r w:rsidR="002E591C" w:rsidRPr="00270C46">
              <w:rPr>
                <w:noProof/>
                <w:lang w:val="en-GB"/>
              </w:rPr>
              <w:t xml:space="preserve"> </w:t>
            </w:r>
            <w:r w:rsidRPr="00270C46">
              <w:rPr>
                <w:noProof/>
                <w:lang w:val="en-GB"/>
              </w:rPr>
              <w:t>or the WLTP-Brake cycle</w:t>
            </w:r>
          </w:p>
        </w:tc>
        <w:tc>
          <w:tcPr>
            <w:tcW w:w="850" w:type="dxa"/>
          </w:tcPr>
          <w:p w14:paraId="62D344B8" w14:textId="77777777" w:rsidR="009F2394" w:rsidRPr="00270C46" w:rsidRDefault="009F2394" w:rsidP="00BC66F5">
            <w:pPr>
              <w:spacing w:before="40" w:after="120" w:line="240" w:lineRule="auto"/>
              <w:ind w:right="113"/>
              <w:rPr>
                <w:noProof/>
                <w:lang w:val="en-GB"/>
              </w:rPr>
            </w:pPr>
            <w:r w:rsidRPr="00270C46">
              <w:rPr>
                <w:noProof/>
                <w:lang w:val="en-GB"/>
              </w:rPr>
              <w:t>km</w:t>
            </w:r>
          </w:p>
        </w:tc>
      </w:tr>
      <w:tr w:rsidR="009F2394" w:rsidRPr="00270C46" w14:paraId="23A46352" w14:textId="77777777" w:rsidTr="00270C46">
        <w:trPr>
          <w:cantSplit/>
        </w:trPr>
        <w:tc>
          <w:tcPr>
            <w:tcW w:w="1145" w:type="dxa"/>
          </w:tcPr>
          <w:p w14:paraId="48489059" w14:textId="4EFB138D"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d</m:t>
                    </m:r>
                  </m:e>
                  <m:sub>
                    <m:r>
                      <w:rPr>
                        <w:rFonts w:ascii="Cambria Math" w:hAnsi="Cambria Math"/>
                      </w:rPr>
                      <m:t>i</m:t>
                    </m:r>
                  </m:sub>
                </m:sSub>
              </m:oMath>
            </m:oMathPara>
          </w:p>
        </w:tc>
        <w:tc>
          <w:tcPr>
            <w:tcW w:w="5375" w:type="dxa"/>
          </w:tcPr>
          <w:p w14:paraId="22D67289" w14:textId="77777777" w:rsidR="009F2394" w:rsidRPr="00270C46" w:rsidRDefault="009F2394" w:rsidP="00BC66F5">
            <w:pPr>
              <w:spacing w:before="40" w:after="120" w:line="240" w:lineRule="auto"/>
              <w:ind w:right="113"/>
              <w:rPr>
                <w:noProof/>
                <w:lang w:val="en-GB"/>
              </w:rPr>
            </w:pPr>
            <w:r w:rsidRPr="00270C46">
              <w:rPr>
                <w:noProof/>
                <w:lang w:val="en-GB"/>
              </w:rPr>
              <w:t>Sampling tunnel inner diameter</w:t>
            </w:r>
          </w:p>
        </w:tc>
        <w:tc>
          <w:tcPr>
            <w:tcW w:w="850" w:type="dxa"/>
          </w:tcPr>
          <w:p w14:paraId="17F4C132"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0107904E" w14:textId="77777777" w:rsidTr="00270C46">
        <w:trPr>
          <w:cantSplit/>
        </w:trPr>
        <w:tc>
          <w:tcPr>
            <w:tcW w:w="1145" w:type="dxa"/>
          </w:tcPr>
          <w:p w14:paraId="7483178E" w14:textId="0F1D0E20"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d</m:t>
                    </m:r>
                  </m:e>
                  <m:sub>
                    <m:r>
                      <w:rPr>
                        <w:rFonts w:ascii="Cambria Math" w:hAnsi="Cambria Math"/>
                      </w:rPr>
                      <m:t>n</m:t>
                    </m:r>
                  </m:sub>
                </m:sSub>
              </m:oMath>
            </m:oMathPara>
          </w:p>
        </w:tc>
        <w:tc>
          <w:tcPr>
            <w:tcW w:w="5375" w:type="dxa"/>
          </w:tcPr>
          <w:p w14:paraId="642B8976" w14:textId="77777777" w:rsidR="009F2394" w:rsidRPr="00270C46" w:rsidRDefault="009F2394" w:rsidP="00BC66F5">
            <w:pPr>
              <w:spacing w:before="40" w:after="120" w:line="240" w:lineRule="auto"/>
              <w:ind w:right="113"/>
              <w:rPr>
                <w:noProof/>
                <w:lang w:val="en-GB"/>
              </w:rPr>
            </w:pPr>
            <w:r w:rsidRPr="00270C46">
              <w:rPr>
                <w:noProof/>
                <w:lang w:val="en-GB"/>
              </w:rPr>
              <w:t>Sampling nozzle inner diameter (applies to both PN and PM)</w:t>
            </w:r>
          </w:p>
        </w:tc>
        <w:tc>
          <w:tcPr>
            <w:tcW w:w="850" w:type="dxa"/>
          </w:tcPr>
          <w:p w14:paraId="75455CD7"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3C05D8DC" w14:textId="77777777" w:rsidTr="00270C46">
        <w:trPr>
          <w:cantSplit/>
        </w:trPr>
        <w:tc>
          <w:tcPr>
            <w:tcW w:w="1145" w:type="dxa"/>
          </w:tcPr>
          <w:p w14:paraId="1A37BEE7" w14:textId="449F9454" w:rsidR="009F2394" w:rsidRPr="00F82B1D" w:rsidRDefault="00A903A3" w:rsidP="00BC66F5">
            <w:pPr>
              <w:spacing w:before="40" w:after="120" w:line="240" w:lineRule="auto"/>
              <w:ind w:right="113"/>
              <w:rPr>
                <w:iCs/>
                <w:noProof/>
                <w:highlight w:val="yellow"/>
                <w:lang w:val="en-GB"/>
              </w:rPr>
            </w:pPr>
            <m:oMathPara>
              <m:oMathParaPr>
                <m:jc m:val="left"/>
              </m:oMathParaPr>
              <m:oMath>
                <m:sSub>
                  <m:sSubPr>
                    <m:ctrlPr>
                      <w:rPr>
                        <w:rFonts w:ascii="Cambria Math" w:hAnsi="Cambria Math"/>
                        <w:iCs/>
                        <w:highlight w:val="yellow"/>
                      </w:rPr>
                    </m:ctrlPr>
                  </m:sSubPr>
                  <m:e>
                    <m:r>
                      <m:rPr>
                        <m:sty m:val="p"/>
                      </m:rPr>
                      <w:rPr>
                        <w:rFonts w:ascii="Cambria Math" w:hAnsi="Cambria Math"/>
                        <w:highlight w:val="yellow"/>
                      </w:rPr>
                      <m:t>[d</m:t>
                    </m:r>
                  </m:e>
                  <m:sub>
                    <m:r>
                      <m:rPr>
                        <m:sty m:val="p"/>
                      </m:rPr>
                      <w:rPr>
                        <w:rFonts w:ascii="Cambria Math" w:hAnsi="Cambria Math"/>
                        <w:highlight w:val="yellow"/>
                      </w:rPr>
                      <m:t>n-PM2.5</m:t>
                    </m:r>
                  </m:sub>
                </m:sSub>
              </m:oMath>
            </m:oMathPara>
          </w:p>
        </w:tc>
        <w:tc>
          <w:tcPr>
            <w:tcW w:w="5375" w:type="dxa"/>
          </w:tcPr>
          <w:p w14:paraId="67A37118"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The inner diameter of the isokinetic nozzle for sampling PM</w:t>
            </w:r>
            <w:r w:rsidRPr="00F82B1D">
              <w:rPr>
                <w:noProof/>
                <w:highlight w:val="yellow"/>
                <w:vertAlign w:val="subscript"/>
                <w:lang w:val="en-GB"/>
              </w:rPr>
              <w:t>2.5</w:t>
            </w:r>
          </w:p>
        </w:tc>
        <w:tc>
          <w:tcPr>
            <w:tcW w:w="850" w:type="dxa"/>
          </w:tcPr>
          <w:p w14:paraId="04368E83" w14:textId="34930D8F" w:rsidR="009F2394" w:rsidRPr="00F82B1D" w:rsidRDefault="006B4E8E" w:rsidP="00BC66F5">
            <w:pPr>
              <w:spacing w:before="40" w:after="120" w:line="240" w:lineRule="auto"/>
              <w:ind w:right="113"/>
              <w:rPr>
                <w:noProof/>
                <w:highlight w:val="yellow"/>
                <w:lang w:val="en-GB"/>
              </w:rPr>
            </w:pPr>
            <w:r w:rsidRPr="00F82B1D">
              <w:rPr>
                <w:noProof/>
                <w:highlight w:val="yellow"/>
                <w:lang w:val="en-GB"/>
              </w:rPr>
              <w:t>M</w:t>
            </w:r>
            <w:r w:rsidR="009F2394" w:rsidRPr="00F82B1D">
              <w:rPr>
                <w:noProof/>
                <w:highlight w:val="yellow"/>
                <w:lang w:val="en-GB"/>
              </w:rPr>
              <w:t>m</w:t>
            </w:r>
            <w:r w:rsidRPr="00F82B1D">
              <w:rPr>
                <w:noProof/>
                <w:highlight w:val="yellow"/>
                <w:lang w:val="en-GB"/>
              </w:rPr>
              <w:t>]</w:t>
            </w:r>
          </w:p>
        </w:tc>
      </w:tr>
      <w:tr w:rsidR="009F2394" w:rsidRPr="00270C46" w14:paraId="3AB09FE9" w14:textId="77777777" w:rsidTr="00270C46">
        <w:trPr>
          <w:cantSplit/>
        </w:trPr>
        <w:tc>
          <w:tcPr>
            <w:tcW w:w="1145" w:type="dxa"/>
          </w:tcPr>
          <w:p w14:paraId="475D3C46" w14:textId="67A1582C" w:rsidR="009F2394" w:rsidRPr="00537D46" w:rsidRDefault="00A903A3" w:rsidP="00BC66F5">
            <w:pPr>
              <w:spacing w:before="40" w:after="120" w:line="240" w:lineRule="auto"/>
              <w:ind w:right="113"/>
              <w:rPr>
                <w:iCs/>
                <w:noProof/>
                <w:lang w:val="en-GB"/>
              </w:rPr>
            </w:pPr>
            <m:oMathPara>
              <m:oMathParaPr>
                <m:jc m:val="left"/>
              </m:oMathParaPr>
              <m:oMath>
                <m:sSub>
                  <m:sSubPr>
                    <m:ctrlPr>
                      <w:rPr>
                        <w:rFonts w:ascii="Cambria Math" w:hAnsi="Cambria Math"/>
                        <w:iCs/>
                      </w:rPr>
                    </m:ctrlPr>
                  </m:sSubPr>
                  <m:e>
                    <m:r>
                      <m:rPr>
                        <m:sty m:val="p"/>
                      </m:rPr>
                      <w:rPr>
                        <w:rFonts w:ascii="Cambria Math" w:hAnsi="Cambria Math"/>
                      </w:rPr>
                      <m:t>d</m:t>
                    </m:r>
                  </m:e>
                  <m:sub>
                    <m:r>
                      <m:rPr>
                        <m:sty m:val="p"/>
                      </m:rPr>
                      <w:rPr>
                        <w:rFonts w:ascii="Cambria Math" w:hAnsi="Cambria Math"/>
                      </w:rPr>
                      <m:t>n-PM10</m:t>
                    </m:r>
                  </m:sub>
                </m:sSub>
              </m:oMath>
            </m:oMathPara>
          </w:p>
        </w:tc>
        <w:tc>
          <w:tcPr>
            <w:tcW w:w="5375" w:type="dxa"/>
          </w:tcPr>
          <w:p w14:paraId="5EDE26CA" w14:textId="77777777" w:rsidR="009F2394" w:rsidRPr="00270C46" w:rsidRDefault="009F2394" w:rsidP="00BC66F5">
            <w:pPr>
              <w:spacing w:before="40" w:after="120" w:line="240" w:lineRule="auto"/>
              <w:ind w:right="113"/>
              <w:rPr>
                <w:noProof/>
                <w:lang w:val="en-GB"/>
              </w:rPr>
            </w:pPr>
            <w:r w:rsidRPr="00270C46">
              <w:rPr>
                <w:noProof/>
                <w:lang w:val="en-GB"/>
              </w:rPr>
              <w:t>The inner diameter of the isokinetic nozzle for sampling PM</w:t>
            </w:r>
            <w:r w:rsidRPr="00270C46">
              <w:rPr>
                <w:noProof/>
                <w:vertAlign w:val="subscript"/>
                <w:lang w:val="en-GB"/>
              </w:rPr>
              <w:t>10</w:t>
            </w:r>
          </w:p>
        </w:tc>
        <w:tc>
          <w:tcPr>
            <w:tcW w:w="850" w:type="dxa"/>
          </w:tcPr>
          <w:p w14:paraId="0B82F9AA"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53D4D13E" w14:textId="77777777" w:rsidTr="00270C46">
        <w:trPr>
          <w:cantSplit/>
        </w:trPr>
        <w:tc>
          <w:tcPr>
            <w:tcW w:w="1145" w:type="dxa"/>
          </w:tcPr>
          <w:p w14:paraId="24F38D7B" w14:textId="4AFCEFDF" w:rsidR="009F2394" w:rsidRPr="00537D46" w:rsidRDefault="00A903A3" w:rsidP="00BC66F5">
            <w:pPr>
              <w:spacing w:before="40" w:after="120" w:line="240" w:lineRule="auto"/>
              <w:ind w:right="113"/>
              <w:rPr>
                <w:iCs/>
                <w:noProof/>
                <w:lang w:val="en-GB"/>
              </w:rPr>
            </w:pPr>
            <m:oMathPara>
              <m:oMathParaPr>
                <m:jc m:val="left"/>
              </m:oMathParaPr>
              <m:oMath>
                <m:sSub>
                  <m:sSubPr>
                    <m:ctrlPr>
                      <w:rPr>
                        <w:rFonts w:ascii="Cambria Math" w:hAnsi="Cambria Math"/>
                        <w:iCs/>
                      </w:rPr>
                    </m:ctrlPr>
                  </m:sSubPr>
                  <m:e>
                    <m:r>
                      <m:rPr>
                        <m:sty m:val="p"/>
                      </m:rPr>
                      <w:rPr>
                        <w:rFonts w:ascii="Cambria Math" w:hAnsi="Cambria Math"/>
                      </w:rPr>
                      <m:t>d</m:t>
                    </m:r>
                  </m:e>
                  <m:sub>
                    <m:r>
                      <m:rPr>
                        <m:sty m:val="p"/>
                      </m:rPr>
                      <w:rPr>
                        <w:rFonts w:ascii="Cambria Math" w:hAnsi="Cambria Math"/>
                      </w:rPr>
                      <m:t>n-SPN10</m:t>
                    </m:r>
                  </m:sub>
                </m:sSub>
              </m:oMath>
            </m:oMathPara>
          </w:p>
        </w:tc>
        <w:tc>
          <w:tcPr>
            <w:tcW w:w="5375" w:type="dxa"/>
          </w:tcPr>
          <w:p w14:paraId="2E876760" w14:textId="77777777" w:rsidR="009F2394" w:rsidRPr="00270C46" w:rsidRDefault="009F2394" w:rsidP="00BC66F5">
            <w:pPr>
              <w:spacing w:before="40" w:after="120" w:line="240" w:lineRule="auto"/>
              <w:ind w:right="113"/>
              <w:rPr>
                <w:noProof/>
                <w:lang w:val="en-GB"/>
              </w:rPr>
            </w:pPr>
            <w:r w:rsidRPr="00270C46">
              <w:rPr>
                <w:noProof/>
                <w:lang w:val="en-GB"/>
              </w:rPr>
              <w:t>The isokinetic nozzle’s inner diameter for SPN10 sampling</w:t>
            </w:r>
          </w:p>
        </w:tc>
        <w:tc>
          <w:tcPr>
            <w:tcW w:w="850" w:type="dxa"/>
          </w:tcPr>
          <w:p w14:paraId="1B95907D"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179F986E" w14:textId="77777777" w:rsidTr="00270C46">
        <w:trPr>
          <w:cantSplit/>
        </w:trPr>
        <w:tc>
          <w:tcPr>
            <w:tcW w:w="1145" w:type="dxa"/>
          </w:tcPr>
          <w:p w14:paraId="266C1C74" w14:textId="34540D1C" w:rsidR="009F2394" w:rsidRPr="00F82B1D" w:rsidRDefault="00A903A3" w:rsidP="00BC66F5">
            <w:pPr>
              <w:spacing w:before="40" w:after="120" w:line="240" w:lineRule="auto"/>
              <w:ind w:right="113"/>
              <w:rPr>
                <w:iCs/>
                <w:noProof/>
                <w:highlight w:val="yellow"/>
                <w:lang w:val="en-GB"/>
              </w:rPr>
            </w:pPr>
            <m:oMathPara>
              <m:oMathParaPr>
                <m:jc m:val="left"/>
              </m:oMathParaPr>
              <m:oMath>
                <m:sSub>
                  <m:sSubPr>
                    <m:ctrlPr>
                      <w:rPr>
                        <w:rFonts w:ascii="Cambria Math" w:hAnsi="Cambria Math"/>
                        <w:iCs/>
                        <w:highlight w:val="yellow"/>
                      </w:rPr>
                    </m:ctrlPr>
                  </m:sSubPr>
                  <m:e>
                    <m:r>
                      <m:rPr>
                        <m:sty m:val="p"/>
                      </m:rPr>
                      <w:rPr>
                        <w:rFonts w:ascii="Cambria Math" w:hAnsi="Cambria Math"/>
                        <w:highlight w:val="yellow"/>
                      </w:rPr>
                      <m:t>[d</m:t>
                    </m:r>
                  </m:e>
                  <m:sub>
                    <m:r>
                      <m:rPr>
                        <m:sty m:val="p"/>
                      </m:rPr>
                      <w:rPr>
                        <w:rFonts w:ascii="Cambria Math" w:hAnsi="Cambria Math"/>
                        <w:highlight w:val="yellow"/>
                      </w:rPr>
                      <m:t>n-TPN10</m:t>
                    </m:r>
                  </m:sub>
                </m:sSub>
              </m:oMath>
            </m:oMathPara>
          </w:p>
        </w:tc>
        <w:tc>
          <w:tcPr>
            <w:tcW w:w="5375" w:type="dxa"/>
          </w:tcPr>
          <w:p w14:paraId="1C8C5B52"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The isokinetic nozzle’s inner diameter for TPN10 sampling</w:t>
            </w:r>
          </w:p>
        </w:tc>
        <w:tc>
          <w:tcPr>
            <w:tcW w:w="850" w:type="dxa"/>
          </w:tcPr>
          <w:p w14:paraId="4F980FB6" w14:textId="676EE6B9" w:rsidR="009F2394" w:rsidRPr="00F82B1D" w:rsidRDefault="006B4E8E" w:rsidP="00BC66F5">
            <w:pPr>
              <w:spacing w:before="40" w:after="120" w:line="240" w:lineRule="auto"/>
              <w:ind w:right="113"/>
              <w:rPr>
                <w:noProof/>
                <w:highlight w:val="yellow"/>
                <w:lang w:val="en-GB"/>
              </w:rPr>
            </w:pPr>
            <w:r w:rsidRPr="00F82B1D">
              <w:rPr>
                <w:noProof/>
                <w:highlight w:val="yellow"/>
                <w:lang w:val="en-GB"/>
              </w:rPr>
              <w:t>m</w:t>
            </w:r>
            <w:r w:rsidR="009F2394" w:rsidRPr="00F82B1D">
              <w:rPr>
                <w:noProof/>
                <w:highlight w:val="yellow"/>
                <w:lang w:val="en-GB"/>
              </w:rPr>
              <w:t>m</w:t>
            </w:r>
            <w:r w:rsidRPr="00F82B1D">
              <w:rPr>
                <w:noProof/>
                <w:highlight w:val="yellow"/>
                <w:lang w:val="en-GB"/>
              </w:rPr>
              <w:t>]</w:t>
            </w:r>
          </w:p>
        </w:tc>
      </w:tr>
      <w:tr w:rsidR="009F2394" w:rsidRPr="00270C46" w14:paraId="52B945A7" w14:textId="77777777" w:rsidTr="00270C46">
        <w:trPr>
          <w:cantSplit/>
        </w:trPr>
        <w:tc>
          <w:tcPr>
            <w:tcW w:w="1145" w:type="dxa"/>
          </w:tcPr>
          <w:p w14:paraId="60A7693C" w14:textId="4D8B4B2F"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d</m:t>
                    </m:r>
                  </m:e>
                  <m:sub>
                    <m:r>
                      <w:rPr>
                        <w:rFonts w:ascii="Cambria Math" w:hAnsi="Cambria Math"/>
                      </w:rPr>
                      <m:t>piston</m:t>
                    </m:r>
                  </m:sub>
                </m:sSub>
              </m:oMath>
            </m:oMathPara>
          </w:p>
        </w:tc>
        <w:tc>
          <w:tcPr>
            <w:tcW w:w="5375" w:type="dxa"/>
          </w:tcPr>
          <w:p w14:paraId="117D0242" w14:textId="77777777" w:rsidR="009F2394" w:rsidRPr="00270C46" w:rsidRDefault="009F2394" w:rsidP="00BC66F5">
            <w:pPr>
              <w:spacing w:before="40" w:after="120" w:line="240" w:lineRule="auto"/>
              <w:ind w:right="113"/>
              <w:rPr>
                <w:noProof/>
                <w:lang w:val="en-GB"/>
              </w:rPr>
            </w:pPr>
            <w:r w:rsidRPr="00270C46">
              <w:rPr>
                <w:noProof/>
                <w:lang w:val="en-GB"/>
              </w:rPr>
              <w:t>Calliper piston hydraulic diameter</w:t>
            </w:r>
          </w:p>
        </w:tc>
        <w:tc>
          <w:tcPr>
            <w:tcW w:w="850" w:type="dxa"/>
          </w:tcPr>
          <w:p w14:paraId="03CC6131"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220F6FC0" w14:textId="77777777" w:rsidTr="00270C46">
        <w:trPr>
          <w:cantSplit/>
        </w:trPr>
        <w:tc>
          <w:tcPr>
            <w:tcW w:w="1145" w:type="dxa"/>
          </w:tcPr>
          <w:p w14:paraId="28B201FE" w14:textId="1468C963"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d</m:t>
                    </m:r>
                  </m:e>
                  <m:sub>
                    <m:r>
                      <w:rPr>
                        <w:rFonts w:ascii="Cambria Math" w:hAnsi="Cambria Math"/>
                      </w:rPr>
                      <m:t>p</m:t>
                    </m:r>
                  </m:sub>
                </m:sSub>
              </m:oMath>
            </m:oMathPara>
          </w:p>
        </w:tc>
        <w:tc>
          <w:tcPr>
            <w:tcW w:w="5375" w:type="dxa"/>
          </w:tcPr>
          <w:p w14:paraId="50033D72" w14:textId="33E9C817" w:rsidR="009F2394" w:rsidRPr="00270C46" w:rsidRDefault="009F2394" w:rsidP="00BC66F5">
            <w:pPr>
              <w:spacing w:before="40" w:after="120" w:line="240" w:lineRule="auto"/>
              <w:ind w:right="113"/>
              <w:rPr>
                <w:noProof/>
                <w:lang w:val="en-GB"/>
              </w:rPr>
            </w:pPr>
            <w:r w:rsidRPr="00270C46">
              <w:rPr>
                <w:noProof/>
                <w:lang w:val="en-GB"/>
              </w:rPr>
              <w:t>Sampling probe inner diameter (applies to both PN and PM)</w:t>
            </w:r>
          </w:p>
        </w:tc>
        <w:tc>
          <w:tcPr>
            <w:tcW w:w="850" w:type="dxa"/>
          </w:tcPr>
          <w:p w14:paraId="275925E4"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2E88B627" w14:textId="77777777" w:rsidTr="00270C46">
        <w:trPr>
          <w:cantSplit/>
        </w:trPr>
        <w:tc>
          <w:tcPr>
            <w:tcW w:w="1145" w:type="dxa"/>
          </w:tcPr>
          <w:p w14:paraId="453EDD02" w14:textId="66BA38B8"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d</m:t>
                    </m:r>
                  </m:e>
                  <m:sub>
                    <m:r>
                      <w:rPr>
                        <w:rFonts w:ascii="Cambria Math" w:hAnsi="Cambria Math"/>
                      </w:rPr>
                      <m:t>s</m:t>
                    </m:r>
                  </m:sub>
                </m:sSub>
              </m:oMath>
            </m:oMathPara>
          </w:p>
        </w:tc>
        <w:tc>
          <w:tcPr>
            <w:tcW w:w="5375" w:type="dxa"/>
          </w:tcPr>
          <w:p w14:paraId="17B181C7" w14:textId="77777777" w:rsidR="009F2394" w:rsidRPr="00270C46" w:rsidRDefault="009F2394" w:rsidP="00BC66F5">
            <w:pPr>
              <w:spacing w:before="40" w:after="120" w:line="240" w:lineRule="auto"/>
              <w:ind w:right="113"/>
              <w:rPr>
                <w:noProof/>
                <w:lang w:val="en-GB"/>
              </w:rPr>
            </w:pPr>
            <w:r w:rsidRPr="00270C46">
              <w:rPr>
                <w:noProof/>
                <w:lang w:val="en-GB"/>
              </w:rPr>
              <w:t>The inner diameter of the PM sampling line</w:t>
            </w:r>
          </w:p>
        </w:tc>
        <w:tc>
          <w:tcPr>
            <w:tcW w:w="850" w:type="dxa"/>
          </w:tcPr>
          <w:p w14:paraId="0FCC5FED"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7DD42303" w14:textId="77777777" w:rsidTr="00270C46">
        <w:trPr>
          <w:cantSplit/>
        </w:trPr>
        <w:tc>
          <w:tcPr>
            <w:tcW w:w="1145" w:type="dxa"/>
          </w:tcPr>
          <w:p w14:paraId="4DC0D2B4" w14:textId="64CDFAD9"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d</m:t>
                    </m:r>
                  </m:e>
                  <m:sub>
                    <m:r>
                      <w:rPr>
                        <w:rFonts w:ascii="Cambria Math" w:hAnsi="Cambria Math"/>
                      </w:rPr>
                      <m:t>tl</m:t>
                    </m:r>
                  </m:sub>
                </m:sSub>
              </m:oMath>
            </m:oMathPara>
          </w:p>
        </w:tc>
        <w:tc>
          <w:tcPr>
            <w:tcW w:w="5375" w:type="dxa"/>
          </w:tcPr>
          <w:p w14:paraId="796029BD" w14:textId="77777777" w:rsidR="009F2394" w:rsidRPr="00270C46" w:rsidRDefault="009F2394" w:rsidP="00BC66F5">
            <w:pPr>
              <w:spacing w:before="40" w:after="120" w:line="240" w:lineRule="auto"/>
              <w:ind w:right="113"/>
              <w:rPr>
                <w:noProof/>
                <w:lang w:val="en-GB"/>
              </w:rPr>
            </w:pPr>
            <w:r w:rsidRPr="00270C46">
              <w:rPr>
                <w:noProof/>
                <w:lang w:val="en-GB"/>
              </w:rPr>
              <w:t>The inner diameter of the PN internal transfer line</w:t>
            </w:r>
          </w:p>
        </w:tc>
        <w:tc>
          <w:tcPr>
            <w:tcW w:w="850" w:type="dxa"/>
          </w:tcPr>
          <w:p w14:paraId="792E3C81"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1459BE44" w14:textId="77777777" w:rsidTr="00270C46">
        <w:trPr>
          <w:cantSplit/>
        </w:trPr>
        <w:tc>
          <w:tcPr>
            <w:tcW w:w="1145" w:type="dxa"/>
          </w:tcPr>
          <w:p w14:paraId="4E50178F" w14:textId="75CF71E9"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d</m:t>
                    </m:r>
                  </m:e>
                  <m:sub>
                    <m:r>
                      <w:rPr>
                        <w:rFonts w:ascii="Cambria Math" w:hAnsi="Cambria Math"/>
                      </w:rPr>
                      <m:t>tt</m:t>
                    </m:r>
                  </m:sub>
                </m:sSub>
              </m:oMath>
            </m:oMathPara>
          </w:p>
        </w:tc>
        <w:tc>
          <w:tcPr>
            <w:tcW w:w="5375" w:type="dxa"/>
          </w:tcPr>
          <w:p w14:paraId="71A4B152" w14:textId="77777777" w:rsidR="009F2394" w:rsidRPr="00270C46" w:rsidRDefault="009F2394" w:rsidP="00BC66F5">
            <w:pPr>
              <w:spacing w:before="40" w:after="120" w:line="240" w:lineRule="auto"/>
              <w:ind w:right="113"/>
              <w:rPr>
                <w:noProof/>
                <w:lang w:val="en-GB"/>
              </w:rPr>
            </w:pPr>
            <w:r w:rsidRPr="00270C46">
              <w:rPr>
                <w:noProof/>
                <w:lang w:val="en-GB"/>
              </w:rPr>
              <w:t>The inner diameter of the PN transfer tube</w:t>
            </w:r>
          </w:p>
        </w:tc>
        <w:tc>
          <w:tcPr>
            <w:tcW w:w="850" w:type="dxa"/>
          </w:tcPr>
          <w:p w14:paraId="563397F7"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59D6ABF0" w14:textId="77777777" w:rsidTr="00270C46">
        <w:trPr>
          <w:cantSplit/>
        </w:trPr>
        <w:tc>
          <w:tcPr>
            <w:tcW w:w="1145" w:type="dxa"/>
          </w:tcPr>
          <w:p w14:paraId="51E500E2" w14:textId="0ACF71EA"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d</m:t>
                    </m:r>
                  </m:e>
                  <m:sub>
                    <m:r>
                      <w:rPr>
                        <w:rFonts w:ascii="Cambria Math" w:hAnsi="Cambria Math"/>
                      </w:rPr>
                      <m:t>x</m:t>
                    </m:r>
                  </m:sub>
                </m:sSub>
              </m:oMath>
            </m:oMathPara>
          </w:p>
        </w:tc>
        <w:tc>
          <w:tcPr>
            <w:tcW w:w="5375" w:type="dxa"/>
          </w:tcPr>
          <w:p w14:paraId="595FB132" w14:textId="77777777" w:rsidR="009F2394" w:rsidRPr="00270C46" w:rsidRDefault="009F2394" w:rsidP="00BC66F5">
            <w:pPr>
              <w:spacing w:before="40" w:after="120" w:line="240" w:lineRule="auto"/>
              <w:ind w:right="113"/>
              <w:rPr>
                <w:noProof/>
                <w:lang w:val="en-GB"/>
              </w:rPr>
            </w:pPr>
            <w:r w:rsidRPr="00270C46">
              <w:rPr>
                <w:noProof/>
                <w:lang w:val="en-GB"/>
              </w:rPr>
              <w:t>Electrical mobility diameter</w:t>
            </w:r>
          </w:p>
        </w:tc>
        <w:tc>
          <w:tcPr>
            <w:tcW w:w="850" w:type="dxa"/>
          </w:tcPr>
          <w:p w14:paraId="471DB5DD" w14:textId="77777777" w:rsidR="009F2394" w:rsidRPr="00270C46" w:rsidRDefault="009F2394" w:rsidP="00BC66F5">
            <w:pPr>
              <w:spacing w:before="40" w:after="120" w:line="240" w:lineRule="auto"/>
              <w:ind w:right="113"/>
              <w:rPr>
                <w:noProof/>
                <w:lang w:val="en-GB"/>
              </w:rPr>
            </w:pPr>
            <w:r w:rsidRPr="00270C46">
              <w:rPr>
                <w:noProof/>
                <w:lang w:val="en-GB"/>
              </w:rPr>
              <w:t>µm</w:t>
            </w:r>
          </w:p>
        </w:tc>
      </w:tr>
      <w:tr w:rsidR="009F2394" w:rsidRPr="00270C46" w14:paraId="028940E2" w14:textId="77777777" w:rsidTr="00270C46">
        <w:trPr>
          <w:cantSplit/>
        </w:trPr>
        <w:tc>
          <w:tcPr>
            <w:tcW w:w="1145" w:type="dxa"/>
          </w:tcPr>
          <w:p w14:paraId="1B8EE910" w14:textId="3267B987" w:rsidR="009F2394" w:rsidRPr="00270C46" w:rsidRDefault="00C34D3B" w:rsidP="00BC66F5">
            <w:pPr>
              <w:spacing w:before="40" w:after="120" w:line="240" w:lineRule="auto"/>
              <w:ind w:right="113"/>
              <w:rPr>
                <w:noProof/>
                <w:lang w:val="en-GB"/>
              </w:rPr>
            </w:pPr>
            <w:r w:rsidRPr="00270C46">
              <w:rPr>
                <w:noProof/>
                <w:lang w:val="en-GB"/>
              </w:rPr>
              <w:lastRenderedPageBreak/>
              <w:t>Η</w:t>
            </w:r>
          </w:p>
        </w:tc>
        <w:tc>
          <w:tcPr>
            <w:tcW w:w="5375" w:type="dxa"/>
          </w:tcPr>
          <w:p w14:paraId="548FBA3E" w14:textId="77777777" w:rsidR="009F2394" w:rsidRPr="00270C46" w:rsidRDefault="009F2394" w:rsidP="00BC66F5">
            <w:pPr>
              <w:spacing w:before="40" w:after="120" w:line="240" w:lineRule="auto"/>
              <w:ind w:right="113"/>
              <w:rPr>
                <w:noProof/>
                <w:lang w:val="en-GB"/>
              </w:rPr>
            </w:pPr>
            <w:r w:rsidRPr="00270C46">
              <w:rPr>
                <w:noProof/>
                <w:lang w:val="en-GB"/>
              </w:rPr>
              <w:t>Brake calliper or drum efficiency</w:t>
            </w:r>
          </w:p>
        </w:tc>
        <w:tc>
          <w:tcPr>
            <w:tcW w:w="850" w:type="dxa"/>
          </w:tcPr>
          <w:p w14:paraId="28E8B58A"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9F2394" w:rsidRPr="00270C46" w14:paraId="19FCAD82" w14:textId="77777777" w:rsidTr="00270C46">
        <w:trPr>
          <w:cantSplit/>
        </w:trPr>
        <w:tc>
          <w:tcPr>
            <w:tcW w:w="1145" w:type="dxa"/>
          </w:tcPr>
          <w:p w14:paraId="668AD818" w14:textId="77777777" w:rsidR="009F2394" w:rsidRPr="00270C46" w:rsidRDefault="009F2394" w:rsidP="00BC66F5">
            <w:pPr>
              <w:spacing w:before="40" w:after="120" w:line="240" w:lineRule="auto"/>
              <w:ind w:right="113"/>
              <w:rPr>
                <w:noProof/>
                <w:lang w:val="en-GB"/>
              </w:rPr>
            </w:pPr>
            <w:r w:rsidRPr="00270C46">
              <w:rPr>
                <w:noProof/>
                <w:lang w:val="en-GB"/>
              </w:rPr>
              <w:t>f</w:t>
            </w:r>
          </w:p>
        </w:tc>
        <w:tc>
          <w:tcPr>
            <w:tcW w:w="5375" w:type="dxa"/>
          </w:tcPr>
          <w:p w14:paraId="7791012F" w14:textId="77777777" w:rsidR="009F2394" w:rsidRPr="00270C46" w:rsidRDefault="009F2394" w:rsidP="00BC66F5">
            <w:pPr>
              <w:spacing w:before="40" w:after="120" w:line="240" w:lineRule="auto"/>
              <w:ind w:right="113"/>
              <w:rPr>
                <w:noProof/>
                <w:lang w:val="en-GB"/>
              </w:rPr>
            </w:pPr>
            <w:r w:rsidRPr="00270C46">
              <w:rPr>
                <w:noProof/>
                <w:lang w:val="en-GB"/>
              </w:rPr>
              <w:t>Brake rotational speed</w:t>
            </w:r>
          </w:p>
        </w:tc>
        <w:tc>
          <w:tcPr>
            <w:tcW w:w="850" w:type="dxa"/>
          </w:tcPr>
          <w:p w14:paraId="10E77192" w14:textId="77777777" w:rsidR="009F2394" w:rsidRPr="00270C46" w:rsidRDefault="009F2394" w:rsidP="00BC66F5">
            <w:pPr>
              <w:spacing w:before="40" w:after="120" w:line="240" w:lineRule="auto"/>
              <w:ind w:right="113"/>
              <w:rPr>
                <w:noProof/>
                <w:lang w:val="en-GB"/>
              </w:rPr>
            </w:pPr>
            <w:r w:rsidRPr="00270C46">
              <w:rPr>
                <w:noProof/>
                <w:lang w:val="en-GB"/>
              </w:rPr>
              <w:t>rev/min</w:t>
            </w:r>
          </w:p>
        </w:tc>
      </w:tr>
      <w:tr w:rsidR="009F2394" w:rsidRPr="00270C46" w14:paraId="7396E280" w14:textId="77777777" w:rsidTr="00270C46">
        <w:trPr>
          <w:cantSplit/>
        </w:trPr>
        <w:tc>
          <w:tcPr>
            <w:tcW w:w="1145" w:type="dxa"/>
          </w:tcPr>
          <w:p w14:paraId="0D9901F0" w14:textId="5ED1F62E"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 (dx)</m:t>
                    </m:r>
                  </m:sub>
                </m:sSub>
              </m:oMath>
            </m:oMathPara>
          </w:p>
        </w:tc>
        <w:tc>
          <w:tcPr>
            <w:tcW w:w="5375" w:type="dxa"/>
          </w:tcPr>
          <w:p w14:paraId="41EC0005" w14:textId="77777777" w:rsidR="009F2394" w:rsidRPr="00270C46" w:rsidRDefault="009F2394" w:rsidP="00BC66F5">
            <w:pPr>
              <w:spacing w:before="40" w:after="120" w:line="240" w:lineRule="auto"/>
              <w:ind w:right="113"/>
              <w:rPr>
                <w:noProof/>
                <w:lang w:val="en-GB"/>
              </w:rPr>
            </w:pPr>
            <w:r w:rsidRPr="00270C46">
              <w:rPr>
                <w:noProof/>
                <w:lang w:val="en-GB"/>
              </w:rPr>
              <w:t>PCRF for each particle of electrical mobility diameter d</w:t>
            </w:r>
            <w:r w:rsidRPr="00270C46">
              <w:rPr>
                <w:noProof/>
                <w:vertAlign w:val="subscript"/>
                <w:lang w:val="en-GB"/>
              </w:rPr>
              <w:t>x</w:t>
            </w:r>
          </w:p>
        </w:tc>
        <w:tc>
          <w:tcPr>
            <w:tcW w:w="850" w:type="dxa"/>
          </w:tcPr>
          <w:p w14:paraId="15C9A3A0"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9F2394" w:rsidRPr="00270C46" w14:paraId="27B70BD2" w14:textId="77777777" w:rsidTr="00270C46">
        <w:trPr>
          <w:cantSplit/>
        </w:trPr>
        <w:tc>
          <w:tcPr>
            <w:tcW w:w="1145" w:type="dxa"/>
          </w:tcPr>
          <w:p w14:paraId="7E7C3D3C" w14:textId="6EDE52C9" w:rsidR="009F2394" w:rsidRPr="00537D46"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r-SPN10</m:t>
                    </m:r>
                  </m:sub>
                </m:sSub>
              </m:oMath>
            </m:oMathPara>
          </w:p>
        </w:tc>
        <w:tc>
          <w:tcPr>
            <w:tcW w:w="5375" w:type="dxa"/>
          </w:tcPr>
          <w:p w14:paraId="7F4626FF" w14:textId="77777777" w:rsidR="009F2394" w:rsidRPr="00270C46" w:rsidRDefault="009F2394" w:rsidP="00BC66F5">
            <w:pPr>
              <w:spacing w:before="40" w:after="120" w:line="240" w:lineRule="auto"/>
              <w:ind w:right="113"/>
              <w:rPr>
                <w:noProof/>
                <w:lang w:val="en-GB"/>
              </w:rPr>
            </w:pPr>
            <w:r w:rsidRPr="00270C46">
              <w:rPr>
                <w:noProof/>
                <w:lang w:val="en-GB"/>
              </w:rPr>
              <w:t>Arithmetic averaged PCRF for the SPN10 measuring device</w:t>
            </w:r>
          </w:p>
        </w:tc>
        <w:tc>
          <w:tcPr>
            <w:tcW w:w="850" w:type="dxa"/>
          </w:tcPr>
          <w:p w14:paraId="4152FCBF"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9F2394" w:rsidRPr="00270C46" w14:paraId="2B63F186" w14:textId="77777777" w:rsidTr="00270C46">
        <w:trPr>
          <w:cantSplit/>
        </w:trPr>
        <w:tc>
          <w:tcPr>
            <w:tcW w:w="1145" w:type="dxa"/>
          </w:tcPr>
          <w:p w14:paraId="344D485D" w14:textId="6112E52A" w:rsidR="009F2394" w:rsidRPr="00F82B1D" w:rsidRDefault="006B4E8E" w:rsidP="00BC66F5">
            <w:pPr>
              <w:spacing w:before="40" w:after="120" w:line="240" w:lineRule="auto"/>
              <w:ind w:right="113"/>
              <w:rPr>
                <w:noProof/>
                <w:highlight w:val="yellow"/>
                <w:lang w:val="en-GB"/>
              </w:rPr>
            </w:pPr>
            <m:oMathPara>
              <m:oMathParaPr>
                <m:jc m:val="left"/>
              </m:oMathParaPr>
              <m:oMath>
                <m:r>
                  <w:rPr>
                    <w:rFonts w:ascii="Cambria Math" w:hAnsi="Cambria Math"/>
                    <w:highlight w:val="yellow"/>
                  </w:rPr>
                  <m:t>[</m:t>
                </m:r>
                <m:sSub>
                  <m:sSubPr>
                    <m:ctrlPr>
                      <w:rPr>
                        <w:rFonts w:ascii="Cambria Math" w:hAnsi="Cambria Math"/>
                        <w:highlight w:val="yellow"/>
                      </w:rPr>
                    </m:ctrlPr>
                  </m:sSubPr>
                  <m:e>
                    <m:r>
                      <m:rPr>
                        <m:sty m:val="p"/>
                      </m:rPr>
                      <w:rPr>
                        <w:rFonts w:ascii="Cambria Math" w:hAnsi="Cambria Math"/>
                        <w:highlight w:val="yellow"/>
                      </w:rPr>
                      <m:t>f</m:t>
                    </m:r>
                  </m:e>
                  <m:sub>
                    <m:r>
                      <m:rPr>
                        <m:sty m:val="p"/>
                      </m:rPr>
                      <w:rPr>
                        <w:rFonts w:ascii="Cambria Math" w:hAnsi="Cambria Math"/>
                        <w:highlight w:val="yellow"/>
                      </w:rPr>
                      <m:t>r-TPN10</m:t>
                    </m:r>
                  </m:sub>
                </m:sSub>
              </m:oMath>
            </m:oMathPara>
          </w:p>
        </w:tc>
        <w:tc>
          <w:tcPr>
            <w:tcW w:w="5375" w:type="dxa"/>
          </w:tcPr>
          <w:p w14:paraId="13DDDFCB"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Arithmetic averaged PCRF for the TPN10 measuring device</w:t>
            </w:r>
          </w:p>
        </w:tc>
        <w:tc>
          <w:tcPr>
            <w:tcW w:w="850" w:type="dxa"/>
          </w:tcPr>
          <w:p w14:paraId="41DF3794" w14:textId="61384DD1"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w:t>
            </w:r>
            <w:r w:rsidR="006B4E8E" w:rsidRPr="00F82B1D">
              <w:rPr>
                <w:noProof/>
                <w:highlight w:val="yellow"/>
                <w:lang w:val="en-GB"/>
              </w:rPr>
              <w:t>]</w:t>
            </w:r>
          </w:p>
        </w:tc>
      </w:tr>
      <w:tr w:rsidR="009F2394" w:rsidRPr="00270C46" w14:paraId="0BA6FC1D" w14:textId="77777777" w:rsidTr="00270C46">
        <w:trPr>
          <w:cantSplit/>
        </w:trPr>
        <w:tc>
          <w:tcPr>
            <w:tcW w:w="1145" w:type="dxa"/>
          </w:tcPr>
          <w:p w14:paraId="34356378" w14:textId="52A7D395"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rPr>
                      <m:t>h</m:t>
                    </m:r>
                  </m:e>
                  <m:sub>
                    <m:r>
                      <m:rPr>
                        <m:sty m:val="p"/>
                      </m:rPr>
                      <w:rPr>
                        <w:rFonts w:ascii="Cambria Math" w:hAnsi="Cambria Math"/>
                      </w:rPr>
                      <m:t>B</m:t>
                    </m:r>
                  </m:sub>
                </m:sSub>
              </m:oMath>
            </m:oMathPara>
          </w:p>
        </w:tc>
        <w:tc>
          <w:tcPr>
            <w:tcW w:w="5375" w:type="dxa"/>
          </w:tcPr>
          <w:p w14:paraId="7F35B880" w14:textId="77777777" w:rsidR="009F2394" w:rsidRPr="00270C46" w:rsidRDefault="009F2394" w:rsidP="00BC66F5">
            <w:pPr>
              <w:spacing w:before="40" w:after="120" w:line="240" w:lineRule="auto"/>
              <w:ind w:right="113"/>
              <w:rPr>
                <w:noProof/>
                <w:lang w:val="en-GB"/>
              </w:rPr>
            </w:pPr>
            <w:r w:rsidRPr="00270C46">
              <w:rPr>
                <w:noProof/>
                <w:lang w:val="en-GB"/>
              </w:rPr>
              <w:t>Length of Plane B (enclosure)</w:t>
            </w:r>
          </w:p>
        </w:tc>
        <w:tc>
          <w:tcPr>
            <w:tcW w:w="850" w:type="dxa"/>
          </w:tcPr>
          <w:p w14:paraId="4AF3F265"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14498601" w14:textId="77777777" w:rsidTr="00270C46">
        <w:trPr>
          <w:cantSplit/>
        </w:trPr>
        <w:tc>
          <w:tcPr>
            <w:tcW w:w="1145" w:type="dxa"/>
          </w:tcPr>
          <w:p w14:paraId="20229BD6" w14:textId="6CA29831"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rPr>
                      <m:t>h</m:t>
                    </m:r>
                  </m:e>
                  <m:sub>
                    <m:r>
                      <m:rPr>
                        <m:sty m:val="p"/>
                      </m:rPr>
                      <w:rPr>
                        <w:rFonts w:ascii="Cambria Math" w:hAnsi="Cambria Math"/>
                      </w:rPr>
                      <m:t>D</m:t>
                    </m:r>
                  </m:sub>
                </m:sSub>
              </m:oMath>
            </m:oMathPara>
          </w:p>
        </w:tc>
        <w:tc>
          <w:tcPr>
            <w:tcW w:w="5375" w:type="dxa"/>
          </w:tcPr>
          <w:p w14:paraId="6AC1162A" w14:textId="77777777" w:rsidR="009F2394" w:rsidRPr="00270C46" w:rsidRDefault="009F2394" w:rsidP="00BC66F5">
            <w:pPr>
              <w:spacing w:before="40" w:after="120" w:line="240" w:lineRule="auto"/>
              <w:ind w:right="113"/>
              <w:rPr>
                <w:noProof/>
                <w:lang w:val="en-GB"/>
              </w:rPr>
            </w:pPr>
            <w:r w:rsidRPr="00270C46">
              <w:rPr>
                <w:noProof/>
                <w:lang w:val="en-GB"/>
              </w:rPr>
              <w:t>Length of Plane D (enclosure)</w:t>
            </w:r>
          </w:p>
        </w:tc>
        <w:tc>
          <w:tcPr>
            <w:tcW w:w="850" w:type="dxa"/>
          </w:tcPr>
          <w:p w14:paraId="0C7C36A8"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1A4F05BC" w14:textId="77777777" w:rsidTr="00270C46">
        <w:trPr>
          <w:cantSplit/>
        </w:trPr>
        <w:tc>
          <w:tcPr>
            <w:tcW w:w="1145" w:type="dxa"/>
          </w:tcPr>
          <w:p w14:paraId="63A685F7" w14:textId="099EAB9A"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rPr>
                      <m:t>H</m:t>
                    </m:r>
                  </m:e>
                  <m:sub>
                    <m:r>
                      <m:rPr>
                        <m:sty m:val="p"/>
                      </m:rPr>
                      <w:rPr>
                        <w:rFonts w:ascii="Cambria Math" w:hAnsi="Cambria Math"/>
                      </w:rPr>
                      <m:t>e</m:t>
                    </m:r>
                  </m:sub>
                </m:sSub>
              </m:oMath>
            </m:oMathPara>
          </w:p>
        </w:tc>
        <w:tc>
          <w:tcPr>
            <w:tcW w:w="5375" w:type="dxa"/>
          </w:tcPr>
          <w:p w14:paraId="066E3804" w14:textId="77777777" w:rsidR="009F2394" w:rsidRPr="00270C46" w:rsidRDefault="009F2394" w:rsidP="00BC66F5">
            <w:pPr>
              <w:spacing w:before="40" w:after="120" w:line="240" w:lineRule="auto"/>
              <w:ind w:right="113"/>
              <w:rPr>
                <w:noProof/>
                <w:lang w:val="en-GB"/>
              </w:rPr>
            </w:pPr>
            <w:r w:rsidRPr="00270C46">
              <w:rPr>
                <w:noProof/>
                <w:lang w:val="en-GB"/>
              </w:rPr>
              <w:t>The point that defines the end of the mandatory horizontal part in the layout</w:t>
            </w:r>
          </w:p>
        </w:tc>
        <w:tc>
          <w:tcPr>
            <w:tcW w:w="850" w:type="dxa"/>
          </w:tcPr>
          <w:p w14:paraId="4D67986A"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9F2394" w:rsidRPr="00270C46" w14:paraId="707CC7F6" w14:textId="77777777" w:rsidTr="00270C46">
        <w:trPr>
          <w:cantSplit/>
        </w:trPr>
        <w:tc>
          <w:tcPr>
            <w:tcW w:w="1145" w:type="dxa"/>
          </w:tcPr>
          <w:p w14:paraId="649BAE00" w14:textId="100EB12A"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rPr>
                      <m:t>H</m:t>
                    </m:r>
                  </m:e>
                  <m:sub>
                    <m:r>
                      <m:rPr>
                        <m:sty m:val="p"/>
                      </m:rPr>
                      <w:rPr>
                        <w:rFonts w:ascii="Cambria Math" w:hAnsi="Cambria Math"/>
                      </w:rPr>
                      <m:t>s</m:t>
                    </m:r>
                  </m:sub>
                </m:sSub>
              </m:oMath>
            </m:oMathPara>
          </w:p>
        </w:tc>
        <w:tc>
          <w:tcPr>
            <w:tcW w:w="5375" w:type="dxa"/>
          </w:tcPr>
          <w:p w14:paraId="436F1263" w14:textId="77777777" w:rsidR="009F2394" w:rsidRPr="00270C46" w:rsidRDefault="009F2394" w:rsidP="00BC66F5">
            <w:pPr>
              <w:spacing w:before="40" w:after="120" w:line="240" w:lineRule="auto"/>
              <w:ind w:right="113"/>
              <w:rPr>
                <w:noProof/>
                <w:lang w:val="en-GB"/>
              </w:rPr>
            </w:pPr>
            <w:r w:rsidRPr="00270C46">
              <w:rPr>
                <w:noProof/>
                <w:lang w:val="en-GB"/>
              </w:rPr>
              <w:t>The point that defines the start of the mandatory horizontal part in the layout</w:t>
            </w:r>
          </w:p>
        </w:tc>
        <w:tc>
          <w:tcPr>
            <w:tcW w:w="850" w:type="dxa"/>
          </w:tcPr>
          <w:p w14:paraId="17213862"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2E591C" w:rsidRPr="00270C46" w14:paraId="61ABB04B" w14:textId="77777777" w:rsidTr="00270C46">
        <w:trPr>
          <w:cantSplit/>
        </w:trPr>
        <w:tc>
          <w:tcPr>
            <w:tcW w:w="1145" w:type="dxa"/>
          </w:tcPr>
          <w:p w14:paraId="4AE33644" w14:textId="33E8AD64" w:rsidR="002E591C"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I</m:t>
                    </m:r>
                  </m:e>
                  <m:sub>
                    <m:r>
                      <m:rPr>
                        <m:sty m:val="p"/>
                      </m:rPr>
                      <w:rPr>
                        <w:rFonts w:ascii="Cambria Math" w:hAnsi="Cambria Math"/>
                      </w:rPr>
                      <m:t>brake,b</m:t>
                    </m:r>
                  </m:sub>
                </m:sSub>
              </m:oMath>
            </m:oMathPara>
          </w:p>
        </w:tc>
        <w:tc>
          <w:tcPr>
            <w:tcW w:w="5375" w:type="dxa"/>
          </w:tcPr>
          <w:p w14:paraId="09A5BE3D" w14:textId="095109F5" w:rsidR="002E591C" w:rsidRPr="00270C46" w:rsidRDefault="002E591C" w:rsidP="00BC66F5">
            <w:pPr>
              <w:spacing w:before="40" w:after="120" w:line="240" w:lineRule="auto"/>
              <w:ind w:right="113"/>
              <w:rPr>
                <w:noProof/>
              </w:rPr>
            </w:pPr>
            <w:proofErr w:type="spellStart"/>
            <w:r>
              <w:t>E</w:t>
            </w:r>
            <w:r w:rsidRPr="00BC3F2A">
              <w:t>ffective</w:t>
            </w:r>
            <w:proofErr w:type="spellEnd"/>
            <w:r w:rsidRPr="00BC3F2A">
              <w:t xml:space="preserve"> braking </w:t>
            </w:r>
            <w:proofErr w:type="spellStart"/>
            <w:r w:rsidRPr="00BC3F2A">
              <w:t>current</w:t>
            </w:r>
            <w:proofErr w:type="spellEnd"/>
            <w:r w:rsidRPr="00BC3F2A">
              <w:t xml:space="preserve"> at </w:t>
            </w:r>
            <w:proofErr w:type="spellStart"/>
            <w:r w:rsidRPr="00BC3F2A">
              <w:t>brake</w:t>
            </w:r>
            <w:proofErr w:type="spellEnd"/>
            <w:r w:rsidRPr="00BC3F2A">
              <w:t xml:space="preserve"> b</w:t>
            </w:r>
          </w:p>
        </w:tc>
        <w:tc>
          <w:tcPr>
            <w:tcW w:w="850" w:type="dxa"/>
          </w:tcPr>
          <w:p w14:paraId="367FD8C4" w14:textId="04F7A9A4" w:rsidR="002E591C" w:rsidRPr="00270C46" w:rsidRDefault="002E591C" w:rsidP="00BC66F5">
            <w:pPr>
              <w:spacing w:before="40" w:after="120" w:line="240" w:lineRule="auto"/>
              <w:ind w:right="113"/>
              <w:rPr>
                <w:noProof/>
              </w:rPr>
            </w:pPr>
            <w:r>
              <w:rPr>
                <w:rFonts w:eastAsia="Yu Mincho"/>
              </w:rPr>
              <w:t>A</w:t>
            </w:r>
          </w:p>
        </w:tc>
      </w:tr>
      <w:tr w:rsidR="002E591C" w:rsidRPr="00270C46" w14:paraId="5E52DBFD" w14:textId="77777777" w:rsidTr="00270C46">
        <w:trPr>
          <w:cantSplit/>
        </w:trPr>
        <w:tc>
          <w:tcPr>
            <w:tcW w:w="1145" w:type="dxa"/>
          </w:tcPr>
          <w:p w14:paraId="129705F7" w14:textId="6CF5326F" w:rsidR="002E591C"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I</m:t>
                    </m:r>
                  </m:e>
                  <m:sub>
                    <m:r>
                      <m:rPr>
                        <m:sty m:val="p"/>
                      </m:rPr>
                      <w:rPr>
                        <w:rFonts w:ascii="Cambria Math" w:hAnsi="Cambria Math"/>
                      </w:rPr>
                      <m:t>idle,b</m:t>
                    </m:r>
                  </m:sub>
                </m:sSub>
              </m:oMath>
            </m:oMathPara>
          </w:p>
        </w:tc>
        <w:tc>
          <w:tcPr>
            <w:tcW w:w="5375" w:type="dxa"/>
          </w:tcPr>
          <w:p w14:paraId="46CC8A9B" w14:textId="532BDFFA" w:rsidR="002E591C" w:rsidRPr="00270C46" w:rsidRDefault="002E591C" w:rsidP="00BC66F5">
            <w:pPr>
              <w:spacing w:before="40" w:after="120" w:line="240" w:lineRule="auto"/>
              <w:ind w:right="113"/>
              <w:rPr>
                <w:noProof/>
              </w:rPr>
            </w:pPr>
            <w:proofErr w:type="spellStart"/>
            <w:r>
              <w:t>M</w:t>
            </w:r>
            <w:r w:rsidRPr="00A76C77">
              <w:rPr>
                <w:lang w:eastAsia="de-DE"/>
              </w:rPr>
              <w:t>easured</w:t>
            </w:r>
            <w:proofErr w:type="spellEnd"/>
            <w:r w:rsidRPr="00A76C77">
              <w:rPr>
                <w:lang w:eastAsia="de-DE"/>
              </w:rPr>
              <w:t xml:space="preserve"> </w:t>
            </w:r>
            <w:proofErr w:type="spellStart"/>
            <w:r w:rsidRPr="00A76C77">
              <w:rPr>
                <w:lang w:eastAsia="de-DE"/>
              </w:rPr>
              <w:t>current</w:t>
            </w:r>
            <w:proofErr w:type="spellEnd"/>
            <w:r w:rsidRPr="00A76C77">
              <w:rPr>
                <w:lang w:eastAsia="de-DE"/>
              </w:rPr>
              <w:t xml:space="preserve"> draw </w:t>
            </w:r>
            <w:proofErr w:type="spellStart"/>
            <w:r w:rsidRPr="00A76C77">
              <w:rPr>
                <w:lang w:eastAsia="de-DE"/>
              </w:rPr>
              <w:t>when</w:t>
            </w:r>
            <w:proofErr w:type="spellEnd"/>
            <w:r w:rsidRPr="00A76C77">
              <w:rPr>
                <w:lang w:eastAsia="de-DE"/>
              </w:rPr>
              <w:t xml:space="preserve"> </w:t>
            </w:r>
            <w:proofErr w:type="spellStart"/>
            <w:r w:rsidRPr="00A76C77">
              <w:rPr>
                <w:lang w:eastAsia="de-DE"/>
              </w:rPr>
              <w:t>the</w:t>
            </w:r>
            <w:proofErr w:type="spellEnd"/>
            <w:r w:rsidRPr="00A76C77">
              <w:rPr>
                <w:lang w:eastAsia="de-DE"/>
              </w:rPr>
              <w:t xml:space="preserve"> </w:t>
            </w:r>
            <w:proofErr w:type="spellStart"/>
            <w:r w:rsidRPr="00A76C77">
              <w:rPr>
                <w:lang w:eastAsia="de-DE"/>
              </w:rPr>
              <w:t>brake</w:t>
            </w:r>
            <w:proofErr w:type="spellEnd"/>
            <w:r w:rsidRPr="00A76C77">
              <w:rPr>
                <w:lang w:eastAsia="de-DE"/>
              </w:rPr>
              <w:t xml:space="preserve"> is </w:t>
            </w:r>
            <w:proofErr w:type="spellStart"/>
            <w:r w:rsidRPr="00A76C77">
              <w:rPr>
                <w:lang w:eastAsia="de-DE"/>
              </w:rPr>
              <w:t>partly</w:t>
            </w:r>
            <w:proofErr w:type="spellEnd"/>
            <w:r w:rsidRPr="00A76C77">
              <w:rPr>
                <w:lang w:eastAsia="de-DE"/>
              </w:rPr>
              <w:t xml:space="preserve"> </w:t>
            </w:r>
            <w:proofErr w:type="spellStart"/>
            <w:r w:rsidRPr="00A76C77">
              <w:rPr>
                <w:lang w:eastAsia="de-DE"/>
              </w:rPr>
              <w:t>actuated</w:t>
            </w:r>
            <w:proofErr w:type="spellEnd"/>
            <w:r w:rsidRPr="00A76C77">
              <w:rPr>
                <w:lang w:eastAsia="de-DE"/>
              </w:rPr>
              <w:t xml:space="preserve"> up </w:t>
            </w:r>
            <w:proofErr w:type="spellStart"/>
            <w:r w:rsidRPr="00A76C77">
              <w:rPr>
                <w:lang w:eastAsia="de-DE"/>
              </w:rPr>
              <w:t>to</w:t>
            </w:r>
            <w:proofErr w:type="spellEnd"/>
            <w:r w:rsidRPr="00A76C77">
              <w:rPr>
                <w:lang w:eastAsia="de-DE"/>
              </w:rPr>
              <w:t xml:space="preserve"> </w:t>
            </w:r>
            <w:proofErr w:type="spellStart"/>
            <w:r w:rsidRPr="00A76C77">
              <w:rPr>
                <w:lang w:eastAsia="de-DE"/>
              </w:rPr>
              <w:t>the</w:t>
            </w:r>
            <w:proofErr w:type="spellEnd"/>
            <w:r w:rsidRPr="00A76C77">
              <w:rPr>
                <w:lang w:eastAsia="de-DE"/>
              </w:rPr>
              <w:t xml:space="preserve"> point of </w:t>
            </w:r>
            <w:proofErr w:type="spellStart"/>
            <w:r w:rsidRPr="00A76C77">
              <w:rPr>
                <w:lang w:eastAsia="de-DE"/>
              </w:rPr>
              <w:t>overcoming</w:t>
            </w:r>
            <w:proofErr w:type="spellEnd"/>
            <w:r w:rsidRPr="00A76C77">
              <w:rPr>
                <w:lang w:eastAsia="de-DE"/>
              </w:rPr>
              <w:t xml:space="preserve"> </w:t>
            </w:r>
            <w:proofErr w:type="spellStart"/>
            <w:r w:rsidRPr="00A76C77">
              <w:rPr>
                <w:lang w:eastAsia="de-DE"/>
              </w:rPr>
              <w:t>internal</w:t>
            </w:r>
            <w:proofErr w:type="spellEnd"/>
            <w:r w:rsidRPr="00A76C77">
              <w:rPr>
                <w:lang w:eastAsia="de-DE"/>
              </w:rPr>
              <w:t xml:space="preserve"> </w:t>
            </w:r>
            <w:proofErr w:type="spellStart"/>
            <w:r w:rsidRPr="00A76C77">
              <w:rPr>
                <w:lang w:eastAsia="de-DE"/>
              </w:rPr>
              <w:t>losses</w:t>
            </w:r>
            <w:proofErr w:type="spellEnd"/>
            <w:r w:rsidRPr="00A76C77">
              <w:rPr>
                <w:lang w:eastAsia="de-DE"/>
              </w:rPr>
              <w:t xml:space="preserve"> </w:t>
            </w:r>
            <w:proofErr w:type="spellStart"/>
            <w:r w:rsidRPr="00A76C77">
              <w:rPr>
                <w:lang w:eastAsia="de-DE"/>
              </w:rPr>
              <w:t>and</w:t>
            </w:r>
            <w:proofErr w:type="spellEnd"/>
            <w:r w:rsidRPr="00A76C77">
              <w:rPr>
                <w:lang w:eastAsia="de-DE"/>
              </w:rPr>
              <w:t xml:space="preserve"> at </w:t>
            </w:r>
            <w:proofErr w:type="spellStart"/>
            <w:r w:rsidRPr="00A76C77">
              <w:rPr>
                <w:lang w:eastAsia="de-DE"/>
              </w:rPr>
              <w:t>the</w:t>
            </w:r>
            <w:proofErr w:type="spellEnd"/>
            <w:r w:rsidRPr="00A76C77">
              <w:rPr>
                <w:lang w:eastAsia="de-DE"/>
              </w:rPr>
              <w:t xml:space="preserve"> </w:t>
            </w:r>
            <w:proofErr w:type="spellStart"/>
            <w:r w:rsidRPr="00A76C77">
              <w:rPr>
                <w:lang w:eastAsia="de-DE"/>
              </w:rPr>
              <w:t>onset</w:t>
            </w:r>
            <w:proofErr w:type="spellEnd"/>
            <w:r w:rsidRPr="00A76C77">
              <w:rPr>
                <w:lang w:eastAsia="de-DE"/>
              </w:rPr>
              <w:t xml:space="preserve"> of </w:t>
            </w:r>
            <w:proofErr w:type="spellStart"/>
            <w:r w:rsidRPr="00A76C77">
              <w:rPr>
                <w:lang w:eastAsia="de-DE"/>
              </w:rPr>
              <w:t>producing</w:t>
            </w:r>
            <w:proofErr w:type="spellEnd"/>
            <w:r w:rsidRPr="00A76C77">
              <w:rPr>
                <w:lang w:eastAsia="de-DE"/>
              </w:rPr>
              <w:t xml:space="preserve"> </w:t>
            </w:r>
            <w:proofErr w:type="spellStart"/>
            <w:r w:rsidRPr="00A76C77">
              <w:rPr>
                <w:lang w:eastAsia="de-DE"/>
              </w:rPr>
              <w:t>torque</w:t>
            </w:r>
            <w:proofErr w:type="spellEnd"/>
            <w:r>
              <w:t xml:space="preserve"> </w:t>
            </w:r>
          </w:p>
        </w:tc>
        <w:tc>
          <w:tcPr>
            <w:tcW w:w="850" w:type="dxa"/>
          </w:tcPr>
          <w:p w14:paraId="2FEE26CA" w14:textId="553C5130" w:rsidR="002E591C" w:rsidRPr="00270C46" w:rsidRDefault="002E591C" w:rsidP="00BC66F5">
            <w:pPr>
              <w:spacing w:before="40" w:after="120" w:line="240" w:lineRule="auto"/>
              <w:ind w:right="113"/>
              <w:rPr>
                <w:noProof/>
              </w:rPr>
            </w:pPr>
            <w:r>
              <w:rPr>
                <w:rFonts w:eastAsia="Yu Mincho"/>
              </w:rPr>
              <w:t>A</w:t>
            </w:r>
          </w:p>
        </w:tc>
      </w:tr>
      <w:tr w:rsidR="002E591C" w:rsidRPr="00270C46" w14:paraId="26986A5E" w14:textId="77777777" w:rsidTr="00270C46">
        <w:trPr>
          <w:cantSplit/>
        </w:trPr>
        <w:tc>
          <w:tcPr>
            <w:tcW w:w="1145" w:type="dxa"/>
          </w:tcPr>
          <w:p w14:paraId="2BCE5320" w14:textId="14A919F2" w:rsidR="002E591C"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I</m:t>
                    </m:r>
                  </m:e>
                  <m:sub>
                    <m:r>
                      <m:rPr>
                        <m:sty m:val="p"/>
                      </m:rPr>
                      <w:rPr>
                        <w:rFonts w:ascii="Cambria Math" w:hAnsi="Cambria Math"/>
                      </w:rPr>
                      <m:t>meas,b</m:t>
                    </m:r>
                  </m:sub>
                </m:sSub>
              </m:oMath>
            </m:oMathPara>
          </w:p>
        </w:tc>
        <w:tc>
          <w:tcPr>
            <w:tcW w:w="5375" w:type="dxa"/>
          </w:tcPr>
          <w:p w14:paraId="2557C0C7" w14:textId="4CF95B2C" w:rsidR="002E591C" w:rsidRPr="00270C46" w:rsidRDefault="002E591C" w:rsidP="00BC66F5">
            <w:pPr>
              <w:spacing w:before="40" w:after="120" w:line="240" w:lineRule="auto"/>
              <w:ind w:right="113"/>
              <w:rPr>
                <w:noProof/>
              </w:rPr>
            </w:pPr>
            <w:proofErr w:type="spellStart"/>
            <w:r>
              <w:t>M</w:t>
            </w:r>
            <w:r w:rsidRPr="00D07449">
              <w:rPr>
                <w:lang w:eastAsia="de-DE"/>
              </w:rPr>
              <w:t>easured</w:t>
            </w:r>
            <w:proofErr w:type="spellEnd"/>
            <w:r w:rsidRPr="00D07449">
              <w:rPr>
                <w:lang w:eastAsia="de-DE"/>
              </w:rPr>
              <w:t xml:space="preserve"> </w:t>
            </w:r>
            <w:proofErr w:type="spellStart"/>
            <w:r w:rsidRPr="00D07449">
              <w:rPr>
                <w:lang w:eastAsia="de-DE"/>
              </w:rPr>
              <w:t>current</w:t>
            </w:r>
            <w:proofErr w:type="spellEnd"/>
            <w:r w:rsidRPr="00D07449">
              <w:rPr>
                <w:lang w:eastAsia="de-DE"/>
              </w:rPr>
              <w:t xml:space="preserve"> draw </w:t>
            </w:r>
            <w:proofErr w:type="spellStart"/>
            <w:r w:rsidRPr="00D07449">
              <w:rPr>
                <w:lang w:eastAsia="de-DE"/>
              </w:rPr>
              <w:t>when</w:t>
            </w:r>
            <w:proofErr w:type="spellEnd"/>
            <w:r w:rsidRPr="00D07449">
              <w:rPr>
                <w:lang w:eastAsia="de-DE"/>
              </w:rPr>
              <w:t xml:space="preserve"> </w:t>
            </w:r>
            <w:proofErr w:type="spellStart"/>
            <w:r w:rsidRPr="00D07449">
              <w:rPr>
                <w:lang w:eastAsia="de-DE"/>
              </w:rPr>
              <w:t>the</w:t>
            </w:r>
            <w:proofErr w:type="spellEnd"/>
            <w:r w:rsidRPr="00D07449">
              <w:rPr>
                <w:lang w:eastAsia="de-DE"/>
              </w:rPr>
              <w:t xml:space="preserve"> </w:t>
            </w:r>
            <w:proofErr w:type="spellStart"/>
            <w:r w:rsidRPr="00D07449">
              <w:rPr>
                <w:lang w:eastAsia="de-DE"/>
              </w:rPr>
              <w:t>brake</w:t>
            </w:r>
            <w:proofErr w:type="spellEnd"/>
            <w:r w:rsidRPr="00D07449">
              <w:rPr>
                <w:lang w:eastAsia="de-DE"/>
              </w:rPr>
              <w:t xml:space="preserve"> b is </w:t>
            </w:r>
            <w:proofErr w:type="spellStart"/>
            <w:r w:rsidRPr="00D07449">
              <w:rPr>
                <w:lang w:eastAsia="de-DE"/>
              </w:rPr>
              <w:t>applied</w:t>
            </w:r>
            <w:proofErr w:type="spellEnd"/>
          </w:p>
        </w:tc>
        <w:tc>
          <w:tcPr>
            <w:tcW w:w="850" w:type="dxa"/>
          </w:tcPr>
          <w:p w14:paraId="328B5714" w14:textId="152B8F36" w:rsidR="002E591C" w:rsidRPr="00270C46" w:rsidRDefault="002E591C" w:rsidP="00BC66F5">
            <w:pPr>
              <w:spacing w:before="40" w:after="120" w:line="240" w:lineRule="auto"/>
              <w:ind w:right="113"/>
              <w:rPr>
                <w:noProof/>
              </w:rPr>
            </w:pPr>
            <w:r>
              <w:rPr>
                <w:rFonts w:eastAsia="Yu Mincho"/>
              </w:rPr>
              <w:t>A</w:t>
            </w:r>
          </w:p>
        </w:tc>
      </w:tr>
      <w:tr w:rsidR="009F2394" w:rsidRPr="00270C46" w14:paraId="428E7D25" w14:textId="77777777" w:rsidTr="00270C46">
        <w:trPr>
          <w:cantSplit/>
        </w:trPr>
        <w:tc>
          <w:tcPr>
            <w:tcW w:w="1145" w:type="dxa"/>
          </w:tcPr>
          <w:p w14:paraId="7E1029B1" w14:textId="34715AEF"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rPr>
                      <m:t>I</m:t>
                    </m:r>
                  </m:e>
                  <m:sub>
                    <m:r>
                      <m:rPr>
                        <m:sty m:val="p"/>
                      </m:rPr>
                      <w:rPr>
                        <w:rFonts w:ascii="Cambria Math" w:hAnsi="Cambria Math"/>
                      </w:rPr>
                      <m:t>n</m:t>
                    </m:r>
                  </m:sub>
                </m:sSub>
              </m:oMath>
            </m:oMathPara>
          </w:p>
        </w:tc>
        <w:tc>
          <w:tcPr>
            <w:tcW w:w="5375" w:type="dxa"/>
          </w:tcPr>
          <w:p w14:paraId="4D1C58EC" w14:textId="77777777" w:rsidR="009F2394" w:rsidRPr="00270C46" w:rsidRDefault="009F2394" w:rsidP="00BC66F5">
            <w:pPr>
              <w:spacing w:before="40" w:after="120" w:line="240" w:lineRule="auto"/>
              <w:ind w:right="113"/>
              <w:rPr>
                <w:noProof/>
                <w:lang w:val="en-GB"/>
              </w:rPr>
            </w:pPr>
            <w:r w:rsidRPr="00270C46">
              <w:rPr>
                <w:noProof/>
                <w:lang w:val="en-GB"/>
              </w:rPr>
              <w:t>Brake nominal inertia</w:t>
            </w:r>
          </w:p>
        </w:tc>
        <w:tc>
          <w:tcPr>
            <w:tcW w:w="850" w:type="dxa"/>
          </w:tcPr>
          <w:p w14:paraId="538C25AF" w14:textId="77777777" w:rsidR="009F2394" w:rsidRPr="00270C46" w:rsidRDefault="009F2394" w:rsidP="00BC66F5">
            <w:pPr>
              <w:spacing w:before="40" w:after="120" w:line="240" w:lineRule="auto"/>
              <w:ind w:right="113"/>
              <w:rPr>
                <w:noProof/>
                <w:lang w:val="en-GB"/>
              </w:rPr>
            </w:pPr>
            <w:r w:rsidRPr="00270C46">
              <w:rPr>
                <w:noProof/>
                <w:lang w:val="en-GB"/>
              </w:rPr>
              <w:t>kg·m²</w:t>
            </w:r>
          </w:p>
        </w:tc>
      </w:tr>
      <w:tr w:rsidR="009F2394" w:rsidRPr="00270C46" w14:paraId="7D437471" w14:textId="77777777" w:rsidTr="00270C46">
        <w:trPr>
          <w:cantSplit/>
        </w:trPr>
        <w:tc>
          <w:tcPr>
            <w:tcW w:w="1145" w:type="dxa"/>
          </w:tcPr>
          <w:p w14:paraId="6F63D4B9" w14:textId="374B19E3"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I</m:t>
                    </m:r>
                  </m:e>
                  <m:sub>
                    <m:r>
                      <m:rPr>
                        <m:sty m:val="p"/>
                      </m:rPr>
                      <w:rPr>
                        <w:rFonts w:ascii="Cambria Math" w:hAnsi="Cambria Math"/>
                      </w:rPr>
                      <m:t>t</m:t>
                    </m:r>
                  </m:sub>
                </m:sSub>
              </m:oMath>
            </m:oMathPara>
          </w:p>
        </w:tc>
        <w:tc>
          <w:tcPr>
            <w:tcW w:w="5375" w:type="dxa"/>
          </w:tcPr>
          <w:p w14:paraId="63E4A6B4" w14:textId="77777777" w:rsidR="009F2394" w:rsidRPr="00270C46" w:rsidRDefault="009F2394" w:rsidP="00BC66F5">
            <w:pPr>
              <w:spacing w:before="40" w:after="120" w:line="240" w:lineRule="auto"/>
              <w:ind w:right="113"/>
              <w:rPr>
                <w:noProof/>
                <w:lang w:val="en-GB"/>
              </w:rPr>
            </w:pPr>
            <w:r w:rsidRPr="00270C46">
              <w:rPr>
                <w:noProof/>
                <w:lang w:val="en-GB"/>
              </w:rPr>
              <w:t>Brake test inertia</w:t>
            </w:r>
          </w:p>
        </w:tc>
        <w:tc>
          <w:tcPr>
            <w:tcW w:w="850" w:type="dxa"/>
          </w:tcPr>
          <w:p w14:paraId="55DC3E00" w14:textId="77777777" w:rsidR="009F2394" w:rsidRPr="00270C46" w:rsidRDefault="009F2394" w:rsidP="00BC66F5">
            <w:pPr>
              <w:spacing w:before="40" w:after="120" w:line="240" w:lineRule="auto"/>
              <w:ind w:right="113"/>
              <w:rPr>
                <w:noProof/>
                <w:lang w:val="en-GB"/>
              </w:rPr>
            </w:pPr>
            <w:r w:rsidRPr="00270C46">
              <w:rPr>
                <w:noProof/>
                <w:lang w:val="en-GB"/>
              </w:rPr>
              <w:t>kg·m²</w:t>
            </w:r>
          </w:p>
        </w:tc>
      </w:tr>
      <w:tr w:rsidR="009F2394" w:rsidRPr="00270C46" w14:paraId="1B52D298" w14:textId="77777777" w:rsidTr="00270C46">
        <w:trPr>
          <w:cantSplit/>
        </w:trPr>
        <w:tc>
          <w:tcPr>
            <w:tcW w:w="1145" w:type="dxa"/>
          </w:tcPr>
          <w:p w14:paraId="1FD70937" w14:textId="6BBD9E19" w:rsidR="009F2394" w:rsidRPr="00782479"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A1</m:t>
                    </m:r>
                  </m:sub>
                </m:sSub>
              </m:oMath>
            </m:oMathPara>
          </w:p>
        </w:tc>
        <w:tc>
          <w:tcPr>
            <w:tcW w:w="5375" w:type="dxa"/>
          </w:tcPr>
          <w:p w14:paraId="178947B1" w14:textId="77777777" w:rsidR="009F2394" w:rsidRPr="00270C46" w:rsidRDefault="009F2394" w:rsidP="00BC66F5">
            <w:pPr>
              <w:spacing w:before="40" w:after="120" w:line="240" w:lineRule="auto"/>
              <w:ind w:right="113"/>
              <w:rPr>
                <w:noProof/>
                <w:lang w:val="en-GB"/>
              </w:rPr>
            </w:pPr>
            <w:r w:rsidRPr="00270C46">
              <w:rPr>
                <w:noProof/>
                <w:lang w:val="en-GB"/>
              </w:rPr>
              <w:t>Length of plane A</w:t>
            </w:r>
            <w:r w:rsidRPr="00270C46">
              <w:rPr>
                <w:noProof/>
                <w:vertAlign w:val="subscript"/>
                <w:lang w:val="en-GB"/>
              </w:rPr>
              <w:t>1</w:t>
            </w:r>
            <w:r w:rsidRPr="00270C46">
              <w:rPr>
                <w:noProof/>
                <w:lang w:val="en-GB"/>
              </w:rPr>
              <w:t xml:space="preserve"> (enclosure)</w:t>
            </w:r>
          </w:p>
        </w:tc>
        <w:tc>
          <w:tcPr>
            <w:tcW w:w="850" w:type="dxa"/>
          </w:tcPr>
          <w:p w14:paraId="08901A6F"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0FE60D34" w14:textId="77777777" w:rsidTr="00270C46">
        <w:trPr>
          <w:cantSplit/>
        </w:trPr>
        <w:tc>
          <w:tcPr>
            <w:tcW w:w="1145" w:type="dxa"/>
          </w:tcPr>
          <w:p w14:paraId="5365C285" w14:textId="7D6BDF5F"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i</m:t>
                    </m:r>
                  </m:sub>
                </m:sSub>
              </m:oMath>
            </m:oMathPara>
          </w:p>
        </w:tc>
        <w:tc>
          <w:tcPr>
            <w:tcW w:w="5375" w:type="dxa"/>
          </w:tcPr>
          <w:p w14:paraId="01E45617" w14:textId="77777777" w:rsidR="009F2394" w:rsidRPr="00270C46" w:rsidRDefault="009F2394" w:rsidP="00BC66F5">
            <w:pPr>
              <w:spacing w:before="40" w:after="120" w:line="240" w:lineRule="auto"/>
              <w:ind w:right="113"/>
              <w:rPr>
                <w:noProof/>
                <w:lang w:val="en-GB"/>
              </w:rPr>
            </w:pPr>
            <w:r w:rsidRPr="00270C46">
              <w:rPr>
                <w:noProof/>
                <w:lang w:val="en-GB"/>
              </w:rPr>
              <w:t>Length of inlet or outlet transition of brake enclosure</w:t>
            </w:r>
          </w:p>
        </w:tc>
        <w:tc>
          <w:tcPr>
            <w:tcW w:w="850" w:type="dxa"/>
          </w:tcPr>
          <w:p w14:paraId="2FC767CE"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67B9D57D" w14:textId="77777777" w:rsidTr="00270C46">
        <w:trPr>
          <w:cantSplit/>
        </w:trPr>
        <w:tc>
          <w:tcPr>
            <w:tcW w:w="1145" w:type="dxa"/>
          </w:tcPr>
          <w:p w14:paraId="07953353" w14:textId="7BFF9005"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1</m:t>
                    </m:r>
                  </m:sub>
                </m:sSub>
              </m:oMath>
            </m:oMathPara>
          </w:p>
        </w:tc>
        <w:tc>
          <w:tcPr>
            <w:tcW w:w="5375" w:type="dxa"/>
          </w:tcPr>
          <w:p w14:paraId="01DEA9CF" w14:textId="77777777" w:rsidR="009F2394" w:rsidRPr="00270C46" w:rsidRDefault="009F2394" w:rsidP="00BC66F5">
            <w:pPr>
              <w:spacing w:before="40" w:after="120" w:line="240" w:lineRule="auto"/>
              <w:ind w:right="113"/>
              <w:rPr>
                <w:noProof/>
                <w:lang w:val="en-GB"/>
              </w:rPr>
            </w:pPr>
            <w:r w:rsidRPr="00270C46">
              <w:rPr>
                <w:noProof/>
                <w:lang w:val="en-GB"/>
              </w:rPr>
              <w:t xml:space="preserve">Height of the enclosure at Plane C </w:t>
            </w:r>
          </w:p>
        </w:tc>
        <w:tc>
          <w:tcPr>
            <w:tcW w:w="850" w:type="dxa"/>
          </w:tcPr>
          <w:p w14:paraId="56251595"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61796E84" w14:textId="77777777" w:rsidTr="00270C46">
        <w:trPr>
          <w:cantSplit/>
        </w:trPr>
        <w:tc>
          <w:tcPr>
            <w:tcW w:w="1145" w:type="dxa"/>
          </w:tcPr>
          <w:p w14:paraId="5F3FFD84" w14:textId="747B6B01"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2</m:t>
                    </m:r>
                  </m:sub>
                </m:sSub>
              </m:oMath>
            </m:oMathPara>
          </w:p>
        </w:tc>
        <w:tc>
          <w:tcPr>
            <w:tcW w:w="5375" w:type="dxa"/>
          </w:tcPr>
          <w:p w14:paraId="34ED9A61" w14:textId="77777777" w:rsidR="009F2394" w:rsidRPr="00270C46" w:rsidRDefault="009F2394" w:rsidP="00BC66F5">
            <w:pPr>
              <w:spacing w:before="40" w:after="120" w:line="240" w:lineRule="auto"/>
              <w:ind w:right="113"/>
              <w:rPr>
                <w:noProof/>
                <w:lang w:val="en-GB"/>
              </w:rPr>
            </w:pPr>
            <w:r w:rsidRPr="00270C46">
              <w:rPr>
                <w:noProof/>
                <w:lang w:val="en-GB"/>
              </w:rPr>
              <w:t>Depth of the enclosure at Plane C</w:t>
            </w:r>
          </w:p>
        </w:tc>
        <w:tc>
          <w:tcPr>
            <w:tcW w:w="850" w:type="dxa"/>
          </w:tcPr>
          <w:p w14:paraId="1A484485"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E14568" w:rsidRPr="00270C46" w14:paraId="04A33734" w14:textId="77777777" w:rsidTr="00270C46">
        <w:trPr>
          <w:cantSplit/>
        </w:trPr>
        <w:tc>
          <w:tcPr>
            <w:tcW w:w="1145" w:type="dxa"/>
          </w:tcPr>
          <w:p w14:paraId="6CEFD9CC" w14:textId="4D669369" w:rsidR="00E14568" w:rsidRPr="00E14568" w:rsidRDefault="00A903A3" w:rsidP="00E14568">
            <w:pPr>
              <w:spacing w:before="40" w:after="120" w:line="240" w:lineRule="auto"/>
              <w:ind w:right="113"/>
              <w:rPr>
                <w:iCs/>
              </w:rPr>
            </w:pPr>
            <m:oMathPara>
              <m:oMathParaPr>
                <m:jc m:val="left"/>
              </m:oMathParaPr>
              <m:oMath>
                <m:sSub>
                  <m:sSubPr>
                    <m:ctrlPr>
                      <w:rPr>
                        <w:rFonts w:ascii="Cambria Math" w:hAnsi="Cambria Math" w:cstheme="majorBidi"/>
                        <w:iCs/>
                      </w:rPr>
                    </m:ctrlPr>
                  </m:sSubPr>
                  <m:e>
                    <m:r>
                      <m:rPr>
                        <m:sty m:val="p"/>
                      </m:rPr>
                      <w:rPr>
                        <w:rFonts w:ascii="Cambria Math" w:hAnsi="Cambria Math" w:cstheme="majorBidi"/>
                      </w:rPr>
                      <m:t>L</m:t>
                    </m:r>
                  </m:e>
                  <m:sub>
                    <m:r>
                      <m:rPr>
                        <m:sty m:val="p"/>
                      </m:rPr>
                      <w:rPr>
                        <w:rFonts w:ascii="Cambria Math" w:hAnsi="Cambria Math" w:cstheme="majorBidi"/>
                      </w:rPr>
                      <m:t>0</m:t>
                    </m:r>
                  </m:sub>
                </m:sSub>
              </m:oMath>
            </m:oMathPara>
          </w:p>
        </w:tc>
        <w:tc>
          <w:tcPr>
            <w:tcW w:w="5375" w:type="dxa"/>
          </w:tcPr>
          <w:p w14:paraId="48836597" w14:textId="2CDA3A31" w:rsidR="00E14568" w:rsidRPr="00270C46" w:rsidRDefault="00E14568" w:rsidP="00E14568">
            <w:pPr>
              <w:spacing w:before="40" w:after="120" w:line="240" w:lineRule="auto"/>
              <w:ind w:right="113"/>
              <w:rPr>
                <w:noProof/>
              </w:rPr>
            </w:pPr>
            <w:r>
              <w:rPr>
                <w:rFonts w:asciiTheme="majorBidi" w:hAnsiTheme="majorBidi" w:cstheme="majorBidi"/>
                <w:noProof/>
                <w:lang w:eastAsia="de-DE"/>
              </w:rPr>
              <w:t>L</w:t>
            </w:r>
            <w:r w:rsidRPr="00533BE0">
              <w:rPr>
                <w:rFonts w:asciiTheme="majorBidi" w:hAnsiTheme="majorBidi" w:cstheme="majorBidi"/>
                <w:noProof/>
                <w:lang w:eastAsia="de-DE"/>
              </w:rPr>
              <w:t xml:space="preserve">ength of the straight duct downstream of the </w:t>
            </w:r>
            <w:r>
              <w:rPr>
                <w:rFonts w:asciiTheme="majorBidi" w:hAnsiTheme="majorBidi" w:cstheme="majorBidi"/>
                <w:noProof/>
                <w:lang w:eastAsia="de-DE"/>
              </w:rPr>
              <w:t>outlet</w:t>
            </w:r>
            <w:r w:rsidRPr="00533BE0">
              <w:rPr>
                <w:rFonts w:asciiTheme="majorBidi" w:hAnsiTheme="majorBidi" w:cstheme="majorBidi"/>
                <w:noProof/>
                <w:lang w:eastAsia="de-DE"/>
              </w:rPr>
              <w:t xml:space="preserve"> of the enclosure</w:t>
            </w:r>
          </w:p>
        </w:tc>
        <w:tc>
          <w:tcPr>
            <w:tcW w:w="850" w:type="dxa"/>
          </w:tcPr>
          <w:p w14:paraId="73DD1CB5" w14:textId="4AC8B6D3" w:rsidR="00E14568" w:rsidRPr="00270C46" w:rsidRDefault="00281DA6" w:rsidP="00E14568">
            <w:pPr>
              <w:spacing w:before="40" w:after="120" w:line="240" w:lineRule="auto"/>
              <w:ind w:right="113"/>
              <w:rPr>
                <w:noProof/>
              </w:rPr>
            </w:pPr>
            <w:r>
              <w:rPr>
                <w:noProof/>
              </w:rPr>
              <w:t>mm</w:t>
            </w:r>
          </w:p>
        </w:tc>
      </w:tr>
      <w:tr w:rsidR="009F2394" w:rsidRPr="00270C46" w14:paraId="381DA633" w14:textId="77777777" w:rsidTr="00270C46">
        <w:trPr>
          <w:cantSplit/>
        </w:trPr>
        <w:tc>
          <w:tcPr>
            <w:tcW w:w="1145" w:type="dxa"/>
          </w:tcPr>
          <w:p w14:paraId="0A91B3BE" w14:textId="5C398BB1"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1</m:t>
                    </m:r>
                  </m:sub>
                </m:sSub>
              </m:oMath>
            </m:oMathPara>
          </w:p>
        </w:tc>
        <w:tc>
          <w:tcPr>
            <w:tcW w:w="5375" w:type="dxa"/>
          </w:tcPr>
          <w:p w14:paraId="12A9482F" w14:textId="77777777" w:rsidR="009F2394" w:rsidRPr="00270C46" w:rsidRDefault="009F2394" w:rsidP="00BC66F5">
            <w:pPr>
              <w:spacing w:before="40" w:after="120" w:line="240" w:lineRule="auto"/>
              <w:ind w:right="113"/>
              <w:rPr>
                <w:noProof/>
                <w:lang w:val="en-GB"/>
              </w:rPr>
            </w:pPr>
            <w:r w:rsidRPr="00270C46">
              <w:rPr>
                <w:noProof/>
                <w:lang w:val="en-GB"/>
              </w:rPr>
              <w:t>Minimum length of the straight duct upstream of the inlet of the brake enclosure</w:t>
            </w:r>
          </w:p>
        </w:tc>
        <w:tc>
          <w:tcPr>
            <w:tcW w:w="850" w:type="dxa"/>
          </w:tcPr>
          <w:p w14:paraId="0342E37B"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2A8136D0" w14:textId="77777777" w:rsidTr="00270C46">
        <w:trPr>
          <w:cantSplit/>
        </w:trPr>
        <w:tc>
          <w:tcPr>
            <w:tcW w:w="1145" w:type="dxa"/>
          </w:tcPr>
          <w:p w14:paraId="647DB510" w14:textId="6D6CB738"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2</m:t>
                    </m:r>
                  </m:sub>
                </m:sSub>
              </m:oMath>
            </m:oMathPara>
          </w:p>
        </w:tc>
        <w:tc>
          <w:tcPr>
            <w:tcW w:w="5375" w:type="dxa"/>
          </w:tcPr>
          <w:p w14:paraId="4598230B" w14:textId="77777777" w:rsidR="009F2394" w:rsidRPr="00270C46" w:rsidRDefault="009F2394" w:rsidP="00BC66F5">
            <w:pPr>
              <w:spacing w:before="40" w:after="120" w:line="240" w:lineRule="auto"/>
              <w:ind w:right="113"/>
              <w:rPr>
                <w:noProof/>
                <w:lang w:val="en-GB"/>
              </w:rPr>
            </w:pPr>
            <w:r w:rsidRPr="00270C46">
              <w:rPr>
                <w:noProof/>
                <w:lang w:val="en-GB"/>
              </w:rPr>
              <w:t xml:space="preserve">Minimum length </w:t>
            </w:r>
            <w:r w:rsidRPr="00270C46">
              <w:rPr>
                <w:noProof/>
                <w:lang w:val="en-GB" w:eastAsia="de-DE"/>
              </w:rPr>
              <w:t xml:space="preserve">of the straight duct </w:t>
            </w:r>
            <w:r w:rsidRPr="00270C46">
              <w:rPr>
                <w:noProof/>
                <w:lang w:val="en-GB"/>
              </w:rPr>
              <w:t>from the last disturbance upstream of the sampling plane to the sampling plane</w:t>
            </w:r>
          </w:p>
        </w:tc>
        <w:tc>
          <w:tcPr>
            <w:tcW w:w="850" w:type="dxa"/>
          </w:tcPr>
          <w:p w14:paraId="78853CFA"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112A4F74" w14:textId="77777777" w:rsidTr="00270C46">
        <w:trPr>
          <w:cantSplit/>
        </w:trPr>
        <w:tc>
          <w:tcPr>
            <w:tcW w:w="1145" w:type="dxa"/>
          </w:tcPr>
          <w:p w14:paraId="3A2083EF" w14:textId="51395D71"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3</m:t>
                    </m:r>
                  </m:sub>
                </m:sSub>
              </m:oMath>
            </m:oMathPara>
          </w:p>
        </w:tc>
        <w:tc>
          <w:tcPr>
            <w:tcW w:w="5375" w:type="dxa"/>
          </w:tcPr>
          <w:p w14:paraId="0C722E69" w14:textId="77777777" w:rsidR="009F2394" w:rsidRPr="00270C46" w:rsidRDefault="009F2394" w:rsidP="00BC66F5">
            <w:pPr>
              <w:spacing w:before="40" w:after="120" w:line="240" w:lineRule="auto"/>
              <w:ind w:right="113"/>
              <w:rPr>
                <w:noProof/>
                <w:lang w:val="en-GB"/>
              </w:rPr>
            </w:pPr>
            <w:r w:rsidRPr="00270C46">
              <w:rPr>
                <w:noProof/>
                <w:lang w:val="en-GB"/>
              </w:rPr>
              <w:t xml:space="preserve">Minimum length </w:t>
            </w:r>
            <w:r w:rsidRPr="00270C46">
              <w:rPr>
                <w:noProof/>
                <w:lang w:val="en-GB" w:eastAsia="de-DE"/>
              </w:rPr>
              <w:t xml:space="preserve">of the straight duct </w:t>
            </w:r>
            <w:r w:rsidRPr="00270C46">
              <w:rPr>
                <w:noProof/>
                <w:lang w:val="en-GB"/>
              </w:rPr>
              <w:t>from the sampling plane to the next disturbance downstream of the sampling plane</w:t>
            </w:r>
          </w:p>
        </w:tc>
        <w:tc>
          <w:tcPr>
            <w:tcW w:w="850" w:type="dxa"/>
          </w:tcPr>
          <w:p w14:paraId="136B29AB"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3DD2AA27" w14:textId="77777777" w:rsidTr="00270C46">
        <w:trPr>
          <w:cantSplit/>
        </w:trPr>
        <w:tc>
          <w:tcPr>
            <w:tcW w:w="1145" w:type="dxa"/>
          </w:tcPr>
          <w:p w14:paraId="1F36CFD0" w14:textId="641BA139"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4</m:t>
                    </m:r>
                  </m:sub>
                </m:sSub>
              </m:oMath>
            </m:oMathPara>
          </w:p>
        </w:tc>
        <w:tc>
          <w:tcPr>
            <w:tcW w:w="5375" w:type="dxa"/>
          </w:tcPr>
          <w:p w14:paraId="14CF1AA8" w14:textId="77777777" w:rsidR="009F2394" w:rsidRPr="00270C46" w:rsidRDefault="009F2394" w:rsidP="00BC66F5">
            <w:pPr>
              <w:spacing w:before="40" w:after="120" w:line="240" w:lineRule="auto"/>
              <w:ind w:right="113"/>
              <w:rPr>
                <w:noProof/>
                <w:lang w:val="en-GB"/>
              </w:rPr>
            </w:pPr>
            <w:r w:rsidRPr="00270C46">
              <w:rPr>
                <w:noProof/>
                <w:lang w:val="en-GB"/>
              </w:rPr>
              <w:t xml:space="preserve">Minimum length </w:t>
            </w:r>
            <w:r w:rsidRPr="00270C46">
              <w:rPr>
                <w:noProof/>
                <w:lang w:val="en-GB" w:eastAsia="de-DE"/>
              </w:rPr>
              <w:t xml:space="preserve">of the straight duct </w:t>
            </w:r>
            <w:r w:rsidRPr="00270C46">
              <w:rPr>
                <w:noProof/>
                <w:lang w:val="en-GB"/>
              </w:rPr>
              <w:t>from the last disturbance upstream of the airflow measurement element to the airflow measurement element</w:t>
            </w:r>
          </w:p>
        </w:tc>
        <w:tc>
          <w:tcPr>
            <w:tcW w:w="850" w:type="dxa"/>
          </w:tcPr>
          <w:p w14:paraId="683E6C6E"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14383CFD" w14:textId="77777777" w:rsidTr="00270C46">
        <w:trPr>
          <w:cantSplit/>
        </w:trPr>
        <w:tc>
          <w:tcPr>
            <w:tcW w:w="1145" w:type="dxa"/>
          </w:tcPr>
          <w:p w14:paraId="55D66D1D" w14:textId="3DF44208"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5</m:t>
                    </m:r>
                  </m:sub>
                </m:sSub>
              </m:oMath>
            </m:oMathPara>
          </w:p>
        </w:tc>
        <w:tc>
          <w:tcPr>
            <w:tcW w:w="5375" w:type="dxa"/>
          </w:tcPr>
          <w:p w14:paraId="1E24CE4C" w14:textId="77777777" w:rsidR="009F2394" w:rsidRPr="00270C46" w:rsidRDefault="009F2394" w:rsidP="00BC66F5">
            <w:pPr>
              <w:spacing w:before="40" w:after="120" w:line="240" w:lineRule="auto"/>
              <w:ind w:right="113"/>
              <w:rPr>
                <w:noProof/>
                <w:lang w:val="en-GB"/>
              </w:rPr>
            </w:pPr>
            <w:r w:rsidRPr="00270C46">
              <w:rPr>
                <w:noProof/>
                <w:lang w:val="en-GB"/>
              </w:rPr>
              <w:t xml:space="preserve">Minimum length </w:t>
            </w:r>
            <w:r w:rsidRPr="00270C46">
              <w:rPr>
                <w:noProof/>
                <w:lang w:val="en-GB" w:eastAsia="de-DE"/>
              </w:rPr>
              <w:t xml:space="preserve">of the straight duct </w:t>
            </w:r>
            <w:r w:rsidRPr="00270C46">
              <w:rPr>
                <w:noProof/>
                <w:lang w:val="en-GB"/>
              </w:rPr>
              <w:t>from the airflow measurement element to the next disturbance</w:t>
            </w:r>
          </w:p>
        </w:tc>
        <w:tc>
          <w:tcPr>
            <w:tcW w:w="850" w:type="dxa"/>
          </w:tcPr>
          <w:p w14:paraId="050B0E82"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6BB22AA4" w14:textId="77777777" w:rsidTr="00270C46">
        <w:trPr>
          <w:cantSplit/>
        </w:trPr>
        <w:tc>
          <w:tcPr>
            <w:tcW w:w="1145" w:type="dxa"/>
          </w:tcPr>
          <w:p w14:paraId="4C886C62" w14:textId="77777777" w:rsidR="009F2394" w:rsidRPr="00270C46" w:rsidRDefault="009F2394" w:rsidP="00BC66F5">
            <w:pPr>
              <w:spacing w:before="40" w:after="120" w:line="240" w:lineRule="auto"/>
              <w:ind w:right="113"/>
              <w:rPr>
                <w:noProof/>
                <w:lang w:val="en-GB"/>
              </w:rPr>
            </w:pPr>
            <w:r w:rsidRPr="00270C46">
              <w:rPr>
                <w:noProof/>
                <w:lang w:val="en-GB"/>
              </w:rPr>
              <w:t>μ</w:t>
            </w:r>
          </w:p>
        </w:tc>
        <w:tc>
          <w:tcPr>
            <w:tcW w:w="5375" w:type="dxa"/>
          </w:tcPr>
          <w:p w14:paraId="28B2C777" w14:textId="73C16E2A" w:rsidR="009F2394" w:rsidRPr="00270C46" w:rsidRDefault="009F2394" w:rsidP="007F2255">
            <w:pPr>
              <w:spacing w:before="40" w:after="120" w:line="240" w:lineRule="auto"/>
              <w:ind w:right="113"/>
              <w:rPr>
                <w:noProof/>
                <w:lang w:val="en-GB"/>
              </w:rPr>
            </w:pPr>
            <w:r w:rsidRPr="00270C46">
              <w:rPr>
                <w:noProof/>
                <w:lang w:val="en-GB"/>
              </w:rPr>
              <w:t xml:space="preserve">Average by distance </w:t>
            </w:r>
            <w:r w:rsidR="007F2255">
              <w:rPr>
                <w:noProof/>
                <w:lang w:val="en-GB"/>
              </w:rPr>
              <w:t xml:space="preserve">brake effectiveness </w:t>
            </w:r>
            <w:r w:rsidRPr="00270C46">
              <w:rPr>
                <w:noProof/>
                <w:lang w:val="en-GB"/>
              </w:rPr>
              <w:t>for disc brakes (</w:t>
            </w:r>
            <w:r w:rsidR="007F2255">
              <w:rPr>
                <w:noProof/>
                <w:lang w:val="en-GB"/>
              </w:rPr>
              <w:t xml:space="preserve">Apparent </w:t>
            </w:r>
            <w:r w:rsidRPr="00270C46">
              <w:rPr>
                <w:noProof/>
                <w:lang w:val="en-GB"/>
              </w:rPr>
              <w:t>Friction Coefficient)</w:t>
            </w:r>
          </w:p>
        </w:tc>
        <w:tc>
          <w:tcPr>
            <w:tcW w:w="850" w:type="dxa"/>
          </w:tcPr>
          <w:p w14:paraId="6D9AEE3A"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9F2394" w:rsidRPr="00270C46" w14:paraId="6EDFCE7D" w14:textId="77777777" w:rsidTr="00270C46">
        <w:trPr>
          <w:cantSplit/>
        </w:trPr>
        <w:tc>
          <w:tcPr>
            <w:tcW w:w="1145" w:type="dxa"/>
          </w:tcPr>
          <w:p w14:paraId="2D1AD449" w14:textId="1E859EB1"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Mix</m:t>
                    </m:r>
                  </m:sub>
                </m:sSub>
              </m:oMath>
            </m:oMathPara>
          </w:p>
        </w:tc>
        <w:tc>
          <w:tcPr>
            <w:tcW w:w="5375" w:type="dxa"/>
          </w:tcPr>
          <w:p w14:paraId="794EADFD" w14:textId="77777777" w:rsidR="009F2394" w:rsidRPr="00270C46" w:rsidRDefault="009F2394" w:rsidP="00BC66F5">
            <w:pPr>
              <w:spacing w:before="40" w:after="120" w:line="240" w:lineRule="auto"/>
              <w:ind w:right="113"/>
              <w:rPr>
                <w:noProof/>
                <w:lang w:val="en-GB"/>
              </w:rPr>
            </w:pPr>
            <w:r w:rsidRPr="00270C46">
              <w:rPr>
                <w:noProof/>
                <w:lang w:val="en-GB"/>
              </w:rPr>
              <w:t>The molar mass of air in the balance room</w:t>
            </w:r>
          </w:p>
        </w:tc>
        <w:tc>
          <w:tcPr>
            <w:tcW w:w="850" w:type="dxa"/>
          </w:tcPr>
          <w:p w14:paraId="5A75A8F6" w14:textId="77777777" w:rsidR="009F2394" w:rsidRPr="00270C46" w:rsidRDefault="009F2394" w:rsidP="00BC66F5">
            <w:pPr>
              <w:spacing w:before="40" w:after="120" w:line="240" w:lineRule="auto"/>
              <w:ind w:right="113"/>
              <w:rPr>
                <w:noProof/>
                <w:lang w:val="en-GB"/>
              </w:rPr>
            </w:pPr>
            <w:r w:rsidRPr="00270C46">
              <w:rPr>
                <w:noProof/>
                <w:lang w:val="en-GB"/>
              </w:rPr>
              <w:t>g/mol</w:t>
            </w:r>
          </w:p>
        </w:tc>
      </w:tr>
      <w:tr w:rsidR="009F2394" w:rsidRPr="00270C46" w14:paraId="48C62F06" w14:textId="77777777" w:rsidTr="00270C46">
        <w:trPr>
          <w:cantSplit/>
        </w:trPr>
        <w:tc>
          <w:tcPr>
            <w:tcW w:w="1145" w:type="dxa"/>
          </w:tcPr>
          <w:p w14:paraId="1B018B8C" w14:textId="4983860F"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Veh</m:t>
                    </m:r>
                  </m:sub>
                </m:sSub>
              </m:oMath>
            </m:oMathPara>
          </w:p>
        </w:tc>
        <w:tc>
          <w:tcPr>
            <w:tcW w:w="5375" w:type="dxa"/>
          </w:tcPr>
          <w:p w14:paraId="25533056" w14:textId="77777777" w:rsidR="009F2394" w:rsidRPr="00270C46" w:rsidRDefault="009F2394" w:rsidP="00BC66F5">
            <w:pPr>
              <w:spacing w:before="40" w:after="120" w:line="240" w:lineRule="auto"/>
              <w:ind w:right="113"/>
              <w:rPr>
                <w:noProof/>
                <w:lang w:val="en-GB"/>
              </w:rPr>
            </w:pPr>
            <w:r w:rsidRPr="00270C46">
              <w:rPr>
                <w:noProof/>
                <w:lang w:val="en-GB"/>
              </w:rPr>
              <w:t>Vehicle test mass to simulate on the dynamometer</w:t>
            </w:r>
          </w:p>
        </w:tc>
        <w:tc>
          <w:tcPr>
            <w:tcW w:w="850" w:type="dxa"/>
          </w:tcPr>
          <w:p w14:paraId="037208BF" w14:textId="77777777" w:rsidR="009F2394" w:rsidRPr="00270C46" w:rsidRDefault="009F2394" w:rsidP="00BC66F5">
            <w:pPr>
              <w:spacing w:before="40" w:after="120" w:line="240" w:lineRule="auto"/>
              <w:ind w:right="113"/>
              <w:rPr>
                <w:noProof/>
                <w:lang w:val="en-GB"/>
              </w:rPr>
            </w:pPr>
            <w:r w:rsidRPr="00270C46">
              <w:rPr>
                <w:noProof/>
                <w:lang w:val="en-GB"/>
              </w:rPr>
              <w:t>kg</w:t>
            </w:r>
          </w:p>
        </w:tc>
      </w:tr>
      <w:tr w:rsidR="009F2394" w:rsidRPr="00270C46" w14:paraId="36B73BC5" w14:textId="77777777" w:rsidTr="00270C46">
        <w:trPr>
          <w:cantSplit/>
        </w:trPr>
        <w:tc>
          <w:tcPr>
            <w:tcW w:w="1145" w:type="dxa"/>
          </w:tcPr>
          <w:p w14:paraId="7606D663" w14:textId="215F2F1B" w:rsidR="009F2394" w:rsidRPr="00270C46" w:rsidRDefault="00C34D3B" w:rsidP="00BC66F5">
            <w:pPr>
              <w:spacing w:before="40" w:after="120" w:line="240" w:lineRule="auto"/>
              <w:ind w:right="113"/>
              <w:rPr>
                <w:noProof/>
                <w:lang w:val="en-GB"/>
              </w:rPr>
            </w:pPr>
            <w:r w:rsidRPr="00270C46">
              <w:rPr>
                <w:noProof/>
                <w:lang w:val="en-GB"/>
              </w:rPr>
              <w:t>Ν</w:t>
            </w:r>
          </w:p>
        </w:tc>
        <w:tc>
          <w:tcPr>
            <w:tcW w:w="5375" w:type="dxa"/>
          </w:tcPr>
          <w:p w14:paraId="7F5B92AA" w14:textId="77777777" w:rsidR="009F2394" w:rsidRPr="00270C46" w:rsidRDefault="009F2394" w:rsidP="00BC66F5">
            <w:pPr>
              <w:spacing w:before="40" w:after="120" w:line="240" w:lineRule="auto"/>
              <w:ind w:right="113"/>
              <w:rPr>
                <w:noProof/>
                <w:lang w:val="en-GB"/>
              </w:rPr>
            </w:pPr>
            <w:r w:rsidRPr="00270C46">
              <w:rPr>
                <w:noProof/>
                <w:lang w:val="en-GB"/>
              </w:rPr>
              <w:t>Kinematic viscosity of air</w:t>
            </w:r>
          </w:p>
        </w:tc>
        <w:tc>
          <w:tcPr>
            <w:tcW w:w="850" w:type="dxa"/>
          </w:tcPr>
          <w:p w14:paraId="771689F4" w14:textId="77777777" w:rsidR="009F2394" w:rsidRPr="00270C46" w:rsidRDefault="009F2394" w:rsidP="00BC66F5">
            <w:pPr>
              <w:spacing w:before="40" w:after="120" w:line="240" w:lineRule="auto"/>
              <w:ind w:right="113"/>
              <w:rPr>
                <w:noProof/>
                <w:lang w:val="en-GB"/>
              </w:rPr>
            </w:pPr>
            <w:r w:rsidRPr="00270C46">
              <w:rPr>
                <w:noProof/>
                <w:lang w:val="en-GB"/>
              </w:rPr>
              <w:t>m</w:t>
            </w:r>
            <w:r w:rsidRPr="00270C46">
              <w:rPr>
                <w:noProof/>
                <w:vertAlign w:val="superscript"/>
                <w:lang w:val="en-GB"/>
              </w:rPr>
              <w:t>2</w:t>
            </w:r>
            <w:r w:rsidRPr="00270C46">
              <w:rPr>
                <w:noProof/>
                <w:lang w:val="en-GB"/>
              </w:rPr>
              <w:t>/s</w:t>
            </w:r>
          </w:p>
        </w:tc>
      </w:tr>
      <w:tr w:rsidR="009F2394" w:rsidRPr="00270C46" w14:paraId="7732D7D5" w14:textId="77777777" w:rsidTr="00270C46">
        <w:trPr>
          <w:cantSplit/>
        </w:trPr>
        <w:tc>
          <w:tcPr>
            <w:tcW w:w="1145" w:type="dxa"/>
          </w:tcPr>
          <w:p w14:paraId="2E7CBE39" w14:textId="19E29F0D" w:rsidR="009F2394" w:rsidRPr="00270C46" w:rsidRDefault="00A903A3" w:rsidP="00BC66F5">
            <w:pPr>
              <w:spacing w:before="40" w:after="120" w:line="240" w:lineRule="auto"/>
              <w:ind w:right="113"/>
              <w:rPr>
                <w:noProof/>
                <w:lang w:val="en-GB"/>
              </w:rPr>
            </w:pPr>
            <m:oMath>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in</m:t>
                  </m:r>
                </m:sub>
              </m:sSub>
            </m:oMath>
            <w:r w:rsidR="009F2394" w:rsidRPr="00270C46">
              <w:rPr>
                <w:noProof/>
                <w:lang w:val="en-GB"/>
              </w:rPr>
              <w:t>(d</w:t>
            </w:r>
            <w:r w:rsidR="009F2394" w:rsidRPr="00270C46">
              <w:rPr>
                <w:noProof/>
                <w:vertAlign w:val="subscript"/>
                <w:lang w:val="en-GB"/>
              </w:rPr>
              <w:t>x</w:t>
            </w:r>
            <w:r w:rsidR="009F2394" w:rsidRPr="00270C46">
              <w:rPr>
                <w:noProof/>
                <w:lang w:val="en-GB"/>
              </w:rPr>
              <w:t>)</w:t>
            </w:r>
          </w:p>
        </w:tc>
        <w:tc>
          <w:tcPr>
            <w:tcW w:w="5375" w:type="dxa"/>
          </w:tcPr>
          <w:p w14:paraId="029A5964" w14:textId="77777777" w:rsidR="009F2394" w:rsidRPr="00270C46" w:rsidRDefault="009F2394" w:rsidP="00BC66F5">
            <w:pPr>
              <w:spacing w:before="40" w:after="120" w:line="240" w:lineRule="auto"/>
              <w:ind w:right="113"/>
              <w:rPr>
                <w:noProof/>
                <w:lang w:val="en-GB"/>
              </w:rPr>
            </w:pPr>
            <w:r w:rsidRPr="00270C46">
              <w:rPr>
                <w:noProof/>
                <w:lang w:val="en-GB"/>
              </w:rPr>
              <w:t>Upstream PN concentration for particles of electrical mobility d</w:t>
            </w:r>
            <w:r w:rsidRPr="00270C46">
              <w:rPr>
                <w:noProof/>
                <w:vertAlign w:val="subscript"/>
                <w:lang w:val="en-GB"/>
              </w:rPr>
              <w:t>x</w:t>
            </w:r>
          </w:p>
        </w:tc>
        <w:tc>
          <w:tcPr>
            <w:tcW w:w="850" w:type="dxa"/>
          </w:tcPr>
          <w:p w14:paraId="76640C25" w14:textId="77777777" w:rsidR="009F2394" w:rsidRPr="00270C46" w:rsidRDefault="009F2394" w:rsidP="00BC66F5">
            <w:pPr>
              <w:spacing w:before="40" w:after="120" w:line="240" w:lineRule="auto"/>
              <w:ind w:right="113"/>
              <w:rPr>
                <w:noProof/>
                <w:lang w:val="en-GB"/>
              </w:rPr>
            </w:pPr>
            <w:r w:rsidRPr="00270C46">
              <w:rPr>
                <w:noProof/>
                <w:lang w:val="en-GB"/>
              </w:rPr>
              <w:t>#/cm</w:t>
            </w:r>
            <w:r w:rsidRPr="00270C46">
              <w:rPr>
                <w:noProof/>
                <w:vertAlign w:val="superscript"/>
                <w:lang w:val="en-GB"/>
              </w:rPr>
              <w:t>3</w:t>
            </w:r>
          </w:p>
        </w:tc>
      </w:tr>
      <w:tr w:rsidR="009F2394" w:rsidRPr="00270C46" w14:paraId="1ABF14C3" w14:textId="77777777" w:rsidTr="00270C46">
        <w:trPr>
          <w:cantSplit/>
        </w:trPr>
        <w:tc>
          <w:tcPr>
            <w:tcW w:w="1145" w:type="dxa"/>
          </w:tcPr>
          <w:p w14:paraId="748F08FA" w14:textId="051E75F0" w:rsidR="009F2394" w:rsidRPr="00270C46" w:rsidRDefault="00A903A3" w:rsidP="00BC66F5">
            <w:pPr>
              <w:spacing w:before="40" w:after="120" w:line="240" w:lineRule="auto"/>
              <w:ind w:right="113"/>
              <w:rPr>
                <w:noProof/>
                <w:lang w:val="en-GB"/>
              </w:rPr>
            </w:pPr>
            <m:oMath>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out</m:t>
                  </m:r>
                </m:sub>
              </m:sSub>
            </m:oMath>
            <w:r w:rsidR="009F2394" w:rsidRPr="00270C46">
              <w:rPr>
                <w:noProof/>
                <w:lang w:val="en-GB"/>
              </w:rPr>
              <w:t>(d</w:t>
            </w:r>
            <w:r w:rsidR="009F2394" w:rsidRPr="00270C46">
              <w:rPr>
                <w:noProof/>
                <w:vertAlign w:val="subscript"/>
                <w:lang w:val="en-GB"/>
              </w:rPr>
              <w:t>x</w:t>
            </w:r>
            <w:r w:rsidR="009F2394" w:rsidRPr="00270C46">
              <w:rPr>
                <w:noProof/>
                <w:lang w:val="en-GB"/>
              </w:rPr>
              <w:t>)</w:t>
            </w:r>
          </w:p>
        </w:tc>
        <w:tc>
          <w:tcPr>
            <w:tcW w:w="5375" w:type="dxa"/>
          </w:tcPr>
          <w:p w14:paraId="2E584FBD" w14:textId="77777777" w:rsidR="009F2394" w:rsidRPr="00270C46" w:rsidRDefault="009F2394" w:rsidP="00BC66F5">
            <w:pPr>
              <w:spacing w:before="40" w:after="120" w:line="240" w:lineRule="auto"/>
              <w:ind w:right="113"/>
              <w:rPr>
                <w:noProof/>
                <w:lang w:val="en-GB"/>
              </w:rPr>
            </w:pPr>
            <w:r w:rsidRPr="00270C46">
              <w:rPr>
                <w:noProof/>
                <w:lang w:val="en-GB"/>
              </w:rPr>
              <w:t>Downstream PN concentration for particles of electrical mobility d</w:t>
            </w:r>
            <w:r w:rsidRPr="00270C46">
              <w:rPr>
                <w:noProof/>
                <w:vertAlign w:val="subscript"/>
                <w:lang w:val="en-GB"/>
              </w:rPr>
              <w:t>x</w:t>
            </w:r>
          </w:p>
        </w:tc>
        <w:tc>
          <w:tcPr>
            <w:tcW w:w="850" w:type="dxa"/>
          </w:tcPr>
          <w:p w14:paraId="0CF7D550" w14:textId="77777777" w:rsidR="009F2394" w:rsidRPr="00270C46" w:rsidRDefault="009F2394" w:rsidP="00BC66F5">
            <w:pPr>
              <w:spacing w:before="40" w:after="120" w:line="240" w:lineRule="auto"/>
              <w:ind w:right="113"/>
              <w:rPr>
                <w:noProof/>
                <w:lang w:val="en-GB"/>
              </w:rPr>
            </w:pPr>
            <w:r w:rsidRPr="00270C46">
              <w:rPr>
                <w:noProof/>
                <w:lang w:val="en-GB"/>
              </w:rPr>
              <w:t>#/cm</w:t>
            </w:r>
            <w:r w:rsidRPr="00270C46">
              <w:rPr>
                <w:noProof/>
                <w:vertAlign w:val="superscript"/>
                <w:lang w:val="en-GB"/>
              </w:rPr>
              <w:t>3</w:t>
            </w:r>
          </w:p>
        </w:tc>
      </w:tr>
      <w:tr w:rsidR="009F2394" w:rsidRPr="00270C46" w14:paraId="59A4533A" w14:textId="77777777" w:rsidTr="00270C46">
        <w:trPr>
          <w:cantSplit/>
        </w:trPr>
        <w:tc>
          <w:tcPr>
            <w:tcW w:w="1145" w:type="dxa"/>
          </w:tcPr>
          <w:p w14:paraId="2F8C473F" w14:textId="32216E4D" w:rsidR="009F2394" w:rsidRPr="00B7658C"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NQ</m:t>
                    </m:r>
                  </m:e>
                  <m:sub/>
                </m:sSub>
              </m:oMath>
            </m:oMathPara>
          </w:p>
        </w:tc>
        <w:tc>
          <w:tcPr>
            <w:tcW w:w="5375" w:type="dxa"/>
          </w:tcPr>
          <w:p w14:paraId="3395FD86" w14:textId="77777777" w:rsidR="009F2394" w:rsidRPr="00270C46" w:rsidRDefault="009F2394" w:rsidP="00BC66F5">
            <w:pPr>
              <w:spacing w:before="40" w:after="120" w:line="240" w:lineRule="auto"/>
              <w:ind w:right="113"/>
              <w:rPr>
                <w:noProof/>
                <w:lang w:val="en-GB"/>
              </w:rPr>
            </w:pPr>
            <w:r w:rsidRPr="00270C46">
              <w:rPr>
                <w:noProof/>
                <w:lang w:val="en-GB"/>
              </w:rPr>
              <w:t>Average normalised cooling airflow</w:t>
            </w:r>
          </w:p>
        </w:tc>
        <w:tc>
          <w:tcPr>
            <w:tcW w:w="850" w:type="dxa"/>
          </w:tcPr>
          <w:p w14:paraId="1C2BDC04" w14:textId="77777777" w:rsidR="009F2394" w:rsidRPr="00270C46" w:rsidRDefault="009F2394" w:rsidP="00BC66F5">
            <w:pPr>
              <w:spacing w:before="40" w:after="120" w:line="240" w:lineRule="auto"/>
              <w:ind w:right="113"/>
              <w:rPr>
                <w:noProof/>
                <w:lang w:val="en-GB"/>
              </w:rPr>
            </w:pPr>
            <w:r w:rsidRPr="00270C46">
              <w:rPr>
                <w:noProof/>
                <w:lang w:val="en-GB"/>
              </w:rPr>
              <w:t>Nm³/h</w:t>
            </w:r>
          </w:p>
        </w:tc>
      </w:tr>
      <w:tr w:rsidR="009F2394" w:rsidRPr="00270C46" w14:paraId="5D95D585" w14:textId="77777777" w:rsidTr="00270C46">
        <w:trPr>
          <w:cantSplit/>
        </w:trPr>
        <w:tc>
          <w:tcPr>
            <w:tcW w:w="1145" w:type="dxa"/>
          </w:tcPr>
          <w:p w14:paraId="1019C6BE" w14:textId="25489E79" w:rsidR="009F2394" w:rsidRPr="00F82B1D" w:rsidRDefault="00A903A3" w:rsidP="00BC66F5">
            <w:pPr>
              <w:spacing w:before="40" w:after="120" w:line="240" w:lineRule="auto"/>
              <w:ind w:right="113"/>
              <w:rPr>
                <w:noProof/>
                <w:highlight w:val="yellow"/>
                <w:lang w:val="en-GB"/>
              </w:rPr>
            </w:pPr>
            <m:oMathPara>
              <m:oMathParaPr>
                <m:jc m:val="left"/>
              </m:oMathParaPr>
              <m:oMath>
                <m:sSub>
                  <m:sSubPr>
                    <m:ctrlPr>
                      <w:rPr>
                        <w:rFonts w:ascii="Cambria Math" w:hAnsi="Cambria Math"/>
                        <w:highlight w:val="yellow"/>
                      </w:rPr>
                    </m:ctrlPr>
                  </m:sSubPr>
                  <m:e>
                    <m:r>
                      <w:rPr>
                        <w:rFonts w:ascii="Cambria Math" w:hAnsi="Cambria Math"/>
                        <w:highlight w:val="yellow"/>
                      </w:rPr>
                      <m:t>[NQ</m:t>
                    </m:r>
                  </m:e>
                  <m:sub>
                    <m:r>
                      <w:rPr>
                        <w:rFonts w:ascii="Cambria Math" w:hAnsi="Cambria Math"/>
                        <w:highlight w:val="yellow"/>
                      </w:rPr>
                      <m:t>PM2.5</m:t>
                    </m:r>
                  </m:sub>
                </m:sSub>
              </m:oMath>
            </m:oMathPara>
          </w:p>
        </w:tc>
        <w:tc>
          <w:tcPr>
            <w:tcW w:w="5375" w:type="dxa"/>
          </w:tcPr>
          <w:p w14:paraId="47EA255D"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Average normalised PM</w:t>
            </w:r>
            <w:r w:rsidRPr="00F82B1D">
              <w:rPr>
                <w:noProof/>
                <w:highlight w:val="yellow"/>
                <w:vertAlign w:val="subscript"/>
                <w:lang w:val="en-GB"/>
              </w:rPr>
              <w:t>2.5</w:t>
            </w:r>
            <w:r w:rsidRPr="00F82B1D">
              <w:rPr>
                <w:noProof/>
                <w:highlight w:val="yellow"/>
                <w:lang w:val="en-GB"/>
              </w:rPr>
              <w:t xml:space="preserve"> sampling flow</w:t>
            </w:r>
          </w:p>
        </w:tc>
        <w:tc>
          <w:tcPr>
            <w:tcW w:w="850" w:type="dxa"/>
          </w:tcPr>
          <w:p w14:paraId="7CA83F6B" w14:textId="28A05AE2"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Nl/min</w:t>
            </w:r>
            <w:r w:rsidR="006B4E8E" w:rsidRPr="00F82B1D">
              <w:rPr>
                <w:noProof/>
                <w:highlight w:val="yellow"/>
                <w:lang w:val="en-GB"/>
              </w:rPr>
              <w:t>]</w:t>
            </w:r>
          </w:p>
        </w:tc>
      </w:tr>
      <w:tr w:rsidR="009F2394" w:rsidRPr="00270C46" w14:paraId="6911158C" w14:textId="77777777" w:rsidTr="00270C46">
        <w:trPr>
          <w:cantSplit/>
        </w:trPr>
        <w:tc>
          <w:tcPr>
            <w:tcW w:w="1145" w:type="dxa"/>
          </w:tcPr>
          <w:p w14:paraId="582D2DA6" w14:textId="7176439A" w:rsidR="009F2394" w:rsidRPr="00B7658C"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NQ</m:t>
                    </m:r>
                  </m:e>
                  <m:sub>
                    <m:r>
                      <w:rPr>
                        <w:rFonts w:ascii="Cambria Math" w:hAnsi="Cambria Math"/>
                      </w:rPr>
                      <m:t>PM10</m:t>
                    </m:r>
                  </m:sub>
                </m:sSub>
              </m:oMath>
            </m:oMathPara>
          </w:p>
        </w:tc>
        <w:tc>
          <w:tcPr>
            <w:tcW w:w="5375" w:type="dxa"/>
          </w:tcPr>
          <w:p w14:paraId="583D2D71" w14:textId="77777777" w:rsidR="009F2394" w:rsidRPr="00270C46" w:rsidRDefault="009F2394" w:rsidP="00BC66F5">
            <w:pPr>
              <w:spacing w:before="40" w:after="120" w:line="240" w:lineRule="auto"/>
              <w:ind w:right="113"/>
              <w:rPr>
                <w:noProof/>
                <w:lang w:val="en-GB"/>
              </w:rPr>
            </w:pPr>
            <w:r w:rsidRPr="00270C46">
              <w:rPr>
                <w:noProof/>
                <w:lang w:val="en-GB"/>
              </w:rPr>
              <w:t>Average normalised PM</w:t>
            </w:r>
            <w:r w:rsidRPr="00270C46">
              <w:rPr>
                <w:noProof/>
                <w:vertAlign w:val="subscript"/>
                <w:lang w:val="en-GB"/>
              </w:rPr>
              <w:t>10</w:t>
            </w:r>
            <w:r w:rsidRPr="00270C46">
              <w:rPr>
                <w:noProof/>
                <w:lang w:val="en-GB"/>
              </w:rPr>
              <w:t xml:space="preserve"> sampling flow</w:t>
            </w:r>
          </w:p>
        </w:tc>
        <w:tc>
          <w:tcPr>
            <w:tcW w:w="850" w:type="dxa"/>
          </w:tcPr>
          <w:p w14:paraId="3E0536B8" w14:textId="77777777" w:rsidR="009F2394" w:rsidRPr="00270C46" w:rsidRDefault="009F2394" w:rsidP="00BC66F5">
            <w:pPr>
              <w:spacing w:before="40" w:after="120" w:line="240" w:lineRule="auto"/>
              <w:ind w:right="113"/>
              <w:rPr>
                <w:noProof/>
                <w:lang w:val="en-GB"/>
              </w:rPr>
            </w:pPr>
            <w:r w:rsidRPr="00270C46">
              <w:rPr>
                <w:noProof/>
                <w:lang w:val="en-GB"/>
              </w:rPr>
              <w:t>Nl/min</w:t>
            </w:r>
          </w:p>
        </w:tc>
      </w:tr>
      <w:tr w:rsidR="009F2394" w:rsidRPr="00270C46" w14:paraId="19046D13" w14:textId="77777777" w:rsidTr="00270C46">
        <w:trPr>
          <w:cantSplit/>
        </w:trPr>
        <w:tc>
          <w:tcPr>
            <w:tcW w:w="1145" w:type="dxa"/>
          </w:tcPr>
          <w:p w14:paraId="4F747A7E" w14:textId="17063BC6" w:rsidR="009F2394" w:rsidRPr="00F82B1D" w:rsidRDefault="006B4E8E" w:rsidP="00BC66F5">
            <w:pPr>
              <w:spacing w:before="40" w:after="120" w:line="240" w:lineRule="auto"/>
              <w:ind w:right="113"/>
              <w:rPr>
                <w:noProof/>
                <w:highlight w:val="yellow"/>
                <w:lang w:val="en-GB"/>
              </w:rPr>
            </w:pPr>
            <m:oMathPara>
              <m:oMathParaPr>
                <m:jc m:val="left"/>
              </m:oMathParaPr>
              <m:oMath>
                <m:r>
                  <w:rPr>
                    <w:rFonts w:ascii="Cambria Math" w:hAnsi="Cambria Math"/>
                    <w:highlight w:val="yellow"/>
                  </w:rPr>
                  <m:t>[</m:t>
                </m:r>
                <m:sSub>
                  <m:sSubPr>
                    <m:ctrlPr>
                      <w:rPr>
                        <w:rFonts w:ascii="Cambria Math" w:hAnsi="Cambria Math"/>
                        <w:highlight w:val="yellow"/>
                      </w:rPr>
                    </m:ctrlPr>
                  </m:sSubPr>
                  <m:e>
                    <m:r>
                      <w:rPr>
                        <w:rFonts w:ascii="Cambria Math" w:hAnsi="Cambria Math"/>
                        <w:highlight w:val="yellow"/>
                      </w:rPr>
                      <m:t>NQ</m:t>
                    </m:r>
                  </m:e>
                  <m:sub>
                    <m:r>
                      <w:rPr>
                        <w:rFonts w:ascii="Cambria Math" w:hAnsi="Cambria Math"/>
                        <w:highlight w:val="yellow"/>
                      </w:rPr>
                      <m:t>TPN10</m:t>
                    </m:r>
                  </m:sub>
                </m:sSub>
              </m:oMath>
            </m:oMathPara>
          </w:p>
        </w:tc>
        <w:tc>
          <w:tcPr>
            <w:tcW w:w="5375" w:type="dxa"/>
          </w:tcPr>
          <w:p w14:paraId="428C1D6C"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Average normalised TPN10 sampling flow</w:t>
            </w:r>
          </w:p>
        </w:tc>
        <w:tc>
          <w:tcPr>
            <w:tcW w:w="850" w:type="dxa"/>
          </w:tcPr>
          <w:p w14:paraId="1451966C" w14:textId="2B232A59"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Nl/min</w:t>
            </w:r>
            <w:r w:rsidR="006B4E8E" w:rsidRPr="00F82B1D">
              <w:rPr>
                <w:noProof/>
                <w:highlight w:val="yellow"/>
                <w:lang w:val="en-GB"/>
              </w:rPr>
              <w:t>]</w:t>
            </w:r>
          </w:p>
        </w:tc>
      </w:tr>
      <w:tr w:rsidR="009F2394" w:rsidRPr="00270C46" w14:paraId="173B4D3F" w14:textId="77777777" w:rsidTr="00270C46">
        <w:trPr>
          <w:cantSplit/>
        </w:trPr>
        <w:tc>
          <w:tcPr>
            <w:tcW w:w="1145" w:type="dxa"/>
          </w:tcPr>
          <w:p w14:paraId="59D94273" w14:textId="50F89109" w:rsidR="009F2394" w:rsidRPr="00B7658C"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NQ</m:t>
                    </m:r>
                  </m:e>
                  <m:sub>
                    <m:r>
                      <w:rPr>
                        <w:rFonts w:ascii="Cambria Math" w:hAnsi="Cambria Math"/>
                      </w:rPr>
                      <m:t>SPN10</m:t>
                    </m:r>
                  </m:sub>
                </m:sSub>
              </m:oMath>
            </m:oMathPara>
          </w:p>
        </w:tc>
        <w:tc>
          <w:tcPr>
            <w:tcW w:w="5375" w:type="dxa"/>
          </w:tcPr>
          <w:p w14:paraId="7ED719BA" w14:textId="77777777" w:rsidR="009F2394" w:rsidRPr="00270C46" w:rsidRDefault="009F2394" w:rsidP="00BC66F5">
            <w:pPr>
              <w:spacing w:before="40" w:after="120" w:line="240" w:lineRule="auto"/>
              <w:ind w:right="113"/>
              <w:rPr>
                <w:noProof/>
                <w:lang w:val="en-GB"/>
              </w:rPr>
            </w:pPr>
            <w:r w:rsidRPr="00270C46">
              <w:rPr>
                <w:noProof/>
                <w:lang w:val="en-GB"/>
              </w:rPr>
              <w:t>Average normalised SPN10 sampling flow</w:t>
            </w:r>
          </w:p>
        </w:tc>
        <w:tc>
          <w:tcPr>
            <w:tcW w:w="850" w:type="dxa"/>
          </w:tcPr>
          <w:p w14:paraId="1D03009D" w14:textId="77777777" w:rsidR="009F2394" w:rsidRPr="00270C46" w:rsidRDefault="009F2394" w:rsidP="00BC66F5">
            <w:pPr>
              <w:spacing w:before="40" w:after="120" w:line="240" w:lineRule="auto"/>
              <w:ind w:right="113"/>
              <w:rPr>
                <w:noProof/>
                <w:lang w:val="en-GB"/>
              </w:rPr>
            </w:pPr>
            <w:r w:rsidRPr="00270C46">
              <w:rPr>
                <w:noProof/>
                <w:lang w:val="en-GB"/>
              </w:rPr>
              <w:t>Nl/min</w:t>
            </w:r>
          </w:p>
        </w:tc>
      </w:tr>
      <w:tr w:rsidR="009F2394" w:rsidRPr="00270C46" w14:paraId="3F2C1AE5" w14:textId="77777777" w:rsidTr="00270C46">
        <w:trPr>
          <w:cantSplit/>
        </w:trPr>
        <w:tc>
          <w:tcPr>
            <w:tcW w:w="1145" w:type="dxa"/>
          </w:tcPr>
          <w:p w14:paraId="590F24EE" w14:textId="53BF98C7" w:rsidR="009F2394" w:rsidRPr="00B7658C"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NQ</m:t>
                    </m:r>
                  </m:e>
                  <m:sub>
                    <m:r>
                      <w:rPr>
                        <w:rFonts w:ascii="Cambria Math" w:hAnsi="Cambria Math"/>
                      </w:rPr>
                      <m:t>s</m:t>
                    </m:r>
                  </m:sub>
                </m:sSub>
              </m:oMath>
            </m:oMathPara>
          </w:p>
        </w:tc>
        <w:tc>
          <w:tcPr>
            <w:tcW w:w="5375" w:type="dxa"/>
          </w:tcPr>
          <w:p w14:paraId="35089D65" w14:textId="77777777" w:rsidR="009F2394" w:rsidRPr="00270C46" w:rsidRDefault="009F2394" w:rsidP="00BC66F5">
            <w:pPr>
              <w:spacing w:before="40" w:after="120" w:line="240" w:lineRule="auto"/>
              <w:ind w:right="113"/>
              <w:rPr>
                <w:noProof/>
                <w:lang w:val="en-GB"/>
              </w:rPr>
            </w:pPr>
            <w:r w:rsidRPr="00270C46">
              <w:rPr>
                <w:noProof/>
                <w:lang w:val="en-GB"/>
              </w:rPr>
              <w:t xml:space="preserve">Average normalised airflow in the sampling nozzle </w:t>
            </w:r>
          </w:p>
        </w:tc>
        <w:tc>
          <w:tcPr>
            <w:tcW w:w="850" w:type="dxa"/>
          </w:tcPr>
          <w:p w14:paraId="268B0ADA" w14:textId="77777777" w:rsidR="009F2394" w:rsidRPr="00270C46" w:rsidRDefault="009F2394" w:rsidP="00BC66F5">
            <w:pPr>
              <w:spacing w:before="40" w:after="120" w:line="240" w:lineRule="auto"/>
              <w:ind w:right="113"/>
              <w:rPr>
                <w:noProof/>
                <w:lang w:val="en-GB"/>
              </w:rPr>
            </w:pPr>
            <w:r w:rsidRPr="00270C46">
              <w:rPr>
                <w:noProof/>
                <w:lang w:val="en-GB"/>
              </w:rPr>
              <w:t>Nm³/h</w:t>
            </w:r>
          </w:p>
        </w:tc>
      </w:tr>
      <w:tr w:rsidR="002E591C" w:rsidRPr="00270C46" w14:paraId="52C86B07" w14:textId="77777777" w:rsidTr="00270C46">
        <w:trPr>
          <w:cantSplit/>
        </w:trPr>
        <w:tc>
          <w:tcPr>
            <w:tcW w:w="1145" w:type="dxa"/>
          </w:tcPr>
          <w:p w14:paraId="64B5DFE1" w14:textId="4DDB6601" w:rsidR="002E591C"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t</m:t>
                    </m:r>
                  </m:sub>
                </m:sSub>
              </m:oMath>
            </m:oMathPara>
          </w:p>
        </w:tc>
        <w:tc>
          <w:tcPr>
            <w:tcW w:w="5375" w:type="dxa"/>
          </w:tcPr>
          <w:p w14:paraId="305AAEA7" w14:textId="5A8E1FC3" w:rsidR="002E591C" w:rsidRPr="00270C46" w:rsidRDefault="002E591C" w:rsidP="00BC66F5">
            <w:pPr>
              <w:spacing w:before="40" w:after="120" w:line="240" w:lineRule="auto"/>
              <w:ind w:right="113"/>
              <w:rPr>
                <w:noProof/>
              </w:rPr>
            </w:pPr>
            <w:proofErr w:type="spellStart"/>
            <w:r>
              <w:t>N</w:t>
            </w:r>
            <w:r w:rsidRPr="00BC3F2A">
              <w:t>umber</w:t>
            </w:r>
            <w:proofErr w:type="spellEnd"/>
            <w:r w:rsidRPr="00BC3F2A">
              <w:t xml:space="preserve"> of time samples </w:t>
            </w: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Pr="00BC3F2A">
              <w:t xml:space="preserve"> captured during the used cycle (</w:t>
            </w:r>
            <m:oMath>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hint="eastAsia"/>
                </w:rPr>
                <m:t>∈</m:t>
              </m:r>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start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end</m:t>
                  </m:r>
                </m:sub>
              </m:sSub>
              <m:r>
                <w:rPr>
                  <w:rFonts w:ascii="Cambria Math" w:hAnsi="Cambria Math"/>
                </w:rPr>
                <m:t>]</m:t>
              </m:r>
            </m:oMath>
            <w:r w:rsidRPr="00BC3F2A">
              <w:t>)</w:t>
            </w:r>
          </w:p>
        </w:tc>
        <w:tc>
          <w:tcPr>
            <w:tcW w:w="850" w:type="dxa"/>
          </w:tcPr>
          <w:p w14:paraId="21EB166F" w14:textId="196563C5" w:rsidR="002E591C" w:rsidRPr="00270C46" w:rsidRDefault="002E591C" w:rsidP="00BC66F5">
            <w:pPr>
              <w:spacing w:before="40" w:after="120" w:line="240" w:lineRule="auto"/>
              <w:ind w:right="113"/>
              <w:rPr>
                <w:noProof/>
              </w:rPr>
            </w:pPr>
            <w:r>
              <w:t>-</w:t>
            </w:r>
          </w:p>
        </w:tc>
      </w:tr>
      <w:tr w:rsidR="009F2394" w:rsidRPr="00270C46" w14:paraId="02EC8246" w14:textId="77777777" w:rsidTr="00270C46">
        <w:trPr>
          <w:cantSplit/>
        </w:trPr>
        <w:tc>
          <w:tcPr>
            <w:tcW w:w="1145" w:type="dxa"/>
          </w:tcPr>
          <w:p w14:paraId="1A10AAE5" w14:textId="5339E812" w:rsidR="009F2394" w:rsidRPr="000866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P</m:t>
                    </m:r>
                  </m:e>
                  <m:sub>
                    <m:r>
                      <m:rPr>
                        <m:sty m:val="p"/>
                      </m:rPr>
                      <w:rPr>
                        <w:rFonts w:ascii="Cambria Math" w:hAnsi="Cambria Math"/>
                      </w:rPr>
                      <m:t>b</m:t>
                    </m:r>
                  </m:sub>
                </m:sSub>
              </m:oMath>
            </m:oMathPara>
          </w:p>
        </w:tc>
        <w:tc>
          <w:tcPr>
            <w:tcW w:w="5375" w:type="dxa"/>
          </w:tcPr>
          <w:p w14:paraId="0C78D5A8" w14:textId="77777777" w:rsidR="009F2394" w:rsidRPr="00270C46" w:rsidRDefault="009F2394" w:rsidP="00BC66F5">
            <w:pPr>
              <w:spacing w:before="40" w:after="120" w:line="240" w:lineRule="auto"/>
              <w:ind w:right="113"/>
              <w:rPr>
                <w:noProof/>
                <w:lang w:val="en-GB"/>
              </w:rPr>
            </w:pPr>
            <w:r w:rsidRPr="00270C46">
              <w:rPr>
                <w:noProof/>
                <w:lang w:val="en-GB"/>
              </w:rPr>
              <w:t>Atmospheric pressure in the balance room</w:t>
            </w:r>
          </w:p>
        </w:tc>
        <w:tc>
          <w:tcPr>
            <w:tcW w:w="850" w:type="dxa"/>
          </w:tcPr>
          <w:p w14:paraId="12A945EE" w14:textId="77777777" w:rsidR="009F2394" w:rsidRPr="00270C46" w:rsidRDefault="009F2394" w:rsidP="00BC66F5">
            <w:pPr>
              <w:spacing w:before="40" w:after="120" w:line="240" w:lineRule="auto"/>
              <w:ind w:right="113"/>
              <w:rPr>
                <w:noProof/>
                <w:lang w:val="en-GB"/>
              </w:rPr>
            </w:pPr>
            <w:r w:rsidRPr="00270C46">
              <w:rPr>
                <w:noProof/>
                <w:lang w:val="en-GB"/>
              </w:rPr>
              <w:t>kPa</w:t>
            </w:r>
          </w:p>
        </w:tc>
      </w:tr>
      <w:tr w:rsidR="009F2394" w:rsidRPr="00270C46" w14:paraId="2B88F622" w14:textId="77777777" w:rsidTr="00270C46">
        <w:trPr>
          <w:cantSplit/>
        </w:trPr>
        <w:tc>
          <w:tcPr>
            <w:tcW w:w="1145" w:type="dxa"/>
          </w:tcPr>
          <w:p w14:paraId="464E5D7E" w14:textId="5C92A27F" w:rsidR="009F2394" w:rsidRPr="001E0C09" w:rsidRDefault="00A903A3" w:rsidP="00BC66F5">
            <w:pPr>
              <w:spacing w:before="40" w:after="120" w:line="240" w:lineRule="auto"/>
              <w:ind w:right="113"/>
              <w:rPr>
                <w:iCs/>
                <w:noProof/>
                <w:lang w:val="en-GB"/>
              </w:rPr>
            </w:pPr>
            <m:oMathPara>
              <m:oMathParaPr>
                <m:jc m:val="left"/>
              </m:oMathParaPr>
              <m:oMath>
                <m:sSub>
                  <m:sSubPr>
                    <m:ctrlPr>
                      <w:rPr>
                        <w:rFonts w:ascii="Cambria Math" w:hAnsi="Cambria Math"/>
                        <w:iCs/>
                      </w:rPr>
                    </m:ctrlPr>
                  </m:sSubPr>
                  <m:e>
                    <m:r>
                      <m:rPr>
                        <m:sty m:val="p"/>
                      </m:rPr>
                      <w:rPr>
                        <w:rFonts w:ascii="Cambria Math" w:hAnsi="Cambria Math"/>
                      </w:rPr>
                      <m:t>p</m:t>
                    </m:r>
                  </m:e>
                  <m:sub>
                    <m:r>
                      <m:rPr>
                        <m:sty m:val="p"/>
                      </m:rPr>
                      <w:rPr>
                        <w:rFonts w:ascii="Cambria Math" w:hAnsi="Cambria Math"/>
                      </w:rPr>
                      <m:t>brake</m:t>
                    </m:r>
                  </m:sub>
                </m:sSub>
              </m:oMath>
            </m:oMathPara>
          </w:p>
        </w:tc>
        <w:tc>
          <w:tcPr>
            <w:tcW w:w="5375" w:type="dxa"/>
          </w:tcPr>
          <w:p w14:paraId="47658F1B" w14:textId="77777777" w:rsidR="009F2394" w:rsidRPr="00270C46" w:rsidRDefault="009F2394" w:rsidP="00BC66F5">
            <w:pPr>
              <w:spacing w:before="40" w:after="120" w:line="240" w:lineRule="auto"/>
              <w:ind w:right="113"/>
              <w:rPr>
                <w:noProof/>
                <w:lang w:val="en-GB"/>
              </w:rPr>
            </w:pPr>
            <w:r w:rsidRPr="00270C46">
              <w:rPr>
                <w:noProof/>
                <w:lang w:val="en-GB"/>
              </w:rPr>
              <w:t>Brake pressure</w:t>
            </w:r>
          </w:p>
        </w:tc>
        <w:tc>
          <w:tcPr>
            <w:tcW w:w="850" w:type="dxa"/>
          </w:tcPr>
          <w:p w14:paraId="1E2FD19B" w14:textId="77777777" w:rsidR="009F2394" w:rsidRPr="00270C46" w:rsidRDefault="009F2394" w:rsidP="00BC66F5">
            <w:pPr>
              <w:spacing w:before="40" w:after="120" w:line="240" w:lineRule="auto"/>
              <w:ind w:right="113"/>
              <w:rPr>
                <w:noProof/>
                <w:lang w:val="en-GB"/>
              </w:rPr>
            </w:pPr>
            <w:r w:rsidRPr="00270C46">
              <w:rPr>
                <w:noProof/>
                <w:lang w:val="en-GB"/>
              </w:rPr>
              <w:t>kPa</w:t>
            </w:r>
          </w:p>
        </w:tc>
      </w:tr>
      <w:tr w:rsidR="00303224" w:rsidRPr="00270C46" w14:paraId="6C58C986" w14:textId="77777777" w:rsidTr="00270C46">
        <w:trPr>
          <w:cantSplit/>
        </w:trPr>
        <w:tc>
          <w:tcPr>
            <w:tcW w:w="1145" w:type="dxa"/>
          </w:tcPr>
          <w:p w14:paraId="6CCCF20B" w14:textId="01308CBC" w:rsidR="00303224" w:rsidRPr="001E0C09" w:rsidDel="00CE368E"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P</m:t>
                    </m:r>
                  </m:e>
                  <m:sub>
                    <m:r>
                      <m:rPr>
                        <m:sty m:val="p"/>
                      </m:rPr>
                      <w:rPr>
                        <w:rFonts w:ascii="Cambria Math" w:hAnsi="Cambria Math"/>
                      </w:rPr>
                      <m:t>brake,b</m:t>
                    </m:r>
                  </m:sub>
                </m:sSub>
              </m:oMath>
            </m:oMathPara>
          </w:p>
        </w:tc>
        <w:tc>
          <w:tcPr>
            <w:tcW w:w="5375" w:type="dxa"/>
          </w:tcPr>
          <w:p w14:paraId="0D6E7BD2" w14:textId="6446ADA9" w:rsidR="00303224" w:rsidRPr="00270C46" w:rsidRDefault="00303224" w:rsidP="00BC66F5">
            <w:pPr>
              <w:spacing w:before="40" w:after="120" w:line="240" w:lineRule="auto"/>
              <w:ind w:right="113"/>
              <w:rPr>
                <w:noProof/>
              </w:rPr>
            </w:pPr>
            <w:r>
              <w:t>F</w:t>
            </w:r>
            <w:r w:rsidRPr="00BC3F2A">
              <w:t xml:space="preserve">riction </w:t>
            </w:r>
            <w:proofErr w:type="spellStart"/>
            <w:r w:rsidRPr="00BC3F2A">
              <w:t>brake</w:t>
            </w:r>
            <w:proofErr w:type="spellEnd"/>
            <w:r w:rsidRPr="00BC3F2A">
              <w:t xml:space="preserve"> power of </w:t>
            </w:r>
            <w:proofErr w:type="spellStart"/>
            <w:r w:rsidRPr="00BC3F2A">
              <w:t>brake</w:t>
            </w:r>
            <w:proofErr w:type="spellEnd"/>
            <w:r w:rsidRPr="00BC3F2A">
              <w:t xml:space="preserve"> b</w:t>
            </w:r>
          </w:p>
        </w:tc>
        <w:tc>
          <w:tcPr>
            <w:tcW w:w="850" w:type="dxa"/>
          </w:tcPr>
          <w:p w14:paraId="6290E973" w14:textId="0681184C" w:rsidR="00303224" w:rsidRPr="00270C46" w:rsidRDefault="00303224" w:rsidP="00BC66F5">
            <w:pPr>
              <w:spacing w:before="40" w:after="120" w:line="240" w:lineRule="auto"/>
              <w:ind w:right="113"/>
              <w:rPr>
                <w:noProof/>
              </w:rPr>
            </w:pPr>
            <w:r>
              <w:rPr>
                <w:rFonts w:eastAsia="Yu Mincho"/>
              </w:rPr>
              <w:t>W</w:t>
            </w:r>
          </w:p>
        </w:tc>
      </w:tr>
      <w:tr w:rsidR="00303224" w:rsidRPr="00270C46" w14:paraId="16DA477C" w14:textId="77777777" w:rsidTr="00270C46">
        <w:trPr>
          <w:cantSplit/>
        </w:trPr>
        <w:tc>
          <w:tcPr>
            <w:tcW w:w="1145" w:type="dxa"/>
          </w:tcPr>
          <w:p w14:paraId="0CA9119C" w14:textId="17DAAD2E" w:rsidR="00303224" w:rsidRPr="001E0C09" w:rsidDel="00CE368E"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p</m:t>
                    </m:r>
                  </m:e>
                  <m:sub>
                    <m:r>
                      <m:rPr>
                        <m:sty m:val="p"/>
                      </m:rPr>
                      <w:rPr>
                        <w:rFonts w:ascii="Cambria Math" w:hAnsi="Cambria Math"/>
                      </w:rPr>
                      <m:t>brake,b</m:t>
                    </m:r>
                  </m:sub>
                </m:sSub>
              </m:oMath>
            </m:oMathPara>
          </w:p>
        </w:tc>
        <w:tc>
          <w:tcPr>
            <w:tcW w:w="5375" w:type="dxa"/>
          </w:tcPr>
          <w:p w14:paraId="4D154F02" w14:textId="449C3297" w:rsidR="00303224" w:rsidRPr="00270C46" w:rsidRDefault="00303224" w:rsidP="00BC66F5">
            <w:pPr>
              <w:spacing w:before="40" w:after="120" w:line="240" w:lineRule="auto"/>
              <w:ind w:right="113"/>
              <w:rPr>
                <w:noProof/>
              </w:rPr>
            </w:pPr>
            <w:proofErr w:type="spellStart"/>
            <w:r>
              <w:t>E</w:t>
            </w:r>
            <w:r w:rsidRPr="00BC3F2A">
              <w:t>ffective</w:t>
            </w:r>
            <w:proofErr w:type="spellEnd"/>
            <w:r w:rsidRPr="00BC3F2A">
              <w:t xml:space="preserve"> </w:t>
            </w:r>
            <w:proofErr w:type="spellStart"/>
            <w:r w:rsidRPr="00BC3F2A">
              <w:t>brake</w:t>
            </w:r>
            <w:proofErr w:type="spellEnd"/>
            <w:r w:rsidRPr="00BC3F2A">
              <w:t xml:space="preserve"> </w:t>
            </w:r>
            <w:proofErr w:type="spellStart"/>
            <w:r w:rsidRPr="00BC3F2A">
              <w:t>pressure</w:t>
            </w:r>
            <w:proofErr w:type="spellEnd"/>
            <w:r w:rsidRPr="00BC3F2A">
              <w:t xml:space="preserve"> at </w:t>
            </w:r>
            <w:proofErr w:type="spellStart"/>
            <w:r w:rsidRPr="00BC3F2A">
              <w:t>brake</w:t>
            </w:r>
            <w:proofErr w:type="spellEnd"/>
            <w:r w:rsidRPr="00BC3F2A">
              <w:t xml:space="preserve"> b</w:t>
            </w:r>
            <w:r w:rsidR="00432C2D">
              <w:t>,</w:t>
            </w:r>
            <w:r w:rsidRPr="00BC3F2A">
              <w:t xml:space="preserve"> </w:t>
            </w:r>
            <w:proofErr w:type="spellStart"/>
            <w:r w:rsidRPr="00BC3F2A">
              <w:t>which</w:t>
            </w:r>
            <w:proofErr w:type="spellEnd"/>
            <w:r w:rsidRPr="00BC3F2A">
              <w:t xml:space="preserve"> </w:t>
            </w:r>
            <w:proofErr w:type="spellStart"/>
            <w:r w:rsidRPr="00BC3F2A">
              <w:t>causes</w:t>
            </w:r>
            <w:proofErr w:type="spellEnd"/>
            <w:r w:rsidRPr="00BC3F2A">
              <w:t xml:space="preserve"> a </w:t>
            </w:r>
            <w:proofErr w:type="spellStart"/>
            <w:r w:rsidRPr="00BC3F2A">
              <w:t>brake</w:t>
            </w:r>
            <w:proofErr w:type="spellEnd"/>
            <w:r w:rsidRPr="00BC3F2A">
              <w:t xml:space="preserve"> </w:t>
            </w:r>
            <w:proofErr w:type="spellStart"/>
            <w:r w:rsidRPr="00BC3F2A">
              <w:t>torque</w:t>
            </w:r>
            <w:proofErr w:type="spellEnd"/>
          </w:p>
        </w:tc>
        <w:tc>
          <w:tcPr>
            <w:tcW w:w="850" w:type="dxa"/>
          </w:tcPr>
          <w:p w14:paraId="4584E88D" w14:textId="2EB89C23" w:rsidR="00303224" w:rsidRPr="00270C46" w:rsidRDefault="00303224" w:rsidP="00BC66F5">
            <w:pPr>
              <w:spacing w:before="40" w:after="120" w:line="240" w:lineRule="auto"/>
              <w:ind w:right="113"/>
              <w:rPr>
                <w:noProof/>
              </w:rPr>
            </w:pPr>
            <w:r>
              <w:rPr>
                <w:rFonts w:eastAsia="Yu Mincho"/>
              </w:rPr>
              <w:t>kPa</w:t>
            </w:r>
          </w:p>
        </w:tc>
      </w:tr>
      <w:tr w:rsidR="00303224" w:rsidRPr="00270C46" w14:paraId="6B2D6589" w14:textId="77777777" w:rsidTr="00270C46">
        <w:trPr>
          <w:cantSplit/>
        </w:trPr>
        <w:tc>
          <w:tcPr>
            <w:tcW w:w="1145" w:type="dxa"/>
          </w:tcPr>
          <w:p w14:paraId="252C613F" w14:textId="20C88DBD" w:rsidR="00303224"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p</m:t>
                    </m:r>
                  </m:e>
                  <m:sub>
                    <m:r>
                      <m:rPr>
                        <m:sty m:val="p"/>
                      </m:rPr>
                      <w:rPr>
                        <w:rFonts w:ascii="Cambria Math" w:hAnsi="Cambria Math"/>
                      </w:rPr>
                      <m:t>meas,b</m:t>
                    </m:r>
                  </m:sub>
                </m:sSub>
              </m:oMath>
            </m:oMathPara>
          </w:p>
        </w:tc>
        <w:tc>
          <w:tcPr>
            <w:tcW w:w="5375" w:type="dxa"/>
          </w:tcPr>
          <w:p w14:paraId="329B69D5" w14:textId="001EEBC2" w:rsidR="00303224" w:rsidRPr="00270C46" w:rsidRDefault="00303224" w:rsidP="00BC66F5">
            <w:pPr>
              <w:spacing w:before="40" w:after="120" w:line="240" w:lineRule="auto"/>
              <w:ind w:right="113"/>
              <w:rPr>
                <w:noProof/>
              </w:rPr>
            </w:pPr>
            <w:proofErr w:type="spellStart"/>
            <w:r>
              <w:t>M</w:t>
            </w:r>
            <w:r w:rsidRPr="00BC3F2A">
              <w:t>easure</w:t>
            </w:r>
            <w:r>
              <w:t>d</w:t>
            </w:r>
            <w:proofErr w:type="spellEnd"/>
            <w:r w:rsidRPr="00BC3F2A">
              <w:t xml:space="preserve"> </w:t>
            </w:r>
            <w:proofErr w:type="spellStart"/>
            <w:r w:rsidRPr="00BC3F2A">
              <w:t>brake</w:t>
            </w:r>
            <w:proofErr w:type="spellEnd"/>
            <w:r w:rsidRPr="00BC3F2A">
              <w:t xml:space="preserve"> </w:t>
            </w:r>
            <w:proofErr w:type="spellStart"/>
            <w:r w:rsidRPr="00BC3F2A">
              <w:t>pressure</w:t>
            </w:r>
            <w:proofErr w:type="spellEnd"/>
            <w:r w:rsidRPr="00BC3F2A">
              <w:t xml:space="preserve"> at </w:t>
            </w:r>
            <w:proofErr w:type="spellStart"/>
            <w:r w:rsidRPr="00BC3F2A">
              <w:t>brake</w:t>
            </w:r>
            <w:proofErr w:type="spellEnd"/>
            <w:r w:rsidRPr="00BC3F2A">
              <w:t xml:space="preserve"> b</w:t>
            </w:r>
          </w:p>
        </w:tc>
        <w:tc>
          <w:tcPr>
            <w:tcW w:w="850" w:type="dxa"/>
          </w:tcPr>
          <w:p w14:paraId="0F37CFD9" w14:textId="6CD73354" w:rsidR="00303224" w:rsidRPr="00270C46" w:rsidRDefault="00303224" w:rsidP="00BC66F5">
            <w:pPr>
              <w:spacing w:before="40" w:after="120" w:line="240" w:lineRule="auto"/>
              <w:ind w:right="113"/>
              <w:rPr>
                <w:noProof/>
              </w:rPr>
            </w:pPr>
            <w:r>
              <w:rPr>
                <w:rFonts w:eastAsia="Yu Mincho"/>
              </w:rPr>
              <w:t>kPa</w:t>
            </w:r>
          </w:p>
        </w:tc>
      </w:tr>
      <w:tr w:rsidR="009F2394" w:rsidRPr="00270C46" w14:paraId="4408DD8E" w14:textId="77777777" w:rsidTr="00270C46">
        <w:trPr>
          <w:cantSplit/>
        </w:trPr>
        <w:tc>
          <w:tcPr>
            <w:tcW w:w="1145" w:type="dxa"/>
          </w:tcPr>
          <w:p w14:paraId="4057537D" w14:textId="50A11C9C" w:rsidR="009F2394" w:rsidRPr="00782479"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P</m:t>
                    </m:r>
                  </m:e>
                  <m:sub>
                    <m:r>
                      <m:rPr>
                        <m:sty m:val="p"/>
                      </m:rPr>
                      <w:rPr>
                        <w:rFonts w:ascii="Cambria Math" w:hAnsi="Cambria Math"/>
                      </w:rPr>
                      <m:t>r</m:t>
                    </m:r>
                  </m:sub>
                </m:sSub>
              </m:oMath>
            </m:oMathPara>
          </w:p>
        </w:tc>
        <w:tc>
          <w:tcPr>
            <w:tcW w:w="5375" w:type="dxa"/>
          </w:tcPr>
          <w:p w14:paraId="712AB3C8" w14:textId="77777777" w:rsidR="009F2394" w:rsidRPr="00270C46" w:rsidRDefault="009F2394" w:rsidP="00BC66F5">
            <w:pPr>
              <w:spacing w:before="40" w:after="120" w:line="240" w:lineRule="auto"/>
              <w:ind w:right="113"/>
              <w:rPr>
                <w:noProof/>
                <w:lang w:val="en-GB"/>
              </w:rPr>
            </w:pPr>
            <w:r w:rsidRPr="00270C46">
              <w:rPr>
                <w:noProof/>
                <w:lang w:val="en-GB"/>
              </w:rPr>
              <w:t>Particle penetration</w:t>
            </w:r>
          </w:p>
        </w:tc>
        <w:tc>
          <w:tcPr>
            <w:tcW w:w="850" w:type="dxa"/>
          </w:tcPr>
          <w:p w14:paraId="0E3FE38A" w14:textId="77777777" w:rsidR="009F2394" w:rsidRPr="00270C46" w:rsidRDefault="009F2394" w:rsidP="00BC66F5">
            <w:pPr>
              <w:spacing w:before="40" w:after="120" w:line="240" w:lineRule="auto"/>
              <w:ind w:right="113"/>
              <w:rPr>
                <w:noProof/>
                <w:lang w:val="en-GB"/>
              </w:rPr>
            </w:pPr>
            <w:r w:rsidRPr="00270C46">
              <w:rPr>
                <w:noProof/>
                <w:lang w:val="en-GB"/>
              </w:rPr>
              <w:t>%</w:t>
            </w:r>
          </w:p>
        </w:tc>
      </w:tr>
      <w:tr w:rsidR="009F2394" w:rsidRPr="00270C46" w14:paraId="71AB7068" w14:textId="77777777" w:rsidTr="00270C46">
        <w:trPr>
          <w:cantSplit/>
        </w:trPr>
        <w:tc>
          <w:tcPr>
            <w:tcW w:w="1145" w:type="dxa"/>
          </w:tcPr>
          <w:p w14:paraId="232861CF" w14:textId="0E37C707" w:rsidR="009F2394" w:rsidRPr="00303224"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p</m:t>
                    </m:r>
                  </m:e>
                  <m:sub>
                    <m:r>
                      <w:rPr>
                        <w:rFonts w:ascii="Cambria Math" w:hAnsi="Cambria Math"/>
                      </w:rPr>
                      <m:t>threshold</m:t>
                    </m:r>
                  </m:sub>
                </m:sSub>
              </m:oMath>
            </m:oMathPara>
          </w:p>
        </w:tc>
        <w:tc>
          <w:tcPr>
            <w:tcW w:w="5375" w:type="dxa"/>
          </w:tcPr>
          <w:p w14:paraId="5F3D1824" w14:textId="77777777" w:rsidR="009F2394" w:rsidRPr="00270C46" w:rsidRDefault="009F2394" w:rsidP="00BC66F5">
            <w:pPr>
              <w:spacing w:before="40" w:after="120" w:line="240" w:lineRule="auto"/>
              <w:ind w:right="113"/>
              <w:rPr>
                <w:noProof/>
                <w:lang w:val="en-GB"/>
              </w:rPr>
            </w:pPr>
            <w:r w:rsidRPr="00270C46">
              <w:rPr>
                <w:noProof/>
                <w:lang w:val="en-GB"/>
              </w:rPr>
              <w:t>Threshold pressure required to develop braking torque</w:t>
            </w:r>
          </w:p>
        </w:tc>
        <w:tc>
          <w:tcPr>
            <w:tcW w:w="850" w:type="dxa"/>
          </w:tcPr>
          <w:p w14:paraId="45D40408" w14:textId="77777777" w:rsidR="009F2394" w:rsidRPr="00270C46" w:rsidRDefault="009F2394" w:rsidP="00BC66F5">
            <w:pPr>
              <w:spacing w:before="40" w:after="120" w:line="240" w:lineRule="auto"/>
              <w:ind w:right="113"/>
              <w:rPr>
                <w:noProof/>
                <w:lang w:val="en-GB"/>
              </w:rPr>
            </w:pPr>
            <w:r w:rsidRPr="00270C46">
              <w:rPr>
                <w:noProof/>
                <w:lang w:val="en-GB"/>
              </w:rPr>
              <w:t>kPa</w:t>
            </w:r>
          </w:p>
        </w:tc>
      </w:tr>
      <w:tr w:rsidR="00303224" w:rsidRPr="00270C46" w14:paraId="007F1C2C" w14:textId="77777777" w:rsidTr="00270C46">
        <w:trPr>
          <w:cantSplit/>
        </w:trPr>
        <w:tc>
          <w:tcPr>
            <w:tcW w:w="1145" w:type="dxa"/>
          </w:tcPr>
          <w:p w14:paraId="1987625E" w14:textId="1D060458" w:rsidR="00303224" w:rsidRPr="00303224" w:rsidRDefault="00A903A3" w:rsidP="00BC66F5">
            <w:pPr>
              <w:spacing w:before="40" w:after="120" w:line="240" w:lineRule="auto"/>
              <w:ind w:right="113"/>
              <w:rPr>
                <w:noProof/>
              </w:rPr>
            </w:pPr>
            <m:oMathPara>
              <m:oMathParaPr>
                <m:jc m:val="left"/>
              </m:oMathParaPr>
              <m:oMath>
                <m:sSub>
                  <m:sSubPr>
                    <m:ctrlPr>
                      <w:rPr>
                        <w:rFonts w:ascii="Cambria Math" w:hAnsi="Cambria Math"/>
                      </w:rPr>
                    </m:ctrlPr>
                  </m:sSubPr>
                  <m:e>
                    <m:r>
                      <w:rPr>
                        <w:rFonts w:ascii="Cambria Math" w:hAnsi="Cambria Math"/>
                      </w:rPr>
                      <m:t>p</m:t>
                    </m:r>
                  </m:e>
                  <m:sub>
                    <m:r>
                      <w:rPr>
                        <w:rFonts w:ascii="Cambria Math" w:hAnsi="Cambria Math"/>
                      </w:rPr>
                      <m:t>threshold,b</m:t>
                    </m:r>
                  </m:sub>
                </m:sSub>
              </m:oMath>
            </m:oMathPara>
          </w:p>
        </w:tc>
        <w:tc>
          <w:tcPr>
            <w:tcW w:w="5375" w:type="dxa"/>
          </w:tcPr>
          <w:p w14:paraId="79D5815E" w14:textId="12E3E568" w:rsidR="00303224" w:rsidRPr="00270C46" w:rsidRDefault="00303224" w:rsidP="00BC66F5">
            <w:pPr>
              <w:spacing w:before="40" w:after="120" w:line="240" w:lineRule="auto"/>
              <w:ind w:right="113"/>
              <w:rPr>
                <w:noProof/>
              </w:rPr>
            </w:pPr>
            <w:proofErr w:type="spellStart"/>
            <w:r>
              <w:t>T</w:t>
            </w:r>
            <w:r w:rsidRPr="00BC3F2A">
              <w:t>hreshold</w:t>
            </w:r>
            <w:proofErr w:type="spellEnd"/>
            <w:r w:rsidRPr="00BC3F2A">
              <w:t xml:space="preserve"> </w:t>
            </w:r>
            <w:proofErr w:type="spellStart"/>
            <w:r w:rsidRPr="00BC3F2A">
              <w:t>pressure</w:t>
            </w:r>
            <w:proofErr w:type="spellEnd"/>
            <w:r w:rsidRPr="00BC3F2A">
              <w:t xml:space="preserve"> of </w:t>
            </w:r>
            <w:proofErr w:type="spellStart"/>
            <w:r w:rsidRPr="00BC3F2A">
              <w:t>brake</w:t>
            </w:r>
            <w:proofErr w:type="spellEnd"/>
            <w:r w:rsidRPr="00BC3F2A">
              <w:t xml:space="preserve"> b </w:t>
            </w:r>
            <w:proofErr w:type="spellStart"/>
            <w:r w:rsidRPr="00BC3F2A">
              <w:t>required</w:t>
            </w:r>
            <w:proofErr w:type="spellEnd"/>
            <w:r w:rsidRPr="00BC3F2A">
              <w:t xml:space="preserve"> </w:t>
            </w:r>
            <w:proofErr w:type="spellStart"/>
            <w:r w:rsidRPr="00BC3F2A">
              <w:t>to</w:t>
            </w:r>
            <w:proofErr w:type="spellEnd"/>
            <w:r w:rsidRPr="00BC3F2A">
              <w:t xml:space="preserve"> </w:t>
            </w:r>
            <w:proofErr w:type="spellStart"/>
            <w:r w:rsidRPr="00BC3F2A">
              <w:t>develop</w:t>
            </w:r>
            <w:proofErr w:type="spellEnd"/>
            <w:r w:rsidRPr="00BC3F2A">
              <w:t xml:space="preserve"> braking </w:t>
            </w:r>
            <w:proofErr w:type="spellStart"/>
            <w:r w:rsidRPr="00BC3F2A">
              <w:t>torque</w:t>
            </w:r>
            <w:proofErr w:type="spellEnd"/>
          </w:p>
        </w:tc>
        <w:tc>
          <w:tcPr>
            <w:tcW w:w="850" w:type="dxa"/>
          </w:tcPr>
          <w:p w14:paraId="0ED0EF75" w14:textId="1BE25FCC" w:rsidR="00303224" w:rsidRPr="00270C46" w:rsidRDefault="00303224" w:rsidP="00BC66F5">
            <w:pPr>
              <w:spacing w:before="40" w:after="120" w:line="240" w:lineRule="auto"/>
              <w:ind w:right="113"/>
              <w:rPr>
                <w:noProof/>
              </w:rPr>
            </w:pPr>
            <w:r>
              <w:rPr>
                <w:rFonts w:eastAsia="Yu Mincho"/>
              </w:rPr>
              <w:t>kPa</w:t>
            </w:r>
          </w:p>
        </w:tc>
      </w:tr>
      <w:tr w:rsidR="009F2394" w:rsidRPr="00270C46" w14:paraId="288DDD31" w14:textId="77777777" w:rsidTr="00270C46">
        <w:trPr>
          <w:cantSplit/>
        </w:trPr>
        <w:tc>
          <w:tcPr>
            <w:tcW w:w="1145" w:type="dxa"/>
          </w:tcPr>
          <w:p w14:paraId="59044D40" w14:textId="524380F9" w:rsidR="009F2394" w:rsidRPr="00F82B1D" w:rsidRDefault="006B4E8E" w:rsidP="00BC66F5">
            <w:pPr>
              <w:spacing w:before="40" w:after="120" w:line="240" w:lineRule="auto"/>
              <w:ind w:right="113"/>
              <w:rPr>
                <w:noProof/>
                <w:highlight w:val="yellow"/>
                <w:lang w:val="en-GB"/>
              </w:rPr>
            </w:pPr>
            <m:oMathPara>
              <m:oMathParaPr>
                <m:jc m:val="left"/>
              </m:oMathParaPr>
              <m:oMath>
                <m:r>
                  <w:rPr>
                    <w:rFonts w:ascii="Cambria Math" w:hAnsi="Cambria Math"/>
                    <w:highlight w:val="yellow"/>
                  </w:rPr>
                  <m:t>[</m:t>
                </m:r>
                <m:sSub>
                  <m:sSubPr>
                    <m:ctrlPr>
                      <w:rPr>
                        <w:rFonts w:ascii="Cambria Math" w:hAnsi="Cambria Math"/>
                        <w:highlight w:val="yellow"/>
                      </w:rPr>
                    </m:ctrlPr>
                  </m:sSubPr>
                  <m:e>
                    <m:r>
                      <w:rPr>
                        <w:rFonts w:ascii="Cambria Math" w:hAnsi="Cambria Math"/>
                        <w:highlight w:val="yellow"/>
                      </w:rPr>
                      <m:t>P</m:t>
                    </m:r>
                  </m:e>
                  <m:sub>
                    <m:r>
                      <w:rPr>
                        <w:rFonts w:ascii="Cambria Math" w:hAnsi="Cambria Math"/>
                        <w:highlight w:val="yellow"/>
                      </w:rPr>
                      <m:t>e(2.5)</m:t>
                    </m:r>
                  </m:sub>
                </m:sSub>
              </m:oMath>
            </m:oMathPara>
          </w:p>
        </w:tc>
        <w:tc>
          <w:tcPr>
            <w:tcW w:w="5375" w:type="dxa"/>
          </w:tcPr>
          <w:p w14:paraId="151479AD"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PM</w:t>
            </w:r>
            <w:r w:rsidRPr="00F82B1D">
              <w:rPr>
                <w:noProof/>
                <w:highlight w:val="yellow"/>
                <w:vertAlign w:val="subscript"/>
                <w:lang w:val="en-GB"/>
              </w:rPr>
              <w:t>2.5</w:t>
            </w:r>
            <w:r w:rsidRPr="00F82B1D">
              <w:rPr>
                <w:noProof/>
                <w:highlight w:val="yellow"/>
                <w:lang w:val="en-GB"/>
              </w:rPr>
              <w:t xml:space="preserve"> filter load corrected for buoyancy</w:t>
            </w:r>
          </w:p>
        </w:tc>
        <w:tc>
          <w:tcPr>
            <w:tcW w:w="850" w:type="dxa"/>
          </w:tcPr>
          <w:p w14:paraId="4D8CAB21" w14:textId="35F1BED7" w:rsidR="009F2394" w:rsidRPr="00F82B1D" w:rsidRDefault="006B4E8E" w:rsidP="00BC66F5">
            <w:pPr>
              <w:spacing w:before="40" w:after="120" w:line="240" w:lineRule="auto"/>
              <w:ind w:right="113"/>
              <w:rPr>
                <w:noProof/>
                <w:highlight w:val="yellow"/>
                <w:lang w:val="en-GB"/>
              </w:rPr>
            </w:pPr>
            <w:r w:rsidRPr="00F82B1D">
              <w:rPr>
                <w:noProof/>
                <w:highlight w:val="yellow"/>
                <w:lang w:val="en-GB"/>
              </w:rPr>
              <w:t>m</w:t>
            </w:r>
            <w:r w:rsidR="009F2394" w:rsidRPr="00F82B1D">
              <w:rPr>
                <w:noProof/>
                <w:highlight w:val="yellow"/>
                <w:lang w:val="en-GB"/>
              </w:rPr>
              <w:t>g</w:t>
            </w:r>
            <w:r w:rsidRPr="00F82B1D">
              <w:rPr>
                <w:noProof/>
                <w:highlight w:val="yellow"/>
                <w:lang w:val="en-GB"/>
              </w:rPr>
              <w:t>]</w:t>
            </w:r>
          </w:p>
        </w:tc>
      </w:tr>
      <w:tr w:rsidR="009F2394" w:rsidRPr="00270C46" w14:paraId="43D3349E" w14:textId="77777777" w:rsidTr="00270C46">
        <w:trPr>
          <w:cantSplit/>
        </w:trPr>
        <w:tc>
          <w:tcPr>
            <w:tcW w:w="1145" w:type="dxa"/>
          </w:tcPr>
          <w:p w14:paraId="656B7039" w14:textId="3CD61B1E" w:rsidR="009F2394" w:rsidRPr="00B7658C"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P</m:t>
                    </m:r>
                  </m:e>
                  <m:sub>
                    <m:r>
                      <w:rPr>
                        <w:rFonts w:ascii="Cambria Math" w:hAnsi="Cambria Math"/>
                      </w:rPr>
                      <m:t>e(10)</m:t>
                    </m:r>
                  </m:sub>
                </m:sSub>
              </m:oMath>
            </m:oMathPara>
          </w:p>
        </w:tc>
        <w:tc>
          <w:tcPr>
            <w:tcW w:w="5375" w:type="dxa"/>
          </w:tcPr>
          <w:p w14:paraId="65BD2939" w14:textId="77777777" w:rsidR="009F2394" w:rsidRPr="00270C46" w:rsidRDefault="009F2394" w:rsidP="00BC66F5">
            <w:pPr>
              <w:spacing w:before="40" w:after="120" w:line="240" w:lineRule="auto"/>
              <w:ind w:right="113"/>
              <w:rPr>
                <w:noProof/>
                <w:lang w:val="en-GB"/>
              </w:rPr>
            </w:pPr>
            <w:r w:rsidRPr="00270C46">
              <w:rPr>
                <w:noProof/>
                <w:lang w:val="en-GB"/>
              </w:rPr>
              <w:t>PM</w:t>
            </w:r>
            <w:r w:rsidRPr="00270C46">
              <w:rPr>
                <w:noProof/>
                <w:vertAlign w:val="subscript"/>
                <w:lang w:val="en-GB"/>
              </w:rPr>
              <w:t>10</w:t>
            </w:r>
            <w:r w:rsidRPr="00270C46">
              <w:rPr>
                <w:noProof/>
                <w:lang w:val="en-GB"/>
              </w:rPr>
              <w:t xml:space="preserve"> filter load corrected for buoyancy</w:t>
            </w:r>
          </w:p>
        </w:tc>
        <w:tc>
          <w:tcPr>
            <w:tcW w:w="850" w:type="dxa"/>
          </w:tcPr>
          <w:p w14:paraId="24E36CD7" w14:textId="77777777" w:rsidR="009F2394" w:rsidRPr="00270C46" w:rsidRDefault="009F2394" w:rsidP="00BC66F5">
            <w:pPr>
              <w:spacing w:before="40" w:after="120" w:line="240" w:lineRule="auto"/>
              <w:ind w:right="113"/>
              <w:rPr>
                <w:noProof/>
                <w:lang w:val="en-GB"/>
              </w:rPr>
            </w:pPr>
            <w:r w:rsidRPr="00270C46">
              <w:rPr>
                <w:noProof/>
                <w:lang w:val="en-GB"/>
              </w:rPr>
              <w:t>mg</w:t>
            </w:r>
          </w:p>
        </w:tc>
      </w:tr>
      <w:tr w:rsidR="009F2394" w:rsidRPr="00270C46" w14:paraId="2B16F48D" w14:textId="77777777" w:rsidTr="00270C46">
        <w:trPr>
          <w:cantSplit/>
        </w:trPr>
        <w:tc>
          <w:tcPr>
            <w:tcW w:w="1145" w:type="dxa"/>
          </w:tcPr>
          <w:p w14:paraId="18967A4D" w14:textId="7B15376B" w:rsidR="009F2394" w:rsidRPr="00B7658C"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P</m:t>
                    </m:r>
                  </m:e>
                  <m:sub>
                    <m:r>
                      <w:rPr>
                        <w:rFonts w:ascii="Cambria Math" w:hAnsi="Cambria Math"/>
                      </w:rPr>
                      <m:t>e(Corrected)</m:t>
                    </m:r>
                  </m:sub>
                </m:sSub>
              </m:oMath>
            </m:oMathPara>
          </w:p>
        </w:tc>
        <w:tc>
          <w:tcPr>
            <w:tcW w:w="5375" w:type="dxa"/>
          </w:tcPr>
          <w:p w14:paraId="5FDE9AD6" w14:textId="77777777" w:rsidR="009F2394" w:rsidRPr="00270C46" w:rsidRDefault="009F2394" w:rsidP="00BC66F5">
            <w:pPr>
              <w:spacing w:before="40" w:after="120" w:line="240" w:lineRule="auto"/>
              <w:ind w:right="113"/>
              <w:rPr>
                <w:noProof/>
                <w:lang w:val="en-GB"/>
              </w:rPr>
            </w:pPr>
            <w:r w:rsidRPr="00270C46">
              <w:rPr>
                <w:noProof/>
                <w:lang w:val="en-GB"/>
              </w:rPr>
              <w:t>Buoyancy-corrected filter mass</w:t>
            </w:r>
          </w:p>
        </w:tc>
        <w:tc>
          <w:tcPr>
            <w:tcW w:w="850" w:type="dxa"/>
          </w:tcPr>
          <w:p w14:paraId="79E6ECCA" w14:textId="77777777" w:rsidR="009F2394" w:rsidRPr="00270C46" w:rsidRDefault="009F2394" w:rsidP="00BC66F5">
            <w:pPr>
              <w:spacing w:before="40" w:after="120" w:line="240" w:lineRule="auto"/>
              <w:ind w:right="113"/>
              <w:rPr>
                <w:noProof/>
                <w:lang w:val="en-GB"/>
              </w:rPr>
            </w:pPr>
            <w:r w:rsidRPr="00270C46">
              <w:rPr>
                <w:noProof/>
                <w:lang w:val="en-GB"/>
              </w:rPr>
              <w:t>mg</w:t>
            </w:r>
          </w:p>
        </w:tc>
      </w:tr>
      <w:tr w:rsidR="009F2394" w:rsidRPr="00270C46" w14:paraId="1F79E229" w14:textId="77777777" w:rsidTr="00270C46">
        <w:trPr>
          <w:cantSplit/>
        </w:trPr>
        <w:tc>
          <w:tcPr>
            <w:tcW w:w="1145" w:type="dxa"/>
          </w:tcPr>
          <w:p w14:paraId="2AB07FBE" w14:textId="1BDE8B83" w:rsidR="009F2394" w:rsidRPr="00B7658C"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sz w:val="18"/>
                        <w:szCs w:val="18"/>
                      </w:rPr>
                    </m:ctrlPr>
                  </m:sSubPr>
                  <m:e>
                    <m:r>
                      <w:rPr>
                        <w:rFonts w:ascii="Cambria Math" w:hAnsi="Cambria Math"/>
                        <w:sz w:val="18"/>
                        <w:szCs w:val="18"/>
                      </w:rPr>
                      <m:t>P</m:t>
                    </m:r>
                  </m:e>
                  <m:sub>
                    <m:r>
                      <w:rPr>
                        <w:rFonts w:ascii="Cambria Math" w:hAnsi="Cambria Math"/>
                        <w:sz w:val="18"/>
                        <w:szCs w:val="18"/>
                      </w:rPr>
                      <m:t>e(Uncorrected)</m:t>
                    </m:r>
                  </m:sub>
                </m:sSub>
              </m:oMath>
            </m:oMathPara>
          </w:p>
        </w:tc>
        <w:tc>
          <w:tcPr>
            <w:tcW w:w="5375" w:type="dxa"/>
          </w:tcPr>
          <w:p w14:paraId="5021708B" w14:textId="77777777" w:rsidR="009F2394" w:rsidRPr="00270C46" w:rsidRDefault="009F2394" w:rsidP="00BC66F5">
            <w:pPr>
              <w:spacing w:before="40" w:after="120" w:line="240" w:lineRule="auto"/>
              <w:ind w:right="113"/>
              <w:rPr>
                <w:noProof/>
                <w:lang w:val="en-GB"/>
              </w:rPr>
            </w:pPr>
            <w:r w:rsidRPr="00270C46">
              <w:rPr>
                <w:noProof/>
                <w:lang w:val="en-GB"/>
              </w:rPr>
              <w:t>Filter mass without buoyancy correction</w:t>
            </w:r>
          </w:p>
        </w:tc>
        <w:tc>
          <w:tcPr>
            <w:tcW w:w="850" w:type="dxa"/>
          </w:tcPr>
          <w:p w14:paraId="2DE75A24" w14:textId="77777777" w:rsidR="009F2394" w:rsidRPr="00270C46" w:rsidRDefault="009F2394" w:rsidP="00BC66F5">
            <w:pPr>
              <w:spacing w:before="40" w:after="120" w:line="240" w:lineRule="auto"/>
              <w:ind w:right="113"/>
              <w:rPr>
                <w:noProof/>
                <w:lang w:val="en-GB"/>
              </w:rPr>
            </w:pPr>
            <w:r w:rsidRPr="00270C46">
              <w:rPr>
                <w:noProof/>
                <w:lang w:val="en-GB"/>
              </w:rPr>
              <w:t>mg</w:t>
            </w:r>
          </w:p>
        </w:tc>
      </w:tr>
      <w:tr w:rsidR="009F2394" w:rsidRPr="00270C46" w14:paraId="63EACFDC" w14:textId="77777777" w:rsidTr="00270C46">
        <w:trPr>
          <w:cantSplit/>
        </w:trPr>
        <w:tc>
          <w:tcPr>
            <w:tcW w:w="1145" w:type="dxa"/>
          </w:tcPr>
          <w:p w14:paraId="21E5F286" w14:textId="77777777" w:rsidR="009F2394" w:rsidRPr="00270C46" w:rsidRDefault="009F2394" w:rsidP="00BC66F5">
            <w:pPr>
              <w:spacing w:before="40" w:after="120" w:line="240" w:lineRule="auto"/>
              <w:ind w:right="113"/>
              <w:rPr>
                <w:noProof/>
                <w:lang w:val="en-GB"/>
              </w:rPr>
            </w:pPr>
            <w:r w:rsidRPr="00270C46">
              <w:rPr>
                <w:noProof/>
                <w:lang w:val="en-GB"/>
              </w:rPr>
              <w:t>Q</w:t>
            </w:r>
          </w:p>
        </w:tc>
        <w:tc>
          <w:tcPr>
            <w:tcW w:w="5375" w:type="dxa"/>
          </w:tcPr>
          <w:p w14:paraId="0D95B7EE" w14:textId="77777777" w:rsidR="009F2394" w:rsidRPr="00270C46" w:rsidRDefault="009F2394" w:rsidP="00BC66F5">
            <w:pPr>
              <w:spacing w:before="40" w:after="120" w:line="240" w:lineRule="auto"/>
              <w:ind w:right="113"/>
              <w:rPr>
                <w:noProof/>
                <w:lang w:val="en-GB"/>
              </w:rPr>
            </w:pPr>
            <w:r w:rsidRPr="00270C46">
              <w:rPr>
                <w:noProof/>
                <w:lang w:val="en-GB"/>
              </w:rPr>
              <w:t>Average measured (actual) cooling airflow</w:t>
            </w:r>
          </w:p>
        </w:tc>
        <w:tc>
          <w:tcPr>
            <w:tcW w:w="850" w:type="dxa"/>
          </w:tcPr>
          <w:p w14:paraId="43BDD03F" w14:textId="77777777" w:rsidR="009F2394" w:rsidRPr="00270C46" w:rsidRDefault="009F2394" w:rsidP="00BC66F5">
            <w:pPr>
              <w:spacing w:before="40" w:after="120" w:line="240" w:lineRule="auto"/>
              <w:ind w:right="113"/>
              <w:rPr>
                <w:noProof/>
                <w:lang w:val="en-GB"/>
              </w:rPr>
            </w:pPr>
            <w:r w:rsidRPr="00270C46">
              <w:rPr>
                <w:noProof/>
                <w:lang w:val="en-GB"/>
              </w:rPr>
              <w:t>m</w:t>
            </w:r>
            <w:r w:rsidRPr="00270C46">
              <w:rPr>
                <w:noProof/>
                <w:vertAlign w:val="superscript"/>
                <w:lang w:val="en-GB"/>
              </w:rPr>
              <w:t>3</w:t>
            </w:r>
            <w:r w:rsidRPr="00270C46">
              <w:rPr>
                <w:noProof/>
                <w:lang w:val="en-GB"/>
              </w:rPr>
              <w:t>/h</w:t>
            </w:r>
          </w:p>
        </w:tc>
      </w:tr>
      <w:tr w:rsidR="009F2394" w:rsidRPr="00270C46" w14:paraId="1437BA0C" w14:textId="77777777" w:rsidTr="00270C46">
        <w:trPr>
          <w:cantSplit/>
        </w:trPr>
        <w:tc>
          <w:tcPr>
            <w:tcW w:w="1145" w:type="dxa"/>
          </w:tcPr>
          <w:p w14:paraId="423515FF" w14:textId="6D8F102D" w:rsidR="009F2394" w:rsidRPr="00452451"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Q</m:t>
                    </m:r>
                  </m:e>
                  <m:sub>
                    <m:r>
                      <m:rPr>
                        <m:sty m:val="p"/>
                      </m:rPr>
                      <w:rPr>
                        <w:rFonts w:ascii="Cambria Math" w:hAnsi="Cambria Math"/>
                      </w:rPr>
                      <m:t>set</m:t>
                    </m:r>
                  </m:sub>
                </m:sSub>
              </m:oMath>
            </m:oMathPara>
          </w:p>
        </w:tc>
        <w:tc>
          <w:tcPr>
            <w:tcW w:w="5375" w:type="dxa"/>
          </w:tcPr>
          <w:p w14:paraId="0999A0C5" w14:textId="77777777" w:rsidR="009F2394" w:rsidRPr="00270C46" w:rsidRDefault="009F2394" w:rsidP="00BC66F5">
            <w:pPr>
              <w:spacing w:before="40" w:after="120" w:line="240" w:lineRule="auto"/>
              <w:ind w:right="113"/>
              <w:rPr>
                <w:noProof/>
                <w:lang w:val="en-GB"/>
              </w:rPr>
            </w:pPr>
            <w:r w:rsidRPr="00270C46">
              <w:rPr>
                <w:noProof/>
                <w:lang w:val="en-GB"/>
              </w:rPr>
              <w:t>Nominal (or set) cooling airflow</w:t>
            </w:r>
          </w:p>
        </w:tc>
        <w:tc>
          <w:tcPr>
            <w:tcW w:w="850" w:type="dxa"/>
          </w:tcPr>
          <w:p w14:paraId="65B963D4" w14:textId="77777777" w:rsidR="009F2394" w:rsidRPr="00270C46" w:rsidRDefault="009F2394" w:rsidP="00BC66F5">
            <w:pPr>
              <w:spacing w:before="40" w:after="120" w:line="240" w:lineRule="auto"/>
              <w:ind w:right="113"/>
              <w:rPr>
                <w:noProof/>
                <w:lang w:val="en-GB"/>
              </w:rPr>
            </w:pPr>
            <w:r w:rsidRPr="00270C46">
              <w:rPr>
                <w:noProof/>
                <w:lang w:val="en-GB"/>
              </w:rPr>
              <w:t>m</w:t>
            </w:r>
            <w:r w:rsidRPr="00270C46">
              <w:rPr>
                <w:noProof/>
                <w:vertAlign w:val="superscript"/>
                <w:lang w:val="en-GB"/>
              </w:rPr>
              <w:t>3</w:t>
            </w:r>
            <w:r w:rsidRPr="00270C46">
              <w:rPr>
                <w:noProof/>
                <w:lang w:val="en-GB"/>
              </w:rPr>
              <w:t>/h</w:t>
            </w:r>
          </w:p>
        </w:tc>
      </w:tr>
      <w:tr w:rsidR="009F2394" w:rsidRPr="00270C46" w14:paraId="31571AB8" w14:textId="77777777" w:rsidTr="00270C46">
        <w:trPr>
          <w:cantSplit/>
        </w:trPr>
        <w:tc>
          <w:tcPr>
            <w:tcW w:w="1145" w:type="dxa"/>
          </w:tcPr>
          <w:p w14:paraId="38E925C4" w14:textId="6E9F7CAC" w:rsidR="009F2394" w:rsidRPr="00F82B1D" w:rsidRDefault="006B4E8E" w:rsidP="00BC66F5">
            <w:pPr>
              <w:spacing w:before="40" w:after="120" w:line="240" w:lineRule="auto"/>
              <w:ind w:right="113"/>
              <w:rPr>
                <w:noProof/>
                <w:highlight w:val="yellow"/>
                <w:lang w:val="en-GB"/>
              </w:rPr>
            </w:pPr>
            <m:oMathPara>
              <m:oMathParaPr>
                <m:jc m:val="left"/>
              </m:oMathParaPr>
              <m:oMath>
                <m:r>
                  <w:rPr>
                    <w:rFonts w:ascii="Cambria Math" w:hAnsi="Cambria Math"/>
                    <w:highlight w:val="yellow"/>
                  </w:rPr>
                  <m:t>[</m:t>
                </m:r>
                <m:sSub>
                  <m:sSubPr>
                    <m:ctrlPr>
                      <w:rPr>
                        <w:rFonts w:ascii="Cambria Math" w:hAnsi="Cambria Math"/>
                        <w:iCs/>
                        <w:highlight w:val="yellow"/>
                      </w:rPr>
                    </m:ctrlPr>
                  </m:sSubPr>
                  <m:e>
                    <m:r>
                      <m:rPr>
                        <m:sty m:val="p"/>
                      </m:rPr>
                      <w:rPr>
                        <w:rFonts w:ascii="Cambria Math" w:hAnsi="Cambria Math"/>
                        <w:highlight w:val="yellow"/>
                      </w:rPr>
                      <m:t>Q</m:t>
                    </m:r>
                  </m:e>
                  <m:sub>
                    <m:r>
                      <m:rPr>
                        <m:sty m:val="p"/>
                      </m:rPr>
                      <w:rPr>
                        <w:rFonts w:ascii="Cambria Math" w:hAnsi="Cambria Math"/>
                        <w:highlight w:val="yellow"/>
                      </w:rPr>
                      <m:t>PM2.5</m:t>
                    </m:r>
                  </m:sub>
                </m:sSub>
              </m:oMath>
            </m:oMathPara>
          </w:p>
        </w:tc>
        <w:tc>
          <w:tcPr>
            <w:tcW w:w="5375" w:type="dxa"/>
          </w:tcPr>
          <w:p w14:paraId="635AAE03"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PM</w:t>
            </w:r>
            <w:r w:rsidRPr="00F82B1D">
              <w:rPr>
                <w:noProof/>
                <w:highlight w:val="yellow"/>
                <w:vertAlign w:val="subscript"/>
                <w:lang w:val="en-GB"/>
              </w:rPr>
              <w:t>2.5</w:t>
            </w:r>
            <w:r w:rsidRPr="00F82B1D">
              <w:rPr>
                <w:noProof/>
                <w:highlight w:val="yellow"/>
                <w:lang w:val="en-GB"/>
              </w:rPr>
              <w:t xml:space="preserve"> sampling flow (actual)</w:t>
            </w:r>
          </w:p>
        </w:tc>
        <w:tc>
          <w:tcPr>
            <w:tcW w:w="850" w:type="dxa"/>
          </w:tcPr>
          <w:p w14:paraId="28D292D1"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l/min</w:t>
            </w:r>
          </w:p>
        </w:tc>
      </w:tr>
      <w:tr w:rsidR="009F2394" w:rsidRPr="00270C46" w14:paraId="20D95B82" w14:textId="77777777" w:rsidTr="00270C46">
        <w:trPr>
          <w:cantSplit/>
        </w:trPr>
        <w:tc>
          <w:tcPr>
            <w:tcW w:w="1145" w:type="dxa"/>
          </w:tcPr>
          <w:p w14:paraId="75A8C08F" w14:textId="5DBE995F" w:rsidR="009F2394" w:rsidRPr="00F82B1D" w:rsidRDefault="00A903A3" w:rsidP="00BC66F5">
            <w:pPr>
              <w:spacing w:before="40" w:after="120" w:line="240" w:lineRule="auto"/>
              <w:ind w:right="113"/>
              <w:rPr>
                <w:noProof/>
                <w:highlight w:val="yellow"/>
                <w:lang w:val="en-GB"/>
              </w:rPr>
            </w:pPr>
            <m:oMathPara>
              <m:oMathParaPr>
                <m:jc m:val="left"/>
              </m:oMathParaPr>
              <m:oMath>
                <m:sSub>
                  <m:sSubPr>
                    <m:ctrlPr>
                      <w:rPr>
                        <w:rFonts w:ascii="Cambria Math" w:hAnsi="Cambria Math"/>
                        <w:iCs/>
                        <w:highlight w:val="yellow"/>
                      </w:rPr>
                    </m:ctrlPr>
                  </m:sSubPr>
                  <m:e>
                    <m:r>
                      <m:rPr>
                        <m:sty m:val="p"/>
                      </m:rPr>
                      <w:rPr>
                        <w:rFonts w:ascii="Cambria Math" w:hAnsi="Cambria Math"/>
                        <w:highlight w:val="yellow"/>
                      </w:rPr>
                      <m:t>Q</m:t>
                    </m:r>
                  </m:e>
                  <m:sub>
                    <m:r>
                      <m:rPr>
                        <m:sty m:val="p"/>
                      </m:rPr>
                      <w:rPr>
                        <w:rFonts w:ascii="Cambria Math" w:hAnsi="Cambria Math"/>
                        <w:highlight w:val="yellow"/>
                      </w:rPr>
                      <m:t>PM2.5-set</m:t>
                    </m:r>
                  </m:sub>
                </m:sSub>
              </m:oMath>
            </m:oMathPara>
          </w:p>
        </w:tc>
        <w:tc>
          <w:tcPr>
            <w:tcW w:w="5375" w:type="dxa"/>
          </w:tcPr>
          <w:p w14:paraId="65F0253C" w14:textId="77777777"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Nominal (or set) PM</w:t>
            </w:r>
            <w:r w:rsidRPr="00F82B1D">
              <w:rPr>
                <w:noProof/>
                <w:highlight w:val="yellow"/>
                <w:vertAlign w:val="subscript"/>
                <w:lang w:val="en-GB"/>
              </w:rPr>
              <w:t>2.5</w:t>
            </w:r>
            <w:r w:rsidRPr="00F82B1D">
              <w:rPr>
                <w:noProof/>
                <w:highlight w:val="yellow"/>
                <w:lang w:val="en-GB"/>
              </w:rPr>
              <w:t xml:space="preserve"> sampling flow</w:t>
            </w:r>
          </w:p>
        </w:tc>
        <w:tc>
          <w:tcPr>
            <w:tcW w:w="850" w:type="dxa"/>
          </w:tcPr>
          <w:p w14:paraId="48D14F3B" w14:textId="6A59A559" w:rsidR="009F2394" w:rsidRPr="00F82B1D" w:rsidRDefault="009F2394" w:rsidP="00BC66F5">
            <w:pPr>
              <w:spacing w:before="40" w:after="120" w:line="240" w:lineRule="auto"/>
              <w:ind w:right="113"/>
              <w:rPr>
                <w:noProof/>
                <w:highlight w:val="yellow"/>
                <w:lang w:val="en-GB"/>
              </w:rPr>
            </w:pPr>
            <w:r w:rsidRPr="00F82B1D">
              <w:rPr>
                <w:noProof/>
                <w:highlight w:val="yellow"/>
                <w:lang w:val="en-GB"/>
              </w:rPr>
              <w:t>l/min</w:t>
            </w:r>
            <w:r w:rsidR="006B4E8E" w:rsidRPr="00F82B1D">
              <w:rPr>
                <w:noProof/>
                <w:highlight w:val="yellow"/>
                <w:lang w:val="en-GB"/>
              </w:rPr>
              <w:t>]</w:t>
            </w:r>
          </w:p>
        </w:tc>
      </w:tr>
      <w:tr w:rsidR="009F2394" w:rsidRPr="00270C46" w14:paraId="1D64E7AD" w14:textId="77777777" w:rsidTr="00270C46">
        <w:trPr>
          <w:cantSplit/>
        </w:trPr>
        <w:tc>
          <w:tcPr>
            <w:tcW w:w="1145" w:type="dxa"/>
          </w:tcPr>
          <w:p w14:paraId="4D98523B" w14:textId="740C73A1" w:rsidR="009F2394" w:rsidRPr="00452451"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Q</m:t>
                    </m:r>
                  </m:e>
                  <m:sub>
                    <m:r>
                      <m:rPr>
                        <m:sty m:val="p"/>
                      </m:rPr>
                      <w:rPr>
                        <w:rFonts w:ascii="Cambria Math" w:hAnsi="Cambria Math"/>
                      </w:rPr>
                      <m:t>PM10</m:t>
                    </m:r>
                  </m:sub>
                </m:sSub>
              </m:oMath>
            </m:oMathPara>
          </w:p>
        </w:tc>
        <w:tc>
          <w:tcPr>
            <w:tcW w:w="5375" w:type="dxa"/>
          </w:tcPr>
          <w:p w14:paraId="679790A0" w14:textId="77777777" w:rsidR="009F2394" w:rsidRPr="00270C46" w:rsidRDefault="009F2394" w:rsidP="00BC66F5">
            <w:pPr>
              <w:spacing w:before="40" w:after="120" w:line="240" w:lineRule="auto"/>
              <w:ind w:right="113"/>
              <w:rPr>
                <w:noProof/>
                <w:lang w:val="en-GB"/>
              </w:rPr>
            </w:pPr>
            <w:r w:rsidRPr="00270C46">
              <w:rPr>
                <w:noProof/>
                <w:lang w:val="en-GB"/>
              </w:rPr>
              <w:t>PM</w:t>
            </w:r>
            <w:r w:rsidRPr="00270C46">
              <w:rPr>
                <w:noProof/>
                <w:vertAlign w:val="subscript"/>
                <w:lang w:val="en-GB"/>
              </w:rPr>
              <w:t>10</w:t>
            </w:r>
            <w:r w:rsidRPr="00270C46">
              <w:rPr>
                <w:noProof/>
                <w:lang w:val="en-GB"/>
              </w:rPr>
              <w:t xml:space="preserve"> sampling flow (actual)</w:t>
            </w:r>
          </w:p>
        </w:tc>
        <w:tc>
          <w:tcPr>
            <w:tcW w:w="850" w:type="dxa"/>
          </w:tcPr>
          <w:p w14:paraId="3C94393F" w14:textId="77777777" w:rsidR="009F2394" w:rsidRPr="00270C46" w:rsidRDefault="009F2394" w:rsidP="00BC66F5">
            <w:pPr>
              <w:spacing w:before="40" w:after="120" w:line="240" w:lineRule="auto"/>
              <w:ind w:right="113"/>
              <w:rPr>
                <w:noProof/>
                <w:lang w:val="en-GB"/>
              </w:rPr>
            </w:pPr>
            <w:r w:rsidRPr="00270C46">
              <w:rPr>
                <w:noProof/>
                <w:lang w:val="en-GB"/>
              </w:rPr>
              <w:t>l/min</w:t>
            </w:r>
          </w:p>
        </w:tc>
      </w:tr>
      <w:tr w:rsidR="009F2394" w:rsidRPr="00270C46" w14:paraId="373EDE1A" w14:textId="77777777" w:rsidTr="00270C46">
        <w:trPr>
          <w:cantSplit/>
        </w:trPr>
        <w:tc>
          <w:tcPr>
            <w:tcW w:w="1145" w:type="dxa"/>
          </w:tcPr>
          <w:p w14:paraId="43189DC2" w14:textId="13D81CA8" w:rsidR="009F2394" w:rsidRPr="00452451"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Q</m:t>
                    </m:r>
                  </m:e>
                  <m:sub>
                    <m:r>
                      <m:rPr>
                        <m:sty m:val="p"/>
                      </m:rPr>
                      <w:rPr>
                        <w:rFonts w:ascii="Cambria Math" w:hAnsi="Cambria Math"/>
                      </w:rPr>
                      <m:t>PM10-set</m:t>
                    </m:r>
                  </m:sub>
                </m:sSub>
              </m:oMath>
            </m:oMathPara>
          </w:p>
        </w:tc>
        <w:tc>
          <w:tcPr>
            <w:tcW w:w="5375" w:type="dxa"/>
          </w:tcPr>
          <w:p w14:paraId="2268E103" w14:textId="77777777" w:rsidR="009F2394" w:rsidRPr="00270C46" w:rsidRDefault="009F2394" w:rsidP="00BC66F5">
            <w:pPr>
              <w:spacing w:before="40" w:after="120" w:line="240" w:lineRule="auto"/>
              <w:ind w:right="113"/>
              <w:rPr>
                <w:noProof/>
                <w:lang w:val="en-GB"/>
              </w:rPr>
            </w:pPr>
            <w:r w:rsidRPr="00270C46">
              <w:rPr>
                <w:noProof/>
                <w:lang w:val="en-GB"/>
              </w:rPr>
              <w:t>Nominal (or set) PM</w:t>
            </w:r>
            <w:r w:rsidRPr="00270C46">
              <w:rPr>
                <w:noProof/>
                <w:vertAlign w:val="subscript"/>
                <w:lang w:val="en-GB"/>
              </w:rPr>
              <w:t>10</w:t>
            </w:r>
            <w:r w:rsidRPr="00270C46">
              <w:rPr>
                <w:noProof/>
                <w:lang w:val="en-GB"/>
              </w:rPr>
              <w:t xml:space="preserve"> sampling flow</w:t>
            </w:r>
          </w:p>
        </w:tc>
        <w:tc>
          <w:tcPr>
            <w:tcW w:w="850" w:type="dxa"/>
          </w:tcPr>
          <w:p w14:paraId="2C8CF925" w14:textId="77777777" w:rsidR="009F2394" w:rsidRPr="00270C46" w:rsidRDefault="009F2394" w:rsidP="00BC66F5">
            <w:pPr>
              <w:spacing w:before="40" w:after="120" w:line="240" w:lineRule="auto"/>
              <w:ind w:right="113"/>
              <w:rPr>
                <w:noProof/>
                <w:lang w:val="en-GB"/>
              </w:rPr>
            </w:pPr>
            <w:r w:rsidRPr="00270C46">
              <w:rPr>
                <w:noProof/>
                <w:lang w:val="en-GB"/>
              </w:rPr>
              <w:t>l/min</w:t>
            </w:r>
          </w:p>
        </w:tc>
      </w:tr>
      <w:tr w:rsidR="00432C2D" w:rsidRPr="00270C46" w14:paraId="6422C337" w14:textId="77777777" w:rsidTr="00270C46">
        <w:trPr>
          <w:cantSplit/>
        </w:trPr>
        <w:tc>
          <w:tcPr>
            <w:tcW w:w="1145" w:type="dxa"/>
          </w:tcPr>
          <w:p w14:paraId="1D92F362" w14:textId="66C9F879" w:rsidR="00432C2D" w:rsidRDefault="00432C2D" w:rsidP="00BC66F5">
            <w:pPr>
              <w:spacing w:before="40" w:after="120" w:line="240" w:lineRule="auto"/>
              <w:ind w:right="113"/>
              <w:rPr>
                <w:iCs/>
              </w:rPr>
            </w:pPr>
            <w:r w:rsidRPr="00432C2D">
              <w:rPr>
                <w:iCs/>
              </w:rPr>
              <w:t>Q</w:t>
            </w:r>
            <w:r w:rsidRPr="00432C2D">
              <w:rPr>
                <w:iCs/>
                <w:vertAlign w:val="subscript"/>
              </w:rPr>
              <w:t>SPN10-set</w:t>
            </w:r>
          </w:p>
        </w:tc>
        <w:tc>
          <w:tcPr>
            <w:tcW w:w="5375" w:type="dxa"/>
          </w:tcPr>
          <w:p w14:paraId="298FC50E" w14:textId="10BD4911" w:rsidR="00432C2D" w:rsidRPr="00270C46" w:rsidRDefault="00432C2D" w:rsidP="00BC66F5">
            <w:pPr>
              <w:spacing w:before="40" w:after="120" w:line="240" w:lineRule="auto"/>
              <w:ind w:right="113"/>
              <w:rPr>
                <w:noProof/>
              </w:rPr>
            </w:pPr>
            <w:r w:rsidRPr="00432C2D">
              <w:rPr>
                <w:noProof/>
              </w:rPr>
              <w:t>Nominal (or set) SPN</w:t>
            </w:r>
            <w:r w:rsidR="00854EF0">
              <w:rPr>
                <w:noProof/>
              </w:rPr>
              <w:t>10</w:t>
            </w:r>
            <w:r w:rsidRPr="00432C2D">
              <w:rPr>
                <w:noProof/>
              </w:rPr>
              <w:t xml:space="preserve"> sampling flow</w:t>
            </w:r>
          </w:p>
        </w:tc>
        <w:tc>
          <w:tcPr>
            <w:tcW w:w="850" w:type="dxa"/>
          </w:tcPr>
          <w:p w14:paraId="0B876462" w14:textId="77777777" w:rsidR="00432C2D" w:rsidRPr="00270C46" w:rsidRDefault="00432C2D" w:rsidP="00BC66F5">
            <w:pPr>
              <w:spacing w:before="40" w:after="120" w:line="240" w:lineRule="auto"/>
              <w:ind w:right="113"/>
              <w:rPr>
                <w:noProof/>
              </w:rPr>
            </w:pPr>
          </w:p>
        </w:tc>
      </w:tr>
      <w:tr w:rsidR="00432C2D" w:rsidRPr="00270C46" w14:paraId="2AD0EDDF" w14:textId="77777777" w:rsidTr="00270C46">
        <w:trPr>
          <w:cantSplit/>
        </w:trPr>
        <w:tc>
          <w:tcPr>
            <w:tcW w:w="1145" w:type="dxa"/>
          </w:tcPr>
          <w:p w14:paraId="07E7C44B" w14:textId="19B67640" w:rsidR="00432C2D" w:rsidRPr="00F82B1D" w:rsidRDefault="006B4E8E" w:rsidP="00BC66F5">
            <w:pPr>
              <w:spacing w:before="40" w:after="120" w:line="240" w:lineRule="auto"/>
              <w:ind w:right="113"/>
              <w:rPr>
                <w:iCs/>
                <w:highlight w:val="yellow"/>
              </w:rPr>
            </w:pPr>
            <w:r w:rsidRPr="00F82B1D">
              <w:rPr>
                <w:iCs/>
                <w:highlight w:val="yellow"/>
              </w:rPr>
              <w:t>[</w:t>
            </w:r>
            <w:r w:rsidR="00432C2D" w:rsidRPr="00F82B1D">
              <w:rPr>
                <w:iCs/>
                <w:highlight w:val="yellow"/>
              </w:rPr>
              <w:t>Q</w:t>
            </w:r>
            <w:r w:rsidR="00432C2D" w:rsidRPr="00F82B1D">
              <w:rPr>
                <w:iCs/>
                <w:highlight w:val="yellow"/>
                <w:vertAlign w:val="subscript"/>
              </w:rPr>
              <w:t>TPN10-set</w:t>
            </w:r>
          </w:p>
        </w:tc>
        <w:tc>
          <w:tcPr>
            <w:tcW w:w="5375" w:type="dxa"/>
          </w:tcPr>
          <w:p w14:paraId="61621523" w14:textId="1191B136" w:rsidR="00432C2D" w:rsidRPr="00F82B1D" w:rsidRDefault="00432C2D" w:rsidP="00BC66F5">
            <w:pPr>
              <w:spacing w:before="40" w:after="120" w:line="240" w:lineRule="auto"/>
              <w:ind w:right="113"/>
              <w:rPr>
                <w:noProof/>
                <w:highlight w:val="yellow"/>
              </w:rPr>
            </w:pPr>
            <w:r w:rsidRPr="00F82B1D">
              <w:rPr>
                <w:noProof/>
                <w:highlight w:val="yellow"/>
              </w:rPr>
              <w:t>Nominal (or set) TPN</w:t>
            </w:r>
            <w:r w:rsidR="00854EF0" w:rsidRPr="00F82B1D">
              <w:rPr>
                <w:noProof/>
                <w:highlight w:val="yellow"/>
              </w:rPr>
              <w:t>10</w:t>
            </w:r>
            <w:r w:rsidRPr="00F82B1D">
              <w:rPr>
                <w:noProof/>
                <w:highlight w:val="yellow"/>
              </w:rPr>
              <w:t xml:space="preserve"> sampling flow</w:t>
            </w:r>
          </w:p>
        </w:tc>
        <w:tc>
          <w:tcPr>
            <w:tcW w:w="850" w:type="dxa"/>
          </w:tcPr>
          <w:p w14:paraId="0AD1B9C8" w14:textId="03C7C5A4" w:rsidR="00432C2D" w:rsidRPr="00F82B1D" w:rsidRDefault="006B4E8E" w:rsidP="00BC66F5">
            <w:pPr>
              <w:spacing w:before="40" w:after="120" w:line="240" w:lineRule="auto"/>
              <w:ind w:right="113"/>
              <w:rPr>
                <w:noProof/>
                <w:highlight w:val="yellow"/>
              </w:rPr>
            </w:pPr>
            <w:r w:rsidRPr="00F82B1D">
              <w:rPr>
                <w:noProof/>
                <w:highlight w:val="yellow"/>
              </w:rPr>
              <w:t>]</w:t>
            </w:r>
          </w:p>
        </w:tc>
      </w:tr>
      <w:tr w:rsidR="009F2394" w:rsidRPr="00270C46" w14:paraId="03827A4E" w14:textId="77777777" w:rsidTr="00270C46">
        <w:trPr>
          <w:cantSplit/>
        </w:trPr>
        <w:tc>
          <w:tcPr>
            <w:tcW w:w="1145" w:type="dxa"/>
          </w:tcPr>
          <w:p w14:paraId="01DB673D" w14:textId="21A7B36A" w:rsidR="009F2394" w:rsidRPr="009D3205"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r</m:t>
                    </m:r>
                  </m:e>
                  <m:sub>
                    <m:r>
                      <w:rPr>
                        <w:rFonts w:ascii="Cambria Math" w:hAnsi="Cambria Math"/>
                      </w:rPr>
                      <m:t>b</m:t>
                    </m:r>
                  </m:sub>
                </m:sSub>
              </m:oMath>
            </m:oMathPara>
          </w:p>
        </w:tc>
        <w:tc>
          <w:tcPr>
            <w:tcW w:w="5375" w:type="dxa"/>
          </w:tcPr>
          <w:p w14:paraId="59142FD4" w14:textId="77777777" w:rsidR="009F2394" w:rsidRPr="00270C46" w:rsidRDefault="009F2394" w:rsidP="00BC66F5">
            <w:pPr>
              <w:spacing w:before="40" w:after="120" w:line="240" w:lineRule="auto"/>
              <w:ind w:right="113"/>
              <w:rPr>
                <w:noProof/>
                <w:lang w:val="en-GB"/>
              </w:rPr>
            </w:pPr>
            <w:r w:rsidRPr="00270C46">
              <w:rPr>
                <w:noProof/>
                <w:lang w:val="en-GB"/>
              </w:rPr>
              <w:t>Bending radius of the cooling air duct</w:t>
            </w:r>
          </w:p>
        </w:tc>
        <w:tc>
          <w:tcPr>
            <w:tcW w:w="850" w:type="dxa"/>
          </w:tcPr>
          <w:p w14:paraId="767BB959"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D3205" w:rsidRPr="00270C46" w14:paraId="284F95EC" w14:textId="77777777" w:rsidTr="00270C46">
        <w:trPr>
          <w:cantSplit/>
        </w:trPr>
        <w:tc>
          <w:tcPr>
            <w:tcW w:w="1145" w:type="dxa"/>
          </w:tcPr>
          <w:p w14:paraId="73F370AF" w14:textId="5C34A7F0" w:rsidR="009D3205" w:rsidRPr="009D3205" w:rsidRDefault="00A903A3" w:rsidP="00BC66F5">
            <w:pPr>
              <w:spacing w:before="40" w:after="120" w:line="240" w:lineRule="auto"/>
              <w:ind w:right="113"/>
            </w:pPr>
            <m:oMathPara>
              <m:oMathParaPr>
                <m:jc m:val="left"/>
              </m:oMathParaPr>
              <m:oMath>
                <m:sSub>
                  <m:sSubPr>
                    <m:ctrlPr>
                      <w:rPr>
                        <w:rFonts w:ascii="Cambria Math" w:hAnsi="Cambria Math"/>
                      </w:rPr>
                    </m:ctrlPr>
                  </m:sSubPr>
                  <m:e>
                    <m:r>
                      <w:rPr>
                        <w:rFonts w:ascii="Cambria Math" w:hAnsi="Cambria Math"/>
                      </w:rPr>
                      <m:t>r</m:t>
                    </m:r>
                  </m:e>
                  <m:sub>
                    <m:r>
                      <w:rPr>
                        <w:rFonts w:ascii="Cambria Math" w:hAnsi="Cambria Math"/>
                      </w:rPr>
                      <m:t>D,b</m:t>
                    </m:r>
                  </m:sub>
                </m:sSub>
              </m:oMath>
            </m:oMathPara>
          </w:p>
        </w:tc>
        <w:tc>
          <w:tcPr>
            <w:tcW w:w="5375" w:type="dxa"/>
          </w:tcPr>
          <w:p w14:paraId="5D36D8B1" w14:textId="6B1B9965" w:rsidR="009D3205" w:rsidRPr="00270C46" w:rsidRDefault="009D3205" w:rsidP="00BC66F5">
            <w:pPr>
              <w:spacing w:before="40" w:after="120" w:line="240" w:lineRule="auto"/>
              <w:ind w:right="113"/>
              <w:rPr>
                <w:noProof/>
              </w:rPr>
            </w:pPr>
            <w:proofErr w:type="spellStart"/>
            <w:r>
              <w:t>D</w:t>
            </w:r>
            <w:r w:rsidRPr="001737E9">
              <w:t>yno</w:t>
            </w:r>
            <w:proofErr w:type="spellEnd"/>
            <w:r w:rsidRPr="001737E9">
              <w:t xml:space="preserve"> roller radius on </w:t>
            </w:r>
            <w:proofErr w:type="spellStart"/>
            <w:r w:rsidRPr="001737E9">
              <w:t>which</w:t>
            </w:r>
            <w:proofErr w:type="spellEnd"/>
            <w:r w:rsidRPr="001737E9">
              <w:t xml:space="preserve"> </w:t>
            </w:r>
            <w:proofErr w:type="spellStart"/>
            <w:r w:rsidRPr="001737E9">
              <w:t>the</w:t>
            </w:r>
            <w:proofErr w:type="spellEnd"/>
            <w:r w:rsidRPr="001737E9">
              <w:t xml:space="preserve"> </w:t>
            </w:r>
            <w:proofErr w:type="spellStart"/>
            <w:r w:rsidRPr="001737E9">
              <w:t>tyre</w:t>
            </w:r>
            <w:proofErr w:type="spellEnd"/>
            <w:r w:rsidRPr="001737E9">
              <w:t xml:space="preserve"> at </w:t>
            </w:r>
            <w:proofErr w:type="spellStart"/>
            <w:r w:rsidRPr="001737E9">
              <w:t>brake</w:t>
            </w:r>
            <w:proofErr w:type="spellEnd"/>
            <w:r w:rsidRPr="001737E9">
              <w:t xml:space="preserve"> b is </w:t>
            </w:r>
            <w:proofErr w:type="spellStart"/>
            <w:r w:rsidRPr="001737E9">
              <w:t>rotating</w:t>
            </w:r>
            <w:proofErr w:type="spellEnd"/>
          </w:p>
        </w:tc>
        <w:tc>
          <w:tcPr>
            <w:tcW w:w="850" w:type="dxa"/>
          </w:tcPr>
          <w:p w14:paraId="1C23E687" w14:textId="217571B8" w:rsidR="009D3205" w:rsidRPr="00270C46" w:rsidRDefault="009D3205" w:rsidP="00BC66F5">
            <w:pPr>
              <w:spacing w:before="40" w:after="120" w:line="240" w:lineRule="auto"/>
              <w:ind w:right="113"/>
              <w:rPr>
                <w:noProof/>
              </w:rPr>
            </w:pPr>
            <w:r>
              <w:rPr>
                <w:rFonts w:eastAsia="Yu Gothic Light"/>
              </w:rPr>
              <w:t>mm</w:t>
            </w:r>
          </w:p>
        </w:tc>
      </w:tr>
      <w:tr w:rsidR="009F2394" w:rsidRPr="00270C46" w14:paraId="207729E2" w14:textId="77777777" w:rsidTr="00270C46">
        <w:trPr>
          <w:cantSplit/>
        </w:trPr>
        <w:tc>
          <w:tcPr>
            <w:tcW w:w="1145" w:type="dxa"/>
          </w:tcPr>
          <w:p w14:paraId="3F9AB643" w14:textId="2C9182C6" w:rsidR="009F2394" w:rsidRPr="009D3205"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r</m:t>
                    </m:r>
                  </m:e>
                  <m:sub>
                    <m:r>
                      <w:rPr>
                        <w:rFonts w:ascii="Cambria Math" w:hAnsi="Cambria Math"/>
                      </w:rPr>
                      <m:t>eff</m:t>
                    </m:r>
                  </m:sub>
                </m:sSub>
              </m:oMath>
            </m:oMathPara>
          </w:p>
        </w:tc>
        <w:tc>
          <w:tcPr>
            <w:tcW w:w="5375" w:type="dxa"/>
          </w:tcPr>
          <w:p w14:paraId="2D4EFD76" w14:textId="77777777" w:rsidR="009F2394" w:rsidRPr="00270C46" w:rsidRDefault="009F2394" w:rsidP="00BC66F5">
            <w:pPr>
              <w:spacing w:before="40" w:after="120" w:line="240" w:lineRule="auto"/>
              <w:ind w:right="113"/>
              <w:rPr>
                <w:noProof/>
                <w:lang w:val="en-GB"/>
              </w:rPr>
            </w:pPr>
            <w:r w:rsidRPr="00270C46">
              <w:rPr>
                <w:noProof/>
                <w:lang w:val="en-GB"/>
              </w:rPr>
              <w:t>Brake effective radius</w:t>
            </w:r>
          </w:p>
        </w:tc>
        <w:tc>
          <w:tcPr>
            <w:tcW w:w="850" w:type="dxa"/>
          </w:tcPr>
          <w:p w14:paraId="4A5E5888"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4A1A5515" w14:textId="77777777" w:rsidTr="00270C46">
        <w:trPr>
          <w:cantSplit/>
        </w:trPr>
        <w:tc>
          <w:tcPr>
            <w:tcW w:w="1145" w:type="dxa"/>
          </w:tcPr>
          <w:p w14:paraId="168E79BA" w14:textId="028D158C" w:rsidR="009F2394" w:rsidRPr="009D3205"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r</m:t>
                    </m:r>
                  </m:e>
                  <m:sub>
                    <m:r>
                      <w:rPr>
                        <w:rFonts w:ascii="Cambria Math" w:hAnsi="Cambria Math"/>
                      </w:rPr>
                      <m:t>P</m:t>
                    </m:r>
                  </m:sub>
                </m:sSub>
              </m:oMath>
            </m:oMathPara>
          </w:p>
        </w:tc>
        <w:tc>
          <w:tcPr>
            <w:tcW w:w="5375" w:type="dxa"/>
          </w:tcPr>
          <w:p w14:paraId="72E09801" w14:textId="77777777" w:rsidR="009F2394" w:rsidRPr="00270C46" w:rsidRDefault="009F2394" w:rsidP="00BC66F5">
            <w:pPr>
              <w:spacing w:before="40" w:after="120" w:line="240" w:lineRule="auto"/>
              <w:ind w:right="113"/>
              <w:rPr>
                <w:noProof/>
                <w:lang w:val="en-GB"/>
              </w:rPr>
            </w:pPr>
            <w:r w:rsidRPr="00270C46">
              <w:rPr>
                <w:noProof/>
                <w:lang w:val="en-GB"/>
              </w:rPr>
              <w:t>Bending radius of the sampling probe or sampling line</w:t>
            </w:r>
          </w:p>
        </w:tc>
        <w:tc>
          <w:tcPr>
            <w:tcW w:w="850" w:type="dxa"/>
          </w:tcPr>
          <w:p w14:paraId="2D344A7C"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F2394" w:rsidRPr="00270C46" w14:paraId="7F6DA98E" w14:textId="77777777" w:rsidTr="00270C46">
        <w:trPr>
          <w:cantSplit/>
        </w:trPr>
        <w:tc>
          <w:tcPr>
            <w:tcW w:w="1145" w:type="dxa"/>
          </w:tcPr>
          <w:p w14:paraId="6F3EDEE4" w14:textId="6144C7E8" w:rsidR="009F2394" w:rsidRPr="009D3205"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r</m:t>
                    </m:r>
                  </m:e>
                  <m:sub>
                    <m:r>
                      <w:rPr>
                        <w:rFonts w:ascii="Cambria Math" w:hAnsi="Cambria Math"/>
                      </w:rPr>
                      <m:t>R</m:t>
                    </m:r>
                  </m:sub>
                </m:sSub>
              </m:oMath>
            </m:oMathPara>
          </w:p>
        </w:tc>
        <w:tc>
          <w:tcPr>
            <w:tcW w:w="5375" w:type="dxa"/>
          </w:tcPr>
          <w:p w14:paraId="59F9CFFB" w14:textId="77777777" w:rsidR="009F2394" w:rsidRPr="00270C46" w:rsidRDefault="009F2394" w:rsidP="00BC66F5">
            <w:pPr>
              <w:spacing w:before="40" w:after="120" w:line="240" w:lineRule="auto"/>
              <w:ind w:right="113"/>
              <w:rPr>
                <w:noProof/>
                <w:lang w:val="en-GB"/>
              </w:rPr>
            </w:pPr>
            <w:r w:rsidRPr="00270C46">
              <w:rPr>
                <w:noProof/>
                <w:lang w:val="en-GB"/>
              </w:rPr>
              <w:t>Tyre dynamic rolling radius</w:t>
            </w:r>
          </w:p>
        </w:tc>
        <w:tc>
          <w:tcPr>
            <w:tcW w:w="850" w:type="dxa"/>
          </w:tcPr>
          <w:p w14:paraId="5FACB376" w14:textId="77777777" w:rsidR="009F2394" w:rsidRPr="00270C46" w:rsidRDefault="009F2394" w:rsidP="00BC66F5">
            <w:pPr>
              <w:spacing w:before="40" w:after="120" w:line="240" w:lineRule="auto"/>
              <w:ind w:right="113"/>
              <w:rPr>
                <w:noProof/>
                <w:lang w:val="en-GB"/>
              </w:rPr>
            </w:pPr>
            <w:r w:rsidRPr="00270C46">
              <w:rPr>
                <w:noProof/>
                <w:lang w:val="en-GB"/>
              </w:rPr>
              <w:t>mm</w:t>
            </w:r>
          </w:p>
        </w:tc>
      </w:tr>
      <w:tr w:rsidR="009D3205" w:rsidRPr="00270C46" w14:paraId="4297A3E5" w14:textId="77777777" w:rsidTr="00270C46">
        <w:trPr>
          <w:cantSplit/>
        </w:trPr>
        <w:tc>
          <w:tcPr>
            <w:tcW w:w="1145" w:type="dxa"/>
          </w:tcPr>
          <w:p w14:paraId="263AD276" w14:textId="38D5C7F9" w:rsidR="009D3205" w:rsidRPr="009D3205" w:rsidRDefault="00A903A3" w:rsidP="00BC66F5">
            <w:pPr>
              <w:spacing w:before="40" w:after="120" w:line="240" w:lineRule="auto"/>
              <w:ind w:right="113"/>
              <w:rPr>
                <w:noProof/>
              </w:rPr>
            </w:pPr>
            <m:oMathPara>
              <m:oMathParaPr>
                <m:jc m:val="left"/>
              </m:oMathParaPr>
              <m:oMath>
                <m:sSub>
                  <m:sSubPr>
                    <m:ctrlPr>
                      <w:rPr>
                        <w:rFonts w:ascii="Cambria Math" w:hAnsi="Cambria Math"/>
                      </w:rPr>
                    </m:ctrlPr>
                  </m:sSubPr>
                  <m:e>
                    <m:r>
                      <w:rPr>
                        <w:rFonts w:ascii="Cambria Math" w:hAnsi="Cambria Math"/>
                      </w:rPr>
                      <m:t>r</m:t>
                    </m:r>
                  </m:e>
                  <m:sub>
                    <m:r>
                      <w:rPr>
                        <w:rFonts w:ascii="Cambria Math" w:hAnsi="Cambria Math"/>
                      </w:rPr>
                      <m:t>R,b</m:t>
                    </m:r>
                  </m:sub>
                </m:sSub>
              </m:oMath>
            </m:oMathPara>
          </w:p>
        </w:tc>
        <w:tc>
          <w:tcPr>
            <w:tcW w:w="5375" w:type="dxa"/>
          </w:tcPr>
          <w:p w14:paraId="39A8B75C" w14:textId="676E8A18" w:rsidR="009D3205" w:rsidRPr="00270C46" w:rsidRDefault="009D3205" w:rsidP="00BC66F5">
            <w:pPr>
              <w:spacing w:before="40" w:after="120" w:line="240" w:lineRule="auto"/>
              <w:ind w:right="113"/>
              <w:rPr>
                <w:noProof/>
              </w:rPr>
            </w:pPr>
            <w:proofErr w:type="spellStart"/>
            <w:r>
              <w:t>T</w:t>
            </w:r>
            <w:r w:rsidRPr="00E25CEB">
              <w:t>yre</w:t>
            </w:r>
            <w:proofErr w:type="spellEnd"/>
            <w:r w:rsidRPr="00E25CEB">
              <w:t xml:space="preserve"> </w:t>
            </w:r>
            <w:proofErr w:type="spellStart"/>
            <w:r w:rsidRPr="00E25CEB">
              <w:t>dynamic</w:t>
            </w:r>
            <w:proofErr w:type="spellEnd"/>
            <w:r w:rsidRPr="00E25CEB">
              <w:t xml:space="preserve"> rolling radius at </w:t>
            </w:r>
            <w:proofErr w:type="spellStart"/>
            <w:r w:rsidRPr="00E25CEB">
              <w:t>brake</w:t>
            </w:r>
            <w:proofErr w:type="spellEnd"/>
            <w:r w:rsidRPr="00E25CEB">
              <w:t xml:space="preserve"> b</w:t>
            </w:r>
          </w:p>
        </w:tc>
        <w:tc>
          <w:tcPr>
            <w:tcW w:w="850" w:type="dxa"/>
          </w:tcPr>
          <w:p w14:paraId="188F0AA2" w14:textId="59174A31" w:rsidR="009D3205" w:rsidRPr="00270C46" w:rsidRDefault="009D3205" w:rsidP="00BC66F5">
            <w:pPr>
              <w:spacing w:before="40" w:after="120" w:line="240" w:lineRule="auto"/>
              <w:ind w:right="113"/>
              <w:rPr>
                <w:noProof/>
              </w:rPr>
            </w:pPr>
            <w:r>
              <w:rPr>
                <w:rFonts w:eastAsia="Yu Gothic Light"/>
              </w:rPr>
              <w:t>mm</w:t>
            </w:r>
          </w:p>
        </w:tc>
      </w:tr>
      <w:tr w:rsidR="009F2394" w:rsidRPr="00270C46" w14:paraId="63C11CA9" w14:textId="77777777" w:rsidTr="00270C46">
        <w:trPr>
          <w:cantSplit/>
        </w:trPr>
        <w:tc>
          <w:tcPr>
            <w:tcW w:w="1145" w:type="dxa"/>
          </w:tcPr>
          <w:p w14:paraId="2D0E97CF" w14:textId="7D1333B8" w:rsidR="009F2394" w:rsidRPr="00452451"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lang w:val="el-GR"/>
                      </w:rPr>
                      <m:t>ρ</m:t>
                    </m:r>
                  </m:e>
                  <m:sub>
                    <m:r>
                      <m:rPr>
                        <m:sty m:val="p"/>
                      </m:rPr>
                      <w:rPr>
                        <w:rFonts w:ascii="Cambria Math" w:hAnsi="Cambria Math"/>
                        <w:lang w:val="en-US"/>
                      </w:rPr>
                      <m:t>a</m:t>
                    </m:r>
                  </m:sub>
                </m:sSub>
              </m:oMath>
            </m:oMathPara>
          </w:p>
        </w:tc>
        <w:tc>
          <w:tcPr>
            <w:tcW w:w="5375" w:type="dxa"/>
          </w:tcPr>
          <w:p w14:paraId="23E2B758" w14:textId="77777777" w:rsidR="009F2394" w:rsidRPr="00270C46" w:rsidRDefault="009F2394" w:rsidP="00BC66F5">
            <w:pPr>
              <w:spacing w:before="40" w:after="120" w:line="240" w:lineRule="auto"/>
              <w:ind w:right="113"/>
              <w:rPr>
                <w:noProof/>
                <w:lang w:val="en-GB"/>
              </w:rPr>
            </w:pPr>
            <w:r w:rsidRPr="00270C46">
              <w:rPr>
                <w:noProof/>
                <w:lang w:val="en-GB"/>
              </w:rPr>
              <w:t>Density of air</w:t>
            </w:r>
          </w:p>
        </w:tc>
        <w:tc>
          <w:tcPr>
            <w:tcW w:w="850" w:type="dxa"/>
          </w:tcPr>
          <w:p w14:paraId="4BA067F6" w14:textId="77777777" w:rsidR="009F2394" w:rsidRPr="00270C46" w:rsidRDefault="009F2394" w:rsidP="00BC66F5">
            <w:pPr>
              <w:spacing w:before="40" w:after="120" w:line="240" w:lineRule="auto"/>
              <w:ind w:right="113"/>
              <w:rPr>
                <w:noProof/>
                <w:lang w:val="en-GB"/>
              </w:rPr>
            </w:pPr>
            <w:r w:rsidRPr="00270C46">
              <w:rPr>
                <w:noProof/>
                <w:lang w:val="en-GB"/>
              </w:rPr>
              <w:t>kg/m</w:t>
            </w:r>
            <w:r w:rsidRPr="00270C46">
              <w:rPr>
                <w:noProof/>
                <w:vertAlign w:val="superscript"/>
                <w:lang w:val="en-GB"/>
              </w:rPr>
              <w:t>3</w:t>
            </w:r>
          </w:p>
        </w:tc>
      </w:tr>
      <w:tr w:rsidR="009F2394" w:rsidRPr="00270C46" w14:paraId="346664BE" w14:textId="77777777" w:rsidTr="00270C46">
        <w:trPr>
          <w:cantSplit/>
        </w:trPr>
        <w:tc>
          <w:tcPr>
            <w:tcW w:w="1145" w:type="dxa"/>
          </w:tcPr>
          <w:p w14:paraId="02756680" w14:textId="6C832E3D" w:rsidR="009F2394" w:rsidRPr="00452451"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lang w:val="el-GR"/>
                      </w:rPr>
                      <m:t>ρ</m:t>
                    </m:r>
                  </m:e>
                  <m:sub>
                    <m:r>
                      <m:rPr>
                        <m:sty m:val="p"/>
                      </m:rPr>
                      <w:rPr>
                        <w:rFonts w:ascii="Cambria Math" w:hAnsi="Cambria Math"/>
                      </w:rPr>
                      <m:t>f</m:t>
                    </m:r>
                  </m:sub>
                </m:sSub>
              </m:oMath>
            </m:oMathPara>
          </w:p>
        </w:tc>
        <w:tc>
          <w:tcPr>
            <w:tcW w:w="5375" w:type="dxa"/>
          </w:tcPr>
          <w:p w14:paraId="6CE9ED93" w14:textId="77777777" w:rsidR="009F2394" w:rsidRPr="00270C46" w:rsidRDefault="009F2394" w:rsidP="00BC66F5">
            <w:pPr>
              <w:spacing w:before="40" w:after="120" w:line="240" w:lineRule="auto"/>
              <w:ind w:right="113"/>
              <w:rPr>
                <w:noProof/>
                <w:lang w:val="en-GB"/>
              </w:rPr>
            </w:pPr>
            <w:r w:rsidRPr="00270C46">
              <w:rPr>
                <w:noProof/>
                <w:lang w:val="en-GB"/>
              </w:rPr>
              <w:t>The density of PM filter material</w:t>
            </w:r>
          </w:p>
        </w:tc>
        <w:tc>
          <w:tcPr>
            <w:tcW w:w="850" w:type="dxa"/>
          </w:tcPr>
          <w:p w14:paraId="654C1FA2" w14:textId="77777777" w:rsidR="009F2394" w:rsidRPr="00270C46" w:rsidRDefault="009F2394" w:rsidP="00BC66F5">
            <w:pPr>
              <w:spacing w:before="40" w:after="120" w:line="240" w:lineRule="auto"/>
              <w:ind w:right="113"/>
              <w:rPr>
                <w:noProof/>
                <w:lang w:val="en-GB"/>
              </w:rPr>
            </w:pPr>
            <w:r w:rsidRPr="00270C46">
              <w:rPr>
                <w:noProof/>
                <w:lang w:val="en-GB"/>
              </w:rPr>
              <w:t>kg/m</w:t>
            </w:r>
            <w:r w:rsidRPr="00270C46">
              <w:rPr>
                <w:noProof/>
                <w:vertAlign w:val="superscript"/>
                <w:lang w:val="en-GB"/>
              </w:rPr>
              <w:t>3</w:t>
            </w:r>
          </w:p>
        </w:tc>
      </w:tr>
      <w:tr w:rsidR="009F2394" w:rsidRPr="00270C46" w14:paraId="5D73B084" w14:textId="77777777" w:rsidTr="00270C46">
        <w:trPr>
          <w:cantSplit/>
        </w:trPr>
        <w:tc>
          <w:tcPr>
            <w:tcW w:w="1145" w:type="dxa"/>
          </w:tcPr>
          <w:p w14:paraId="57338D29" w14:textId="17F4A4CF" w:rsidR="009F2394" w:rsidRPr="00452451"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lang w:val="el-GR"/>
                      </w:rPr>
                      <m:t>ρ</m:t>
                    </m:r>
                  </m:e>
                  <m:sub>
                    <m:r>
                      <m:rPr>
                        <m:sty m:val="p"/>
                      </m:rPr>
                      <w:rPr>
                        <w:rFonts w:ascii="Cambria Math" w:hAnsi="Cambria Math"/>
                        <w:lang w:val="en-US"/>
                      </w:rPr>
                      <m:t>w</m:t>
                    </m:r>
                  </m:sub>
                </m:sSub>
              </m:oMath>
            </m:oMathPara>
          </w:p>
        </w:tc>
        <w:tc>
          <w:tcPr>
            <w:tcW w:w="5375" w:type="dxa"/>
          </w:tcPr>
          <w:p w14:paraId="6FBB4A50" w14:textId="77777777" w:rsidR="009F2394" w:rsidRPr="00270C46" w:rsidRDefault="009F2394" w:rsidP="00BC66F5">
            <w:pPr>
              <w:spacing w:before="40" w:after="120" w:line="240" w:lineRule="auto"/>
              <w:ind w:right="113"/>
              <w:rPr>
                <w:noProof/>
                <w:lang w:val="en-GB"/>
              </w:rPr>
            </w:pPr>
            <w:r w:rsidRPr="00270C46">
              <w:rPr>
                <w:noProof/>
                <w:lang w:val="en-GB"/>
              </w:rPr>
              <w:t>The density of the PM microbalance calibration object</w:t>
            </w:r>
          </w:p>
        </w:tc>
        <w:tc>
          <w:tcPr>
            <w:tcW w:w="850" w:type="dxa"/>
          </w:tcPr>
          <w:p w14:paraId="7F1ED8E4" w14:textId="77777777" w:rsidR="009F2394" w:rsidRPr="00270C46" w:rsidRDefault="009F2394" w:rsidP="00BC66F5">
            <w:pPr>
              <w:spacing w:before="40" w:after="120" w:line="240" w:lineRule="auto"/>
              <w:ind w:right="113"/>
              <w:rPr>
                <w:noProof/>
                <w:lang w:val="en-GB"/>
              </w:rPr>
            </w:pPr>
            <w:r w:rsidRPr="00270C46">
              <w:rPr>
                <w:noProof/>
                <w:lang w:val="en-GB"/>
              </w:rPr>
              <w:t>kg/m</w:t>
            </w:r>
            <w:r w:rsidRPr="00270C46">
              <w:rPr>
                <w:noProof/>
                <w:vertAlign w:val="superscript"/>
                <w:lang w:val="en-GB"/>
              </w:rPr>
              <w:t>3</w:t>
            </w:r>
          </w:p>
        </w:tc>
      </w:tr>
      <w:tr w:rsidR="009F2394" w:rsidRPr="00270C46" w14:paraId="43B85EDA" w14:textId="77777777" w:rsidTr="00270C46">
        <w:trPr>
          <w:cantSplit/>
        </w:trPr>
        <w:tc>
          <w:tcPr>
            <w:tcW w:w="1145" w:type="dxa"/>
          </w:tcPr>
          <w:p w14:paraId="3A47A460" w14:textId="05FC8402" w:rsidR="009F2394" w:rsidRPr="00782479" w:rsidRDefault="00A903A3" w:rsidP="00BC66F5">
            <w:pPr>
              <w:spacing w:before="40" w:after="120" w:line="240" w:lineRule="auto"/>
              <w:ind w:right="113"/>
              <w:rPr>
                <w:iCs/>
                <w:noProof/>
                <w:lang w:val="en-GB"/>
              </w:rPr>
            </w:pPr>
            <m:oMathPara>
              <m:oMathParaPr>
                <m:jc m:val="left"/>
              </m:oMathParaPr>
              <m:oMath>
                <m:sSub>
                  <m:sSubPr>
                    <m:ctrlPr>
                      <w:rPr>
                        <w:rFonts w:ascii="Cambria Math" w:hAnsi="Cambria Math"/>
                        <w:iCs/>
                      </w:rPr>
                    </m:ctrlPr>
                  </m:sSubPr>
                  <m:e>
                    <m:r>
                      <m:rPr>
                        <m:sty m:val="p"/>
                      </m:rPr>
                      <w:rPr>
                        <w:rFonts w:ascii="Cambria Math" w:hAnsi="Cambria Math"/>
                        <w:lang w:val="el-GR"/>
                      </w:rPr>
                      <m:t>SPN</m:t>
                    </m:r>
                  </m:e>
                  <m:sub>
                    <m:r>
                      <m:rPr>
                        <m:sty m:val="p"/>
                      </m:rPr>
                      <w:rPr>
                        <w:rFonts w:ascii="Cambria Math" w:hAnsi="Cambria Math"/>
                        <w:lang w:val="en-US"/>
                      </w:rPr>
                      <m:t>10#</m:t>
                    </m:r>
                  </m:sub>
                </m:sSub>
              </m:oMath>
            </m:oMathPara>
          </w:p>
        </w:tc>
        <w:tc>
          <w:tcPr>
            <w:tcW w:w="5375" w:type="dxa"/>
          </w:tcPr>
          <w:p w14:paraId="6979CA58" w14:textId="77777777" w:rsidR="009F2394" w:rsidRPr="00270C46" w:rsidRDefault="009F2394" w:rsidP="00BC66F5">
            <w:pPr>
              <w:spacing w:before="40" w:after="120" w:line="240" w:lineRule="auto"/>
              <w:ind w:right="113"/>
              <w:rPr>
                <w:noProof/>
                <w:lang w:val="en-GB"/>
              </w:rPr>
            </w:pPr>
            <w:r w:rsidRPr="00270C46">
              <w:rPr>
                <w:noProof/>
                <w:lang w:val="en-GB"/>
              </w:rPr>
              <w:t>Average normalised and PCRF-corrected SPN10 concentration</w:t>
            </w:r>
          </w:p>
        </w:tc>
        <w:tc>
          <w:tcPr>
            <w:tcW w:w="850" w:type="dxa"/>
          </w:tcPr>
          <w:p w14:paraId="00547926" w14:textId="77777777" w:rsidR="009F2394" w:rsidRPr="00270C46" w:rsidRDefault="009F2394" w:rsidP="00BC66F5">
            <w:pPr>
              <w:spacing w:before="40" w:after="120" w:line="240" w:lineRule="auto"/>
              <w:ind w:right="113"/>
              <w:rPr>
                <w:noProof/>
                <w:lang w:val="en-GB"/>
              </w:rPr>
            </w:pPr>
            <w:r w:rsidRPr="00270C46">
              <w:rPr>
                <w:noProof/>
                <w:lang w:val="en-GB"/>
              </w:rPr>
              <w:t>#/Ncm</w:t>
            </w:r>
            <w:r w:rsidRPr="00270C46">
              <w:rPr>
                <w:noProof/>
                <w:vertAlign w:val="superscript"/>
                <w:lang w:val="en-GB"/>
              </w:rPr>
              <w:t>3</w:t>
            </w:r>
          </w:p>
        </w:tc>
      </w:tr>
      <w:tr w:rsidR="00782479" w:rsidRPr="00270C46" w14:paraId="0C4BB800" w14:textId="77777777" w:rsidTr="00270C46">
        <w:trPr>
          <w:cantSplit/>
        </w:trPr>
        <w:tc>
          <w:tcPr>
            <w:tcW w:w="1145" w:type="dxa"/>
          </w:tcPr>
          <w:p w14:paraId="131BA5F2" w14:textId="47E81326" w:rsidR="00782479" w:rsidRPr="00782479"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lang w:val="el-GR"/>
                      </w:rPr>
                      <m:t>SPN1</m:t>
                    </m:r>
                    <m:r>
                      <w:rPr>
                        <w:rFonts w:ascii="Cambria Math" w:hAnsi="Cambria Math"/>
                        <w:lang w:val="el-GR"/>
                      </w:rPr>
                      <m:t>0</m:t>
                    </m:r>
                  </m:e>
                  <m:sub>
                    <m:r>
                      <m:rPr>
                        <m:sty m:val="p"/>
                      </m:rPr>
                      <w:rPr>
                        <w:rFonts w:ascii="Cambria Math" w:hAnsi="Cambria Math"/>
                        <w:lang w:val="en-US"/>
                      </w:rPr>
                      <m:t>back</m:t>
                    </m:r>
                  </m:sub>
                </m:sSub>
              </m:oMath>
            </m:oMathPara>
          </w:p>
        </w:tc>
        <w:tc>
          <w:tcPr>
            <w:tcW w:w="5375" w:type="dxa"/>
          </w:tcPr>
          <w:p w14:paraId="26B9E120" w14:textId="77777777" w:rsidR="00782479" w:rsidRPr="00270C46" w:rsidRDefault="00782479" w:rsidP="00BC66F5">
            <w:pPr>
              <w:spacing w:before="40" w:after="120" w:line="240" w:lineRule="auto"/>
              <w:ind w:right="113"/>
              <w:rPr>
                <w:noProof/>
                <w:lang w:val="en-GB"/>
              </w:rPr>
            </w:pPr>
            <w:r w:rsidRPr="00270C46">
              <w:rPr>
                <w:noProof/>
                <w:lang w:val="en-GB"/>
              </w:rPr>
              <w:t>Average normalised SPN10 concentration during the background check</w:t>
            </w:r>
          </w:p>
        </w:tc>
        <w:tc>
          <w:tcPr>
            <w:tcW w:w="850" w:type="dxa"/>
          </w:tcPr>
          <w:p w14:paraId="43FE428B" w14:textId="77777777" w:rsidR="00782479" w:rsidRPr="00270C46" w:rsidRDefault="00782479" w:rsidP="00BC66F5">
            <w:pPr>
              <w:spacing w:before="40" w:after="120" w:line="240" w:lineRule="auto"/>
              <w:ind w:right="113"/>
              <w:rPr>
                <w:noProof/>
                <w:lang w:val="en-GB"/>
              </w:rPr>
            </w:pPr>
            <w:r w:rsidRPr="00270C46">
              <w:rPr>
                <w:noProof/>
                <w:lang w:val="en-GB"/>
              </w:rPr>
              <w:t>#/Ncm</w:t>
            </w:r>
            <w:r w:rsidRPr="00270C46">
              <w:rPr>
                <w:noProof/>
                <w:vertAlign w:val="superscript"/>
                <w:lang w:val="en-GB"/>
              </w:rPr>
              <w:t>3</w:t>
            </w:r>
          </w:p>
        </w:tc>
      </w:tr>
      <w:tr w:rsidR="00782479" w:rsidRPr="00270C46" w14:paraId="49E32B07" w14:textId="77777777" w:rsidTr="00270C46">
        <w:trPr>
          <w:cantSplit/>
        </w:trPr>
        <w:tc>
          <w:tcPr>
            <w:tcW w:w="1145" w:type="dxa"/>
          </w:tcPr>
          <w:p w14:paraId="4FDE81E2" w14:textId="282345C3" w:rsidR="00782479" w:rsidRPr="00270C46" w:rsidRDefault="00A903A3" w:rsidP="00BC66F5">
            <w:pPr>
              <w:spacing w:before="40" w:after="120" w:line="240" w:lineRule="auto"/>
              <w:ind w:right="113"/>
              <w:rPr>
                <w:noProof/>
                <w:lang w:val="en-GB"/>
              </w:rPr>
            </w:pPr>
            <m:oMath>
              <m:sSub>
                <m:sSubPr>
                  <m:ctrlPr>
                    <w:rPr>
                      <w:rFonts w:ascii="Cambria Math" w:hAnsi="Cambria Math"/>
                      <w:iCs/>
                    </w:rPr>
                  </m:ctrlPr>
                </m:sSubPr>
                <m:e>
                  <m:r>
                    <m:rPr>
                      <m:sty m:val="p"/>
                    </m:rPr>
                    <w:rPr>
                      <w:rFonts w:ascii="Cambria Math" w:hAnsi="Cambria Math"/>
                      <w:lang w:val="el-GR"/>
                    </w:rPr>
                    <m:t>SPN1</m:t>
                  </m:r>
                  <m:r>
                    <w:rPr>
                      <w:rFonts w:ascii="Cambria Math" w:hAnsi="Cambria Math"/>
                      <w:lang w:val="el-GR"/>
                    </w:rPr>
                    <m:t>0</m:t>
                  </m:r>
                </m:e>
                <m:sub>
                  <m:r>
                    <m:rPr>
                      <m:sty m:val="p"/>
                    </m:rPr>
                    <w:rPr>
                      <w:rFonts w:ascii="Cambria Math" w:hAnsi="Cambria Math"/>
                      <w:lang w:val="en-US"/>
                    </w:rPr>
                    <m:t>b</m:t>
                  </m:r>
                </m:sub>
              </m:sSub>
            </m:oMath>
            <w:r w:rsidR="00782479" w:rsidRPr="00270C46">
              <w:rPr>
                <w:noProof/>
                <w:vertAlign w:val="subscript"/>
                <w:lang w:val="en-GB"/>
              </w:rPr>
              <w:t xml:space="preserve"> </w:t>
            </w:r>
            <w:r w:rsidR="00782479" w:rsidRPr="00270C46">
              <w:rPr>
                <w:noProof/>
                <w:lang w:val="en-GB"/>
              </w:rPr>
              <w:t>EF</w:t>
            </w:r>
          </w:p>
        </w:tc>
        <w:tc>
          <w:tcPr>
            <w:tcW w:w="5375" w:type="dxa"/>
          </w:tcPr>
          <w:p w14:paraId="2629A98C" w14:textId="77777777" w:rsidR="00782479" w:rsidRPr="00270C46" w:rsidRDefault="00782479" w:rsidP="00BC66F5">
            <w:pPr>
              <w:spacing w:before="40" w:after="120" w:line="240" w:lineRule="auto"/>
              <w:ind w:right="113"/>
              <w:rPr>
                <w:noProof/>
                <w:lang w:val="en-GB"/>
              </w:rPr>
            </w:pPr>
            <w:r w:rsidRPr="00270C46">
              <w:rPr>
                <w:noProof/>
                <w:lang w:val="en-GB"/>
              </w:rPr>
              <w:t>Average SPN10 count per unit distance driven during the background check</w:t>
            </w:r>
          </w:p>
        </w:tc>
        <w:tc>
          <w:tcPr>
            <w:tcW w:w="850" w:type="dxa"/>
          </w:tcPr>
          <w:p w14:paraId="275A2FA9" w14:textId="77777777" w:rsidR="00782479" w:rsidRPr="00270C46" w:rsidRDefault="00782479" w:rsidP="00BC66F5">
            <w:pPr>
              <w:spacing w:before="40" w:after="120" w:line="240" w:lineRule="auto"/>
              <w:ind w:right="113"/>
              <w:rPr>
                <w:noProof/>
                <w:lang w:val="en-GB"/>
              </w:rPr>
            </w:pPr>
            <w:r w:rsidRPr="00270C46">
              <w:rPr>
                <w:noProof/>
                <w:lang w:val="en-GB"/>
              </w:rPr>
              <w:t>#/km</w:t>
            </w:r>
          </w:p>
        </w:tc>
      </w:tr>
      <w:tr w:rsidR="00782479" w:rsidRPr="00270C46" w14:paraId="5365CE41" w14:textId="77777777" w:rsidTr="00270C46">
        <w:trPr>
          <w:cantSplit/>
        </w:trPr>
        <w:tc>
          <w:tcPr>
            <w:tcW w:w="1145" w:type="dxa"/>
          </w:tcPr>
          <w:p w14:paraId="2AF69412" w14:textId="5C3492E8" w:rsidR="00782479" w:rsidRPr="00D47493"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lang w:val="el-GR"/>
                      </w:rPr>
                      <m:t>S</m:t>
                    </m:r>
                  </m:e>
                  <m:sub>
                    <m:r>
                      <m:rPr>
                        <m:sty m:val="p"/>
                      </m:rPr>
                      <w:rPr>
                        <w:rFonts w:ascii="Cambria Math" w:hAnsi="Cambria Math"/>
                        <w:lang w:val="en-US"/>
                      </w:rPr>
                      <m:t>p</m:t>
                    </m:r>
                  </m:sub>
                </m:sSub>
              </m:oMath>
            </m:oMathPara>
          </w:p>
        </w:tc>
        <w:tc>
          <w:tcPr>
            <w:tcW w:w="5375" w:type="dxa"/>
          </w:tcPr>
          <w:p w14:paraId="509B38ED" w14:textId="77777777" w:rsidR="00782479" w:rsidRPr="00270C46" w:rsidRDefault="00782479" w:rsidP="00BC66F5">
            <w:pPr>
              <w:spacing w:before="40" w:after="120" w:line="240" w:lineRule="auto"/>
              <w:ind w:right="113"/>
              <w:rPr>
                <w:noProof/>
                <w:lang w:val="en-GB"/>
              </w:rPr>
            </w:pPr>
            <w:r w:rsidRPr="00270C46">
              <w:rPr>
                <w:noProof/>
                <w:lang w:val="en-GB"/>
              </w:rPr>
              <w:t>Output signal for cooling air pressure</w:t>
            </w:r>
          </w:p>
        </w:tc>
        <w:tc>
          <w:tcPr>
            <w:tcW w:w="850" w:type="dxa"/>
          </w:tcPr>
          <w:p w14:paraId="6DE3B363" w14:textId="77777777" w:rsidR="00782479" w:rsidRPr="00270C46" w:rsidRDefault="00782479" w:rsidP="00BC66F5">
            <w:pPr>
              <w:spacing w:before="40" w:after="120" w:line="240" w:lineRule="auto"/>
              <w:ind w:right="113"/>
              <w:rPr>
                <w:noProof/>
                <w:lang w:val="en-GB"/>
              </w:rPr>
            </w:pPr>
            <w:r w:rsidRPr="00270C46">
              <w:rPr>
                <w:noProof/>
                <w:lang w:val="en-GB"/>
              </w:rPr>
              <w:t>kPa</w:t>
            </w:r>
          </w:p>
        </w:tc>
      </w:tr>
      <w:tr w:rsidR="00782479" w:rsidRPr="00270C46" w14:paraId="4E52C15F" w14:textId="77777777" w:rsidTr="00270C46">
        <w:trPr>
          <w:cantSplit/>
        </w:trPr>
        <w:tc>
          <w:tcPr>
            <w:tcW w:w="1145" w:type="dxa"/>
          </w:tcPr>
          <w:p w14:paraId="03A68608" w14:textId="3094B6EB" w:rsidR="00782479" w:rsidRPr="00D47493"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lang w:val="el-GR"/>
                      </w:rPr>
                      <m:t>S</m:t>
                    </m:r>
                  </m:e>
                  <m:sub>
                    <m:r>
                      <m:rPr>
                        <m:sty m:val="p"/>
                      </m:rPr>
                      <w:rPr>
                        <w:rFonts w:ascii="Cambria Math" w:hAnsi="Cambria Math"/>
                        <w:lang w:val="en-US"/>
                      </w:rPr>
                      <m:t>Q</m:t>
                    </m:r>
                  </m:sub>
                </m:sSub>
              </m:oMath>
            </m:oMathPara>
          </w:p>
        </w:tc>
        <w:tc>
          <w:tcPr>
            <w:tcW w:w="5375" w:type="dxa"/>
          </w:tcPr>
          <w:p w14:paraId="2670A265" w14:textId="77777777" w:rsidR="00782479" w:rsidRPr="00270C46" w:rsidRDefault="00782479" w:rsidP="00BC66F5">
            <w:pPr>
              <w:spacing w:before="40" w:after="120" w:line="240" w:lineRule="auto"/>
              <w:ind w:right="113"/>
              <w:rPr>
                <w:noProof/>
                <w:lang w:val="en-GB"/>
              </w:rPr>
            </w:pPr>
            <w:r w:rsidRPr="00270C46">
              <w:rPr>
                <w:noProof/>
                <w:lang w:val="en-GB"/>
              </w:rPr>
              <w:t>Output signal for cooling airflow</w:t>
            </w:r>
          </w:p>
        </w:tc>
        <w:tc>
          <w:tcPr>
            <w:tcW w:w="850" w:type="dxa"/>
          </w:tcPr>
          <w:p w14:paraId="4A12CD17" w14:textId="77777777" w:rsidR="00782479" w:rsidRPr="00270C46" w:rsidRDefault="00782479" w:rsidP="00BC66F5">
            <w:pPr>
              <w:spacing w:before="40" w:after="120" w:line="240" w:lineRule="auto"/>
              <w:ind w:right="113"/>
              <w:rPr>
                <w:noProof/>
                <w:lang w:val="en-GB"/>
              </w:rPr>
            </w:pPr>
            <w:r w:rsidRPr="00270C46">
              <w:rPr>
                <w:noProof/>
                <w:lang w:val="en-GB"/>
              </w:rPr>
              <w:t>m³/h</w:t>
            </w:r>
          </w:p>
        </w:tc>
      </w:tr>
      <w:tr w:rsidR="00782479" w:rsidRPr="00270C46" w14:paraId="7C7382B2" w14:textId="77777777" w:rsidTr="00270C46">
        <w:trPr>
          <w:cantSplit/>
        </w:trPr>
        <w:tc>
          <w:tcPr>
            <w:tcW w:w="1145" w:type="dxa"/>
          </w:tcPr>
          <w:p w14:paraId="57D1476E" w14:textId="535528C7" w:rsidR="00782479" w:rsidRPr="00D47493"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lang w:val="el-GR"/>
                      </w:rPr>
                      <m:t>S</m:t>
                    </m:r>
                  </m:e>
                  <m:sub>
                    <m:r>
                      <m:rPr>
                        <m:sty m:val="p"/>
                      </m:rPr>
                      <w:rPr>
                        <w:rFonts w:ascii="Cambria Math" w:hAnsi="Cambria Math"/>
                        <w:lang w:val="en-US"/>
                      </w:rPr>
                      <m:t>RH</m:t>
                    </m:r>
                  </m:sub>
                </m:sSub>
              </m:oMath>
            </m:oMathPara>
          </w:p>
        </w:tc>
        <w:tc>
          <w:tcPr>
            <w:tcW w:w="5375" w:type="dxa"/>
          </w:tcPr>
          <w:p w14:paraId="12AE32B6" w14:textId="77777777" w:rsidR="00782479" w:rsidRPr="00270C46" w:rsidRDefault="00782479" w:rsidP="00BC66F5">
            <w:pPr>
              <w:spacing w:before="40" w:after="120" w:line="240" w:lineRule="auto"/>
              <w:ind w:right="113"/>
              <w:rPr>
                <w:noProof/>
                <w:lang w:val="en-GB"/>
              </w:rPr>
            </w:pPr>
            <w:r w:rsidRPr="00270C46">
              <w:rPr>
                <w:noProof/>
                <w:lang w:val="en-GB"/>
              </w:rPr>
              <w:t>Output signal for cooling air relative humidity</w:t>
            </w:r>
          </w:p>
        </w:tc>
        <w:tc>
          <w:tcPr>
            <w:tcW w:w="850" w:type="dxa"/>
          </w:tcPr>
          <w:p w14:paraId="3FDC2B3C" w14:textId="77777777" w:rsidR="00782479" w:rsidRPr="00270C46" w:rsidRDefault="00782479" w:rsidP="00BC66F5">
            <w:pPr>
              <w:spacing w:before="40" w:after="120" w:line="240" w:lineRule="auto"/>
              <w:ind w:right="113"/>
              <w:rPr>
                <w:noProof/>
                <w:lang w:val="en-GB"/>
              </w:rPr>
            </w:pPr>
            <w:r w:rsidRPr="00270C46">
              <w:rPr>
                <w:noProof/>
                <w:lang w:val="en-GB"/>
              </w:rPr>
              <w:t>%</w:t>
            </w:r>
          </w:p>
        </w:tc>
      </w:tr>
      <w:tr w:rsidR="00782479" w:rsidRPr="00270C46" w14:paraId="36A47AF1" w14:textId="77777777" w:rsidTr="00270C46">
        <w:trPr>
          <w:cantSplit/>
        </w:trPr>
        <w:tc>
          <w:tcPr>
            <w:tcW w:w="1145" w:type="dxa"/>
          </w:tcPr>
          <w:p w14:paraId="7669E810" w14:textId="732891E6" w:rsidR="00782479" w:rsidRPr="00D47493"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m:rPr>
                        <m:sty m:val="p"/>
                      </m:rPr>
                      <w:rPr>
                        <w:rFonts w:ascii="Cambria Math" w:hAnsi="Cambria Math"/>
                        <w:lang w:val="el-GR"/>
                      </w:rPr>
                      <m:t>S</m:t>
                    </m:r>
                  </m:e>
                  <m:sub>
                    <m:r>
                      <m:rPr>
                        <m:sty m:val="p"/>
                      </m:rPr>
                      <w:rPr>
                        <w:rFonts w:ascii="Cambria Math" w:hAnsi="Cambria Math"/>
                        <w:lang w:val="en-US"/>
                      </w:rPr>
                      <m:t>t</m:t>
                    </m:r>
                  </m:sub>
                </m:sSub>
              </m:oMath>
            </m:oMathPara>
          </w:p>
        </w:tc>
        <w:tc>
          <w:tcPr>
            <w:tcW w:w="5375" w:type="dxa"/>
          </w:tcPr>
          <w:p w14:paraId="57F8A253" w14:textId="77777777" w:rsidR="00782479" w:rsidRPr="00270C46" w:rsidRDefault="00782479" w:rsidP="00BC66F5">
            <w:pPr>
              <w:spacing w:before="40" w:after="120" w:line="240" w:lineRule="auto"/>
              <w:ind w:right="113"/>
              <w:rPr>
                <w:noProof/>
                <w:lang w:val="en-GB"/>
              </w:rPr>
            </w:pPr>
            <w:r w:rsidRPr="00270C46">
              <w:rPr>
                <w:noProof/>
                <w:lang w:val="en-GB"/>
              </w:rPr>
              <w:t>Output signal for cooling air temperature</w:t>
            </w:r>
          </w:p>
        </w:tc>
        <w:tc>
          <w:tcPr>
            <w:tcW w:w="850" w:type="dxa"/>
          </w:tcPr>
          <w:p w14:paraId="7878355F" w14:textId="77777777" w:rsidR="00782479" w:rsidRPr="00270C46" w:rsidRDefault="00782479" w:rsidP="00BC66F5">
            <w:pPr>
              <w:spacing w:before="40" w:after="120" w:line="240" w:lineRule="auto"/>
              <w:ind w:right="113"/>
              <w:rPr>
                <w:noProof/>
                <w:lang w:val="en-GB"/>
              </w:rPr>
            </w:pPr>
            <w:r w:rsidRPr="00270C46">
              <w:rPr>
                <w:noProof/>
                <w:lang w:val="en-GB"/>
              </w:rPr>
              <w:t>℃</w:t>
            </w:r>
          </w:p>
        </w:tc>
      </w:tr>
      <w:tr w:rsidR="00782479" w:rsidRPr="00270C46" w14:paraId="36ED11DB" w14:textId="77777777" w:rsidTr="00270C46">
        <w:trPr>
          <w:cantSplit/>
        </w:trPr>
        <w:tc>
          <w:tcPr>
            <w:tcW w:w="1145" w:type="dxa"/>
          </w:tcPr>
          <w:p w14:paraId="5F0D4C16" w14:textId="22BB28E2" w:rsidR="00782479" w:rsidRPr="00D47493" w:rsidRDefault="00A903A3" w:rsidP="00BC66F5">
            <w:pPr>
              <w:spacing w:before="40" w:after="120" w:line="240" w:lineRule="auto"/>
              <w:ind w:right="113"/>
              <w:rPr>
                <w:iCs/>
                <w:noProof/>
                <w:lang w:val="en-GB"/>
              </w:rPr>
            </w:pPr>
            <m:oMathPara>
              <m:oMathParaPr>
                <m:jc m:val="left"/>
              </m:oMathPara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brake,n</m:t>
                    </m:r>
                  </m:sub>
                </m:sSub>
              </m:oMath>
            </m:oMathPara>
          </w:p>
        </w:tc>
        <w:tc>
          <w:tcPr>
            <w:tcW w:w="5375" w:type="dxa"/>
          </w:tcPr>
          <w:p w14:paraId="1C2CCE59" w14:textId="5EAC285C" w:rsidR="00782479" w:rsidRPr="00270C46" w:rsidRDefault="006509AA" w:rsidP="006509AA">
            <w:pPr>
              <w:spacing w:before="40" w:after="120" w:line="240" w:lineRule="auto"/>
              <w:ind w:right="113"/>
              <w:rPr>
                <w:noProof/>
                <w:lang w:val="en-GB"/>
              </w:rPr>
            </w:pPr>
            <w:r>
              <w:rPr>
                <w:noProof/>
                <w:lang w:val="en-GB"/>
              </w:rPr>
              <w:t>Actual</w:t>
            </w:r>
            <w:r w:rsidR="00782479" w:rsidRPr="00270C46">
              <w:rPr>
                <w:noProof/>
                <w:lang w:val="en-GB"/>
              </w:rPr>
              <w:t xml:space="preserve"> total duration of the deceleration event (</w:t>
            </w:r>
            <w:r>
              <w:rPr>
                <w:noProof/>
                <w:lang w:val="en-GB"/>
              </w:rPr>
              <w:t xml:space="preserve">actual </w:t>
            </w:r>
            <w:r w:rsidR="00782479" w:rsidRPr="00270C46">
              <w:rPr>
                <w:noProof/>
                <w:lang w:val="en-GB"/>
              </w:rPr>
              <w:t>stop duration)</w:t>
            </w:r>
            <w:r>
              <w:rPr>
                <w:noProof/>
                <w:lang w:val="en-GB"/>
              </w:rPr>
              <w:t xml:space="preserve"> </w:t>
            </w:r>
            <w:r w:rsidRPr="006509AA">
              <w:rPr>
                <w:noProof/>
                <w:lang w:val="en-GB"/>
              </w:rPr>
              <w:t>of the n</w:t>
            </w:r>
            <w:r w:rsidRPr="006509AA">
              <w:rPr>
                <w:noProof/>
                <w:vertAlign w:val="superscript"/>
                <w:lang w:val="en-GB"/>
              </w:rPr>
              <w:t>th</w:t>
            </w:r>
            <w:r w:rsidRPr="006509AA">
              <w:rPr>
                <w:noProof/>
                <w:lang w:val="en-GB"/>
              </w:rPr>
              <w:t xml:space="preserve"> brake event of the analy</w:t>
            </w:r>
            <w:r>
              <w:rPr>
                <w:noProof/>
                <w:lang w:val="en-GB"/>
              </w:rPr>
              <w:t>s</w:t>
            </w:r>
            <w:r w:rsidRPr="006509AA">
              <w:rPr>
                <w:noProof/>
                <w:lang w:val="en-GB"/>
              </w:rPr>
              <w:t>ed cycle</w:t>
            </w:r>
          </w:p>
        </w:tc>
        <w:tc>
          <w:tcPr>
            <w:tcW w:w="850" w:type="dxa"/>
          </w:tcPr>
          <w:p w14:paraId="7DF4E473" w14:textId="77777777" w:rsidR="00782479" w:rsidRPr="00270C46" w:rsidRDefault="00782479" w:rsidP="00BC66F5">
            <w:pPr>
              <w:spacing w:before="40" w:after="120" w:line="240" w:lineRule="auto"/>
              <w:ind w:right="113"/>
              <w:rPr>
                <w:noProof/>
                <w:lang w:val="en-GB"/>
              </w:rPr>
            </w:pPr>
            <w:r w:rsidRPr="00270C46">
              <w:rPr>
                <w:noProof/>
                <w:lang w:val="en-GB"/>
              </w:rPr>
              <w:t>s</w:t>
            </w:r>
          </w:p>
        </w:tc>
      </w:tr>
      <w:tr w:rsidR="006509AA" w:rsidRPr="00270C46" w14:paraId="3AC578D4" w14:textId="77777777" w:rsidTr="00270C46">
        <w:trPr>
          <w:cantSplit/>
        </w:trPr>
        <w:tc>
          <w:tcPr>
            <w:tcW w:w="1145" w:type="dxa"/>
          </w:tcPr>
          <w:p w14:paraId="5EBD6B41" w14:textId="720BB607" w:rsidR="006509AA" w:rsidRDefault="006509AA" w:rsidP="00BC66F5">
            <w:pPr>
              <w:spacing w:before="40" w:after="120" w:line="240" w:lineRule="auto"/>
              <w:ind w:right="113"/>
              <w:rPr>
                <w:iCs/>
              </w:rPr>
            </w:pPr>
            <w:proofErr w:type="spellStart"/>
            <w:r>
              <w:rPr>
                <w:iCs/>
              </w:rPr>
              <w:t>t</w:t>
            </w:r>
            <w:r w:rsidRPr="006509AA">
              <w:rPr>
                <w:iCs/>
                <w:vertAlign w:val="subscript"/>
              </w:rPr>
              <w:t>end,nom,n</w:t>
            </w:r>
            <w:proofErr w:type="spellEnd"/>
          </w:p>
        </w:tc>
        <w:tc>
          <w:tcPr>
            <w:tcW w:w="5375" w:type="dxa"/>
          </w:tcPr>
          <w:p w14:paraId="23C896C0" w14:textId="37318A80" w:rsidR="006509AA" w:rsidRPr="00270C46" w:rsidDel="006509AA" w:rsidRDefault="006509AA" w:rsidP="006509AA">
            <w:pPr>
              <w:spacing w:before="40" w:after="120" w:line="240" w:lineRule="auto"/>
              <w:ind w:right="113"/>
              <w:rPr>
                <w:noProof/>
              </w:rPr>
            </w:pPr>
            <w:r w:rsidRPr="006509AA">
              <w:rPr>
                <w:noProof/>
              </w:rPr>
              <w:t>Nominal end time of the n</w:t>
            </w:r>
            <w:r w:rsidRPr="006509AA">
              <w:rPr>
                <w:noProof/>
                <w:vertAlign w:val="superscript"/>
              </w:rPr>
              <w:t>th</w:t>
            </w:r>
            <w:r w:rsidRPr="006509AA">
              <w:rPr>
                <w:noProof/>
              </w:rPr>
              <w:t xml:space="preserve"> brake event of the analy</w:t>
            </w:r>
            <w:r>
              <w:rPr>
                <w:noProof/>
              </w:rPr>
              <w:t>s</w:t>
            </w:r>
            <w:r w:rsidRPr="006509AA">
              <w:rPr>
                <w:noProof/>
              </w:rPr>
              <w:t>ed cycle</w:t>
            </w:r>
          </w:p>
        </w:tc>
        <w:tc>
          <w:tcPr>
            <w:tcW w:w="850" w:type="dxa"/>
          </w:tcPr>
          <w:p w14:paraId="614BFA12" w14:textId="383DDAB6" w:rsidR="006509AA" w:rsidRPr="00270C46" w:rsidRDefault="006509AA" w:rsidP="00BC66F5">
            <w:pPr>
              <w:spacing w:before="40" w:after="120" w:line="240" w:lineRule="auto"/>
              <w:ind w:right="113"/>
              <w:rPr>
                <w:noProof/>
              </w:rPr>
            </w:pPr>
            <w:r>
              <w:rPr>
                <w:noProof/>
              </w:rPr>
              <w:t>s</w:t>
            </w:r>
          </w:p>
        </w:tc>
      </w:tr>
      <w:tr w:rsidR="00782479" w:rsidRPr="00270C46" w14:paraId="467888B4" w14:textId="77777777" w:rsidTr="00270C46">
        <w:trPr>
          <w:cantSplit/>
        </w:trPr>
        <w:tc>
          <w:tcPr>
            <w:tcW w:w="1145" w:type="dxa"/>
          </w:tcPr>
          <w:p w14:paraId="38FCB529" w14:textId="30C940F4" w:rsidR="00782479" w:rsidRPr="001E0C09" w:rsidRDefault="00A903A3" w:rsidP="00BC66F5">
            <w:pPr>
              <w:spacing w:before="40" w:after="120" w:line="240" w:lineRule="auto"/>
              <w:ind w:right="113"/>
              <w:rPr>
                <w:iCs/>
              </w:rPr>
            </w:pPr>
            <m:oMathPara>
              <m:oMathParaPr>
                <m:jc m:val="left"/>
              </m:oMathPara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end,n</m:t>
                    </m:r>
                  </m:sub>
                </m:sSub>
              </m:oMath>
            </m:oMathPara>
          </w:p>
        </w:tc>
        <w:tc>
          <w:tcPr>
            <w:tcW w:w="5375" w:type="dxa"/>
          </w:tcPr>
          <w:p w14:paraId="51BEC461" w14:textId="2E4D7F27" w:rsidR="00782479" w:rsidRPr="00270C46" w:rsidRDefault="006509AA" w:rsidP="006509AA">
            <w:pPr>
              <w:spacing w:before="40" w:after="120" w:line="240" w:lineRule="auto"/>
              <w:ind w:right="113"/>
              <w:rPr>
                <w:noProof/>
              </w:rPr>
            </w:pPr>
            <w:proofErr w:type="spellStart"/>
            <w:r>
              <w:t>Actual</w:t>
            </w:r>
            <w:proofErr w:type="spellEnd"/>
            <w:r>
              <w:t xml:space="preserve"> e</w:t>
            </w:r>
            <w:r w:rsidR="00782479" w:rsidRPr="00BC3F2A">
              <w:t xml:space="preserve">nd time </w:t>
            </w:r>
            <w:r>
              <w:t xml:space="preserve">of </w:t>
            </w:r>
            <w:proofErr w:type="spellStart"/>
            <w:r>
              <w:t>the</w:t>
            </w:r>
            <w:proofErr w:type="spellEnd"/>
            <w:r>
              <w:t xml:space="preserve"> </w:t>
            </w:r>
            <w:proofErr w:type="spellStart"/>
            <w:r>
              <w:t>n</w:t>
            </w:r>
            <w:r w:rsidRPr="006509AA">
              <w:rPr>
                <w:vertAlign w:val="superscript"/>
              </w:rPr>
              <w:t>th</w:t>
            </w:r>
            <w:proofErr w:type="spellEnd"/>
            <w:r>
              <w:t xml:space="preserve"> </w:t>
            </w:r>
            <w:proofErr w:type="spellStart"/>
            <w:r>
              <w:t>brake</w:t>
            </w:r>
            <w:proofErr w:type="spellEnd"/>
            <w:r>
              <w:t xml:space="preserve"> event</w:t>
            </w:r>
            <w:r w:rsidRPr="00BC3F2A">
              <w:t xml:space="preserve"> </w:t>
            </w:r>
            <w:r w:rsidR="00782479" w:rsidRPr="00BC3F2A">
              <w:t xml:space="preserve">of </w:t>
            </w:r>
            <w:proofErr w:type="spellStart"/>
            <w:r w:rsidR="00782479" w:rsidRPr="00BC3F2A">
              <w:t>the</w:t>
            </w:r>
            <w:proofErr w:type="spellEnd"/>
            <w:r w:rsidR="00782479" w:rsidRPr="00BC3F2A">
              <w:t xml:space="preserve"> </w:t>
            </w:r>
            <w:proofErr w:type="spellStart"/>
            <w:r w:rsidR="00782479" w:rsidRPr="00CC7CC6">
              <w:t>analysed</w:t>
            </w:r>
            <w:proofErr w:type="spellEnd"/>
            <w:r w:rsidR="00782479" w:rsidRPr="00BC3F2A">
              <w:t xml:space="preserve"> </w:t>
            </w:r>
            <w:proofErr w:type="spellStart"/>
            <w:r w:rsidR="00782479" w:rsidRPr="00BC3F2A">
              <w:t>cycle</w:t>
            </w:r>
            <w:proofErr w:type="spellEnd"/>
          </w:p>
        </w:tc>
        <w:tc>
          <w:tcPr>
            <w:tcW w:w="850" w:type="dxa"/>
          </w:tcPr>
          <w:p w14:paraId="1E8098F4" w14:textId="4C4E99D8" w:rsidR="00782479" w:rsidRPr="00270C46" w:rsidRDefault="00782479" w:rsidP="00BC66F5">
            <w:pPr>
              <w:spacing w:before="40" w:after="120" w:line="240" w:lineRule="auto"/>
              <w:ind w:right="113"/>
              <w:rPr>
                <w:noProof/>
              </w:rPr>
            </w:pPr>
            <w:r>
              <w:rPr>
                <w:rFonts w:eastAsia="Yu Gothic Light"/>
              </w:rPr>
              <w:t>s</w:t>
            </w:r>
          </w:p>
        </w:tc>
      </w:tr>
      <w:tr w:rsidR="00782479" w:rsidRPr="00270C46" w14:paraId="3E51A13E" w14:textId="77777777" w:rsidTr="00270C46">
        <w:trPr>
          <w:cantSplit/>
        </w:trPr>
        <w:tc>
          <w:tcPr>
            <w:tcW w:w="1145" w:type="dxa"/>
          </w:tcPr>
          <w:p w14:paraId="06D4762C" w14:textId="4BE3FAD7" w:rsidR="00782479"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oMath>
            </m:oMathPara>
          </w:p>
        </w:tc>
        <w:tc>
          <w:tcPr>
            <w:tcW w:w="5375" w:type="dxa"/>
          </w:tcPr>
          <w:p w14:paraId="1FC62BB6" w14:textId="3B9D9F8A" w:rsidR="00782479" w:rsidRPr="00270C46" w:rsidRDefault="00782479" w:rsidP="00BC66F5">
            <w:pPr>
              <w:spacing w:before="40" w:after="120" w:line="240" w:lineRule="auto"/>
              <w:ind w:right="113"/>
              <w:rPr>
                <w:noProof/>
              </w:rPr>
            </w:pPr>
            <w:r>
              <w:t>T</w:t>
            </w:r>
            <w:r w:rsidRPr="00BC3F2A">
              <w:t xml:space="preserve">ime stamp of </w:t>
            </w:r>
            <w:proofErr w:type="spellStart"/>
            <w:r w:rsidRPr="00BC3F2A">
              <w:t>the</w:t>
            </w:r>
            <w:proofErr w:type="spellEnd"/>
            <w:r w:rsidRPr="00BC3F2A">
              <w:t xml:space="preserve"> </w:t>
            </w:r>
            <w:proofErr w:type="spellStart"/>
            <w:r w:rsidRPr="00BC3F2A">
              <w:t>i</w:t>
            </w:r>
            <w:r w:rsidRPr="00CD0534">
              <w:rPr>
                <w:vertAlign w:val="superscript"/>
              </w:rPr>
              <w:t>th</w:t>
            </w:r>
            <w:proofErr w:type="spellEnd"/>
            <w:r w:rsidRPr="00BC3F2A">
              <w:t xml:space="preserve"> sample of </w:t>
            </w:r>
            <w:proofErr w:type="spellStart"/>
            <w:r w:rsidRPr="00BC3F2A">
              <w:t>the</w:t>
            </w:r>
            <w:proofErr w:type="spellEnd"/>
            <w:r w:rsidRPr="00BC3F2A">
              <w:t xml:space="preserve"> </w:t>
            </w:r>
            <w:proofErr w:type="spellStart"/>
            <w:r w:rsidRPr="00BC3F2A">
              <w:t>measured</w:t>
            </w:r>
            <w:proofErr w:type="spellEnd"/>
            <w:r w:rsidRPr="00BC3F2A">
              <w:t xml:space="preserve"> </w:t>
            </w:r>
            <w:proofErr w:type="spellStart"/>
            <w:r w:rsidRPr="00BC3F2A">
              <w:t>signals</w:t>
            </w:r>
            <w:proofErr w:type="spellEnd"/>
          </w:p>
        </w:tc>
        <w:tc>
          <w:tcPr>
            <w:tcW w:w="850" w:type="dxa"/>
          </w:tcPr>
          <w:p w14:paraId="1087A1AA" w14:textId="3F5DFAD1" w:rsidR="00782479" w:rsidRPr="00270C46" w:rsidRDefault="00782479" w:rsidP="00BC66F5">
            <w:pPr>
              <w:spacing w:before="40" w:after="120" w:line="240" w:lineRule="auto"/>
              <w:ind w:right="113"/>
              <w:rPr>
                <w:noProof/>
              </w:rPr>
            </w:pPr>
            <w:r>
              <w:rPr>
                <w:rFonts w:eastAsia="Yu Gothic Light"/>
              </w:rPr>
              <w:t>s</w:t>
            </w:r>
          </w:p>
        </w:tc>
      </w:tr>
      <w:tr w:rsidR="00782479" w:rsidRPr="00270C46" w14:paraId="46997967" w14:textId="77777777" w:rsidTr="00270C46">
        <w:trPr>
          <w:cantSplit/>
        </w:trPr>
        <w:tc>
          <w:tcPr>
            <w:tcW w:w="1145" w:type="dxa"/>
          </w:tcPr>
          <w:p w14:paraId="5CA3A0FD" w14:textId="490757B6" w:rsidR="00782479"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start,n</m:t>
                    </m:r>
                  </m:sub>
                </m:sSub>
              </m:oMath>
            </m:oMathPara>
          </w:p>
        </w:tc>
        <w:tc>
          <w:tcPr>
            <w:tcW w:w="5375" w:type="dxa"/>
          </w:tcPr>
          <w:p w14:paraId="0C63DF1B" w14:textId="6722E0C7" w:rsidR="00782479" w:rsidRPr="00270C46" w:rsidRDefault="00854EF0" w:rsidP="006509AA">
            <w:pPr>
              <w:spacing w:before="40" w:after="120" w:line="240" w:lineRule="auto"/>
              <w:ind w:right="113"/>
              <w:rPr>
                <w:noProof/>
              </w:rPr>
            </w:pPr>
            <w:proofErr w:type="spellStart"/>
            <w:r>
              <w:t>Actual</w:t>
            </w:r>
            <w:proofErr w:type="spellEnd"/>
            <w:r>
              <w:t xml:space="preserve"> </w:t>
            </w:r>
            <w:r w:rsidR="006509AA">
              <w:t>s</w:t>
            </w:r>
            <w:r w:rsidR="00782479" w:rsidRPr="00BC3F2A">
              <w:t xml:space="preserve">tart time </w:t>
            </w:r>
            <w:r w:rsidR="006509AA">
              <w:t xml:space="preserve">of </w:t>
            </w:r>
            <w:proofErr w:type="spellStart"/>
            <w:r w:rsidR="006509AA">
              <w:t>the</w:t>
            </w:r>
            <w:proofErr w:type="spellEnd"/>
            <w:r w:rsidR="006509AA">
              <w:t xml:space="preserve"> </w:t>
            </w:r>
            <w:proofErr w:type="spellStart"/>
            <w:r w:rsidR="006509AA">
              <w:t>n</w:t>
            </w:r>
            <w:r w:rsidR="006509AA" w:rsidRPr="006509AA">
              <w:rPr>
                <w:vertAlign w:val="superscript"/>
              </w:rPr>
              <w:t>th</w:t>
            </w:r>
            <w:proofErr w:type="spellEnd"/>
            <w:r w:rsidR="006509AA">
              <w:t xml:space="preserve"> </w:t>
            </w:r>
            <w:proofErr w:type="spellStart"/>
            <w:r w:rsidR="006509AA">
              <w:t>brake</w:t>
            </w:r>
            <w:proofErr w:type="spellEnd"/>
            <w:r w:rsidR="006509AA">
              <w:t xml:space="preserve"> event</w:t>
            </w:r>
            <w:r w:rsidR="006509AA" w:rsidRPr="00BC3F2A">
              <w:t xml:space="preserve"> </w:t>
            </w:r>
            <w:r w:rsidR="00782479" w:rsidRPr="00BC3F2A">
              <w:t xml:space="preserve">of </w:t>
            </w:r>
            <w:proofErr w:type="spellStart"/>
            <w:r w:rsidR="00782479" w:rsidRPr="00BC3F2A">
              <w:t>the</w:t>
            </w:r>
            <w:proofErr w:type="spellEnd"/>
            <w:r w:rsidR="00782479" w:rsidRPr="00BC3F2A">
              <w:t xml:space="preserve"> </w:t>
            </w:r>
            <w:proofErr w:type="spellStart"/>
            <w:r w:rsidR="00782479" w:rsidRPr="00CC7CC6">
              <w:t>analysed</w:t>
            </w:r>
            <w:proofErr w:type="spellEnd"/>
            <w:r w:rsidR="00782479" w:rsidRPr="00BC3F2A">
              <w:t xml:space="preserve"> </w:t>
            </w:r>
            <w:proofErr w:type="spellStart"/>
            <w:r w:rsidR="00782479" w:rsidRPr="00BC3F2A">
              <w:t>cycle</w:t>
            </w:r>
            <w:proofErr w:type="spellEnd"/>
          </w:p>
        </w:tc>
        <w:tc>
          <w:tcPr>
            <w:tcW w:w="850" w:type="dxa"/>
          </w:tcPr>
          <w:p w14:paraId="6E72D670" w14:textId="41820ADB" w:rsidR="00782479" w:rsidRPr="00270C46" w:rsidRDefault="00782479" w:rsidP="00BC66F5">
            <w:pPr>
              <w:spacing w:before="40" w:after="120" w:line="240" w:lineRule="auto"/>
              <w:ind w:right="113"/>
              <w:rPr>
                <w:noProof/>
              </w:rPr>
            </w:pPr>
            <w:r>
              <w:rPr>
                <w:rFonts w:eastAsia="Yu Gothic Light"/>
              </w:rPr>
              <w:t>s</w:t>
            </w:r>
          </w:p>
        </w:tc>
      </w:tr>
      <w:tr w:rsidR="006509AA" w:rsidRPr="00270C46" w14:paraId="5892BC9E" w14:textId="77777777" w:rsidTr="00270C46">
        <w:trPr>
          <w:cantSplit/>
        </w:trPr>
        <w:tc>
          <w:tcPr>
            <w:tcW w:w="1145" w:type="dxa"/>
          </w:tcPr>
          <w:p w14:paraId="766C7DD4" w14:textId="5FBD447E" w:rsidR="006509AA" w:rsidRDefault="006509AA" w:rsidP="00BC66F5">
            <w:pPr>
              <w:spacing w:before="40" w:after="120" w:line="240" w:lineRule="auto"/>
              <w:ind w:right="113"/>
              <w:rPr>
                <w:iCs/>
              </w:rPr>
            </w:pPr>
            <w:proofErr w:type="spellStart"/>
            <w:r>
              <w:rPr>
                <w:iCs/>
              </w:rPr>
              <w:t>t</w:t>
            </w:r>
            <w:r w:rsidRPr="006509AA">
              <w:rPr>
                <w:iCs/>
                <w:vertAlign w:val="subscript"/>
              </w:rPr>
              <w:t>start,nom,n</w:t>
            </w:r>
            <w:proofErr w:type="spellEnd"/>
          </w:p>
        </w:tc>
        <w:tc>
          <w:tcPr>
            <w:tcW w:w="5375" w:type="dxa"/>
          </w:tcPr>
          <w:p w14:paraId="3B241844" w14:textId="172B5159" w:rsidR="006509AA" w:rsidRDefault="006509AA" w:rsidP="006509AA">
            <w:pPr>
              <w:spacing w:before="40" w:after="120" w:line="240" w:lineRule="auto"/>
              <w:ind w:right="113"/>
            </w:pPr>
            <w:proofErr w:type="spellStart"/>
            <w:r w:rsidRPr="006509AA">
              <w:t>Nominal</w:t>
            </w:r>
            <w:proofErr w:type="spellEnd"/>
            <w:r w:rsidRPr="006509AA">
              <w:t xml:space="preserve"> start time of </w:t>
            </w:r>
            <w:proofErr w:type="spellStart"/>
            <w:r w:rsidRPr="006509AA">
              <w:t>the</w:t>
            </w:r>
            <w:proofErr w:type="spellEnd"/>
            <w:r w:rsidRPr="006509AA">
              <w:t xml:space="preserve"> </w:t>
            </w:r>
            <w:proofErr w:type="spellStart"/>
            <w:r w:rsidRPr="006509AA">
              <w:t>n</w:t>
            </w:r>
            <w:r w:rsidRPr="006509AA">
              <w:rPr>
                <w:vertAlign w:val="superscript"/>
              </w:rPr>
              <w:t>th</w:t>
            </w:r>
            <w:proofErr w:type="spellEnd"/>
            <w:r w:rsidRPr="006509AA">
              <w:t xml:space="preserve"> </w:t>
            </w:r>
            <w:proofErr w:type="spellStart"/>
            <w:r w:rsidRPr="006509AA">
              <w:t>brake</w:t>
            </w:r>
            <w:proofErr w:type="spellEnd"/>
            <w:r w:rsidRPr="006509AA">
              <w:t xml:space="preserve"> event of </w:t>
            </w:r>
            <w:proofErr w:type="spellStart"/>
            <w:r w:rsidRPr="006509AA">
              <w:t>the</w:t>
            </w:r>
            <w:proofErr w:type="spellEnd"/>
            <w:r w:rsidRPr="006509AA">
              <w:t xml:space="preserve"> </w:t>
            </w:r>
            <w:proofErr w:type="spellStart"/>
            <w:r w:rsidRPr="006509AA">
              <w:t>analy</w:t>
            </w:r>
            <w:r>
              <w:t>s</w:t>
            </w:r>
            <w:r w:rsidRPr="006509AA">
              <w:t>ed</w:t>
            </w:r>
            <w:proofErr w:type="spellEnd"/>
            <w:r w:rsidRPr="006509AA">
              <w:t xml:space="preserve"> </w:t>
            </w:r>
            <w:proofErr w:type="spellStart"/>
            <w:r w:rsidRPr="006509AA">
              <w:t>cycle</w:t>
            </w:r>
            <w:proofErr w:type="spellEnd"/>
          </w:p>
        </w:tc>
        <w:tc>
          <w:tcPr>
            <w:tcW w:w="850" w:type="dxa"/>
          </w:tcPr>
          <w:p w14:paraId="72C3B20E" w14:textId="5C9B6F96" w:rsidR="006509AA" w:rsidRDefault="006509AA" w:rsidP="00BC66F5">
            <w:pPr>
              <w:spacing w:before="40" w:after="120" w:line="240" w:lineRule="auto"/>
              <w:ind w:right="113"/>
              <w:rPr>
                <w:rFonts w:eastAsia="Yu Gothic Light"/>
              </w:rPr>
            </w:pPr>
            <w:r>
              <w:rPr>
                <w:rFonts w:eastAsia="Yu Gothic Light"/>
              </w:rPr>
              <w:t>s</w:t>
            </w:r>
          </w:p>
        </w:tc>
      </w:tr>
      <w:tr w:rsidR="00782479" w:rsidRPr="00270C46" w14:paraId="03E15FD8" w14:textId="77777777" w:rsidTr="00270C46">
        <w:trPr>
          <w:cantSplit/>
        </w:trPr>
        <w:tc>
          <w:tcPr>
            <w:tcW w:w="1145" w:type="dxa"/>
          </w:tcPr>
          <w:p w14:paraId="3FD2BE9F" w14:textId="170524A3" w:rsidR="00782479" w:rsidRPr="00452451" w:rsidRDefault="00A903A3" w:rsidP="00BC66F5">
            <w:pPr>
              <w:spacing w:before="40" w:after="120" w:line="240" w:lineRule="auto"/>
              <w:ind w:right="113"/>
              <w:rPr>
                <w:iCs/>
                <w:noProof/>
                <w:lang w:val="en-GB"/>
              </w:rPr>
            </w:pPr>
            <m:oMathPara>
              <m:oMathParaPr>
                <m:jc m:val="left"/>
              </m:oMathParaPr>
              <m:oMath>
                <m:sSub>
                  <m:sSubPr>
                    <m:ctrlPr>
                      <w:rPr>
                        <w:rFonts w:ascii="Cambria Math" w:hAnsi="Cambria Math"/>
                        <w:iCs/>
                      </w:rPr>
                    </m:ctrlPr>
                  </m:sSubPr>
                  <m:e>
                    <m:r>
                      <m:rPr>
                        <m:sty m:val="p"/>
                      </m:rPr>
                      <w:rPr>
                        <w:rFonts w:ascii="Cambria Math" w:hAnsi="Cambria Math"/>
                      </w:rPr>
                      <m:t>t</m:t>
                    </m:r>
                  </m:e>
                  <m:sub>
                    <m:r>
                      <w:rPr>
                        <w:rFonts w:ascii="Cambria Math" w:hAnsi="Cambria Math"/>
                      </w:rPr>
                      <m:t>90</m:t>
                    </m:r>
                  </m:sub>
                </m:sSub>
              </m:oMath>
            </m:oMathPara>
          </w:p>
        </w:tc>
        <w:tc>
          <w:tcPr>
            <w:tcW w:w="5375" w:type="dxa"/>
          </w:tcPr>
          <w:p w14:paraId="12E7BF38" w14:textId="77777777" w:rsidR="00782479" w:rsidRPr="00270C46" w:rsidRDefault="00782479" w:rsidP="00BC66F5">
            <w:pPr>
              <w:spacing w:before="40" w:after="120" w:line="240" w:lineRule="auto"/>
              <w:ind w:right="113"/>
              <w:rPr>
                <w:noProof/>
                <w:lang w:val="en-GB"/>
              </w:rPr>
            </w:pPr>
            <w:r w:rsidRPr="00270C46">
              <w:rPr>
                <w:noProof/>
                <w:lang w:val="en-GB"/>
              </w:rPr>
              <w:t>Response time of particle number counter</w:t>
            </w:r>
          </w:p>
        </w:tc>
        <w:tc>
          <w:tcPr>
            <w:tcW w:w="850" w:type="dxa"/>
          </w:tcPr>
          <w:p w14:paraId="5F9F7892" w14:textId="77777777" w:rsidR="00782479" w:rsidRPr="00270C46" w:rsidRDefault="00782479" w:rsidP="00BC66F5">
            <w:pPr>
              <w:spacing w:before="40" w:after="120" w:line="240" w:lineRule="auto"/>
              <w:ind w:right="113"/>
              <w:rPr>
                <w:noProof/>
                <w:lang w:val="en-GB"/>
              </w:rPr>
            </w:pPr>
            <w:r w:rsidRPr="00270C46">
              <w:rPr>
                <w:noProof/>
                <w:lang w:val="en-GB"/>
              </w:rPr>
              <w:t>s</w:t>
            </w:r>
          </w:p>
        </w:tc>
      </w:tr>
      <w:tr w:rsidR="00782479" w:rsidRPr="00270C46" w14:paraId="585A34DF" w14:textId="77777777" w:rsidTr="00270C46">
        <w:trPr>
          <w:cantSplit/>
        </w:trPr>
        <w:tc>
          <w:tcPr>
            <w:tcW w:w="1145" w:type="dxa"/>
          </w:tcPr>
          <w:p w14:paraId="0A6C80F9" w14:textId="139534DA" w:rsidR="00782479" w:rsidRPr="001E0C09" w:rsidRDefault="00A903A3" w:rsidP="00BC66F5">
            <w:pPr>
              <w:spacing w:before="40" w:after="120" w:line="240" w:lineRule="auto"/>
              <w:ind w:right="113"/>
              <w:rPr>
                <w:iCs/>
              </w:rPr>
            </w:pPr>
            <m:oMathPara>
              <m:oMathParaPr>
                <m:jc m:val="left"/>
              </m:oMathParaPr>
              <m:oMath>
                <m:sSub>
                  <m:sSubPr>
                    <m:ctrlPr>
                      <w:rPr>
                        <w:rFonts w:ascii="Cambria Math" w:hAnsi="Cambria Math"/>
                        <w:iCs/>
                      </w:rPr>
                    </m:ctrlPr>
                  </m:sSubPr>
                  <m:e>
                    <m:r>
                      <m:rPr>
                        <m:sty m:val="p"/>
                      </m:rPr>
                      <w:rPr>
                        <w:rFonts w:ascii="Cambria Math" w:hAnsi="Cambria Math"/>
                      </w:rPr>
                      <m:t>τ</m:t>
                    </m:r>
                  </m:e>
                  <m:sub>
                    <m:r>
                      <m:rPr>
                        <m:sty m:val="p"/>
                      </m:rPr>
                      <w:rPr>
                        <w:rFonts w:ascii="Cambria Math" w:hAnsi="Cambria Math"/>
                      </w:rPr>
                      <m:t>alt,b</m:t>
                    </m:r>
                  </m:sub>
                </m:sSub>
              </m:oMath>
            </m:oMathPara>
          </w:p>
        </w:tc>
        <w:tc>
          <w:tcPr>
            <w:tcW w:w="5375" w:type="dxa"/>
          </w:tcPr>
          <w:p w14:paraId="7F9C959D" w14:textId="5A09F9C6" w:rsidR="00782479" w:rsidRDefault="00782479" w:rsidP="00BC66F5">
            <w:pPr>
              <w:spacing w:before="40" w:after="120" w:line="240" w:lineRule="auto"/>
              <w:ind w:right="113"/>
              <w:rPr>
                <w:noProof/>
              </w:rPr>
            </w:pPr>
            <w:r>
              <w:t>F</w:t>
            </w:r>
            <w:r w:rsidRPr="00BC3F2A">
              <w:t xml:space="preserve">riction </w:t>
            </w:r>
            <w:proofErr w:type="spellStart"/>
            <w:r w:rsidRPr="00BC3F2A">
              <w:t>brake</w:t>
            </w:r>
            <w:proofErr w:type="spellEnd"/>
            <w:r w:rsidRPr="00BC3F2A">
              <w:t xml:space="preserve"> </w:t>
            </w:r>
            <w:proofErr w:type="spellStart"/>
            <w:r w:rsidRPr="00BC3F2A">
              <w:t>torque</w:t>
            </w:r>
            <w:proofErr w:type="spellEnd"/>
            <w:r w:rsidRPr="00BC3F2A">
              <w:t xml:space="preserve"> at </w:t>
            </w:r>
            <w:proofErr w:type="spellStart"/>
            <w:r w:rsidRPr="00BC3F2A">
              <w:t>brake</w:t>
            </w:r>
            <w:proofErr w:type="spellEnd"/>
            <w:r w:rsidRPr="00BC3F2A">
              <w:t xml:space="preserve"> b </w:t>
            </w:r>
            <w:proofErr w:type="spellStart"/>
            <w:r w:rsidRPr="00BC3F2A">
              <w:t>calculated</w:t>
            </w:r>
            <w:proofErr w:type="spellEnd"/>
            <w:r w:rsidRPr="00BC3F2A">
              <w:t xml:space="preserve"> </w:t>
            </w:r>
            <w:proofErr w:type="spellStart"/>
            <w:r w:rsidRPr="00BC3F2A">
              <w:t>through</w:t>
            </w:r>
            <w:proofErr w:type="spellEnd"/>
            <w:r w:rsidRPr="00BC3F2A">
              <w:t xml:space="preserve"> </w:t>
            </w:r>
            <w:proofErr w:type="spellStart"/>
            <w:r w:rsidRPr="00BC3F2A">
              <w:t>the</w:t>
            </w:r>
            <w:proofErr w:type="spellEnd"/>
            <w:r w:rsidRPr="00BC3F2A">
              <w:t xml:space="preserve"> </w:t>
            </w:r>
            <w:proofErr w:type="spellStart"/>
            <w:r w:rsidRPr="00BC3F2A">
              <w:t>alternative</w:t>
            </w:r>
            <w:proofErr w:type="spellEnd"/>
            <w:r w:rsidRPr="00BC3F2A">
              <w:t xml:space="preserve"> </w:t>
            </w:r>
            <w:proofErr w:type="spellStart"/>
            <w:r w:rsidRPr="00BC3F2A">
              <w:t>method</w:t>
            </w:r>
            <w:proofErr w:type="spellEnd"/>
          </w:p>
        </w:tc>
        <w:tc>
          <w:tcPr>
            <w:tcW w:w="850" w:type="dxa"/>
          </w:tcPr>
          <w:p w14:paraId="35249AFA" w14:textId="3B38BB7B" w:rsidR="00782479" w:rsidRPr="00270C46" w:rsidRDefault="00782479" w:rsidP="00BC66F5">
            <w:pPr>
              <w:spacing w:before="40" w:after="120" w:line="240" w:lineRule="auto"/>
              <w:ind w:right="113"/>
              <w:rPr>
                <w:noProof/>
              </w:rPr>
            </w:pPr>
            <w:r>
              <w:rPr>
                <w:rFonts w:eastAsia="Yu Gothic Light"/>
              </w:rPr>
              <w:t>N</w:t>
            </w:r>
            <w:r w:rsidRPr="00270C46">
              <w:rPr>
                <w:noProof/>
                <w:lang w:val="en-GB"/>
              </w:rPr>
              <w:t>·</w:t>
            </w:r>
            <w:r>
              <w:rPr>
                <w:rFonts w:eastAsia="Yu Gothic Light"/>
              </w:rPr>
              <w:t>m</w:t>
            </w:r>
          </w:p>
        </w:tc>
      </w:tr>
      <w:tr w:rsidR="00782479" w:rsidRPr="00270C46" w14:paraId="52F8CA0A" w14:textId="77777777" w:rsidTr="00270C46">
        <w:trPr>
          <w:cantSplit/>
        </w:trPr>
        <w:tc>
          <w:tcPr>
            <w:tcW w:w="1145" w:type="dxa"/>
          </w:tcPr>
          <w:p w14:paraId="78269D09" w14:textId="087FE579" w:rsidR="00782479" w:rsidRPr="00073958"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τ</m:t>
                    </m:r>
                  </m:e>
                  <m:sub>
                    <m:r>
                      <w:rPr>
                        <w:rFonts w:ascii="Cambria Math" w:hAnsi="Cambria Math"/>
                      </w:rPr>
                      <m:t>brake</m:t>
                    </m:r>
                  </m:sub>
                </m:sSub>
              </m:oMath>
            </m:oMathPara>
          </w:p>
        </w:tc>
        <w:tc>
          <w:tcPr>
            <w:tcW w:w="5375" w:type="dxa"/>
          </w:tcPr>
          <w:p w14:paraId="7C634B9E" w14:textId="05FCE9C1" w:rsidR="00782479" w:rsidRPr="00270C46" w:rsidRDefault="00782479" w:rsidP="00BC66F5">
            <w:pPr>
              <w:spacing w:before="40" w:after="120" w:line="240" w:lineRule="auto"/>
              <w:ind w:right="113"/>
              <w:rPr>
                <w:noProof/>
                <w:lang w:val="en-GB"/>
              </w:rPr>
            </w:pPr>
            <w:r>
              <w:rPr>
                <w:noProof/>
                <w:lang w:val="en-GB"/>
              </w:rPr>
              <w:t>Friction b</w:t>
            </w:r>
            <w:r w:rsidRPr="00270C46">
              <w:rPr>
                <w:noProof/>
                <w:lang w:val="en-GB"/>
              </w:rPr>
              <w:t>rake torque</w:t>
            </w:r>
          </w:p>
        </w:tc>
        <w:tc>
          <w:tcPr>
            <w:tcW w:w="850" w:type="dxa"/>
          </w:tcPr>
          <w:p w14:paraId="0858D53A" w14:textId="77777777" w:rsidR="00782479" w:rsidRPr="00270C46" w:rsidRDefault="00782479" w:rsidP="00BC66F5">
            <w:pPr>
              <w:spacing w:before="40" w:after="120" w:line="240" w:lineRule="auto"/>
              <w:ind w:right="113"/>
              <w:rPr>
                <w:noProof/>
                <w:lang w:val="en-GB"/>
              </w:rPr>
            </w:pPr>
            <w:r w:rsidRPr="00270C46">
              <w:rPr>
                <w:noProof/>
                <w:lang w:val="en-GB"/>
              </w:rPr>
              <w:t>N·m</w:t>
            </w:r>
          </w:p>
        </w:tc>
      </w:tr>
      <w:tr w:rsidR="00782479" w:rsidRPr="00270C46" w14:paraId="1A1B6423" w14:textId="77777777" w:rsidTr="00270C46">
        <w:trPr>
          <w:cantSplit/>
        </w:trPr>
        <w:tc>
          <w:tcPr>
            <w:tcW w:w="1145" w:type="dxa"/>
          </w:tcPr>
          <w:p w14:paraId="2D6BD5C6" w14:textId="5447ED84" w:rsidR="00782479" w:rsidRPr="00073958"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rPr>
                    </m:ctrlPr>
                  </m:sSubPr>
                  <m:e>
                    <m:r>
                      <w:rPr>
                        <w:rFonts w:ascii="Cambria Math" w:hAnsi="Cambria Math"/>
                      </w:rPr>
                      <m:t>τ</m:t>
                    </m:r>
                  </m:e>
                  <m:sub>
                    <m:r>
                      <w:rPr>
                        <w:rFonts w:ascii="Cambria Math" w:hAnsi="Cambria Math"/>
                      </w:rPr>
                      <m:t>brake-avg</m:t>
                    </m:r>
                  </m:sub>
                </m:sSub>
              </m:oMath>
            </m:oMathPara>
          </w:p>
        </w:tc>
        <w:tc>
          <w:tcPr>
            <w:tcW w:w="5375" w:type="dxa"/>
          </w:tcPr>
          <w:p w14:paraId="1CF4D53D" w14:textId="38DD9262" w:rsidR="00782479" w:rsidRPr="00270C46" w:rsidRDefault="00782479" w:rsidP="00BC66F5">
            <w:pPr>
              <w:spacing w:before="40" w:after="120" w:line="240" w:lineRule="auto"/>
              <w:ind w:right="113"/>
              <w:rPr>
                <w:noProof/>
                <w:lang w:val="en-GB"/>
              </w:rPr>
            </w:pPr>
            <w:r w:rsidRPr="00270C46">
              <w:rPr>
                <w:noProof/>
                <w:lang w:val="en-GB"/>
              </w:rPr>
              <w:t>Time-averaged</w:t>
            </w:r>
            <w:r>
              <w:rPr>
                <w:noProof/>
                <w:lang w:val="en-GB"/>
              </w:rPr>
              <w:t xml:space="preserve"> friction</w:t>
            </w:r>
            <w:r w:rsidRPr="00270C46">
              <w:rPr>
                <w:noProof/>
                <w:lang w:val="en-GB"/>
              </w:rPr>
              <w:t xml:space="preserve"> brake torque</w:t>
            </w:r>
          </w:p>
        </w:tc>
        <w:tc>
          <w:tcPr>
            <w:tcW w:w="850" w:type="dxa"/>
          </w:tcPr>
          <w:p w14:paraId="77A5437F" w14:textId="77777777" w:rsidR="00782479" w:rsidRPr="00270C46" w:rsidRDefault="00782479" w:rsidP="00BC66F5">
            <w:pPr>
              <w:spacing w:before="40" w:after="120" w:line="240" w:lineRule="auto"/>
              <w:ind w:right="113"/>
              <w:rPr>
                <w:noProof/>
                <w:lang w:val="en-GB"/>
              </w:rPr>
            </w:pPr>
            <w:r w:rsidRPr="00270C46">
              <w:rPr>
                <w:noProof/>
                <w:lang w:val="en-GB"/>
              </w:rPr>
              <w:t>N·m</w:t>
            </w:r>
          </w:p>
        </w:tc>
      </w:tr>
      <w:tr w:rsidR="00782479" w:rsidRPr="00270C46" w14:paraId="5D1C43C4" w14:textId="77777777" w:rsidTr="00270C46">
        <w:trPr>
          <w:cantSplit/>
        </w:trPr>
        <w:tc>
          <w:tcPr>
            <w:tcW w:w="1145" w:type="dxa"/>
          </w:tcPr>
          <w:p w14:paraId="3D7B545C" w14:textId="2B9EFA6C" w:rsidR="00782479"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τ</m:t>
                    </m:r>
                  </m:e>
                  <m:sub>
                    <m:r>
                      <m:rPr>
                        <m:sty m:val="p"/>
                      </m:rPr>
                      <w:rPr>
                        <w:rFonts w:ascii="Cambria Math" w:hAnsi="Cambria Math"/>
                      </w:rPr>
                      <m:t>brake,b</m:t>
                    </m:r>
                  </m:sub>
                </m:sSub>
              </m:oMath>
            </m:oMathPara>
          </w:p>
        </w:tc>
        <w:tc>
          <w:tcPr>
            <w:tcW w:w="5375" w:type="dxa"/>
          </w:tcPr>
          <w:p w14:paraId="3F601282" w14:textId="0CEAB193" w:rsidR="00782479" w:rsidRPr="00270C46" w:rsidRDefault="00782479" w:rsidP="00BC66F5">
            <w:pPr>
              <w:spacing w:before="40" w:after="120" w:line="240" w:lineRule="auto"/>
              <w:ind w:right="113"/>
              <w:rPr>
                <w:noProof/>
              </w:rPr>
            </w:pPr>
            <w:r>
              <w:t>F</w:t>
            </w:r>
            <w:r w:rsidRPr="00E25CEB">
              <w:t xml:space="preserve">riction </w:t>
            </w:r>
            <w:proofErr w:type="spellStart"/>
            <w:r w:rsidRPr="00E25CEB">
              <w:t>brake</w:t>
            </w:r>
            <w:proofErr w:type="spellEnd"/>
            <w:r w:rsidRPr="00E25CEB">
              <w:t xml:space="preserve"> </w:t>
            </w:r>
            <w:proofErr w:type="spellStart"/>
            <w:r w:rsidRPr="00E25CEB">
              <w:t>torque</w:t>
            </w:r>
            <w:proofErr w:type="spellEnd"/>
            <w:r w:rsidRPr="00E25CEB">
              <w:t xml:space="preserve"> at </w:t>
            </w:r>
            <w:proofErr w:type="spellStart"/>
            <w:r w:rsidRPr="00E25CEB">
              <w:t>brake</w:t>
            </w:r>
            <w:proofErr w:type="spellEnd"/>
            <w:r w:rsidRPr="00E25CEB">
              <w:t xml:space="preserve"> b</w:t>
            </w:r>
          </w:p>
        </w:tc>
        <w:tc>
          <w:tcPr>
            <w:tcW w:w="850" w:type="dxa"/>
          </w:tcPr>
          <w:p w14:paraId="63B2CAD5" w14:textId="22AB1598" w:rsidR="00782479" w:rsidRPr="00270C46" w:rsidRDefault="00782479" w:rsidP="00BC66F5">
            <w:pPr>
              <w:spacing w:before="40" w:after="120" w:line="240" w:lineRule="auto"/>
              <w:ind w:right="113"/>
              <w:rPr>
                <w:noProof/>
              </w:rPr>
            </w:pPr>
            <w:r>
              <w:rPr>
                <w:rFonts w:eastAsia="Yu Gothic Light"/>
              </w:rPr>
              <w:t>N</w:t>
            </w:r>
            <w:r w:rsidRPr="00270C46">
              <w:rPr>
                <w:noProof/>
                <w:lang w:val="en-GB"/>
              </w:rPr>
              <w:t>·</w:t>
            </w:r>
            <w:r>
              <w:rPr>
                <w:rFonts w:eastAsia="Yu Gothic Light"/>
              </w:rPr>
              <w:t>m</w:t>
            </w:r>
          </w:p>
        </w:tc>
      </w:tr>
      <w:tr w:rsidR="00AC742D" w:rsidRPr="00270C46" w14:paraId="6FE693BE" w14:textId="77777777" w:rsidTr="00270C46">
        <w:trPr>
          <w:cantSplit/>
        </w:trPr>
        <w:tc>
          <w:tcPr>
            <w:tcW w:w="1145" w:type="dxa"/>
          </w:tcPr>
          <w:p w14:paraId="284B984B" w14:textId="578D81F3" w:rsidR="00AC742D" w:rsidRPr="00AC742D" w:rsidRDefault="00A903A3" w:rsidP="00AC742D">
            <w:pPr>
              <w:spacing w:before="40" w:after="120" w:line="240" w:lineRule="auto"/>
              <w:ind w:right="113"/>
              <w:rPr>
                <w:iCs/>
              </w:rPr>
            </w:pPr>
            <m:oMathPara>
              <m:oMathParaPr>
                <m:jc m:val="left"/>
              </m:oMathParaPr>
              <m:oMath>
                <m:sSub>
                  <m:sSubPr>
                    <m:ctrlPr>
                      <w:rPr>
                        <w:rFonts w:ascii="Cambria Math" w:hAnsi="Cambria Math"/>
                        <w:iCs/>
                      </w:rPr>
                    </m:ctrlPr>
                  </m:sSubPr>
                  <m:e>
                    <m:r>
                      <m:rPr>
                        <m:sty m:val="p"/>
                      </m:rPr>
                      <w:rPr>
                        <w:rFonts w:ascii="Cambria Math" w:hAnsi="Cambria Math"/>
                      </w:rPr>
                      <m:t>τ</m:t>
                    </m:r>
                  </m:e>
                  <m:sub>
                    <m:r>
                      <m:rPr>
                        <m:sty m:val="p"/>
                      </m:rPr>
                      <w:rPr>
                        <w:rFonts w:ascii="Cambria Math" w:hAnsi="Cambria Math"/>
                      </w:rPr>
                      <m:t>drag</m:t>
                    </m:r>
                  </m:sub>
                </m:sSub>
              </m:oMath>
            </m:oMathPara>
          </w:p>
        </w:tc>
        <w:tc>
          <w:tcPr>
            <w:tcW w:w="5375" w:type="dxa"/>
          </w:tcPr>
          <w:p w14:paraId="771E41D2" w14:textId="6DFC99EE" w:rsidR="00AC742D" w:rsidRDefault="00AC742D" w:rsidP="00AC742D">
            <w:pPr>
              <w:spacing w:before="40" w:after="120" w:line="240" w:lineRule="auto"/>
              <w:ind w:right="113"/>
            </w:pPr>
            <w:proofErr w:type="spellStart"/>
            <w:r>
              <w:t>B</w:t>
            </w:r>
            <w:r w:rsidRPr="00E25CEB">
              <w:t>rake</w:t>
            </w:r>
            <w:proofErr w:type="spellEnd"/>
            <w:r>
              <w:t xml:space="preserve"> drag</w:t>
            </w:r>
            <w:r w:rsidRPr="00E25CEB">
              <w:t xml:space="preserve"> </w:t>
            </w:r>
            <w:proofErr w:type="spellStart"/>
            <w:r w:rsidRPr="00E25CEB">
              <w:t>torque</w:t>
            </w:r>
            <w:proofErr w:type="spellEnd"/>
          </w:p>
        </w:tc>
        <w:tc>
          <w:tcPr>
            <w:tcW w:w="850" w:type="dxa"/>
          </w:tcPr>
          <w:p w14:paraId="5ED015F0" w14:textId="57E7D678" w:rsidR="00AC742D" w:rsidRDefault="00AC742D" w:rsidP="00AC742D">
            <w:pPr>
              <w:spacing w:before="40" w:after="120" w:line="240" w:lineRule="auto"/>
              <w:ind w:right="113"/>
              <w:rPr>
                <w:rFonts w:eastAsia="Yu Gothic Light"/>
              </w:rPr>
            </w:pPr>
            <w:r>
              <w:rPr>
                <w:rFonts w:eastAsia="Yu Gothic Light"/>
              </w:rPr>
              <w:t>N</w:t>
            </w:r>
            <w:r w:rsidRPr="00270C46">
              <w:rPr>
                <w:noProof/>
                <w:lang w:val="en-GB"/>
              </w:rPr>
              <w:t>·</w:t>
            </w:r>
            <w:r>
              <w:rPr>
                <w:rFonts w:eastAsia="Yu Gothic Light"/>
              </w:rPr>
              <w:t>m</w:t>
            </w:r>
          </w:p>
        </w:tc>
      </w:tr>
      <w:tr w:rsidR="00782479" w:rsidRPr="00270C46" w14:paraId="6AE15207" w14:textId="77777777" w:rsidTr="00270C46">
        <w:trPr>
          <w:cantSplit/>
        </w:trPr>
        <w:tc>
          <w:tcPr>
            <w:tcW w:w="1145" w:type="dxa"/>
          </w:tcPr>
          <w:p w14:paraId="23E10EE6" w14:textId="5F22EE08" w:rsidR="00782479"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τ</m:t>
                    </m:r>
                  </m:e>
                  <m:sub>
                    <m:r>
                      <m:rPr>
                        <m:sty m:val="p"/>
                      </m:rPr>
                      <w:rPr>
                        <w:rFonts w:ascii="Cambria Math" w:hAnsi="Cambria Math"/>
                      </w:rPr>
                      <m:t>meas,b</m:t>
                    </m:r>
                  </m:sub>
                </m:sSub>
              </m:oMath>
            </m:oMathPara>
          </w:p>
        </w:tc>
        <w:tc>
          <w:tcPr>
            <w:tcW w:w="5375" w:type="dxa"/>
          </w:tcPr>
          <w:p w14:paraId="0C055C88" w14:textId="0C79C461" w:rsidR="00782479" w:rsidRPr="00270C46" w:rsidRDefault="00782479" w:rsidP="00BC66F5">
            <w:pPr>
              <w:spacing w:before="40" w:after="120" w:line="240" w:lineRule="auto"/>
              <w:ind w:right="113"/>
              <w:rPr>
                <w:noProof/>
              </w:rPr>
            </w:pPr>
            <w:proofErr w:type="spellStart"/>
            <w:r>
              <w:t>M</w:t>
            </w:r>
            <w:r w:rsidRPr="00BC3F2A">
              <w:t>easured</w:t>
            </w:r>
            <w:proofErr w:type="spellEnd"/>
            <w:r>
              <w:t xml:space="preserve"> friction </w:t>
            </w:r>
            <w:proofErr w:type="spellStart"/>
            <w:r w:rsidRPr="00BC3F2A">
              <w:t>brake</w:t>
            </w:r>
            <w:proofErr w:type="spellEnd"/>
            <w:r w:rsidRPr="00BC3F2A">
              <w:t xml:space="preserve"> </w:t>
            </w:r>
            <w:proofErr w:type="spellStart"/>
            <w:r w:rsidRPr="00BC3F2A">
              <w:t>torque</w:t>
            </w:r>
            <w:proofErr w:type="spellEnd"/>
            <w:r w:rsidRPr="00BC3F2A">
              <w:t xml:space="preserve"> at </w:t>
            </w:r>
            <w:proofErr w:type="spellStart"/>
            <w:r w:rsidRPr="00BC3F2A">
              <w:t>brake</w:t>
            </w:r>
            <w:proofErr w:type="spellEnd"/>
            <w:r w:rsidRPr="00BC3F2A">
              <w:t xml:space="preserve"> b</w:t>
            </w:r>
          </w:p>
        </w:tc>
        <w:tc>
          <w:tcPr>
            <w:tcW w:w="850" w:type="dxa"/>
          </w:tcPr>
          <w:p w14:paraId="44BB921E" w14:textId="23D48DD5" w:rsidR="00782479" w:rsidRPr="00270C46" w:rsidRDefault="00782479" w:rsidP="00BC66F5">
            <w:pPr>
              <w:spacing w:before="40" w:after="120" w:line="240" w:lineRule="auto"/>
              <w:ind w:right="113"/>
              <w:rPr>
                <w:noProof/>
              </w:rPr>
            </w:pPr>
            <w:r>
              <w:rPr>
                <w:rFonts w:eastAsia="Yu Gothic Light"/>
              </w:rPr>
              <w:t>N</w:t>
            </w:r>
            <w:r w:rsidRPr="00270C46">
              <w:rPr>
                <w:noProof/>
                <w:lang w:val="en-GB"/>
              </w:rPr>
              <w:t>·</w:t>
            </w:r>
            <w:r>
              <w:rPr>
                <w:rFonts w:eastAsia="Yu Gothic Light"/>
              </w:rPr>
              <w:t>m</w:t>
            </w:r>
          </w:p>
        </w:tc>
      </w:tr>
      <w:tr w:rsidR="00782479" w:rsidRPr="00270C46" w14:paraId="5DEB4D9E" w14:textId="77777777" w:rsidTr="00270C46">
        <w:trPr>
          <w:cantSplit/>
        </w:trPr>
        <w:tc>
          <w:tcPr>
            <w:tcW w:w="1145" w:type="dxa"/>
          </w:tcPr>
          <w:p w14:paraId="27DD5614" w14:textId="77777777" w:rsidR="00782479" w:rsidRPr="00270C46" w:rsidRDefault="00782479" w:rsidP="00BC66F5">
            <w:pPr>
              <w:spacing w:before="40" w:after="120" w:line="240" w:lineRule="auto"/>
              <w:ind w:right="113"/>
              <w:rPr>
                <w:noProof/>
                <w:lang w:val="en-GB"/>
              </w:rPr>
            </w:pPr>
            <w:r w:rsidRPr="00270C46">
              <w:rPr>
                <w:noProof/>
                <w:lang w:val="en-GB"/>
              </w:rPr>
              <w:t>T</w:t>
            </w:r>
          </w:p>
        </w:tc>
        <w:tc>
          <w:tcPr>
            <w:tcW w:w="5375" w:type="dxa"/>
          </w:tcPr>
          <w:p w14:paraId="713BFC0E" w14:textId="77777777" w:rsidR="00782479" w:rsidRPr="00270C46" w:rsidRDefault="00782479" w:rsidP="00BC66F5">
            <w:pPr>
              <w:spacing w:before="40" w:after="120" w:line="240" w:lineRule="auto"/>
              <w:ind w:right="113"/>
              <w:rPr>
                <w:noProof/>
                <w:lang w:val="en-GB"/>
              </w:rPr>
            </w:pPr>
            <w:r w:rsidRPr="00270C46">
              <w:rPr>
                <w:noProof/>
                <w:lang w:val="en-GB"/>
              </w:rPr>
              <w:t>Cooling air temperature</w:t>
            </w:r>
          </w:p>
        </w:tc>
        <w:tc>
          <w:tcPr>
            <w:tcW w:w="850" w:type="dxa"/>
          </w:tcPr>
          <w:p w14:paraId="2541872B" w14:textId="77777777" w:rsidR="00782479" w:rsidRPr="00270C46" w:rsidRDefault="00782479" w:rsidP="00BC66F5">
            <w:pPr>
              <w:spacing w:before="40" w:after="120" w:line="240" w:lineRule="auto"/>
              <w:ind w:right="113"/>
              <w:rPr>
                <w:noProof/>
                <w:lang w:val="en-GB"/>
              </w:rPr>
            </w:pPr>
            <w:r w:rsidRPr="00270C46">
              <w:rPr>
                <w:noProof/>
                <w:lang w:val="en-GB"/>
              </w:rPr>
              <w:t>℃</w:t>
            </w:r>
          </w:p>
        </w:tc>
      </w:tr>
      <w:tr w:rsidR="00782479" w:rsidRPr="00270C46" w14:paraId="08DC197F" w14:textId="77777777" w:rsidTr="00270C46">
        <w:trPr>
          <w:cantSplit/>
        </w:trPr>
        <w:tc>
          <w:tcPr>
            <w:tcW w:w="1145" w:type="dxa"/>
          </w:tcPr>
          <w:p w14:paraId="270D8DCD" w14:textId="39992F30" w:rsidR="00782479" w:rsidRPr="00D47493"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lang w:val="el-GR"/>
                      </w:rPr>
                      <m:t>T</m:t>
                    </m:r>
                  </m:e>
                  <m:sub>
                    <m:r>
                      <m:rPr>
                        <m:sty m:val="p"/>
                      </m:rPr>
                      <w:rPr>
                        <w:rFonts w:ascii="Cambria Math" w:hAnsi="Cambria Math"/>
                        <w:lang w:val="en-US"/>
                      </w:rPr>
                      <m:t>a</m:t>
                    </m:r>
                  </m:sub>
                </m:sSub>
              </m:oMath>
            </m:oMathPara>
          </w:p>
        </w:tc>
        <w:tc>
          <w:tcPr>
            <w:tcW w:w="5375" w:type="dxa"/>
          </w:tcPr>
          <w:p w14:paraId="4E05BE6C" w14:textId="77777777" w:rsidR="00782479" w:rsidRPr="00270C46" w:rsidRDefault="00782479" w:rsidP="00BC66F5">
            <w:pPr>
              <w:spacing w:before="40" w:after="120" w:line="240" w:lineRule="auto"/>
              <w:ind w:right="113"/>
              <w:rPr>
                <w:noProof/>
                <w:lang w:val="en-GB"/>
              </w:rPr>
            </w:pPr>
            <w:r w:rsidRPr="00270C46">
              <w:rPr>
                <w:noProof/>
                <w:lang w:val="en-GB"/>
              </w:rPr>
              <w:t>Air temperature in the balance room</w:t>
            </w:r>
          </w:p>
        </w:tc>
        <w:tc>
          <w:tcPr>
            <w:tcW w:w="850" w:type="dxa"/>
          </w:tcPr>
          <w:p w14:paraId="4D6723FA" w14:textId="77777777" w:rsidR="00782479" w:rsidRPr="00270C46" w:rsidRDefault="00782479" w:rsidP="00BC66F5">
            <w:pPr>
              <w:spacing w:before="40" w:after="120" w:line="240" w:lineRule="auto"/>
              <w:ind w:right="113"/>
              <w:rPr>
                <w:noProof/>
                <w:lang w:val="en-GB"/>
              </w:rPr>
            </w:pPr>
            <w:r w:rsidRPr="00270C46">
              <w:rPr>
                <w:noProof/>
                <w:lang w:val="en-GB"/>
              </w:rPr>
              <w:t>℃</w:t>
            </w:r>
          </w:p>
        </w:tc>
      </w:tr>
      <w:tr w:rsidR="00782479" w:rsidRPr="00270C46" w14:paraId="2E36A85D" w14:textId="77777777" w:rsidTr="00270C46">
        <w:trPr>
          <w:cantSplit/>
        </w:trPr>
        <w:tc>
          <w:tcPr>
            <w:tcW w:w="1145" w:type="dxa"/>
          </w:tcPr>
          <w:p w14:paraId="7ECAD149" w14:textId="494B85E2" w:rsidR="00782479" w:rsidRPr="00D47493"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lang w:val="el-GR"/>
                      </w:rPr>
                      <m:t>T</m:t>
                    </m:r>
                  </m:e>
                  <m:sub>
                    <m:r>
                      <m:rPr>
                        <m:sty m:val="p"/>
                      </m:rPr>
                      <w:rPr>
                        <w:rFonts w:ascii="Cambria Math" w:hAnsi="Cambria Math"/>
                        <w:lang w:val="en-US"/>
                      </w:rPr>
                      <m:t>brake</m:t>
                    </m:r>
                  </m:sub>
                </m:sSub>
              </m:oMath>
            </m:oMathPara>
          </w:p>
        </w:tc>
        <w:tc>
          <w:tcPr>
            <w:tcW w:w="5375" w:type="dxa"/>
          </w:tcPr>
          <w:p w14:paraId="45CBC78B" w14:textId="77777777" w:rsidR="00782479" w:rsidRPr="00270C46" w:rsidRDefault="00782479" w:rsidP="00BC66F5">
            <w:pPr>
              <w:spacing w:before="40" w:after="120" w:line="240" w:lineRule="auto"/>
              <w:ind w:right="113"/>
              <w:rPr>
                <w:noProof/>
                <w:lang w:val="en-GB"/>
              </w:rPr>
            </w:pPr>
            <w:r w:rsidRPr="00270C46">
              <w:rPr>
                <w:noProof/>
                <w:lang w:val="en-GB"/>
              </w:rPr>
              <w:t>Brake (disc/drum) temperature</w:t>
            </w:r>
          </w:p>
        </w:tc>
        <w:tc>
          <w:tcPr>
            <w:tcW w:w="850" w:type="dxa"/>
          </w:tcPr>
          <w:p w14:paraId="35B2FA3C" w14:textId="77777777" w:rsidR="00782479" w:rsidRPr="00270C46" w:rsidRDefault="00782479" w:rsidP="00BC66F5">
            <w:pPr>
              <w:spacing w:before="40" w:after="120" w:line="240" w:lineRule="auto"/>
              <w:ind w:right="113"/>
              <w:rPr>
                <w:noProof/>
                <w:lang w:val="en-GB"/>
              </w:rPr>
            </w:pPr>
            <w:r w:rsidRPr="00270C46">
              <w:rPr>
                <w:noProof/>
                <w:lang w:val="en-GB"/>
              </w:rPr>
              <w:t>℃</w:t>
            </w:r>
          </w:p>
        </w:tc>
      </w:tr>
      <w:tr w:rsidR="00782479" w:rsidRPr="00270C46" w14:paraId="36672B81" w14:textId="77777777" w:rsidTr="00270C46">
        <w:trPr>
          <w:cantSplit/>
        </w:trPr>
        <w:tc>
          <w:tcPr>
            <w:tcW w:w="1145" w:type="dxa"/>
          </w:tcPr>
          <w:p w14:paraId="01E5C617" w14:textId="0A3197A8" w:rsidR="00782479" w:rsidRPr="00F82B1D" w:rsidRDefault="006B4E8E" w:rsidP="00BC66F5">
            <w:pPr>
              <w:spacing w:before="40" w:after="120" w:line="240" w:lineRule="auto"/>
              <w:ind w:right="113"/>
              <w:rPr>
                <w:noProof/>
                <w:highlight w:val="yellow"/>
                <w:lang w:val="en-US"/>
              </w:rPr>
            </w:pPr>
            <m:oMathPara>
              <m:oMathParaPr>
                <m:jc m:val="left"/>
              </m:oMathParaPr>
              <m:oMath>
                <m:r>
                  <w:rPr>
                    <w:rFonts w:ascii="Cambria Math" w:hAnsi="Cambria Math"/>
                    <w:highlight w:val="yellow"/>
                  </w:rPr>
                  <m:t>[</m:t>
                </m:r>
                <m:sSub>
                  <m:sSubPr>
                    <m:ctrlPr>
                      <w:rPr>
                        <w:rFonts w:ascii="Cambria Math" w:hAnsi="Cambria Math"/>
                        <w:iCs/>
                        <w:highlight w:val="yellow"/>
                      </w:rPr>
                    </m:ctrlPr>
                  </m:sSubPr>
                  <m:e>
                    <m:r>
                      <m:rPr>
                        <m:sty m:val="p"/>
                      </m:rPr>
                      <w:rPr>
                        <w:rFonts w:ascii="Cambria Math" w:hAnsi="Cambria Math"/>
                        <w:highlight w:val="yellow"/>
                        <w:lang w:val="el-GR"/>
                      </w:rPr>
                      <m:t>TPN</m:t>
                    </m:r>
                  </m:e>
                  <m:sub>
                    <m:r>
                      <m:rPr>
                        <m:sty m:val="p"/>
                      </m:rPr>
                      <w:rPr>
                        <w:rFonts w:ascii="Cambria Math" w:hAnsi="Cambria Math"/>
                        <w:highlight w:val="yellow"/>
                        <w:lang w:val="en-US"/>
                      </w:rPr>
                      <m:t>10#</m:t>
                    </m:r>
                  </m:sub>
                </m:sSub>
              </m:oMath>
            </m:oMathPara>
          </w:p>
        </w:tc>
        <w:tc>
          <w:tcPr>
            <w:tcW w:w="5375" w:type="dxa"/>
          </w:tcPr>
          <w:p w14:paraId="66ED0CB6" w14:textId="77777777" w:rsidR="00782479" w:rsidRPr="00F82B1D" w:rsidRDefault="00782479" w:rsidP="00BC66F5">
            <w:pPr>
              <w:spacing w:before="40" w:after="120" w:line="240" w:lineRule="auto"/>
              <w:ind w:right="113"/>
              <w:rPr>
                <w:noProof/>
                <w:highlight w:val="yellow"/>
                <w:lang w:val="en-GB"/>
              </w:rPr>
            </w:pPr>
            <w:r w:rsidRPr="00F82B1D">
              <w:rPr>
                <w:noProof/>
                <w:highlight w:val="yellow"/>
                <w:lang w:val="en-GB"/>
              </w:rPr>
              <w:t>Average normalised and PCRF-corrected TPN10 concentration</w:t>
            </w:r>
          </w:p>
        </w:tc>
        <w:tc>
          <w:tcPr>
            <w:tcW w:w="850" w:type="dxa"/>
          </w:tcPr>
          <w:p w14:paraId="2F0D9057" w14:textId="77777777" w:rsidR="00782479" w:rsidRPr="00F82B1D" w:rsidRDefault="00782479" w:rsidP="00BC66F5">
            <w:pPr>
              <w:spacing w:before="40" w:after="120" w:line="240" w:lineRule="auto"/>
              <w:ind w:right="113"/>
              <w:rPr>
                <w:noProof/>
                <w:highlight w:val="yellow"/>
                <w:lang w:val="en-GB"/>
              </w:rPr>
            </w:pPr>
            <w:r w:rsidRPr="00F82B1D">
              <w:rPr>
                <w:noProof/>
                <w:highlight w:val="yellow"/>
                <w:lang w:val="en-GB"/>
              </w:rPr>
              <w:t>#/Ncm</w:t>
            </w:r>
            <w:r w:rsidRPr="00F82B1D">
              <w:rPr>
                <w:noProof/>
                <w:highlight w:val="yellow"/>
                <w:vertAlign w:val="superscript"/>
                <w:lang w:val="en-GB"/>
              </w:rPr>
              <w:t>3</w:t>
            </w:r>
          </w:p>
        </w:tc>
      </w:tr>
      <w:tr w:rsidR="00782479" w:rsidRPr="00270C46" w14:paraId="28EEFFA8" w14:textId="77777777" w:rsidTr="00270C46">
        <w:trPr>
          <w:cantSplit/>
        </w:trPr>
        <w:tc>
          <w:tcPr>
            <w:tcW w:w="1145" w:type="dxa"/>
          </w:tcPr>
          <w:p w14:paraId="2EFCBBCC" w14:textId="2E4D385C" w:rsidR="00782479" w:rsidRPr="00F82B1D" w:rsidRDefault="00A903A3" w:rsidP="00BC66F5">
            <w:pPr>
              <w:spacing w:before="40" w:after="120" w:line="240" w:lineRule="auto"/>
              <w:ind w:right="113"/>
              <w:rPr>
                <w:noProof/>
                <w:highlight w:val="yellow"/>
                <w:lang w:val="en-GB"/>
              </w:rPr>
            </w:pPr>
            <m:oMathPara>
              <m:oMathParaPr>
                <m:jc m:val="left"/>
              </m:oMathParaPr>
              <m:oMath>
                <m:sSub>
                  <m:sSubPr>
                    <m:ctrlPr>
                      <w:rPr>
                        <w:rFonts w:ascii="Cambria Math" w:hAnsi="Cambria Math"/>
                        <w:iCs/>
                        <w:highlight w:val="yellow"/>
                      </w:rPr>
                    </m:ctrlPr>
                  </m:sSubPr>
                  <m:e>
                    <m:r>
                      <m:rPr>
                        <m:sty m:val="p"/>
                      </m:rPr>
                      <w:rPr>
                        <w:rFonts w:ascii="Cambria Math" w:hAnsi="Cambria Math"/>
                        <w:highlight w:val="yellow"/>
                        <w:lang w:val="el-GR"/>
                      </w:rPr>
                      <m:t>TPN1</m:t>
                    </m:r>
                    <m:r>
                      <w:rPr>
                        <w:rFonts w:ascii="Cambria Math" w:hAnsi="Cambria Math"/>
                        <w:highlight w:val="yellow"/>
                        <w:lang w:val="el-GR"/>
                      </w:rPr>
                      <m:t>0</m:t>
                    </m:r>
                  </m:e>
                  <m:sub>
                    <m:r>
                      <m:rPr>
                        <m:sty m:val="p"/>
                      </m:rPr>
                      <w:rPr>
                        <w:rFonts w:ascii="Cambria Math" w:hAnsi="Cambria Math"/>
                        <w:highlight w:val="yellow"/>
                        <w:lang w:val="en-US"/>
                      </w:rPr>
                      <m:t>back</m:t>
                    </m:r>
                  </m:sub>
                </m:sSub>
              </m:oMath>
            </m:oMathPara>
          </w:p>
        </w:tc>
        <w:tc>
          <w:tcPr>
            <w:tcW w:w="5375" w:type="dxa"/>
          </w:tcPr>
          <w:p w14:paraId="30BD42F9" w14:textId="77777777" w:rsidR="00782479" w:rsidRPr="00F82B1D" w:rsidRDefault="00782479" w:rsidP="00BC66F5">
            <w:pPr>
              <w:spacing w:before="40" w:after="120" w:line="240" w:lineRule="auto"/>
              <w:ind w:right="113"/>
              <w:rPr>
                <w:noProof/>
                <w:highlight w:val="yellow"/>
                <w:lang w:val="en-GB"/>
              </w:rPr>
            </w:pPr>
            <w:r w:rsidRPr="00F82B1D">
              <w:rPr>
                <w:noProof/>
                <w:highlight w:val="yellow"/>
                <w:lang w:val="en-GB"/>
              </w:rPr>
              <w:t>Average normalised TPN10 concentration during the background check</w:t>
            </w:r>
          </w:p>
        </w:tc>
        <w:tc>
          <w:tcPr>
            <w:tcW w:w="850" w:type="dxa"/>
          </w:tcPr>
          <w:p w14:paraId="67BF1755" w14:textId="77777777" w:rsidR="00782479" w:rsidRPr="00F82B1D" w:rsidRDefault="00782479" w:rsidP="00BC66F5">
            <w:pPr>
              <w:spacing w:before="40" w:after="120" w:line="240" w:lineRule="auto"/>
              <w:ind w:right="113"/>
              <w:rPr>
                <w:noProof/>
                <w:highlight w:val="yellow"/>
                <w:lang w:val="en-GB"/>
              </w:rPr>
            </w:pPr>
            <w:r w:rsidRPr="00F82B1D">
              <w:rPr>
                <w:noProof/>
                <w:highlight w:val="yellow"/>
                <w:lang w:val="en-GB"/>
              </w:rPr>
              <w:t>#/Ncm</w:t>
            </w:r>
            <w:r w:rsidRPr="00F82B1D">
              <w:rPr>
                <w:noProof/>
                <w:highlight w:val="yellow"/>
                <w:vertAlign w:val="superscript"/>
                <w:lang w:val="en-GB"/>
              </w:rPr>
              <w:t>3</w:t>
            </w:r>
          </w:p>
        </w:tc>
      </w:tr>
      <w:tr w:rsidR="00782479" w:rsidRPr="00270C46" w14:paraId="5288087F" w14:textId="77777777" w:rsidTr="00270C46">
        <w:trPr>
          <w:cantSplit/>
        </w:trPr>
        <w:tc>
          <w:tcPr>
            <w:tcW w:w="1145" w:type="dxa"/>
          </w:tcPr>
          <w:p w14:paraId="73D29975" w14:textId="7A515B2E" w:rsidR="00782479" w:rsidRPr="00F82B1D" w:rsidRDefault="00A903A3" w:rsidP="00BC66F5">
            <w:pPr>
              <w:spacing w:before="40" w:after="120" w:line="240" w:lineRule="auto"/>
              <w:ind w:right="113"/>
              <w:rPr>
                <w:noProof/>
                <w:highlight w:val="yellow"/>
                <w:lang w:val="en-GB"/>
              </w:rPr>
            </w:pPr>
            <m:oMath>
              <m:sSub>
                <m:sSubPr>
                  <m:ctrlPr>
                    <w:rPr>
                      <w:rFonts w:ascii="Cambria Math" w:hAnsi="Cambria Math"/>
                      <w:iCs/>
                      <w:highlight w:val="yellow"/>
                    </w:rPr>
                  </m:ctrlPr>
                </m:sSubPr>
                <m:e>
                  <m:r>
                    <m:rPr>
                      <m:sty m:val="p"/>
                    </m:rPr>
                    <w:rPr>
                      <w:rFonts w:ascii="Cambria Math" w:hAnsi="Cambria Math"/>
                      <w:highlight w:val="yellow"/>
                      <w:lang w:val="el-GR"/>
                    </w:rPr>
                    <m:t>TPN1</m:t>
                  </m:r>
                  <m:r>
                    <w:rPr>
                      <w:rFonts w:ascii="Cambria Math" w:hAnsi="Cambria Math"/>
                      <w:highlight w:val="yellow"/>
                      <w:lang w:val="el-GR"/>
                    </w:rPr>
                    <m:t>0</m:t>
                  </m:r>
                </m:e>
                <m:sub>
                  <m:r>
                    <m:rPr>
                      <m:sty m:val="p"/>
                    </m:rPr>
                    <w:rPr>
                      <w:rFonts w:ascii="Cambria Math" w:hAnsi="Cambria Math"/>
                      <w:highlight w:val="yellow"/>
                      <w:lang w:val="en-US"/>
                    </w:rPr>
                    <m:t>b</m:t>
                  </m:r>
                </m:sub>
              </m:sSub>
            </m:oMath>
            <w:r w:rsidR="00782479" w:rsidRPr="00F82B1D">
              <w:rPr>
                <w:noProof/>
                <w:highlight w:val="yellow"/>
                <w:vertAlign w:val="subscript"/>
                <w:lang w:val="en-GB"/>
              </w:rPr>
              <w:t xml:space="preserve"> </w:t>
            </w:r>
            <w:r w:rsidR="00782479" w:rsidRPr="00F82B1D">
              <w:rPr>
                <w:noProof/>
                <w:highlight w:val="yellow"/>
                <w:lang w:val="en-GB"/>
              </w:rPr>
              <w:t>EF</w:t>
            </w:r>
          </w:p>
        </w:tc>
        <w:tc>
          <w:tcPr>
            <w:tcW w:w="5375" w:type="dxa"/>
          </w:tcPr>
          <w:p w14:paraId="71561E01" w14:textId="77777777" w:rsidR="00782479" w:rsidRPr="00F82B1D" w:rsidRDefault="00782479" w:rsidP="00BC66F5">
            <w:pPr>
              <w:spacing w:before="40" w:after="120" w:line="240" w:lineRule="auto"/>
              <w:ind w:right="113"/>
              <w:rPr>
                <w:noProof/>
                <w:highlight w:val="yellow"/>
                <w:lang w:val="en-GB"/>
              </w:rPr>
            </w:pPr>
            <w:r w:rsidRPr="00F82B1D">
              <w:rPr>
                <w:noProof/>
                <w:highlight w:val="yellow"/>
                <w:lang w:val="en-GB"/>
              </w:rPr>
              <w:t>Average TPN10 count per unit distance driven during the background check</w:t>
            </w:r>
          </w:p>
        </w:tc>
        <w:tc>
          <w:tcPr>
            <w:tcW w:w="850" w:type="dxa"/>
          </w:tcPr>
          <w:p w14:paraId="0FC9F9FD" w14:textId="175C07FB" w:rsidR="00782479" w:rsidRPr="00F82B1D" w:rsidRDefault="00782479" w:rsidP="00BC66F5">
            <w:pPr>
              <w:spacing w:before="40" w:after="120" w:line="240" w:lineRule="auto"/>
              <w:ind w:right="113"/>
              <w:rPr>
                <w:noProof/>
                <w:highlight w:val="yellow"/>
                <w:lang w:val="en-GB"/>
              </w:rPr>
            </w:pPr>
            <w:r w:rsidRPr="00F82B1D">
              <w:rPr>
                <w:noProof/>
                <w:highlight w:val="yellow"/>
                <w:lang w:val="en-GB"/>
              </w:rPr>
              <w:t>#/km</w:t>
            </w:r>
            <w:r w:rsidR="006B4E8E" w:rsidRPr="00F82B1D">
              <w:rPr>
                <w:noProof/>
                <w:highlight w:val="yellow"/>
                <w:lang w:val="en-GB"/>
              </w:rPr>
              <w:t>]</w:t>
            </w:r>
          </w:p>
        </w:tc>
      </w:tr>
      <w:tr w:rsidR="00782479" w:rsidRPr="00270C46" w14:paraId="1BC219D1" w14:textId="77777777" w:rsidTr="00270C46">
        <w:trPr>
          <w:cantSplit/>
        </w:trPr>
        <w:tc>
          <w:tcPr>
            <w:tcW w:w="1145" w:type="dxa"/>
          </w:tcPr>
          <w:p w14:paraId="47BAC2B5" w14:textId="77777777" w:rsidR="00782479" w:rsidRPr="00270C46" w:rsidRDefault="00782479" w:rsidP="00BC66F5">
            <w:pPr>
              <w:spacing w:before="40" w:after="120" w:line="240" w:lineRule="auto"/>
              <w:ind w:right="113"/>
              <w:rPr>
                <w:noProof/>
                <w:lang w:val="en-GB"/>
              </w:rPr>
            </w:pPr>
            <w:r w:rsidRPr="00270C46">
              <w:rPr>
                <w:noProof/>
                <w:lang w:val="en-GB"/>
              </w:rPr>
              <w:lastRenderedPageBreak/>
              <w:t>U</w:t>
            </w:r>
          </w:p>
        </w:tc>
        <w:tc>
          <w:tcPr>
            <w:tcW w:w="5375" w:type="dxa"/>
          </w:tcPr>
          <w:p w14:paraId="62CC7A09" w14:textId="77777777" w:rsidR="00782479" w:rsidRPr="00270C46" w:rsidRDefault="00782479" w:rsidP="00BC66F5">
            <w:pPr>
              <w:spacing w:before="40" w:after="120" w:line="240" w:lineRule="auto"/>
              <w:ind w:right="113"/>
              <w:rPr>
                <w:noProof/>
                <w:lang w:val="en-GB"/>
              </w:rPr>
            </w:pPr>
            <w:r w:rsidRPr="00270C46">
              <w:rPr>
                <w:noProof/>
                <w:lang w:val="en-GB"/>
              </w:rPr>
              <w:t>Average cooling airspeed</w:t>
            </w:r>
          </w:p>
        </w:tc>
        <w:tc>
          <w:tcPr>
            <w:tcW w:w="850" w:type="dxa"/>
          </w:tcPr>
          <w:p w14:paraId="597294C4" w14:textId="77777777" w:rsidR="00782479" w:rsidRPr="00270C46" w:rsidRDefault="00782479" w:rsidP="00BC66F5">
            <w:pPr>
              <w:spacing w:before="40" w:after="120" w:line="240" w:lineRule="auto"/>
              <w:ind w:right="113"/>
              <w:rPr>
                <w:noProof/>
                <w:lang w:val="en-GB"/>
              </w:rPr>
            </w:pPr>
            <w:r w:rsidRPr="00270C46">
              <w:rPr>
                <w:noProof/>
                <w:lang w:val="en-GB"/>
              </w:rPr>
              <w:t>km/h</w:t>
            </w:r>
          </w:p>
        </w:tc>
      </w:tr>
      <w:tr w:rsidR="00782479" w:rsidRPr="00270C46" w14:paraId="66E7804A" w14:textId="77777777" w:rsidTr="00270C46">
        <w:trPr>
          <w:cantSplit/>
        </w:trPr>
        <w:tc>
          <w:tcPr>
            <w:tcW w:w="1145" w:type="dxa"/>
          </w:tcPr>
          <w:p w14:paraId="195EEA7D" w14:textId="62636076" w:rsidR="00782479"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U</m:t>
                    </m:r>
                  </m:e>
                  <m:sub>
                    <m:r>
                      <m:rPr>
                        <m:sty m:val="p"/>
                      </m:rPr>
                      <w:rPr>
                        <w:rFonts w:ascii="Cambria Math" w:hAnsi="Cambria Math"/>
                      </w:rPr>
                      <m:t>brake,b</m:t>
                    </m:r>
                  </m:sub>
                </m:sSub>
              </m:oMath>
            </m:oMathPara>
          </w:p>
        </w:tc>
        <w:tc>
          <w:tcPr>
            <w:tcW w:w="5375" w:type="dxa"/>
          </w:tcPr>
          <w:p w14:paraId="69566F63" w14:textId="68DCE96C" w:rsidR="00782479" w:rsidRPr="00270C46" w:rsidRDefault="00782479" w:rsidP="00BC66F5">
            <w:pPr>
              <w:spacing w:before="40" w:after="120" w:line="240" w:lineRule="auto"/>
              <w:ind w:right="113"/>
              <w:rPr>
                <w:noProof/>
              </w:rPr>
            </w:pPr>
            <w:r>
              <w:t>V</w:t>
            </w:r>
            <w:r w:rsidRPr="00BC3F2A">
              <w:t xml:space="preserve">oltage </w:t>
            </w:r>
            <w:proofErr w:type="spellStart"/>
            <w:r w:rsidRPr="00BC3F2A">
              <w:t>applied</w:t>
            </w:r>
            <w:proofErr w:type="spellEnd"/>
            <w:r w:rsidRPr="00BC3F2A">
              <w:t xml:space="preserve"> </w:t>
            </w:r>
            <w:proofErr w:type="spellStart"/>
            <w:r w:rsidRPr="00BC3F2A">
              <w:t>to</w:t>
            </w:r>
            <w:proofErr w:type="spellEnd"/>
            <w:r w:rsidRPr="00BC3F2A">
              <w:t xml:space="preserve"> </w:t>
            </w:r>
            <w:proofErr w:type="spellStart"/>
            <w:r w:rsidRPr="00BC3F2A">
              <w:t>the</w:t>
            </w:r>
            <w:proofErr w:type="spellEnd"/>
            <w:r w:rsidRPr="00BC3F2A">
              <w:t xml:space="preserve"> </w:t>
            </w:r>
            <w:proofErr w:type="spellStart"/>
            <w:r w:rsidRPr="00BC3F2A">
              <w:t>brake</w:t>
            </w:r>
            <w:proofErr w:type="spellEnd"/>
            <w:r w:rsidRPr="00BC3F2A">
              <w:t xml:space="preserve"> b</w:t>
            </w:r>
          </w:p>
        </w:tc>
        <w:tc>
          <w:tcPr>
            <w:tcW w:w="850" w:type="dxa"/>
          </w:tcPr>
          <w:p w14:paraId="33FC08B9" w14:textId="7DF3CD04" w:rsidR="00782479" w:rsidRPr="00270C46" w:rsidRDefault="00782479" w:rsidP="00BC66F5">
            <w:pPr>
              <w:spacing w:before="40" w:after="120" w:line="240" w:lineRule="auto"/>
              <w:ind w:right="113"/>
              <w:rPr>
                <w:noProof/>
              </w:rPr>
            </w:pPr>
            <w:r>
              <w:rPr>
                <w:rFonts w:eastAsia="Yu Gothic Light"/>
              </w:rPr>
              <w:t>V</w:t>
            </w:r>
          </w:p>
        </w:tc>
      </w:tr>
      <w:tr w:rsidR="00782479" w:rsidRPr="00270C46" w14:paraId="76A66DC1" w14:textId="77777777" w:rsidTr="00270C46">
        <w:trPr>
          <w:cantSplit/>
        </w:trPr>
        <w:tc>
          <w:tcPr>
            <w:tcW w:w="1145" w:type="dxa"/>
          </w:tcPr>
          <w:p w14:paraId="00652F03" w14:textId="2D9F07B2" w:rsidR="00782479" w:rsidRPr="00C34D3B"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U</m:t>
                    </m:r>
                  </m:e>
                  <m:sub>
                    <m:r>
                      <m:rPr>
                        <m:sty m:val="p"/>
                      </m:rPr>
                      <w:rPr>
                        <w:rFonts w:ascii="Cambria Math" w:hAnsi="Cambria Math"/>
                      </w:rPr>
                      <m:t>s</m:t>
                    </m:r>
                  </m:sub>
                </m:sSub>
              </m:oMath>
            </m:oMathPara>
          </w:p>
        </w:tc>
        <w:tc>
          <w:tcPr>
            <w:tcW w:w="5375" w:type="dxa"/>
          </w:tcPr>
          <w:p w14:paraId="44C92F86" w14:textId="77777777" w:rsidR="00782479" w:rsidRPr="00270C46" w:rsidRDefault="00782479" w:rsidP="00BC66F5">
            <w:pPr>
              <w:spacing w:before="40" w:after="120" w:line="240" w:lineRule="auto"/>
              <w:ind w:right="113"/>
              <w:rPr>
                <w:noProof/>
                <w:lang w:val="en-GB"/>
              </w:rPr>
            </w:pPr>
            <w:r w:rsidRPr="00270C46">
              <w:rPr>
                <w:noProof/>
                <w:lang w:val="en-GB"/>
              </w:rPr>
              <w:t>Average airspeed of air entering the sampling nozzle</w:t>
            </w:r>
          </w:p>
        </w:tc>
        <w:tc>
          <w:tcPr>
            <w:tcW w:w="850" w:type="dxa"/>
          </w:tcPr>
          <w:p w14:paraId="753112AD" w14:textId="77777777" w:rsidR="00782479" w:rsidRPr="00270C46" w:rsidRDefault="00782479" w:rsidP="00BC66F5">
            <w:pPr>
              <w:spacing w:before="40" w:after="120" w:line="240" w:lineRule="auto"/>
              <w:ind w:right="113"/>
              <w:rPr>
                <w:noProof/>
                <w:lang w:val="en-GB"/>
              </w:rPr>
            </w:pPr>
            <w:r w:rsidRPr="00270C46">
              <w:rPr>
                <w:noProof/>
                <w:lang w:val="en-GB"/>
              </w:rPr>
              <w:t>km/h</w:t>
            </w:r>
          </w:p>
        </w:tc>
      </w:tr>
      <w:tr w:rsidR="00782479" w:rsidRPr="00270C46" w14:paraId="53EC23A6" w14:textId="77777777" w:rsidTr="00270C46">
        <w:trPr>
          <w:cantSplit/>
        </w:trPr>
        <w:tc>
          <w:tcPr>
            <w:tcW w:w="1145" w:type="dxa"/>
          </w:tcPr>
          <w:p w14:paraId="69CD8F81" w14:textId="77777777" w:rsidR="00782479" w:rsidRPr="00270C46" w:rsidRDefault="00782479" w:rsidP="00BC66F5">
            <w:pPr>
              <w:spacing w:before="40" w:after="120" w:line="240" w:lineRule="auto"/>
              <w:ind w:right="113"/>
              <w:rPr>
                <w:noProof/>
                <w:lang w:val="en-GB"/>
              </w:rPr>
            </w:pPr>
            <w:r w:rsidRPr="00270C46">
              <w:rPr>
                <w:noProof/>
                <w:lang w:val="en-GB"/>
              </w:rPr>
              <w:t>V</w:t>
            </w:r>
          </w:p>
        </w:tc>
        <w:tc>
          <w:tcPr>
            <w:tcW w:w="5375" w:type="dxa"/>
          </w:tcPr>
          <w:p w14:paraId="0E073496" w14:textId="77777777" w:rsidR="00782479" w:rsidRPr="00270C46" w:rsidRDefault="00782479" w:rsidP="00BC66F5">
            <w:pPr>
              <w:spacing w:before="40" w:after="120" w:line="240" w:lineRule="auto"/>
              <w:ind w:right="113"/>
              <w:rPr>
                <w:noProof/>
                <w:lang w:val="en-GB"/>
              </w:rPr>
            </w:pPr>
            <w:r w:rsidRPr="00270C46">
              <w:rPr>
                <w:noProof/>
                <w:lang w:val="en-GB"/>
              </w:rPr>
              <w:t>Average actual linear speed of the WLTP-Brake cycle</w:t>
            </w:r>
          </w:p>
        </w:tc>
        <w:tc>
          <w:tcPr>
            <w:tcW w:w="850" w:type="dxa"/>
          </w:tcPr>
          <w:p w14:paraId="45792779" w14:textId="77777777" w:rsidR="00782479" w:rsidRPr="00270C46" w:rsidRDefault="00782479" w:rsidP="00BC66F5">
            <w:pPr>
              <w:spacing w:before="40" w:after="120" w:line="240" w:lineRule="auto"/>
              <w:ind w:right="113"/>
              <w:rPr>
                <w:noProof/>
                <w:lang w:val="en-GB"/>
              </w:rPr>
            </w:pPr>
            <w:r w:rsidRPr="00270C46">
              <w:rPr>
                <w:noProof/>
                <w:lang w:val="en-GB"/>
              </w:rPr>
              <w:t>km/h</w:t>
            </w:r>
          </w:p>
        </w:tc>
      </w:tr>
      <w:tr w:rsidR="00782479" w:rsidRPr="00270C46" w14:paraId="70D8B9BF" w14:textId="77777777" w:rsidTr="00270C46">
        <w:trPr>
          <w:cantSplit/>
        </w:trPr>
        <w:tc>
          <w:tcPr>
            <w:tcW w:w="1145" w:type="dxa"/>
          </w:tcPr>
          <w:p w14:paraId="25207737" w14:textId="47D7FE7C" w:rsidR="00782479" w:rsidRPr="00FC110E"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lang w:val="el-GR"/>
                      </w:rPr>
                      <m:t>V</m:t>
                    </m:r>
                  </m:e>
                  <m:sub>
                    <m:r>
                      <m:rPr>
                        <m:sty m:val="p"/>
                      </m:rPr>
                      <w:rPr>
                        <w:rFonts w:ascii="Cambria Math" w:hAnsi="Cambria Math"/>
                        <w:lang w:val="en-US"/>
                      </w:rPr>
                      <m:t>set</m:t>
                    </m:r>
                  </m:sub>
                </m:sSub>
              </m:oMath>
            </m:oMathPara>
          </w:p>
        </w:tc>
        <w:tc>
          <w:tcPr>
            <w:tcW w:w="5375" w:type="dxa"/>
          </w:tcPr>
          <w:p w14:paraId="698A3FA3" w14:textId="77777777" w:rsidR="00782479" w:rsidRPr="00270C46" w:rsidRDefault="00782479" w:rsidP="00BC66F5">
            <w:pPr>
              <w:spacing w:before="40" w:after="120" w:line="240" w:lineRule="auto"/>
              <w:ind w:right="113"/>
              <w:rPr>
                <w:noProof/>
                <w:lang w:val="en-GB"/>
              </w:rPr>
            </w:pPr>
            <w:r w:rsidRPr="00270C46">
              <w:rPr>
                <w:noProof/>
                <w:lang w:val="en-GB"/>
              </w:rPr>
              <w:t xml:space="preserve">The average nominal linear speed of the WLTP-Brake cycle </w:t>
            </w:r>
          </w:p>
        </w:tc>
        <w:tc>
          <w:tcPr>
            <w:tcW w:w="850" w:type="dxa"/>
          </w:tcPr>
          <w:p w14:paraId="77B83511" w14:textId="77777777" w:rsidR="00782479" w:rsidRPr="00270C46" w:rsidRDefault="00782479" w:rsidP="00BC66F5">
            <w:pPr>
              <w:spacing w:before="40" w:after="120" w:line="240" w:lineRule="auto"/>
              <w:ind w:right="113"/>
              <w:rPr>
                <w:noProof/>
                <w:lang w:val="en-GB"/>
              </w:rPr>
            </w:pPr>
            <w:r w:rsidRPr="00270C46">
              <w:rPr>
                <w:noProof/>
                <w:lang w:val="en-GB"/>
              </w:rPr>
              <w:t>km/h</w:t>
            </w:r>
          </w:p>
        </w:tc>
      </w:tr>
      <w:tr w:rsidR="00782479" w:rsidRPr="00270C46" w14:paraId="7D77D43A" w14:textId="77777777" w:rsidTr="00270C46">
        <w:trPr>
          <w:cantSplit/>
        </w:trPr>
        <w:tc>
          <w:tcPr>
            <w:tcW w:w="1145" w:type="dxa"/>
          </w:tcPr>
          <w:p w14:paraId="567BE772" w14:textId="081F4241" w:rsidR="00782479"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W</m:t>
                    </m:r>
                  </m:e>
                  <m:sub>
                    <m:r>
                      <m:rPr>
                        <m:sty m:val="p"/>
                      </m:rPr>
                      <w:rPr>
                        <w:rFonts w:ascii="Cambria Math" w:hAnsi="Cambria Math"/>
                      </w:rPr>
                      <m:t>brake</m:t>
                    </m:r>
                  </m:sub>
                </m:sSub>
              </m:oMath>
            </m:oMathPara>
          </w:p>
        </w:tc>
        <w:tc>
          <w:tcPr>
            <w:tcW w:w="5375" w:type="dxa"/>
          </w:tcPr>
          <w:p w14:paraId="6A6AEC89" w14:textId="723A1D5D" w:rsidR="00782479" w:rsidRPr="00270C46" w:rsidRDefault="00782479" w:rsidP="00BC66F5">
            <w:pPr>
              <w:spacing w:before="40" w:after="120" w:line="240" w:lineRule="auto"/>
              <w:ind w:right="113"/>
              <w:rPr>
                <w:noProof/>
              </w:rPr>
            </w:pPr>
            <w:proofErr w:type="spellStart"/>
            <w:r>
              <w:t>S</w:t>
            </w:r>
            <w:r w:rsidRPr="00BC3F2A">
              <w:t>um</w:t>
            </w:r>
            <w:proofErr w:type="spellEnd"/>
            <w:r w:rsidRPr="00BC3F2A">
              <w:t xml:space="preserve"> of </w:t>
            </w:r>
            <w:proofErr w:type="spellStart"/>
            <w:r w:rsidRPr="00BC3F2A">
              <w:t>the</w:t>
            </w:r>
            <w:proofErr w:type="spellEnd"/>
            <w:r w:rsidRPr="00BC3F2A">
              <w:t xml:space="preserve"> friction </w:t>
            </w:r>
            <w:proofErr w:type="spellStart"/>
            <w:r w:rsidRPr="00BC3F2A">
              <w:t>work</w:t>
            </w:r>
            <w:proofErr w:type="spellEnd"/>
            <w:r w:rsidRPr="00BC3F2A">
              <w:t xml:space="preserve"> </w:t>
            </w:r>
            <w:proofErr w:type="spellStart"/>
            <w:r w:rsidRPr="00BC3F2A">
              <w:t>dissipated</w:t>
            </w:r>
            <w:proofErr w:type="spellEnd"/>
            <w:r w:rsidRPr="00BC3F2A">
              <w:t xml:space="preserve"> in </w:t>
            </w:r>
            <w:proofErr w:type="spellStart"/>
            <w:r w:rsidRPr="00BC3F2A">
              <w:t>all</w:t>
            </w:r>
            <w:proofErr w:type="spellEnd"/>
            <w:r w:rsidRPr="00BC3F2A">
              <w:t xml:space="preserve"> friction </w:t>
            </w:r>
            <w:proofErr w:type="spellStart"/>
            <w:r w:rsidRPr="00BC3F2A">
              <w:t>brake</w:t>
            </w:r>
            <w:proofErr w:type="spellEnd"/>
            <w:r w:rsidRPr="00BC3F2A">
              <w:t xml:space="preserve"> systems of </w:t>
            </w:r>
            <w:proofErr w:type="spellStart"/>
            <w:r w:rsidRPr="00BC3F2A">
              <w:t>the</w:t>
            </w:r>
            <w:proofErr w:type="spellEnd"/>
            <w:r w:rsidRPr="00BC3F2A">
              <w:t xml:space="preserve"> vehicle </w:t>
            </w:r>
            <w:proofErr w:type="spellStart"/>
            <w:r w:rsidRPr="00BC3F2A">
              <w:t>during</w:t>
            </w:r>
            <w:proofErr w:type="spellEnd"/>
            <w:r w:rsidRPr="00BC3F2A">
              <w:t xml:space="preserve"> </w:t>
            </w:r>
            <w:proofErr w:type="spellStart"/>
            <w:r w:rsidRPr="00BC3F2A">
              <w:t>all</w:t>
            </w:r>
            <w:proofErr w:type="spellEnd"/>
            <w:r w:rsidRPr="00BC3F2A">
              <w:t xml:space="preserve"> braking events </w:t>
            </w:r>
            <w:r>
              <w:t xml:space="preserve">over </w:t>
            </w:r>
            <w:proofErr w:type="spellStart"/>
            <w:r>
              <w:t>the</w:t>
            </w:r>
            <w:proofErr w:type="spellEnd"/>
            <w:r>
              <w:t xml:space="preserve"> </w:t>
            </w:r>
            <w:proofErr w:type="spellStart"/>
            <w:r>
              <w:t>tested</w:t>
            </w:r>
            <w:proofErr w:type="spellEnd"/>
            <w:r w:rsidRPr="00BC3F2A">
              <w:t xml:space="preserve"> </w:t>
            </w:r>
            <w:proofErr w:type="spellStart"/>
            <w:r w:rsidRPr="00BC3F2A">
              <w:t>cycle</w:t>
            </w:r>
            <w:proofErr w:type="spellEnd"/>
          </w:p>
        </w:tc>
        <w:tc>
          <w:tcPr>
            <w:tcW w:w="850" w:type="dxa"/>
          </w:tcPr>
          <w:p w14:paraId="230121BB" w14:textId="4E7B9F1D" w:rsidR="00782479" w:rsidRPr="00270C46" w:rsidRDefault="00782479" w:rsidP="00BC66F5">
            <w:pPr>
              <w:spacing w:before="40" w:after="120" w:line="240" w:lineRule="auto"/>
              <w:ind w:right="113"/>
              <w:rPr>
                <w:noProof/>
              </w:rPr>
            </w:pPr>
            <w:r>
              <w:rPr>
                <w:rFonts w:eastAsia="Yu Gothic Light"/>
              </w:rPr>
              <w:t>J</w:t>
            </w:r>
          </w:p>
        </w:tc>
      </w:tr>
      <w:tr w:rsidR="00782479" w:rsidRPr="00270C46" w14:paraId="61262E26" w14:textId="77777777" w:rsidTr="00270C46">
        <w:trPr>
          <w:cantSplit/>
        </w:trPr>
        <w:tc>
          <w:tcPr>
            <w:tcW w:w="1145" w:type="dxa"/>
          </w:tcPr>
          <w:p w14:paraId="7915B857" w14:textId="1ADE46F2" w:rsidR="00782479"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W</m:t>
                    </m:r>
                  </m:e>
                  <m:sub>
                    <m:r>
                      <m:rPr>
                        <m:sty m:val="p"/>
                      </m:rPr>
                      <w:rPr>
                        <w:rFonts w:ascii="Cambria Math" w:hAnsi="Cambria Math"/>
                      </w:rPr>
                      <m:t>brake,b</m:t>
                    </m:r>
                  </m:sub>
                </m:sSub>
              </m:oMath>
            </m:oMathPara>
          </w:p>
        </w:tc>
        <w:tc>
          <w:tcPr>
            <w:tcW w:w="5375" w:type="dxa"/>
          </w:tcPr>
          <w:p w14:paraId="514DEACC" w14:textId="5077B845" w:rsidR="00782479" w:rsidRPr="00270C46" w:rsidRDefault="00782479" w:rsidP="00BC66F5">
            <w:pPr>
              <w:spacing w:before="40" w:after="120" w:line="240" w:lineRule="auto"/>
              <w:ind w:right="113"/>
              <w:rPr>
                <w:noProof/>
              </w:rPr>
            </w:pPr>
            <w:r>
              <w:t>F</w:t>
            </w:r>
            <w:r w:rsidRPr="00BC3F2A">
              <w:t xml:space="preserve">riction </w:t>
            </w:r>
            <w:proofErr w:type="spellStart"/>
            <w:r w:rsidRPr="00BC3F2A">
              <w:t>brake</w:t>
            </w:r>
            <w:proofErr w:type="spellEnd"/>
            <w:r w:rsidRPr="00BC3F2A">
              <w:t xml:space="preserve"> </w:t>
            </w:r>
            <w:proofErr w:type="spellStart"/>
            <w:r w:rsidRPr="00BC3F2A">
              <w:t>work</w:t>
            </w:r>
            <w:proofErr w:type="spellEnd"/>
            <w:r w:rsidRPr="00BC3F2A">
              <w:t xml:space="preserve"> of </w:t>
            </w:r>
            <w:proofErr w:type="spellStart"/>
            <w:r w:rsidRPr="00BC3F2A">
              <w:t>brake</w:t>
            </w:r>
            <w:proofErr w:type="spellEnd"/>
            <w:r w:rsidRPr="00BC3F2A">
              <w:t xml:space="preserve"> b </w:t>
            </w:r>
            <w:proofErr w:type="spellStart"/>
            <w:r w:rsidRPr="00BC3F2A">
              <w:t>during</w:t>
            </w:r>
            <w:proofErr w:type="spellEnd"/>
            <w:r w:rsidRPr="00BC3F2A">
              <w:t xml:space="preserve"> </w:t>
            </w:r>
            <w:proofErr w:type="spellStart"/>
            <w:r w:rsidRPr="00BC3F2A">
              <w:t>all</w:t>
            </w:r>
            <w:proofErr w:type="spellEnd"/>
            <w:r w:rsidRPr="00BC3F2A">
              <w:t xml:space="preserve"> braking events </w:t>
            </w:r>
            <w:r>
              <w:t xml:space="preserve">over </w:t>
            </w:r>
            <w:proofErr w:type="spellStart"/>
            <w:r>
              <w:t>the</w:t>
            </w:r>
            <w:proofErr w:type="spellEnd"/>
            <w:r>
              <w:t xml:space="preserve"> </w:t>
            </w:r>
            <w:proofErr w:type="spellStart"/>
            <w:r>
              <w:t>tested</w:t>
            </w:r>
            <w:proofErr w:type="spellEnd"/>
            <w:r w:rsidRPr="00BC3F2A">
              <w:t xml:space="preserve"> </w:t>
            </w:r>
            <w:proofErr w:type="spellStart"/>
            <w:r w:rsidRPr="00BC3F2A">
              <w:t>cycle</w:t>
            </w:r>
            <w:proofErr w:type="spellEnd"/>
          </w:p>
        </w:tc>
        <w:tc>
          <w:tcPr>
            <w:tcW w:w="850" w:type="dxa"/>
          </w:tcPr>
          <w:p w14:paraId="3535846E" w14:textId="45DE75D9" w:rsidR="00782479" w:rsidRPr="00270C46" w:rsidRDefault="00782479" w:rsidP="00BC66F5">
            <w:pPr>
              <w:spacing w:before="40" w:after="120" w:line="240" w:lineRule="auto"/>
              <w:ind w:right="113"/>
              <w:rPr>
                <w:noProof/>
              </w:rPr>
            </w:pPr>
            <w:r>
              <w:rPr>
                <w:rFonts w:eastAsia="Yu Gothic Light"/>
              </w:rPr>
              <w:t>J</w:t>
            </w:r>
          </w:p>
        </w:tc>
      </w:tr>
      <w:tr w:rsidR="00782479" w:rsidRPr="00270C46" w14:paraId="198C514F" w14:textId="77777777" w:rsidTr="00270C46">
        <w:trPr>
          <w:cantSplit/>
        </w:trPr>
        <w:tc>
          <w:tcPr>
            <w:tcW w:w="1145" w:type="dxa"/>
          </w:tcPr>
          <w:p w14:paraId="455AB5DE" w14:textId="5235E47A" w:rsidR="00782479" w:rsidRPr="00E65AC8" w:rsidRDefault="00A903A3" w:rsidP="00BC66F5">
            <w:pPr>
              <w:spacing w:before="40" w:after="120" w:line="240" w:lineRule="auto"/>
              <w:ind w:right="113"/>
              <w:rPr>
                <w:iCs/>
                <w:noProof/>
                <w:lang w:val="en-GB"/>
              </w:rPr>
            </w:pPr>
            <m:oMathPara>
              <m:oMathParaPr>
                <m:jc m:val="left"/>
              </m:oMathParaPr>
              <m:oMath>
                <m:sSub>
                  <m:sSubPr>
                    <m:ctrlPr>
                      <w:rPr>
                        <w:rFonts w:ascii="Cambria Math" w:hAnsi="Cambria Math"/>
                        <w:iCs/>
                      </w:rPr>
                    </m:ctrlPr>
                  </m:sSubPr>
                  <m:e>
                    <m:r>
                      <m:rPr>
                        <m:sty m:val="p"/>
                      </m:rPr>
                      <w:rPr>
                        <w:rFonts w:ascii="Cambria Math" w:hAnsi="Cambria Math"/>
                      </w:rPr>
                      <m:t>w</m:t>
                    </m:r>
                  </m:e>
                  <m:sub>
                    <m:r>
                      <m:rPr>
                        <m:sty m:val="p"/>
                      </m:rPr>
                      <w:rPr>
                        <w:rFonts w:ascii="Cambria Math" w:hAnsi="Cambria Math"/>
                      </w:rPr>
                      <m:t>f,n</m:t>
                    </m:r>
                  </m:sub>
                </m:sSub>
              </m:oMath>
            </m:oMathPara>
          </w:p>
        </w:tc>
        <w:tc>
          <w:tcPr>
            <w:tcW w:w="5375" w:type="dxa"/>
          </w:tcPr>
          <w:p w14:paraId="43FFEBA0" w14:textId="3949A997" w:rsidR="00782479" w:rsidRPr="00270C46" w:rsidRDefault="006509AA" w:rsidP="006509AA">
            <w:pPr>
              <w:spacing w:before="40" w:after="120" w:line="240" w:lineRule="auto"/>
              <w:ind w:right="113"/>
              <w:rPr>
                <w:noProof/>
                <w:lang w:val="en-GB"/>
              </w:rPr>
            </w:pPr>
            <w:r>
              <w:rPr>
                <w:noProof/>
                <w:lang w:val="en-GB"/>
              </w:rPr>
              <w:t>Actual s</w:t>
            </w:r>
            <w:r w:rsidR="00782479" w:rsidRPr="00270C46">
              <w:rPr>
                <w:noProof/>
                <w:lang w:val="en-GB"/>
              </w:rPr>
              <w:t>pecific friction work</w:t>
            </w:r>
            <w:r w:rsidR="00782479">
              <w:rPr>
                <w:noProof/>
                <w:lang w:val="en-GB"/>
              </w:rPr>
              <w:t xml:space="preserve"> (mass specific kinetic energy)</w:t>
            </w:r>
            <w:r>
              <w:rPr>
                <w:noProof/>
                <w:lang w:val="en-GB"/>
              </w:rPr>
              <w:t xml:space="preserve"> </w:t>
            </w:r>
            <w:r w:rsidRPr="006509AA">
              <w:rPr>
                <w:noProof/>
                <w:lang w:val="en-GB"/>
              </w:rPr>
              <w:t>of the n</w:t>
            </w:r>
            <w:r w:rsidRPr="006509AA">
              <w:rPr>
                <w:noProof/>
                <w:vertAlign w:val="subscript"/>
                <w:lang w:val="en-GB"/>
              </w:rPr>
              <w:t>th</w:t>
            </w:r>
            <w:r w:rsidRPr="006509AA">
              <w:rPr>
                <w:noProof/>
                <w:lang w:val="en-GB"/>
              </w:rPr>
              <w:t xml:space="preserve"> brake event of the analy</w:t>
            </w:r>
            <w:r>
              <w:rPr>
                <w:noProof/>
                <w:lang w:val="en-GB"/>
              </w:rPr>
              <w:t>s</w:t>
            </w:r>
            <w:r w:rsidRPr="006509AA">
              <w:rPr>
                <w:noProof/>
                <w:lang w:val="en-GB"/>
              </w:rPr>
              <w:t>ed cycle</w:t>
            </w:r>
          </w:p>
        </w:tc>
        <w:tc>
          <w:tcPr>
            <w:tcW w:w="850" w:type="dxa"/>
          </w:tcPr>
          <w:p w14:paraId="4BFF3B21" w14:textId="77777777" w:rsidR="00782479" w:rsidRPr="00270C46" w:rsidRDefault="00782479" w:rsidP="00BC66F5">
            <w:pPr>
              <w:spacing w:before="40" w:after="120" w:line="240" w:lineRule="auto"/>
              <w:ind w:right="113"/>
              <w:rPr>
                <w:noProof/>
                <w:lang w:val="en-GB"/>
              </w:rPr>
            </w:pPr>
            <w:r w:rsidRPr="00270C46">
              <w:rPr>
                <w:noProof/>
                <w:lang w:val="en-GB"/>
              </w:rPr>
              <w:t>J/kg</w:t>
            </w:r>
          </w:p>
        </w:tc>
      </w:tr>
      <w:tr w:rsidR="00782479" w:rsidRPr="00270C46" w14:paraId="50780479" w14:textId="77777777" w:rsidTr="00270C46">
        <w:trPr>
          <w:cantSplit/>
        </w:trPr>
        <w:tc>
          <w:tcPr>
            <w:tcW w:w="1145" w:type="dxa"/>
          </w:tcPr>
          <w:p w14:paraId="371801E4" w14:textId="3F59B06F" w:rsidR="00782479" w:rsidRPr="00E65AC8"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WL</m:t>
                    </m:r>
                  </m:e>
                  <m:sub>
                    <m:r>
                      <m:rPr>
                        <m:sty m:val="p"/>
                      </m:rPr>
                      <w:rPr>
                        <w:rFonts w:ascii="Cambria Math" w:hAnsi="Cambria Math"/>
                      </w:rPr>
                      <m:t>n</m:t>
                    </m:r>
                  </m:sub>
                </m:sSub>
              </m:oMath>
            </m:oMathPara>
          </w:p>
        </w:tc>
        <w:tc>
          <w:tcPr>
            <w:tcW w:w="5375" w:type="dxa"/>
          </w:tcPr>
          <w:p w14:paraId="2F0D5887" w14:textId="77777777" w:rsidR="00782479" w:rsidRPr="00270C46" w:rsidRDefault="00782479" w:rsidP="00BC66F5">
            <w:pPr>
              <w:spacing w:before="40" w:after="120" w:line="240" w:lineRule="auto"/>
              <w:ind w:right="113"/>
              <w:rPr>
                <w:noProof/>
                <w:lang w:val="en-GB"/>
              </w:rPr>
            </w:pPr>
            <w:r w:rsidRPr="00270C46">
              <w:rPr>
                <w:noProof/>
                <w:lang w:val="en-GB"/>
              </w:rPr>
              <w:t>Nominal wheel load without accounting for vehicle road loads or any other type of losses</w:t>
            </w:r>
          </w:p>
        </w:tc>
        <w:tc>
          <w:tcPr>
            <w:tcW w:w="850" w:type="dxa"/>
          </w:tcPr>
          <w:p w14:paraId="2E09FE92" w14:textId="77777777" w:rsidR="00782479" w:rsidRPr="00270C46" w:rsidRDefault="00782479" w:rsidP="00BC66F5">
            <w:pPr>
              <w:spacing w:before="40" w:after="120" w:line="240" w:lineRule="auto"/>
              <w:ind w:right="113"/>
              <w:rPr>
                <w:noProof/>
                <w:lang w:val="en-GB"/>
              </w:rPr>
            </w:pPr>
            <w:r w:rsidRPr="00270C46">
              <w:rPr>
                <w:noProof/>
                <w:lang w:val="en-GB"/>
              </w:rPr>
              <w:t>kg</w:t>
            </w:r>
          </w:p>
        </w:tc>
      </w:tr>
      <w:tr w:rsidR="00782479" w:rsidRPr="00270C46" w14:paraId="7D6FEF19" w14:textId="77777777" w:rsidTr="00270C46">
        <w:trPr>
          <w:cantSplit/>
        </w:trPr>
        <w:tc>
          <w:tcPr>
            <w:tcW w:w="1145" w:type="dxa"/>
          </w:tcPr>
          <w:p w14:paraId="27508334" w14:textId="16F456CF" w:rsidR="00782479" w:rsidRPr="00E65AC8"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WL</m:t>
                    </m:r>
                  </m:e>
                  <m:sub>
                    <m:r>
                      <m:rPr>
                        <m:sty m:val="p"/>
                      </m:rPr>
                      <w:rPr>
                        <w:rFonts w:ascii="Cambria Math" w:hAnsi="Cambria Math"/>
                      </w:rPr>
                      <m:t>n-f</m:t>
                    </m:r>
                  </m:sub>
                </m:sSub>
              </m:oMath>
            </m:oMathPara>
          </w:p>
        </w:tc>
        <w:tc>
          <w:tcPr>
            <w:tcW w:w="5375" w:type="dxa"/>
          </w:tcPr>
          <w:p w14:paraId="56C63549" w14:textId="77777777" w:rsidR="00782479" w:rsidRPr="00270C46" w:rsidRDefault="00782479" w:rsidP="00BC66F5">
            <w:pPr>
              <w:spacing w:before="40" w:after="120" w:line="240" w:lineRule="auto"/>
              <w:ind w:right="113"/>
              <w:rPr>
                <w:noProof/>
                <w:lang w:val="en-GB"/>
              </w:rPr>
            </w:pPr>
            <w:r w:rsidRPr="00270C46">
              <w:rPr>
                <w:noProof/>
                <w:lang w:val="en-GB"/>
              </w:rPr>
              <w:t xml:space="preserve">Nominal front wheel load without accounting for vehicle road loads or any other type of losses </w:t>
            </w:r>
          </w:p>
        </w:tc>
        <w:tc>
          <w:tcPr>
            <w:tcW w:w="850" w:type="dxa"/>
          </w:tcPr>
          <w:p w14:paraId="0CF711BB" w14:textId="77777777" w:rsidR="00782479" w:rsidRPr="00270C46" w:rsidRDefault="00782479" w:rsidP="00BC66F5">
            <w:pPr>
              <w:spacing w:before="40" w:after="120" w:line="240" w:lineRule="auto"/>
              <w:ind w:right="113"/>
              <w:rPr>
                <w:noProof/>
                <w:lang w:val="en-GB"/>
              </w:rPr>
            </w:pPr>
            <w:r w:rsidRPr="00270C46">
              <w:rPr>
                <w:noProof/>
                <w:lang w:val="en-GB"/>
              </w:rPr>
              <w:t>kg</w:t>
            </w:r>
          </w:p>
        </w:tc>
      </w:tr>
      <w:tr w:rsidR="00782479" w:rsidRPr="00270C46" w14:paraId="45721401" w14:textId="77777777" w:rsidTr="00270C46">
        <w:trPr>
          <w:cantSplit/>
        </w:trPr>
        <w:tc>
          <w:tcPr>
            <w:tcW w:w="1145" w:type="dxa"/>
          </w:tcPr>
          <w:p w14:paraId="4A348CD0" w14:textId="098EA975" w:rsidR="00782479" w:rsidRPr="00E65AC8"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WL</m:t>
                    </m:r>
                  </m:e>
                  <m:sub>
                    <m:r>
                      <m:rPr>
                        <m:sty m:val="p"/>
                      </m:rPr>
                      <w:rPr>
                        <w:rFonts w:ascii="Cambria Math" w:hAnsi="Cambria Math"/>
                      </w:rPr>
                      <m:t>n-r</m:t>
                    </m:r>
                  </m:sub>
                </m:sSub>
              </m:oMath>
            </m:oMathPara>
          </w:p>
        </w:tc>
        <w:tc>
          <w:tcPr>
            <w:tcW w:w="5375" w:type="dxa"/>
          </w:tcPr>
          <w:p w14:paraId="5D0AF5C8" w14:textId="77777777" w:rsidR="00782479" w:rsidRPr="00270C46" w:rsidRDefault="00782479" w:rsidP="00BC66F5">
            <w:pPr>
              <w:spacing w:before="40" w:after="120" w:line="240" w:lineRule="auto"/>
              <w:ind w:right="113"/>
              <w:rPr>
                <w:noProof/>
                <w:lang w:val="en-GB"/>
              </w:rPr>
            </w:pPr>
            <w:r w:rsidRPr="00270C46">
              <w:rPr>
                <w:noProof/>
                <w:lang w:val="en-GB"/>
              </w:rPr>
              <w:t>Nominal rear wheel load without accounting for vehicle road loads or any other type of losses</w:t>
            </w:r>
          </w:p>
        </w:tc>
        <w:tc>
          <w:tcPr>
            <w:tcW w:w="850" w:type="dxa"/>
          </w:tcPr>
          <w:p w14:paraId="0883DAEB" w14:textId="77777777" w:rsidR="00782479" w:rsidRPr="00270C46" w:rsidRDefault="00782479" w:rsidP="00BC66F5">
            <w:pPr>
              <w:spacing w:before="40" w:after="120" w:line="240" w:lineRule="auto"/>
              <w:ind w:right="113"/>
              <w:rPr>
                <w:noProof/>
                <w:lang w:val="en-GB"/>
              </w:rPr>
            </w:pPr>
            <w:r w:rsidRPr="00270C46">
              <w:rPr>
                <w:noProof/>
                <w:lang w:val="en-GB"/>
              </w:rPr>
              <w:t>kg</w:t>
            </w:r>
          </w:p>
        </w:tc>
      </w:tr>
      <w:tr w:rsidR="00782479" w:rsidRPr="00270C46" w14:paraId="0D95E552" w14:textId="77777777" w:rsidTr="00270C46">
        <w:trPr>
          <w:cantSplit/>
        </w:trPr>
        <w:tc>
          <w:tcPr>
            <w:tcW w:w="1145" w:type="dxa"/>
          </w:tcPr>
          <w:p w14:paraId="447651C4" w14:textId="5B2AE0B3" w:rsidR="00782479" w:rsidRPr="00E65AC8"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WL</m:t>
                    </m:r>
                  </m:e>
                  <m:sub>
                    <m:r>
                      <m:rPr>
                        <m:sty m:val="p"/>
                      </m:rPr>
                      <w:rPr>
                        <w:rFonts w:ascii="Cambria Math" w:hAnsi="Cambria Math"/>
                      </w:rPr>
                      <m:t>t</m:t>
                    </m:r>
                  </m:sub>
                </m:sSub>
              </m:oMath>
            </m:oMathPara>
          </w:p>
        </w:tc>
        <w:tc>
          <w:tcPr>
            <w:tcW w:w="5375" w:type="dxa"/>
          </w:tcPr>
          <w:p w14:paraId="0A2B9928" w14:textId="77777777" w:rsidR="00782479" w:rsidRPr="00270C46" w:rsidRDefault="00782479" w:rsidP="00BC66F5">
            <w:pPr>
              <w:spacing w:before="40" w:after="120" w:line="240" w:lineRule="auto"/>
              <w:ind w:right="113"/>
              <w:rPr>
                <w:noProof/>
                <w:lang w:val="en-GB"/>
              </w:rPr>
            </w:pPr>
            <w:r w:rsidRPr="00270C46">
              <w:rPr>
                <w:noProof/>
                <w:lang w:val="en-GB"/>
              </w:rPr>
              <w:t>Test wheel load after accounting for vehicle road loads or any other type of losses</w:t>
            </w:r>
          </w:p>
        </w:tc>
        <w:tc>
          <w:tcPr>
            <w:tcW w:w="850" w:type="dxa"/>
          </w:tcPr>
          <w:p w14:paraId="459F5BE9" w14:textId="77777777" w:rsidR="00782479" w:rsidRPr="00270C46" w:rsidRDefault="00782479" w:rsidP="00BC66F5">
            <w:pPr>
              <w:spacing w:before="40" w:after="120" w:line="240" w:lineRule="auto"/>
              <w:ind w:right="113"/>
              <w:rPr>
                <w:noProof/>
                <w:lang w:val="en-GB"/>
              </w:rPr>
            </w:pPr>
            <w:r w:rsidRPr="00270C46">
              <w:rPr>
                <w:noProof/>
                <w:lang w:val="en-GB"/>
              </w:rPr>
              <w:t>kg</w:t>
            </w:r>
          </w:p>
        </w:tc>
      </w:tr>
      <w:tr w:rsidR="00782479" w:rsidRPr="00270C46" w14:paraId="76C514C0" w14:textId="77777777" w:rsidTr="00270C46">
        <w:trPr>
          <w:cantSplit/>
        </w:trPr>
        <w:tc>
          <w:tcPr>
            <w:tcW w:w="1145" w:type="dxa"/>
          </w:tcPr>
          <w:p w14:paraId="4A8B2EF0" w14:textId="3CD53C85" w:rsidR="00782479" w:rsidRPr="00E65AC8"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WL</m:t>
                    </m:r>
                  </m:e>
                  <m:sub>
                    <m:r>
                      <m:rPr>
                        <m:sty m:val="p"/>
                      </m:rPr>
                      <w:rPr>
                        <w:rFonts w:ascii="Cambria Math" w:hAnsi="Cambria Math"/>
                      </w:rPr>
                      <m:t>t-f</m:t>
                    </m:r>
                  </m:sub>
                </m:sSub>
              </m:oMath>
            </m:oMathPara>
          </w:p>
        </w:tc>
        <w:tc>
          <w:tcPr>
            <w:tcW w:w="5375" w:type="dxa"/>
          </w:tcPr>
          <w:p w14:paraId="58949736" w14:textId="77777777" w:rsidR="00782479" w:rsidRPr="00270C46" w:rsidRDefault="00782479" w:rsidP="00BC66F5">
            <w:pPr>
              <w:spacing w:before="40" w:after="120" w:line="240" w:lineRule="auto"/>
              <w:ind w:right="113"/>
              <w:rPr>
                <w:noProof/>
                <w:lang w:val="en-GB"/>
              </w:rPr>
            </w:pPr>
            <w:r w:rsidRPr="00270C46">
              <w:rPr>
                <w:noProof/>
                <w:lang w:val="en-GB"/>
              </w:rPr>
              <w:t xml:space="preserve">Test front wheel load after accounting for vehicle road loads or any other type of losses </w:t>
            </w:r>
          </w:p>
        </w:tc>
        <w:tc>
          <w:tcPr>
            <w:tcW w:w="850" w:type="dxa"/>
          </w:tcPr>
          <w:p w14:paraId="5779CD48" w14:textId="77777777" w:rsidR="00782479" w:rsidRPr="00270C46" w:rsidRDefault="00782479" w:rsidP="00BC66F5">
            <w:pPr>
              <w:spacing w:before="40" w:after="120" w:line="240" w:lineRule="auto"/>
              <w:ind w:right="113"/>
              <w:rPr>
                <w:noProof/>
                <w:lang w:val="en-GB"/>
              </w:rPr>
            </w:pPr>
            <w:r w:rsidRPr="00270C46">
              <w:rPr>
                <w:noProof/>
                <w:lang w:val="en-GB"/>
              </w:rPr>
              <w:t>kg</w:t>
            </w:r>
          </w:p>
        </w:tc>
      </w:tr>
      <w:tr w:rsidR="00782479" w:rsidRPr="00270C46" w14:paraId="142F204C" w14:textId="77777777" w:rsidTr="009D3205">
        <w:trPr>
          <w:cantSplit/>
        </w:trPr>
        <w:tc>
          <w:tcPr>
            <w:tcW w:w="1145" w:type="dxa"/>
          </w:tcPr>
          <w:p w14:paraId="01BA028A" w14:textId="4A1E4049" w:rsidR="00782479" w:rsidRPr="00E65AC8" w:rsidRDefault="00A903A3" w:rsidP="00BC66F5">
            <w:pPr>
              <w:spacing w:before="40" w:after="120" w:line="240" w:lineRule="auto"/>
              <w:ind w:right="113"/>
              <w:rPr>
                <w:noProof/>
                <w:lang w:val="en-GB"/>
              </w:rPr>
            </w:pPr>
            <m:oMathPara>
              <m:oMathParaPr>
                <m:jc m:val="left"/>
              </m:oMathParaPr>
              <m:oMath>
                <m:sSub>
                  <m:sSubPr>
                    <m:ctrlPr>
                      <w:rPr>
                        <w:rFonts w:ascii="Cambria Math" w:hAnsi="Cambria Math"/>
                        <w:iCs/>
                      </w:rPr>
                    </m:ctrlPr>
                  </m:sSubPr>
                  <m:e>
                    <m:r>
                      <m:rPr>
                        <m:sty m:val="p"/>
                      </m:rPr>
                      <w:rPr>
                        <w:rFonts w:ascii="Cambria Math" w:hAnsi="Cambria Math"/>
                      </w:rPr>
                      <m:t>WL</m:t>
                    </m:r>
                  </m:e>
                  <m:sub>
                    <m:r>
                      <m:rPr>
                        <m:sty m:val="p"/>
                      </m:rPr>
                      <w:rPr>
                        <w:rFonts w:ascii="Cambria Math" w:hAnsi="Cambria Math"/>
                      </w:rPr>
                      <m:t>t-r</m:t>
                    </m:r>
                  </m:sub>
                </m:sSub>
              </m:oMath>
            </m:oMathPara>
          </w:p>
        </w:tc>
        <w:tc>
          <w:tcPr>
            <w:tcW w:w="5375" w:type="dxa"/>
          </w:tcPr>
          <w:p w14:paraId="5800141D" w14:textId="77777777" w:rsidR="00782479" w:rsidRPr="00270C46" w:rsidRDefault="00782479" w:rsidP="00BC66F5">
            <w:pPr>
              <w:spacing w:before="40" w:after="120" w:line="240" w:lineRule="auto"/>
              <w:ind w:right="113"/>
              <w:rPr>
                <w:noProof/>
                <w:lang w:val="en-GB"/>
              </w:rPr>
            </w:pPr>
            <w:r w:rsidRPr="00270C46">
              <w:rPr>
                <w:noProof/>
                <w:lang w:val="en-GB"/>
              </w:rPr>
              <w:t>Test rear wheel load after accounting for vehicle road loads or any other type of losses</w:t>
            </w:r>
          </w:p>
        </w:tc>
        <w:tc>
          <w:tcPr>
            <w:tcW w:w="850" w:type="dxa"/>
          </w:tcPr>
          <w:p w14:paraId="16108E48" w14:textId="77777777" w:rsidR="00782479" w:rsidRPr="00270C46" w:rsidRDefault="00782479" w:rsidP="00BC66F5">
            <w:pPr>
              <w:spacing w:before="40" w:after="120" w:line="240" w:lineRule="auto"/>
              <w:ind w:right="113"/>
              <w:rPr>
                <w:noProof/>
                <w:lang w:val="en-GB"/>
              </w:rPr>
            </w:pPr>
            <w:r w:rsidRPr="00270C46">
              <w:rPr>
                <w:noProof/>
                <w:lang w:val="en-GB"/>
              </w:rPr>
              <w:t>kg</w:t>
            </w:r>
          </w:p>
        </w:tc>
      </w:tr>
      <w:tr w:rsidR="00782479" w:rsidRPr="00270C46" w14:paraId="538C9E2E" w14:textId="77777777" w:rsidTr="009D3205">
        <w:trPr>
          <w:cantSplit/>
        </w:trPr>
        <w:tc>
          <w:tcPr>
            <w:tcW w:w="1145" w:type="dxa"/>
          </w:tcPr>
          <w:p w14:paraId="3090AAC4" w14:textId="03EFBDE3" w:rsidR="00782479"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W</m:t>
                    </m:r>
                  </m:e>
                  <m:sub>
                    <m:r>
                      <m:rPr>
                        <m:sty m:val="p"/>
                      </m:rPr>
                      <w:rPr>
                        <w:rFonts w:ascii="Cambria Math" w:hAnsi="Cambria Math"/>
                      </w:rPr>
                      <m:t>ref</m:t>
                    </m:r>
                  </m:sub>
                </m:sSub>
              </m:oMath>
            </m:oMathPara>
          </w:p>
        </w:tc>
        <w:tc>
          <w:tcPr>
            <w:tcW w:w="5375" w:type="dxa"/>
          </w:tcPr>
          <w:p w14:paraId="38F3F5C3" w14:textId="5AA739C7" w:rsidR="00782479" w:rsidRPr="00270C46" w:rsidRDefault="00782479" w:rsidP="00BC66F5">
            <w:pPr>
              <w:spacing w:before="40" w:after="120" w:line="240" w:lineRule="auto"/>
              <w:ind w:right="113"/>
              <w:rPr>
                <w:noProof/>
              </w:rPr>
            </w:pPr>
            <w:proofErr w:type="spellStart"/>
            <w:r>
              <w:t>N</w:t>
            </w:r>
            <w:r w:rsidRPr="00BC3F2A">
              <w:t>ormalization</w:t>
            </w:r>
            <w:proofErr w:type="spellEnd"/>
            <w:r w:rsidRPr="00BC3F2A">
              <w:t xml:space="preserve"> </w:t>
            </w:r>
            <w:proofErr w:type="spellStart"/>
            <w:r w:rsidRPr="00BC3F2A">
              <w:t>reference</w:t>
            </w:r>
            <w:proofErr w:type="spellEnd"/>
            <w:r w:rsidRPr="00BC3F2A">
              <w:t xml:space="preserve"> </w:t>
            </w:r>
            <w:proofErr w:type="spellStart"/>
            <w:r w:rsidRPr="00BC3F2A">
              <w:t>for</w:t>
            </w:r>
            <w:proofErr w:type="spellEnd"/>
            <w:r w:rsidRPr="00BC3F2A">
              <w:t xml:space="preserve"> </w:t>
            </w:r>
            <w:proofErr w:type="spellStart"/>
            <w:r w:rsidRPr="00BC3F2A">
              <w:t>the</w:t>
            </w:r>
            <w:proofErr w:type="spellEnd"/>
            <w:r w:rsidRPr="00BC3F2A">
              <w:t xml:space="preserve"> </w:t>
            </w:r>
            <w:proofErr w:type="spellStart"/>
            <w:r w:rsidRPr="00BC3F2A">
              <w:t>cycle</w:t>
            </w:r>
            <w:proofErr w:type="spellEnd"/>
            <w:r w:rsidRPr="00BC3F2A">
              <w:t xml:space="preserve"> </w:t>
            </w:r>
            <w:proofErr w:type="spellStart"/>
            <w:r w:rsidRPr="00BC3F2A">
              <w:t>during</w:t>
            </w:r>
            <w:proofErr w:type="spellEnd"/>
            <w:r w:rsidRPr="00BC3F2A">
              <w:t xml:space="preserve"> </w:t>
            </w:r>
            <w:proofErr w:type="spellStart"/>
            <w:r w:rsidRPr="00BC3F2A">
              <w:t>which</w:t>
            </w:r>
            <w:proofErr w:type="spellEnd"/>
            <w:r w:rsidRPr="00BC3F2A">
              <w:t xml:space="preserve"> </w:t>
            </w:r>
            <w:proofErr w:type="spellStart"/>
            <w:r w:rsidRPr="00BC3F2A">
              <w:t>the</w:t>
            </w:r>
            <w:proofErr w:type="spellEnd"/>
            <w:r w:rsidRPr="00BC3F2A">
              <w:t xml:space="preserve"> friction </w:t>
            </w:r>
            <w:proofErr w:type="spellStart"/>
            <w:r w:rsidRPr="00BC3F2A">
              <w:t>work</w:t>
            </w:r>
            <w:proofErr w:type="spellEnd"/>
            <w:r w:rsidRPr="00BC3F2A">
              <w:t xml:space="preserve"> was </w:t>
            </w:r>
            <w:proofErr w:type="spellStart"/>
            <w:r w:rsidRPr="00BC3F2A">
              <w:t>measured</w:t>
            </w:r>
            <w:proofErr w:type="spellEnd"/>
          </w:p>
        </w:tc>
        <w:tc>
          <w:tcPr>
            <w:tcW w:w="850" w:type="dxa"/>
          </w:tcPr>
          <w:p w14:paraId="0227FFCA" w14:textId="5C607835" w:rsidR="00782479" w:rsidRPr="00270C46" w:rsidRDefault="00782479" w:rsidP="00BC66F5">
            <w:pPr>
              <w:spacing w:before="40" w:after="120" w:line="240" w:lineRule="auto"/>
              <w:ind w:right="113"/>
              <w:rPr>
                <w:noProof/>
              </w:rPr>
            </w:pPr>
            <w:r>
              <w:rPr>
                <w:rFonts w:eastAsia="Yu Gothic Light"/>
              </w:rPr>
              <w:t>J</w:t>
            </w:r>
          </w:p>
        </w:tc>
      </w:tr>
      <w:tr w:rsidR="00782479" w:rsidRPr="00270C46" w14:paraId="2067A903" w14:textId="77777777" w:rsidTr="009D3205">
        <w:trPr>
          <w:cantSplit/>
        </w:trPr>
        <w:tc>
          <w:tcPr>
            <w:tcW w:w="1145" w:type="dxa"/>
          </w:tcPr>
          <w:p w14:paraId="63A1C1CD" w14:textId="59F4B5E1" w:rsidR="00782479" w:rsidRPr="00E65AC8" w:rsidRDefault="00A903A3" w:rsidP="00BC66F5">
            <w:pPr>
              <w:spacing w:before="40" w:after="120" w:line="240" w:lineRule="auto"/>
              <w:ind w:right="113"/>
              <w:rPr>
                <w:iCs/>
              </w:rPr>
            </w:pPr>
            <m:oMathPara>
              <m:oMathParaPr>
                <m:jc m:val="left"/>
              </m:oMathParaPr>
              <m:oMath>
                <m:sSub>
                  <m:sSubPr>
                    <m:ctrlPr>
                      <w:rPr>
                        <w:rFonts w:ascii="Cambria Math" w:hAnsi="Cambria Math"/>
                        <w:i/>
                      </w:rPr>
                    </m:ctrlPr>
                  </m:sSubPr>
                  <m:e>
                    <m:r>
                      <w:rPr>
                        <w:rFonts w:ascii="Cambria Math" w:hAnsi="Cambria Math"/>
                      </w:rPr>
                      <m:t>w</m:t>
                    </m:r>
                  </m:e>
                  <m:sub>
                    <m:r>
                      <m:rPr>
                        <m:sty m:val="p"/>
                      </m:rPr>
                      <w:rPr>
                        <w:rFonts w:ascii="Cambria Math" w:hAnsi="Cambria Math"/>
                      </w:rPr>
                      <m:t>total, bc</m:t>
                    </m:r>
                  </m:sub>
                </m:sSub>
              </m:oMath>
            </m:oMathPara>
          </w:p>
        </w:tc>
        <w:tc>
          <w:tcPr>
            <w:tcW w:w="5375" w:type="dxa"/>
          </w:tcPr>
          <w:p w14:paraId="4F94C664" w14:textId="1833FECF" w:rsidR="00782479" w:rsidRDefault="00782479" w:rsidP="00BC66F5">
            <w:pPr>
              <w:spacing w:before="40" w:after="120" w:line="240" w:lineRule="auto"/>
              <w:ind w:right="113"/>
            </w:pPr>
            <w:proofErr w:type="spellStart"/>
            <w:r>
              <w:t>S</w:t>
            </w:r>
            <w:r w:rsidRPr="00BC3F2A">
              <w:t>um</w:t>
            </w:r>
            <w:proofErr w:type="spellEnd"/>
            <w:r w:rsidRPr="00BC3F2A">
              <w:t xml:space="preserve"> of </w:t>
            </w:r>
            <w:proofErr w:type="spellStart"/>
            <w:r w:rsidRPr="00BC3F2A">
              <w:t>the</w:t>
            </w:r>
            <w:proofErr w:type="spellEnd"/>
            <w:r w:rsidRPr="00BC3F2A">
              <w:t xml:space="preserve"> </w:t>
            </w:r>
            <w:proofErr w:type="spellStart"/>
            <w:r w:rsidRPr="00BC3F2A">
              <w:t>mass</w:t>
            </w:r>
            <w:proofErr w:type="spellEnd"/>
            <w:r w:rsidRPr="00BC3F2A">
              <w:t xml:space="preserve"> </w:t>
            </w:r>
            <w:proofErr w:type="spellStart"/>
            <w:r w:rsidRPr="00BC3F2A">
              <w:t>specific</w:t>
            </w:r>
            <w:proofErr w:type="spellEnd"/>
            <w:r w:rsidRPr="00BC3F2A">
              <w:t xml:space="preserve"> </w:t>
            </w:r>
            <w:proofErr w:type="spellStart"/>
            <w:r w:rsidRPr="00BC3F2A">
              <w:t>kinetic</w:t>
            </w:r>
            <w:proofErr w:type="spellEnd"/>
            <w:r w:rsidRPr="00BC3F2A">
              <w:t xml:space="preserve"> energy </w:t>
            </w:r>
            <w:proofErr w:type="spellStart"/>
            <w:r w:rsidRPr="00BC3F2A">
              <w:t>variation</w:t>
            </w:r>
            <w:proofErr w:type="spellEnd"/>
            <w:r w:rsidRPr="00BC3F2A">
              <w:t xml:space="preserve"> of </w:t>
            </w:r>
            <w:proofErr w:type="spellStart"/>
            <w:r w:rsidRPr="00BC3F2A">
              <w:t>the</w:t>
            </w:r>
            <w:proofErr w:type="spellEnd"/>
            <w:r w:rsidRPr="00BC3F2A">
              <w:t xml:space="preserve"> vehicle </w:t>
            </w:r>
            <w:proofErr w:type="spellStart"/>
            <w:r w:rsidRPr="00BC3F2A">
              <w:t>during</w:t>
            </w:r>
            <w:proofErr w:type="spellEnd"/>
            <w:r w:rsidRPr="00BC3F2A">
              <w:t xml:space="preserve"> </w:t>
            </w:r>
            <w:proofErr w:type="spellStart"/>
            <w:r w:rsidRPr="00BC3F2A">
              <w:t>all</w:t>
            </w:r>
            <w:proofErr w:type="spellEnd"/>
            <w:r w:rsidRPr="00BC3F2A">
              <w:t xml:space="preserve"> braking events of WLTP-</w:t>
            </w:r>
            <w:proofErr w:type="spellStart"/>
            <w:r w:rsidRPr="00BC3F2A">
              <w:t>Brake</w:t>
            </w:r>
            <w:proofErr w:type="spellEnd"/>
            <w:r>
              <w:t xml:space="preserve"> </w:t>
            </w:r>
            <w:proofErr w:type="spellStart"/>
            <w:r>
              <w:t>cycle</w:t>
            </w:r>
            <w:proofErr w:type="spellEnd"/>
          </w:p>
        </w:tc>
        <w:tc>
          <w:tcPr>
            <w:tcW w:w="850" w:type="dxa"/>
          </w:tcPr>
          <w:p w14:paraId="198BB9E8" w14:textId="3E95588D" w:rsidR="00782479" w:rsidRDefault="00782479" w:rsidP="00BC66F5">
            <w:pPr>
              <w:spacing w:before="40" w:after="120" w:line="240" w:lineRule="auto"/>
              <w:ind w:right="113"/>
              <w:rPr>
                <w:rFonts w:eastAsia="Yu Gothic Light"/>
              </w:rPr>
            </w:pPr>
            <w:r>
              <w:rPr>
                <w:rFonts w:eastAsia="Yu Gothic Light"/>
              </w:rPr>
              <w:t>J/kg</w:t>
            </w:r>
          </w:p>
        </w:tc>
      </w:tr>
      <w:tr w:rsidR="00782479" w:rsidRPr="00270C46" w14:paraId="295056C8" w14:textId="77777777" w:rsidTr="009D3205">
        <w:trPr>
          <w:cantSplit/>
        </w:trPr>
        <w:tc>
          <w:tcPr>
            <w:tcW w:w="1145" w:type="dxa"/>
          </w:tcPr>
          <w:p w14:paraId="43CBA69D" w14:textId="027301C0" w:rsidR="00782479" w:rsidRPr="00E65AC8" w:rsidRDefault="00A903A3" w:rsidP="00BC66F5">
            <w:pPr>
              <w:spacing w:before="40" w:after="120" w:line="240" w:lineRule="auto"/>
              <w:ind w:right="113"/>
              <w:rPr>
                <w:iCs/>
              </w:rPr>
            </w:pPr>
            <m:oMathPara>
              <m:oMathParaPr>
                <m:jc m:val="left"/>
              </m:oMathParaPr>
              <m:oMath>
                <m:sSub>
                  <m:sSubPr>
                    <m:ctrlPr>
                      <w:rPr>
                        <w:rFonts w:ascii="Cambria Math" w:hAnsi="Cambria Math"/>
                        <w:i/>
                      </w:rPr>
                    </m:ctrlPr>
                  </m:sSubPr>
                  <m:e>
                    <m:r>
                      <w:rPr>
                        <w:rFonts w:ascii="Cambria Math" w:hAnsi="Cambria Math"/>
                      </w:rPr>
                      <m:t>w</m:t>
                    </m:r>
                  </m:e>
                  <m:sub>
                    <m:r>
                      <m:rPr>
                        <m:sty m:val="p"/>
                      </m:rPr>
                      <w:rPr>
                        <w:rFonts w:ascii="Cambria Math" w:hAnsi="Cambria Math"/>
                      </w:rPr>
                      <m:t>total,trip10</m:t>
                    </m:r>
                  </m:sub>
                </m:sSub>
              </m:oMath>
            </m:oMathPara>
          </w:p>
        </w:tc>
        <w:tc>
          <w:tcPr>
            <w:tcW w:w="5375" w:type="dxa"/>
          </w:tcPr>
          <w:p w14:paraId="76C3BCA8" w14:textId="1116E524" w:rsidR="00782479" w:rsidRDefault="00782479" w:rsidP="00BC66F5">
            <w:pPr>
              <w:spacing w:before="40" w:after="120" w:line="240" w:lineRule="auto"/>
              <w:ind w:right="113"/>
            </w:pPr>
            <w:proofErr w:type="spellStart"/>
            <w:r>
              <w:t>S</w:t>
            </w:r>
            <w:r w:rsidRPr="00BC3F2A">
              <w:t>um</w:t>
            </w:r>
            <w:proofErr w:type="spellEnd"/>
            <w:r w:rsidRPr="00BC3F2A">
              <w:t xml:space="preserve"> of </w:t>
            </w:r>
            <w:proofErr w:type="spellStart"/>
            <w:r w:rsidRPr="00BC3F2A">
              <w:t>the</w:t>
            </w:r>
            <w:proofErr w:type="spellEnd"/>
            <w:r w:rsidRPr="00BC3F2A">
              <w:t xml:space="preserve"> </w:t>
            </w:r>
            <w:proofErr w:type="spellStart"/>
            <w:r w:rsidRPr="00BC3F2A">
              <w:t>mass</w:t>
            </w:r>
            <w:proofErr w:type="spellEnd"/>
            <w:r w:rsidRPr="00BC3F2A">
              <w:t xml:space="preserve"> </w:t>
            </w:r>
            <w:proofErr w:type="spellStart"/>
            <w:r w:rsidRPr="00BC3F2A">
              <w:t>specific</w:t>
            </w:r>
            <w:proofErr w:type="spellEnd"/>
            <w:r w:rsidRPr="00BC3F2A">
              <w:t xml:space="preserve"> </w:t>
            </w:r>
            <w:proofErr w:type="spellStart"/>
            <w:r w:rsidRPr="00BC3F2A">
              <w:t>kinetic</w:t>
            </w:r>
            <w:proofErr w:type="spellEnd"/>
            <w:r w:rsidRPr="00BC3F2A">
              <w:t xml:space="preserve"> energy </w:t>
            </w:r>
            <w:proofErr w:type="spellStart"/>
            <w:r w:rsidRPr="00BC3F2A">
              <w:t>variation</w:t>
            </w:r>
            <w:proofErr w:type="spellEnd"/>
            <w:r w:rsidRPr="00BC3F2A">
              <w:t xml:space="preserve"> of </w:t>
            </w:r>
            <w:proofErr w:type="spellStart"/>
            <w:r w:rsidRPr="00BC3F2A">
              <w:t>the</w:t>
            </w:r>
            <w:proofErr w:type="spellEnd"/>
            <w:r w:rsidRPr="00BC3F2A">
              <w:t xml:space="preserve"> vehicle </w:t>
            </w:r>
            <w:proofErr w:type="spellStart"/>
            <w:r w:rsidRPr="00BC3F2A">
              <w:t>during</w:t>
            </w:r>
            <w:proofErr w:type="spellEnd"/>
            <w:r w:rsidRPr="00BC3F2A">
              <w:t xml:space="preserve"> </w:t>
            </w:r>
            <w:proofErr w:type="spellStart"/>
            <w:r w:rsidRPr="00BC3F2A">
              <w:t>all</w:t>
            </w:r>
            <w:proofErr w:type="spellEnd"/>
            <w:r w:rsidRPr="00BC3F2A">
              <w:t xml:space="preserve"> braking events of</w:t>
            </w:r>
            <w:r>
              <w:t xml:space="preserve"> Trip #10 of </w:t>
            </w:r>
            <w:proofErr w:type="spellStart"/>
            <w:r>
              <w:t>the</w:t>
            </w:r>
            <w:proofErr w:type="spellEnd"/>
            <w:r w:rsidRPr="00BC3F2A">
              <w:t xml:space="preserve"> WLTP-</w:t>
            </w:r>
            <w:proofErr w:type="spellStart"/>
            <w:r w:rsidRPr="00BC3F2A">
              <w:t>Brake</w:t>
            </w:r>
            <w:proofErr w:type="spellEnd"/>
            <w:r>
              <w:t xml:space="preserve"> </w:t>
            </w:r>
            <w:proofErr w:type="spellStart"/>
            <w:r>
              <w:t>cycle</w:t>
            </w:r>
            <w:proofErr w:type="spellEnd"/>
          </w:p>
        </w:tc>
        <w:tc>
          <w:tcPr>
            <w:tcW w:w="850" w:type="dxa"/>
          </w:tcPr>
          <w:p w14:paraId="4E298140" w14:textId="36614702" w:rsidR="00782479" w:rsidRDefault="00782479" w:rsidP="00BC66F5">
            <w:pPr>
              <w:spacing w:before="40" w:after="120" w:line="240" w:lineRule="auto"/>
              <w:ind w:right="113"/>
              <w:rPr>
                <w:rFonts w:eastAsia="Yu Gothic Light"/>
              </w:rPr>
            </w:pPr>
            <w:r>
              <w:rPr>
                <w:rFonts w:eastAsia="Yu Mincho"/>
              </w:rPr>
              <w:t>J/kg</w:t>
            </w:r>
          </w:p>
        </w:tc>
      </w:tr>
      <w:tr w:rsidR="00782479" w:rsidRPr="00270C46" w14:paraId="16A8C6B6" w14:textId="77777777" w:rsidTr="009D3205">
        <w:trPr>
          <w:cantSplit/>
        </w:trPr>
        <w:tc>
          <w:tcPr>
            <w:tcW w:w="1145" w:type="dxa"/>
          </w:tcPr>
          <w:p w14:paraId="4C7705C1" w14:textId="78DBC712" w:rsidR="00782479"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ω</m:t>
                    </m:r>
                  </m:e>
                  <m:sub>
                    <m:r>
                      <m:rPr>
                        <m:sty m:val="p"/>
                      </m:rPr>
                      <w:rPr>
                        <w:rFonts w:ascii="Cambria Math" w:hAnsi="Cambria Math"/>
                      </w:rPr>
                      <m:t>b</m:t>
                    </m:r>
                  </m:sub>
                </m:sSub>
              </m:oMath>
            </m:oMathPara>
          </w:p>
        </w:tc>
        <w:tc>
          <w:tcPr>
            <w:tcW w:w="5375" w:type="dxa"/>
          </w:tcPr>
          <w:p w14:paraId="0D24A1BF" w14:textId="433A97A4" w:rsidR="00782479" w:rsidRPr="00270C46" w:rsidRDefault="00782479" w:rsidP="00BC66F5">
            <w:pPr>
              <w:spacing w:before="40" w:after="120" w:line="240" w:lineRule="auto"/>
              <w:ind w:right="113"/>
              <w:rPr>
                <w:noProof/>
              </w:rPr>
            </w:pPr>
            <w:proofErr w:type="spellStart"/>
            <w:r>
              <w:t>M</w:t>
            </w:r>
            <w:r w:rsidRPr="001737E9">
              <w:t>easured</w:t>
            </w:r>
            <w:proofErr w:type="spellEnd"/>
            <w:r w:rsidRPr="001737E9">
              <w:t xml:space="preserve"> </w:t>
            </w:r>
            <w:proofErr w:type="spellStart"/>
            <w:r w:rsidRPr="001737E9">
              <w:t>rotational</w:t>
            </w:r>
            <w:proofErr w:type="spellEnd"/>
            <w:r w:rsidRPr="001737E9">
              <w:t xml:space="preserve"> </w:t>
            </w:r>
            <w:proofErr w:type="spellStart"/>
            <w:r w:rsidRPr="001737E9">
              <w:t>wheel</w:t>
            </w:r>
            <w:proofErr w:type="spellEnd"/>
            <w:r w:rsidRPr="001737E9">
              <w:t xml:space="preserve"> </w:t>
            </w:r>
            <w:proofErr w:type="spellStart"/>
            <w:r w:rsidRPr="001737E9">
              <w:t>velocity</w:t>
            </w:r>
            <w:proofErr w:type="spellEnd"/>
            <w:r w:rsidRPr="001737E9">
              <w:t xml:space="preserve"> at </w:t>
            </w:r>
            <w:proofErr w:type="spellStart"/>
            <w:r w:rsidRPr="001737E9">
              <w:t>brake</w:t>
            </w:r>
            <w:proofErr w:type="spellEnd"/>
            <w:r w:rsidRPr="001737E9">
              <w:t xml:space="preserve"> b</w:t>
            </w:r>
          </w:p>
        </w:tc>
        <w:tc>
          <w:tcPr>
            <w:tcW w:w="850" w:type="dxa"/>
          </w:tcPr>
          <w:p w14:paraId="515DCDB0" w14:textId="39D839E2" w:rsidR="00782479" w:rsidRPr="00270C46" w:rsidRDefault="00782479" w:rsidP="00BC66F5">
            <w:pPr>
              <w:spacing w:before="40" w:after="120" w:line="240" w:lineRule="auto"/>
              <w:ind w:right="113"/>
              <w:rPr>
                <w:noProof/>
              </w:rPr>
            </w:pPr>
            <w:r>
              <w:rPr>
                <w:rFonts w:eastAsia="Yu Mincho"/>
              </w:rPr>
              <w:t>rad/s</w:t>
            </w:r>
          </w:p>
        </w:tc>
      </w:tr>
      <w:tr w:rsidR="00782479" w:rsidRPr="00270C46" w14:paraId="29A22520" w14:textId="77777777" w:rsidTr="00270C46">
        <w:trPr>
          <w:cantSplit/>
        </w:trPr>
        <w:tc>
          <w:tcPr>
            <w:tcW w:w="1145" w:type="dxa"/>
            <w:tcBorders>
              <w:bottom w:val="single" w:sz="12" w:space="0" w:color="auto"/>
            </w:tcBorders>
          </w:tcPr>
          <w:p w14:paraId="12E1195B" w14:textId="773E5C8A" w:rsidR="00782479" w:rsidRPr="001E0C09" w:rsidRDefault="00A903A3" w:rsidP="00BC66F5">
            <w:pPr>
              <w:spacing w:before="40" w:after="120" w:line="240" w:lineRule="auto"/>
              <w:ind w:right="113"/>
              <w:rPr>
                <w:iCs/>
                <w:noProof/>
              </w:rPr>
            </w:pPr>
            <m:oMathPara>
              <m:oMathParaPr>
                <m:jc m:val="left"/>
              </m:oMathParaPr>
              <m:oMath>
                <m:sSub>
                  <m:sSubPr>
                    <m:ctrlPr>
                      <w:rPr>
                        <w:rFonts w:ascii="Cambria Math" w:hAnsi="Cambria Math"/>
                        <w:iCs/>
                      </w:rPr>
                    </m:ctrlPr>
                  </m:sSubPr>
                  <m:e>
                    <m:r>
                      <m:rPr>
                        <m:sty m:val="p"/>
                      </m:rPr>
                      <w:rPr>
                        <w:rFonts w:ascii="Cambria Math" w:hAnsi="Cambria Math"/>
                      </w:rPr>
                      <m:t>ω</m:t>
                    </m:r>
                  </m:e>
                  <m:sub>
                    <m:r>
                      <m:rPr>
                        <m:sty m:val="p"/>
                      </m:rPr>
                      <w:rPr>
                        <w:rFonts w:ascii="Cambria Math" w:hAnsi="Cambria Math"/>
                      </w:rPr>
                      <m:t>D,b</m:t>
                    </m:r>
                  </m:sub>
                </m:sSub>
              </m:oMath>
            </m:oMathPara>
          </w:p>
        </w:tc>
        <w:tc>
          <w:tcPr>
            <w:tcW w:w="5375" w:type="dxa"/>
            <w:tcBorders>
              <w:bottom w:val="single" w:sz="12" w:space="0" w:color="auto"/>
            </w:tcBorders>
          </w:tcPr>
          <w:p w14:paraId="609662D7" w14:textId="7B952918" w:rsidR="00782479" w:rsidRPr="00270C46" w:rsidRDefault="00782479" w:rsidP="00BC66F5">
            <w:pPr>
              <w:spacing w:before="40" w:after="120" w:line="240" w:lineRule="auto"/>
              <w:ind w:right="113"/>
              <w:rPr>
                <w:noProof/>
              </w:rPr>
            </w:pPr>
            <w:proofErr w:type="spellStart"/>
            <w:r>
              <w:t>M</w:t>
            </w:r>
            <w:r w:rsidRPr="00D07449">
              <w:t>easured</w:t>
            </w:r>
            <w:proofErr w:type="spellEnd"/>
            <w:r w:rsidRPr="00D07449">
              <w:t xml:space="preserve"> </w:t>
            </w:r>
            <w:proofErr w:type="spellStart"/>
            <w:r w:rsidRPr="00D07449">
              <w:t>rotational</w:t>
            </w:r>
            <w:proofErr w:type="spellEnd"/>
            <w:r w:rsidRPr="00D07449">
              <w:t xml:space="preserve"> </w:t>
            </w:r>
            <w:proofErr w:type="spellStart"/>
            <w:r w:rsidRPr="00D07449">
              <w:t>velocity</w:t>
            </w:r>
            <w:proofErr w:type="spellEnd"/>
            <w:r w:rsidRPr="00D07449">
              <w:t xml:space="preserve"> of </w:t>
            </w:r>
            <w:proofErr w:type="spellStart"/>
            <w:r w:rsidRPr="00D07449">
              <w:t>the</w:t>
            </w:r>
            <w:proofErr w:type="spellEnd"/>
            <w:r w:rsidRPr="00D07449">
              <w:t xml:space="preserve"> </w:t>
            </w:r>
            <w:proofErr w:type="spellStart"/>
            <w:r w:rsidRPr="00D07449">
              <w:t>dyno</w:t>
            </w:r>
            <w:proofErr w:type="spellEnd"/>
            <w:r w:rsidRPr="00D07449">
              <w:t xml:space="preserve"> roller at </w:t>
            </w:r>
            <w:proofErr w:type="spellStart"/>
            <w:r w:rsidRPr="00D07449">
              <w:t>brake</w:t>
            </w:r>
            <w:proofErr w:type="spellEnd"/>
            <w:r w:rsidRPr="00D07449">
              <w:t xml:space="preserve"> b</w:t>
            </w:r>
          </w:p>
        </w:tc>
        <w:tc>
          <w:tcPr>
            <w:tcW w:w="850" w:type="dxa"/>
            <w:tcBorders>
              <w:bottom w:val="single" w:sz="12" w:space="0" w:color="auto"/>
            </w:tcBorders>
          </w:tcPr>
          <w:p w14:paraId="045AC772" w14:textId="2456765B" w:rsidR="00782479" w:rsidRPr="00270C46" w:rsidRDefault="00782479" w:rsidP="00BC66F5">
            <w:pPr>
              <w:spacing w:before="40" w:after="120" w:line="240" w:lineRule="auto"/>
              <w:ind w:right="113"/>
              <w:rPr>
                <w:noProof/>
              </w:rPr>
            </w:pPr>
            <w:r>
              <w:rPr>
                <w:rFonts w:eastAsia="Yu Mincho"/>
              </w:rPr>
              <w:t>rad/s</w:t>
            </w:r>
          </w:p>
        </w:tc>
      </w:tr>
    </w:tbl>
    <w:p w14:paraId="38031524" w14:textId="77777777" w:rsidR="00DE16B7" w:rsidRPr="00DE16B7" w:rsidRDefault="00875165" w:rsidP="00DE16B7">
      <w:pPr>
        <w:pStyle w:val="HeadABC"/>
        <w:numPr>
          <w:ilvl w:val="0"/>
          <w:numId w:val="0"/>
        </w:numPr>
        <w:tabs>
          <w:tab w:val="clear" w:pos="2160"/>
        </w:tabs>
        <w:ind w:left="2268" w:right="1134" w:hanging="1134"/>
        <w:rPr>
          <w:noProof/>
          <w:sz w:val="28"/>
          <w:szCs w:val="32"/>
        </w:rPr>
      </w:pPr>
      <w:bookmarkStart w:id="21" w:name="_Toc117084615"/>
      <w:bookmarkStart w:id="22" w:name="_Toc117167500"/>
      <w:r>
        <w:rPr>
          <w:noProof/>
          <w:sz w:val="28"/>
          <w:szCs w:val="32"/>
        </w:rPr>
        <w:t>3</w:t>
      </w:r>
      <w:r w:rsidR="009F2394" w:rsidRPr="008361E1">
        <w:rPr>
          <w:noProof/>
          <w:sz w:val="28"/>
          <w:szCs w:val="32"/>
        </w:rPr>
        <w:t>.</w:t>
      </w:r>
      <w:r w:rsidR="009F2394" w:rsidRPr="008361E1">
        <w:rPr>
          <w:noProof/>
          <w:sz w:val="28"/>
          <w:szCs w:val="32"/>
        </w:rPr>
        <w:tab/>
      </w:r>
      <w:r w:rsidR="00DE16B7" w:rsidRPr="00DE16B7">
        <w:rPr>
          <w:noProof/>
          <w:sz w:val="28"/>
          <w:szCs w:val="32"/>
        </w:rPr>
        <w:t>Definitions</w:t>
      </w:r>
    </w:p>
    <w:p w14:paraId="66482B7C" w14:textId="77777777" w:rsidR="00D320C3" w:rsidRPr="00D320C3" w:rsidRDefault="00D320C3" w:rsidP="00D320C3">
      <w:pPr>
        <w:spacing w:after="120"/>
        <w:ind w:left="2268" w:right="1134"/>
        <w:jc w:val="both"/>
        <w:rPr>
          <w:noProof/>
          <w:color w:val="0D0D0D" w:themeColor="text1" w:themeTint="F2"/>
        </w:rPr>
      </w:pPr>
      <w:bookmarkStart w:id="23" w:name="_Toc106173566"/>
      <w:bookmarkStart w:id="24" w:name="_Toc117084607"/>
      <w:bookmarkStart w:id="25" w:name="_Toc117167490"/>
      <w:r w:rsidRPr="00D320C3">
        <w:rPr>
          <w:noProof/>
          <w:color w:val="0D0D0D" w:themeColor="text1" w:themeTint="F2"/>
        </w:rPr>
        <w:t>For the purposes of this Regulation, the following definitions apply:</w:t>
      </w:r>
    </w:p>
    <w:p w14:paraId="79B92915" w14:textId="206D34B9" w:rsidR="00D320C3" w:rsidRPr="00FB711B" w:rsidRDefault="00D320C3" w:rsidP="00D320C3">
      <w:pPr>
        <w:spacing w:after="120"/>
        <w:ind w:left="2268" w:right="1134" w:hanging="1134"/>
        <w:jc w:val="both"/>
      </w:pPr>
      <w:r w:rsidRPr="00FB711B">
        <w:t>3.0.</w:t>
      </w:r>
      <w:r w:rsidRPr="00FB711B">
        <w:tab/>
        <w:t>"</w:t>
      </w:r>
      <w:r w:rsidR="008E57D0" w:rsidRPr="00FB711B">
        <w:t>Whole vehicle brake emission family</w:t>
      </w:r>
      <w:r w:rsidRPr="00FB711B">
        <w:t xml:space="preserve">" means </w:t>
      </w:r>
      <w:r w:rsidR="009C46CD" w:rsidRPr="00FB711B">
        <w:t xml:space="preserve">the vehicle type of </w:t>
      </w:r>
      <w:r w:rsidRPr="00FB711B">
        <w:t>a group of vehicles</w:t>
      </w:r>
      <w:r w:rsidR="00982CBA" w:rsidRPr="00FB711B">
        <w:t xml:space="preserve"> </w:t>
      </w:r>
      <w:r w:rsidRPr="00FB711B">
        <w:t xml:space="preserve">which do not differ with respect to the criteria as defined in paragraph </w:t>
      </w:r>
      <w:r w:rsidR="006821EC" w:rsidRPr="00FB711B">
        <w:t>7.1.2.</w:t>
      </w:r>
    </w:p>
    <w:p w14:paraId="70BB7F49" w14:textId="241B353A" w:rsidR="007132D7" w:rsidRPr="00FB711B" w:rsidRDefault="00D320C3" w:rsidP="00D320C3">
      <w:pPr>
        <w:spacing w:after="120"/>
        <w:ind w:left="2268" w:right="1134" w:hanging="1134"/>
        <w:jc w:val="both"/>
        <w:rPr>
          <w:b/>
          <w:noProof/>
        </w:rPr>
      </w:pPr>
      <w:r w:rsidRPr="00FB711B">
        <w:t>3.0.</w:t>
      </w:r>
      <w:r w:rsidR="00034718" w:rsidRPr="00FB711B">
        <w:t>1</w:t>
      </w:r>
      <w:r w:rsidRPr="00FB711B">
        <w:t>.</w:t>
      </w:r>
      <w:r w:rsidRPr="00FB711B">
        <w:tab/>
        <w:t xml:space="preserve">"Approval of a </w:t>
      </w:r>
      <w:r w:rsidR="007E3FCD" w:rsidRPr="00FB711B">
        <w:t>Whole vehicle brake emission family</w:t>
      </w:r>
      <w:r w:rsidR="007E3FCD" w:rsidRPr="00FB711B" w:rsidDel="007E3FCD">
        <w:t xml:space="preserve"> </w:t>
      </w:r>
      <w:r w:rsidRPr="00FB711B">
        <w:t xml:space="preserve">" means the approval of </w:t>
      </w:r>
      <w:r w:rsidR="00982CBA" w:rsidRPr="00FB711B">
        <w:t>that</w:t>
      </w:r>
      <w:r w:rsidRPr="00FB711B">
        <w:t xml:space="preserve"> vehicle type with regard to the scope of this Regulation.</w:t>
      </w:r>
    </w:p>
    <w:p w14:paraId="0484AE0C" w14:textId="178973E8" w:rsidR="00BF2161" w:rsidRPr="0095125A" w:rsidRDefault="00BF2161" w:rsidP="007B4872">
      <w:pPr>
        <w:pStyle w:val="Heading3"/>
        <w:keepNext/>
        <w:keepLines/>
        <w:spacing w:before="240" w:after="120"/>
        <w:ind w:left="2268" w:right="1134" w:hanging="1134"/>
        <w:rPr>
          <w:b/>
          <w:color w:val="0D0D0D" w:themeColor="text1" w:themeTint="F2"/>
          <w:sz w:val="24"/>
          <w:szCs w:val="24"/>
        </w:rPr>
      </w:pPr>
      <w:r w:rsidRPr="0095125A">
        <w:rPr>
          <w:b/>
          <w:color w:val="0D0D0D" w:themeColor="text1" w:themeTint="F2"/>
          <w:sz w:val="24"/>
          <w:szCs w:val="24"/>
        </w:rPr>
        <w:lastRenderedPageBreak/>
        <w:t>3.1.</w:t>
      </w:r>
      <w:r w:rsidRPr="0095125A">
        <w:rPr>
          <w:b/>
          <w:color w:val="0D0D0D" w:themeColor="text1" w:themeTint="F2"/>
          <w:sz w:val="24"/>
          <w:szCs w:val="24"/>
        </w:rPr>
        <w:tab/>
      </w:r>
      <w:r w:rsidRPr="0095125A">
        <w:rPr>
          <w:b/>
          <w:color w:val="0D0D0D" w:themeColor="text1" w:themeTint="F2"/>
          <w:sz w:val="24"/>
          <w:szCs w:val="24"/>
        </w:rPr>
        <w:tab/>
        <w:t>Vehicle and Brake Dynamometer Settings</w:t>
      </w:r>
      <w:bookmarkEnd w:id="23"/>
      <w:bookmarkEnd w:id="24"/>
      <w:bookmarkEnd w:id="25"/>
    </w:p>
    <w:p w14:paraId="68863D8C" w14:textId="77777777" w:rsidR="004F45EB" w:rsidRPr="008122D0" w:rsidRDefault="004F45EB" w:rsidP="004F45EB">
      <w:pPr>
        <w:spacing w:after="120"/>
        <w:ind w:left="2268" w:right="1134" w:hanging="1134"/>
        <w:jc w:val="both"/>
      </w:pPr>
      <w:r w:rsidRPr="008122D0">
        <w:t>3.1.1.</w:t>
      </w:r>
      <w:r w:rsidRPr="008122D0">
        <w:tab/>
      </w:r>
      <w:r w:rsidRPr="008122D0">
        <w:tab/>
      </w:r>
      <w:r w:rsidRPr="008122D0">
        <w:rPr>
          <w:i/>
          <w:iCs/>
        </w:rPr>
        <w:t>"Category M</w:t>
      </w:r>
      <w:r w:rsidRPr="00642A76">
        <w:rPr>
          <w:i/>
          <w:iCs/>
          <w:vertAlign w:val="subscript"/>
        </w:rPr>
        <w:t>1</w:t>
      </w:r>
      <w:r w:rsidRPr="008122D0">
        <w:rPr>
          <w:i/>
          <w:iCs/>
        </w:rPr>
        <w:t xml:space="preserve"> vehicle</w:t>
      </w:r>
      <w:r w:rsidRPr="008122D0">
        <w:t>" means a vehicle used for the carriage of passengers and comprising not more than eight seats in addition to the driver's seat.</w:t>
      </w:r>
    </w:p>
    <w:p w14:paraId="00F40485" w14:textId="77777777" w:rsidR="004F45EB" w:rsidRPr="008122D0" w:rsidRDefault="004F45EB" w:rsidP="004F45EB">
      <w:pPr>
        <w:spacing w:after="120"/>
        <w:ind w:left="2268" w:right="1134" w:hanging="1134"/>
        <w:jc w:val="both"/>
      </w:pPr>
      <w:r w:rsidRPr="008122D0">
        <w:t>3.1.2.</w:t>
      </w:r>
      <w:r w:rsidRPr="008122D0">
        <w:tab/>
        <w:t>"</w:t>
      </w:r>
      <w:r w:rsidRPr="008122D0">
        <w:rPr>
          <w:i/>
          <w:iCs/>
        </w:rPr>
        <w:t>Category N</w:t>
      </w:r>
      <w:r w:rsidRPr="00642A76">
        <w:rPr>
          <w:i/>
          <w:iCs/>
          <w:vertAlign w:val="subscript"/>
        </w:rPr>
        <w:t>1</w:t>
      </w:r>
      <w:r w:rsidRPr="008122D0">
        <w:rPr>
          <w:i/>
          <w:iCs/>
        </w:rPr>
        <w:t xml:space="preserve"> vehicle</w:t>
      </w:r>
      <w:r w:rsidRPr="008122D0">
        <w:t xml:space="preserve">" means a vehicle used for the carriage of goods and having a maximum mass not exceeding 3,500 kg. </w:t>
      </w:r>
    </w:p>
    <w:p w14:paraId="2C5E21EF" w14:textId="6165CB57" w:rsidR="004F45EB" w:rsidRPr="008122D0" w:rsidRDefault="004F45EB" w:rsidP="004F45EB">
      <w:pPr>
        <w:spacing w:after="120"/>
        <w:ind w:left="2268" w:right="1134" w:hanging="1134"/>
        <w:jc w:val="both"/>
      </w:pPr>
      <w:r w:rsidRPr="008122D0">
        <w:t>3.1.3.</w:t>
      </w:r>
      <w:r w:rsidRPr="008122D0">
        <w:tab/>
      </w:r>
      <w:r w:rsidR="00F623F1" w:rsidRPr="00F623F1">
        <w:t>"Category N</w:t>
      </w:r>
      <w:r w:rsidR="00F623F1" w:rsidRPr="00F623F1">
        <w:rPr>
          <w:vertAlign w:val="subscript"/>
        </w:rPr>
        <w:t>2</w:t>
      </w:r>
      <w:r w:rsidR="00F623F1" w:rsidRPr="00F623F1">
        <w:t xml:space="preserve"> vehicle" means a vehicle used for the carriage of goods and having a maximum mass exceeding 3.5 tonnes but not exceeding 12 tonnes</w:t>
      </w:r>
      <w:r w:rsidR="00F623F1">
        <w:t>.</w:t>
      </w:r>
    </w:p>
    <w:p w14:paraId="5EB6C8AB"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r w:rsidRPr="008361E1">
        <w:rPr>
          <w:noProof/>
          <w:color w:val="0D0D0D" w:themeColor="text1" w:themeTint="F2"/>
        </w:rPr>
        <w:t>3.1.4.</w:t>
      </w:r>
      <w:r w:rsidRPr="008361E1">
        <w:rPr>
          <w:noProof/>
          <w:color w:val="0D0D0D" w:themeColor="text1" w:themeTint="F2"/>
        </w:rPr>
        <w:tab/>
        <w:t>"</w:t>
      </w:r>
      <w:r w:rsidRPr="008361E1">
        <w:rPr>
          <w:i/>
          <w:iCs/>
          <w:noProof/>
          <w:color w:val="0D0D0D" w:themeColor="text1" w:themeTint="F2"/>
        </w:rPr>
        <w:t>Mass in running order</w:t>
      </w:r>
      <w:r w:rsidRPr="008361E1">
        <w:rPr>
          <w:noProof/>
          <w:color w:val="0D0D0D" w:themeColor="text1" w:themeTint="F2"/>
        </w:rPr>
        <w:t xml:space="preserve">" is the mass of the vehicle, with its fuel tank(s) filled to at least 90 per cent of its capacity, including the mass of the driver, fuel, and liquids, fitted with the standard equipment in accordance with the manufacturer's specifications and, when they are fitted, the mass of the bodywork, the cabin, the coupling and the spare wheel(s) as well as the tools. </w:t>
      </w:r>
    </w:p>
    <w:p w14:paraId="253D251C"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r w:rsidRPr="008361E1">
        <w:rPr>
          <w:noProof/>
          <w:color w:val="0D0D0D" w:themeColor="text1" w:themeTint="F2"/>
        </w:rPr>
        <w:t>3.1.5.</w:t>
      </w:r>
      <w:r w:rsidRPr="008361E1">
        <w:rPr>
          <w:noProof/>
          <w:color w:val="0D0D0D" w:themeColor="text1" w:themeTint="F2"/>
        </w:rPr>
        <w:tab/>
        <w:t>"</w:t>
      </w:r>
      <w:r w:rsidRPr="008361E1">
        <w:rPr>
          <w:i/>
          <w:iCs/>
          <w:noProof/>
          <w:color w:val="0D0D0D" w:themeColor="text1" w:themeTint="F2"/>
        </w:rPr>
        <w:t>Mass of the driver</w:t>
      </w:r>
      <w:r w:rsidRPr="008361E1">
        <w:rPr>
          <w:noProof/>
          <w:color w:val="0D0D0D" w:themeColor="text1" w:themeTint="F2"/>
        </w:rPr>
        <w:t>" means a mass rated at 75 kg located at the driver's seating reference point. In the context of the current regulation, the term "mass of additional 0.5 passengers" means a mass rated at 37.5 kg.</w:t>
      </w:r>
    </w:p>
    <w:p w14:paraId="35C5669C"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r w:rsidRPr="008361E1">
        <w:rPr>
          <w:noProof/>
          <w:color w:val="0D0D0D" w:themeColor="text1" w:themeTint="F2"/>
        </w:rPr>
        <w:t>3.1.6.</w:t>
      </w:r>
      <w:r w:rsidRPr="008361E1">
        <w:rPr>
          <w:noProof/>
          <w:color w:val="0D0D0D" w:themeColor="text1" w:themeTint="F2"/>
        </w:rPr>
        <w:tab/>
        <w:t>"</w:t>
      </w:r>
      <w:r w:rsidRPr="008361E1">
        <w:rPr>
          <w:i/>
          <w:iCs/>
          <w:noProof/>
          <w:color w:val="0D0D0D" w:themeColor="text1" w:themeTint="F2"/>
        </w:rPr>
        <w:t>Maximum vehicle load</w:t>
      </w:r>
      <w:r w:rsidRPr="008361E1">
        <w:rPr>
          <w:noProof/>
          <w:color w:val="0D0D0D" w:themeColor="text1" w:themeTint="F2"/>
        </w:rPr>
        <w:t xml:space="preserve">" means the technically permissible maximum laden mass minus the </w:t>
      </w:r>
      <w:r w:rsidRPr="008361E1">
        <w:rPr>
          <w:iCs/>
          <w:noProof/>
          <w:color w:val="0D0D0D" w:themeColor="text1" w:themeTint="F2"/>
        </w:rPr>
        <w:t>mass in running order</w:t>
      </w:r>
      <w:r w:rsidRPr="008361E1">
        <w:rPr>
          <w:noProof/>
          <w:color w:val="0D0D0D" w:themeColor="text1" w:themeTint="F2"/>
        </w:rPr>
        <w:t xml:space="preserve">, 25 kg, and the mass of the optional equipment. </w:t>
      </w:r>
    </w:p>
    <w:p w14:paraId="70FE346D"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r w:rsidRPr="008361E1">
        <w:rPr>
          <w:noProof/>
          <w:color w:val="0D0D0D" w:themeColor="text1" w:themeTint="F2"/>
        </w:rPr>
        <w:t>3.1.7.</w:t>
      </w:r>
      <w:r w:rsidRPr="008361E1">
        <w:rPr>
          <w:noProof/>
          <w:color w:val="0D0D0D" w:themeColor="text1" w:themeTint="F2"/>
        </w:rPr>
        <w:tab/>
        <w:t>"</w:t>
      </w:r>
      <w:r w:rsidRPr="008361E1">
        <w:rPr>
          <w:i/>
          <w:iCs/>
          <w:noProof/>
          <w:color w:val="0D0D0D" w:themeColor="text1" w:themeTint="F2"/>
        </w:rPr>
        <w:t>Optional equipment</w:t>
      </w:r>
      <w:r w:rsidRPr="008361E1">
        <w:rPr>
          <w:noProof/>
          <w:color w:val="0D0D0D" w:themeColor="text1" w:themeTint="F2"/>
        </w:rPr>
        <w:t xml:space="preserve">" means all the features not included in the standard equipment fitted to a vehicle under the manufacturer's responsibility and that the customer can order. </w:t>
      </w:r>
    </w:p>
    <w:p w14:paraId="632E3DEB"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r w:rsidRPr="008361E1">
        <w:rPr>
          <w:noProof/>
          <w:color w:val="0D0D0D" w:themeColor="text1" w:themeTint="F2"/>
        </w:rPr>
        <w:t>3.1.8.</w:t>
      </w:r>
      <w:r w:rsidRPr="008361E1">
        <w:rPr>
          <w:noProof/>
          <w:color w:val="0D0D0D" w:themeColor="text1" w:themeTint="F2"/>
        </w:rPr>
        <w:tab/>
        <w:t>"</w:t>
      </w:r>
      <w:r w:rsidRPr="008361E1">
        <w:rPr>
          <w:i/>
          <w:iCs/>
          <w:noProof/>
          <w:color w:val="0D0D0D" w:themeColor="text1" w:themeTint="F2"/>
        </w:rPr>
        <w:t>Standard equipment</w:t>
      </w:r>
      <w:r w:rsidRPr="008361E1">
        <w:rPr>
          <w:noProof/>
          <w:color w:val="0D0D0D" w:themeColor="text1" w:themeTint="F2"/>
        </w:rPr>
        <w:t xml:space="preserve">" means the basic configuration of a vehicle equipped with all the features required under the regulatory acts of the Contracting Party, including all features that are fitted without giving rise to any further specifications on configuration or equipment level. </w:t>
      </w:r>
    </w:p>
    <w:p w14:paraId="000A5830" w14:textId="77777777" w:rsidR="00BF2161" w:rsidRPr="00287BEF" w:rsidRDefault="00BF2161" w:rsidP="00BF2161">
      <w:pPr>
        <w:pStyle w:val="Heading4"/>
        <w:spacing w:after="120" w:line="240" w:lineRule="atLeast"/>
        <w:ind w:left="2268" w:right="1134" w:hanging="1134"/>
        <w:jc w:val="both"/>
        <w:rPr>
          <w:noProof/>
        </w:rPr>
      </w:pPr>
      <w:r w:rsidRPr="008361E1">
        <w:rPr>
          <w:noProof/>
          <w:color w:val="0D0D0D" w:themeColor="text1" w:themeTint="F2"/>
        </w:rPr>
        <w:t>3.1.9.</w:t>
      </w:r>
      <w:r w:rsidRPr="008361E1">
        <w:rPr>
          <w:noProof/>
          <w:color w:val="0D0D0D" w:themeColor="text1" w:themeTint="F2"/>
        </w:rPr>
        <w:tab/>
      </w:r>
      <w:r w:rsidRPr="00287BEF">
        <w:rPr>
          <w:noProof/>
        </w:rPr>
        <w:t>"</w:t>
      </w:r>
      <w:r w:rsidRPr="00287BEF">
        <w:rPr>
          <w:i/>
          <w:iCs/>
          <w:noProof/>
        </w:rPr>
        <w:t>Vehicle test mass</w:t>
      </w:r>
      <w:r w:rsidRPr="00287BEF">
        <w:rPr>
          <w:noProof/>
        </w:rPr>
        <w:t xml:space="preserve">" means the mass in running order plus the mass of the optional fitted equipment to an individual vehicle (kg) on which the tested brake is mounted, plus: </w:t>
      </w:r>
    </w:p>
    <w:p w14:paraId="27E5C78F" w14:textId="3D824823" w:rsidR="00BF2161" w:rsidRPr="00287BEF" w:rsidRDefault="00BF2161" w:rsidP="00BF2161">
      <w:pPr>
        <w:pStyle w:val="Heading4"/>
        <w:spacing w:after="120" w:line="240" w:lineRule="atLeast"/>
        <w:ind w:left="2835" w:right="1134" w:hanging="567"/>
        <w:jc w:val="both"/>
        <w:rPr>
          <w:noProof/>
        </w:rPr>
      </w:pPr>
      <w:r w:rsidRPr="00287BEF">
        <w:rPr>
          <w:noProof/>
        </w:rPr>
        <w:t>(a)</w:t>
      </w:r>
      <w:r w:rsidRPr="00287BEF">
        <w:rPr>
          <w:noProof/>
        </w:rPr>
        <w:tab/>
        <w:t xml:space="preserve">37.5 kg, which corresponds to an additional mass of 0.5 passengers for </w:t>
      </w:r>
      <w:r w:rsidRPr="00287BEF">
        <w:t>M</w:t>
      </w:r>
      <w:r w:rsidRPr="00287BEF">
        <w:rPr>
          <w:vertAlign w:val="subscript"/>
        </w:rPr>
        <w:t>1</w:t>
      </w:r>
      <w:r w:rsidRPr="00287BEF">
        <w:t xml:space="preserve"> </w:t>
      </w:r>
      <w:r w:rsidR="00DE565F" w:rsidRPr="00287BEF">
        <w:rPr>
          <w:noProof/>
        </w:rPr>
        <w:t xml:space="preserve">category </w:t>
      </w:r>
      <w:r w:rsidRPr="00287BEF">
        <w:rPr>
          <w:noProof/>
        </w:rPr>
        <w:t>vehicle</w:t>
      </w:r>
      <w:r w:rsidR="00DE565F" w:rsidRPr="00287BEF">
        <w:rPr>
          <w:noProof/>
        </w:rPr>
        <w:t>s</w:t>
      </w:r>
      <w:r w:rsidRPr="00287BEF">
        <w:rPr>
          <w:noProof/>
        </w:rPr>
        <w:t>);</w:t>
      </w:r>
    </w:p>
    <w:p w14:paraId="3525938A" w14:textId="067FBF2D" w:rsidR="00BF2161" w:rsidRPr="00287BEF" w:rsidRDefault="00BF2161" w:rsidP="00BF2161">
      <w:pPr>
        <w:pStyle w:val="Heading4"/>
        <w:spacing w:after="120" w:line="240" w:lineRule="atLeast"/>
        <w:ind w:left="2835" w:right="1134" w:hanging="567"/>
        <w:jc w:val="both"/>
        <w:rPr>
          <w:noProof/>
        </w:rPr>
      </w:pPr>
      <w:r w:rsidRPr="00287BEF">
        <w:rPr>
          <w:noProof/>
        </w:rPr>
        <w:t>(b)</w:t>
      </w:r>
      <w:r w:rsidRPr="00287BEF">
        <w:rPr>
          <w:noProof/>
        </w:rPr>
        <w:tab/>
        <w:t xml:space="preserve">25 kg plus 28 per cent of the Maximum Vehicle Load (MVL) for </w:t>
      </w:r>
      <w:r w:rsidRPr="00287BEF">
        <w:t>N</w:t>
      </w:r>
      <w:r w:rsidRPr="00287BEF">
        <w:rPr>
          <w:vertAlign w:val="subscript"/>
        </w:rPr>
        <w:t>1</w:t>
      </w:r>
      <w:r w:rsidR="00FB0540" w:rsidRPr="00287BEF">
        <w:t xml:space="preserve"> and N</w:t>
      </w:r>
      <w:r w:rsidR="00FB0540" w:rsidRPr="00287BEF">
        <w:rPr>
          <w:vertAlign w:val="subscript"/>
        </w:rPr>
        <w:t>2</w:t>
      </w:r>
      <w:r w:rsidR="00FB0540" w:rsidRPr="00287BEF">
        <w:t xml:space="preserve"> </w:t>
      </w:r>
      <w:r w:rsidR="00824EC4" w:rsidRPr="00287BEF">
        <w:rPr>
          <w:noProof/>
        </w:rPr>
        <w:t xml:space="preserve">category </w:t>
      </w:r>
      <w:r w:rsidRPr="00287BEF">
        <w:rPr>
          <w:noProof/>
        </w:rPr>
        <w:t>vehicle</w:t>
      </w:r>
      <w:r w:rsidR="00824EC4" w:rsidRPr="00287BEF">
        <w:rPr>
          <w:noProof/>
        </w:rPr>
        <w:t>s</w:t>
      </w:r>
      <w:r w:rsidRPr="00287BEF">
        <w:rPr>
          <w:noProof/>
        </w:rPr>
        <w:t xml:space="preserve">). </w:t>
      </w:r>
    </w:p>
    <w:p w14:paraId="7D99ED65" w14:textId="425735E6"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26" w:name="_Toc105319978"/>
      <w:bookmarkStart w:id="27" w:name="_Toc105685181"/>
      <w:bookmarkStart w:id="28" w:name="_Toc105999275"/>
      <w:r w:rsidRPr="008361E1">
        <w:rPr>
          <w:noProof/>
          <w:color w:val="0D0D0D" w:themeColor="text1" w:themeTint="F2"/>
        </w:rPr>
        <w:t>3.1.10.</w:t>
      </w:r>
      <w:r w:rsidRPr="008361E1">
        <w:rPr>
          <w:noProof/>
          <w:color w:val="0D0D0D" w:themeColor="text1" w:themeTint="F2"/>
        </w:rPr>
        <w:tab/>
        <w:t>"</w:t>
      </w:r>
      <w:r w:rsidRPr="008361E1">
        <w:rPr>
          <w:i/>
          <w:noProof/>
          <w:color w:val="0D0D0D" w:themeColor="text1" w:themeTint="F2"/>
        </w:rPr>
        <w:t>Road Loads</w:t>
      </w:r>
      <w:r w:rsidRPr="008361E1">
        <w:rPr>
          <w:noProof/>
          <w:color w:val="0D0D0D" w:themeColor="text1" w:themeTint="F2"/>
        </w:rPr>
        <w:t xml:space="preserve">" means the total force or power required to move the vehicle on a level and smooth surface at a specified speed and mass. </w:t>
      </w:r>
      <w:bookmarkStart w:id="29" w:name="_Toc105319979"/>
      <w:bookmarkStart w:id="30" w:name="_Toc105685182"/>
      <w:bookmarkStart w:id="31" w:name="_Toc105999276"/>
      <w:bookmarkEnd w:id="26"/>
      <w:bookmarkEnd w:id="27"/>
      <w:bookmarkEnd w:id="28"/>
      <w:r w:rsidRPr="008361E1">
        <w:rPr>
          <w:noProof/>
          <w:color w:val="0D0D0D" w:themeColor="text1" w:themeTint="F2"/>
        </w:rPr>
        <w:t>Road loads take account of the frictional losses of the drivetrain.</w:t>
      </w:r>
      <w:bookmarkStart w:id="32" w:name="_Toc105319980"/>
      <w:bookmarkStart w:id="33" w:name="_Toc105685183"/>
      <w:bookmarkStart w:id="34" w:name="_Toc105999277"/>
      <w:bookmarkEnd w:id="29"/>
      <w:bookmarkEnd w:id="30"/>
      <w:bookmarkEnd w:id="31"/>
      <w:r w:rsidRPr="008361E1">
        <w:rPr>
          <w:noProof/>
          <w:color w:val="0D0D0D" w:themeColor="text1" w:themeTint="F2"/>
        </w:rPr>
        <w:t xml:space="preserve"> In this </w:t>
      </w:r>
      <w:r w:rsidR="00B32E86">
        <w:rPr>
          <w:noProof/>
          <w:color w:val="0D0D0D" w:themeColor="text1" w:themeTint="F2"/>
        </w:rPr>
        <w:t>Regulation</w:t>
      </w:r>
      <w:r w:rsidRPr="008361E1">
        <w:rPr>
          <w:noProof/>
          <w:color w:val="0D0D0D" w:themeColor="text1" w:themeTint="F2"/>
        </w:rPr>
        <w:t>, a reduction of the brake nominal inertia by a fixed percentage of 13 per cent is considered to account for road loads in full-friction braking emissions testing.</w:t>
      </w:r>
      <w:bookmarkEnd w:id="32"/>
      <w:bookmarkEnd w:id="33"/>
      <w:bookmarkEnd w:id="34"/>
    </w:p>
    <w:p w14:paraId="15353AD9"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35" w:name="_Toc105320020"/>
      <w:bookmarkStart w:id="36" w:name="_Toc105685221"/>
      <w:bookmarkStart w:id="37" w:name="_Toc105999308"/>
      <w:r w:rsidRPr="008361E1">
        <w:rPr>
          <w:noProof/>
          <w:color w:val="0D0D0D" w:themeColor="text1" w:themeTint="F2"/>
        </w:rPr>
        <w:t>3.1.11.</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Tyre dynamic rolling radius</w:t>
      </w:r>
      <w:r w:rsidRPr="008361E1">
        <w:rPr>
          <w:iCs/>
          <w:noProof/>
          <w:color w:val="0D0D0D" w:themeColor="text1" w:themeTint="F2"/>
        </w:rPr>
        <w:t>"</w:t>
      </w:r>
      <w:r w:rsidRPr="008361E1">
        <w:rPr>
          <w:noProof/>
          <w:color w:val="0D0D0D" w:themeColor="text1" w:themeTint="F2"/>
        </w:rPr>
        <w:t xml:space="preserve"> means the tyre radius that equates to the revolutions per kilometre (or revolutions per mile) published by the tyre manufacturer for the specific tyre size (mm).</w:t>
      </w:r>
      <w:bookmarkEnd w:id="35"/>
      <w:bookmarkEnd w:id="36"/>
      <w:bookmarkEnd w:id="37"/>
      <w:r w:rsidRPr="008361E1">
        <w:rPr>
          <w:noProof/>
          <w:color w:val="0D0D0D" w:themeColor="text1" w:themeTint="F2"/>
        </w:rPr>
        <w:t xml:space="preserve"> </w:t>
      </w:r>
    </w:p>
    <w:p w14:paraId="361F53C0"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38" w:name="_Toc105320022"/>
      <w:bookmarkStart w:id="39" w:name="_Toc105685223"/>
      <w:bookmarkStart w:id="40" w:name="_Toc105999310"/>
      <w:r w:rsidRPr="008361E1">
        <w:rPr>
          <w:noProof/>
          <w:color w:val="0D0D0D" w:themeColor="text1" w:themeTint="F2"/>
        </w:rPr>
        <w:t>3.1.12.</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Brake force distribution</w:t>
      </w:r>
      <w:r w:rsidRPr="008361E1">
        <w:rPr>
          <w:iCs/>
          <w:noProof/>
          <w:color w:val="0D0D0D" w:themeColor="text1" w:themeTint="F2"/>
        </w:rPr>
        <w:t>"</w:t>
      </w:r>
      <w:r w:rsidRPr="008361E1">
        <w:rPr>
          <w:noProof/>
          <w:color w:val="0D0D0D" w:themeColor="text1" w:themeTint="F2"/>
        </w:rPr>
        <w:t xml:space="preserve"> means the ratio between the braking force of each axle and the total braking force expressed as a percentage for each axle.</w:t>
      </w:r>
      <w:bookmarkEnd w:id="38"/>
      <w:bookmarkEnd w:id="39"/>
      <w:bookmarkEnd w:id="40"/>
    </w:p>
    <w:p w14:paraId="6ADCBA13"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41" w:name="_Toc105320024"/>
      <w:bookmarkStart w:id="42" w:name="_Toc105685224"/>
      <w:bookmarkStart w:id="43" w:name="_Toc105999311"/>
      <w:r w:rsidRPr="008361E1">
        <w:rPr>
          <w:noProof/>
          <w:color w:val="0D0D0D" w:themeColor="text1" w:themeTint="F2"/>
        </w:rPr>
        <w:t>3.1.13.</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Nominal Wheel load</w:t>
      </w:r>
      <w:r w:rsidRPr="008361E1">
        <w:rPr>
          <w:iCs/>
          <w:noProof/>
          <w:color w:val="0D0D0D" w:themeColor="text1" w:themeTint="F2"/>
        </w:rPr>
        <w:t>"</w:t>
      </w:r>
      <w:r w:rsidRPr="008361E1">
        <w:rPr>
          <w:noProof/>
          <w:color w:val="0D0D0D" w:themeColor="text1" w:themeTint="F2"/>
        </w:rPr>
        <w:t xml:space="preserve"> means the (equivalent) rotating mass as a function of the total vehicle test mass, the axle under test (front or rear), and the brake work distribution among the two axles.</w:t>
      </w:r>
      <w:bookmarkEnd w:id="41"/>
      <w:bookmarkEnd w:id="42"/>
      <w:bookmarkEnd w:id="43"/>
      <w:r w:rsidRPr="008361E1">
        <w:rPr>
          <w:noProof/>
          <w:color w:val="0D0D0D" w:themeColor="text1" w:themeTint="F2"/>
        </w:rPr>
        <w:t xml:space="preserve"> It represents the load at the brake corner under testing before accounting for vehicle road loads.</w:t>
      </w:r>
    </w:p>
    <w:p w14:paraId="30DB5620"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r w:rsidRPr="008361E1">
        <w:rPr>
          <w:noProof/>
          <w:color w:val="0D0D0D" w:themeColor="text1" w:themeTint="F2"/>
        </w:rPr>
        <w:t>3.1.14.</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Test wheel load</w:t>
      </w:r>
      <w:r w:rsidRPr="008361E1">
        <w:rPr>
          <w:iCs/>
          <w:noProof/>
          <w:color w:val="0D0D0D" w:themeColor="text1" w:themeTint="F2"/>
        </w:rPr>
        <w:t>"</w:t>
      </w:r>
      <w:r w:rsidRPr="008361E1">
        <w:rPr>
          <w:noProof/>
          <w:color w:val="0D0D0D" w:themeColor="text1" w:themeTint="F2"/>
        </w:rPr>
        <w:t xml:space="preserve"> means the (equivalent) rotating mass as a function of the total vehicle test mass, the axle under test (front or rear), and the brake work distribution among the two axles. It represents the load at the brake corner under testing after accounting for vehicle road loads. </w:t>
      </w:r>
      <w:r w:rsidRPr="008361E1">
        <w:rPr>
          <w:iCs/>
          <w:noProof/>
          <w:color w:val="0D0D0D" w:themeColor="text1" w:themeTint="F2"/>
        </w:rPr>
        <w:t>Also</w:t>
      </w:r>
      <w:r w:rsidRPr="008361E1">
        <w:rPr>
          <w:noProof/>
          <w:color w:val="0D0D0D" w:themeColor="text1" w:themeTint="F2"/>
        </w:rPr>
        <w:t xml:space="preserve"> referred to as </w:t>
      </w:r>
      <w:r w:rsidRPr="008361E1">
        <w:rPr>
          <w:i/>
          <w:iCs/>
          <w:noProof/>
          <w:color w:val="0D0D0D" w:themeColor="text1" w:themeTint="F2"/>
        </w:rPr>
        <w:t>"Applied wheel load"</w:t>
      </w:r>
      <w:r w:rsidRPr="008361E1">
        <w:rPr>
          <w:noProof/>
          <w:color w:val="0D0D0D" w:themeColor="text1" w:themeTint="F2"/>
        </w:rPr>
        <w:t>.</w:t>
      </w:r>
    </w:p>
    <w:p w14:paraId="6983E0C4"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44" w:name="_Toc105320025"/>
      <w:bookmarkStart w:id="45" w:name="_Toc105685225"/>
      <w:bookmarkStart w:id="46" w:name="_Toc105999312"/>
      <w:r w:rsidRPr="008361E1">
        <w:rPr>
          <w:noProof/>
          <w:color w:val="0D0D0D" w:themeColor="text1" w:themeTint="F2"/>
        </w:rPr>
        <w:lastRenderedPageBreak/>
        <w:t>3.1.15.</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Brake nominal inertia</w:t>
      </w:r>
      <w:r w:rsidRPr="008361E1">
        <w:rPr>
          <w:iCs/>
          <w:noProof/>
          <w:color w:val="0D0D0D" w:themeColor="text1" w:themeTint="F2"/>
        </w:rPr>
        <w:t>"</w:t>
      </w:r>
      <w:r w:rsidRPr="008361E1">
        <w:rPr>
          <w:noProof/>
          <w:color w:val="0D0D0D" w:themeColor="text1" w:themeTint="F2"/>
        </w:rPr>
        <w:t xml:space="preserve"> means the inertia of the</w:t>
      </w:r>
      <w:r>
        <w:rPr>
          <w:noProof/>
          <w:color w:val="0D0D0D" w:themeColor="text1" w:themeTint="F2"/>
        </w:rPr>
        <w:t xml:space="preserve"> nominal</w:t>
      </w:r>
      <w:r w:rsidRPr="008361E1">
        <w:rPr>
          <w:noProof/>
          <w:color w:val="0D0D0D" w:themeColor="text1" w:themeTint="F2"/>
        </w:rPr>
        <w:t xml:space="preserve"> wheel load at the radius of gyration equal to the tyre dynamic rolling radius, which imposes the same kinetic energy on the brake as in the actual vehicle before subtracting the total road loads for the vehicle. </w:t>
      </w:r>
      <w:bookmarkEnd w:id="44"/>
      <w:bookmarkEnd w:id="45"/>
      <w:bookmarkEnd w:id="46"/>
    </w:p>
    <w:p w14:paraId="0352A290"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r w:rsidRPr="008361E1">
        <w:rPr>
          <w:noProof/>
          <w:color w:val="0D0D0D" w:themeColor="text1" w:themeTint="F2"/>
        </w:rPr>
        <w:t>3.1.16.</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Brake test inertia</w:t>
      </w:r>
      <w:r w:rsidRPr="008361E1">
        <w:rPr>
          <w:iCs/>
          <w:noProof/>
          <w:color w:val="0D0D0D" w:themeColor="text1" w:themeTint="F2"/>
        </w:rPr>
        <w:t>"</w:t>
      </w:r>
      <w:r w:rsidRPr="008361E1">
        <w:rPr>
          <w:noProof/>
          <w:color w:val="0D0D0D" w:themeColor="text1" w:themeTint="F2"/>
        </w:rPr>
        <w:t xml:space="preserve"> means the inertia of the </w:t>
      </w:r>
      <w:r>
        <w:rPr>
          <w:noProof/>
          <w:color w:val="0D0D0D" w:themeColor="text1" w:themeTint="F2"/>
        </w:rPr>
        <w:t xml:space="preserve">test </w:t>
      </w:r>
      <w:r w:rsidRPr="008361E1">
        <w:rPr>
          <w:noProof/>
          <w:color w:val="0D0D0D" w:themeColor="text1" w:themeTint="F2"/>
        </w:rPr>
        <w:t xml:space="preserve">wheel load at the radius of gyration equal to the tyre dynamic rolling radius, which imposes the same kinetic energy on the brake as in the actual vehicle after subtracting the total road loads for the vehicle. </w:t>
      </w:r>
      <w:r w:rsidRPr="008361E1">
        <w:rPr>
          <w:iCs/>
          <w:noProof/>
          <w:color w:val="0D0D0D" w:themeColor="text1" w:themeTint="F2"/>
        </w:rPr>
        <w:t>Also</w:t>
      </w:r>
      <w:r w:rsidRPr="008361E1">
        <w:rPr>
          <w:noProof/>
          <w:color w:val="0D0D0D" w:themeColor="text1" w:themeTint="F2"/>
        </w:rPr>
        <w:t xml:space="preserve"> referred to as </w:t>
      </w:r>
      <w:r w:rsidRPr="008361E1">
        <w:rPr>
          <w:i/>
          <w:iCs/>
          <w:noProof/>
          <w:color w:val="0D0D0D" w:themeColor="text1" w:themeTint="F2"/>
        </w:rPr>
        <w:t>"Brake applied inertia"</w:t>
      </w:r>
      <w:r w:rsidRPr="008361E1">
        <w:rPr>
          <w:noProof/>
          <w:color w:val="0D0D0D" w:themeColor="text1" w:themeTint="F2"/>
        </w:rPr>
        <w:t>.</w:t>
      </w:r>
    </w:p>
    <w:p w14:paraId="14331C3F" w14:textId="77777777" w:rsidR="00BF2161" w:rsidRPr="003D6D6F" w:rsidRDefault="00BF2161" w:rsidP="00BF2161">
      <w:pPr>
        <w:pStyle w:val="Heading4"/>
        <w:spacing w:after="120" w:line="240" w:lineRule="atLeast"/>
        <w:ind w:left="2268" w:right="1134" w:hanging="1134"/>
        <w:jc w:val="both"/>
        <w:rPr>
          <w:noProof/>
          <w:color w:val="0D0D0D" w:themeColor="text1" w:themeTint="F2"/>
        </w:rPr>
      </w:pPr>
      <w:bookmarkStart w:id="47" w:name="_Toc35528331"/>
      <w:bookmarkStart w:id="48" w:name="_Toc36135568"/>
      <w:bookmarkStart w:id="49" w:name="_Toc105320074"/>
      <w:bookmarkStart w:id="50" w:name="_Toc105685259"/>
      <w:bookmarkStart w:id="51" w:name="_Toc105999340"/>
      <w:r w:rsidRPr="008361E1">
        <w:rPr>
          <w:noProof/>
          <w:color w:val="0D0D0D" w:themeColor="text1" w:themeTint="F2"/>
        </w:rPr>
        <w:t>3.1.17.</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Brake torque</w:t>
      </w:r>
      <w:bookmarkEnd w:id="47"/>
      <w:bookmarkEnd w:id="48"/>
      <w:r w:rsidRPr="008361E1">
        <w:rPr>
          <w:iCs/>
          <w:noProof/>
          <w:color w:val="0D0D0D" w:themeColor="text1" w:themeTint="F2"/>
        </w:rPr>
        <w:t>"</w:t>
      </w:r>
      <w:r w:rsidRPr="008361E1">
        <w:rPr>
          <w:noProof/>
          <w:color w:val="0D0D0D" w:themeColor="text1" w:themeTint="F2"/>
        </w:rPr>
        <w:t xml:space="preserve"> means </w:t>
      </w:r>
      <w:bookmarkStart w:id="52" w:name="_Toc35528332"/>
      <w:bookmarkStart w:id="53" w:name="_Toc36135569"/>
      <w:r w:rsidRPr="008361E1">
        <w:rPr>
          <w:noProof/>
          <w:color w:val="0D0D0D" w:themeColor="text1" w:themeTint="F2"/>
        </w:rPr>
        <w:t>the product of the frictional forces resulting from the tangential actuating forces in a brake assembly and the distance between the points of generation of these frictional forces and the axis of rotation.</w:t>
      </w:r>
      <w:bookmarkEnd w:id="52"/>
      <w:bookmarkEnd w:id="53"/>
      <w:r w:rsidRPr="008361E1">
        <w:rPr>
          <w:noProof/>
          <w:color w:val="0D0D0D" w:themeColor="text1" w:themeTint="F2"/>
        </w:rPr>
        <w:t xml:space="preserve"> </w:t>
      </w:r>
      <w:bookmarkStart w:id="54" w:name="_Toc35528333"/>
      <w:bookmarkStart w:id="55" w:name="_Toc36135570"/>
      <w:r w:rsidRPr="008361E1">
        <w:rPr>
          <w:noProof/>
          <w:color w:val="0D0D0D" w:themeColor="text1" w:themeTint="F2"/>
        </w:rPr>
        <w:t xml:space="preserve">The brake torque is a function of the hydraulic piston area, </w:t>
      </w:r>
      <w:r>
        <w:rPr>
          <w:noProof/>
          <w:color w:val="0D0D0D" w:themeColor="text1" w:themeTint="F2"/>
        </w:rPr>
        <w:t xml:space="preserve">the </w:t>
      </w:r>
      <w:r w:rsidRPr="008361E1">
        <w:rPr>
          <w:noProof/>
          <w:color w:val="0D0D0D" w:themeColor="text1" w:themeTint="F2"/>
        </w:rPr>
        <w:t>apparent friction coefficient, and the effective brake radius of the brake corner.</w:t>
      </w:r>
      <w:bookmarkEnd w:id="49"/>
      <w:bookmarkEnd w:id="50"/>
      <w:bookmarkEnd w:id="51"/>
      <w:bookmarkEnd w:id="54"/>
      <w:bookmarkEnd w:id="55"/>
    </w:p>
    <w:p w14:paraId="07CF5DA2"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56" w:name="_Toc35528334"/>
      <w:bookmarkStart w:id="57" w:name="_Toc36135571"/>
      <w:bookmarkStart w:id="58" w:name="_Toc105320075"/>
      <w:bookmarkStart w:id="59" w:name="_Toc105685260"/>
      <w:bookmarkStart w:id="60" w:name="_Toc105999341"/>
      <w:r w:rsidRPr="008361E1">
        <w:rPr>
          <w:noProof/>
          <w:color w:val="0D0D0D" w:themeColor="text1" w:themeTint="F2"/>
        </w:rPr>
        <w:t>3.1.18.</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Hydraulic pressure</w:t>
      </w:r>
      <w:bookmarkEnd w:id="56"/>
      <w:bookmarkEnd w:id="57"/>
      <w:r w:rsidRPr="008361E1">
        <w:rPr>
          <w:iCs/>
          <w:noProof/>
          <w:color w:val="0D0D0D" w:themeColor="text1" w:themeTint="F2"/>
        </w:rPr>
        <w:t>"</w:t>
      </w:r>
      <w:r w:rsidRPr="008361E1">
        <w:rPr>
          <w:noProof/>
          <w:color w:val="0D0D0D" w:themeColor="text1" w:themeTint="F2"/>
        </w:rPr>
        <w:t xml:space="preserve"> </w:t>
      </w:r>
      <w:bookmarkStart w:id="61" w:name="_Toc35528336"/>
      <w:bookmarkStart w:id="62" w:name="_Toc36135573"/>
      <w:r w:rsidRPr="008361E1">
        <w:rPr>
          <w:noProof/>
          <w:color w:val="0D0D0D" w:themeColor="text1" w:themeTint="F2"/>
        </w:rPr>
        <w:t>means the net pressure supplied by the brake to generate clamping force between the brake and friction material. The hydraulic pressure, combined with the brake</w:t>
      </w:r>
      <w:r>
        <w:rPr>
          <w:noProof/>
          <w:color w:val="0D0D0D" w:themeColor="text1" w:themeTint="F2"/>
        </w:rPr>
        <w:t xml:space="preserve"> effectiveness, brake calliper or brake drum efficiency, threshold pressure</w:t>
      </w:r>
      <w:r w:rsidRPr="008361E1">
        <w:rPr>
          <w:noProof/>
          <w:color w:val="0D0D0D" w:themeColor="text1" w:themeTint="F2"/>
        </w:rPr>
        <w:t xml:space="preserve"> and the effective brake radius, induces the actual brake torque output.</w:t>
      </w:r>
      <w:bookmarkStart w:id="63" w:name="_Toc35528337"/>
      <w:bookmarkStart w:id="64" w:name="_Toc36135574"/>
      <w:bookmarkEnd w:id="58"/>
      <w:bookmarkEnd w:id="59"/>
      <w:bookmarkEnd w:id="60"/>
      <w:bookmarkEnd w:id="61"/>
      <w:bookmarkEnd w:id="62"/>
    </w:p>
    <w:p w14:paraId="3947B192" w14:textId="2E01FB85"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65" w:name="_Toc105320076"/>
      <w:bookmarkStart w:id="66" w:name="_Toc105685261"/>
      <w:bookmarkStart w:id="67" w:name="_Toc105999342"/>
      <w:r w:rsidRPr="008361E1">
        <w:rPr>
          <w:noProof/>
          <w:color w:val="0D0D0D" w:themeColor="text1" w:themeTint="F2"/>
        </w:rPr>
        <w:t>3.1.19.</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Threshold pressure</w:t>
      </w:r>
      <w:bookmarkEnd w:id="63"/>
      <w:bookmarkEnd w:id="64"/>
      <w:r w:rsidRPr="008361E1">
        <w:rPr>
          <w:iCs/>
          <w:noProof/>
          <w:color w:val="0D0D0D" w:themeColor="text1" w:themeTint="F2"/>
        </w:rPr>
        <w:t>"</w:t>
      </w:r>
      <w:r w:rsidRPr="008361E1">
        <w:rPr>
          <w:noProof/>
          <w:color w:val="0D0D0D" w:themeColor="text1" w:themeTint="F2"/>
        </w:rPr>
        <w:t xml:space="preserve"> means the </w:t>
      </w:r>
      <w:bookmarkStart w:id="68" w:name="_Toc35528339"/>
      <w:bookmarkStart w:id="69" w:name="_Toc36135576"/>
      <w:r w:rsidRPr="008361E1">
        <w:rPr>
          <w:noProof/>
          <w:color w:val="0D0D0D" w:themeColor="text1" w:themeTint="F2"/>
        </w:rPr>
        <w:t>minimum hydraulic pressure to overcome the internal friction and seal forces, move the brake calliper's piston or drum</w:t>
      </w:r>
      <w:r>
        <w:rPr>
          <w:noProof/>
          <w:color w:val="0D0D0D" w:themeColor="text1" w:themeTint="F2"/>
        </w:rPr>
        <w:t>’s</w:t>
      </w:r>
      <w:r w:rsidRPr="008361E1">
        <w:rPr>
          <w:noProof/>
          <w:color w:val="0D0D0D" w:themeColor="text1" w:themeTint="F2"/>
        </w:rPr>
        <w:t xml:space="preserve"> wheel cylinder</w:t>
      </w:r>
      <w:r>
        <w:rPr>
          <w:noProof/>
          <w:color w:val="0D0D0D" w:themeColor="text1" w:themeTint="F2"/>
        </w:rPr>
        <w:t xml:space="preserve"> </w:t>
      </w:r>
      <w:r w:rsidRPr="00D72C71">
        <w:rPr>
          <w:noProof/>
          <w:color w:val="0D0D0D" w:themeColor="text1" w:themeTint="F2"/>
        </w:rPr>
        <w:t>to contact the brake disc or drum</w:t>
      </w:r>
      <w:r w:rsidRPr="008361E1">
        <w:rPr>
          <w:noProof/>
          <w:color w:val="0D0D0D" w:themeColor="text1" w:themeTint="F2"/>
        </w:rPr>
        <w:t xml:space="preserve">, and </w:t>
      </w:r>
      <w:r>
        <w:rPr>
          <w:noProof/>
          <w:color w:val="0D0D0D" w:themeColor="text1" w:themeTint="F2"/>
        </w:rPr>
        <w:t>initiate</w:t>
      </w:r>
      <w:r w:rsidRPr="008361E1">
        <w:rPr>
          <w:noProof/>
          <w:color w:val="0D0D0D" w:themeColor="text1" w:themeTint="F2"/>
        </w:rPr>
        <w:t xml:space="preserve"> brake torque output</w:t>
      </w:r>
      <w:bookmarkEnd w:id="68"/>
      <w:r w:rsidRPr="008361E1">
        <w:rPr>
          <w:noProof/>
          <w:color w:val="0D0D0D" w:themeColor="text1" w:themeTint="F2"/>
        </w:rPr>
        <w:t>.</w:t>
      </w:r>
      <w:bookmarkStart w:id="70" w:name="_Toc35528340"/>
      <w:bookmarkStart w:id="71" w:name="_Toc36135577"/>
      <w:bookmarkEnd w:id="65"/>
      <w:bookmarkEnd w:id="66"/>
      <w:bookmarkEnd w:id="67"/>
      <w:bookmarkEnd w:id="69"/>
      <w:r>
        <w:rPr>
          <w:noProof/>
          <w:color w:val="0D0D0D" w:themeColor="text1" w:themeTint="F2"/>
        </w:rPr>
        <w:t xml:space="preserve"> </w:t>
      </w:r>
      <w:r w:rsidRPr="004F3073">
        <w:rPr>
          <w:noProof/>
          <w:color w:val="0D0D0D" w:themeColor="text1" w:themeTint="F2"/>
        </w:rPr>
        <w:t xml:space="preserve">A fixed value of 100 kPa shall be used for disc brake </w:t>
      </w:r>
      <w:r>
        <w:rPr>
          <w:noProof/>
          <w:color w:val="0D0D0D" w:themeColor="text1" w:themeTint="F2"/>
        </w:rPr>
        <w:t>and 350 kPa fo</w:t>
      </w:r>
      <w:r w:rsidR="00747AD8">
        <w:rPr>
          <w:noProof/>
          <w:color w:val="0D0D0D" w:themeColor="text1" w:themeTint="F2"/>
        </w:rPr>
        <w:t>r</w:t>
      </w:r>
      <w:r>
        <w:rPr>
          <w:noProof/>
          <w:color w:val="0D0D0D" w:themeColor="text1" w:themeTint="F2"/>
        </w:rPr>
        <w:t xml:space="preserve"> drum brake </w:t>
      </w:r>
      <w:r w:rsidRPr="004F3073">
        <w:rPr>
          <w:noProof/>
          <w:color w:val="0D0D0D" w:themeColor="text1" w:themeTint="F2"/>
        </w:rPr>
        <w:t>applications</w:t>
      </w:r>
      <w:r>
        <w:rPr>
          <w:noProof/>
          <w:color w:val="0D0D0D" w:themeColor="text1" w:themeTint="F2"/>
        </w:rPr>
        <w:t>.</w:t>
      </w:r>
    </w:p>
    <w:p w14:paraId="0E73FDD7"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72" w:name="_Toc105320077"/>
      <w:bookmarkStart w:id="73" w:name="_Toc105685262"/>
      <w:bookmarkStart w:id="74" w:name="_Toc105999343"/>
      <w:r w:rsidRPr="008361E1">
        <w:rPr>
          <w:noProof/>
          <w:color w:val="0D0D0D" w:themeColor="text1" w:themeTint="F2"/>
        </w:rPr>
        <w:t>3.1.20.</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Piston diameter</w:t>
      </w:r>
      <w:bookmarkStart w:id="75" w:name="_Toc35528342"/>
      <w:bookmarkStart w:id="76" w:name="_Toc36135579"/>
      <w:bookmarkEnd w:id="70"/>
      <w:bookmarkEnd w:id="71"/>
      <w:r w:rsidRPr="008361E1">
        <w:rPr>
          <w:iCs/>
          <w:noProof/>
          <w:color w:val="0D0D0D" w:themeColor="text1" w:themeTint="F2"/>
        </w:rPr>
        <w:t>"</w:t>
      </w:r>
      <w:r w:rsidRPr="008361E1">
        <w:rPr>
          <w:noProof/>
          <w:color w:val="0D0D0D" w:themeColor="text1" w:themeTint="F2"/>
        </w:rPr>
        <w:t xml:space="preserve"> means the diameter of the hydraulic piston(s) in the calliper or drum wheel cylinder and is used to calculate the total piston(s) area.</w:t>
      </w:r>
      <w:bookmarkEnd w:id="72"/>
      <w:bookmarkEnd w:id="73"/>
      <w:bookmarkEnd w:id="74"/>
      <w:bookmarkEnd w:id="75"/>
      <w:bookmarkEnd w:id="76"/>
      <w:r w:rsidRPr="008361E1">
        <w:rPr>
          <w:noProof/>
          <w:color w:val="0D0D0D" w:themeColor="text1" w:themeTint="F2"/>
        </w:rPr>
        <w:t xml:space="preserve"> Also referred to as </w:t>
      </w:r>
      <w:bookmarkStart w:id="77" w:name="_Toc35528341"/>
      <w:bookmarkStart w:id="78" w:name="_Toc36135578"/>
      <w:r w:rsidRPr="008361E1">
        <w:rPr>
          <w:i/>
          <w:iCs/>
          <w:noProof/>
          <w:color w:val="0D0D0D" w:themeColor="text1" w:themeTint="F2"/>
        </w:rPr>
        <w:t>"Hydraulic piston diameter</w:t>
      </w:r>
      <w:bookmarkEnd w:id="77"/>
      <w:bookmarkEnd w:id="78"/>
      <w:r w:rsidRPr="008361E1">
        <w:rPr>
          <w:i/>
          <w:iCs/>
          <w:noProof/>
          <w:color w:val="0D0D0D" w:themeColor="text1" w:themeTint="F2"/>
        </w:rPr>
        <w:t>"</w:t>
      </w:r>
      <w:r w:rsidRPr="008361E1">
        <w:rPr>
          <w:noProof/>
          <w:color w:val="0D0D0D" w:themeColor="text1" w:themeTint="F2"/>
        </w:rPr>
        <w:t>.</w:t>
      </w:r>
    </w:p>
    <w:p w14:paraId="12DDE5BE"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79" w:name="_Toc35528343"/>
      <w:bookmarkStart w:id="80" w:name="_Toc36135580"/>
      <w:bookmarkStart w:id="81" w:name="_Toc105320078"/>
      <w:bookmarkStart w:id="82" w:name="_Toc105685263"/>
      <w:bookmarkStart w:id="83" w:name="_Toc105999344"/>
      <w:r w:rsidRPr="008361E1">
        <w:rPr>
          <w:noProof/>
          <w:color w:val="0D0D0D" w:themeColor="text1" w:themeTint="F2"/>
        </w:rPr>
        <w:t>3.1.21.</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Piston area</w:t>
      </w:r>
      <w:bookmarkStart w:id="84" w:name="_Toc35528344"/>
      <w:bookmarkStart w:id="85" w:name="_Toc36135581"/>
      <w:bookmarkEnd w:id="79"/>
      <w:bookmarkEnd w:id="80"/>
      <w:r w:rsidRPr="008361E1">
        <w:rPr>
          <w:iCs/>
          <w:noProof/>
          <w:color w:val="0D0D0D" w:themeColor="text1" w:themeTint="F2"/>
        </w:rPr>
        <w:t>"</w:t>
      </w:r>
      <w:r w:rsidRPr="008361E1">
        <w:rPr>
          <w:noProof/>
          <w:color w:val="0D0D0D" w:themeColor="text1" w:themeTint="F2"/>
        </w:rPr>
        <w:t xml:space="preserve"> means the active area of all hydraulic pistons acting on one side of the brake calliper or drum brake cylinder.</w:t>
      </w:r>
      <w:bookmarkEnd w:id="81"/>
      <w:bookmarkEnd w:id="82"/>
      <w:bookmarkEnd w:id="83"/>
      <w:bookmarkEnd w:id="84"/>
      <w:bookmarkEnd w:id="85"/>
    </w:p>
    <w:p w14:paraId="65C36C2F"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86" w:name="_Toc35528345"/>
      <w:bookmarkStart w:id="87" w:name="_Toc36135582"/>
      <w:bookmarkStart w:id="88" w:name="_Toc105320079"/>
      <w:bookmarkStart w:id="89" w:name="_Toc105685264"/>
      <w:bookmarkStart w:id="90" w:name="_Toc105999345"/>
      <w:r w:rsidRPr="008361E1">
        <w:rPr>
          <w:noProof/>
          <w:color w:val="0D0D0D" w:themeColor="text1" w:themeTint="F2"/>
        </w:rPr>
        <w:t>3.1.22.</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Effective brake radius</w:t>
      </w:r>
      <w:bookmarkStart w:id="91" w:name="_Toc35528346"/>
      <w:bookmarkStart w:id="92" w:name="_Toc36135583"/>
      <w:bookmarkEnd w:id="86"/>
      <w:bookmarkEnd w:id="87"/>
      <w:r w:rsidRPr="008361E1">
        <w:rPr>
          <w:iCs/>
          <w:noProof/>
          <w:color w:val="0D0D0D" w:themeColor="text1" w:themeTint="F2"/>
        </w:rPr>
        <w:t>"</w:t>
      </w:r>
      <w:r w:rsidRPr="008361E1">
        <w:rPr>
          <w:noProof/>
          <w:color w:val="0D0D0D" w:themeColor="text1" w:themeTint="F2"/>
        </w:rPr>
        <w:t xml:space="preserve"> means for a disc brake, the distance between the centre of rotation and the centreline of the calliper piston(s) when assembled on the fixture. For drum brakes, the effective radius is half of the drum's inner diameter.</w:t>
      </w:r>
      <w:bookmarkEnd w:id="88"/>
      <w:bookmarkEnd w:id="89"/>
      <w:bookmarkEnd w:id="90"/>
      <w:bookmarkEnd w:id="91"/>
      <w:bookmarkEnd w:id="92"/>
      <w:r w:rsidRPr="008361E1">
        <w:rPr>
          <w:noProof/>
          <w:color w:val="0D0D0D" w:themeColor="text1" w:themeTint="F2"/>
        </w:rPr>
        <w:t xml:space="preserve"> </w:t>
      </w:r>
      <w:bookmarkStart w:id="93" w:name="_Toc35528347"/>
      <w:bookmarkStart w:id="94" w:name="_Toc36135584"/>
    </w:p>
    <w:p w14:paraId="151A2FD4" w14:textId="77777777"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95" w:name="_Toc105320081"/>
      <w:bookmarkStart w:id="96" w:name="_Toc105685266"/>
      <w:bookmarkStart w:id="97" w:name="_Toc105999347"/>
      <w:bookmarkEnd w:id="93"/>
      <w:bookmarkEnd w:id="94"/>
      <w:r w:rsidRPr="008361E1">
        <w:rPr>
          <w:noProof/>
          <w:color w:val="0D0D0D" w:themeColor="text1" w:themeTint="F2"/>
        </w:rPr>
        <w:t>3.1.23.</w:t>
      </w:r>
      <w:r w:rsidRPr="008361E1">
        <w:rPr>
          <w:noProof/>
          <w:color w:val="0D0D0D" w:themeColor="text1" w:themeTint="F2"/>
        </w:rPr>
        <w:tab/>
      </w:r>
      <w:r w:rsidRPr="008361E1">
        <w:rPr>
          <w:iCs/>
          <w:noProof/>
          <w:color w:val="0D0D0D" w:themeColor="text1" w:themeTint="F2"/>
        </w:rPr>
        <w:t>"</w:t>
      </w:r>
      <w:r>
        <w:rPr>
          <w:i/>
          <w:iCs/>
          <w:noProof/>
          <w:color w:val="0D0D0D" w:themeColor="text1" w:themeTint="F2"/>
        </w:rPr>
        <w:t>Brake effectiveness</w:t>
      </w:r>
      <w:r w:rsidRPr="008361E1">
        <w:rPr>
          <w:iCs/>
          <w:noProof/>
          <w:color w:val="0D0D0D" w:themeColor="text1" w:themeTint="F2"/>
        </w:rPr>
        <w:t>"</w:t>
      </w:r>
      <w:r w:rsidRPr="008361E1">
        <w:rPr>
          <w:noProof/>
          <w:color w:val="0D0D0D" w:themeColor="text1" w:themeTint="F2"/>
        </w:rPr>
        <w:t xml:space="preserve"> means </w:t>
      </w:r>
      <w:bookmarkStart w:id="98" w:name="_Toc35528354"/>
      <w:bookmarkStart w:id="99" w:name="_Toc36135590"/>
      <w:r w:rsidRPr="008361E1">
        <w:rPr>
          <w:noProof/>
          <w:color w:val="0D0D0D" w:themeColor="text1" w:themeTint="F2"/>
        </w:rPr>
        <w:t xml:space="preserve">the ratio between the </w:t>
      </w:r>
      <w:r>
        <w:rPr>
          <w:noProof/>
          <w:color w:val="0D0D0D" w:themeColor="text1" w:themeTint="F2"/>
        </w:rPr>
        <w:t xml:space="preserve">total </w:t>
      </w:r>
      <w:r w:rsidRPr="008361E1">
        <w:rPr>
          <w:noProof/>
          <w:color w:val="0D0D0D" w:themeColor="text1" w:themeTint="F2"/>
        </w:rPr>
        <w:t xml:space="preserve">tangential force and the </w:t>
      </w:r>
      <w:r>
        <w:rPr>
          <w:noProof/>
          <w:color w:val="0D0D0D" w:themeColor="text1" w:themeTint="F2"/>
        </w:rPr>
        <w:t>actuation</w:t>
      </w:r>
      <w:r w:rsidRPr="008361E1">
        <w:rPr>
          <w:noProof/>
          <w:color w:val="0D0D0D" w:themeColor="text1" w:themeTint="F2"/>
        </w:rPr>
        <w:t xml:space="preserve"> force between the brake pad</w:t>
      </w:r>
      <w:r>
        <w:rPr>
          <w:noProof/>
          <w:color w:val="0D0D0D" w:themeColor="text1" w:themeTint="F2"/>
        </w:rPr>
        <w:t>s</w:t>
      </w:r>
      <w:r w:rsidRPr="008361E1">
        <w:rPr>
          <w:noProof/>
          <w:color w:val="0D0D0D" w:themeColor="text1" w:themeTint="F2"/>
        </w:rPr>
        <w:t xml:space="preserve"> and the disc or </w:t>
      </w:r>
      <w:r>
        <w:rPr>
          <w:noProof/>
          <w:color w:val="0D0D0D" w:themeColor="text1" w:themeTint="F2"/>
        </w:rPr>
        <w:t xml:space="preserve">between </w:t>
      </w:r>
      <w:r w:rsidRPr="008361E1">
        <w:rPr>
          <w:noProof/>
          <w:color w:val="0D0D0D" w:themeColor="text1" w:themeTint="F2"/>
        </w:rPr>
        <w:t>the brake shoe</w:t>
      </w:r>
      <w:r>
        <w:rPr>
          <w:noProof/>
          <w:color w:val="0D0D0D" w:themeColor="text1" w:themeTint="F2"/>
        </w:rPr>
        <w:t>s</w:t>
      </w:r>
      <w:r w:rsidRPr="008361E1">
        <w:rPr>
          <w:noProof/>
          <w:color w:val="0D0D0D" w:themeColor="text1" w:themeTint="F2"/>
        </w:rPr>
        <w:t xml:space="preserve"> and the drum. </w:t>
      </w:r>
      <w:r>
        <w:rPr>
          <w:noProof/>
          <w:color w:val="0D0D0D" w:themeColor="text1" w:themeTint="F2"/>
        </w:rPr>
        <w:t>The brake effectiveness</w:t>
      </w:r>
      <w:r w:rsidRPr="008361E1">
        <w:rPr>
          <w:noProof/>
          <w:color w:val="0D0D0D" w:themeColor="text1" w:themeTint="F2"/>
        </w:rPr>
        <w:t xml:space="preserve"> value from the brake under testing is a function of braking torque, </w:t>
      </w:r>
      <w:r>
        <w:rPr>
          <w:noProof/>
          <w:color w:val="0D0D0D" w:themeColor="text1" w:themeTint="F2"/>
        </w:rPr>
        <w:t xml:space="preserve">hydraulic pressure, </w:t>
      </w:r>
      <w:r w:rsidRPr="008361E1">
        <w:rPr>
          <w:noProof/>
          <w:color w:val="0D0D0D" w:themeColor="text1" w:themeTint="F2"/>
        </w:rPr>
        <w:t>effective brake radius, and the piston area</w:t>
      </w:r>
      <w:bookmarkEnd w:id="95"/>
      <w:bookmarkEnd w:id="96"/>
      <w:bookmarkEnd w:id="97"/>
      <w:bookmarkEnd w:id="98"/>
      <w:bookmarkEnd w:id="99"/>
      <w:r w:rsidRPr="008361E1">
        <w:rPr>
          <w:noProof/>
          <w:color w:val="0D0D0D" w:themeColor="text1" w:themeTint="F2"/>
        </w:rPr>
        <w:t xml:space="preserve">. </w:t>
      </w:r>
      <w:r w:rsidRPr="008361E1">
        <w:rPr>
          <w:bCs/>
          <w:noProof/>
          <w:color w:val="0D0D0D" w:themeColor="text1" w:themeTint="F2"/>
        </w:rPr>
        <w:t xml:space="preserve">The </w:t>
      </w:r>
      <w:r>
        <w:rPr>
          <w:bCs/>
          <w:noProof/>
          <w:color w:val="0D0D0D" w:themeColor="text1" w:themeTint="F2"/>
        </w:rPr>
        <w:t>brake effectiveness</w:t>
      </w:r>
      <w:r w:rsidRPr="008361E1">
        <w:rPr>
          <w:bCs/>
          <w:noProof/>
          <w:color w:val="0D0D0D" w:themeColor="text1" w:themeTint="F2"/>
        </w:rPr>
        <w:t xml:space="preserve"> is a calculated (mathematical) value and is not directly measurable. Also referred to as </w:t>
      </w:r>
      <w:bookmarkStart w:id="100" w:name="_Toc35528352"/>
      <w:r w:rsidRPr="008361E1">
        <w:rPr>
          <w:bCs/>
          <w:noProof/>
          <w:color w:val="0D0D0D" w:themeColor="text1" w:themeTint="F2"/>
        </w:rPr>
        <w:t>"</w:t>
      </w:r>
      <w:bookmarkEnd w:id="100"/>
      <w:r>
        <w:rPr>
          <w:bCs/>
          <w:i/>
          <w:noProof/>
          <w:color w:val="0D0D0D" w:themeColor="text1" w:themeTint="F2"/>
        </w:rPr>
        <w:t>apparent coefficient of friction</w:t>
      </w:r>
      <w:r w:rsidRPr="008361E1">
        <w:rPr>
          <w:bCs/>
          <w:noProof/>
          <w:color w:val="0D0D0D" w:themeColor="text1" w:themeTint="F2"/>
        </w:rPr>
        <w:t>"</w:t>
      </w:r>
      <w:r>
        <w:rPr>
          <w:bCs/>
          <w:noProof/>
          <w:color w:val="0D0D0D" w:themeColor="text1" w:themeTint="F2"/>
        </w:rPr>
        <w:t xml:space="preserve"> for disc brakes and as “internal brake factor” for drum brakes</w:t>
      </w:r>
      <w:r w:rsidRPr="008361E1">
        <w:rPr>
          <w:bCs/>
          <w:noProof/>
          <w:color w:val="0D0D0D" w:themeColor="text1" w:themeTint="F2"/>
        </w:rPr>
        <w:t>.</w:t>
      </w:r>
    </w:p>
    <w:p w14:paraId="28A988F2" w14:textId="77777777" w:rsidR="00BF2161" w:rsidRPr="008361E1" w:rsidRDefault="00BF2161" w:rsidP="00BF2161">
      <w:pPr>
        <w:pStyle w:val="Heading4"/>
        <w:spacing w:after="120" w:line="240" w:lineRule="atLeast"/>
        <w:ind w:left="2268" w:right="1134" w:hanging="1134"/>
        <w:jc w:val="both"/>
        <w:rPr>
          <w:b/>
          <w:noProof/>
          <w:color w:val="0D0D0D" w:themeColor="text1" w:themeTint="F2"/>
        </w:rPr>
      </w:pPr>
      <w:bookmarkStart w:id="101" w:name="_Toc35528326"/>
      <w:bookmarkStart w:id="102" w:name="_Toc36135563"/>
      <w:bookmarkStart w:id="103" w:name="_Toc105320070"/>
      <w:bookmarkStart w:id="104" w:name="_Toc105685255"/>
      <w:bookmarkStart w:id="105" w:name="_Toc105999336"/>
      <w:r w:rsidRPr="008361E1">
        <w:rPr>
          <w:noProof/>
          <w:color w:val="0D0D0D" w:themeColor="text1" w:themeTint="F2"/>
        </w:rPr>
        <w:t>3.1.24.</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Brake fluid displacement</w:t>
      </w:r>
      <w:bookmarkEnd w:id="101"/>
      <w:bookmarkEnd w:id="102"/>
      <w:r w:rsidRPr="008361E1">
        <w:rPr>
          <w:iCs/>
          <w:noProof/>
          <w:color w:val="0D0D0D" w:themeColor="text1" w:themeTint="F2"/>
        </w:rPr>
        <w:t>"</w:t>
      </w:r>
      <w:r w:rsidRPr="008361E1">
        <w:rPr>
          <w:noProof/>
          <w:color w:val="0D0D0D" w:themeColor="text1" w:themeTint="F2"/>
        </w:rPr>
        <w:t xml:space="preserve"> means the </w:t>
      </w:r>
      <w:bookmarkStart w:id="106" w:name="_Toc35528327"/>
      <w:bookmarkStart w:id="107" w:name="_Toc36135564"/>
      <w:r w:rsidRPr="008361E1">
        <w:rPr>
          <w:noProof/>
          <w:color w:val="0D0D0D" w:themeColor="text1" w:themeTint="F2"/>
        </w:rPr>
        <w:t>transient (volumetric) use of hydraulic fluid by the brake calliper or the brake wheel cylinder during a brake deceleration event</w:t>
      </w:r>
      <w:bookmarkEnd w:id="106"/>
      <w:bookmarkEnd w:id="107"/>
      <w:r>
        <w:rPr>
          <w:noProof/>
          <w:color w:val="0D0D0D" w:themeColor="text1" w:themeTint="F2"/>
        </w:rPr>
        <w:t xml:space="preserve"> to develop the actuation force</w:t>
      </w:r>
      <w:r w:rsidRPr="008361E1">
        <w:rPr>
          <w:noProof/>
          <w:color w:val="0D0D0D" w:themeColor="text1" w:themeTint="F2"/>
        </w:rPr>
        <w:t>.</w:t>
      </w:r>
      <w:bookmarkEnd w:id="103"/>
      <w:bookmarkEnd w:id="104"/>
      <w:bookmarkEnd w:id="105"/>
    </w:p>
    <w:p w14:paraId="0AF776D9" w14:textId="63E3E48F"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108" w:name="_Toc35528377"/>
      <w:bookmarkStart w:id="109" w:name="_Toc36135612"/>
      <w:bookmarkStart w:id="110" w:name="_Toc105320090"/>
      <w:bookmarkStart w:id="111" w:name="_Toc105685275"/>
      <w:bookmarkStart w:id="112" w:name="_Toc105999355"/>
      <w:r w:rsidRPr="008361E1">
        <w:rPr>
          <w:noProof/>
          <w:color w:val="0D0D0D" w:themeColor="text1" w:themeTint="F2"/>
        </w:rPr>
        <w:t>3.1.25.</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Average by time</w:t>
      </w:r>
      <w:bookmarkEnd w:id="108"/>
      <w:bookmarkEnd w:id="109"/>
      <w:r w:rsidRPr="008361E1">
        <w:rPr>
          <w:iCs/>
          <w:noProof/>
          <w:color w:val="0D0D0D" w:themeColor="text1" w:themeTint="F2"/>
        </w:rPr>
        <w:t>"</w:t>
      </w:r>
      <w:r w:rsidRPr="008361E1">
        <w:rPr>
          <w:noProof/>
          <w:color w:val="0D0D0D" w:themeColor="text1" w:themeTint="F2"/>
        </w:rPr>
        <w:t xml:space="preserve"> means the </w:t>
      </w:r>
      <w:bookmarkStart w:id="113" w:name="_Toc35528378"/>
      <w:bookmarkStart w:id="114" w:name="_Toc36135613"/>
      <w:r w:rsidRPr="008361E1">
        <w:rPr>
          <w:noProof/>
          <w:color w:val="0D0D0D" w:themeColor="text1" w:themeTint="F2"/>
        </w:rPr>
        <w:t xml:space="preserve">averaging method </w:t>
      </w:r>
      <w:r>
        <w:rPr>
          <w:noProof/>
          <w:color w:val="0D0D0D" w:themeColor="text1" w:themeTint="F2"/>
        </w:rPr>
        <w:t>applied to</w:t>
      </w:r>
      <w:r w:rsidRPr="008361E1">
        <w:rPr>
          <w:noProof/>
          <w:color w:val="0D0D0D" w:themeColor="text1" w:themeTint="F2"/>
        </w:rPr>
        <w:t xml:space="preserve"> a given measurand </w:t>
      </w:r>
      <w:r>
        <w:rPr>
          <w:noProof/>
          <w:color w:val="0D0D0D" w:themeColor="text1" w:themeTint="F2"/>
        </w:rPr>
        <w:t>over a specified</w:t>
      </w:r>
      <w:r w:rsidRPr="008361E1">
        <w:rPr>
          <w:noProof/>
          <w:color w:val="0D0D0D" w:themeColor="text1" w:themeTint="F2"/>
        </w:rPr>
        <w:t xml:space="preserve"> brake event.</w:t>
      </w:r>
      <w:bookmarkEnd w:id="113"/>
      <w:bookmarkEnd w:id="114"/>
      <w:r w:rsidRPr="008361E1">
        <w:rPr>
          <w:noProof/>
          <w:color w:val="0D0D0D" w:themeColor="text1" w:themeTint="F2"/>
        </w:rPr>
        <w:t xml:space="preserve"> The resultant value yields the same result as the integration between two instances (threshold and end of level reached) divided by the duration between the corresponding points.</w:t>
      </w:r>
      <w:bookmarkEnd w:id="110"/>
      <w:bookmarkEnd w:id="111"/>
      <w:bookmarkEnd w:id="112"/>
    </w:p>
    <w:p w14:paraId="52970885" w14:textId="77777777" w:rsidR="00BF2161" w:rsidRPr="008361E1" w:rsidRDefault="00BF2161" w:rsidP="00BF2161">
      <w:pPr>
        <w:pStyle w:val="Heading4"/>
        <w:spacing w:after="120" w:line="240" w:lineRule="atLeast"/>
        <w:ind w:left="2268" w:right="1134" w:hanging="1134"/>
        <w:jc w:val="both"/>
        <w:rPr>
          <w:noProof/>
        </w:rPr>
      </w:pPr>
      <w:bookmarkStart w:id="115" w:name="_Toc35528379"/>
      <w:bookmarkStart w:id="116" w:name="_Toc36135614"/>
      <w:bookmarkStart w:id="117" w:name="_Toc105320091"/>
      <w:bookmarkStart w:id="118" w:name="_Toc105685276"/>
      <w:bookmarkStart w:id="119" w:name="_Toc105999356"/>
      <w:r w:rsidRPr="008361E1">
        <w:rPr>
          <w:noProof/>
          <w:color w:val="0D0D0D" w:themeColor="text1" w:themeTint="F2"/>
        </w:rPr>
        <w:t>3.1.26.</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Average by distance</w:t>
      </w:r>
      <w:bookmarkEnd w:id="115"/>
      <w:bookmarkEnd w:id="116"/>
      <w:r w:rsidRPr="008361E1">
        <w:rPr>
          <w:iCs/>
          <w:noProof/>
          <w:color w:val="0D0D0D" w:themeColor="text1" w:themeTint="F2"/>
        </w:rPr>
        <w:t>"</w:t>
      </w:r>
      <w:r w:rsidRPr="008361E1">
        <w:rPr>
          <w:noProof/>
          <w:color w:val="0D0D0D" w:themeColor="text1" w:themeTint="F2"/>
        </w:rPr>
        <w:t xml:space="preserve"> means the </w:t>
      </w:r>
      <w:bookmarkStart w:id="120" w:name="_Toc35528380"/>
      <w:bookmarkStart w:id="121" w:name="_Toc36135615"/>
      <w:r w:rsidRPr="008361E1">
        <w:rPr>
          <w:noProof/>
        </w:rPr>
        <w:t xml:space="preserve">averaging method for a given measurand during a brake </w:t>
      </w:r>
      <w:r>
        <w:rPr>
          <w:noProof/>
        </w:rPr>
        <w:t xml:space="preserve">deceleration </w:t>
      </w:r>
      <w:r w:rsidRPr="008361E1">
        <w:rPr>
          <w:noProof/>
        </w:rPr>
        <w:t>event</w:t>
      </w:r>
      <w:r>
        <w:rPr>
          <w:noProof/>
        </w:rPr>
        <w:t xml:space="preserve"> </w:t>
      </w:r>
      <w:r w:rsidRPr="00D72C71">
        <w:rPr>
          <w:noProof/>
        </w:rPr>
        <w:t>where the sampling frequency is a unit of calculated vehicle distance travelled between sampling points</w:t>
      </w:r>
      <w:r w:rsidRPr="008361E1">
        <w:rPr>
          <w:noProof/>
        </w:rPr>
        <w:t>.</w:t>
      </w:r>
      <w:bookmarkEnd w:id="120"/>
      <w:bookmarkEnd w:id="121"/>
      <w:r w:rsidRPr="008361E1">
        <w:rPr>
          <w:noProof/>
        </w:rPr>
        <w:t xml:space="preserve"> The resultant value yields the same result as the integration between two instances (</w:t>
      </w:r>
      <w:r>
        <w:rPr>
          <w:noProof/>
        </w:rPr>
        <w:t xml:space="preserve">start and end </w:t>
      </w:r>
      <w:r w:rsidRPr="008361E1">
        <w:rPr>
          <w:noProof/>
        </w:rPr>
        <w:t>threshold</w:t>
      </w:r>
      <w:r>
        <w:rPr>
          <w:noProof/>
        </w:rPr>
        <w:t>s</w:t>
      </w:r>
      <w:r w:rsidRPr="008361E1">
        <w:rPr>
          <w:noProof/>
        </w:rPr>
        <w:t xml:space="preserve">) divided by the distance travelled (or driven) during </w:t>
      </w:r>
      <w:r>
        <w:rPr>
          <w:noProof/>
        </w:rPr>
        <w:t>the corresponding elapsed</w:t>
      </w:r>
      <w:r w:rsidRPr="008361E1">
        <w:rPr>
          <w:noProof/>
        </w:rPr>
        <w:t xml:space="preserve"> time.</w:t>
      </w:r>
      <w:bookmarkEnd w:id="117"/>
      <w:bookmarkEnd w:id="118"/>
      <w:bookmarkEnd w:id="119"/>
      <w:r>
        <w:rPr>
          <w:noProof/>
        </w:rPr>
        <w:t xml:space="preserve"> </w:t>
      </w:r>
      <w:r w:rsidRPr="00D72C71">
        <w:rPr>
          <w:noProof/>
        </w:rPr>
        <w:t>During dynamometer testing, the integration of distance is calculated using the difference in brake speed and the elapsed time.</w:t>
      </w:r>
    </w:p>
    <w:p w14:paraId="072EBE2C" w14:textId="376166ED" w:rsidR="00BF2161" w:rsidRPr="008361E1" w:rsidRDefault="00BF2161" w:rsidP="00BF2161">
      <w:pPr>
        <w:pStyle w:val="Heading4"/>
        <w:spacing w:after="120" w:line="240" w:lineRule="atLeast"/>
        <w:ind w:left="2268" w:right="1134" w:hanging="1134"/>
        <w:jc w:val="both"/>
        <w:rPr>
          <w:noProof/>
        </w:rPr>
      </w:pPr>
      <w:r w:rsidRPr="008361E1">
        <w:rPr>
          <w:noProof/>
          <w:color w:val="0D0D0D" w:themeColor="text1" w:themeTint="F2"/>
        </w:rPr>
        <w:lastRenderedPageBreak/>
        <w:t>3.1.27.</w:t>
      </w:r>
      <w:r w:rsidRPr="008361E1">
        <w:rPr>
          <w:noProof/>
          <w:color w:val="0D0D0D" w:themeColor="text1" w:themeTint="F2"/>
        </w:rPr>
        <w:tab/>
      </w:r>
      <w:r w:rsidRPr="008361E1">
        <w:rPr>
          <w:iCs/>
          <w:noProof/>
        </w:rPr>
        <w:t>"</w:t>
      </w:r>
      <w:r w:rsidRPr="008361E1">
        <w:rPr>
          <w:i/>
          <w:iCs/>
          <w:noProof/>
        </w:rPr>
        <w:t>Sampling rate</w:t>
      </w:r>
      <w:r w:rsidRPr="008361E1">
        <w:rPr>
          <w:iCs/>
          <w:noProof/>
        </w:rPr>
        <w:t>"</w:t>
      </w:r>
      <w:r w:rsidRPr="008361E1">
        <w:rPr>
          <w:noProof/>
        </w:rPr>
        <w:t xml:space="preserve"> means the frequency </w:t>
      </w:r>
      <w:r>
        <w:rPr>
          <w:noProof/>
        </w:rPr>
        <w:t>at</w:t>
      </w:r>
      <w:r w:rsidRPr="008361E1">
        <w:rPr>
          <w:noProof/>
        </w:rPr>
        <w:t xml:space="preserve"> which the automation system samples various parameters. It represents the number of events that are measured within 1 second for each parameter</w:t>
      </w:r>
      <w:r>
        <w:rPr>
          <w:noProof/>
        </w:rPr>
        <w:t>.</w:t>
      </w:r>
    </w:p>
    <w:p w14:paraId="27424805" w14:textId="2E8FE577" w:rsidR="00BF2161" w:rsidRPr="008361E1" w:rsidRDefault="00BF2161" w:rsidP="00BF2161">
      <w:pPr>
        <w:pStyle w:val="Heading4"/>
        <w:spacing w:after="120" w:line="240" w:lineRule="atLeast"/>
        <w:ind w:left="2268" w:right="1134" w:hanging="1134"/>
        <w:jc w:val="both"/>
        <w:rPr>
          <w:noProof/>
          <w:color w:val="0D0D0D" w:themeColor="text1" w:themeTint="F2"/>
        </w:rPr>
      </w:pPr>
      <w:bookmarkStart w:id="122" w:name="_Toc35528393"/>
      <w:bookmarkStart w:id="123" w:name="_Toc36135628"/>
      <w:bookmarkStart w:id="124" w:name="_Toc105320098"/>
      <w:bookmarkStart w:id="125" w:name="_Toc105685283"/>
      <w:bookmarkStart w:id="126" w:name="_Toc105999361"/>
      <w:r w:rsidRPr="008361E1">
        <w:rPr>
          <w:noProof/>
          <w:color w:val="0D0D0D" w:themeColor="text1" w:themeTint="F2"/>
        </w:rPr>
        <w:t>3.1.28.</w:t>
      </w:r>
      <w:r w:rsidRPr="008361E1">
        <w:rPr>
          <w:noProof/>
          <w:color w:val="0D0D0D" w:themeColor="text1" w:themeTint="F2"/>
        </w:rPr>
        <w:tab/>
      </w:r>
      <w:r w:rsidRPr="008361E1">
        <w:rPr>
          <w:iCs/>
          <w:noProof/>
        </w:rPr>
        <w:t>"</w:t>
      </w:r>
      <w:r w:rsidRPr="008361E1">
        <w:rPr>
          <w:i/>
          <w:iCs/>
          <w:noProof/>
        </w:rPr>
        <w:t>Fast sampling rate</w:t>
      </w:r>
      <w:bookmarkEnd w:id="122"/>
      <w:bookmarkEnd w:id="123"/>
      <w:r w:rsidRPr="008361E1">
        <w:rPr>
          <w:iCs/>
          <w:noProof/>
        </w:rPr>
        <w:t>"</w:t>
      </w:r>
      <w:r w:rsidRPr="008361E1">
        <w:rPr>
          <w:noProof/>
        </w:rPr>
        <w:t xml:space="preserve"> means </w:t>
      </w:r>
      <w:bookmarkStart w:id="127" w:name="_Toc35528394"/>
      <w:bookmarkStart w:id="128" w:name="_Toc36135629"/>
      <w:r w:rsidRPr="008361E1">
        <w:rPr>
          <w:noProof/>
        </w:rPr>
        <w:t>the sampling</w:t>
      </w:r>
      <w:r w:rsidRPr="008361E1">
        <w:rPr>
          <w:noProof/>
          <w:color w:val="0D0D0D" w:themeColor="text1" w:themeTint="F2"/>
        </w:rPr>
        <w:t xml:space="preserve"> rate for the data collection system </w:t>
      </w:r>
      <w:r>
        <w:rPr>
          <w:noProof/>
          <w:color w:val="0D0D0D" w:themeColor="text1" w:themeTint="F2"/>
        </w:rPr>
        <w:t xml:space="preserve">is equal to or </w:t>
      </w:r>
      <w:r w:rsidRPr="008361E1">
        <w:rPr>
          <w:noProof/>
          <w:color w:val="0D0D0D" w:themeColor="text1" w:themeTint="F2"/>
        </w:rPr>
        <w:t>greater than 250Hz.</w:t>
      </w:r>
      <w:bookmarkEnd w:id="124"/>
      <w:bookmarkEnd w:id="125"/>
      <w:bookmarkEnd w:id="126"/>
      <w:bookmarkEnd w:id="127"/>
      <w:bookmarkEnd w:id="128"/>
      <w:r w:rsidRPr="008361E1">
        <w:rPr>
          <w:noProof/>
          <w:color w:val="0D0D0D" w:themeColor="text1" w:themeTint="F2"/>
        </w:rPr>
        <w:t xml:space="preserve"> The "fast sampling rate" applies to the dynamometer channels.</w:t>
      </w:r>
    </w:p>
    <w:p w14:paraId="34D1BDD6" w14:textId="7F99B44B" w:rsidR="00BF2161" w:rsidRDefault="00BF2161" w:rsidP="00BF2161">
      <w:pPr>
        <w:pStyle w:val="Heading4"/>
        <w:spacing w:after="120" w:line="240" w:lineRule="atLeast"/>
        <w:ind w:left="2268" w:right="1134" w:hanging="1134"/>
        <w:jc w:val="both"/>
        <w:rPr>
          <w:noProof/>
          <w:color w:val="0D0D0D" w:themeColor="text1" w:themeTint="F2"/>
        </w:rPr>
      </w:pPr>
      <w:bookmarkStart w:id="129" w:name="_Toc35528395"/>
      <w:bookmarkStart w:id="130" w:name="_Toc36135630"/>
      <w:bookmarkStart w:id="131" w:name="_Toc105320099"/>
      <w:bookmarkStart w:id="132" w:name="_Toc105685284"/>
      <w:bookmarkStart w:id="133" w:name="_Toc105999362"/>
      <w:r w:rsidRPr="008361E1">
        <w:rPr>
          <w:noProof/>
          <w:color w:val="0D0D0D" w:themeColor="text1" w:themeTint="F2"/>
        </w:rPr>
        <w:t>3.1.29.</w:t>
      </w:r>
      <w:r w:rsidRPr="008361E1">
        <w:rPr>
          <w:noProof/>
          <w:color w:val="0D0D0D" w:themeColor="text1" w:themeTint="F2"/>
        </w:rPr>
        <w:tab/>
      </w:r>
      <w:r w:rsidRPr="008361E1">
        <w:rPr>
          <w:iCs/>
          <w:noProof/>
          <w:color w:val="0D0D0D" w:themeColor="text1" w:themeTint="F2"/>
        </w:rPr>
        <w:t>"</w:t>
      </w:r>
      <w:r w:rsidRPr="008361E1">
        <w:rPr>
          <w:i/>
          <w:iCs/>
          <w:noProof/>
          <w:color w:val="0D0D0D" w:themeColor="text1" w:themeTint="F2"/>
        </w:rPr>
        <w:t>Slow sampling rate</w:t>
      </w:r>
      <w:bookmarkEnd w:id="129"/>
      <w:bookmarkEnd w:id="130"/>
      <w:r w:rsidRPr="008361E1">
        <w:rPr>
          <w:iCs/>
          <w:noProof/>
          <w:color w:val="0D0D0D" w:themeColor="text1" w:themeTint="F2"/>
        </w:rPr>
        <w:t>"</w:t>
      </w:r>
      <w:r w:rsidRPr="008361E1">
        <w:rPr>
          <w:noProof/>
          <w:color w:val="0D0D0D" w:themeColor="text1" w:themeTint="F2"/>
        </w:rPr>
        <w:t xml:space="preserve"> means </w:t>
      </w:r>
      <w:bookmarkStart w:id="134" w:name="_Toc35528396"/>
      <w:bookmarkStart w:id="135" w:name="_Toc36135631"/>
      <w:r w:rsidRPr="008361E1">
        <w:rPr>
          <w:noProof/>
          <w:color w:val="0D0D0D" w:themeColor="text1" w:themeTint="F2"/>
        </w:rPr>
        <w:t>the sampling rate for the data collection system that is less than or equal to 10Hz.</w:t>
      </w:r>
      <w:bookmarkEnd w:id="131"/>
      <w:bookmarkEnd w:id="132"/>
      <w:bookmarkEnd w:id="133"/>
      <w:bookmarkEnd w:id="134"/>
      <w:bookmarkEnd w:id="135"/>
    </w:p>
    <w:p w14:paraId="6D6C824C" w14:textId="7D5161C0" w:rsidR="00BF2161" w:rsidRPr="00725763" w:rsidRDefault="00BF2161" w:rsidP="00BF2161">
      <w:pPr>
        <w:pStyle w:val="Heading4"/>
        <w:spacing w:after="120" w:line="240" w:lineRule="atLeast"/>
        <w:ind w:left="2268" w:right="1134" w:hanging="1134"/>
        <w:jc w:val="both"/>
        <w:rPr>
          <w:noProof/>
          <w:color w:val="0D0D0D" w:themeColor="text1" w:themeTint="F2"/>
        </w:rPr>
      </w:pPr>
      <w:r w:rsidRPr="008361E1">
        <w:rPr>
          <w:noProof/>
          <w:color w:val="0D0D0D" w:themeColor="text1" w:themeTint="F2"/>
        </w:rPr>
        <w:t>3.1.</w:t>
      </w:r>
      <w:r>
        <w:rPr>
          <w:noProof/>
          <w:color w:val="0D0D0D" w:themeColor="text1" w:themeTint="F2"/>
        </w:rPr>
        <w:t>30</w:t>
      </w:r>
      <w:r w:rsidRPr="008361E1">
        <w:rPr>
          <w:noProof/>
          <w:color w:val="0D0D0D" w:themeColor="text1" w:themeTint="F2"/>
        </w:rPr>
        <w:t>.</w:t>
      </w:r>
      <w:r w:rsidRPr="008361E1">
        <w:rPr>
          <w:noProof/>
          <w:color w:val="0D0D0D" w:themeColor="text1" w:themeTint="F2"/>
        </w:rPr>
        <w:tab/>
      </w:r>
      <w:r w:rsidRPr="008361E1">
        <w:rPr>
          <w:iCs/>
          <w:noProof/>
          <w:color w:val="0D0D0D" w:themeColor="text1" w:themeTint="F2"/>
        </w:rPr>
        <w:t>"</w:t>
      </w:r>
      <w:r w:rsidRPr="00725763">
        <w:rPr>
          <w:i/>
          <w:iCs/>
          <w:noProof/>
          <w:color w:val="0D0D0D" w:themeColor="text1" w:themeTint="F2"/>
        </w:rPr>
        <w:t>Chassis dynamometer</w:t>
      </w:r>
      <w:r w:rsidRPr="008361E1">
        <w:rPr>
          <w:iCs/>
          <w:noProof/>
          <w:color w:val="0D0D0D" w:themeColor="text1" w:themeTint="F2"/>
        </w:rPr>
        <w:t>"</w:t>
      </w:r>
      <w:r w:rsidRPr="008361E1">
        <w:rPr>
          <w:noProof/>
          <w:color w:val="0D0D0D" w:themeColor="text1" w:themeTint="F2"/>
        </w:rPr>
        <w:t xml:space="preserve"> </w:t>
      </w:r>
      <w:r w:rsidRPr="00725763">
        <w:rPr>
          <w:noProof/>
          <w:color w:val="0D0D0D" w:themeColor="text1" w:themeTint="F2"/>
        </w:rPr>
        <w:t xml:space="preserve">means a technical system that imposes and controls a drive schedule on a complete vehicle complying </w:t>
      </w:r>
      <w:r>
        <w:rPr>
          <w:noProof/>
          <w:color w:val="0D0D0D" w:themeColor="text1" w:themeTint="F2"/>
        </w:rPr>
        <w:t>with</w:t>
      </w:r>
      <w:r w:rsidRPr="00725763">
        <w:rPr>
          <w:noProof/>
          <w:color w:val="0D0D0D" w:themeColor="text1" w:themeTint="F2"/>
        </w:rPr>
        <w:t xml:space="preserve"> the requirements of </w:t>
      </w:r>
      <w:r w:rsidR="004F7394">
        <w:rPr>
          <w:noProof/>
          <w:color w:val="0D0D0D" w:themeColor="text1" w:themeTint="F2"/>
        </w:rPr>
        <w:t>UN Regulation No. 154</w:t>
      </w:r>
      <w:r w:rsidRPr="008361E1">
        <w:rPr>
          <w:noProof/>
          <w:color w:val="0D0D0D" w:themeColor="text1" w:themeTint="F2"/>
        </w:rPr>
        <w:t>.</w:t>
      </w:r>
    </w:p>
    <w:p w14:paraId="3B14AB8A" w14:textId="77777777" w:rsidR="00737B7D" w:rsidRPr="0095125A" w:rsidRDefault="00737B7D" w:rsidP="00737B7D">
      <w:pPr>
        <w:spacing w:before="240" w:after="120" w:line="240" w:lineRule="auto"/>
        <w:ind w:left="2268" w:right="1134" w:hanging="1134"/>
        <w:outlineLvl w:val="2"/>
        <w:rPr>
          <w:b/>
          <w:color w:val="0D0D0D" w:themeColor="text1" w:themeTint="F2"/>
          <w:sz w:val="24"/>
          <w:szCs w:val="24"/>
        </w:rPr>
      </w:pPr>
      <w:bookmarkStart w:id="136" w:name="_Toc117084608"/>
      <w:bookmarkStart w:id="137" w:name="_Toc117167491"/>
      <w:r w:rsidRPr="0095125A">
        <w:rPr>
          <w:b/>
          <w:color w:val="0D0D0D" w:themeColor="text1" w:themeTint="F2"/>
          <w:sz w:val="24"/>
          <w:szCs w:val="24"/>
        </w:rPr>
        <w:t>3.2.</w:t>
      </w:r>
      <w:r w:rsidRPr="0095125A">
        <w:rPr>
          <w:b/>
          <w:color w:val="0D0D0D" w:themeColor="text1" w:themeTint="F2"/>
          <w:sz w:val="24"/>
          <w:szCs w:val="24"/>
        </w:rPr>
        <w:tab/>
        <w:t>Test setup</w:t>
      </w:r>
      <w:bookmarkEnd w:id="136"/>
      <w:bookmarkEnd w:id="137"/>
      <w:r w:rsidRPr="0095125A">
        <w:rPr>
          <w:b/>
          <w:color w:val="0D0D0D" w:themeColor="text1" w:themeTint="F2"/>
          <w:sz w:val="24"/>
          <w:szCs w:val="24"/>
        </w:rPr>
        <w:t xml:space="preserve"> </w:t>
      </w:r>
    </w:p>
    <w:p w14:paraId="230591FE" w14:textId="77777777" w:rsidR="00737B7D" w:rsidRPr="00737B7D" w:rsidRDefault="00737B7D" w:rsidP="00737B7D">
      <w:pPr>
        <w:spacing w:after="120"/>
        <w:ind w:left="2268" w:right="1134" w:hanging="1134"/>
        <w:jc w:val="both"/>
        <w:outlineLvl w:val="3"/>
        <w:rPr>
          <w:noProof/>
        </w:rPr>
      </w:pPr>
      <w:bookmarkStart w:id="138" w:name="_Toc105319964"/>
      <w:bookmarkStart w:id="139" w:name="_Toc105685174"/>
      <w:bookmarkStart w:id="140" w:name="_Toc105999269"/>
      <w:bookmarkStart w:id="141" w:name="_Toc105319988"/>
      <w:bookmarkStart w:id="142" w:name="_Toc105685191"/>
      <w:bookmarkStart w:id="143" w:name="_Toc105999283"/>
      <w:r w:rsidRPr="00737B7D">
        <w:rPr>
          <w:noProof/>
          <w:color w:val="0D0D0D" w:themeColor="text1" w:themeTint="F2"/>
        </w:rPr>
        <w:t>3.2.1.</w:t>
      </w:r>
      <w:r w:rsidRPr="00737B7D">
        <w:rPr>
          <w:iCs/>
          <w:noProof/>
          <w:color w:val="0D0D0D" w:themeColor="text1" w:themeTint="F2"/>
        </w:rPr>
        <w:tab/>
        <w:t>"</w:t>
      </w:r>
      <w:r w:rsidRPr="00737B7D">
        <w:rPr>
          <w:i/>
          <w:iCs/>
          <w:noProof/>
          <w:color w:val="0D0D0D" w:themeColor="text1" w:themeTint="F2"/>
        </w:rPr>
        <w:t>Brake dynamometer</w:t>
      </w:r>
      <w:r w:rsidRPr="00737B7D">
        <w:rPr>
          <w:iCs/>
          <w:noProof/>
          <w:color w:val="0D0D0D" w:themeColor="text1" w:themeTint="F2"/>
        </w:rPr>
        <w:t>"</w:t>
      </w:r>
      <w:r w:rsidRPr="00737B7D">
        <w:rPr>
          <w:noProof/>
          <w:color w:val="0D0D0D" w:themeColor="text1" w:themeTint="F2"/>
        </w:rPr>
        <w:t xml:space="preserve"> means a technical system that imposes, controls, and records the mechanical and electrical work from the brake under </w:t>
      </w:r>
      <w:r w:rsidRPr="00737B7D">
        <w:rPr>
          <w:noProof/>
        </w:rPr>
        <w:t>testing while operating with a pre-programmed test procedure.</w:t>
      </w:r>
      <w:bookmarkEnd w:id="138"/>
      <w:bookmarkEnd w:id="139"/>
      <w:bookmarkEnd w:id="140"/>
    </w:p>
    <w:p w14:paraId="27BE9458" w14:textId="77777777" w:rsidR="00737B7D" w:rsidRPr="00737B7D" w:rsidRDefault="00737B7D" w:rsidP="00737B7D">
      <w:pPr>
        <w:spacing w:after="120"/>
        <w:ind w:left="2268" w:right="1134" w:hanging="1134"/>
        <w:jc w:val="both"/>
        <w:outlineLvl w:val="3"/>
        <w:rPr>
          <w:noProof/>
        </w:rPr>
      </w:pPr>
      <w:bookmarkStart w:id="144" w:name="_Toc35528397"/>
      <w:bookmarkStart w:id="145" w:name="_Toc36135632"/>
      <w:bookmarkStart w:id="146" w:name="_Toc105320100"/>
      <w:bookmarkStart w:id="147" w:name="_Toc105685285"/>
      <w:bookmarkStart w:id="148" w:name="_Toc105999363"/>
      <w:r w:rsidRPr="00737B7D">
        <w:rPr>
          <w:noProof/>
          <w:color w:val="0D0D0D" w:themeColor="text1" w:themeTint="F2"/>
        </w:rPr>
        <w:t>3.2.2.</w:t>
      </w:r>
      <w:r w:rsidRPr="00737B7D">
        <w:rPr>
          <w:noProof/>
          <w:color w:val="0D0D0D" w:themeColor="text1" w:themeTint="F2"/>
        </w:rPr>
        <w:tab/>
      </w:r>
      <w:r w:rsidRPr="00737B7D">
        <w:rPr>
          <w:iCs/>
          <w:noProof/>
        </w:rPr>
        <w:t>"</w:t>
      </w:r>
      <w:r w:rsidRPr="00737B7D">
        <w:rPr>
          <w:i/>
          <w:iCs/>
          <w:noProof/>
        </w:rPr>
        <w:t xml:space="preserve">Torque measurement </w:t>
      </w:r>
      <w:bookmarkEnd w:id="144"/>
      <w:bookmarkEnd w:id="145"/>
      <w:r w:rsidRPr="00737B7D">
        <w:rPr>
          <w:i/>
          <w:iCs/>
          <w:noProof/>
        </w:rPr>
        <w:t>sensor</w:t>
      </w:r>
      <w:r w:rsidRPr="00737B7D">
        <w:rPr>
          <w:iCs/>
          <w:noProof/>
        </w:rPr>
        <w:t>"</w:t>
      </w:r>
      <w:r w:rsidRPr="00737B7D">
        <w:rPr>
          <w:noProof/>
        </w:rPr>
        <w:t xml:space="preserve"> means the </w:t>
      </w:r>
      <w:bookmarkStart w:id="149" w:name="_Toc35528398"/>
      <w:bookmarkStart w:id="150" w:name="_Toc36135633"/>
      <w:r w:rsidRPr="00737B7D">
        <w:rPr>
          <w:noProof/>
        </w:rPr>
        <w:t>electromechanical device that converts the torsional strain on the brake assembly into the equivalent output. The equivalent torque derives from the angular deceleration rate and the effective brake inertia.</w:t>
      </w:r>
      <w:bookmarkEnd w:id="146"/>
      <w:bookmarkEnd w:id="147"/>
      <w:bookmarkEnd w:id="148"/>
      <w:bookmarkEnd w:id="149"/>
      <w:bookmarkEnd w:id="150"/>
    </w:p>
    <w:p w14:paraId="554DA9FE" w14:textId="77777777" w:rsidR="00737B7D" w:rsidRPr="00737B7D" w:rsidRDefault="00737B7D" w:rsidP="00737B7D">
      <w:pPr>
        <w:spacing w:after="120"/>
        <w:ind w:left="2268" w:right="1134" w:hanging="1134"/>
        <w:jc w:val="both"/>
        <w:outlineLvl w:val="3"/>
        <w:rPr>
          <w:noProof/>
        </w:rPr>
      </w:pPr>
      <w:bookmarkStart w:id="151" w:name="_Toc35528401"/>
      <w:bookmarkStart w:id="152" w:name="_Toc36135636"/>
      <w:bookmarkStart w:id="153" w:name="_Toc105320102"/>
      <w:bookmarkStart w:id="154" w:name="_Toc105685287"/>
      <w:bookmarkStart w:id="155" w:name="_Toc105999365"/>
      <w:r w:rsidRPr="00737B7D">
        <w:rPr>
          <w:noProof/>
          <w:color w:val="0D0D0D" w:themeColor="text1" w:themeTint="F2"/>
        </w:rPr>
        <w:t>3.2.3.</w:t>
      </w:r>
      <w:r w:rsidRPr="00737B7D">
        <w:rPr>
          <w:iCs/>
          <w:noProof/>
        </w:rPr>
        <w:tab/>
        <w:t>"</w:t>
      </w:r>
      <w:r w:rsidRPr="00737B7D">
        <w:rPr>
          <w:i/>
          <w:iCs/>
          <w:noProof/>
        </w:rPr>
        <w:t>Servo control</w:t>
      </w:r>
      <w:bookmarkEnd w:id="151"/>
      <w:bookmarkEnd w:id="152"/>
      <w:r w:rsidRPr="00737B7D">
        <w:rPr>
          <w:i/>
          <w:iCs/>
          <w:noProof/>
        </w:rPr>
        <w:t>ler</w:t>
      </w:r>
      <w:r w:rsidRPr="00737B7D">
        <w:rPr>
          <w:iCs/>
          <w:noProof/>
        </w:rPr>
        <w:t xml:space="preserve">" </w:t>
      </w:r>
      <w:r w:rsidRPr="00737B7D">
        <w:rPr>
          <w:noProof/>
        </w:rPr>
        <w:t xml:space="preserve">means a </w:t>
      </w:r>
      <w:bookmarkStart w:id="156" w:name="_Toc35528404"/>
      <w:bookmarkStart w:id="157" w:name="_Toc36135639"/>
      <w:r w:rsidRPr="00737B7D">
        <w:rPr>
          <w:noProof/>
        </w:rPr>
        <w:t>system that modulates the braking torque or hydraulic pressure to the intended (setpoint) value. The servo controller also provides the algorithm to control the release of braking torque or pressure at the end of the brake deceleration events.</w:t>
      </w:r>
      <w:bookmarkEnd w:id="153"/>
      <w:bookmarkEnd w:id="154"/>
      <w:bookmarkEnd w:id="155"/>
      <w:bookmarkEnd w:id="156"/>
      <w:bookmarkEnd w:id="157"/>
    </w:p>
    <w:p w14:paraId="1F7F4DB1" w14:textId="0777D2DC" w:rsidR="00737B7D" w:rsidRPr="00737B7D" w:rsidRDefault="00737B7D" w:rsidP="00737B7D">
      <w:pPr>
        <w:spacing w:after="120"/>
        <w:ind w:left="2268" w:right="1134" w:hanging="1134"/>
        <w:jc w:val="both"/>
        <w:outlineLvl w:val="3"/>
        <w:rPr>
          <w:noProof/>
        </w:rPr>
      </w:pPr>
      <w:r w:rsidRPr="00737B7D">
        <w:rPr>
          <w:noProof/>
          <w:color w:val="0D0D0D" w:themeColor="text1" w:themeTint="F2"/>
        </w:rPr>
        <w:t>3.2.4.</w:t>
      </w:r>
      <w:r w:rsidRPr="00737B7D">
        <w:rPr>
          <w:noProof/>
          <w:color w:val="0D0D0D" w:themeColor="text1" w:themeTint="F2"/>
        </w:rPr>
        <w:tab/>
      </w:r>
      <w:r w:rsidRPr="00737B7D">
        <w:rPr>
          <w:iCs/>
          <w:noProof/>
        </w:rPr>
        <w:t>"</w:t>
      </w:r>
      <w:r w:rsidRPr="00737B7D">
        <w:rPr>
          <w:i/>
          <w:iCs/>
          <w:noProof/>
        </w:rPr>
        <w:t>Pressure sensor</w:t>
      </w:r>
      <w:r w:rsidRPr="00737B7D">
        <w:rPr>
          <w:iCs/>
          <w:noProof/>
        </w:rPr>
        <w:t>"</w:t>
      </w:r>
      <w:r w:rsidRPr="00737B7D">
        <w:rPr>
          <w:noProof/>
        </w:rPr>
        <w:t xml:space="preserve"> </w:t>
      </w:r>
      <w:r w:rsidRPr="00737B7D">
        <w:rPr>
          <w:bCs/>
        </w:rPr>
        <w:t xml:space="preserve">in the context of </w:t>
      </w:r>
      <w:r w:rsidR="004F7394">
        <w:rPr>
          <w:bCs/>
        </w:rPr>
        <w:t>Annex 5 of this Regulation</w:t>
      </w:r>
      <w:r w:rsidRPr="00737B7D">
        <w:rPr>
          <w:bCs/>
        </w:rPr>
        <w:t xml:space="preserve"> means an electromechanical device that is connected to the brake fluid path close to the brake system and provides a signal that is equivalent to the brake pressure at the corresponding brake corner</w:t>
      </w:r>
      <w:r w:rsidRPr="00737B7D">
        <w:rPr>
          <w:noProof/>
        </w:rPr>
        <w:t>.</w:t>
      </w:r>
    </w:p>
    <w:p w14:paraId="71D43FA9"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3.2.5.</w:t>
      </w:r>
      <w:r w:rsidRPr="00737B7D">
        <w:rPr>
          <w:noProof/>
          <w:color w:val="0D0D0D" w:themeColor="text1" w:themeTint="F2"/>
        </w:rPr>
        <w:tab/>
      </w:r>
      <w:r w:rsidRPr="00737B7D">
        <w:rPr>
          <w:iCs/>
          <w:noProof/>
        </w:rPr>
        <w:t>"</w:t>
      </w:r>
      <w:r w:rsidRPr="00737B7D">
        <w:rPr>
          <w:i/>
          <w:iCs/>
          <w:noProof/>
        </w:rPr>
        <w:t>Torque to Pressure ratio</w:t>
      </w:r>
      <w:r w:rsidRPr="00737B7D">
        <w:rPr>
          <w:iCs/>
          <w:noProof/>
        </w:rPr>
        <w:t>"</w:t>
      </w:r>
      <w:r w:rsidRPr="00737B7D">
        <w:rPr>
          <w:noProof/>
        </w:rPr>
        <w:t xml:space="preserve"> </w:t>
      </w:r>
      <w:r w:rsidRPr="00737B7D">
        <w:rPr>
          <w:bCs/>
        </w:rPr>
        <w:t>is a constant value that converts the brake pressure into braking torque of a friction brake</w:t>
      </w:r>
      <w:r w:rsidRPr="00737B7D">
        <w:rPr>
          <w:noProof/>
        </w:rPr>
        <w:t>.</w:t>
      </w:r>
    </w:p>
    <w:p w14:paraId="769B37B8"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3.2.6.</w:t>
      </w:r>
      <w:r w:rsidRPr="00737B7D">
        <w:rPr>
          <w:noProof/>
          <w:color w:val="0D0D0D" w:themeColor="text1" w:themeTint="F2"/>
        </w:rPr>
        <w:tab/>
      </w:r>
      <w:r w:rsidRPr="00737B7D">
        <w:rPr>
          <w:iCs/>
          <w:noProof/>
        </w:rPr>
        <w:t>"</w:t>
      </w:r>
      <w:r w:rsidRPr="00737B7D">
        <w:rPr>
          <w:i/>
          <w:iCs/>
          <w:noProof/>
        </w:rPr>
        <w:t>Torque to Electric Power ratio</w:t>
      </w:r>
      <w:r w:rsidRPr="00737B7D">
        <w:rPr>
          <w:iCs/>
          <w:noProof/>
        </w:rPr>
        <w:t>"</w:t>
      </w:r>
      <w:r w:rsidRPr="00737B7D">
        <w:rPr>
          <w:noProof/>
        </w:rPr>
        <w:t xml:space="preserve"> </w:t>
      </w:r>
      <w:r w:rsidRPr="00737B7D">
        <w:rPr>
          <w:bCs/>
        </w:rPr>
        <w:t>is a transfer function that converts measured electric power into braking torque of an electromechanical friction brake</w:t>
      </w:r>
      <w:r w:rsidRPr="00737B7D">
        <w:rPr>
          <w:noProof/>
        </w:rPr>
        <w:t>.</w:t>
      </w:r>
    </w:p>
    <w:p w14:paraId="3BB57B77" w14:textId="77777777" w:rsidR="00737B7D" w:rsidRPr="00737B7D" w:rsidRDefault="00737B7D" w:rsidP="00737B7D">
      <w:pPr>
        <w:spacing w:after="120"/>
        <w:ind w:left="2268" w:right="1134" w:hanging="1134"/>
        <w:jc w:val="both"/>
        <w:outlineLvl w:val="3"/>
        <w:rPr>
          <w:noProof/>
        </w:rPr>
      </w:pPr>
      <w:bookmarkStart w:id="158" w:name="_Toc105319997"/>
      <w:bookmarkStart w:id="159" w:name="_Toc105685200"/>
      <w:bookmarkStart w:id="160" w:name="_Toc105999290"/>
      <w:r w:rsidRPr="00737B7D">
        <w:rPr>
          <w:noProof/>
          <w:color w:val="0D0D0D" w:themeColor="text1" w:themeTint="F2"/>
        </w:rPr>
        <w:t>3.2.7.</w:t>
      </w:r>
      <w:r w:rsidRPr="00737B7D">
        <w:rPr>
          <w:noProof/>
          <w:color w:val="0D0D0D" w:themeColor="text1" w:themeTint="F2"/>
        </w:rPr>
        <w:tab/>
      </w:r>
      <w:r w:rsidRPr="00737B7D">
        <w:rPr>
          <w:iCs/>
          <w:noProof/>
        </w:rPr>
        <w:t>"</w:t>
      </w:r>
      <w:r w:rsidRPr="00737B7D">
        <w:rPr>
          <w:i/>
          <w:iCs/>
          <w:noProof/>
        </w:rPr>
        <w:t>Climatic conditioning unit</w:t>
      </w:r>
      <w:r w:rsidRPr="00737B7D">
        <w:rPr>
          <w:iCs/>
          <w:noProof/>
        </w:rPr>
        <w:t>"</w:t>
      </w:r>
      <w:r w:rsidRPr="00737B7D">
        <w:rPr>
          <w:noProof/>
        </w:rPr>
        <w:t xml:space="preserve"> means the air handling system which provides clean, conditioned, and controlled cooling air into the transport duct and the brake enclosure.</w:t>
      </w:r>
      <w:bookmarkEnd w:id="158"/>
      <w:bookmarkEnd w:id="159"/>
      <w:bookmarkEnd w:id="160"/>
    </w:p>
    <w:p w14:paraId="3C4E542E" w14:textId="6DC9C52D" w:rsidR="00737B7D" w:rsidRPr="00737B7D" w:rsidRDefault="00737B7D" w:rsidP="00737B7D">
      <w:pPr>
        <w:spacing w:after="120" w:line="240" w:lineRule="auto"/>
        <w:ind w:left="2268" w:right="1134" w:hanging="1134"/>
        <w:jc w:val="both"/>
        <w:outlineLvl w:val="3"/>
        <w:rPr>
          <w:noProof/>
        </w:rPr>
      </w:pPr>
      <w:bookmarkStart w:id="161" w:name="_Toc105319998"/>
      <w:bookmarkStart w:id="162" w:name="_Toc105685201"/>
      <w:bookmarkStart w:id="163" w:name="_Toc105999291"/>
      <w:r w:rsidRPr="00737B7D">
        <w:rPr>
          <w:noProof/>
          <w:color w:val="0D0D0D" w:themeColor="text1" w:themeTint="F2"/>
        </w:rPr>
        <w:t>3.2.8.</w:t>
      </w:r>
      <w:r w:rsidRPr="00737B7D">
        <w:rPr>
          <w:noProof/>
          <w:color w:val="0D0D0D" w:themeColor="text1" w:themeTint="F2"/>
        </w:rPr>
        <w:tab/>
      </w:r>
      <w:r w:rsidRPr="00737B7D">
        <w:rPr>
          <w:iCs/>
          <w:noProof/>
        </w:rPr>
        <w:t>"</w:t>
      </w:r>
      <w:r w:rsidRPr="00737B7D">
        <w:rPr>
          <w:i/>
          <w:iCs/>
          <w:noProof/>
        </w:rPr>
        <w:t>Cooling air</w:t>
      </w:r>
      <w:r w:rsidRPr="00737B7D">
        <w:rPr>
          <w:iCs/>
          <w:noProof/>
        </w:rPr>
        <w:t>"</w:t>
      </w:r>
      <w:r w:rsidRPr="00737B7D">
        <w:rPr>
          <w:noProof/>
        </w:rPr>
        <w:t xml:space="preserve"> means the clean, conditioned, and controlled air provided to the brake assembly by the climatic conditioning unit through the ducting as required during the test and described in this </w:t>
      </w:r>
      <w:r w:rsidR="004F7394">
        <w:t>Regulation</w:t>
      </w:r>
      <w:r w:rsidRPr="00737B7D">
        <w:rPr>
          <w:noProof/>
        </w:rPr>
        <w:t>.</w:t>
      </w:r>
      <w:bookmarkEnd w:id="161"/>
      <w:bookmarkEnd w:id="162"/>
      <w:bookmarkEnd w:id="163"/>
      <w:r w:rsidRPr="00737B7D">
        <w:rPr>
          <w:noProof/>
        </w:rPr>
        <w:t xml:space="preserve"> </w:t>
      </w:r>
    </w:p>
    <w:p w14:paraId="24003B49" w14:textId="77777777" w:rsidR="00737B7D" w:rsidRPr="00737B7D" w:rsidRDefault="00737B7D" w:rsidP="00737B7D">
      <w:pPr>
        <w:spacing w:after="120"/>
        <w:ind w:left="2268" w:right="1134" w:hanging="1134"/>
        <w:jc w:val="both"/>
        <w:outlineLvl w:val="3"/>
        <w:rPr>
          <w:noProof/>
        </w:rPr>
      </w:pPr>
      <w:bookmarkStart w:id="164" w:name="_Toc105320009"/>
      <w:bookmarkStart w:id="165" w:name="_Toc105685212"/>
      <w:bookmarkStart w:id="166" w:name="_Toc105999299"/>
      <w:r w:rsidRPr="00737B7D">
        <w:rPr>
          <w:noProof/>
          <w:color w:val="0D0D0D" w:themeColor="text1" w:themeTint="F2"/>
        </w:rPr>
        <w:t>3.2.9.</w:t>
      </w:r>
      <w:r w:rsidRPr="00737B7D">
        <w:rPr>
          <w:noProof/>
          <w:color w:val="0D0D0D" w:themeColor="text1" w:themeTint="F2"/>
        </w:rPr>
        <w:tab/>
      </w:r>
      <w:r w:rsidRPr="00737B7D">
        <w:rPr>
          <w:iCs/>
          <w:noProof/>
        </w:rPr>
        <w:t>"</w:t>
      </w:r>
      <w:r w:rsidRPr="00737B7D">
        <w:rPr>
          <w:i/>
          <w:iCs/>
          <w:noProof/>
        </w:rPr>
        <w:t>Cooling air temperature</w:t>
      </w:r>
      <w:r w:rsidRPr="00737B7D">
        <w:rPr>
          <w:iCs/>
          <w:noProof/>
        </w:rPr>
        <w:t>"</w:t>
      </w:r>
      <w:r w:rsidRPr="00737B7D">
        <w:rPr>
          <w:noProof/>
        </w:rPr>
        <w:t xml:space="preserve"> means the temperature of the cooling air stream measured upstream of the brake enclosure. </w:t>
      </w:r>
      <w:bookmarkEnd w:id="164"/>
      <w:bookmarkEnd w:id="165"/>
      <w:bookmarkEnd w:id="166"/>
    </w:p>
    <w:p w14:paraId="37EF1971" w14:textId="77777777" w:rsidR="00737B7D" w:rsidRPr="00737B7D" w:rsidRDefault="00737B7D" w:rsidP="00737B7D">
      <w:pPr>
        <w:spacing w:after="120"/>
        <w:ind w:left="2268" w:right="1134" w:hanging="1134"/>
        <w:jc w:val="both"/>
        <w:outlineLvl w:val="3"/>
        <w:rPr>
          <w:noProof/>
        </w:rPr>
      </w:pPr>
      <w:bookmarkStart w:id="167" w:name="_Toc105320010"/>
      <w:bookmarkStart w:id="168" w:name="_Toc105685213"/>
      <w:bookmarkStart w:id="169" w:name="_Toc105999300"/>
      <w:r w:rsidRPr="00737B7D">
        <w:rPr>
          <w:noProof/>
          <w:color w:val="0D0D0D" w:themeColor="text1" w:themeTint="F2"/>
        </w:rPr>
        <w:t>3.2.10.</w:t>
      </w:r>
      <w:r w:rsidRPr="00737B7D">
        <w:rPr>
          <w:noProof/>
          <w:color w:val="0D0D0D" w:themeColor="text1" w:themeTint="F2"/>
        </w:rPr>
        <w:tab/>
      </w:r>
      <w:r w:rsidRPr="00737B7D">
        <w:rPr>
          <w:iCs/>
          <w:noProof/>
        </w:rPr>
        <w:t>"</w:t>
      </w:r>
      <w:r w:rsidRPr="00737B7D">
        <w:rPr>
          <w:i/>
          <w:iCs/>
          <w:noProof/>
        </w:rPr>
        <w:t>Cooling air relative humidity</w:t>
      </w:r>
      <w:r w:rsidRPr="00737B7D">
        <w:rPr>
          <w:iCs/>
          <w:noProof/>
        </w:rPr>
        <w:t>"</w:t>
      </w:r>
      <w:r w:rsidRPr="00737B7D">
        <w:rPr>
          <w:noProof/>
        </w:rPr>
        <w:t xml:space="preserve"> means the amount of water vapour present in the cooling air stream expressed as a percentage of the amount needed for saturation at the same temperature.</w:t>
      </w:r>
      <w:bookmarkEnd w:id="167"/>
      <w:bookmarkEnd w:id="168"/>
      <w:bookmarkEnd w:id="169"/>
      <w:r w:rsidRPr="00737B7D">
        <w:rPr>
          <w:noProof/>
        </w:rPr>
        <w:t xml:space="preserve"> It is measured upstream of the brake enclosure.</w:t>
      </w:r>
    </w:p>
    <w:p w14:paraId="6AAFC72F"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3.2.11.</w:t>
      </w:r>
      <w:r w:rsidRPr="00737B7D">
        <w:rPr>
          <w:noProof/>
          <w:color w:val="0D0D0D" w:themeColor="text1" w:themeTint="F2"/>
        </w:rPr>
        <w:tab/>
      </w:r>
      <w:r w:rsidRPr="00737B7D">
        <w:rPr>
          <w:iCs/>
          <w:noProof/>
        </w:rPr>
        <w:t>"</w:t>
      </w:r>
      <w:r w:rsidRPr="00737B7D">
        <w:rPr>
          <w:i/>
          <w:iCs/>
          <w:noProof/>
        </w:rPr>
        <w:t>Cooling air specific humidity</w:t>
      </w:r>
      <w:r w:rsidRPr="00737B7D">
        <w:rPr>
          <w:iCs/>
          <w:noProof/>
        </w:rPr>
        <w:t>"</w:t>
      </w:r>
      <w:r w:rsidRPr="00737B7D">
        <w:rPr>
          <w:noProof/>
        </w:rPr>
        <w:t xml:space="preserve"> represents the amount of water in grams present in one kilogram of dry air. It is measured upstream of the brake encl</w:t>
      </w:r>
      <w:r w:rsidRPr="00737B7D">
        <w:rPr>
          <w:noProof/>
          <w:color w:val="0D0D0D" w:themeColor="text1" w:themeTint="F2"/>
        </w:rPr>
        <w:t>osure.</w:t>
      </w:r>
    </w:p>
    <w:p w14:paraId="74794CAF" w14:textId="77777777" w:rsidR="00737B7D" w:rsidRPr="00737B7D" w:rsidRDefault="00737B7D" w:rsidP="00737B7D">
      <w:pPr>
        <w:spacing w:after="120"/>
        <w:ind w:left="2268" w:right="1134" w:hanging="1134"/>
        <w:jc w:val="both"/>
        <w:outlineLvl w:val="3"/>
        <w:rPr>
          <w:noProof/>
          <w:color w:val="0D0D0D" w:themeColor="text1" w:themeTint="F2"/>
        </w:rPr>
      </w:pPr>
      <w:bookmarkStart w:id="170" w:name="_Toc105320005"/>
      <w:bookmarkStart w:id="171" w:name="_Toc105685208"/>
      <w:bookmarkStart w:id="172" w:name="_Toc105999295"/>
      <w:r w:rsidRPr="00737B7D">
        <w:rPr>
          <w:noProof/>
          <w:color w:val="0D0D0D" w:themeColor="text1" w:themeTint="F2"/>
        </w:rPr>
        <w:t>3.2.12.</w:t>
      </w:r>
      <w:r w:rsidRPr="00737B7D">
        <w:rPr>
          <w:iCs/>
          <w:noProof/>
          <w:color w:val="0D0D0D" w:themeColor="text1" w:themeTint="F2"/>
        </w:rPr>
        <w:tab/>
        <w:t>"</w:t>
      </w:r>
      <w:r w:rsidRPr="00737B7D">
        <w:rPr>
          <w:i/>
          <w:iCs/>
          <w:noProof/>
          <w:color w:val="0D0D0D" w:themeColor="text1" w:themeTint="F2"/>
        </w:rPr>
        <w:t>Cooling airspeed</w:t>
      </w:r>
      <w:r w:rsidRPr="00737B7D">
        <w:rPr>
          <w:iCs/>
          <w:noProof/>
          <w:color w:val="0D0D0D" w:themeColor="text1" w:themeTint="F2"/>
        </w:rPr>
        <w:t>"</w:t>
      </w:r>
      <w:r w:rsidRPr="00737B7D">
        <w:rPr>
          <w:noProof/>
          <w:color w:val="0D0D0D" w:themeColor="text1" w:themeTint="F2"/>
        </w:rPr>
        <w:t xml:space="preserve"> means the average speed of the cooling airstream measured in real-time in a length of a straight duct with constant shape and cross-sectional area.</w:t>
      </w:r>
      <w:bookmarkEnd w:id="170"/>
      <w:bookmarkEnd w:id="171"/>
      <w:bookmarkEnd w:id="172"/>
      <w:r w:rsidRPr="00737B7D">
        <w:rPr>
          <w:noProof/>
          <w:color w:val="0D0D0D" w:themeColor="text1" w:themeTint="F2"/>
        </w:rPr>
        <w:t xml:space="preserve"> </w:t>
      </w:r>
    </w:p>
    <w:p w14:paraId="6C7FC404" w14:textId="77777777" w:rsidR="00737B7D" w:rsidRPr="00737B7D" w:rsidRDefault="00737B7D" w:rsidP="00737B7D">
      <w:pPr>
        <w:spacing w:after="120"/>
        <w:ind w:left="2268" w:right="1134" w:hanging="1134"/>
        <w:jc w:val="both"/>
        <w:outlineLvl w:val="3"/>
        <w:rPr>
          <w:noProof/>
          <w:color w:val="0D0D0D" w:themeColor="text1" w:themeTint="F2"/>
        </w:rPr>
      </w:pPr>
      <w:bookmarkStart w:id="173" w:name="_Toc105320006"/>
      <w:bookmarkStart w:id="174" w:name="_Toc105685209"/>
      <w:bookmarkStart w:id="175" w:name="_Toc105999296"/>
      <w:r w:rsidRPr="00737B7D">
        <w:rPr>
          <w:noProof/>
          <w:color w:val="0D0D0D" w:themeColor="text1" w:themeTint="F2"/>
        </w:rPr>
        <w:lastRenderedPageBreak/>
        <w:t>3.2.13.</w:t>
      </w:r>
      <w:r w:rsidRPr="00737B7D">
        <w:rPr>
          <w:iCs/>
          <w:noProof/>
          <w:color w:val="0D0D0D" w:themeColor="text1" w:themeTint="F2"/>
        </w:rPr>
        <w:tab/>
        <w:t>"</w:t>
      </w:r>
      <w:r w:rsidRPr="00737B7D">
        <w:rPr>
          <w:i/>
          <w:iCs/>
          <w:noProof/>
          <w:color w:val="0D0D0D" w:themeColor="text1" w:themeTint="F2"/>
        </w:rPr>
        <w:t>Cooling airflow</w:t>
      </w:r>
      <w:bookmarkEnd w:id="173"/>
      <w:bookmarkEnd w:id="174"/>
      <w:bookmarkEnd w:id="175"/>
      <w:r w:rsidRPr="00737B7D">
        <w:rPr>
          <w:iCs/>
          <w:noProof/>
          <w:color w:val="0D0D0D" w:themeColor="text1" w:themeTint="F2"/>
        </w:rPr>
        <w:t>"</w:t>
      </w:r>
      <w:r w:rsidRPr="00737B7D">
        <w:rPr>
          <w:noProof/>
          <w:color w:val="0D0D0D" w:themeColor="text1" w:themeTint="F2"/>
        </w:rPr>
        <w:t xml:space="preserve"> means the average flow of the cooling airstream provided to the brake assembly. </w:t>
      </w:r>
    </w:p>
    <w:p w14:paraId="7C8FC3C3" w14:textId="451B7ADD"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3.2.14.</w:t>
      </w:r>
      <w:r w:rsidRPr="00737B7D">
        <w:rPr>
          <w:iCs/>
          <w:noProof/>
          <w:color w:val="0D0D0D" w:themeColor="text1" w:themeTint="F2"/>
        </w:rPr>
        <w:tab/>
        <w:t>"</w:t>
      </w:r>
      <w:r w:rsidRPr="00737B7D">
        <w:rPr>
          <w:i/>
          <w:iCs/>
          <w:noProof/>
          <w:color w:val="0D0D0D" w:themeColor="text1" w:themeTint="F2"/>
        </w:rPr>
        <w:t>Maximum operational flow</w:t>
      </w:r>
      <w:r w:rsidRPr="00737B7D">
        <w:rPr>
          <w:iCs/>
          <w:noProof/>
          <w:color w:val="0D0D0D" w:themeColor="text1" w:themeTint="F2"/>
        </w:rPr>
        <w:t>"</w:t>
      </w:r>
      <w:r w:rsidRPr="00737B7D">
        <w:rPr>
          <w:noProof/>
          <w:color w:val="0D0D0D" w:themeColor="text1" w:themeTint="F2"/>
        </w:rPr>
        <w:t xml:space="preserve"> means the maximum cooling airflow that the system can achieve while fulfilling all relevant cooling air conditioning and measurement requirements defined in this </w:t>
      </w:r>
      <w:r w:rsidR="004F7394">
        <w:t>Regulation</w:t>
      </w:r>
      <w:r w:rsidRPr="00737B7D">
        <w:rPr>
          <w:noProof/>
          <w:color w:val="0D0D0D" w:themeColor="text1" w:themeTint="F2"/>
        </w:rPr>
        <w:t xml:space="preserve">. </w:t>
      </w:r>
    </w:p>
    <w:p w14:paraId="325608DA" w14:textId="3E1B8D23"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3.2.15.</w:t>
      </w:r>
      <w:r w:rsidRPr="00737B7D">
        <w:rPr>
          <w:noProof/>
          <w:color w:val="0D0D0D" w:themeColor="text1" w:themeTint="F2"/>
        </w:rPr>
        <w:tab/>
      </w:r>
      <w:r w:rsidRPr="00737B7D">
        <w:rPr>
          <w:iCs/>
          <w:noProof/>
          <w:color w:val="0D0D0D" w:themeColor="text1" w:themeTint="F2"/>
        </w:rPr>
        <w:t>"</w:t>
      </w:r>
      <w:r w:rsidRPr="00737B7D">
        <w:rPr>
          <w:i/>
          <w:iCs/>
          <w:noProof/>
          <w:color w:val="0D0D0D" w:themeColor="text1" w:themeTint="F2"/>
        </w:rPr>
        <w:t>Minimum operational flow</w:t>
      </w:r>
      <w:r w:rsidRPr="00737B7D">
        <w:rPr>
          <w:iCs/>
          <w:noProof/>
          <w:color w:val="0D0D0D" w:themeColor="text1" w:themeTint="F2"/>
        </w:rPr>
        <w:t>"</w:t>
      </w:r>
      <w:r w:rsidRPr="00737B7D">
        <w:rPr>
          <w:noProof/>
          <w:color w:val="0D0D0D" w:themeColor="text1" w:themeTint="F2"/>
        </w:rPr>
        <w:t xml:space="preserve"> means the minimum cooling airflow that the system can achieve while fulfilling all relevant cooling air conditioning and measurement requirements defined in this </w:t>
      </w:r>
      <w:r w:rsidR="004F7394">
        <w:t>Regulation</w:t>
      </w:r>
      <w:r w:rsidRPr="00737B7D">
        <w:rPr>
          <w:noProof/>
          <w:color w:val="0D0D0D" w:themeColor="text1" w:themeTint="F2"/>
        </w:rPr>
        <w:t xml:space="preserve">. </w:t>
      </w:r>
    </w:p>
    <w:p w14:paraId="299E5429"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3.2.16.</w:t>
      </w:r>
      <w:r w:rsidRPr="00737B7D">
        <w:rPr>
          <w:iCs/>
          <w:noProof/>
          <w:color w:val="0D0D0D" w:themeColor="text1" w:themeTint="F2"/>
        </w:rPr>
        <w:tab/>
        <w:t>"</w:t>
      </w:r>
      <w:r w:rsidRPr="00737B7D">
        <w:rPr>
          <w:i/>
          <w:iCs/>
          <w:noProof/>
          <w:color w:val="0D0D0D" w:themeColor="text1" w:themeTint="F2"/>
        </w:rPr>
        <w:t>Brake enclosure</w:t>
      </w:r>
      <w:r w:rsidRPr="00737B7D">
        <w:rPr>
          <w:iCs/>
          <w:noProof/>
          <w:color w:val="0D0D0D" w:themeColor="text1" w:themeTint="F2"/>
        </w:rPr>
        <w:t>"</w:t>
      </w:r>
      <w:r w:rsidRPr="00737B7D">
        <w:rPr>
          <w:noProof/>
          <w:color w:val="0D0D0D" w:themeColor="text1" w:themeTint="F2"/>
        </w:rPr>
        <w:t xml:space="preserve"> means an aerodynamically designed chamber through which the cooling air enters from one end and exits from the other end. It is an air-tight chamber that prevents untreated air from entering and mixing with the cooling air flowing around the brake </w:t>
      </w:r>
      <w:r w:rsidRPr="00737B7D">
        <w:rPr>
          <w:noProof/>
        </w:rPr>
        <w:t>assembly. The brake enclosure shrouds the brake assembly.</w:t>
      </w:r>
      <w:bookmarkEnd w:id="141"/>
      <w:bookmarkEnd w:id="142"/>
      <w:bookmarkEnd w:id="143"/>
    </w:p>
    <w:p w14:paraId="3A0F6EE1" w14:textId="77777777" w:rsidR="00737B7D" w:rsidRPr="00737B7D" w:rsidRDefault="00737B7D" w:rsidP="00737B7D">
      <w:pPr>
        <w:spacing w:after="120"/>
        <w:ind w:left="2268" w:right="1134" w:hanging="1134"/>
        <w:jc w:val="both"/>
        <w:outlineLvl w:val="3"/>
        <w:rPr>
          <w:noProof/>
        </w:rPr>
      </w:pPr>
      <w:bookmarkStart w:id="176" w:name="_Toc105319990"/>
      <w:bookmarkStart w:id="177" w:name="_Toc105685193"/>
      <w:bookmarkStart w:id="178" w:name="_Toc105999285"/>
      <w:r w:rsidRPr="00737B7D">
        <w:rPr>
          <w:noProof/>
          <w:color w:val="0D0D0D" w:themeColor="text1" w:themeTint="F2"/>
        </w:rPr>
        <w:t>3.2.17.</w:t>
      </w:r>
      <w:r w:rsidRPr="00737B7D">
        <w:rPr>
          <w:iCs/>
          <w:noProof/>
        </w:rPr>
        <w:tab/>
        <w:t>"</w:t>
      </w:r>
      <w:r w:rsidRPr="00737B7D">
        <w:rPr>
          <w:i/>
          <w:iCs/>
          <w:noProof/>
        </w:rPr>
        <w:t>Sampling Tunnel</w:t>
      </w:r>
      <w:r w:rsidRPr="00737B7D">
        <w:rPr>
          <w:iCs/>
          <w:noProof/>
        </w:rPr>
        <w:t>"</w:t>
      </w:r>
      <w:r w:rsidRPr="00737B7D">
        <w:rPr>
          <w:noProof/>
        </w:rPr>
        <w:t xml:space="preserve"> means a rigid duct connecting the brake enclosure to the sampling plane.</w:t>
      </w:r>
      <w:bookmarkEnd w:id="176"/>
      <w:bookmarkEnd w:id="177"/>
      <w:bookmarkEnd w:id="178"/>
      <w:r w:rsidRPr="00737B7D">
        <w:rPr>
          <w:noProof/>
        </w:rPr>
        <w:t xml:space="preserve"> It represents the part of the tunnel where the brake particles emitted inside the brake enclosure travel towards the sampling and measurement devices.</w:t>
      </w:r>
    </w:p>
    <w:p w14:paraId="7D1D7A3D" w14:textId="77777777" w:rsidR="00737B7D" w:rsidRPr="00703415" w:rsidRDefault="00737B7D" w:rsidP="00737B7D">
      <w:pPr>
        <w:spacing w:before="240" w:after="120" w:line="240" w:lineRule="auto"/>
        <w:ind w:left="2268" w:right="1134" w:hanging="1134"/>
        <w:outlineLvl w:val="2"/>
        <w:rPr>
          <w:b/>
          <w:color w:val="0D0D0D" w:themeColor="text1" w:themeTint="F2"/>
          <w:sz w:val="24"/>
          <w:szCs w:val="24"/>
        </w:rPr>
      </w:pPr>
      <w:bookmarkStart w:id="179" w:name="_Toc117084609"/>
      <w:bookmarkStart w:id="180" w:name="_Toc117167492"/>
      <w:r w:rsidRPr="00703415">
        <w:rPr>
          <w:b/>
          <w:color w:val="0D0D0D" w:themeColor="text1" w:themeTint="F2"/>
          <w:sz w:val="24"/>
          <w:szCs w:val="24"/>
        </w:rPr>
        <w:t>3.3.</w:t>
      </w:r>
      <w:r w:rsidRPr="00703415">
        <w:rPr>
          <w:b/>
          <w:color w:val="0D0D0D" w:themeColor="text1" w:themeTint="F2"/>
          <w:sz w:val="24"/>
          <w:szCs w:val="24"/>
        </w:rPr>
        <w:tab/>
      </w:r>
      <w:r w:rsidRPr="00703415">
        <w:rPr>
          <w:b/>
          <w:color w:val="0D0D0D" w:themeColor="text1" w:themeTint="F2"/>
          <w:sz w:val="24"/>
          <w:szCs w:val="24"/>
        </w:rPr>
        <w:tab/>
        <w:t>Brake hardware</w:t>
      </w:r>
      <w:bookmarkEnd w:id="179"/>
      <w:bookmarkEnd w:id="180"/>
    </w:p>
    <w:p w14:paraId="6EE76174" w14:textId="7000544E" w:rsidR="00737B7D" w:rsidRPr="00737B7D" w:rsidRDefault="00737B7D" w:rsidP="00737B7D">
      <w:pPr>
        <w:spacing w:after="120"/>
        <w:ind w:left="2268" w:right="1134" w:hanging="1134"/>
        <w:jc w:val="both"/>
        <w:outlineLvl w:val="3"/>
        <w:rPr>
          <w:b/>
          <w:noProof/>
        </w:rPr>
      </w:pPr>
      <w:bookmarkStart w:id="181" w:name="_Toc35528292"/>
      <w:bookmarkStart w:id="182" w:name="_Toc36135530"/>
      <w:bookmarkStart w:id="183" w:name="_Toc105320038"/>
      <w:bookmarkStart w:id="184" w:name="_Toc105685237"/>
      <w:bookmarkStart w:id="185" w:name="_Toc105999323"/>
      <w:r w:rsidRPr="00737B7D">
        <w:rPr>
          <w:noProof/>
          <w:color w:val="0D0D0D" w:themeColor="text1" w:themeTint="F2"/>
        </w:rPr>
        <w:t>3.3.1.</w:t>
      </w:r>
      <w:r w:rsidRPr="00737B7D">
        <w:rPr>
          <w:i/>
          <w:iCs/>
          <w:noProof/>
          <w:lang w:eastAsia="el-GR"/>
        </w:rPr>
        <w:tab/>
      </w:r>
      <w:r w:rsidRPr="00737B7D">
        <w:rPr>
          <w:iCs/>
          <w:noProof/>
          <w:lang w:eastAsia="el-GR"/>
        </w:rPr>
        <w:t>"</w:t>
      </w:r>
      <w:r w:rsidRPr="00737B7D">
        <w:rPr>
          <w:i/>
          <w:iCs/>
          <w:noProof/>
          <w:lang w:eastAsia="el-GR"/>
        </w:rPr>
        <w:t>Brake under testing</w:t>
      </w:r>
      <w:r w:rsidRPr="00737B7D">
        <w:rPr>
          <w:iCs/>
          <w:noProof/>
          <w:lang w:eastAsia="el-GR"/>
        </w:rPr>
        <w:t>"</w:t>
      </w:r>
      <w:r w:rsidRPr="00737B7D">
        <w:rPr>
          <w:noProof/>
          <w:lang w:eastAsia="el-GR"/>
        </w:rPr>
        <w:t xml:space="preserve"> means the friction brake assembly and its associated vehicle parameters used by the testing facility to measure brake particle emissions according to this </w:t>
      </w:r>
      <w:r w:rsidR="00B32E86">
        <w:t>Regulation</w:t>
      </w:r>
      <w:r w:rsidRPr="00737B7D">
        <w:rPr>
          <w:noProof/>
          <w:lang w:eastAsia="el-GR"/>
        </w:rPr>
        <w:t xml:space="preserve">. </w:t>
      </w:r>
      <w:r w:rsidRPr="00737B7D">
        <w:rPr>
          <w:noProof/>
        </w:rPr>
        <w:t>Vehicle parameters include those from the vehicle body, powertrain, and other systems that are required to calculate the share of friction braking</w:t>
      </w:r>
      <w:r w:rsidRPr="00737B7D">
        <w:rPr>
          <w:noProof/>
          <w:lang w:eastAsia="el-GR"/>
        </w:rPr>
        <w:t>.</w:t>
      </w:r>
    </w:p>
    <w:p w14:paraId="3D92A38A" w14:textId="18CF176E" w:rsidR="00737B7D" w:rsidRPr="00737B7D" w:rsidRDefault="00737B7D" w:rsidP="00737B7D">
      <w:pPr>
        <w:spacing w:after="120"/>
        <w:ind w:left="2268" w:right="1134" w:hanging="1134"/>
        <w:jc w:val="both"/>
        <w:outlineLvl w:val="3"/>
        <w:rPr>
          <w:b/>
          <w:noProof/>
        </w:rPr>
      </w:pPr>
      <w:r w:rsidRPr="00737B7D">
        <w:rPr>
          <w:noProof/>
          <w:color w:val="0D0D0D" w:themeColor="text1" w:themeTint="F2"/>
        </w:rPr>
        <w:t>3.3.2.</w:t>
      </w:r>
      <w:r w:rsidRPr="00737B7D">
        <w:rPr>
          <w:noProof/>
        </w:rPr>
        <w:tab/>
        <w:t>"</w:t>
      </w:r>
      <w:r w:rsidRPr="00737B7D">
        <w:rPr>
          <w:i/>
          <w:iCs/>
          <w:noProof/>
        </w:rPr>
        <w:t>Brake assembly</w:t>
      </w:r>
      <w:bookmarkEnd w:id="181"/>
      <w:bookmarkEnd w:id="182"/>
      <w:r w:rsidRPr="00737B7D">
        <w:rPr>
          <w:iCs/>
          <w:noProof/>
        </w:rPr>
        <w:t>"</w:t>
      </w:r>
      <w:r w:rsidRPr="00737B7D">
        <w:rPr>
          <w:noProof/>
        </w:rPr>
        <w:t xml:space="preserve"> in the case of disc brakes means the </w:t>
      </w:r>
      <w:bookmarkStart w:id="186" w:name="_Toc35528293"/>
      <w:bookmarkStart w:id="187" w:name="_Toc36135531"/>
      <w:r w:rsidRPr="00737B7D">
        <w:rPr>
          <w:noProof/>
        </w:rPr>
        <w:t xml:space="preserve">set of matching brake discs, brake pads, brake calliper, and associated hardware (to mount, secure, and connect the brake assembly onto the brake fixture and the dynamometer) for a given vehicle and axle application. In the case of drum brakes, the hardware set comprises the brake drum, brake shoes, backplate assembly, and associated hardware used (to mount, secure, and connect the brake assembly to the brake fixture and the dynamometer) for a given vehicle and axle application. </w:t>
      </w:r>
      <w:r w:rsidRPr="00737B7D">
        <w:rPr>
          <w:noProof/>
          <w:lang w:eastAsia="el-GR"/>
        </w:rPr>
        <w:t>The brake assembly mounts on a brake fixture to adapt and connect to the brake dynamometer</w:t>
      </w:r>
      <w:r w:rsidRPr="00737B7D">
        <w:rPr>
          <w:noProof/>
        </w:rPr>
        <w:t>.</w:t>
      </w:r>
      <w:bookmarkEnd w:id="183"/>
      <w:bookmarkEnd w:id="184"/>
      <w:bookmarkEnd w:id="185"/>
      <w:bookmarkEnd w:id="186"/>
      <w:bookmarkEnd w:id="187"/>
    </w:p>
    <w:p w14:paraId="3D98BD79" w14:textId="77777777" w:rsidR="00737B7D" w:rsidRPr="00737B7D" w:rsidRDefault="00737B7D" w:rsidP="00737B7D">
      <w:pPr>
        <w:spacing w:after="120"/>
        <w:ind w:left="2268" w:right="1134" w:hanging="1134"/>
        <w:jc w:val="both"/>
        <w:outlineLvl w:val="3"/>
        <w:rPr>
          <w:b/>
          <w:noProof/>
        </w:rPr>
      </w:pPr>
      <w:bookmarkStart w:id="188" w:name="_Toc35528294"/>
      <w:bookmarkStart w:id="189" w:name="_Toc36135532"/>
      <w:bookmarkStart w:id="190" w:name="_Toc105320039"/>
      <w:bookmarkStart w:id="191" w:name="_Toc105685238"/>
      <w:bookmarkStart w:id="192" w:name="_Toc105999324"/>
      <w:r w:rsidRPr="00737B7D">
        <w:rPr>
          <w:noProof/>
          <w:color w:val="0D0D0D" w:themeColor="text1" w:themeTint="F2"/>
        </w:rPr>
        <w:t>3.3.3.</w:t>
      </w:r>
      <w:r w:rsidRPr="00737B7D">
        <w:rPr>
          <w:iCs/>
          <w:noProof/>
        </w:rPr>
        <w:tab/>
        <w:t>"</w:t>
      </w:r>
      <w:r w:rsidRPr="00737B7D">
        <w:rPr>
          <w:i/>
          <w:iCs/>
          <w:noProof/>
        </w:rPr>
        <w:t>Service brake</w:t>
      </w:r>
      <w:bookmarkEnd w:id="188"/>
      <w:bookmarkEnd w:id="189"/>
      <w:r w:rsidRPr="00737B7D">
        <w:rPr>
          <w:iCs/>
          <w:noProof/>
        </w:rPr>
        <w:t>"</w:t>
      </w:r>
      <w:r w:rsidRPr="00737B7D">
        <w:rPr>
          <w:noProof/>
        </w:rPr>
        <w:t xml:space="preserve"> </w:t>
      </w:r>
      <w:bookmarkStart w:id="193" w:name="_Toc35528295"/>
      <w:bookmarkStart w:id="194" w:name="_Toc36135533"/>
      <w:r w:rsidRPr="00737B7D">
        <w:rPr>
          <w:noProof/>
          <w:lang w:eastAsia="el-GR"/>
        </w:rPr>
        <w:t>means the (friction or non-friction) braking system allowing the driver to control, directly or indirectly and in a graduated manner, the speed of a vehicle during normal driving or to bring the vehicle to a halt (standstill)</w:t>
      </w:r>
      <w:r w:rsidRPr="00737B7D">
        <w:rPr>
          <w:noProof/>
        </w:rPr>
        <w:t>.</w:t>
      </w:r>
      <w:bookmarkEnd w:id="190"/>
      <w:bookmarkEnd w:id="191"/>
      <w:bookmarkEnd w:id="192"/>
      <w:bookmarkEnd w:id="193"/>
      <w:bookmarkEnd w:id="194"/>
    </w:p>
    <w:p w14:paraId="27A9AAB8" w14:textId="77777777" w:rsidR="00737B7D" w:rsidRPr="00737B7D" w:rsidRDefault="00737B7D" w:rsidP="00737B7D">
      <w:pPr>
        <w:spacing w:after="120" w:line="240" w:lineRule="auto"/>
        <w:ind w:left="2268" w:right="1134" w:hanging="1134"/>
        <w:jc w:val="both"/>
        <w:outlineLvl w:val="3"/>
        <w:rPr>
          <w:noProof/>
        </w:rPr>
      </w:pPr>
      <w:r w:rsidRPr="00737B7D">
        <w:rPr>
          <w:noProof/>
          <w:color w:val="0D0D0D" w:themeColor="text1" w:themeTint="F2"/>
        </w:rPr>
        <w:t>3.3.4.</w:t>
      </w:r>
      <w:r w:rsidRPr="00737B7D">
        <w:rPr>
          <w:iCs/>
          <w:noProof/>
        </w:rPr>
        <w:tab/>
        <w:t>"</w:t>
      </w:r>
      <w:r w:rsidRPr="00737B7D">
        <w:rPr>
          <w:i/>
          <w:iCs/>
          <w:noProof/>
        </w:rPr>
        <w:t>Full-friction brake</w:t>
      </w:r>
      <w:r w:rsidRPr="00737B7D">
        <w:rPr>
          <w:iCs/>
          <w:noProof/>
        </w:rPr>
        <w:t>"</w:t>
      </w:r>
      <w:r w:rsidRPr="00737B7D">
        <w:rPr>
          <w:noProof/>
        </w:rPr>
        <w:t xml:space="preserve"> means a service brake mounted on a vehicle that uses only the friction between a brake disc or drum and the mating friction materials.</w:t>
      </w:r>
    </w:p>
    <w:p w14:paraId="33070D91" w14:textId="77777777" w:rsidR="00737B7D" w:rsidRPr="00737B7D" w:rsidRDefault="00737B7D" w:rsidP="00737B7D">
      <w:pPr>
        <w:spacing w:after="120"/>
        <w:ind w:left="2268" w:right="1134" w:hanging="1134"/>
        <w:jc w:val="both"/>
        <w:outlineLvl w:val="3"/>
        <w:rPr>
          <w:noProof/>
          <w:color w:val="0D0D0D" w:themeColor="text1" w:themeTint="F2"/>
        </w:rPr>
      </w:pPr>
      <w:bookmarkStart w:id="195" w:name="_Toc35528303"/>
      <w:bookmarkStart w:id="196" w:name="_Toc36135541"/>
      <w:bookmarkStart w:id="197" w:name="_Toc105320055"/>
      <w:bookmarkStart w:id="198" w:name="_Toc105685245"/>
      <w:bookmarkStart w:id="199" w:name="_Toc105999326"/>
      <w:r w:rsidRPr="00737B7D">
        <w:rPr>
          <w:noProof/>
          <w:color w:val="0D0D0D" w:themeColor="text1" w:themeTint="F2"/>
        </w:rPr>
        <w:t>3.3.5.</w:t>
      </w:r>
      <w:r w:rsidRPr="00737B7D">
        <w:rPr>
          <w:noProof/>
          <w:color w:val="0D0D0D" w:themeColor="text1" w:themeTint="F2"/>
        </w:rPr>
        <w:tab/>
      </w:r>
      <w:r w:rsidRPr="00737B7D">
        <w:rPr>
          <w:iCs/>
          <w:noProof/>
        </w:rPr>
        <w:t>"</w:t>
      </w:r>
      <w:r w:rsidRPr="00737B7D">
        <w:rPr>
          <w:i/>
          <w:iCs/>
          <w:noProof/>
        </w:rPr>
        <w:t>Brake fixture</w:t>
      </w:r>
      <w:bookmarkStart w:id="200" w:name="_Toc35528305"/>
      <w:bookmarkStart w:id="201" w:name="_Toc36135542"/>
      <w:bookmarkEnd w:id="195"/>
      <w:bookmarkEnd w:id="196"/>
      <w:r w:rsidRPr="00737B7D">
        <w:rPr>
          <w:iCs/>
          <w:noProof/>
        </w:rPr>
        <w:t>"</w:t>
      </w:r>
      <w:r w:rsidRPr="00737B7D">
        <w:rPr>
          <w:noProof/>
        </w:rPr>
        <w:t xml:space="preserve"> means a mechanical device or jig to mount the brake assembly by connecting the tailstock (or non-rotating surface) to the brake dynamometer shaft (rotating). The tailstock side (or non-rotating surface) absorbs the braking torque and associated tangential forces. The rotating shaft transmits the kinetic energy from the brake</w:t>
      </w:r>
      <w:r w:rsidRPr="00737B7D">
        <w:rPr>
          <w:noProof/>
          <w:color w:val="0D0D0D" w:themeColor="text1" w:themeTint="F2"/>
        </w:rPr>
        <w:t xml:space="preserve"> test inertia to the brake assembly.</w:t>
      </w:r>
    </w:p>
    <w:p w14:paraId="30A03A69" w14:textId="77777777" w:rsidR="00737B7D" w:rsidRPr="00737B7D" w:rsidRDefault="00737B7D" w:rsidP="00737B7D">
      <w:pPr>
        <w:spacing w:after="120"/>
        <w:ind w:left="2268" w:right="1134" w:hanging="1134"/>
        <w:jc w:val="both"/>
        <w:outlineLvl w:val="3"/>
        <w:rPr>
          <w:noProof/>
          <w:color w:val="0D0D0D" w:themeColor="text1" w:themeTint="F2"/>
        </w:rPr>
      </w:pPr>
      <w:bookmarkStart w:id="202" w:name="_Toc35528309"/>
      <w:bookmarkStart w:id="203" w:name="_Toc36135546"/>
      <w:bookmarkStart w:id="204" w:name="_Toc105320062"/>
      <w:bookmarkStart w:id="205" w:name="_Toc105685247"/>
      <w:bookmarkStart w:id="206" w:name="_Toc105999328"/>
      <w:bookmarkStart w:id="207" w:name="_Toc35528307"/>
      <w:bookmarkStart w:id="208" w:name="_Toc36135544"/>
      <w:bookmarkStart w:id="209" w:name="_Toc105320061"/>
      <w:bookmarkStart w:id="210" w:name="_Toc105685246"/>
      <w:bookmarkStart w:id="211" w:name="_Toc105999327"/>
      <w:bookmarkEnd w:id="197"/>
      <w:bookmarkEnd w:id="198"/>
      <w:bookmarkEnd w:id="199"/>
      <w:bookmarkEnd w:id="200"/>
      <w:bookmarkEnd w:id="201"/>
      <w:r w:rsidRPr="00737B7D">
        <w:rPr>
          <w:noProof/>
          <w:color w:val="0D0D0D" w:themeColor="text1" w:themeTint="F2"/>
        </w:rPr>
        <w:t>3.3.6.</w:t>
      </w:r>
      <w:r w:rsidRPr="00737B7D">
        <w:rPr>
          <w:iCs/>
          <w:noProof/>
          <w:color w:val="0D0D0D" w:themeColor="text1" w:themeTint="F2"/>
        </w:rPr>
        <w:tab/>
        <w:t>"</w:t>
      </w:r>
      <w:r w:rsidRPr="00737B7D">
        <w:rPr>
          <w:i/>
          <w:iCs/>
          <w:noProof/>
          <w:color w:val="0D0D0D" w:themeColor="text1" w:themeTint="F2"/>
        </w:rPr>
        <w:t>Universal style fixture</w:t>
      </w:r>
      <w:bookmarkEnd w:id="202"/>
      <w:bookmarkEnd w:id="203"/>
      <w:r w:rsidRPr="00737B7D">
        <w:rPr>
          <w:iCs/>
          <w:noProof/>
          <w:color w:val="0D0D0D" w:themeColor="text1" w:themeTint="F2"/>
        </w:rPr>
        <w:t>"</w:t>
      </w:r>
      <w:r w:rsidRPr="00737B7D">
        <w:rPr>
          <w:noProof/>
          <w:color w:val="0D0D0D" w:themeColor="text1" w:themeTint="F2"/>
        </w:rPr>
        <w:t xml:space="preserve"> means a brake fixture cylindrical and symmetrical without additional extensions or protrusions different from those needed to mount the brake assembly.</w:t>
      </w:r>
      <w:bookmarkEnd w:id="204"/>
      <w:bookmarkEnd w:id="205"/>
      <w:bookmarkEnd w:id="206"/>
      <w:r w:rsidRPr="00737B7D">
        <w:rPr>
          <w:noProof/>
          <w:color w:val="0D0D0D" w:themeColor="text1" w:themeTint="F2"/>
        </w:rPr>
        <w:t xml:space="preserve"> A wheel hub is not included in the assembly.</w:t>
      </w:r>
    </w:p>
    <w:p w14:paraId="0DED939B"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3.3.7.</w:t>
      </w:r>
      <w:r w:rsidRPr="00737B7D">
        <w:rPr>
          <w:iCs/>
          <w:noProof/>
          <w:color w:val="0D0D0D" w:themeColor="text1" w:themeTint="F2"/>
        </w:rPr>
        <w:tab/>
        <w:t>"</w:t>
      </w:r>
      <w:r w:rsidRPr="00737B7D">
        <w:rPr>
          <w:i/>
          <w:iCs/>
          <w:noProof/>
          <w:color w:val="0D0D0D" w:themeColor="text1" w:themeTint="F2"/>
        </w:rPr>
        <w:t>Post style fixture</w:t>
      </w:r>
      <w:bookmarkEnd w:id="207"/>
      <w:bookmarkEnd w:id="208"/>
      <w:r w:rsidRPr="00737B7D">
        <w:rPr>
          <w:iCs/>
          <w:noProof/>
          <w:color w:val="0D0D0D" w:themeColor="text1" w:themeTint="F2"/>
        </w:rPr>
        <w:t>"</w:t>
      </w:r>
      <w:r w:rsidRPr="00737B7D">
        <w:rPr>
          <w:noProof/>
          <w:color w:val="0D0D0D" w:themeColor="text1" w:themeTint="F2"/>
        </w:rPr>
        <w:t xml:space="preserve"> means a </w:t>
      </w:r>
      <w:bookmarkStart w:id="212" w:name="_Toc35528308"/>
      <w:bookmarkStart w:id="213" w:name="_Toc36135545"/>
      <w:r w:rsidRPr="00737B7D">
        <w:rPr>
          <w:noProof/>
          <w:color w:val="0D0D0D" w:themeColor="text1" w:themeTint="F2"/>
        </w:rPr>
        <w:t>dynamometer fixture that uses round and stiff tubing and adaptors, instead of the vehicle knuckle, to mount the brake assembly.</w:t>
      </w:r>
      <w:bookmarkEnd w:id="209"/>
      <w:bookmarkEnd w:id="210"/>
      <w:bookmarkEnd w:id="211"/>
      <w:bookmarkEnd w:id="212"/>
      <w:bookmarkEnd w:id="213"/>
      <w:r w:rsidRPr="00737B7D">
        <w:rPr>
          <w:noProof/>
          <w:color w:val="0D0D0D" w:themeColor="text1" w:themeTint="F2"/>
        </w:rPr>
        <w:t xml:space="preserve"> A wheel hub is attached to complete the assembly. </w:t>
      </w:r>
    </w:p>
    <w:p w14:paraId="6E446365" w14:textId="77777777" w:rsidR="00737B7D" w:rsidRPr="00737B7D" w:rsidRDefault="00737B7D" w:rsidP="00737B7D">
      <w:pPr>
        <w:spacing w:after="120"/>
        <w:ind w:left="2268" w:right="1134" w:hanging="1134"/>
        <w:jc w:val="both"/>
        <w:outlineLvl w:val="3"/>
        <w:rPr>
          <w:noProof/>
          <w:color w:val="0D0D0D" w:themeColor="text1" w:themeTint="F2"/>
        </w:rPr>
      </w:pPr>
      <w:bookmarkStart w:id="214" w:name="_Toc35528311"/>
      <w:bookmarkStart w:id="215" w:name="_Toc36135548"/>
      <w:bookmarkStart w:id="216" w:name="_Toc105320063"/>
      <w:bookmarkStart w:id="217" w:name="_Toc105685248"/>
      <w:bookmarkStart w:id="218" w:name="_Toc105999329"/>
      <w:r w:rsidRPr="00737B7D">
        <w:rPr>
          <w:noProof/>
          <w:color w:val="0D0D0D" w:themeColor="text1" w:themeTint="F2"/>
        </w:rPr>
        <w:t>3.3.8.</w:t>
      </w:r>
      <w:r w:rsidRPr="00737B7D">
        <w:rPr>
          <w:iCs/>
          <w:noProof/>
          <w:color w:val="0D0D0D" w:themeColor="text1" w:themeTint="F2"/>
        </w:rPr>
        <w:tab/>
        <w:t>"</w:t>
      </w:r>
      <w:r w:rsidRPr="00737B7D">
        <w:rPr>
          <w:i/>
          <w:iCs/>
          <w:noProof/>
          <w:color w:val="0D0D0D" w:themeColor="text1" w:themeTint="F2"/>
        </w:rPr>
        <w:t>Brake calliper</w:t>
      </w:r>
      <w:bookmarkStart w:id="219" w:name="_Toc35528312"/>
      <w:bookmarkStart w:id="220" w:name="_Toc36135549"/>
      <w:bookmarkEnd w:id="214"/>
      <w:bookmarkEnd w:id="215"/>
      <w:r w:rsidRPr="00737B7D">
        <w:rPr>
          <w:iCs/>
          <w:noProof/>
          <w:color w:val="0D0D0D" w:themeColor="text1" w:themeTint="F2"/>
        </w:rPr>
        <w:t>"</w:t>
      </w:r>
      <w:r w:rsidRPr="00737B7D">
        <w:rPr>
          <w:noProof/>
          <w:color w:val="0D0D0D" w:themeColor="text1" w:themeTint="F2"/>
        </w:rPr>
        <w:t xml:space="preserve"> means a mechanical device that converts driver brake pedal input into a clamping force on the brake pads to generate braking torque. </w:t>
      </w:r>
      <w:bookmarkEnd w:id="216"/>
      <w:bookmarkEnd w:id="217"/>
      <w:bookmarkEnd w:id="218"/>
      <w:bookmarkEnd w:id="219"/>
      <w:bookmarkEnd w:id="220"/>
    </w:p>
    <w:p w14:paraId="50A5FB79" w14:textId="77777777" w:rsidR="00737B7D" w:rsidRPr="00737B7D" w:rsidRDefault="00737B7D" w:rsidP="00737B7D">
      <w:pPr>
        <w:spacing w:after="120"/>
        <w:ind w:left="2268" w:right="1134" w:hanging="1134"/>
        <w:jc w:val="both"/>
        <w:outlineLvl w:val="3"/>
        <w:rPr>
          <w:noProof/>
          <w:color w:val="0D0D0D" w:themeColor="text1" w:themeTint="F2"/>
        </w:rPr>
      </w:pPr>
      <w:bookmarkStart w:id="221" w:name="_Toc35528313"/>
      <w:bookmarkStart w:id="222" w:name="_Toc36135550"/>
      <w:bookmarkStart w:id="223" w:name="_Toc105320064"/>
      <w:bookmarkStart w:id="224" w:name="_Toc105685249"/>
      <w:bookmarkStart w:id="225" w:name="_Toc105999330"/>
      <w:r w:rsidRPr="00737B7D">
        <w:rPr>
          <w:noProof/>
          <w:color w:val="0D0D0D" w:themeColor="text1" w:themeTint="F2"/>
        </w:rPr>
        <w:lastRenderedPageBreak/>
        <w:t>3.3.9.</w:t>
      </w:r>
      <w:r w:rsidRPr="00737B7D">
        <w:rPr>
          <w:iCs/>
          <w:noProof/>
          <w:color w:val="0D0D0D" w:themeColor="text1" w:themeTint="F2"/>
        </w:rPr>
        <w:tab/>
        <w:t>"</w:t>
      </w:r>
      <w:r w:rsidRPr="00737B7D">
        <w:rPr>
          <w:i/>
          <w:iCs/>
          <w:noProof/>
          <w:color w:val="0D0D0D" w:themeColor="text1" w:themeTint="F2"/>
        </w:rPr>
        <w:t>Brake disc</w:t>
      </w:r>
      <w:bookmarkStart w:id="226" w:name="_Toc35528315"/>
      <w:bookmarkStart w:id="227" w:name="_Toc36135552"/>
      <w:bookmarkEnd w:id="221"/>
      <w:bookmarkEnd w:id="222"/>
      <w:r w:rsidRPr="00737B7D">
        <w:rPr>
          <w:iCs/>
          <w:noProof/>
          <w:color w:val="0D0D0D" w:themeColor="text1" w:themeTint="F2"/>
        </w:rPr>
        <w:t xml:space="preserve">" </w:t>
      </w:r>
      <w:r w:rsidRPr="00737B7D">
        <w:rPr>
          <w:noProof/>
          <w:color w:val="0D0D0D" w:themeColor="text1" w:themeTint="F2"/>
        </w:rPr>
        <w:t>means a rotating, wearable device against which the brake calliper clamps the brake pads in a disc brake assembly. This device acts as the primary heat absorption and dissipation device, as the brake corner transforms vehicle kinetic energy into heat.</w:t>
      </w:r>
      <w:bookmarkEnd w:id="223"/>
      <w:bookmarkEnd w:id="224"/>
      <w:bookmarkEnd w:id="225"/>
      <w:bookmarkEnd w:id="226"/>
      <w:bookmarkEnd w:id="227"/>
    </w:p>
    <w:p w14:paraId="0AAD2C73"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3.3.10.</w:t>
      </w:r>
      <w:r w:rsidRPr="00737B7D">
        <w:rPr>
          <w:iCs/>
          <w:noProof/>
          <w:color w:val="0D0D0D" w:themeColor="text1" w:themeTint="F2"/>
        </w:rPr>
        <w:tab/>
        <w:t>"</w:t>
      </w:r>
      <w:r w:rsidRPr="00737B7D">
        <w:rPr>
          <w:i/>
          <w:iCs/>
          <w:noProof/>
          <w:color w:val="0D0D0D" w:themeColor="text1" w:themeTint="F2"/>
        </w:rPr>
        <w:t>Cast-iron disc</w:t>
      </w:r>
      <w:r w:rsidRPr="00737B7D">
        <w:rPr>
          <w:iCs/>
          <w:noProof/>
          <w:color w:val="0D0D0D" w:themeColor="text1" w:themeTint="F2"/>
        </w:rPr>
        <w:t xml:space="preserve">" </w:t>
      </w:r>
      <w:r w:rsidRPr="00737B7D">
        <w:rPr>
          <w:noProof/>
          <w:color w:val="0D0D0D" w:themeColor="text1" w:themeTint="F2"/>
        </w:rPr>
        <w:t>means a brake disc manufactured of grey cast iron and having a carbon content between 2.8 per cent and 4.0 per cent.</w:t>
      </w:r>
    </w:p>
    <w:p w14:paraId="308EE2F0" w14:textId="090D014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3.3.11.</w:t>
      </w:r>
      <w:r w:rsidRPr="00737B7D">
        <w:rPr>
          <w:iCs/>
          <w:noProof/>
          <w:color w:val="0D0D0D" w:themeColor="text1" w:themeTint="F2"/>
        </w:rPr>
        <w:tab/>
        <w:t>"</w:t>
      </w:r>
      <w:r w:rsidRPr="00737B7D">
        <w:rPr>
          <w:i/>
          <w:iCs/>
          <w:noProof/>
          <w:color w:val="0D0D0D" w:themeColor="text1" w:themeTint="F2"/>
        </w:rPr>
        <w:t>Cast-iron coated disc</w:t>
      </w:r>
      <w:r w:rsidRPr="00737B7D">
        <w:rPr>
          <w:iCs/>
          <w:noProof/>
          <w:color w:val="0D0D0D" w:themeColor="text1" w:themeTint="F2"/>
        </w:rPr>
        <w:t xml:space="preserve">" </w:t>
      </w:r>
      <w:r w:rsidRPr="00737B7D">
        <w:rPr>
          <w:noProof/>
          <w:color w:val="0D0D0D" w:themeColor="text1" w:themeTint="F2"/>
        </w:rPr>
        <w:t xml:space="preserve">means a brake disc manufactured of a grey cast iron </w:t>
      </w:r>
      <w:r w:rsidRPr="00737B7D">
        <w:t>base body and whose friction ring is coated with an abrasion-resistant material</w:t>
      </w:r>
      <w:r w:rsidRPr="00737B7D">
        <w:rPr>
          <w:noProof/>
          <w:color w:val="0D0D0D" w:themeColor="text1" w:themeTint="F2"/>
        </w:rPr>
        <w:t>.</w:t>
      </w:r>
      <w:bookmarkStart w:id="228" w:name="_Toc35528316"/>
      <w:bookmarkStart w:id="229" w:name="_Toc36135553"/>
      <w:bookmarkStart w:id="230" w:name="_Toc105320065"/>
      <w:bookmarkStart w:id="231" w:name="_Toc105685250"/>
      <w:bookmarkStart w:id="232" w:name="_Toc105999331"/>
    </w:p>
    <w:p w14:paraId="74A4DCA3" w14:textId="6C1C4D2F"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3.3.12.</w:t>
      </w:r>
      <w:r w:rsidRPr="00737B7D">
        <w:rPr>
          <w:iCs/>
          <w:noProof/>
          <w:color w:val="0D0D0D" w:themeColor="text1" w:themeTint="F2"/>
        </w:rPr>
        <w:tab/>
        <w:t>"</w:t>
      </w:r>
      <w:r w:rsidRPr="00737B7D">
        <w:rPr>
          <w:i/>
          <w:iCs/>
          <w:noProof/>
          <w:color w:val="0D0D0D" w:themeColor="text1" w:themeTint="F2"/>
        </w:rPr>
        <w:t>Carbon-ceramic disc</w:t>
      </w:r>
      <w:r w:rsidRPr="00737B7D">
        <w:rPr>
          <w:iCs/>
          <w:noProof/>
          <w:color w:val="0D0D0D" w:themeColor="text1" w:themeTint="F2"/>
        </w:rPr>
        <w:t>"</w:t>
      </w:r>
      <w:r w:rsidRPr="00737B7D">
        <w:rPr>
          <w:noProof/>
          <w:color w:val="0D0D0D" w:themeColor="text1" w:themeTint="F2"/>
        </w:rPr>
        <w:t xml:space="preserve"> means a brake disc manufactured of a carbon fibre reinforced ceramic matrix material with or without a ceramic friction layer.</w:t>
      </w:r>
    </w:p>
    <w:p w14:paraId="73B1560B"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3.3.13.</w:t>
      </w:r>
      <w:r w:rsidRPr="00737B7D">
        <w:rPr>
          <w:iCs/>
          <w:noProof/>
          <w:color w:val="0D0D0D" w:themeColor="text1" w:themeTint="F2"/>
        </w:rPr>
        <w:tab/>
        <w:t>"</w:t>
      </w:r>
      <w:r w:rsidRPr="00737B7D">
        <w:rPr>
          <w:i/>
          <w:iCs/>
          <w:noProof/>
          <w:color w:val="0D0D0D" w:themeColor="text1" w:themeTint="F2"/>
        </w:rPr>
        <w:t>Brake pad</w:t>
      </w:r>
      <w:bookmarkStart w:id="233" w:name="_Toc35528317"/>
      <w:bookmarkStart w:id="234" w:name="_Toc36135554"/>
      <w:bookmarkEnd w:id="228"/>
      <w:bookmarkEnd w:id="229"/>
      <w:r w:rsidRPr="00737B7D">
        <w:rPr>
          <w:iCs/>
          <w:noProof/>
          <w:color w:val="0D0D0D" w:themeColor="text1" w:themeTint="F2"/>
        </w:rPr>
        <w:t>"</w:t>
      </w:r>
      <w:r w:rsidRPr="00737B7D">
        <w:rPr>
          <w:noProof/>
          <w:color w:val="0D0D0D" w:themeColor="text1" w:themeTint="F2"/>
        </w:rPr>
        <w:t xml:space="preserve"> means a wearable device that mounts onto the brake calliper consisting of a structural (metal) pressure plate and a friction material element. The brake pads clamp against the brake disc, generating a retarding friction force and thus the brake torque.</w:t>
      </w:r>
      <w:bookmarkEnd w:id="230"/>
      <w:bookmarkEnd w:id="231"/>
      <w:bookmarkEnd w:id="232"/>
      <w:bookmarkEnd w:id="233"/>
      <w:bookmarkEnd w:id="234"/>
      <w:r w:rsidRPr="00737B7D">
        <w:rPr>
          <w:noProof/>
          <w:color w:val="0D0D0D" w:themeColor="text1" w:themeTint="F2"/>
        </w:rPr>
        <w:t xml:space="preserve"> </w:t>
      </w:r>
    </w:p>
    <w:p w14:paraId="753ED582" w14:textId="77777777" w:rsidR="00737B7D" w:rsidRPr="00737B7D" w:rsidRDefault="00737B7D" w:rsidP="00737B7D">
      <w:pPr>
        <w:spacing w:after="120"/>
        <w:ind w:left="2268" w:right="1134" w:hanging="1134"/>
        <w:jc w:val="both"/>
        <w:outlineLvl w:val="3"/>
        <w:rPr>
          <w:noProof/>
          <w:color w:val="0D0D0D" w:themeColor="text1" w:themeTint="F2"/>
        </w:rPr>
      </w:pPr>
      <w:bookmarkStart w:id="235" w:name="_Toc35528320"/>
      <w:bookmarkStart w:id="236" w:name="_Toc36135557"/>
      <w:bookmarkStart w:id="237" w:name="_Toc105320067"/>
      <w:bookmarkStart w:id="238" w:name="_Toc105685252"/>
      <w:bookmarkStart w:id="239" w:name="_Toc105999333"/>
      <w:r w:rsidRPr="00737B7D">
        <w:rPr>
          <w:noProof/>
          <w:color w:val="0D0D0D" w:themeColor="text1" w:themeTint="F2"/>
        </w:rPr>
        <w:t>3.3.14.</w:t>
      </w:r>
      <w:r w:rsidRPr="00737B7D">
        <w:rPr>
          <w:iCs/>
          <w:noProof/>
          <w:color w:val="0D0D0D" w:themeColor="text1" w:themeTint="F2"/>
        </w:rPr>
        <w:tab/>
        <w:t>"</w:t>
      </w:r>
      <w:r w:rsidRPr="00737B7D">
        <w:rPr>
          <w:i/>
          <w:iCs/>
          <w:noProof/>
          <w:color w:val="0D0D0D" w:themeColor="text1" w:themeTint="F2"/>
        </w:rPr>
        <w:t>Brake drum</w:t>
      </w:r>
      <w:bookmarkStart w:id="240" w:name="_Toc35528321"/>
      <w:bookmarkStart w:id="241" w:name="_Toc36135558"/>
      <w:bookmarkEnd w:id="235"/>
      <w:bookmarkEnd w:id="236"/>
      <w:r w:rsidRPr="00737B7D">
        <w:rPr>
          <w:iCs/>
          <w:noProof/>
          <w:color w:val="0D0D0D" w:themeColor="text1" w:themeTint="F2"/>
        </w:rPr>
        <w:t>"</w:t>
      </w:r>
      <w:r w:rsidRPr="00737B7D">
        <w:rPr>
          <w:noProof/>
          <w:color w:val="0D0D0D" w:themeColor="text1" w:themeTint="F2"/>
        </w:rPr>
        <w:t xml:space="preserve"> means a rotating, wearable mechanism against which the brake wheel cylinder clamps the brake shoes in a drum brake assembly. This device acts as the primary heat absorption and dissipation device, as the brake corner translates vehicle kinetic energy into heat.</w:t>
      </w:r>
      <w:bookmarkEnd w:id="237"/>
      <w:bookmarkEnd w:id="238"/>
      <w:bookmarkEnd w:id="239"/>
      <w:bookmarkEnd w:id="240"/>
      <w:bookmarkEnd w:id="241"/>
    </w:p>
    <w:p w14:paraId="0691E3A0" w14:textId="77777777" w:rsidR="00737B7D" w:rsidRPr="00737B7D" w:rsidRDefault="00737B7D" w:rsidP="00737B7D">
      <w:pPr>
        <w:spacing w:after="120"/>
        <w:ind w:left="2268" w:right="1134" w:hanging="1134"/>
        <w:jc w:val="both"/>
        <w:outlineLvl w:val="3"/>
        <w:rPr>
          <w:b/>
          <w:noProof/>
          <w:color w:val="0D0D0D" w:themeColor="text1" w:themeTint="F2"/>
        </w:rPr>
      </w:pPr>
      <w:bookmarkStart w:id="242" w:name="_Toc35528322"/>
      <w:bookmarkStart w:id="243" w:name="_Toc36135559"/>
      <w:bookmarkStart w:id="244" w:name="_Toc105320068"/>
      <w:bookmarkStart w:id="245" w:name="_Toc105685253"/>
      <w:bookmarkStart w:id="246" w:name="_Toc105999334"/>
      <w:r w:rsidRPr="00737B7D">
        <w:rPr>
          <w:noProof/>
          <w:color w:val="0D0D0D" w:themeColor="text1" w:themeTint="F2"/>
        </w:rPr>
        <w:t>3.3.15.</w:t>
      </w:r>
      <w:r w:rsidRPr="00737B7D">
        <w:rPr>
          <w:iCs/>
          <w:noProof/>
          <w:color w:val="0D0D0D" w:themeColor="text1" w:themeTint="F2"/>
        </w:rPr>
        <w:tab/>
        <w:t>"</w:t>
      </w:r>
      <w:r w:rsidRPr="00737B7D">
        <w:rPr>
          <w:i/>
          <w:iCs/>
          <w:noProof/>
          <w:color w:val="0D0D0D" w:themeColor="text1" w:themeTint="F2"/>
        </w:rPr>
        <w:t>Brake shoe</w:t>
      </w:r>
      <w:bookmarkEnd w:id="242"/>
      <w:bookmarkEnd w:id="243"/>
      <w:r w:rsidRPr="00737B7D">
        <w:rPr>
          <w:iCs/>
          <w:noProof/>
          <w:color w:val="0D0D0D" w:themeColor="text1" w:themeTint="F2"/>
        </w:rPr>
        <w:t xml:space="preserve">" </w:t>
      </w:r>
      <w:r w:rsidRPr="00737B7D">
        <w:rPr>
          <w:noProof/>
          <w:color w:val="0D0D0D" w:themeColor="text1" w:themeTint="F2"/>
        </w:rPr>
        <w:t xml:space="preserve">means </w:t>
      </w:r>
      <w:bookmarkStart w:id="247" w:name="_Toc35528323"/>
      <w:bookmarkStart w:id="248" w:name="_Toc36135560"/>
      <w:r w:rsidRPr="00737B7D">
        <w:rPr>
          <w:noProof/>
          <w:color w:val="0D0D0D" w:themeColor="text1" w:themeTint="F2"/>
        </w:rPr>
        <w:t>a wearable device consisting of an arced structural metal shoe and a (bonded or riveted) friction material. The brake shoe is clamped against the drum to generate friction and thus brake torque.</w:t>
      </w:r>
      <w:bookmarkEnd w:id="244"/>
      <w:bookmarkEnd w:id="245"/>
      <w:bookmarkEnd w:id="246"/>
      <w:bookmarkEnd w:id="247"/>
      <w:bookmarkEnd w:id="248"/>
      <w:r w:rsidRPr="00737B7D">
        <w:rPr>
          <w:noProof/>
          <w:color w:val="0D0D0D" w:themeColor="text1" w:themeTint="F2"/>
        </w:rPr>
        <w:t xml:space="preserve"> </w:t>
      </w:r>
      <w:r w:rsidRPr="00737B7D">
        <w:rPr>
          <w:bCs/>
          <w:noProof/>
          <w:color w:val="0D0D0D" w:themeColor="text1" w:themeTint="F2"/>
        </w:rPr>
        <w:t>Also referred to as "</w:t>
      </w:r>
      <w:r w:rsidRPr="00737B7D">
        <w:rPr>
          <w:bCs/>
          <w:i/>
          <w:noProof/>
          <w:color w:val="0D0D0D" w:themeColor="text1" w:themeTint="F2"/>
        </w:rPr>
        <w:t>Drum brake lining</w:t>
      </w:r>
      <w:r w:rsidRPr="00737B7D">
        <w:rPr>
          <w:bCs/>
          <w:noProof/>
          <w:color w:val="0D0D0D" w:themeColor="text1" w:themeTint="F2"/>
        </w:rPr>
        <w:t>"</w:t>
      </w:r>
    </w:p>
    <w:p w14:paraId="25D62D4B" w14:textId="77777777" w:rsidR="00737B7D" w:rsidRPr="00737B7D" w:rsidRDefault="00737B7D" w:rsidP="00737B7D">
      <w:pPr>
        <w:spacing w:after="120"/>
        <w:ind w:left="2268" w:right="1134" w:hanging="1134"/>
        <w:jc w:val="both"/>
        <w:outlineLvl w:val="3"/>
        <w:rPr>
          <w:noProof/>
          <w:color w:val="0D0D0D" w:themeColor="text1" w:themeTint="F2"/>
        </w:rPr>
      </w:pPr>
      <w:bookmarkStart w:id="249" w:name="_Toc35528324"/>
      <w:bookmarkStart w:id="250" w:name="_Toc36135561"/>
      <w:bookmarkStart w:id="251" w:name="_Toc105320069"/>
      <w:bookmarkStart w:id="252" w:name="_Toc105685254"/>
      <w:bookmarkStart w:id="253" w:name="_Toc105999335"/>
      <w:r w:rsidRPr="00737B7D">
        <w:rPr>
          <w:noProof/>
          <w:color w:val="0D0D0D" w:themeColor="text1" w:themeTint="F2"/>
        </w:rPr>
        <w:t>3.3.16.</w:t>
      </w:r>
      <w:r w:rsidRPr="00737B7D">
        <w:rPr>
          <w:iCs/>
          <w:noProof/>
          <w:color w:val="0D0D0D" w:themeColor="text1" w:themeTint="F2"/>
        </w:rPr>
        <w:tab/>
        <w:t>"</w:t>
      </w:r>
      <w:r w:rsidRPr="00737B7D">
        <w:rPr>
          <w:i/>
          <w:iCs/>
          <w:noProof/>
          <w:color w:val="0D0D0D" w:themeColor="text1" w:themeTint="F2"/>
        </w:rPr>
        <w:t xml:space="preserve">Friction material </w:t>
      </w:r>
      <w:bookmarkEnd w:id="249"/>
      <w:bookmarkEnd w:id="250"/>
      <w:r w:rsidRPr="00737B7D">
        <w:rPr>
          <w:i/>
          <w:iCs/>
          <w:noProof/>
          <w:color w:val="0D0D0D" w:themeColor="text1" w:themeTint="F2"/>
        </w:rPr>
        <w:t>identification code</w:t>
      </w:r>
      <w:r w:rsidRPr="00737B7D">
        <w:rPr>
          <w:iCs/>
          <w:noProof/>
          <w:color w:val="0D0D0D" w:themeColor="text1" w:themeTint="F2"/>
        </w:rPr>
        <w:t>"</w:t>
      </w:r>
      <w:r w:rsidRPr="00737B7D">
        <w:rPr>
          <w:noProof/>
          <w:color w:val="0D0D0D" w:themeColor="text1" w:themeTint="F2"/>
        </w:rPr>
        <w:t xml:space="preserve"> means the </w:t>
      </w:r>
      <w:bookmarkStart w:id="254" w:name="_Toc36135562"/>
      <w:bookmarkStart w:id="255" w:name="_Toc35528325"/>
      <w:r w:rsidRPr="00737B7D">
        <w:rPr>
          <w:noProof/>
          <w:color w:val="0D0D0D" w:themeColor="text1" w:themeTint="F2"/>
        </w:rPr>
        <w:t>unique code which, at a minimum, includes the pad/shoe manufacturer’s trade name or trade mark, and an identification number that relates uniquely to the friction material formulation.</w:t>
      </w:r>
    </w:p>
    <w:bookmarkEnd w:id="251"/>
    <w:bookmarkEnd w:id="252"/>
    <w:bookmarkEnd w:id="253"/>
    <w:bookmarkEnd w:id="254"/>
    <w:bookmarkEnd w:id="255"/>
    <w:p w14:paraId="24946A9E"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3.3.17.</w:t>
      </w:r>
      <w:r w:rsidRPr="00737B7D">
        <w:rPr>
          <w:iCs/>
          <w:noProof/>
          <w:color w:val="0D0D0D" w:themeColor="text1" w:themeTint="F2"/>
        </w:rPr>
        <w:tab/>
        <w:t>"</w:t>
      </w:r>
      <w:r w:rsidRPr="00737B7D">
        <w:rPr>
          <w:i/>
          <w:iCs/>
          <w:noProof/>
          <w:color w:val="0D0D0D" w:themeColor="text1" w:themeTint="F2"/>
        </w:rPr>
        <w:t>Disc or drum identification code</w:t>
      </w:r>
      <w:r w:rsidRPr="00737B7D">
        <w:rPr>
          <w:iCs/>
          <w:noProof/>
          <w:color w:val="0D0D0D" w:themeColor="text1" w:themeTint="F2"/>
        </w:rPr>
        <w:t>"</w:t>
      </w:r>
      <w:r w:rsidRPr="00737B7D">
        <w:rPr>
          <w:noProof/>
          <w:color w:val="0D0D0D" w:themeColor="text1" w:themeTint="F2"/>
        </w:rPr>
        <w:t xml:space="preserve"> means the unique code labelled by the manufacturer to identify the specific disc or drum. </w:t>
      </w:r>
    </w:p>
    <w:p w14:paraId="6CCAF71A"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3.3.18.</w:t>
      </w:r>
      <w:r w:rsidRPr="00737B7D">
        <w:rPr>
          <w:noProof/>
          <w:color w:val="0D0D0D" w:themeColor="text1" w:themeTint="F2"/>
        </w:rPr>
        <w:tab/>
      </w:r>
      <w:r w:rsidRPr="00737B7D">
        <w:t>"</w:t>
      </w:r>
      <w:r w:rsidRPr="00737B7D">
        <w:rPr>
          <w:i/>
          <w:iCs/>
        </w:rPr>
        <w:t xml:space="preserve">Original </w:t>
      </w:r>
      <w:r w:rsidRPr="00737B7D">
        <w:rPr>
          <w:rFonts w:asciiTheme="majorBidi" w:hAnsiTheme="majorBidi" w:cstheme="majorBidi"/>
          <w:i/>
          <w:iCs/>
          <w:noProof/>
          <w:color w:val="0D0D0D" w:themeColor="text1" w:themeTint="F2"/>
          <w:lang w:val="en-IE"/>
        </w:rPr>
        <w:t>brake parts</w:t>
      </w:r>
      <w:r w:rsidRPr="00737B7D">
        <w:t>" means either an original brake pad, an original brake pad assembly, an original drum brake lining, an original brake drum or an original brake disc</w:t>
      </w:r>
      <w:r w:rsidRPr="00737B7D">
        <w:rPr>
          <w:noProof/>
          <w:color w:val="0D0D0D" w:themeColor="text1" w:themeTint="F2"/>
        </w:rPr>
        <w:t>.</w:t>
      </w:r>
    </w:p>
    <w:p w14:paraId="41769A21"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3.3.18.1.</w:t>
      </w:r>
      <w:r w:rsidRPr="00737B7D">
        <w:rPr>
          <w:noProof/>
          <w:color w:val="0D0D0D" w:themeColor="text1" w:themeTint="F2"/>
        </w:rPr>
        <w:tab/>
      </w:r>
      <w:r w:rsidRPr="00737B7D">
        <w:rPr>
          <w:rFonts w:asciiTheme="majorBidi" w:hAnsiTheme="majorBidi" w:cstheme="majorBidi"/>
          <w:iCs/>
          <w:noProof/>
          <w:color w:val="0D0D0D" w:themeColor="text1" w:themeTint="F2"/>
        </w:rPr>
        <w:t>"</w:t>
      </w:r>
      <w:r w:rsidRPr="00737B7D">
        <w:rPr>
          <w:rFonts w:asciiTheme="majorBidi" w:hAnsiTheme="majorBidi" w:cstheme="majorBidi"/>
          <w:i/>
          <w:iCs/>
          <w:noProof/>
          <w:color w:val="0D0D0D" w:themeColor="text1" w:themeTint="F2"/>
        </w:rPr>
        <w:t>Original brake pad</w:t>
      </w:r>
      <w:r w:rsidRPr="00737B7D">
        <w:rPr>
          <w:rFonts w:asciiTheme="majorBidi" w:hAnsiTheme="majorBidi" w:cstheme="majorBidi"/>
          <w:iCs/>
          <w:noProof/>
          <w:color w:val="0D0D0D" w:themeColor="text1" w:themeTint="F2"/>
        </w:rPr>
        <w:t>"</w:t>
      </w:r>
      <w:r w:rsidRPr="00737B7D">
        <w:rPr>
          <w:rFonts w:asciiTheme="majorBidi" w:hAnsiTheme="majorBidi" w:cstheme="majorBidi"/>
          <w:noProof/>
          <w:color w:val="0D0D0D" w:themeColor="text1" w:themeTint="F2"/>
        </w:rPr>
        <w:t xml:space="preserve"> </w:t>
      </w:r>
      <w:r w:rsidRPr="00737B7D">
        <w:rPr>
          <w:rFonts w:asciiTheme="majorBidi" w:hAnsiTheme="majorBidi" w:cstheme="majorBidi"/>
          <w:lang w:val="en-US"/>
        </w:rPr>
        <w:t>means a brake pad type referenced in the vehicle type approval documentation according to UN Regulation No. 13, UN Regulation No.13-H, or UN Regulation No. 78</w:t>
      </w:r>
      <w:r w:rsidRPr="00737B7D">
        <w:rPr>
          <w:noProof/>
          <w:color w:val="0D0D0D" w:themeColor="text1" w:themeTint="F2"/>
        </w:rPr>
        <w:t>.</w:t>
      </w:r>
    </w:p>
    <w:p w14:paraId="7E03BD39"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3.3.18.2.</w:t>
      </w:r>
      <w:r w:rsidRPr="00737B7D">
        <w:rPr>
          <w:noProof/>
          <w:color w:val="0D0D0D" w:themeColor="text1" w:themeTint="F2"/>
        </w:rPr>
        <w:tab/>
      </w:r>
      <w:r w:rsidRPr="00737B7D">
        <w:rPr>
          <w:rFonts w:asciiTheme="majorBidi" w:hAnsiTheme="majorBidi" w:cstheme="majorBidi"/>
          <w:iCs/>
          <w:noProof/>
          <w:color w:val="0D0D0D" w:themeColor="text1" w:themeTint="F2"/>
          <w:lang w:val="en-IE"/>
        </w:rPr>
        <w:t>"</w:t>
      </w:r>
      <w:r w:rsidRPr="00737B7D">
        <w:rPr>
          <w:rFonts w:asciiTheme="majorBidi" w:hAnsiTheme="majorBidi" w:cstheme="majorBidi"/>
          <w:i/>
          <w:iCs/>
          <w:noProof/>
          <w:color w:val="0D0D0D" w:themeColor="text1" w:themeTint="F2"/>
          <w:lang w:val="en-IE"/>
        </w:rPr>
        <w:t>Original drum brake lining</w:t>
      </w:r>
      <w:r w:rsidRPr="00737B7D">
        <w:rPr>
          <w:rFonts w:asciiTheme="majorBidi" w:hAnsiTheme="majorBidi" w:cstheme="majorBidi"/>
          <w:lang w:val="en-US"/>
        </w:rPr>
        <w:t>" means a drum brake lining conforming to the data attached to a vehicle type approval documentation</w:t>
      </w:r>
      <w:r w:rsidRPr="00737B7D">
        <w:rPr>
          <w:noProof/>
          <w:color w:val="0D0D0D" w:themeColor="text1" w:themeTint="F2"/>
        </w:rPr>
        <w:t>.</w:t>
      </w:r>
    </w:p>
    <w:p w14:paraId="707F40B8"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3.3.18.3.</w:t>
      </w:r>
      <w:r w:rsidRPr="00737B7D">
        <w:rPr>
          <w:noProof/>
          <w:color w:val="0D0D0D" w:themeColor="text1" w:themeTint="F2"/>
        </w:rPr>
        <w:tab/>
      </w:r>
      <w:r w:rsidRPr="00737B7D">
        <w:rPr>
          <w:rFonts w:asciiTheme="majorBidi" w:hAnsiTheme="majorBidi" w:cstheme="majorBidi"/>
          <w:lang w:val="en-US"/>
        </w:rPr>
        <w:t>"</w:t>
      </w:r>
      <w:r w:rsidRPr="00737B7D">
        <w:rPr>
          <w:rFonts w:asciiTheme="majorBidi" w:hAnsiTheme="majorBidi" w:cstheme="majorBidi"/>
          <w:i/>
          <w:iCs/>
          <w:noProof/>
          <w:color w:val="0D0D0D" w:themeColor="text1" w:themeTint="F2"/>
          <w:lang w:val="en-IE"/>
        </w:rPr>
        <w:t>Original brake disc</w:t>
      </w:r>
      <w:r w:rsidRPr="00737B7D">
        <w:rPr>
          <w:rFonts w:asciiTheme="majorBidi" w:hAnsiTheme="majorBidi" w:cstheme="majorBidi"/>
          <w:lang w:val="en-US"/>
        </w:rPr>
        <w:t>"</w:t>
      </w:r>
      <w:r w:rsidRPr="00737B7D">
        <w:rPr>
          <w:rFonts w:asciiTheme="majorBidi" w:hAnsiTheme="majorBidi" w:cstheme="majorBidi"/>
        </w:rPr>
        <w:t xml:space="preserve"> </w:t>
      </w:r>
      <w:r w:rsidRPr="00737B7D">
        <w:rPr>
          <w:rFonts w:asciiTheme="majorBidi" w:hAnsiTheme="majorBidi" w:cstheme="majorBidi"/>
          <w:lang w:val="en-US"/>
        </w:rPr>
        <w:t>means a brake disc covered by the vehicle braking system type approval according to UN Regulation No. 13, UN Regulation No.13-H, or UN Regulation No. 78</w:t>
      </w:r>
      <w:r w:rsidRPr="00737B7D">
        <w:rPr>
          <w:noProof/>
          <w:color w:val="0D0D0D" w:themeColor="text1" w:themeTint="F2"/>
        </w:rPr>
        <w:t xml:space="preserve">. </w:t>
      </w:r>
    </w:p>
    <w:p w14:paraId="5CE2CD5A"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3.3.18.4.</w:t>
      </w:r>
      <w:r w:rsidRPr="00737B7D">
        <w:rPr>
          <w:noProof/>
          <w:color w:val="0D0D0D" w:themeColor="text1" w:themeTint="F2"/>
        </w:rPr>
        <w:tab/>
      </w:r>
      <w:r w:rsidRPr="00737B7D">
        <w:rPr>
          <w:rFonts w:asciiTheme="majorBidi" w:hAnsiTheme="majorBidi" w:cstheme="majorBidi"/>
          <w:iCs/>
          <w:noProof/>
          <w:color w:val="0D0D0D" w:themeColor="text1" w:themeTint="F2"/>
          <w:lang w:val="en-IE"/>
        </w:rPr>
        <w:t>"</w:t>
      </w:r>
      <w:r w:rsidRPr="00737B7D">
        <w:rPr>
          <w:rFonts w:asciiTheme="majorBidi" w:hAnsiTheme="majorBidi" w:cstheme="majorBidi"/>
          <w:i/>
          <w:iCs/>
          <w:noProof/>
          <w:color w:val="0D0D0D" w:themeColor="text1" w:themeTint="F2"/>
          <w:lang w:val="en-IE"/>
        </w:rPr>
        <w:t>Original brake drum</w:t>
      </w:r>
      <w:r w:rsidRPr="00737B7D">
        <w:rPr>
          <w:rFonts w:asciiTheme="majorBidi" w:hAnsiTheme="majorBidi" w:cstheme="majorBidi"/>
          <w:lang w:val="en-US"/>
        </w:rPr>
        <w:t>"</w:t>
      </w:r>
      <w:r w:rsidRPr="00737B7D">
        <w:rPr>
          <w:rFonts w:asciiTheme="majorBidi" w:hAnsiTheme="majorBidi" w:cstheme="majorBidi"/>
        </w:rPr>
        <w:t xml:space="preserve"> </w:t>
      </w:r>
      <w:r w:rsidRPr="00737B7D">
        <w:rPr>
          <w:rFonts w:asciiTheme="majorBidi" w:hAnsiTheme="majorBidi" w:cstheme="majorBidi"/>
          <w:lang w:val="en-US"/>
        </w:rPr>
        <w:t>means a brake drum covered by the vehicle braking system type approval according to UN Regulation No. 13, UN Regulation No.13-H, or UN Regulation No. 78</w:t>
      </w:r>
      <w:r w:rsidRPr="00737B7D">
        <w:rPr>
          <w:noProof/>
          <w:color w:val="0D0D0D" w:themeColor="text1" w:themeTint="F2"/>
        </w:rPr>
        <w:t>.</w:t>
      </w:r>
    </w:p>
    <w:p w14:paraId="03ECCEF0" w14:textId="31112A60"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3.3.19.</w:t>
      </w:r>
      <w:r w:rsidRPr="00737B7D">
        <w:rPr>
          <w:noProof/>
          <w:color w:val="0D0D0D" w:themeColor="text1" w:themeTint="F2"/>
        </w:rPr>
        <w:tab/>
      </w:r>
      <w:r w:rsidR="007868CC">
        <w:rPr>
          <w:noProof/>
          <w:color w:val="0D0D0D" w:themeColor="text1" w:themeTint="F2"/>
        </w:rPr>
        <w:t xml:space="preserve">Reserved </w:t>
      </w:r>
    </w:p>
    <w:p w14:paraId="7CEC9B95"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3.3.20.</w:t>
      </w:r>
      <w:r w:rsidRPr="00737B7D">
        <w:rPr>
          <w:noProof/>
          <w:color w:val="0D0D0D" w:themeColor="text1" w:themeTint="F2"/>
        </w:rPr>
        <w:tab/>
      </w:r>
      <w:r w:rsidRPr="00737B7D">
        <w:rPr>
          <w:rFonts w:asciiTheme="majorBidi" w:hAnsiTheme="majorBidi" w:cstheme="majorBidi"/>
          <w:lang w:val="en-US"/>
        </w:rPr>
        <w:t>"</w:t>
      </w:r>
      <w:r w:rsidRPr="00737B7D">
        <w:rPr>
          <w:rFonts w:asciiTheme="majorBidi" w:hAnsiTheme="majorBidi" w:cstheme="majorBidi"/>
          <w:i/>
          <w:iCs/>
          <w:noProof/>
          <w:color w:val="0D0D0D" w:themeColor="text1" w:themeTint="F2"/>
          <w:lang w:val="en-IE"/>
        </w:rPr>
        <w:t>Replacement brake parts</w:t>
      </w:r>
      <w:r w:rsidRPr="00737B7D">
        <w:rPr>
          <w:rFonts w:asciiTheme="majorBidi" w:hAnsiTheme="majorBidi" w:cstheme="majorBidi"/>
          <w:lang w:val="en-US"/>
        </w:rPr>
        <w:t>" means either a replacement brake pad assembly type, a replacement drum brake lining type, a replacement brake drum, or a replacement brake disc</w:t>
      </w:r>
      <w:r w:rsidRPr="00737B7D">
        <w:rPr>
          <w:noProof/>
          <w:color w:val="0D0D0D" w:themeColor="text1" w:themeTint="F2"/>
        </w:rPr>
        <w:t xml:space="preserve">. </w:t>
      </w:r>
    </w:p>
    <w:p w14:paraId="1C199B8B"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3.3.20.1.</w:t>
      </w:r>
      <w:r w:rsidRPr="00737B7D">
        <w:rPr>
          <w:noProof/>
          <w:color w:val="0D0D0D" w:themeColor="text1" w:themeTint="F2"/>
        </w:rPr>
        <w:tab/>
      </w:r>
      <w:r w:rsidRPr="00737B7D">
        <w:rPr>
          <w:rFonts w:asciiTheme="majorBidi" w:hAnsiTheme="majorBidi" w:cstheme="majorBidi"/>
          <w:lang w:val="en-US"/>
        </w:rPr>
        <w:t>"</w:t>
      </w:r>
      <w:r w:rsidRPr="00737B7D">
        <w:rPr>
          <w:rFonts w:asciiTheme="majorBidi" w:hAnsiTheme="majorBidi" w:cstheme="majorBidi"/>
          <w:i/>
          <w:iCs/>
          <w:lang w:val="en-US"/>
        </w:rPr>
        <w:t xml:space="preserve">Original </w:t>
      </w:r>
      <w:r w:rsidRPr="00737B7D">
        <w:rPr>
          <w:rFonts w:asciiTheme="majorBidi" w:hAnsiTheme="majorBidi" w:cstheme="majorBidi"/>
          <w:i/>
          <w:iCs/>
          <w:noProof/>
          <w:color w:val="0D0D0D" w:themeColor="text1" w:themeTint="F2"/>
          <w:lang w:val="en-IE"/>
        </w:rPr>
        <w:t>replacement brake pad</w:t>
      </w:r>
      <w:r w:rsidRPr="00737B7D">
        <w:rPr>
          <w:rFonts w:asciiTheme="majorBidi" w:hAnsiTheme="majorBidi" w:cstheme="majorBidi"/>
          <w:lang w:val="en-US"/>
        </w:rPr>
        <w:t>" means an original brake pad intended for servicing the vehicle and carrying an identification code affixed in such a way as to be indelible and clearly legible.</w:t>
      </w:r>
    </w:p>
    <w:p w14:paraId="1D70D314" w14:textId="7B9265F8"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3.3.20.2.</w:t>
      </w:r>
      <w:r w:rsidRPr="00737B7D">
        <w:rPr>
          <w:noProof/>
          <w:color w:val="0D0D0D" w:themeColor="text1" w:themeTint="F2"/>
        </w:rPr>
        <w:tab/>
      </w:r>
      <w:r w:rsidR="00095B28">
        <w:rPr>
          <w:noProof/>
          <w:color w:val="0D0D0D" w:themeColor="text1" w:themeTint="F2"/>
        </w:rPr>
        <w:t xml:space="preserve">Reserved </w:t>
      </w:r>
    </w:p>
    <w:p w14:paraId="0C5E66DB" w14:textId="77777777" w:rsidR="00737B7D" w:rsidRPr="00737B7D" w:rsidRDefault="00737B7D" w:rsidP="00737B7D">
      <w:pPr>
        <w:spacing w:after="120"/>
        <w:ind w:left="2268" w:right="1134" w:hanging="1134"/>
        <w:jc w:val="both"/>
        <w:outlineLvl w:val="3"/>
        <w:rPr>
          <w:rFonts w:asciiTheme="majorBidi" w:hAnsiTheme="majorBidi" w:cstheme="majorBidi"/>
          <w:lang w:val="en-US"/>
        </w:rPr>
      </w:pPr>
      <w:r w:rsidRPr="00737B7D">
        <w:rPr>
          <w:noProof/>
          <w:color w:val="0D0D0D" w:themeColor="text1" w:themeTint="F2"/>
        </w:rPr>
        <w:lastRenderedPageBreak/>
        <w:t>3.3.20.3.</w:t>
      </w:r>
      <w:r w:rsidRPr="00737B7D">
        <w:rPr>
          <w:noProof/>
          <w:color w:val="0D0D0D" w:themeColor="text1" w:themeTint="F2"/>
        </w:rPr>
        <w:tab/>
      </w:r>
      <w:r w:rsidRPr="00737B7D">
        <w:rPr>
          <w:rFonts w:asciiTheme="majorBidi" w:hAnsiTheme="majorBidi" w:cstheme="majorBidi"/>
          <w:lang w:val="en-US"/>
        </w:rPr>
        <w:t>"</w:t>
      </w:r>
      <w:r w:rsidRPr="00737B7D">
        <w:rPr>
          <w:rFonts w:asciiTheme="majorBidi" w:hAnsiTheme="majorBidi" w:cstheme="majorBidi"/>
          <w:i/>
          <w:iCs/>
          <w:lang w:val="en-US"/>
        </w:rPr>
        <w:t xml:space="preserve">Original </w:t>
      </w:r>
      <w:r w:rsidRPr="00737B7D">
        <w:rPr>
          <w:rFonts w:asciiTheme="majorBidi" w:hAnsiTheme="majorBidi" w:cstheme="majorBidi"/>
          <w:i/>
          <w:iCs/>
          <w:noProof/>
          <w:color w:val="0D0D0D" w:themeColor="text1" w:themeTint="F2"/>
          <w:lang w:val="en-IE"/>
        </w:rPr>
        <w:t>replacement drum brake lining</w:t>
      </w:r>
      <w:r w:rsidRPr="00737B7D">
        <w:rPr>
          <w:rFonts w:asciiTheme="majorBidi" w:hAnsiTheme="majorBidi" w:cstheme="majorBidi"/>
          <w:lang w:val="en-US"/>
        </w:rPr>
        <w:t>" means an original brake drum lining intended for servicing the vehicle and carrying an identification code affixed in such a way as to be indelible and clearly legible.</w:t>
      </w:r>
    </w:p>
    <w:p w14:paraId="1C9CA911" w14:textId="5AF84F9E" w:rsidR="00737B7D" w:rsidRPr="00737B7D" w:rsidRDefault="00737B7D" w:rsidP="00737B7D">
      <w:pPr>
        <w:spacing w:after="120"/>
        <w:ind w:left="2268" w:right="1134" w:hanging="1134"/>
        <w:jc w:val="both"/>
        <w:outlineLvl w:val="3"/>
        <w:rPr>
          <w:rFonts w:asciiTheme="majorBidi" w:hAnsiTheme="majorBidi" w:cstheme="majorBidi"/>
          <w:lang w:val="en-US"/>
        </w:rPr>
      </w:pPr>
      <w:r w:rsidRPr="00737B7D">
        <w:rPr>
          <w:noProof/>
          <w:color w:val="0D0D0D" w:themeColor="text1" w:themeTint="F2"/>
        </w:rPr>
        <w:t>3.3.20.4.</w:t>
      </w:r>
      <w:r w:rsidRPr="00737B7D">
        <w:rPr>
          <w:noProof/>
          <w:color w:val="0D0D0D" w:themeColor="text1" w:themeTint="F2"/>
        </w:rPr>
        <w:tab/>
      </w:r>
      <w:r w:rsidR="00095B28">
        <w:rPr>
          <w:noProof/>
          <w:color w:val="0D0D0D" w:themeColor="text1" w:themeTint="F2"/>
        </w:rPr>
        <w:t>Reserved</w:t>
      </w:r>
    </w:p>
    <w:p w14:paraId="410EABEB"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3.3.20.5.</w:t>
      </w:r>
      <w:r w:rsidRPr="00737B7D">
        <w:rPr>
          <w:noProof/>
          <w:color w:val="0D0D0D" w:themeColor="text1" w:themeTint="F2"/>
        </w:rPr>
        <w:tab/>
      </w:r>
      <w:r w:rsidRPr="00737B7D">
        <w:rPr>
          <w:rFonts w:asciiTheme="majorBidi" w:hAnsiTheme="majorBidi" w:cstheme="majorBidi"/>
        </w:rPr>
        <w:t>"</w:t>
      </w:r>
      <w:r w:rsidRPr="00737B7D">
        <w:rPr>
          <w:rFonts w:asciiTheme="majorBidi" w:hAnsiTheme="majorBidi" w:cstheme="majorBidi"/>
          <w:i/>
          <w:iCs/>
          <w:noProof/>
          <w:color w:val="0D0D0D" w:themeColor="text1" w:themeTint="F2"/>
          <w:lang w:val="en-IE"/>
        </w:rPr>
        <w:t>Original replacement brake disc</w:t>
      </w:r>
      <w:r w:rsidRPr="00737B7D">
        <w:rPr>
          <w:rFonts w:asciiTheme="majorBidi" w:hAnsiTheme="majorBidi" w:cstheme="majorBidi"/>
        </w:rPr>
        <w:t>" means an original brake disc intended for servicing the vehicle and carrying an identification code affixed in such a way as to be indelible and clearly legible.</w:t>
      </w:r>
    </w:p>
    <w:p w14:paraId="6AE63FCB" w14:textId="29AB208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3.3.20.6.</w:t>
      </w:r>
      <w:r w:rsidRPr="00737B7D">
        <w:rPr>
          <w:noProof/>
          <w:color w:val="0D0D0D" w:themeColor="text1" w:themeTint="F2"/>
        </w:rPr>
        <w:tab/>
      </w:r>
      <w:r w:rsidR="00095B28">
        <w:rPr>
          <w:noProof/>
          <w:color w:val="0D0D0D" w:themeColor="text1" w:themeTint="F2"/>
        </w:rPr>
        <w:t xml:space="preserve">Reserved </w:t>
      </w:r>
    </w:p>
    <w:p w14:paraId="1E2A3E64"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3.3.20.7.</w:t>
      </w:r>
      <w:r w:rsidRPr="00737B7D">
        <w:rPr>
          <w:noProof/>
          <w:color w:val="0D0D0D" w:themeColor="text1" w:themeTint="F2"/>
        </w:rPr>
        <w:tab/>
      </w:r>
      <w:r w:rsidRPr="00737B7D">
        <w:rPr>
          <w:rFonts w:asciiTheme="majorBidi" w:hAnsiTheme="majorBidi" w:cstheme="majorBidi"/>
        </w:rPr>
        <w:t>"</w:t>
      </w:r>
      <w:r w:rsidRPr="00737B7D">
        <w:rPr>
          <w:rFonts w:asciiTheme="majorBidi" w:hAnsiTheme="majorBidi" w:cstheme="majorBidi"/>
          <w:i/>
          <w:iCs/>
          <w:noProof/>
          <w:color w:val="0D0D0D" w:themeColor="text1" w:themeTint="F2"/>
          <w:lang w:val="en-IE"/>
        </w:rPr>
        <w:t>Original replacement brake drum</w:t>
      </w:r>
      <w:r w:rsidRPr="00737B7D">
        <w:rPr>
          <w:rFonts w:asciiTheme="majorBidi" w:hAnsiTheme="majorBidi" w:cstheme="majorBidi"/>
        </w:rPr>
        <w:t>" means an original brake drum intended for servicing the vehicle and carrying an identification code affixed in such a way as to be indelible and clearly legible.</w:t>
      </w:r>
      <w:r w:rsidRPr="00737B7D">
        <w:rPr>
          <w:noProof/>
          <w:color w:val="0D0D0D" w:themeColor="text1" w:themeTint="F2"/>
        </w:rPr>
        <w:t xml:space="preserve"> </w:t>
      </w:r>
    </w:p>
    <w:p w14:paraId="55A84EAE" w14:textId="3FE1D882"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3.3.20.8.</w:t>
      </w:r>
      <w:r w:rsidRPr="00737B7D">
        <w:rPr>
          <w:noProof/>
          <w:color w:val="0D0D0D" w:themeColor="text1" w:themeTint="F2"/>
        </w:rPr>
        <w:tab/>
      </w:r>
      <w:r w:rsidR="00095B28">
        <w:rPr>
          <w:noProof/>
          <w:color w:val="0D0D0D" w:themeColor="text1" w:themeTint="F2"/>
        </w:rPr>
        <w:t>Reserved</w:t>
      </w:r>
    </w:p>
    <w:p w14:paraId="34DF4693"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3.3.20.9.</w:t>
      </w:r>
      <w:r w:rsidRPr="00737B7D">
        <w:rPr>
          <w:noProof/>
          <w:color w:val="0D0D0D" w:themeColor="text1" w:themeTint="F2"/>
        </w:rPr>
        <w:tab/>
      </w:r>
      <w:r w:rsidRPr="00737B7D">
        <w:rPr>
          <w:rFonts w:asciiTheme="majorBidi" w:hAnsiTheme="majorBidi" w:cstheme="majorBidi"/>
        </w:rPr>
        <w:t>"</w:t>
      </w:r>
      <w:r w:rsidRPr="00737B7D">
        <w:rPr>
          <w:rFonts w:asciiTheme="majorBidi" w:hAnsiTheme="majorBidi" w:cstheme="majorBidi"/>
          <w:i/>
          <w:iCs/>
          <w:noProof/>
          <w:color w:val="0D0D0D" w:themeColor="text1" w:themeTint="F2"/>
          <w:lang w:val="en-IE"/>
        </w:rPr>
        <w:t>Identification code</w:t>
      </w:r>
      <w:r w:rsidRPr="00737B7D">
        <w:rPr>
          <w:rFonts w:asciiTheme="majorBidi" w:hAnsiTheme="majorBidi" w:cstheme="majorBidi"/>
        </w:rPr>
        <w:t>" identifies the brake discs or brake drums covered by the braking system approval according to UN Regulation No. 13 and UN Regulation No. 13-H. It contains at least the manufacturer's trade name or trademark and an identification number.</w:t>
      </w:r>
      <w:r w:rsidRPr="00737B7D">
        <w:rPr>
          <w:noProof/>
          <w:color w:val="0D0D0D" w:themeColor="text1" w:themeTint="F2"/>
        </w:rPr>
        <w:t xml:space="preserve"> </w:t>
      </w:r>
    </w:p>
    <w:p w14:paraId="74A33550" w14:textId="77777777" w:rsidR="00737B7D" w:rsidRPr="00737B7D" w:rsidRDefault="00737B7D" w:rsidP="00737B7D">
      <w:pPr>
        <w:spacing w:after="120" w:line="240" w:lineRule="auto"/>
        <w:ind w:left="2268" w:right="1134" w:hanging="1134"/>
        <w:jc w:val="both"/>
        <w:outlineLvl w:val="3"/>
        <w:rPr>
          <w:rFonts w:asciiTheme="majorBidi" w:hAnsiTheme="majorBidi" w:cstheme="majorBidi"/>
          <w:lang w:val="en-IE"/>
        </w:rPr>
      </w:pPr>
      <w:r w:rsidRPr="00737B7D">
        <w:rPr>
          <w:noProof/>
          <w:color w:val="0D0D0D" w:themeColor="text1" w:themeTint="F2"/>
        </w:rPr>
        <w:t>3.3.21.</w:t>
      </w:r>
      <w:r w:rsidRPr="00737B7D">
        <w:rPr>
          <w:noProof/>
          <w:color w:val="0D0D0D" w:themeColor="text1" w:themeTint="F2"/>
        </w:rPr>
        <w:tab/>
      </w:r>
      <w:r w:rsidRPr="00737B7D">
        <w:rPr>
          <w:rFonts w:asciiTheme="majorBidi" w:hAnsiTheme="majorBidi" w:cstheme="majorBidi"/>
          <w:lang w:val="en-US"/>
        </w:rPr>
        <w:t>"</w:t>
      </w:r>
      <w:r w:rsidRPr="00737B7D">
        <w:rPr>
          <w:rFonts w:asciiTheme="majorBidi" w:hAnsiTheme="majorBidi" w:cstheme="majorBidi"/>
          <w:i/>
          <w:iCs/>
          <w:noProof/>
          <w:color w:val="0D0D0D" w:themeColor="text1" w:themeTint="F2"/>
          <w:lang w:val="en-US"/>
        </w:rPr>
        <w:t>Passive brake filter systems</w:t>
      </w:r>
      <w:r w:rsidRPr="00737B7D">
        <w:rPr>
          <w:rFonts w:asciiTheme="majorBidi" w:hAnsiTheme="majorBidi" w:cstheme="majorBidi"/>
          <w:lang w:val="en-US"/>
        </w:rPr>
        <w:t>" means the parts which are mounted additionally to the foundation brake system to collect the brake dust particles generated by the friction between the brake disc and the brake pads. No additional energy is required during the usage of the brake filter system</w:t>
      </w:r>
      <w:r w:rsidRPr="00737B7D">
        <w:rPr>
          <w:rFonts w:asciiTheme="majorBidi" w:hAnsiTheme="majorBidi" w:cstheme="majorBidi"/>
          <w:lang w:val="en-IE"/>
        </w:rPr>
        <w:t>.</w:t>
      </w:r>
    </w:p>
    <w:p w14:paraId="34413BF1"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3.3.22.</w:t>
      </w:r>
      <w:r w:rsidRPr="00737B7D">
        <w:rPr>
          <w:noProof/>
          <w:color w:val="0D0D0D" w:themeColor="text1" w:themeTint="F2"/>
        </w:rPr>
        <w:tab/>
      </w:r>
      <w:r w:rsidRPr="00737B7D">
        <w:rPr>
          <w:rFonts w:asciiTheme="majorBidi" w:hAnsiTheme="majorBidi" w:cstheme="majorBidi"/>
          <w:lang w:val="en-US"/>
        </w:rPr>
        <w:t>"</w:t>
      </w:r>
      <w:r w:rsidRPr="00737B7D">
        <w:rPr>
          <w:rFonts w:asciiTheme="majorBidi" w:hAnsiTheme="majorBidi" w:cstheme="majorBidi"/>
          <w:i/>
          <w:iCs/>
          <w:noProof/>
          <w:color w:val="0D0D0D" w:themeColor="text1" w:themeTint="F2"/>
          <w:lang w:val="en-US"/>
        </w:rPr>
        <w:t>Active brake filter systems</w:t>
      </w:r>
      <w:r w:rsidRPr="00737B7D">
        <w:rPr>
          <w:rFonts w:asciiTheme="majorBidi" w:hAnsiTheme="majorBidi" w:cstheme="majorBidi"/>
          <w:lang w:val="en-US"/>
        </w:rPr>
        <w:t>" means components which are connected to the foundation brake system to collect the brake dust particles generated by the friction between the brake disc and the brake pads. Additional energy is required during the usage of the brake filter system within the vehicle and on the brake dynamometer.</w:t>
      </w:r>
    </w:p>
    <w:p w14:paraId="45A56C62" w14:textId="77777777" w:rsidR="00737B7D" w:rsidRPr="00737B7D" w:rsidRDefault="00737B7D" w:rsidP="00737B7D">
      <w:pPr>
        <w:spacing w:after="120"/>
        <w:ind w:left="2268" w:right="1134" w:hanging="1134"/>
        <w:jc w:val="both"/>
        <w:outlineLvl w:val="3"/>
        <w:rPr>
          <w:noProof/>
          <w:color w:val="0D0D0D" w:themeColor="text1" w:themeTint="F2"/>
        </w:rPr>
      </w:pPr>
      <w:bookmarkStart w:id="256" w:name="_Toc35528328"/>
      <w:bookmarkStart w:id="257" w:name="_Toc36135565"/>
      <w:bookmarkStart w:id="258" w:name="_Toc105320071"/>
      <w:bookmarkStart w:id="259" w:name="_Toc105685256"/>
      <w:bookmarkStart w:id="260" w:name="_Toc105999337"/>
      <w:r w:rsidRPr="00737B7D">
        <w:rPr>
          <w:noProof/>
          <w:color w:val="0D0D0D" w:themeColor="text1" w:themeTint="F2"/>
        </w:rPr>
        <w:t>3.3.23.</w:t>
      </w:r>
      <w:r w:rsidRPr="00737B7D">
        <w:rPr>
          <w:noProof/>
          <w:color w:val="0D0D0D" w:themeColor="text1" w:themeTint="F2"/>
        </w:rPr>
        <w:tab/>
      </w:r>
      <w:r w:rsidRPr="00737B7D">
        <w:rPr>
          <w:iCs/>
          <w:noProof/>
          <w:color w:val="0D0D0D" w:themeColor="text1" w:themeTint="F2"/>
        </w:rPr>
        <w:t>"</w:t>
      </w:r>
      <w:r w:rsidRPr="00737B7D">
        <w:rPr>
          <w:i/>
          <w:iCs/>
          <w:noProof/>
          <w:color w:val="0D0D0D" w:themeColor="text1" w:themeTint="F2"/>
        </w:rPr>
        <w:t>Brake runout</w:t>
      </w:r>
      <w:bookmarkEnd w:id="256"/>
      <w:bookmarkEnd w:id="257"/>
      <w:r w:rsidRPr="00737B7D">
        <w:rPr>
          <w:iCs/>
          <w:noProof/>
          <w:color w:val="0D0D0D" w:themeColor="text1" w:themeTint="F2"/>
        </w:rPr>
        <w:t>"</w:t>
      </w:r>
      <w:r w:rsidRPr="00737B7D">
        <w:rPr>
          <w:noProof/>
          <w:color w:val="0D0D0D" w:themeColor="text1" w:themeTint="F2"/>
        </w:rPr>
        <w:t xml:space="preserve"> means the total lateral displacement of a spot located either 10 mm radially outwards from the centreline of the outboard braking surface of the brake disc or the total radial displacement of a spot located on the centreline of the inner rubbing surface of the brake drum during one complete revolution.</w:t>
      </w:r>
      <w:bookmarkEnd w:id="258"/>
      <w:bookmarkEnd w:id="259"/>
      <w:bookmarkEnd w:id="260"/>
    </w:p>
    <w:p w14:paraId="763BD1A7" w14:textId="77777777" w:rsidR="00737B7D" w:rsidRPr="00737B7D" w:rsidRDefault="00737B7D" w:rsidP="00737B7D">
      <w:pPr>
        <w:spacing w:after="120"/>
        <w:ind w:left="2268" w:right="1134" w:hanging="1134"/>
        <w:jc w:val="both"/>
        <w:outlineLvl w:val="3"/>
        <w:rPr>
          <w:noProof/>
          <w:color w:val="0D0D0D" w:themeColor="text1" w:themeTint="F2"/>
          <w:lang w:eastAsia="ja-JP"/>
        </w:rPr>
      </w:pPr>
      <w:bookmarkStart w:id="261" w:name="_Toc35528330"/>
      <w:bookmarkStart w:id="262" w:name="_Toc36135567"/>
      <w:bookmarkStart w:id="263" w:name="_Toc105320073"/>
      <w:bookmarkStart w:id="264" w:name="_Toc105685258"/>
      <w:bookmarkStart w:id="265" w:name="_Toc105999339"/>
      <w:r w:rsidRPr="00737B7D">
        <w:rPr>
          <w:noProof/>
          <w:color w:val="0D0D0D" w:themeColor="text1" w:themeTint="F2"/>
        </w:rPr>
        <w:t>3.3.24.</w:t>
      </w:r>
      <w:r w:rsidRPr="00737B7D">
        <w:rPr>
          <w:iCs/>
          <w:noProof/>
          <w:color w:val="0D0D0D" w:themeColor="text1" w:themeTint="F2"/>
        </w:rPr>
        <w:tab/>
        <w:t>"</w:t>
      </w:r>
      <w:r w:rsidRPr="00737B7D">
        <w:rPr>
          <w:i/>
          <w:iCs/>
          <w:noProof/>
          <w:color w:val="0D0D0D" w:themeColor="text1" w:themeTint="F2"/>
        </w:rPr>
        <w:t>Running clearance</w:t>
      </w:r>
      <w:bookmarkEnd w:id="261"/>
      <w:bookmarkEnd w:id="262"/>
      <w:r w:rsidRPr="00737B7D">
        <w:rPr>
          <w:iCs/>
          <w:noProof/>
          <w:color w:val="0D0D0D" w:themeColor="text1" w:themeTint="F2"/>
        </w:rPr>
        <w:t>"</w:t>
      </w:r>
      <w:r w:rsidRPr="00737B7D">
        <w:rPr>
          <w:noProof/>
          <w:color w:val="0D0D0D" w:themeColor="text1" w:themeTint="F2"/>
        </w:rPr>
        <w:t xml:space="preserve"> means the axial distance between the braking surface of the disc and the brake pad during one complete </w:t>
      </w:r>
      <w:r w:rsidRPr="00737B7D">
        <w:rPr>
          <w:noProof/>
          <w:color w:val="0D0D0D" w:themeColor="text1" w:themeTint="F2"/>
          <w:lang w:eastAsia="ja-JP"/>
        </w:rPr>
        <w:t xml:space="preserve">revolution with the brake released. For drum brakes, it is the radial distance between the inner diameter of the drum and the </w:t>
      </w:r>
      <w:r w:rsidRPr="00737B7D">
        <w:rPr>
          <w:noProof/>
          <w:color w:val="0D0D0D" w:themeColor="text1" w:themeTint="F2"/>
        </w:rPr>
        <w:t>brake shoe</w:t>
      </w:r>
      <w:r w:rsidRPr="00737B7D">
        <w:rPr>
          <w:noProof/>
          <w:color w:val="0D0D0D" w:themeColor="text1" w:themeTint="F2"/>
          <w:lang w:eastAsia="ja-JP"/>
        </w:rPr>
        <w:t>.</w:t>
      </w:r>
      <w:bookmarkEnd w:id="263"/>
      <w:bookmarkEnd w:id="264"/>
      <w:bookmarkEnd w:id="265"/>
    </w:p>
    <w:p w14:paraId="6FE6DCA4"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3.3.25.</w:t>
      </w:r>
      <w:r w:rsidRPr="00737B7D">
        <w:rPr>
          <w:noProof/>
          <w:color w:val="0D0D0D" w:themeColor="text1" w:themeTint="F2"/>
        </w:rPr>
        <w:tab/>
      </w:r>
      <w:r w:rsidRPr="00737B7D">
        <w:rPr>
          <w:iCs/>
          <w:noProof/>
          <w:color w:val="0D0D0D" w:themeColor="text1" w:themeTint="F2"/>
        </w:rPr>
        <w:t>"</w:t>
      </w:r>
      <w:r w:rsidRPr="00737B7D">
        <w:rPr>
          <w:i/>
          <w:iCs/>
          <w:noProof/>
          <w:color w:val="0D0D0D" w:themeColor="text1" w:themeTint="F2"/>
        </w:rPr>
        <w:t>Brake drag torque</w:t>
      </w:r>
      <w:r w:rsidRPr="00737B7D">
        <w:rPr>
          <w:iCs/>
          <w:noProof/>
          <w:color w:val="0D0D0D" w:themeColor="text1" w:themeTint="F2"/>
        </w:rPr>
        <w:t>"</w:t>
      </w:r>
      <w:r w:rsidRPr="00737B7D">
        <w:rPr>
          <w:noProof/>
          <w:color w:val="0D0D0D" w:themeColor="text1" w:themeTint="F2"/>
        </w:rPr>
        <w:t xml:space="preserve"> means</w:t>
      </w:r>
      <w:r w:rsidRPr="00737B7D">
        <w:t xml:space="preserve"> </w:t>
      </w:r>
      <w:r w:rsidRPr="00737B7D">
        <w:rPr>
          <w:noProof/>
          <w:color w:val="0D0D0D" w:themeColor="text1" w:themeTint="F2"/>
        </w:rPr>
        <w:t>the residual torque or rotational resistance that remains in a brake system after the brake has been released or disengaged.</w:t>
      </w:r>
    </w:p>
    <w:p w14:paraId="06AB6BDA" w14:textId="46F308D0"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3.3.26.</w:t>
      </w:r>
      <w:r w:rsidRPr="00737B7D">
        <w:rPr>
          <w:noProof/>
          <w:color w:val="0D0D0D" w:themeColor="text1" w:themeTint="F2"/>
        </w:rPr>
        <w:tab/>
      </w:r>
      <w:r w:rsidRPr="00737B7D">
        <w:rPr>
          <w:iCs/>
          <w:noProof/>
          <w:color w:val="0D0D0D" w:themeColor="text1" w:themeTint="F2"/>
        </w:rPr>
        <w:t>"</w:t>
      </w:r>
      <w:r w:rsidRPr="00737B7D">
        <w:rPr>
          <w:i/>
          <w:iCs/>
          <w:noProof/>
          <w:color w:val="0D0D0D" w:themeColor="text1" w:themeTint="F2"/>
        </w:rPr>
        <w:t>Measured brake drag torque</w:t>
      </w:r>
      <w:r w:rsidRPr="00737B7D">
        <w:rPr>
          <w:iCs/>
          <w:noProof/>
          <w:color w:val="0D0D0D" w:themeColor="text1" w:themeTint="F2"/>
        </w:rPr>
        <w:t>"</w:t>
      </w:r>
      <w:r w:rsidRPr="00737B7D">
        <w:rPr>
          <w:noProof/>
          <w:color w:val="0D0D0D" w:themeColor="text1" w:themeTint="F2"/>
        </w:rPr>
        <w:t xml:space="preserve"> means the brake drag torque value determined by applying the measurement method defined in this </w:t>
      </w:r>
      <w:r w:rsidR="00B32E86">
        <w:t>Regulation</w:t>
      </w:r>
      <w:r w:rsidRPr="00737B7D">
        <w:rPr>
          <w:noProof/>
          <w:color w:val="0D0D0D" w:themeColor="text1" w:themeTint="F2"/>
        </w:rPr>
        <w:t>.</w:t>
      </w:r>
    </w:p>
    <w:p w14:paraId="79554FCD" w14:textId="77777777" w:rsidR="00737B7D" w:rsidRPr="00737B7D" w:rsidRDefault="00737B7D" w:rsidP="00737B7D">
      <w:pPr>
        <w:spacing w:after="120"/>
        <w:ind w:left="2268" w:right="1134" w:hanging="1134"/>
        <w:jc w:val="both"/>
        <w:outlineLvl w:val="3"/>
        <w:rPr>
          <w:noProof/>
          <w:color w:val="0D0D0D" w:themeColor="text1" w:themeTint="F2"/>
        </w:rPr>
      </w:pPr>
      <w:bookmarkStart w:id="266" w:name="_Toc117084610"/>
      <w:bookmarkStart w:id="267" w:name="_Toc117167493"/>
      <w:bookmarkStart w:id="268" w:name="_Toc35528291"/>
      <w:bookmarkStart w:id="269" w:name="_Toc36135529"/>
      <w:r w:rsidRPr="00737B7D">
        <w:rPr>
          <w:noProof/>
          <w:color w:val="0D0D0D" w:themeColor="text1" w:themeTint="F2"/>
        </w:rPr>
        <w:t>3.3.27.</w:t>
      </w:r>
      <w:r w:rsidRPr="00737B7D">
        <w:rPr>
          <w:noProof/>
          <w:color w:val="0D0D0D" w:themeColor="text1" w:themeTint="F2"/>
        </w:rPr>
        <w:tab/>
      </w:r>
      <w:r w:rsidRPr="00737B7D">
        <w:rPr>
          <w:iCs/>
          <w:noProof/>
          <w:color w:val="0D0D0D" w:themeColor="text1" w:themeTint="F2"/>
        </w:rPr>
        <w:t>"</w:t>
      </w:r>
      <w:r w:rsidRPr="00737B7D">
        <w:rPr>
          <w:i/>
          <w:iCs/>
          <w:noProof/>
          <w:color w:val="0D0D0D" w:themeColor="text1" w:themeTint="F2"/>
        </w:rPr>
        <w:t xml:space="preserve">Material formulation of a disc or drum” </w:t>
      </w:r>
      <w:r w:rsidRPr="00737B7D">
        <w:rPr>
          <w:iCs/>
          <w:noProof/>
          <w:color w:val="0D0D0D" w:themeColor="text1" w:themeTint="F2"/>
        </w:rPr>
        <w:t>means the product of chemical composition, microstructure and mechanical properties</w:t>
      </w:r>
      <w:r w:rsidRPr="00737B7D">
        <w:rPr>
          <w:noProof/>
          <w:color w:val="0D0D0D" w:themeColor="text1" w:themeTint="F2"/>
        </w:rPr>
        <w:t>.</w:t>
      </w:r>
    </w:p>
    <w:p w14:paraId="58E361DC"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3.3.28.</w:t>
      </w:r>
      <w:r w:rsidRPr="00737B7D">
        <w:rPr>
          <w:noProof/>
          <w:color w:val="0D0D0D" w:themeColor="text1" w:themeTint="F2"/>
        </w:rPr>
        <w:tab/>
      </w:r>
      <w:r w:rsidRPr="00737B7D">
        <w:rPr>
          <w:iCs/>
          <w:noProof/>
          <w:color w:val="0D0D0D" w:themeColor="text1" w:themeTint="F2"/>
        </w:rPr>
        <w:t>"</w:t>
      </w:r>
      <w:r w:rsidRPr="00737B7D">
        <w:rPr>
          <w:i/>
          <w:iCs/>
          <w:noProof/>
          <w:color w:val="0D0D0D" w:themeColor="text1" w:themeTint="F2"/>
        </w:rPr>
        <w:t xml:space="preserve">Material formulation of a brake lining or pad” </w:t>
      </w:r>
      <w:r w:rsidRPr="00737B7D">
        <w:rPr>
          <w:iCs/>
          <w:noProof/>
          <w:color w:val="0D0D0D" w:themeColor="text1" w:themeTint="F2"/>
        </w:rPr>
        <w:t>means the product of a specified mixture of materials and processes which together determine the characteristics of a brake lining</w:t>
      </w:r>
      <w:r w:rsidRPr="00737B7D">
        <w:rPr>
          <w:noProof/>
          <w:color w:val="0D0D0D" w:themeColor="text1" w:themeTint="F2"/>
        </w:rPr>
        <w:t>.</w:t>
      </w:r>
    </w:p>
    <w:p w14:paraId="262E0E77" w14:textId="77777777" w:rsidR="00737B7D" w:rsidRPr="00703415" w:rsidRDefault="00737B7D" w:rsidP="00737B7D">
      <w:pPr>
        <w:spacing w:before="240" w:after="120" w:line="240" w:lineRule="auto"/>
        <w:ind w:left="2268" w:right="1134" w:hanging="1134"/>
        <w:outlineLvl w:val="2"/>
        <w:rPr>
          <w:b/>
          <w:color w:val="0D0D0D" w:themeColor="text1" w:themeTint="F2"/>
          <w:sz w:val="24"/>
          <w:szCs w:val="24"/>
        </w:rPr>
      </w:pPr>
      <w:r w:rsidRPr="00703415">
        <w:rPr>
          <w:b/>
          <w:color w:val="0D0D0D" w:themeColor="text1" w:themeTint="F2"/>
          <w:sz w:val="24"/>
          <w:szCs w:val="24"/>
        </w:rPr>
        <w:t>3.4.</w:t>
      </w:r>
      <w:r w:rsidRPr="00703415">
        <w:rPr>
          <w:b/>
          <w:color w:val="0D0D0D" w:themeColor="text1" w:themeTint="F2"/>
          <w:sz w:val="24"/>
          <w:szCs w:val="24"/>
        </w:rPr>
        <w:tab/>
        <w:t>WLTP-Brake Cycle</w:t>
      </w:r>
      <w:bookmarkEnd w:id="266"/>
      <w:bookmarkEnd w:id="267"/>
      <w:r w:rsidRPr="00703415">
        <w:rPr>
          <w:b/>
          <w:color w:val="0D0D0D" w:themeColor="text1" w:themeTint="F2"/>
          <w:sz w:val="24"/>
          <w:szCs w:val="24"/>
        </w:rPr>
        <w:t xml:space="preserve"> </w:t>
      </w:r>
    </w:p>
    <w:p w14:paraId="4FEDA107"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3.4.1.</w:t>
      </w:r>
      <w:r w:rsidRPr="00737B7D">
        <w:rPr>
          <w:noProof/>
          <w:color w:val="0D0D0D" w:themeColor="text1" w:themeTint="F2"/>
        </w:rPr>
        <w:tab/>
        <w:t>"</w:t>
      </w:r>
      <w:r w:rsidRPr="00737B7D">
        <w:rPr>
          <w:i/>
          <w:noProof/>
          <w:color w:val="0D0D0D" w:themeColor="text1" w:themeTint="F2"/>
        </w:rPr>
        <w:t>Driving cycle</w:t>
      </w:r>
      <w:r w:rsidRPr="00737B7D">
        <w:rPr>
          <w:noProof/>
          <w:color w:val="0D0D0D" w:themeColor="text1" w:themeTint="F2"/>
        </w:rPr>
        <w:t xml:space="preserve">" means a series of data points </w:t>
      </w:r>
      <w:r w:rsidRPr="00737B7D">
        <w:rPr>
          <w:noProof/>
        </w:rPr>
        <w:t xml:space="preserve">representing the speed of a vehicle versus time. The driving cycle consists of individual trips and each trip consists of a series of separate and consecutive events. These events include </w:t>
      </w:r>
      <w:bookmarkStart w:id="270" w:name="_Toc105319951"/>
      <w:r w:rsidRPr="00737B7D">
        <w:rPr>
          <w:noProof/>
        </w:rPr>
        <w:t>brake dwell</w:t>
      </w:r>
      <w:bookmarkEnd w:id="270"/>
      <w:r w:rsidRPr="00737B7D">
        <w:rPr>
          <w:noProof/>
        </w:rPr>
        <w:t xml:space="preserve">, </w:t>
      </w:r>
      <w:bookmarkStart w:id="271" w:name="_Toc105319952"/>
      <w:r w:rsidRPr="00737B7D">
        <w:rPr>
          <w:noProof/>
        </w:rPr>
        <w:t>acceleration</w:t>
      </w:r>
      <w:bookmarkEnd w:id="271"/>
      <w:r w:rsidRPr="00737B7D">
        <w:rPr>
          <w:noProof/>
        </w:rPr>
        <w:t xml:space="preserve">, </w:t>
      </w:r>
      <w:bookmarkStart w:id="272" w:name="_Toc105319953"/>
      <w:r w:rsidRPr="00737B7D">
        <w:rPr>
          <w:noProof/>
        </w:rPr>
        <w:t>cruising</w:t>
      </w:r>
      <w:bookmarkEnd w:id="272"/>
      <w:r w:rsidRPr="00737B7D">
        <w:rPr>
          <w:noProof/>
        </w:rPr>
        <w:t xml:space="preserve">, and </w:t>
      </w:r>
      <w:bookmarkStart w:id="273" w:name="_Toc105319954"/>
      <w:r w:rsidRPr="00737B7D">
        <w:rPr>
          <w:noProof/>
        </w:rPr>
        <w:t>deceleration.</w:t>
      </w:r>
      <w:bookmarkEnd w:id="273"/>
    </w:p>
    <w:p w14:paraId="6A47736A" w14:textId="77777777" w:rsidR="00737B7D" w:rsidRPr="00737B7D" w:rsidRDefault="00737B7D" w:rsidP="00737B7D">
      <w:pPr>
        <w:spacing w:after="120"/>
        <w:ind w:left="2268" w:right="1134" w:hanging="1134"/>
        <w:jc w:val="both"/>
        <w:outlineLvl w:val="3"/>
        <w:rPr>
          <w:noProof/>
        </w:rPr>
      </w:pPr>
      <w:bookmarkStart w:id="274" w:name="_Toc105319955"/>
      <w:bookmarkStart w:id="275" w:name="_Toc105685171"/>
      <w:bookmarkStart w:id="276" w:name="_Toc105999266"/>
      <w:r w:rsidRPr="00737B7D">
        <w:rPr>
          <w:noProof/>
          <w:color w:val="0D0D0D" w:themeColor="text1" w:themeTint="F2"/>
        </w:rPr>
        <w:t>3.4.2.</w:t>
      </w:r>
      <w:r w:rsidRPr="00737B7D">
        <w:rPr>
          <w:noProof/>
        </w:rPr>
        <w:tab/>
        <w:t>"</w:t>
      </w:r>
      <w:r w:rsidRPr="00737B7D">
        <w:rPr>
          <w:i/>
          <w:noProof/>
        </w:rPr>
        <w:t>WLTP-Brake cycle</w:t>
      </w:r>
      <w:r w:rsidRPr="00737B7D">
        <w:rPr>
          <w:noProof/>
        </w:rPr>
        <w:t xml:space="preserve">" means the driving cycle derived from the vehicle activity of the Worldwide Light vehicle Test Procedure database with a total duration </w:t>
      </w:r>
      <w:r w:rsidRPr="00737B7D">
        <w:rPr>
          <w:noProof/>
        </w:rPr>
        <w:lastRenderedPageBreak/>
        <w:t xml:space="preserve">of 15,826 seconds plus the cooling sections in-between trips. The cycle comprises ten trips and 303 brake deceleration events. </w:t>
      </w:r>
      <w:bookmarkEnd w:id="274"/>
      <w:bookmarkEnd w:id="275"/>
      <w:bookmarkEnd w:id="276"/>
    </w:p>
    <w:p w14:paraId="52239C99"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3.4.3.</w:t>
      </w:r>
      <w:r w:rsidRPr="00737B7D">
        <w:rPr>
          <w:noProof/>
        </w:rPr>
        <w:tab/>
        <w:t>"</w:t>
      </w:r>
      <w:r w:rsidRPr="00737B7D">
        <w:rPr>
          <w:i/>
          <w:noProof/>
        </w:rPr>
        <w:t>Brake emissions test</w:t>
      </w:r>
      <w:r w:rsidRPr="00737B7D">
        <w:rPr>
          <w:noProof/>
        </w:rPr>
        <w:t xml:space="preserve">" means a sequence of three sections (cooling air adjustment, brake bedding, and brake emissions measurement) to characterise the particle emissions of the brake under testing. </w:t>
      </w:r>
    </w:p>
    <w:p w14:paraId="3B3B736C"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3.4.4.</w:t>
      </w:r>
      <w:r w:rsidRPr="00737B7D">
        <w:rPr>
          <w:noProof/>
        </w:rPr>
        <w:tab/>
        <w:t>"</w:t>
      </w:r>
      <w:r w:rsidRPr="00737B7D">
        <w:rPr>
          <w:i/>
          <w:noProof/>
        </w:rPr>
        <w:t>Cooling air adjustment</w:t>
      </w:r>
      <w:r w:rsidRPr="00737B7D">
        <w:rPr>
          <w:noProof/>
        </w:rPr>
        <w:t>" means the section that follows a procedure with the brake under testing to define the appropriate incoming cooling airflow for the bedding and emissions measurement sections. Also referred to as the "</w:t>
      </w:r>
      <w:r w:rsidRPr="00737B7D">
        <w:rPr>
          <w:i/>
          <w:iCs/>
          <w:noProof/>
        </w:rPr>
        <w:t>Cooling adjustment section</w:t>
      </w:r>
      <w:r w:rsidRPr="00737B7D">
        <w:rPr>
          <w:noProof/>
        </w:rPr>
        <w:t>".</w:t>
      </w:r>
    </w:p>
    <w:p w14:paraId="72C7C7E7"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3.4.5.</w:t>
      </w:r>
      <w:r w:rsidRPr="00737B7D">
        <w:rPr>
          <w:noProof/>
        </w:rPr>
        <w:tab/>
        <w:t>"</w:t>
      </w:r>
      <w:r w:rsidRPr="00737B7D">
        <w:rPr>
          <w:i/>
          <w:noProof/>
        </w:rPr>
        <w:t>Brake bedding</w:t>
      </w:r>
      <w:r w:rsidRPr="00737B7D">
        <w:rPr>
          <w:noProof/>
        </w:rPr>
        <w:t>" means the section with a sequence of brake events to develop a brake with a stable transfer layer, brake effectiveness, and brake emissions behaviour before conducting the brake emissions measurement section. Also referred to as the "</w:t>
      </w:r>
      <w:r w:rsidRPr="00737B7D">
        <w:rPr>
          <w:i/>
          <w:iCs/>
          <w:noProof/>
        </w:rPr>
        <w:t>Bedding procedure</w:t>
      </w:r>
      <w:r w:rsidRPr="00737B7D">
        <w:rPr>
          <w:noProof/>
        </w:rPr>
        <w:t>" or "</w:t>
      </w:r>
      <w:r w:rsidRPr="00737B7D">
        <w:rPr>
          <w:i/>
          <w:iCs/>
          <w:noProof/>
        </w:rPr>
        <w:t>Bedding section</w:t>
      </w:r>
      <w:r w:rsidRPr="00737B7D">
        <w:rPr>
          <w:noProof/>
        </w:rPr>
        <w:t xml:space="preserve">". </w:t>
      </w:r>
    </w:p>
    <w:p w14:paraId="754CE8AB"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3.4.6.</w:t>
      </w:r>
      <w:r w:rsidRPr="00737B7D">
        <w:rPr>
          <w:noProof/>
        </w:rPr>
        <w:tab/>
        <w:t>"</w:t>
      </w:r>
      <w:r w:rsidRPr="00737B7D">
        <w:rPr>
          <w:i/>
          <w:noProof/>
        </w:rPr>
        <w:t>Brake emissions measurement</w:t>
      </w:r>
      <w:r w:rsidRPr="00737B7D">
        <w:rPr>
          <w:noProof/>
        </w:rPr>
        <w:t>" means the section of the brake emissions test where PM and PN emissions are sampled and measured. Also referred to as the "</w:t>
      </w:r>
      <w:r w:rsidRPr="00737B7D">
        <w:rPr>
          <w:i/>
          <w:iCs/>
          <w:noProof/>
        </w:rPr>
        <w:t>Emissions measurement section</w:t>
      </w:r>
      <w:r w:rsidRPr="00737B7D">
        <w:rPr>
          <w:noProof/>
        </w:rPr>
        <w:t>".</w:t>
      </w:r>
    </w:p>
    <w:p w14:paraId="2286DCC9" w14:textId="48432BD8" w:rsidR="00737B7D" w:rsidRPr="00737B7D" w:rsidRDefault="00737B7D" w:rsidP="00737B7D">
      <w:pPr>
        <w:spacing w:after="120"/>
        <w:ind w:left="2268" w:right="1134" w:hanging="1134"/>
        <w:jc w:val="both"/>
        <w:outlineLvl w:val="3"/>
        <w:rPr>
          <w:noProof/>
        </w:rPr>
      </w:pPr>
      <w:bookmarkStart w:id="277" w:name="_Toc105319973"/>
      <w:bookmarkStart w:id="278" w:name="_Toc105685176"/>
      <w:bookmarkStart w:id="279" w:name="_Toc105999271"/>
      <w:r w:rsidRPr="00737B7D">
        <w:rPr>
          <w:noProof/>
          <w:color w:val="0D0D0D" w:themeColor="text1" w:themeTint="F2"/>
        </w:rPr>
        <w:t>3.4.7.</w:t>
      </w:r>
      <w:r w:rsidRPr="00737B7D">
        <w:rPr>
          <w:noProof/>
          <w:color w:val="0D0D0D" w:themeColor="text1" w:themeTint="F2"/>
        </w:rPr>
        <w:tab/>
      </w:r>
      <w:r w:rsidRPr="00737B7D">
        <w:rPr>
          <w:iCs/>
          <w:noProof/>
        </w:rPr>
        <w:t>"</w:t>
      </w:r>
      <w:r w:rsidRPr="00737B7D">
        <w:rPr>
          <w:i/>
          <w:iCs/>
          <w:noProof/>
        </w:rPr>
        <w:t>Brake acceleration event</w:t>
      </w:r>
      <w:r w:rsidRPr="00737B7D">
        <w:rPr>
          <w:iCs/>
          <w:noProof/>
        </w:rPr>
        <w:t>"</w:t>
      </w:r>
      <w:r w:rsidRPr="00737B7D">
        <w:rPr>
          <w:noProof/>
        </w:rPr>
        <w:t xml:space="preserve"> means a measurable period during which the linear speed increases to a predetermined set value at a known rate. This event always precedes a brake-cruising or a brake-deceleration event.</w:t>
      </w:r>
    </w:p>
    <w:p w14:paraId="2AD0DDD1"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3.4.8.</w:t>
      </w:r>
      <w:r w:rsidRPr="00737B7D">
        <w:rPr>
          <w:iCs/>
          <w:noProof/>
        </w:rPr>
        <w:tab/>
        <w:t>"</w:t>
      </w:r>
      <w:r w:rsidRPr="00737B7D">
        <w:rPr>
          <w:i/>
          <w:iCs/>
          <w:noProof/>
        </w:rPr>
        <w:t>Brake cruising event</w:t>
      </w:r>
      <w:r w:rsidRPr="00737B7D">
        <w:rPr>
          <w:iCs/>
          <w:noProof/>
        </w:rPr>
        <w:t xml:space="preserve">" </w:t>
      </w:r>
      <w:r w:rsidRPr="00737B7D">
        <w:rPr>
          <w:noProof/>
        </w:rPr>
        <w:t>means a measurable period during which th</w:t>
      </w:r>
      <w:r w:rsidRPr="00737B7D">
        <w:rPr>
          <w:noProof/>
          <w:color w:val="0D0D0D" w:themeColor="text1" w:themeTint="F2"/>
        </w:rPr>
        <w:t>e (non-zero) linear speed is constant.</w:t>
      </w:r>
    </w:p>
    <w:p w14:paraId="29DA69C1"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3.4.9.</w:t>
      </w:r>
      <w:r w:rsidRPr="00737B7D">
        <w:rPr>
          <w:iCs/>
          <w:noProof/>
          <w:color w:val="0D0D0D" w:themeColor="text1" w:themeTint="F2"/>
        </w:rPr>
        <w:tab/>
        <w:t>"</w:t>
      </w:r>
      <w:r w:rsidRPr="00737B7D">
        <w:rPr>
          <w:i/>
          <w:iCs/>
          <w:noProof/>
          <w:color w:val="0D0D0D" w:themeColor="text1" w:themeTint="F2"/>
        </w:rPr>
        <w:t>Brake dwell event</w:t>
      </w:r>
      <w:r w:rsidRPr="00737B7D">
        <w:rPr>
          <w:iCs/>
          <w:noProof/>
          <w:color w:val="0D0D0D" w:themeColor="text1" w:themeTint="F2"/>
        </w:rPr>
        <w:t>"</w:t>
      </w:r>
      <w:r w:rsidRPr="00737B7D">
        <w:rPr>
          <w:noProof/>
          <w:color w:val="0D0D0D" w:themeColor="text1" w:themeTint="F2"/>
        </w:rPr>
        <w:t xml:space="preserve"> means a measurable and predictable brake pause at zero speed during the cycle.</w:t>
      </w:r>
      <w:bookmarkEnd w:id="277"/>
      <w:bookmarkEnd w:id="278"/>
      <w:bookmarkEnd w:id="279"/>
    </w:p>
    <w:p w14:paraId="3B17C7E3" w14:textId="331B12E0" w:rsidR="00737B7D" w:rsidRPr="000919B9" w:rsidRDefault="00737B7D" w:rsidP="00737B7D">
      <w:pPr>
        <w:spacing w:after="120"/>
        <w:ind w:left="2268" w:right="1134" w:hanging="1134"/>
        <w:jc w:val="both"/>
        <w:outlineLvl w:val="3"/>
        <w:rPr>
          <w:noProof/>
        </w:rPr>
      </w:pPr>
      <w:bookmarkStart w:id="280" w:name="_Toc105319974"/>
      <w:bookmarkStart w:id="281" w:name="_Toc105685177"/>
      <w:bookmarkStart w:id="282" w:name="_Toc105999272"/>
      <w:r w:rsidRPr="00737B7D">
        <w:rPr>
          <w:noProof/>
          <w:color w:val="0D0D0D" w:themeColor="text1" w:themeTint="F2"/>
        </w:rPr>
        <w:t>3.4.10.</w:t>
      </w:r>
      <w:r w:rsidRPr="00737B7D">
        <w:rPr>
          <w:iCs/>
          <w:noProof/>
          <w:color w:val="0D0D0D" w:themeColor="text1" w:themeTint="F2"/>
        </w:rPr>
        <w:tab/>
        <w:t>"</w:t>
      </w:r>
      <w:r w:rsidRPr="00737B7D">
        <w:rPr>
          <w:i/>
          <w:iCs/>
          <w:noProof/>
          <w:color w:val="0D0D0D" w:themeColor="text1" w:themeTint="F2"/>
        </w:rPr>
        <w:t>Nominal brake deceleration event</w:t>
      </w:r>
      <w:r w:rsidRPr="00737B7D">
        <w:rPr>
          <w:iCs/>
          <w:noProof/>
          <w:color w:val="0D0D0D" w:themeColor="text1" w:themeTint="F2"/>
        </w:rPr>
        <w:t>"</w:t>
      </w:r>
      <w:r w:rsidRPr="00737B7D">
        <w:rPr>
          <w:noProof/>
          <w:color w:val="0D0D0D" w:themeColor="text1" w:themeTint="F2"/>
        </w:rPr>
        <w:t xml:space="preserve"> means a measurable period during which the nominal linear speed decreases at a known rate to a predetermined release </w:t>
      </w:r>
      <w:r w:rsidRPr="00737B7D">
        <w:rPr>
          <w:noProof/>
        </w:rPr>
        <w:t>speed during the cycle.</w:t>
      </w:r>
      <w:bookmarkEnd w:id="280"/>
      <w:bookmarkEnd w:id="281"/>
      <w:bookmarkEnd w:id="282"/>
      <w:r w:rsidRPr="00737B7D">
        <w:rPr>
          <w:noProof/>
        </w:rPr>
        <w:t xml:space="preserve"> The nominal deceleration event is identified using the fast nominal linear speed </w:t>
      </w:r>
      <w:r w:rsidRPr="000919B9">
        <w:rPr>
          <w:noProof/>
        </w:rPr>
        <w:t>signal as per paragraph 9.4.3 (</w:t>
      </w:r>
      <w:r w:rsidR="00E067CB">
        <w:rPr>
          <w:noProof/>
        </w:rPr>
        <w:t>h</w:t>
      </w:r>
      <w:r w:rsidRPr="000919B9">
        <w:rPr>
          <w:noProof/>
        </w:rPr>
        <w:t>)</w:t>
      </w:r>
      <w:r w:rsidR="00A4593D" w:rsidRPr="000919B9">
        <w:rPr>
          <w:noProof/>
        </w:rPr>
        <w:t xml:space="preserve"> of Annex 4</w:t>
      </w:r>
      <w:r w:rsidRPr="000919B9">
        <w:rPr>
          <w:noProof/>
        </w:rPr>
        <w:t>.</w:t>
      </w:r>
    </w:p>
    <w:p w14:paraId="1A5C20D7" w14:textId="17F62816" w:rsidR="00737B7D" w:rsidRPr="00737B7D" w:rsidRDefault="00737B7D" w:rsidP="00737B7D">
      <w:pPr>
        <w:spacing w:after="120"/>
        <w:ind w:left="2268" w:right="1134" w:hanging="1134"/>
        <w:jc w:val="both"/>
        <w:outlineLvl w:val="3"/>
      </w:pPr>
      <w:r w:rsidRPr="000919B9">
        <w:rPr>
          <w:noProof/>
          <w:color w:val="0D0D0D" w:themeColor="text1" w:themeTint="F2"/>
        </w:rPr>
        <w:t>3.4.11.</w:t>
      </w:r>
      <w:r w:rsidRPr="000919B9">
        <w:rPr>
          <w:iCs/>
          <w:noProof/>
          <w:color w:val="0D0D0D" w:themeColor="text1" w:themeTint="F2"/>
        </w:rPr>
        <w:tab/>
        <w:t>"</w:t>
      </w:r>
      <w:r w:rsidRPr="000919B9">
        <w:rPr>
          <w:i/>
          <w:iCs/>
          <w:noProof/>
          <w:color w:val="0D0D0D" w:themeColor="text1" w:themeTint="F2"/>
        </w:rPr>
        <w:t>Actual</w:t>
      </w:r>
      <w:r w:rsidRPr="000919B9">
        <w:rPr>
          <w:iCs/>
          <w:noProof/>
          <w:color w:val="0D0D0D" w:themeColor="text1" w:themeTint="F2"/>
        </w:rPr>
        <w:t xml:space="preserve"> </w:t>
      </w:r>
      <w:r w:rsidRPr="000919B9">
        <w:rPr>
          <w:i/>
          <w:iCs/>
          <w:noProof/>
          <w:color w:val="0D0D0D" w:themeColor="text1" w:themeTint="F2"/>
        </w:rPr>
        <w:t>brake deceleration event</w:t>
      </w:r>
      <w:r w:rsidRPr="000919B9">
        <w:rPr>
          <w:iCs/>
          <w:noProof/>
          <w:color w:val="0D0D0D" w:themeColor="text1" w:themeTint="F2"/>
        </w:rPr>
        <w:t>"</w:t>
      </w:r>
      <w:r w:rsidRPr="000919B9">
        <w:rPr>
          <w:noProof/>
          <w:color w:val="0D0D0D" w:themeColor="text1" w:themeTint="F2"/>
        </w:rPr>
        <w:t xml:space="preserve"> means a measurable period during which the linear speed decreases at a known rate to a predetermined release speed during the cycle. The actual brake deceleration event is identified using the fast actual torque signal as per paragraph 13.1</w:t>
      </w:r>
      <w:r w:rsidRPr="000919B9">
        <w:rPr>
          <w:noProof/>
        </w:rPr>
        <w:t>.</w:t>
      </w:r>
      <w:r w:rsidR="00A4593D" w:rsidRPr="000919B9">
        <w:rPr>
          <w:noProof/>
        </w:rPr>
        <w:t xml:space="preserve"> </w:t>
      </w:r>
      <w:r w:rsidR="00B32E86">
        <w:rPr>
          <w:noProof/>
        </w:rPr>
        <w:t xml:space="preserve">of </w:t>
      </w:r>
      <w:r w:rsidR="00A4593D" w:rsidRPr="000919B9">
        <w:rPr>
          <w:noProof/>
        </w:rPr>
        <w:t>Annex</w:t>
      </w:r>
      <w:r w:rsidR="00A4593D">
        <w:rPr>
          <w:noProof/>
        </w:rPr>
        <w:t xml:space="preserve"> 4.</w:t>
      </w:r>
    </w:p>
    <w:p w14:paraId="5B64959F" w14:textId="77777777" w:rsidR="00737B7D" w:rsidRPr="00737B7D" w:rsidRDefault="00737B7D" w:rsidP="00737B7D">
      <w:pPr>
        <w:spacing w:after="120"/>
        <w:ind w:left="2268" w:right="1134" w:hanging="1134"/>
        <w:jc w:val="both"/>
        <w:outlineLvl w:val="3"/>
        <w:rPr>
          <w:noProof/>
        </w:rPr>
      </w:pPr>
      <w:bookmarkStart w:id="283" w:name="_Toc105319981"/>
      <w:bookmarkStart w:id="284" w:name="_Toc105685184"/>
      <w:bookmarkStart w:id="285" w:name="_Toc105999278"/>
      <w:r w:rsidRPr="00737B7D">
        <w:rPr>
          <w:noProof/>
          <w:color w:val="0D0D0D" w:themeColor="text1" w:themeTint="F2"/>
        </w:rPr>
        <w:t>3.4.12.</w:t>
      </w:r>
      <w:r w:rsidRPr="00737B7D">
        <w:rPr>
          <w:iCs/>
          <w:noProof/>
        </w:rPr>
        <w:tab/>
        <w:t>"</w:t>
      </w:r>
      <w:r w:rsidRPr="00737B7D">
        <w:rPr>
          <w:i/>
          <w:iCs/>
          <w:noProof/>
        </w:rPr>
        <w:t>D</w:t>
      </w:r>
      <w:r w:rsidRPr="00737B7D">
        <w:rPr>
          <w:rFonts w:eastAsia="MS Mincho"/>
          <w:i/>
          <w:iCs/>
          <w:noProof/>
          <w:lang w:eastAsia="ja-JP"/>
        </w:rPr>
        <w:t>eceleration rate</w:t>
      </w:r>
      <w:bookmarkStart w:id="286" w:name="_Toc35528199"/>
      <w:bookmarkStart w:id="287" w:name="_Toc36135444"/>
      <w:r w:rsidRPr="00737B7D">
        <w:rPr>
          <w:rFonts w:eastAsia="MS Mincho"/>
          <w:iCs/>
          <w:noProof/>
          <w:lang w:eastAsia="ja-JP"/>
        </w:rPr>
        <w:t>"</w:t>
      </w:r>
      <w:r w:rsidRPr="00737B7D">
        <w:rPr>
          <w:rFonts w:eastAsia="MS Mincho"/>
          <w:noProof/>
          <w:lang w:eastAsia="ja-JP"/>
        </w:rPr>
        <w:t xml:space="preserve"> </w:t>
      </w:r>
      <w:r w:rsidRPr="00737B7D">
        <w:rPr>
          <w:noProof/>
        </w:rPr>
        <w:t>means the total rate of reduction in the linear speed of the vehicle induced by the application of the service brake, the road loads, and the non-friction torque from the electric machine.</w:t>
      </w:r>
      <w:bookmarkEnd w:id="283"/>
      <w:bookmarkEnd w:id="284"/>
      <w:bookmarkEnd w:id="285"/>
      <w:bookmarkEnd w:id="286"/>
      <w:bookmarkEnd w:id="287"/>
    </w:p>
    <w:p w14:paraId="3CCCD379" w14:textId="77777777" w:rsidR="00737B7D" w:rsidRPr="00737B7D" w:rsidRDefault="00737B7D" w:rsidP="00737B7D">
      <w:pPr>
        <w:spacing w:after="120"/>
        <w:ind w:left="2268" w:right="1134" w:hanging="1134"/>
        <w:jc w:val="both"/>
        <w:outlineLvl w:val="3"/>
        <w:rPr>
          <w:rFonts w:eastAsia="MS Mincho"/>
          <w:iCs/>
          <w:noProof/>
          <w:lang w:eastAsia="ja-JP"/>
        </w:rPr>
      </w:pPr>
      <w:bookmarkStart w:id="288" w:name="_Toc105319982"/>
      <w:bookmarkStart w:id="289" w:name="_Toc105685185"/>
      <w:bookmarkStart w:id="290" w:name="_Toc105999279"/>
      <w:r w:rsidRPr="00737B7D">
        <w:rPr>
          <w:noProof/>
          <w:color w:val="0D0D0D" w:themeColor="text1" w:themeTint="F2"/>
        </w:rPr>
        <w:t>3.4.13.</w:t>
      </w:r>
      <w:r w:rsidRPr="00737B7D">
        <w:rPr>
          <w:noProof/>
          <w:color w:val="0D0D0D" w:themeColor="text1" w:themeTint="F2"/>
        </w:rPr>
        <w:tab/>
      </w:r>
      <w:r w:rsidRPr="00737B7D">
        <w:rPr>
          <w:rFonts w:eastAsia="MS Mincho"/>
          <w:iCs/>
          <w:noProof/>
          <w:lang w:eastAsia="ja-JP"/>
        </w:rPr>
        <w:t>"</w:t>
      </w:r>
      <w:r w:rsidRPr="00737B7D">
        <w:rPr>
          <w:rFonts w:eastAsia="MS Mincho"/>
          <w:i/>
          <w:iCs/>
          <w:noProof/>
          <w:lang w:eastAsia="ja-JP"/>
        </w:rPr>
        <w:t>Brake stop</w:t>
      </w:r>
      <w:r w:rsidRPr="00737B7D">
        <w:rPr>
          <w:rFonts w:eastAsia="MS Mincho"/>
          <w:iCs/>
          <w:noProof/>
          <w:lang w:eastAsia="ja-JP"/>
        </w:rPr>
        <w:t>" is the generic term denoting a brake deceleration event that brings the vehicle to a halt or standstill.</w:t>
      </w:r>
      <w:bookmarkEnd w:id="288"/>
      <w:bookmarkEnd w:id="289"/>
      <w:bookmarkEnd w:id="290"/>
    </w:p>
    <w:p w14:paraId="18D99337" w14:textId="77777777" w:rsidR="00737B7D" w:rsidRPr="00737B7D" w:rsidRDefault="00737B7D" w:rsidP="00737B7D">
      <w:pPr>
        <w:spacing w:after="120"/>
        <w:ind w:left="2268" w:right="1134" w:hanging="1134"/>
        <w:jc w:val="both"/>
        <w:outlineLvl w:val="3"/>
        <w:rPr>
          <w:rFonts w:eastAsia="MS Mincho"/>
          <w:iCs/>
          <w:noProof/>
          <w:lang w:eastAsia="ja-JP"/>
        </w:rPr>
      </w:pPr>
      <w:bookmarkStart w:id="291" w:name="_Toc105319983"/>
      <w:bookmarkStart w:id="292" w:name="_Toc105685186"/>
      <w:bookmarkStart w:id="293" w:name="_Toc105999280"/>
      <w:r w:rsidRPr="00737B7D">
        <w:rPr>
          <w:noProof/>
          <w:color w:val="0D0D0D" w:themeColor="text1" w:themeTint="F2"/>
        </w:rPr>
        <w:t>3.4.14.</w:t>
      </w:r>
      <w:r w:rsidRPr="00737B7D">
        <w:rPr>
          <w:rFonts w:eastAsia="MS Mincho"/>
          <w:iCs/>
          <w:noProof/>
          <w:lang w:eastAsia="ja-JP"/>
        </w:rPr>
        <w:tab/>
        <w:t>"</w:t>
      </w:r>
      <w:r w:rsidRPr="00737B7D">
        <w:rPr>
          <w:rFonts w:eastAsia="MS Mincho"/>
          <w:i/>
          <w:iCs/>
          <w:noProof/>
          <w:lang w:eastAsia="ja-JP"/>
        </w:rPr>
        <w:t>Brake snub</w:t>
      </w:r>
      <w:r w:rsidRPr="00737B7D">
        <w:rPr>
          <w:rFonts w:eastAsia="MS Mincho"/>
          <w:iCs/>
          <w:noProof/>
          <w:lang w:eastAsia="ja-JP"/>
        </w:rPr>
        <w:t>" means the generic term used to denote a brake deceleration event that reduces the vehicle speed to a non-zero level.</w:t>
      </w:r>
      <w:bookmarkEnd w:id="291"/>
      <w:bookmarkEnd w:id="292"/>
      <w:bookmarkEnd w:id="293"/>
    </w:p>
    <w:p w14:paraId="6DF158AE" w14:textId="2EBF73D3" w:rsidR="00737B7D" w:rsidRPr="00737B7D" w:rsidRDefault="00737B7D" w:rsidP="00737B7D">
      <w:pPr>
        <w:spacing w:after="120"/>
        <w:ind w:left="2268" w:right="1134" w:hanging="1134"/>
        <w:jc w:val="both"/>
        <w:outlineLvl w:val="3"/>
        <w:rPr>
          <w:noProof/>
        </w:rPr>
      </w:pPr>
      <w:bookmarkStart w:id="294" w:name="_Toc105319986"/>
      <w:bookmarkStart w:id="295" w:name="_Toc105685189"/>
      <w:bookmarkStart w:id="296" w:name="_Toc105999281"/>
      <w:r w:rsidRPr="00737B7D">
        <w:rPr>
          <w:noProof/>
          <w:color w:val="0D0D0D" w:themeColor="text1" w:themeTint="F2"/>
        </w:rPr>
        <w:t>3.4.15.</w:t>
      </w:r>
      <w:r w:rsidRPr="00737B7D">
        <w:rPr>
          <w:noProof/>
          <w:color w:val="0D0D0D" w:themeColor="text1" w:themeTint="F2"/>
        </w:rPr>
        <w:tab/>
      </w:r>
      <w:r w:rsidRPr="00737B7D">
        <w:rPr>
          <w:iCs/>
          <w:noProof/>
        </w:rPr>
        <w:t>"</w:t>
      </w:r>
      <w:r w:rsidRPr="00737B7D">
        <w:rPr>
          <w:i/>
          <w:iCs/>
          <w:noProof/>
        </w:rPr>
        <w:t>Soaking section</w:t>
      </w:r>
      <w:r w:rsidRPr="00737B7D">
        <w:rPr>
          <w:iCs/>
          <w:noProof/>
        </w:rPr>
        <w:t>"</w:t>
      </w:r>
      <w:r w:rsidRPr="00737B7D">
        <w:rPr>
          <w:noProof/>
        </w:rPr>
        <w:t xml:space="preserve"> means the section in between trips when the brake is rotating at low speed (approximately five or fewer revolutions per minute) waiting for the brake to cool down and the initial brake temperature to reach the predefined level for commencing the next cycle trip. </w:t>
      </w:r>
      <w:bookmarkEnd w:id="294"/>
      <w:bookmarkEnd w:id="295"/>
      <w:bookmarkEnd w:id="296"/>
    </w:p>
    <w:p w14:paraId="5EE3F1C9" w14:textId="77777777" w:rsidR="00737B7D" w:rsidRPr="00737B7D" w:rsidRDefault="00737B7D" w:rsidP="00737B7D">
      <w:pPr>
        <w:spacing w:after="120"/>
        <w:ind w:left="2268" w:right="1134" w:hanging="1134"/>
        <w:jc w:val="both"/>
        <w:outlineLvl w:val="3"/>
        <w:rPr>
          <w:noProof/>
        </w:rPr>
      </w:pPr>
      <w:bookmarkStart w:id="297" w:name="_Toc105320030"/>
      <w:bookmarkStart w:id="298" w:name="_Toc105685229"/>
      <w:bookmarkStart w:id="299" w:name="_Toc105999315"/>
      <w:r w:rsidRPr="00737B7D">
        <w:rPr>
          <w:noProof/>
          <w:color w:val="0D0D0D" w:themeColor="text1" w:themeTint="F2"/>
        </w:rPr>
        <w:t>3.4.16.</w:t>
      </w:r>
      <w:r w:rsidRPr="00737B7D">
        <w:rPr>
          <w:noProof/>
          <w:color w:val="0D0D0D" w:themeColor="text1" w:themeTint="F2"/>
        </w:rPr>
        <w:tab/>
      </w:r>
      <w:r w:rsidRPr="00737B7D">
        <w:rPr>
          <w:iCs/>
          <w:noProof/>
        </w:rPr>
        <w:t>"</w:t>
      </w:r>
      <w:r w:rsidRPr="00737B7D">
        <w:rPr>
          <w:i/>
          <w:iCs/>
          <w:noProof/>
        </w:rPr>
        <w:t>Actual initial speed</w:t>
      </w:r>
      <w:r w:rsidRPr="00737B7D">
        <w:rPr>
          <w:iCs/>
          <w:noProof/>
        </w:rPr>
        <w:t>"</w:t>
      </w:r>
      <w:r w:rsidRPr="00737B7D">
        <w:rPr>
          <w:noProof/>
        </w:rPr>
        <w:t xml:space="preserve"> means the speed of the vehicle at the actual start of a brake deceleration event.</w:t>
      </w:r>
      <w:bookmarkEnd w:id="297"/>
      <w:bookmarkEnd w:id="298"/>
      <w:bookmarkEnd w:id="299"/>
      <w:r w:rsidRPr="00737B7D">
        <w:rPr>
          <w:noProof/>
        </w:rPr>
        <w:t xml:space="preserve"> It is determined during data evaluation by averaging the fast actual linear speed value from 1.0 s to 0.5 s before the actual brake deceleration event starts.</w:t>
      </w:r>
    </w:p>
    <w:p w14:paraId="69BF9F7B" w14:textId="77777777" w:rsidR="00737B7D" w:rsidRPr="00737B7D" w:rsidRDefault="00737B7D" w:rsidP="00737B7D">
      <w:pPr>
        <w:spacing w:after="120"/>
        <w:ind w:left="2268" w:right="1134" w:hanging="1134"/>
        <w:jc w:val="both"/>
        <w:outlineLvl w:val="3"/>
        <w:rPr>
          <w:noProof/>
        </w:rPr>
      </w:pPr>
      <w:bookmarkStart w:id="300" w:name="_Toc105320031"/>
      <w:bookmarkStart w:id="301" w:name="_Toc105685230"/>
      <w:bookmarkStart w:id="302" w:name="_Toc105999316"/>
      <w:r w:rsidRPr="00737B7D">
        <w:rPr>
          <w:noProof/>
          <w:color w:val="0D0D0D" w:themeColor="text1" w:themeTint="F2"/>
        </w:rPr>
        <w:t>3.4.17.</w:t>
      </w:r>
      <w:r w:rsidRPr="00737B7D">
        <w:rPr>
          <w:noProof/>
          <w:color w:val="0D0D0D" w:themeColor="text1" w:themeTint="F2"/>
        </w:rPr>
        <w:tab/>
      </w:r>
      <w:r w:rsidRPr="00737B7D">
        <w:rPr>
          <w:iCs/>
          <w:noProof/>
        </w:rPr>
        <w:t>"</w:t>
      </w:r>
      <w:r w:rsidRPr="00737B7D">
        <w:rPr>
          <w:i/>
          <w:iCs/>
          <w:noProof/>
        </w:rPr>
        <w:t>Actual release speed</w:t>
      </w:r>
      <w:r w:rsidRPr="00737B7D">
        <w:rPr>
          <w:iCs/>
          <w:noProof/>
        </w:rPr>
        <w:t>"</w:t>
      </w:r>
      <w:r w:rsidRPr="00737B7D">
        <w:rPr>
          <w:noProof/>
        </w:rPr>
        <w:t xml:space="preserve"> means the speed of the vehicle at the actual end of a brake deceleration event.</w:t>
      </w:r>
      <w:bookmarkEnd w:id="300"/>
      <w:bookmarkEnd w:id="301"/>
      <w:bookmarkEnd w:id="302"/>
      <w:r w:rsidRPr="00737B7D">
        <w:rPr>
          <w:noProof/>
        </w:rPr>
        <w:t xml:space="preserve"> It is determined during data evaluation by averaging the fast actual linear speed value from 0.5 s to 1.0 s after the actual brake deceleration event has ended.</w:t>
      </w:r>
    </w:p>
    <w:p w14:paraId="77562E5C" w14:textId="6AAC6E77" w:rsidR="00737B7D" w:rsidRPr="00737B7D" w:rsidRDefault="00737B7D" w:rsidP="00737B7D">
      <w:pPr>
        <w:spacing w:after="120"/>
        <w:ind w:left="2268" w:right="1134" w:hanging="1134"/>
        <w:jc w:val="both"/>
        <w:outlineLvl w:val="3"/>
        <w:rPr>
          <w:noProof/>
        </w:rPr>
      </w:pPr>
      <w:bookmarkStart w:id="303" w:name="_Toc105320032"/>
      <w:bookmarkStart w:id="304" w:name="_Toc105685231"/>
      <w:bookmarkStart w:id="305" w:name="_Toc105999317"/>
      <w:r w:rsidRPr="00737B7D">
        <w:rPr>
          <w:noProof/>
          <w:color w:val="0D0D0D" w:themeColor="text1" w:themeTint="F2"/>
        </w:rPr>
        <w:lastRenderedPageBreak/>
        <w:t>3.4.18.</w:t>
      </w:r>
      <w:r w:rsidRPr="00737B7D">
        <w:rPr>
          <w:iCs/>
          <w:noProof/>
        </w:rPr>
        <w:tab/>
        <w:t>"</w:t>
      </w:r>
      <w:r w:rsidRPr="00737B7D">
        <w:rPr>
          <w:i/>
          <w:iCs/>
          <w:noProof/>
        </w:rPr>
        <w:t>Nominal linear speed</w:t>
      </w:r>
      <w:r w:rsidRPr="00737B7D">
        <w:rPr>
          <w:iCs/>
          <w:noProof/>
        </w:rPr>
        <w:t>"</w:t>
      </w:r>
      <w:r w:rsidRPr="00737B7D">
        <w:rPr>
          <w:noProof/>
        </w:rPr>
        <w:t xml:space="preserve"> means the target (or set) speed of the vehicle at time </w:t>
      </w:r>
      <w:r w:rsidRPr="00737B7D">
        <w:rPr>
          <w:iCs/>
          <w:noProof/>
        </w:rPr>
        <w:t xml:space="preserve">i </w:t>
      </w:r>
      <w:r w:rsidRPr="00737B7D">
        <w:rPr>
          <w:noProof/>
        </w:rPr>
        <w:t>per the WLTP-Brake cycle.</w:t>
      </w:r>
      <w:bookmarkEnd w:id="303"/>
      <w:bookmarkEnd w:id="304"/>
      <w:bookmarkEnd w:id="305"/>
    </w:p>
    <w:p w14:paraId="403D8937" w14:textId="58639712" w:rsidR="00737B7D" w:rsidRPr="00737B7D" w:rsidRDefault="00737B7D" w:rsidP="00737B7D">
      <w:pPr>
        <w:spacing w:after="120"/>
        <w:ind w:left="2268" w:right="1134" w:hanging="1134"/>
        <w:jc w:val="both"/>
        <w:outlineLvl w:val="3"/>
        <w:rPr>
          <w:noProof/>
        </w:rPr>
      </w:pPr>
      <w:bookmarkStart w:id="306" w:name="_Toc105320033"/>
      <w:bookmarkStart w:id="307" w:name="_Toc105685232"/>
      <w:bookmarkStart w:id="308" w:name="_Toc105999318"/>
      <w:r w:rsidRPr="00737B7D">
        <w:rPr>
          <w:noProof/>
          <w:color w:val="0D0D0D" w:themeColor="text1" w:themeTint="F2"/>
        </w:rPr>
        <w:t>3.4.19.</w:t>
      </w:r>
      <w:r w:rsidRPr="00737B7D">
        <w:rPr>
          <w:noProof/>
          <w:color w:val="0D0D0D" w:themeColor="text1" w:themeTint="F2"/>
        </w:rPr>
        <w:tab/>
      </w:r>
      <w:r w:rsidRPr="00737B7D">
        <w:rPr>
          <w:iCs/>
          <w:noProof/>
        </w:rPr>
        <w:t>"</w:t>
      </w:r>
      <w:r w:rsidRPr="00737B7D">
        <w:rPr>
          <w:i/>
          <w:iCs/>
          <w:noProof/>
        </w:rPr>
        <w:t>Actual linear speed</w:t>
      </w:r>
      <w:r w:rsidRPr="00737B7D">
        <w:rPr>
          <w:iCs/>
          <w:noProof/>
        </w:rPr>
        <w:t>"</w:t>
      </w:r>
      <w:r w:rsidRPr="00737B7D">
        <w:rPr>
          <w:noProof/>
        </w:rPr>
        <w:t xml:space="preserve"> means the linear speed of the vehicle at time </w:t>
      </w:r>
      <w:r w:rsidRPr="00737B7D">
        <w:rPr>
          <w:iCs/>
          <w:noProof/>
        </w:rPr>
        <w:t>i</w:t>
      </w:r>
      <w:r w:rsidRPr="00737B7D">
        <w:rPr>
          <w:noProof/>
        </w:rPr>
        <w:t xml:space="preserve"> during the test cycle execution.</w:t>
      </w:r>
      <w:bookmarkEnd w:id="306"/>
      <w:bookmarkEnd w:id="307"/>
      <w:bookmarkEnd w:id="308"/>
      <w:r w:rsidRPr="00737B7D">
        <w:rPr>
          <w:noProof/>
        </w:rPr>
        <w:t xml:space="preserve"> Also referred to as</w:t>
      </w:r>
      <w:r w:rsidRPr="00737B7D">
        <w:rPr>
          <w:iCs/>
          <w:noProof/>
        </w:rPr>
        <w:t xml:space="preserve"> "</w:t>
      </w:r>
      <w:r w:rsidRPr="00737B7D">
        <w:rPr>
          <w:i/>
          <w:noProof/>
        </w:rPr>
        <w:t>Measured speed</w:t>
      </w:r>
      <w:r w:rsidRPr="00737B7D">
        <w:rPr>
          <w:iCs/>
          <w:noProof/>
        </w:rPr>
        <w:t>"</w:t>
      </w:r>
      <w:r w:rsidRPr="00737B7D">
        <w:rPr>
          <w:noProof/>
        </w:rPr>
        <w:t>.</w:t>
      </w:r>
    </w:p>
    <w:p w14:paraId="13C5DE52"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3.4.20.</w:t>
      </w:r>
      <w:r w:rsidRPr="00737B7D">
        <w:rPr>
          <w:noProof/>
          <w:color w:val="0D0D0D" w:themeColor="text1" w:themeTint="F2"/>
        </w:rPr>
        <w:tab/>
      </w:r>
      <w:r w:rsidRPr="00737B7D">
        <w:rPr>
          <w:iCs/>
          <w:noProof/>
        </w:rPr>
        <w:t>"</w:t>
      </w:r>
      <w:r w:rsidRPr="00737B7D">
        <w:rPr>
          <w:i/>
          <w:iCs/>
          <w:noProof/>
        </w:rPr>
        <w:t>Set vehicle speed</w:t>
      </w:r>
      <w:r w:rsidRPr="00737B7D">
        <w:rPr>
          <w:iCs/>
          <w:noProof/>
        </w:rPr>
        <w:t>"</w:t>
      </w:r>
      <w:r w:rsidRPr="00737B7D">
        <w:rPr>
          <w:noProof/>
        </w:rPr>
        <w:t xml:space="preserve"> </w:t>
      </w:r>
      <w:r w:rsidRPr="00737B7D">
        <w:rPr>
          <w:bCs/>
        </w:rPr>
        <w:t xml:space="preserve">corresponds to the setpoint of the vehicle speed at a certain time of the </w:t>
      </w:r>
      <w:r w:rsidRPr="00737B7D" w:rsidDel="00CC7CC6">
        <w:rPr>
          <w:bCs/>
        </w:rPr>
        <w:t>test</w:t>
      </w:r>
      <w:r w:rsidRPr="00737B7D">
        <w:rPr>
          <w:noProof/>
        </w:rPr>
        <w:t>.</w:t>
      </w:r>
    </w:p>
    <w:p w14:paraId="28EEB360" w14:textId="50CD51E4" w:rsidR="00737B7D" w:rsidRPr="00737B7D" w:rsidRDefault="00737B7D" w:rsidP="00737B7D">
      <w:pPr>
        <w:spacing w:after="120"/>
        <w:ind w:left="2268" w:right="1134" w:hanging="1134"/>
        <w:jc w:val="both"/>
        <w:outlineLvl w:val="3"/>
        <w:rPr>
          <w:noProof/>
        </w:rPr>
      </w:pPr>
      <w:bookmarkStart w:id="309" w:name="_Toc105320034"/>
      <w:bookmarkStart w:id="310" w:name="_Toc105685233"/>
      <w:bookmarkStart w:id="311" w:name="_Toc105999319"/>
      <w:r w:rsidRPr="00737B7D">
        <w:rPr>
          <w:noProof/>
          <w:color w:val="0D0D0D" w:themeColor="text1" w:themeTint="F2"/>
        </w:rPr>
        <w:t>3.4.21.</w:t>
      </w:r>
      <w:r w:rsidRPr="00737B7D">
        <w:rPr>
          <w:noProof/>
          <w:color w:val="0D0D0D" w:themeColor="text1" w:themeTint="F2"/>
        </w:rPr>
        <w:tab/>
      </w:r>
      <w:r w:rsidRPr="00737B7D">
        <w:rPr>
          <w:iCs/>
          <w:noProof/>
        </w:rPr>
        <w:t>"</w:t>
      </w:r>
      <w:r w:rsidRPr="00737B7D">
        <w:rPr>
          <w:i/>
          <w:iCs/>
          <w:noProof/>
        </w:rPr>
        <w:t>Speed violation</w:t>
      </w:r>
      <w:r w:rsidRPr="00737B7D">
        <w:rPr>
          <w:iCs/>
          <w:noProof/>
        </w:rPr>
        <w:t>"</w:t>
      </w:r>
      <w:r w:rsidRPr="00737B7D">
        <w:rPr>
          <w:noProof/>
        </w:rPr>
        <w:t xml:space="preserve"> means any instance when the actual dynamometer speed trace exceeds the speed trace tolerances prescribed in this </w:t>
      </w:r>
      <w:r w:rsidR="00B32E86">
        <w:t>Regulation</w:t>
      </w:r>
      <w:r w:rsidRPr="00737B7D">
        <w:rPr>
          <w:noProof/>
        </w:rPr>
        <w:t xml:space="preserve"> during the WLTP-Brake cycle.</w:t>
      </w:r>
      <w:bookmarkEnd w:id="309"/>
      <w:bookmarkEnd w:id="310"/>
      <w:bookmarkEnd w:id="311"/>
    </w:p>
    <w:p w14:paraId="68643D91" w14:textId="419B7558" w:rsidR="00737B7D" w:rsidRPr="00737B7D" w:rsidRDefault="00737B7D" w:rsidP="00737B7D">
      <w:pPr>
        <w:spacing w:after="120"/>
        <w:ind w:left="2268" w:right="1134" w:hanging="1134"/>
        <w:jc w:val="both"/>
        <w:outlineLvl w:val="3"/>
        <w:rPr>
          <w:rFonts w:eastAsia="MS Mincho"/>
          <w:noProof/>
        </w:rPr>
      </w:pPr>
      <w:bookmarkStart w:id="312" w:name="_Toc35528362"/>
      <w:bookmarkStart w:id="313" w:name="_Toc36135597"/>
      <w:bookmarkStart w:id="314" w:name="_Toc105320083"/>
      <w:bookmarkStart w:id="315" w:name="_Toc105685268"/>
      <w:bookmarkStart w:id="316" w:name="_Toc105999349"/>
      <w:r w:rsidRPr="00737B7D">
        <w:rPr>
          <w:noProof/>
          <w:color w:val="0D0D0D" w:themeColor="text1" w:themeTint="F2"/>
        </w:rPr>
        <w:t>3.4.22.</w:t>
      </w:r>
      <w:r w:rsidRPr="00737B7D">
        <w:rPr>
          <w:iCs/>
          <w:noProof/>
        </w:rPr>
        <w:tab/>
        <w:t>"</w:t>
      </w:r>
      <w:r w:rsidRPr="00737B7D">
        <w:rPr>
          <w:i/>
          <w:iCs/>
          <w:noProof/>
        </w:rPr>
        <w:t>Initial brake temperature</w:t>
      </w:r>
      <w:bookmarkEnd w:id="312"/>
      <w:bookmarkEnd w:id="313"/>
      <w:r w:rsidRPr="00737B7D">
        <w:rPr>
          <w:iCs/>
          <w:noProof/>
        </w:rPr>
        <w:t>"</w:t>
      </w:r>
      <w:r w:rsidRPr="00737B7D">
        <w:rPr>
          <w:noProof/>
        </w:rPr>
        <w:t xml:space="preserve"> means the bulk temperature of the brake disc or brake drum at the start of a given brake event during the WLTP-Brake cycle. </w:t>
      </w:r>
      <w:bookmarkEnd w:id="314"/>
      <w:bookmarkEnd w:id="315"/>
      <w:bookmarkEnd w:id="316"/>
      <w:r w:rsidRPr="00737B7D">
        <w:rPr>
          <w:noProof/>
        </w:rPr>
        <w:t>It is determined during data evaluation by averaging the actual brake temperature from 1.0 s to 0.5 s before the actual brake deceleration event starts.</w:t>
      </w:r>
    </w:p>
    <w:p w14:paraId="689ADFC1" w14:textId="070D8407" w:rsidR="00737B7D" w:rsidRPr="00737B7D" w:rsidRDefault="00737B7D" w:rsidP="00737B7D">
      <w:pPr>
        <w:spacing w:after="120"/>
        <w:ind w:left="2268" w:right="1134" w:hanging="1134"/>
        <w:jc w:val="both"/>
        <w:outlineLvl w:val="3"/>
        <w:rPr>
          <w:noProof/>
        </w:rPr>
      </w:pPr>
      <w:bookmarkStart w:id="317" w:name="_Toc35528364"/>
      <w:bookmarkStart w:id="318" w:name="_Toc36135599"/>
      <w:bookmarkStart w:id="319" w:name="_Toc105320084"/>
      <w:bookmarkStart w:id="320" w:name="_Toc105685269"/>
      <w:bookmarkStart w:id="321" w:name="_Toc105999350"/>
      <w:r w:rsidRPr="00737B7D">
        <w:rPr>
          <w:noProof/>
          <w:color w:val="0D0D0D" w:themeColor="text1" w:themeTint="F2"/>
        </w:rPr>
        <w:t>3.4.23.</w:t>
      </w:r>
      <w:r w:rsidRPr="00737B7D">
        <w:rPr>
          <w:iCs/>
          <w:noProof/>
        </w:rPr>
        <w:tab/>
        <w:t>"</w:t>
      </w:r>
      <w:r w:rsidRPr="00737B7D">
        <w:rPr>
          <w:i/>
          <w:iCs/>
          <w:noProof/>
        </w:rPr>
        <w:t>Final brake temperature</w:t>
      </w:r>
      <w:bookmarkEnd w:id="317"/>
      <w:bookmarkEnd w:id="318"/>
      <w:r w:rsidRPr="00737B7D">
        <w:rPr>
          <w:iCs/>
          <w:noProof/>
        </w:rPr>
        <w:t>"</w:t>
      </w:r>
      <w:r w:rsidRPr="00737B7D">
        <w:rPr>
          <w:noProof/>
        </w:rPr>
        <w:t xml:space="preserve"> means the bulk temperature of the brake disc or brake drum at the end of a given brake event during the WLTP-Brake cycle.</w:t>
      </w:r>
      <w:bookmarkEnd w:id="319"/>
      <w:bookmarkEnd w:id="320"/>
      <w:bookmarkEnd w:id="321"/>
      <w:r w:rsidRPr="00737B7D">
        <w:rPr>
          <w:noProof/>
        </w:rPr>
        <w:t xml:space="preserve"> It is determined during data evaluation by averaging the actual brake temperature from 0.5 s to 1.0 s after the actual brake deceleration event has ended.</w:t>
      </w:r>
    </w:p>
    <w:p w14:paraId="1886E787" w14:textId="77777777" w:rsidR="00737B7D" w:rsidRPr="00737B7D" w:rsidRDefault="00737B7D" w:rsidP="00737B7D">
      <w:pPr>
        <w:spacing w:after="120"/>
        <w:ind w:left="2268" w:right="1134" w:hanging="1134"/>
        <w:jc w:val="both"/>
        <w:outlineLvl w:val="3"/>
        <w:rPr>
          <w:noProof/>
        </w:rPr>
      </w:pPr>
      <w:bookmarkStart w:id="322" w:name="_Toc35528366"/>
      <w:bookmarkStart w:id="323" w:name="_Toc36135601"/>
      <w:bookmarkStart w:id="324" w:name="_Toc105320085"/>
      <w:bookmarkStart w:id="325" w:name="_Toc105685270"/>
      <w:bookmarkStart w:id="326" w:name="_Toc105999351"/>
      <w:r w:rsidRPr="00737B7D">
        <w:rPr>
          <w:noProof/>
          <w:color w:val="0D0D0D" w:themeColor="text1" w:themeTint="F2"/>
        </w:rPr>
        <w:t>3.4.24.</w:t>
      </w:r>
      <w:r w:rsidRPr="00737B7D">
        <w:rPr>
          <w:noProof/>
          <w:color w:val="0D0D0D" w:themeColor="text1" w:themeTint="F2"/>
        </w:rPr>
        <w:tab/>
      </w:r>
      <w:r w:rsidRPr="00737B7D">
        <w:rPr>
          <w:iCs/>
          <w:noProof/>
        </w:rPr>
        <w:t>"</w:t>
      </w:r>
      <w:r w:rsidRPr="00737B7D">
        <w:rPr>
          <w:i/>
          <w:iCs/>
          <w:noProof/>
        </w:rPr>
        <w:t>Average brake temperature</w:t>
      </w:r>
      <w:bookmarkEnd w:id="322"/>
      <w:bookmarkEnd w:id="323"/>
      <w:r w:rsidRPr="00737B7D">
        <w:rPr>
          <w:iCs/>
          <w:noProof/>
        </w:rPr>
        <w:t>"</w:t>
      </w:r>
      <w:r w:rsidRPr="00737B7D">
        <w:rPr>
          <w:noProof/>
        </w:rPr>
        <w:t xml:space="preserve"> means the average of the time-resolved brake disc or brake drum temperature during a predetermined period.</w:t>
      </w:r>
      <w:bookmarkEnd w:id="324"/>
      <w:bookmarkEnd w:id="325"/>
      <w:bookmarkEnd w:id="326"/>
    </w:p>
    <w:p w14:paraId="0A6CD58D" w14:textId="7FA75A0E" w:rsidR="00737B7D" w:rsidRPr="00737B7D" w:rsidRDefault="00737B7D" w:rsidP="00737B7D">
      <w:pPr>
        <w:spacing w:after="120"/>
        <w:ind w:left="2268" w:right="1134" w:hanging="1134"/>
        <w:jc w:val="both"/>
        <w:outlineLvl w:val="3"/>
        <w:rPr>
          <w:noProof/>
        </w:rPr>
      </w:pPr>
      <w:bookmarkStart w:id="327" w:name="_Toc35528374"/>
      <w:bookmarkStart w:id="328" w:name="_Toc36135609"/>
      <w:bookmarkStart w:id="329" w:name="_Toc105320088"/>
      <w:bookmarkStart w:id="330" w:name="_Toc105685273"/>
      <w:bookmarkStart w:id="331" w:name="_Toc105999354"/>
      <w:r w:rsidRPr="00737B7D">
        <w:rPr>
          <w:noProof/>
          <w:color w:val="0D0D0D" w:themeColor="text1" w:themeTint="F2"/>
        </w:rPr>
        <w:t>3.4.25.</w:t>
      </w:r>
      <w:r w:rsidRPr="00737B7D">
        <w:rPr>
          <w:noProof/>
          <w:color w:val="0D0D0D" w:themeColor="text1" w:themeTint="F2"/>
        </w:rPr>
        <w:tab/>
      </w:r>
      <w:r w:rsidRPr="00737B7D">
        <w:rPr>
          <w:iCs/>
          <w:noProof/>
        </w:rPr>
        <w:t>"</w:t>
      </w:r>
      <w:r w:rsidRPr="00737B7D">
        <w:rPr>
          <w:i/>
          <w:iCs/>
          <w:noProof/>
        </w:rPr>
        <w:t>Peak brake temperature</w:t>
      </w:r>
      <w:bookmarkEnd w:id="327"/>
      <w:bookmarkEnd w:id="328"/>
      <w:r w:rsidRPr="00737B7D">
        <w:rPr>
          <w:iCs/>
          <w:noProof/>
        </w:rPr>
        <w:t>"</w:t>
      </w:r>
      <w:r w:rsidRPr="00737B7D">
        <w:rPr>
          <w:noProof/>
        </w:rPr>
        <w:t xml:space="preserve"> means the highest brake disc or drum temperature measured during a given brake event.</w:t>
      </w:r>
      <w:bookmarkEnd w:id="329"/>
      <w:bookmarkEnd w:id="330"/>
      <w:bookmarkEnd w:id="331"/>
      <w:r w:rsidRPr="00737B7D">
        <w:rPr>
          <w:noProof/>
        </w:rPr>
        <w:t xml:space="preserve"> It is determined during data evaluation as the maximum of the actual brake temperature during a given actual brake deceleration event.</w:t>
      </w:r>
    </w:p>
    <w:p w14:paraId="0C493BD9" w14:textId="77777777" w:rsidR="00737B7D" w:rsidRPr="00B43BB2" w:rsidRDefault="00737B7D" w:rsidP="00737B7D">
      <w:pPr>
        <w:keepNext/>
        <w:keepLines/>
        <w:spacing w:before="240" w:after="120" w:line="240" w:lineRule="auto"/>
        <w:ind w:left="2268" w:right="1134" w:hanging="1134"/>
        <w:outlineLvl w:val="2"/>
        <w:rPr>
          <w:b/>
          <w:color w:val="0D0D0D" w:themeColor="text1" w:themeTint="F2"/>
          <w:sz w:val="24"/>
          <w:szCs w:val="24"/>
        </w:rPr>
      </w:pPr>
      <w:bookmarkStart w:id="332" w:name="_Toc117084611"/>
      <w:bookmarkStart w:id="333" w:name="_Toc117167494"/>
      <w:bookmarkEnd w:id="268"/>
      <w:bookmarkEnd w:id="269"/>
      <w:r w:rsidRPr="00B43BB2">
        <w:rPr>
          <w:b/>
          <w:color w:val="0D0D0D" w:themeColor="text1" w:themeTint="F2"/>
          <w:sz w:val="24"/>
          <w:szCs w:val="24"/>
        </w:rPr>
        <w:t>3.5.</w:t>
      </w:r>
      <w:r w:rsidRPr="00B43BB2">
        <w:rPr>
          <w:b/>
          <w:color w:val="0D0D0D" w:themeColor="text1" w:themeTint="F2"/>
          <w:sz w:val="24"/>
          <w:szCs w:val="24"/>
        </w:rPr>
        <w:tab/>
        <w:t>PM and PN Measurement</w:t>
      </w:r>
      <w:bookmarkEnd w:id="332"/>
      <w:bookmarkEnd w:id="333"/>
      <w:r w:rsidRPr="00B43BB2">
        <w:rPr>
          <w:b/>
          <w:color w:val="0D0D0D" w:themeColor="text1" w:themeTint="F2"/>
          <w:sz w:val="24"/>
          <w:szCs w:val="24"/>
        </w:rPr>
        <w:t xml:space="preserve"> </w:t>
      </w:r>
    </w:p>
    <w:p w14:paraId="70899B18" w14:textId="77777777" w:rsidR="00737B7D" w:rsidRPr="00737B7D" w:rsidRDefault="00737B7D" w:rsidP="00737B7D">
      <w:pPr>
        <w:keepNext/>
        <w:keepLines/>
        <w:spacing w:after="120"/>
        <w:ind w:left="2268" w:right="1134" w:hanging="1134"/>
        <w:jc w:val="both"/>
        <w:outlineLvl w:val="3"/>
        <w:rPr>
          <w:noProof/>
        </w:rPr>
      </w:pPr>
      <w:r w:rsidRPr="00737B7D">
        <w:rPr>
          <w:noProof/>
          <w:color w:val="0D0D0D" w:themeColor="text1" w:themeTint="F2"/>
        </w:rPr>
        <w:t>3.5.1.</w:t>
      </w:r>
      <w:r w:rsidRPr="00737B7D">
        <w:rPr>
          <w:noProof/>
          <w:color w:val="0D0D0D" w:themeColor="text1" w:themeTint="F2"/>
        </w:rPr>
        <w:tab/>
      </w:r>
      <w:r w:rsidRPr="00737B7D">
        <w:rPr>
          <w:noProof/>
        </w:rPr>
        <w:t xml:space="preserve">The term </w:t>
      </w:r>
      <w:r w:rsidRPr="00737B7D">
        <w:rPr>
          <w:iCs/>
          <w:noProof/>
        </w:rPr>
        <w:t>"</w:t>
      </w:r>
      <w:r w:rsidRPr="00737B7D">
        <w:rPr>
          <w:i/>
          <w:noProof/>
        </w:rPr>
        <w:t>particle</w:t>
      </w:r>
      <w:r w:rsidRPr="00737B7D">
        <w:rPr>
          <w:iCs/>
          <w:noProof/>
        </w:rPr>
        <w:t>"</w:t>
      </w:r>
      <w:r w:rsidRPr="00737B7D">
        <w:rPr>
          <w:noProof/>
        </w:rPr>
        <w:t xml:space="preserve"> is conventionally used for the matter being characterised (measured) in the airborne phase (suspended matter), and the term "particulate matter" for the deposited matter. </w:t>
      </w:r>
    </w:p>
    <w:p w14:paraId="6A0FC873" w14:textId="637ED7F8" w:rsidR="00737B7D" w:rsidRPr="00737B7D" w:rsidRDefault="00737B7D" w:rsidP="00737B7D">
      <w:pPr>
        <w:spacing w:after="120"/>
        <w:ind w:left="2268" w:right="1134" w:hanging="1134"/>
        <w:jc w:val="both"/>
        <w:outlineLvl w:val="3"/>
        <w:rPr>
          <w:noProof/>
        </w:rPr>
      </w:pPr>
      <w:r w:rsidRPr="00737B7D">
        <w:rPr>
          <w:noProof/>
          <w:color w:val="0D0D0D" w:themeColor="text1" w:themeTint="F2"/>
        </w:rPr>
        <w:t>3.5.2.</w:t>
      </w:r>
      <w:r w:rsidRPr="00737B7D">
        <w:rPr>
          <w:i/>
          <w:iCs/>
          <w:noProof/>
        </w:rPr>
        <w:tab/>
      </w:r>
      <w:r w:rsidRPr="00737B7D">
        <w:rPr>
          <w:iCs/>
          <w:noProof/>
        </w:rPr>
        <w:t>"</w:t>
      </w:r>
      <w:r w:rsidRPr="00737B7D">
        <w:rPr>
          <w:i/>
          <w:iCs/>
          <w:noProof/>
        </w:rPr>
        <w:t>Particle number emissions</w:t>
      </w:r>
      <w:r w:rsidRPr="00737B7D">
        <w:rPr>
          <w:iCs/>
          <w:noProof/>
        </w:rPr>
        <w:t>"</w:t>
      </w:r>
      <w:r w:rsidRPr="00737B7D">
        <w:rPr>
          <w:noProof/>
        </w:rPr>
        <w:t xml:space="preserve"> means the number of particles emitted from the brake under testing and quantified according to the dilution, sampling, and measurement methods specified in this </w:t>
      </w:r>
      <w:r w:rsidR="00B32E86">
        <w:t>Regulation</w:t>
      </w:r>
      <w:r w:rsidRPr="00737B7D">
        <w:rPr>
          <w:noProof/>
        </w:rPr>
        <w:t xml:space="preserve">. </w:t>
      </w:r>
    </w:p>
    <w:p w14:paraId="7A89D0CB" w14:textId="58584AC2" w:rsidR="00737B7D" w:rsidRPr="00F82B1D" w:rsidRDefault="00582592" w:rsidP="00737B7D">
      <w:pPr>
        <w:spacing w:after="120"/>
        <w:ind w:left="2268" w:right="1134" w:hanging="1134"/>
        <w:jc w:val="both"/>
        <w:outlineLvl w:val="3"/>
        <w:rPr>
          <w:noProof/>
          <w:highlight w:val="yellow"/>
        </w:rPr>
      </w:pPr>
      <w:r w:rsidRPr="00F82B1D">
        <w:rPr>
          <w:noProof/>
          <w:color w:val="0D0D0D" w:themeColor="text1" w:themeTint="F2"/>
          <w:highlight w:val="yellow"/>
        </w:rPr>
        <w:t>[</w:t>
      </w:r>
      <w:r w:rsidR="00737B7D" w:rsidRPr="00F82B1D">
        <w:rPr>
          <w:noProof/>
          <w:color w:val="0D0D0D" w:themeColor="text1" w:themeTint="F2"/>
          <w:highlight w:val="yellow"/>
        </w:rPr>
        <w:t>3.5.3.</w:t>
      </w:r>
      <w:r w:rsidR="00737B7D" w:rsidRPr="00F82B1D">
        <w:rPr>
          <w:iCs/>
          <w:noProof/>
          <w:highlight w:val="yellow"/>
        </w:rPr>
        <w:tab/>
        <w:t>"</w:t>
      </w:r>
      <w:r w:rsidR="00737B7D" w:rsidRPr="00F82B1D">
        <w:rPr>
          <w:i/>
          <w:iCs/>
          <w:noProof/>
          <w:highlight w:val="yellow"/>
        </w:rPr>
        <w:t>Total particle number emissions</w:t>
      </w:r>
      <w:r w:rsidR="00737B7D" w:rsidRPr="00F82B1D">
        <w:rPr>
          <w:iCs/>
          <w:noProof/>
          <w:highlight w:val="yellow"/>
        </w:rPr>
        <w:t>"</w:t>
      </w:r>
      <w:r w:rsidR="00737B7D" w:rsidRPr="00F82B1D">
        <w:rPr>
          <w:noProof/>
          <w:highlight w:val="yellow"/>
        </w:rPr>
        <w:t xml:space="preserve"> means the number of total particles (i.e. solids and volatiles) emitted from the brake under testing. </w:t>
      </w:r>
    </w:p>
    <w:p w14:paraId="141C06F7" w14:textId="0E975CF7" w:rsidR="00737B7D" w:rsidRPr="00737B7D" w:rsidRDefault="00737B7D" w:rsidP="00737B7D">
      <w:pPr>
        <w:spacing w:after="120"/>
        <w:ind w:left="2268" w:right="1134" w:hanging="1134"/>
        <w:jc w:val="both"/>
        <w:outlineLvl w:val="3"/>
        <w:rPr>
          <w:noProof/>
        </w:rPr>
      </w:pPr>
      <w:r w:rsidRPr="00F82B1D">
        <w:rPr>
          <w:noProof/>
          <w:color w:val="0D0D0D" w:themeColor="text1" w:themeTint="F2"/>
          <w:highlight w:val="yellow"/>
        </w:rPr>
        <w:t>3.5.4.</w:t>
      </w:r>
      <w:r w:rsidRPr="00F82B1D">
        <w:rPr>
          <w:iCs/>
          <w:noProof/>
          <w:highlight w:val="yellow"/>
        </w:rPr>
        <w:tab/>
        <w:t>"</w:t>
      </w:r>
      <w:r w:rsidRPr="00F82B1D">
        <w:rPr>
          <w:i/>
          <w:noProof/>
          <w:highlight w:val="yellow"/>
        </w:rPr>
        <w:t>TPN10</w:t>
      </w:r>
      <w:r w:rsidRPr="00F82B1D">
        <w:rPr>
          <w:iCs/>
          <w:noProof/>
          <w:highlight w:val="yellow"/>
        </w:rPr>
        <w:t>"</w:t>
      </w:r>
      <w:r w:rsidRPr="00F82B1D">
        <w:rPr>
          <w:noProof/>
          <w:highlight w:val="yellow"/>
        </w:rPr>
        <w:t xml:space="preserve"> means the number of total particles (i.e. solids and volatiles) at a nominal particle size of approximately 10 nm electrical mobility diameter and larger emitted from the brake under testing and quantified according to the dilution, sampling, and measurement methods specified in this </w:t>
      </w:r>
      <w:r w:rsidR="00B32E86" w:rsidRPr="00F82B1D">
        <w:rPr>
          <w:highlight w:val="yellow"/>
        </w:rPr>
        <w:t>Regulation</w:t>
      </w:r>
      <w:r w:rsidRPr="00F82B1D">
        <w:rPr>
          <w:noProof/>
          <w:highlight w:val="yellow"/>
        </w:rPr>
        <w:t>.</w:t>
      </w:r>
      <w:r w:rsidR="00582592" w:rsidRPr="00F82B1D">
        <w:rPr>
          <w:noProof/>
          <w:highlight w:val="yellow"/>
        </w:rPr>
        <w:t>]</w:t>
      </w:r>
    </w:p>
    <w:p w14:paraId="1243F817"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3.5.5.</w:t>
      </w:r>
      <w:r w:rsidRPr="00737B7D">
        <w:rPr>
          <w:noProof/>
          <w:color w:val="0D0D0D" w:themeColor="text1" w:themeTint="F2"/>
        </w:rPr>
        <w:tab/>
      </w:r>
      <w:r w:rsidRPr="00737B7D">
        <w:rPr>
          <w:iCs/>
          <w:noProof/>
        </w:rPr>
        <w:t>"</w:t>
      </w:r>
      <w:r w:rsidRPr="00737B7D">
        <w:rPr>
          <w:i/>
          <w:iCs/>
          <w:noProof/>
        </w:rPr>
        <w:t>Solid particle number emissions</w:t>
      </w:r>
      <w:r w:rsidRPr="00737B7D">
        <w:rPr>
          <w:iCs/>
          <w:noProof/>
        </w:rPr>
        <w:t>"</w:t>
      </w:r>
      <w:r w:rsidRPr="00737B7D">
        <w:rPr>
          <w:noProof/>
        </w:rPr>
        <w:t xml:space="preserve"> means the number of solid particles emitted from the brake under testing. </w:t>
      </w:r>
    </w:p>
    <w:p w14:paraId="54915356" w14:textId="51050742" w:rsidR="00737B7D" w:rsidRPr="00737B7D" w:rsidRDefault="00737B7D" w:rsidP="00737B7D">
      <w:pPr>
        <w:spacing w:after="120"/>
        <w:ind w:left="2268" w:right="1134" w:hanging="1134"/>
        <w:jc w:val="both"/>
        <w:outlineLvl w:val="3"/>
        <w:rPr>
          <w:noProof/>
        </w:rPr>
      </w:pPr>
      <w:r w:rsidRPr="00737B7D">
        <w:rPr>
          <w:noProof/>
          <w:color w:val="0D0D0D" w:themeColor="text1" w:themeTint="F2"/>
        </w:rPr>
        <w:t>3.5.6.</w:t>
      </w:r>
      <w:r w:rsidRPr="00737B7D">
        <w:rPr>
          <w:iCs/>
          <w:noProof/>
        </w:rPr>
        <w:tab/>
        <w:t>"</w:t>
      </w:r>
      <w:r w:rsidRPr="00737B7D">
        <w:rPr>
          <w:i/>
          <w:noProof/>
        </w:rPr>
        <w:t>SPN10</w:t>
      </w:r>
      <w:r w:rsidRPr="00737B7D">
        <w:rPr>
          <w:iCs/>
          <w:noProof/>
        </w:rPr>
        <w:t>"</w:t>
      </w:r>
      <w:r w:rsidRPr="00737B7D">
        <w:rPr>
          <w:noProof/>
        </w:rPr>
        <w:t xml:space="preserve"> means the number of solid particles at a nominal particle size of approximately 10 nm electrical mobility diameter and larger emitted from the brake under testing and quantified according to the dilution, sampling, and measurement methods specified in this </w:t>
      </w:r>
      <w:r w:rsidR="00B32E86">
        <w:t>Regulation</w:t>
      </w:r>
      <w:r w:rsidRPr="00737B7D">
        <w:rPr>
          <w:noProof/>
        </w:rPr>
        <w:t xml:space="preserve">. </w:t>
      </w:r>
    </w:p>
    <w:p w14:paraId="6636E0EF" w14:textId="42BBE550" w:rsidR="00737B7D" w:rsidRPr="00737B7D" w:rsidRDefault="00737B7D" w:rsidP="00737B7D">
      <w:pPr>
        <w:spacing w:after="120"/>
        <w:ind w:left="2268" w:right="1134" w:hanging="1134"/>
        <w:jc w:val="both"/>
        <w:outlineLvl w:val="3"/>
        <w:rPr>
          <w:noProof/>
        </w:rPr>
      </w:pPr>
      <w:r w:rsidRPr="00737B7D">
        <w:rPr>
          <w:noProof/>
          <w:color w:val="0D0D0D" w:themeColor="text1" w:themeTint="F2"/>
        </w:rPr>
        <w:t>3.5.7.</w:t>
      </w:r>
      <w:r w:rsidRPr="00737B7D">
        <w:rPr>
          <w:noProof/>
          <w:color w:val="0D0D0D" w:themeColor="text1" w:themeTint="F2"/>
        </w:rPr>
        <w:tab/>
      </w:r>
      <w:r w:rsidRPr="00737B7D">
        <w:rPr>
          <w:iCs/>
          <w:noProof/>
        </w:rPr>
        <w:t>"</w:t>
      </w:r>
      <w:r w:rsidRPr="00737B7D">
        <w:rPr>
          <w:i/>
          <w:iCs/>
          <w:noProof/>
        </w:rPr>
        <w:t>Particulate matter (PM) emissions</w:t>
      </w:r>
      <w:r w:rsidRPr="00737B7D">
        <w:rPr>
          <w:iCs/>
          <w:noProof/>
        </w:rPr>
        <w:t>"</w:t>
      </w:r>
      <w:r w:rsidRPr="00737B7D">
        <w:rPr>
          <w:noProof/>
        </w:rPr>
        <w:t xml:space="preserve"> means the mass of any particle from the brake under testing quantified according to the dilution, sampling, and measurement methods specified in this </w:t>
      </w:r>
      <w:r w:rsidR="00B32E86">
        <w:t>Regulation</w:t>
      </w:r>
      <w:r w:rsidRPr="00737B7D">
        <w:rPr>
          <w:noProof/>
        </w:rPr>
        <w:t xml:space="preserve">. </w:t>
      </w:r>
    </w:p>
    <w:p w14:paraId="626010BB" w14:textId="5FD63663" w:rsidR="00737B7D" w:rsidRPr="00737B7D" w:rsidRDefault="00582592" w:rsidP="00737B7D">
      <w:pPr>
        <w:spacing w:after="120"/>
        <w:ind w:left="2268" w:right="1134" w:hanging="1134"/>
        <w:jc w:val="both"/>
        <w:outlineLvl w:val="3"/>
        <w:rPr>
          <w:noProof/>
        </w:rPr>
      </w:pPr>
      <w:bookmarkStart w:id="334" w:name="_Toc35528408"/>
      <w:bookmarkStart w:id="335" w:name="_Toc36135643"/>
      <w:bookmarkStart w:id="336" w:name="_Toc105320105"/>
      <w:bookmarkStart w:id="337" w:name="_Toc105685290"/>
      <w:bookmarkStart w:id="338" w:name="_Toc105999368"/>
      <w:r w:rsidRPr="00F82B1D">
        <w:rPr>
          <w:noProof/>
          <w:color w:val="0D0D0D" w:themeColor="text1" w:themeTint="F2"/>
          <w:highlight w:val="yellow"/>
        </w:rPr>
        <w:t>[</w:t>
      </w:r>
      <w:r w:rsidR="00737B7D" w:rsidRPr="00F82B1D">
        <w:rPr>
          <w:noProof/>
          <w:color w:val="0D0D0D" w:themeColor="text1" w:themeTint="F2"/>
          <w:highlight w:val="yellow"/>
        </w:rPr>
        <w:t>3.5.8.</w:t>
      </w:r>
      <w:r w:rsidR="00737B7D" w:rsidRPr="00F82B1D">
        <w:rPr>
          <w:noProof/>
          <w:color w:val="0D0D0D" w:themeColor="text1" w:themeTint="F2"/>
          <w:highlight w:val="yellow"/>
        </w:rPr>
        <w:tab/>
      </w:r>
      <w:r w:rsidR="00737B7D" w:rsidRPr="00F82B1D">
        <w:rPr>
          <w:iCs/>
          <w:noProof/>
          <w:highlight w:val="yellow"/>
        </w:rPr>
        <w:t>"</w:t>
      </w:r>
      <w:r w:rsidR="00737B7D" w:rsidRPr="00F82B1D">
        <w:rPr>
          <w:i/>
          <w:iCs/>
          <w:noProof/>
          <w:highlight w:val="yellow"/>
        </w:rPr>
        <w:t>PM</w:t>
      </w:r>
      <w:r w:rsidR="00737B7D" w:rsidRPr="00F82B1D">
        <w:rPr>
          <w:i/>
          <w:iCs/>
          <w:noProof/>
          <w:highlight w:val="yellow"/>
          <w:vertAlign w:val="subscript"/>
        </w:rPr>
        <w:t>2.5</w:t>
      </w:r>
      <w:bookmarkEnd w:id="334"/>
      <w:bookmarkEnd w:id="335"/>
      <w:r w:rsidR="00737B7D" w:rsidRPr="00F82B1D">
        <w:rPr>
          <w:i/>
          <w:noProof/>
          <w:highlight w:val="yellow"/>
        </w:rPr>
        <w:t xml:space="preserve"> emissions</w:t>
      </w:r>
      <w:r w:rsidR="00737B7D" w:rsidRPr="00F82B1D">
        <w:rPr>
          <w:iCs/>
          <w:noProof/>
          <w:highlight w:val="yellow"/>
        </w:rPr>
        <w:t>"</w:t>
      </w:r>
      <w:r w:rsidR="00737B7D" w:rsidRPr="00F82B1D">
        <w:rPr>
          <w:noProof/>
          <w:highlight w:val="yellow"/>
        </w:rPr>
        <w:t xml:space="preserve"> means the PM with an aerodynamic diameter</w:t>
      </w:r>
      <w:r w:rsidR="00737B7D" w:rsidRPr="00F82B1D" w:rsidDel="00513F5E">
        <w:rPr>
          <w:noProof/>
          <w:highlight w:val="yellow"/>
        </w:rPr>
        <w:t xml:space="preserve"> </w:t>
      </w:r>
      <w:r w:rsidR="00737B7D" w:rsidRPr="00F82B1D">
        <w:rPr>
          <w:noProof/>
          <w:highlight w:val="yellow"/>
        </w:rPr>
        <w:t>of approximately 2.5 µm or less</w:t>
      </w:r>
      <w:bookmarkEnd w:id="336"/>
      <w:bookmarkEnd w:id="337"/>
      <w:bookmarkEnd w:id="338"/>
      <w:r w:rsidR="00737B7D" w:rsidRPr="00F82B1D">
        <w:rPr>
          <w:noProof/>
          <w:highlight w:val="yellow"/>
        </w:rPr>
        <w:t>.</w:t>
      </w:r>
      <w:r w:rsidRPr="00F82B1D">
        <w:rPr>
          <w:noProof/>
          <w:highlight w:val="yellow"/>
        </w:rPr>
        <w:t>]</w:t>
      </w:r>
    </w:p>
    <w:p w14:paraId="1A6EC2F5" w14:textId="77777777" w:rsidR="00737B7D" w:rsidRPr="00737B7D" w:rsidRDefault="00737B7D" w:rsidP="00737B7D">
      <w:pPr>
        <w:spacing w:after="120"/>
        <w:ind w:left="2268" w:right="1134" w:hanging="1134"/>
        <w:jc w:val="both"/>
        <w:outlineLvl w:val="3"/>
        <w:rPr>
          <w:noProof/>
        </w:rPr>
      </w:pPr>
      <w:bookmarkStart w:id="339" w:name="_Toc35528410"/>
      <w:bookmarkStart w:id="340" w:name="_Toc36135644"/>
      <w:bookmarkStart w:id="341" w:name="_Toc105320106"/>
      <w:bookmarkStart w:id="342" w:name="_Toc105685291"/>
      <w:bookmarkStart w:id="343" w:name="_Toc105999369"/>
      <w:r w:rsidRPr="00737B7D">
        <w:rPr>
          <w:noProof/>
          <w:color w:val="0D0D0D" w:themeColor="text1" w:themeTint="F2"/>
        </w:rPr>
        <w:t>3.5.9.</w:t>
      </w:r>
      <w:r w:rsidRPr="00737B7D">
        <w:rPr>
          <w:iCs/>
          <w:noProof/>
        </w:rPr>
        <w:tab/>
        <w:t>"</w:t>
      </w:r>
      <w:r w:rsidRPr="00737B7D">
        <w:rPr>
          <w:i/>
          <w:iCs/>
          <w:noProof/>
        </w:rPr>
        <w:t>PM</w:t>
      </w:r>
      <w:r w:rsidRPr="00737B7D">
        <w:rPr>
          <w:i/>
          <w:iCs/>
          <w:noProof/>
          <w:vertAlign w:val="subscript"/>
        </w:rPr>
        <w:t>10</w:t>
      </w:r>
      <w:r w:rsidRPr="00737B7D">
        <w:rPr>
          <w:i/>
          <w:noProof/>
        </w:rPr>
        <w:t xml:space="preserve"> emissions</w:t>
      </w:r>
      <w:r w:rsidRPr="00737B7D">
        <w:rPr>
          <w:iCs/>
          <w:noProof/>
        </w:rPr>
        <w:t>"</w:t>
      </w:r>
      <w:r w:rsidRPr="00737B7D">
        <w:rPr>
          <w:noProof/>
        </w:rPr>
        <w:t xml:space="preserve"> means the PM with an aerodynamic diameter</w:t>
      </w:r>
      <w:r w:rsidRPr="00737B7D" w:rsidDel="00513F5E">
        <w:rPr>
          <w:noProof/>
        </w:rPr>
        <w:t xml:space="preserve"> </w:t>
      </w:r>
      <w:r w:rsidRPr="00737B7D">
        <w:rPr>
          <w:noProof/>
        </w:rPr>
        <w:t>of approximately 10 µm</w:t>
      </w:r>
      <w:bookmarkEnd w:id="339"/>
      <w:bookmarkEnd w:id="340"/>
      <w:r w:rsidRPr="00737B7D">
        <w:rPr>
          <w:noProof/>
        </w:rPr>
        <w:t xml:space="preserve"> or less. </w:t>
      </w:r>
      <w:bookmarkStart w:id="344" w:name="_Toc105319993"/>
      <w:bookmarkStart w:id="345" w:name="_Toc105685196"/>
      <w:bookmarkStart w:id="346" w:name="_Toc105999288"/>
      <w:bookmarkEnd w:id="341"/>
      <w:bookmarkEnd w:id="342"/>
      <w:bookmarkEnd w:id="343"/>
    </w:p>
    <w:p w14:paraId="2639EF7F"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lastRenderedPageBreak/>
        <w:t>3.5.10.</w:t>
      </w:r>
      <w:r w:rsidRPr="00737B7D">
        <w:rPr>
          <w:iCs/>
          <w:noProof/>
        </w:rPr>
        <w:tab/>
        <w:t>"</w:t>
      </w:r>
      <w:r w:rsidRPr="00737B7D">
        <w:rPr>
          <w:i/>
          <w:iCs/>
          <w:noProof/>
        </w:rPr>
        <w:t>Sampling plane</w:t>
      </w:r>
      <w:r w:rsidRPr="00737B7D">
        <w:rPr>
          <w:iCs/>
          <w:noProof/>
        </w:rPr>
        <w:t>"</w:t>
      </w:r>
      <w:r w:rsidRPr="00737B7D">
        <w:rPr>
          <w:noProof/>
        </w:rPr>
        <w:t xml:space="preserve"> means the fixed plane (perpendicular to the sampling tunnel axis) where the entries of the sampling nozzles are located.</w:t>
      </w:r>
      <w:bookmarkEnd w:id="344"/>
      <w:bookmarkEnd w:id="345"/>
      <w:bookmarkEnd w:id="346"/>
    </w:p>
    <w:p w14:paraId="17A5A159"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3.5.11.</w:t>
      </w:r>
      <w:r w:rsidRPr="00737B7D">
        <w:rPr>
          <w:noProof/>
          <w:color w:val="0D0D0D" w:themeColor="text1" w:themeTint="F2"/>
        </w:rPr>
        <w:tab/>
      </w:r>
      <w:r w:rsidRPr="00737B7D">
        <w:rPr>
          <w:iCs/>
          <w:noProof/>
        </w:rPr>
        <w:t>"</w:t>
      </w:r>
      <w:r w:rsidRPr="00737B7D">
        <w:rPr>
          <w:i/>
          <w:iCs/>
          <w:noProof/>
        </w:rPr>
        <w:t>Sampling probe</w:t>
      </w:r>
      <w:r w:rsidRPr="00737B7D">
        <w:rPr>
          <w:iCs/>
          <w:noProof/>
        </w:rPr>
        <w:t>"</w:t>
      </w:r>
      <w:r w:rsidRPr="00737B7D">
        <w:rPr>
          <w:noProof/>
        </w:rPr>
        <w:t xml:space="preserve"> means a thin-walled stainless steel tube designed to extract and transfer a representative portion of aerosol from the sampling tunnel to the measurement system.</w:t>
      </w:r>
    </w:p>
    <w:p w14:paraId="482B8E60"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3.5.1</w:t>
      </w:r>
      <w:r w:rsidRPr="00737B7D">
        <w:rPr>
          <w:iCs/>
          <w:noProof/>
        </w:rPr>
        <w:t>2.</w:t>
      </w:r>
      <w:r w:rsidRPr="00737B7D">
        <w:rPr>
          <w:iCs/>
          <w:noProof/>
        </w:rPr>
        <w:tab/>
        <w:t>"</w:t>
      </w:r>
      <w:r w:rsidRPr="00737B7D">
        <w:rPr>
          <w:i/>
          <w:iCs/>
          <w:noProof/>
        </w:rPr>
        <w:t>Sampling nozzle</w:t>
      </w:r>
      <w:r w:rsidRPr="00737B7D">
        <w:rPr>
          <w:iCs/>
          <w:noProof/>
        </w:rPr>
        <w:t>"</w:t>
      </w:r>
      <w:r w:rsidRPr="00737B7D">
        <w:rPr>
          <w:noProof/>
        </w:rPr>
        <w:t xml:space="preserve"> means a thin-walled stainless steel cylinder with a knife-edge nozzle tip that mounts at the inlet of a sampling probe and aims to extract isokinetically aerosol from the sampling tunnel.</w:t>
      </w:r>
    </w:p>
    <w:p w14:paraId="4A01D7CF"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3.5.13.</w:t>
      </w:r>
      <w:r w:rsidRPr="00737B7D">
        <w:rPr>
          <w:iCs/>
          <w:noProof/>
        </w:rPr>
        <w:tab/>
        <w:t>"</w:t>
      </w:r>
      <w:r w:rsidRPr="00737B7D">
        <w:rPr>
          <w:i/>
          <w:iCs/>
          <w:noProof/>
        </w:rPr>
        <w:t>Sampling nozzle tip</w:t>
      </w:r>
      <w:r w:rsidRPr="00737B7D">
        <w:rPr>
          <w:iCs/>
          <w:noProof/>
        </w:rPr>
        <w:t>"</w:t>
      </w:r>
      <w:r w:rsidRPr="00737B7D">
        <w:rPr>
          <w:noProof/>
        </w:rPr>
        <w:t xml:space="preserve"> means the upstream cross-section of the sampling nozzle where the aerosol enters the sampling nozzle.</w:t>
      </w:r>
    </w:p>
    <w:p w14:paraId="43C0FF5C"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3.5.14.</w:t>
      </w:r>
      <w:r w:rsidRPr="00737B7D">
        <w:rPr>
          <w:iCs/>
          <w:noProof/>
        </w:rPr>
        <w:tab/>
        <w:t>"</w:t>
      </w:r>
      <w:r w:rsidRPr="00737B7D">
        <w:rPr>
          <w:i/>
          <w:iCs/>
          <w:noProof/>
        </w:rPr>
        <w:t>PM Sampling system</w:t>
      </w:r>
      <w:r w:rsidRPr="00737B7D">
        <w:rPr>
          <w:iCs/>
          <w:noProof/>
        </w:rPr>
        <w:t xml:space="preserve">" </w:t>
      </w:r>
      <w:r w:rsidRPr="00737B7D">
        <w:rPr>
          <w:noProof/>
        </w:rPr>
        <w:t>means the series of elements where aerosol travels after entering the sampling nozzle tip. It includes – in the direction of the flow – the PM sampling nozzle, the PM sampling probe, the PM separation device, the PM sampling line, and the filter holder.</w:t>
      </w:r>
    </w:p>
    <w:p w14:paraId="5E113A1F" w14:textId="012E62A4" w:rsidR="00737B7D" w:rsidRPr="00737B7D" w:rsidRDefault="00737B7D" w:rsidP="00737B7D">
      <w:pPr>
        <w:spacing w:after="120"/>
        <w:ind w:left="2268" w:right="1134" w:hanging="1134"/>
        <w:jc w:val="both"/>
        <w:outlineLvl w:val="3"/>
        <w:rPr>
          <w:noProof/>
        </w:rPr>
      </w:pPr>
      <w:r w:rsidRPr="00737B7D">
        <w:rPr>
          <w:noProof/>
          <w:color w:val="0D0D0D" w:themeColor="text1" w:themeTint="F2"/>
        </w:rPr>
        <w:t>3.5.15.</w:t>
      </w:r>
      <w:r w:rsidRPr="00737B7D">
        <w:rPr>
          <w:noProof/>
          <w:color w:val="0D0D0D" w:themeColor="text1" w:themeTint="F2"/>
        </w:rPr>
        <w:tab/>
      </w:r>
      <w:r w:rsidRPr="00737B7D">
        <w:rPr>
          <w:iCs/>
          <w:noProof/>
        </w:rPr>
        <w:t>"</w:t>
      </w:r>
      <w:r w:rsidRPr="00737B7D">
        <w:rPr>
          <w:i/>
          <w:iCs/>
          <w:noProof/>
        </w:rPr>
        <w:t>PM separation device</w:t>
      </w:r>
      <w:r w:rsidRPr="00737B7D">
        <w:rPr>
          <w:iCs/>
          <w:noProof/>
        </w:rPr>
        <w:t xml:space="preserve">" </w:t>
      </w:r>
      <w:r w:rsidRPr="00737B7D">
        <w:rPr>
          <w:noProof/>
        </w:rPr>
        <w:t xml:space="preserve">means a device that separates the relevant portion of PM from the aerosol according to the specifications of this </w:t>
      </w:r>
      <w:r w:rsidR="00C32782" w:rsidRPr="00C32782">
        <w:rPr>
          <w:noProof/>
        </w:rPr>
        <w:t>Regulation</w:t>
      </w:r>
      <w:r w:rsidRPr="00737B7D">
        <w:rPr>
          <w:noProof/>
        </w:rPr>
        <w:t>.</w:t>
      </w:r>
    </w:p>
    <w:p w14:paraId="55EF9EF6"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3.5.16.</w:t>
      </w:r>
      <w:r w:rsidRPr="00737B7D">
        <w:rPr>
          <w:iCs/>
          <w:noProof/>
        </w:rPr>
        <w:tab/>
        <w:t>"</w:t>
      </w:r>
      <w:r w:rsidRPr="00737B7D">
        <w:rPr>
          <w:i/>
          <w:iCs/>
          <w:noProof/>
        </w:rPr>
        <w:t>Separation efficiency</w:t>
      </w:r>
      <w:r w:rsidRPr="00737B7D">
        <w:rPr>
          <w:iCs/>
          <w:noProof/>
        </w:rPr>
        <w:t xml:space="preserve">" </w:t>
      </w:r>
      <w:r w:rsidRPr="00737B7D">
        <w:rPr>
          <w:noProof/>
        </w:rPr>
        <w:t>means the ratio of particles removed by the separation device to the overall particles entering the separation device at a given aerodynamic diameter.</w:t>
      </w:r>
    </w:p>
    <w:p w14:paraId="64B22C31"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3.5.17.</w:t>
      </w:r>
      <w:r w:rsidRPr="00737B7D">
        <w:rPr>
          <w:iCs/>
          <w:noProof/>
        </w:rPr>
        <w:tab/>
        <w:t>"</w:t>
      </w:r>
      <w:r w:rsidRPr="00737B7D">
        <w:rPr>
          <w:i/>
          <w:iCs/>
          <w:noProof/>
        </w:rPr>
        <w:t>PM Sampling line</w:t>
      </w:r>
      <w:r w:rsidRPr="00737B7D">
        <w:rPr>
          <w:iCs/>
          <w:noProof/>
        </w:rPr>
        <w:t xml:space="preserve">" </w:t>
      </w:r>
      <w:r w:rsidRPr="00737B7D">
        <w:rPr>
          <w:noProof/>
        </w:rPr>
        <w:t>means the rigid or flexible tubing connecting the outlet of the PM separation device to the inlet of the filter holder.</w:t>
      </w:r>
    </w:p>
    <w:p w14:paraId="22563210" w14:textId="445053FD" w:rsidR="00737B7D" w:rsidRPr="00737B7D" w:rsidRDefault="00737B7D" w:rsidP="00737B7D">
      <w:pPr>
        <w:spacing w:after="120"/>
        <w:ind w:left="2268" w:right="1134" w:hanging="1134"/>
        <w:jc w:val="both"/>
        <w:outlineLvl w:val="3"/>
        <w:rPr>
          <w:noProof/>
        </w:rPr>
      </w:pPr>
      <w:r w:rsidRPr="00737B7D">
        <w:rPr>
          <w:noProof/>
          <w:color w:val="0D0D0D" w:themeColor="text1" w:themeTint="F2"/>
        </w:rPr>
        <w:t>3.5.18.</w:t>
      </w:r>
      <w:r w:rsidRPr="00737B7D">
        <w:rPr>
          <w:iCs/>
          <w:noProof/>
        </w:rPr>
        <w:tab/>
        <w:t>"</w:t>
      </w:r>
      <w:r w:rsidRPr="00737B7D">
        <w:rPr>
          <w:i/>
          <w:iCs/>
          <w:noProof/>
        </w:rPr>
        <w:t>Filter holder</w:t>
      </w:r>
      <w:r w:rsidRPr="00737B7D">
        <w:rPr>
          <w:iCs/>
          <w:noProof/>
        </w:rPr>
        <w:t>"</w:t>
      </w:r>
      <w:r w:rsidRPr="00737B7D">
        <w:rPr>
          <w:noProof/>
        </w:rPr>
        <w:t xml:space="preserve"> means a device that enables the collection of PM on filters in accordance with the specifications outlined in this </w:t>
      </w:r>
      <w:r w:rsidR="00C32782" w:rsidRPr="00C32782">
        <w:rPr>
          <w:noProof/>
        </w:rPr>
        <w:t>Regulation</w:t>
      </w:r>
      <w:r w:rsidRPr="00737B7D">
        <w:rPr>
          <w:noProof/>
        </w:rPr>
        <w:t>.</w:t>
      </w:r>
    </w:p>
    <w:p w14:paraId="5FCB569E" w14:textId="77777777" w:rsidR="00737B7D" w:rsidRPr="00737B7D" w:rsidRDefault="00737B7D" w:rsidP="00737B7D">
      <w:pPr>
        <w:spacing w:after="120"/>
        <w:ind w:left="2268" w:right="1134" w:hanging="1134"/>
        <w:jc w:val="both"/>
        <w:outlineLvl w:val="3"/>
        <w:rPr>
          <w:noProof/>
        </w:rPr>
      </w:pPr>
      <w:r w:rsidRPr="00737B7D">
        <w:rPr>
          <w:noProof/>
          <w:color w:val="0D0D0D" w:themeColor="text1" w:themeTint="F2"/>
        </w:rPr>
        <w:t>3.5.19.</w:t>
      </w:r>
      <w:r w:rsidRPr="00737B7D">
        <w:rPr>
          <w:iCs/>
          <w:noProof/>
        </w:rPr>
        <w:tab/>
        <w:t>"</w:t>
      </w:r>
      <w:r w:rsidRPr="00737B7D">
        <w:rPr>
          <w:i/>
          <w:iCs/>
          <w:noProof/>
        </w:rPr>
        <w:t>PN Sampling system</w:t>
      </w:r>
      <w:r w:rsidRPr="00737B7D">
        <w:rPr>
          <w:iCs/>
          <w:noProof/>
        </w:rPr>
        <w:t xml:space="preserve">" </w:t>
      </w:r>
      <w:r w:rsidRPr="00737B7D">
        <w:rPr>
          <w:noProof/>
        </w:rPr>
        <w:t>means the series of elements where aerosol travels after entering the sampling nozzle tip. It includes – in the direction of the flow – the PN sampling nozzle, the PN sampling probe, the PN pre-classifier, the particle transfer tube, the flow splitting device (if applicable), and the PN measurement system.</w:t>
      </w:r>
    </w:p>
    <w:p w14:paraId="16C6DE31" w14:textId="77777777" w:rsidR="00737B7D" w:rsidRPr="00737B7D" w:rsidRDefault="00737B7D" w:rsidP="00737B7D">
      <w:pPr>
        <w:spacing w:after="120"/>
        <w:ind w:left="2268" w:right="1134" w:hanging="1134"/>
        <w:jc w:val="both"/>
        <w:outlineLvl w:val="3"/>
        <w:rPr>
          <w:noProof/>
        </w:rPr>
      </w:pPr>
      <w:bookmarkStart w:id="347" w:name="_Toc105319991"/>
      <w:bookmarkStart w:id="348" w:name="_Toc105685194"/>
      <w:bookmarkStart w:id="349" w:name="_Toc105999286"/>
      <w:r w:rsidRPr="00737B7D">
        <w:rPr>
          <w:noProof/>
          <w:color w:val="0D0D0D" w:themeColor="text1" w:themeTint="F2"/>
        </w:rPr>
        <w:t>3.5.20.</w:t>
      </w:r>
      <w:r w:rsidRPr="00737B7D">
        <w:rPr>
          <w:iCs/>
          <w:noProof/>
        </w:rPr>
        <w:tab/>
        <w:t>"</w:t>
      </w:r>
      <w:r w:rsidRPr="00737B7D">
        <w:rPr>
          <w:i/>
          <w:iCs/>
          <w:noProof/>
        </w:rPr>
        <w:t>Particle transfer tube</w:t>
      </w:r>
      <w:r w:rsidRPr="00737B7D">
        <w:rPr>
          <w:iCs/>
          <w:noProof/>
        </w:rPr>
        <w:t xml:space="preserve">" </w:t>
      </w:r>
      <w:r w:rsidRPr="00737B7D">
        <w:rPr>
          <w:noProof/>
        </w:rPr>
        <w:t>means the flexible tubing connecting the PN sampling probe’s outlet to the PN pre-classifier’s inlet. When the PN pre-classifier is directly connected to the PN sampling probe’s outlet, the particle transfer tube means the flexible tubing connecting the PN pre-classifier’s outlet to the PN measurement system’s inlet.</w:t>
      </w:r>
    </w:p>
    <w:p w14:paraId="6646BBC4" w14:textId="25CC4412" w:rsidR="00737B7D" w:rsidRPr="00737B7D" w:rsidRDefault="00737B7D" w:rsidP="00737B7D">
      <w:pPr>
        <w:spacing w:after="120"/>
        <w:ind w:left="2268" w:right="1134" w:hanging="1134"/>
        <w:jc w:val="both"/>
        <w:outlineLvl w:val="3"/>
        <w:rPr>
          <w:noProof/>
        </w:rPr>
      </w:pPr>
      <w:r w:rsidRPr="00737B7D">
        <w:rPr>
          <w:noProof/>
          <w:color w:val="0D0D0D" w:themeColor="text1" w:themeTint="F2"/>
        </w:rPr>
        <w:t>3.5.21.</w:t>
      </w:r>
      <w:r w:rsidRPr="00737B7D">
        <w:rPr>
          <w:noProof/>
          <w:color w:val="0D0D0D" w:themeColor="text1" w:themeTint="F2"/>
        </w:rPr>
        <w:tab/>
      </w:r>
      <w:r w:rsidRPr="00737B7D">
        <w:rPr>
          <w:iCs/>
          <w:noProof/>
        </w:rPr>
        <w:t>"</w:t>
      </w:r>
      <w:r w:rsidRPr="00737B7D">
        <w:rPr>
          <w:i/>
          <w:iCs/>
          <w:noProof/>
        </w:rPr>
        <w:t>PN measurement system</w:t>
      </w:r>
      <w:r w:rsidRPr="00737B7D">
        <w:rPr>
          <w:iCs/>
          <w:noProof/>
        </w:rPr>
        <w:t xml:space="preserve">" </w:t>
      </w:r>
      <w:r w:rsidRPr="00737B7D">
        <w:rPr>
          <w:noProof/>
        </w:rPr>
        <w:t xml:space="preserve">means the system that allows the determination of the particle number concentrations according to this </w:t>
      </w:r>
      <w:r w:rsidR="00C32782" w:rsidRPr="00C32782">
        <w:rPr>
          <w:noProof/>
        </w:rPr>
        <w:t>Regulation</w:t>
      </w:r>
      <w:r w:rsidRPr="00737B7D">
        <w:rPr>
          <w:noProof/>
        </w:rPr>
        <w:t>. It includes the sample conditioning system, the PN internal transfer lines, and the particle number counter.</w:t>
      </w:r>
    </w:p>
    <w:p w14:paraId="429E305C" w14:textId="16A70F06" w:rsidR="00737B7D" w:rsidRPr="00737B7D" w:rsidRDefault="00737B7D" w:rsidP="00737B7D">
      <w:pPr>
        <w:spacing w:after="120"/>
        <w:ind w:left="2268" w:right="1134" w:hanging="1134"/>
        <w:jc w:val="both"/>
        <w:outlineLvl w:val="3"/>
        <w:rPr>
          <w:noProof/>
        </w:rPr>
      </w:pPr>
      <w:r w:rsidRPr="00737B7D">
        <w:rPr>
          <w:noProof/>
          <w:color w:val="0D0D0D" w:themeColor="text1" w:themeTint="F2"/>
        </w:rPr>
        <w:t>3.5.22.</w:t>
      </w:r>
      <w:r w:rsidRPr="00737B7D">
        <w:rPr>
          <w:noProof/>
          <w:color w:val="0D0D0D" w:themeColor="text1" w:themeTint="F2"/>
        </w:rPr>
        <w:tab/>
      </w:r>
      <w:r w:rsidRPr="00737B7D">
        <w:rPr>
          <w:iCs/>
          <w:noProof/>
        </w:rPr>
        <w:t>"</w:t>
      </w:r>
      <w:r w:rsidRPr="00737B7D">
        <w:rPr>
          <w:i/>
          <w:iCs/>
          <w:noProof/>
        </w:rPr>
        <w:t>Sample conditioning system</w:t>
      </w:r>
      <w:r w:rsidRPr="00737B7D">
        <w:rPr>
          <w:iCs/>
          <w:noProof/>
        </w:rPr>
        <w:t>"</w:t>
      </w:r>
      <w:r w:rsidRPr="00737B7D">
        <w:rPr>
          <w:noProof/>
        </w:rPr>
        <w:t xml:space="preserve"> means the parts of the PN measurement systems that dilute and condition the aerosol to be provided to the particle number counter to determine </w:t>
      </w:r>
      <w:r w:rsidR="00582592" w:rsidRPr="00F82B1D">
        <w:rPr>
          <w:noProof/>
          <w:highlight w:val="yellow"/>
        </w:rPr>
        <w:t>[</w:t>
      </w:r>
      <w:r w:rsidRPr="00F82B1D">
        <w:rPr>
          <w:noProof/>
          <w:highlight w:val="yellow"/>
        </w:rPr>
        <w:t>TPN10 and</w:t>
      </w:r>
      <w:r w:rsidR="00582592" w:rsidRPr="00F82B1D">
        <w:rPr>
          <w:noProof/>
          <w:highlight w:val="yellow"/>
        </w:rPr>
        <w:t>]</w:t>
      </w:r>
      <w:r w:rsidRPr="00737B7D">
        <w:rPr>
          <w:noProof/>
        </w:rPr>
        <w:t xml:space="preserve"> SPN10, respectively.</w:t>
      </w:r>
    </w:p>
    <w:p w14:paraId="49B21150" w14:textId="1B24ED6D" w:rsidR="00737B7D" w:rsidRPr="00737B7D" w:rsidRDefault="00737B7D" w:rsidP="00737B7D">
      <w:pPr>
        <w:spacing w:after="120"/>
        <w:ind w:left="2268" w:right="1134" w:hanging="1134"/>
        <w:jc w:val="both"/>
        <w:outlineLvl w:val="3"/>
        <w:rPr>
          <w:noProof/>
        </w:rPr>
      </w:pPr>
      <w:r w:rsidRPr="00737B7D">
        <w:rPr>
          <w:noProof/>
          <w:color w:val="0D0D0D" w:themeColor="text1" w:themeTint="F2"/>
        </w:rPr>
        <w:t>3.5.23.</w:t>
      </w:r>
      <w:r w:rsidRPr="00737B7D">
        <w:rPr>
          <w:iCs/>
          <w:noProof/>
        </w:rPr>
        <w:tab/>
        <w:t>"</w:t>
      </w:r>
      <w:r w:rsidRPr="00737B7D">
        <w:rPr>
          <w:i/>
          <w:iCs/>
          <w:noProof/>
        </w:rPr>
        <w:t>Particle number counter</w:t>
      </w:r>
      <w:r w:rsidRPr="00737B7D">
        <w:rPr>
          <w:iCs/>
          <w:noProof/>
        </w:rPr>
        <w:t>"</w:t>
      </w:r>
      <w:r w:rsidRPr="00737B7D">
        <w:rPr>
          <w:noProof/>
        </w:rPr>
        <w:t xml:space="preserve"> means a device to determine particle number concentration according to the specifications of this </w:t>
      </w:r>
      <w:r w:rsidR="00C32782" w:rsidRPr="00C32782">
        <w:rPr>
          <w:noProof/>
        </w:rPr>
        <w:t>Regulation</w:t>
      </w:r>
      <w:r w:rsidRPr="00737B7D">
        <w:rPr>
          <w:noProof/>
        </w:rPr>
        <w:t>.</w:t>
      </w:r>
    </w:p>
    <w:p w14:paraId="4F4F0660" w14:textId="77777777" w:rsidR="00737B7D" w:rsidRPr="00737B7D" w:rsidRDefault="00737B7D" w:rsidP="00737B7D">
      <w:pPr>
        <w:spacing w:after="120"/>
        <w:ind w:left="2268" w:right="1134" w:hanging="1134"/>
        <w:jc w:val="both"/>
        <w:outlineLvl w:val="3"/>
        <w:rPr>
          <w:noProof/>
          <w:color w:val="0D0D0D" w:themeColor="text1" w:themeTint="F2"/>
        </w:rPr>
      </w:pPr>
      <w:bookmarkStart w:id="350" w:name="_Toc105319987"/>
      <w:bookmarkStart w:id="351" w:name="_Toc105685190"/>
      <w:bookmarkStart w:id="352" w:name="_Toc105999282"/>
      <w:bookmarkEnd w:id="347"/>
      <w:bookmarkEnd w:id="348"/>
      <w:bookmarkEnd w:id="349"/>
      <w:r w:rsidRPr="00737B7D">
        <w:rPr>
          <w:noProof/>
          <w:color w:val="0D0D0D" w:themeColor="text1" w:themeTint="F2"/>
        </w:rPr>
        <w:t>3.5.24.</w:t>
      </w:r>
      <w:r w:rsidRPr="00737B7D">
        <w:rPr>
          <w:noProof/>
          <w:color w:val="0D0D0D" w:themeColor="text1" w:themeTint="F2"/>
        </w:rPr>
        <w:tab/>
      </w:r>
      <w:r w:rsidRPr="00737B7D">
        <w:rPr>
          <w:iCs/>
          <w:noProof/>
          <w:color w:val="0D0D0D" w:themeColor="text1" w:themeTint="F2"/>
        </w:rPr>
        <w:t>"</w:t>
      </w:r>
      <w:r w:rsidRPr="00737B7D">
        <w:rPr>
          <w:i/>
          <w:iCs/>
          <w:noProof/>
          <w:color w:val="0D0D0D" w:themeColor="text1" w:themeTint="F2"/>
        </w:rPr>
        <w:t>Standard conditions</w:t>
      </w:r>
      <w:r w:rsidRPr="00737B7D">
        <w:rPr>
          <w:iCs/>
          <w:noProof/>
          <w:color w:val="0D0D0D" w:themeColor="text1" w:themeTint="F2"/>
        </w:rPr>
        <w:t>"</w:t>
      </w:r>
      <w:r w:rsidRPr="00737B7D">
        <w:rPr>
          <w:noProof/>
          <w:color w:val="0D0D0D" w:themeColor="text1" w:themeTint="F2"/>
        </w:rPr>
        <w:t xml:space="preserve"> means pressure equal to 101.325 kPa and temperature corresponding to 273.15 K.</w:t>
      </w:r>
      <w:bookmarkEnd w:id="350"/>
      <w:bookmarkEnd w:id="351"/>
      <w:bookmarkEnd w:id="352"/>
    </w:p>
    <w:p w14:paraId="25B46253"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3.5.25.</w:t>
      </w:r>
      <w:r w:rsidRPr="00737B7D">
        <w:rPr>
          <w:noProof/>
          <w:color w:val="0D0D0D" w:themeColor="text1" w:themeTint="F2"/>
        </w:rPr>
        <w:tab/>
      </w:r>
      <w:r w:rsidRPr="00737B7D">
        <w:rPr>
          <w:iCs/>
          <w:noProof/>
          <w:color w:val="0D0D0D" w:themeColor="text1" w:themeTint="F2"/>
        </w:rPr>
        <w:t>"</w:t>
      </w:r>
      <w:r w:rsidRPr="00737B7D">
        <w:rPr>
          <w:i/>
          <w:iCs/>
          <w:noProof/>
          <w:color w:val="0D0D0D" w:themeColor="text1" w:themeTint="F2"/>
        </w:rPr>
        <w:t>Isokinetic ratio</w:t>
      </w:r>
      <w:r w:rsidRPr="00737B7D">
        <w:rPr>
          <w:iCs/>
          <w:noProof/>
          <w:color w:val="0D0D0D" w:themeColor="text1" w:themeTint="F2"/>
        </w:rPr>
        <w:t>"</w:t>
      </w:r>
      <w:r w:rsidRPr="00737B7D">
        <w:rPr>
          <w:noProof/>
          <w:color w:val="0D0D0D" w:themeColor="text1" w:themeTint="F2"/>
        </w:rPr>
        <w:t xml:space="preserve"> means the ratio of the airspeed in the PM or PN sampling nozzle to the airspeed in the sampling tunnel.</w:t>
      </w:r>
    </w:p>
    <w:p w14:paraId="142CCEA4" w14:textId="77777777" w:rsidR="00737B7D" w:rsidRPr="00737B7D" w:rsidRDefault="00737B7D" w:rsidP="00737B7D">
      <w:pPr>
        <w:spacing w:after="120"/>
        <w:ind w:left="2268" w:right="1134" w:hanging="1134"/>
        <w:jc w:val="both"/>
        <w:outlineLvl w:val="3"/>
        <w:rPr>
          <w:noProof/>
          <w:color w:val="0D0D0D" w:themeColor="text1" w:themeTint="F2"/>
        </w:rPr>
      </w:pPr>
      <w:bookmarkStart w:id="353" w:name="_Toc105320012"/>
      <w:bookmarkStart w:id="354" w:name="_Toc105685215"/>
      <w:bookmarkStart w:id="355" w:name="_Toc105999302"/>
      <w:r w:rsidRPr="00737B7D">
        <w:rPr>
          <w:noProof/>
          <w:color w:val="0D0D0D" w:themeColor="text1" w:themeTint="F2"/>
        </w:rPr>
        <w:t>3.5.26.</w:t>
      </w:r>
      <w:r w:rsidRPr="00737B7D">
        <w:rPr>
          <w:noProof/>
          <w:color w:val="0D0D0D" w:themeColor="text1" w:themeTint="F2"/>
        </w:rPr>
        <w:tab/>
      </w:r>
      <w:r w:rsidRPr="00737B7D">
        <w:rPr>
          <w:iCs/>
          <w:noProof/>
          <w:color w:val="0D0D0D" w:themeColor="text1" w:themeTint="F2"/>
        </w:rPr>
        <w:t>"</w:t>
      </w:r>
      <w:r w:rsidRPr="00737B7D">
        <w:rPr>
          <w:i/>
          <w:iCs/>
          <w:noProof/>
          <w:color w:val="0D0D0D" w:themeColor="text1" w:themeTint="F2"/>
        </w:rPr>
        <w:t>Background emissions</w:t>
      </w:r>
      <w:r w:rsidRPr="00737B7D">
        <w:rPr>
          <w:iCs/>
          <w:noProof/>
          <w:color w:val="0D0D0D" w:themeColor="text1" w:themeTint="F2"/>
        </w:rPr>
        <w:t xml:space="preserve">" </w:t>
      </w:r>
      <w:r w:rsidRPr="00737B7D">
        <w:rPr>
          <w:noProof/>
          <w:color w:val="0D0D0D" w:themeColor="text1" w:themeTint="F2"/>
        </w:rPr>
        <w:t>means the measurement of particle number concentrations using the same instrumentation as for emission testing when the environmental conditioning system and the dynamometer cooling air are running under the test conditions, without any brake applications or brake rotation to influence the result.</w:t>
      </w:r>
      <w:bookmarkEnd w:id="353"/>
      <w:bookmarkEnd w:id="354"/>
      <w:bookmarkEnd w:id="355"/>
    </w:p>
    <w:p w14:paraId="16001DCE" w14:textId="77777777" w:rsidR="00737B7D" w:rsidRPr="00853056" w:rsidRDefault="00737B7D" w:rsidP="00737B7D">
      <w:pPr>
        <w:keepNext/>
        <w:keepLines/>
        <w:spacing w:before="240" w:after="120" w:line="240" w:lineRule="auto"/>
        <w:ind w:left="2268" w:right="1134" w:hanging="1134"/>
        <w:outlineLvl w:val="2"/>
        <w:rPr>
          <w:b/>
          <w:color w:val="0D0D0D" w:themeColor="text1" w:themeTint="F2"/>
          <w:sz w:val="24"/>
          <w:szCs w:val="24"/>
        </w:rPr>
      </w:pPr>
      <w:bookmarkStart w:id="356" w:name="_Toc117084612"/>
      <w:bookmarkStart w:id="357" w:name="_Toc117167495"/>
      <w:r w:rsidRPr="00853056">
        <w:rPr>
          <w:b/>
          <w:color w:val="0D0D0D" w:themeColor="text1" w:themeTint="F2"/>
          <w:sz w:val="24"/>
          <w:szCs w:val="24"/>
        </w:rPr>
        <w:lastRenderedPageBreak/>
        <w:t>3.6.</w:t>
      </w:r>
      <w:r w:rsidRPr="00853056">
        <w:rPr>
          <w:b/>
          <w:color w:val="0D0D0D" w:themeColor="text1" w:themeTint="F2"/>
          <w:sz w:val="24"/>
          <w:szCs w:val="24"/>
        </w:rPr>
        <w:tab/>
        <w:t>Test system</w:t>
      </w:r>
      <w:bookmarkEnd w:id="356"/>
      <w:bookmarkEnd w:id="357"/>
    </w:p>
    <w:p w14:paraId="1D843278"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3.6.1.</w:t>
      </w:r>
      <w:r w:rsidRPr="00737B7D">
        <w:rPr>
          <w:iCs/>
          <w:noProof/>
          <w:color w:val="0D0D0D" w:themeColor="text1" w:themeTint="F2"/>
        </w:rPr>
        <w:tab/>
        <w:t>"</w:t>
      </w:r>
      <w:r w:rsidRPr="00737B7D">
        <w:rPr>
          <w:i/>
          <w:iCs/>
          <w:noProof/>
          <w:color w:val="0D0D0D" w:themeColor="text1" w:themeTint="F2"/>
        </w:rPr>
        <w:t>Calibration</w:t>
      </w:r>
      <w:r w:rsidRPr="00737B7D">
        <w:rPr>
          <w:iCs/>
          <w:noProof/>
          <w:color w:val="0D0D0D" w:themeColor="text1" w:themeTint="F2"/>
        </w:rPr>
        <w:t>"</w:t>
      </w:r>
      <w:r w:rsidRPr="00737B7D">
        <w:rPr>
          <w:noProof/>
          <w:color w:val="0D0D0D" w:themeColor="text1" w:themeTint="F2"/>
        </w:rPr>
        <w:t xml:space="preserve"> means the process of setting a measurement system's response so that its output agrees with a reference value. </w:t>
      </w:r>
    </w:p>
    <w:p w14:paraId="7390D5C5"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3.6.2.</w:t>
      </w:r>
      <w:r w:rsidRPr="00737B7D">
        <w:rPr>
          <w:iCs/>
          <w:noProof/>
          <w:color w:val="0D0D0D" w:themeColor="text1" w:themeTint="F2"/>
        </w:rPr>
        <w:tab/>
        <w:t>"</w:t>
      </w:r>
      <w:r w:rsidRPr="00737B7D">
        <w:rPr>
          <w:i/>
          <w:iCs/>
          <w:noProof/>
          <w:color w:val="0D0D0D" w:themeColor="text1" w:themeTint="F2"/>
        </w:rPr>
        <w:t>Major maintenance</w:t>
      </w:r>
      <w:r w:rsidRPr="00737B7D">
        <w:rPr>
          <w:iCs/>
          <w:noProof/>
          <w:color w:val="0D0D0D" w:themeColor="text1" w:themeTint="F2"/>
        </w:rPr>
        <w:t>"</w:t>
      </w:r>
      <w:r w:rsidRPr="00737B7D">
        <w:rPr>
          <w:noProof/>
          <w:color w:val="0D0D0D" w:themeColor="text1" w:themeTint="F2"/>
        </w:rPr>
        <w:t xml:space="preserve"> means the adjustment, repair, or replacement of a component or module that could affect the accuracy of a measurement.</w:t>
      </w:r>
    </w:p>
    <w:p w14:paraId="1665DEE7"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3.6.3.</w:t>
      </w:r>
      <w:r w:rsidRPr="00737B7D">
        <w:rPr>
          <w:iCs/>
          <w:noProof/>
          <w:color w:val="0D0D0D" w:themeColor="text1" w:themeTint="F2"/>
        </w:rPr>
        <w:tab/>
        <w:t>"</w:t>
      </w:r>
      <w:r w:rsidRPr="00737B7D">
        <w:rPr>
          <w:i/>
          <w:iCs/>
          <w:noProof/>
          <w:color w:val="0D0D0D" w:themeColor="text1" w:themeTint="F2"/>
        </w:rPr>
        <w:t>Reference value</w:t>
      </w:r>
      <w:r w:rsidRPr="00737B7D">
        <w:rPr>
          <w:iCs/>
          <w:noProof/>
          <w:color w:val="0D0D0D" w:themeColor="text1" w:themeTint="F2"/>
        </w:rPr>
        <w:t>"</w:t>
      </w:r>
      <w:r w:rsidRPr="00737B7D">
        <w:rPr>
          <w:noProof/>
          <w:color w:val="0D0D0D" w:themeColor="text1" w:themeTint="F2"/>
        </w:rPr>
        <w:t xml:space="preserve"> means a value traceable to a national or international standard. </w:t>
      </w:r>
    </w:p>
    <w:p w14:paraId="5D2512F7"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3.6.4.</w:t>
      </w:r>
      <w:r w:rsidRPr="00737B7D">
        <w:rPr>
          <w:iCs/>
          <w:noProof/>
          <w:color w:val="0D0D0D" w:themeColor="text1" w:themeTint="F2"/>
        </w:rPr>
        <w:tab/>
        <w:t>"</w:t>
      </w:r>
      <w:r w:rsidRPr="00737B7D">
        <w:rPr>
          <w:i/>
          <w:iCs/>
          <w:noProof/>
          <w:color w:val="0D0D0D" w:themeColor="text1" w:themeTint="F2"/>
        </w:rPr>
        <w:t>Setpoint</w:t>
      </w:r>
      <w:r w:rsidRPr="00737B7D">
        <w:rPr>
          <w:noProof/>
          <w:color w:val="0D0D0D" w:themeColor="text1" w:themeTint="F2"/>
        </w:rPr>
        <w:t xml:space="preserve">" means the target value a control system aims to reach. </w:t>
      </w:r>
    </w:p>
    <w:p w14:paraId="72557FC5" w14:textId="77777777"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3.6.5.</w:t>
      </w:r>
      <w:r w:rsidRPr="00737B7D">
        <w:rPr>
          <w:noProof/>
          <w:color w:val="0D0D0D" w:themeColor="text1" w:themeTint="F2"/>
        </w:rPr>
        <w:tab/>
      </w:r>
      <w:r w:rsidRPr="00737B7D">
        <w:rPr>
          <w:iCs/>
          <w:noProof/>
          <w:color w:val="0D0D0D" w:themeColor="text1" w:themeTint="F2"/>
        </w:rPr>
        <w:t>"</w:t>
      </w:r>
      <w:r w:rsidRPr="00737B7D">
        <w:rPr>
          <w:i/>
          <w:iCs/>
          <w:noProof/>
          <w:color w:val="0D0D0D" w:themeColor="text1" w:themeTint="F2"/>
        </w:rPr>
        <w:t>Verification</w:t>
      </w:r>
      <w:r w:rsidRPr="00737B7D">
        <w:rPr>
          <w:iCs/>
          <w:noProof/>
          <w:color w:val="0D0D0D" w:themeColor="text1" w:themeTint="F2"/>
        </w:rPr>
        <w:t>"</w:t>
      </w:r>
      <w:r w:rsidRPr="00737B7D">
        <w:rPr>
          <w:noProof/>
          <w:color w:val="0D0D0D" w:themeColor="text1" w:themeTint="F2"/>
        </w:rPr>
        <w:t xml:space="preserve"> means evaluating whether a measurement system's outputs agree with applied reference values within one or more predetermined thresholds for acceptance. </w:t>
      </w:r>
    </w:p>
    <w:p w14:paraId="551393F0" w14:textId="4B6F9BCC" w:rsidR="00737B7D" w:rsidRPr="00737B7D" w:rsidRDefault="00737B7D" w:rsidP="00737B7D">
      <w:pPr>
        <w:spacing w:after="120"/>
        <w:ind w:left="2268" w:right="1134" w:hanging="1134"/>
        <w:jc w:val="both"/>
        <w:outlineLvl w:val="3"/>
        <w:rPr>
          <w:noProof/>
          <w:color w:val="0D0D0D" w:themeColor="text1" w:themeTint="F2"/>
        </w:rPr>
      </w:pPr>
      <w:r w:rsidRPr="00737B7D">
        <w:rPr>
          <w:noProof/>
          <w:color w:val="0D0D0D" w:themeColor="text1" w:themeTint="F2"/>
        </w:rPr>
        <w:t>3.6.6.</w:t>
      </w:r>
      <w:r w:rsidRPr="00737B7D">
        <w:rPr>
          <w:iCs/>
          <w:noProof/>
          <w:color w:val="0D0D0D" w:themeColor="text1" w:themeTint="F2"/>
        </w:rPr>
        <w:tab/>
        <w:t>"</w:t>
      </w:r>
      <w:r w:rsidRPr="00737B7D">
        <w:rPr>
          <w:i/>
          <w:iCs/>
          <w:noProof/>
          <w:color w:val="0D0D0D" w:themeColor="text1" w:themeTint="F2"/>
        </w:rPr>
        <w:t>Response time</w:t>
      </w:r>
      <w:r w:rsidRPr="00737B7D">
        <w:rPr>
          <w:iCs/>
          <w:noProof/>
          <w:color w:val="0D0D0D" w:themeColor="text1" w:themeTint="F2"/>
        </w:rPr>
        <w:t>"</w:t>
      </w:r>
      <w:r w:rsidRPr="00737B7D">
        <w:rPr>
          <w:noProof/>
          <w:color w:val="0D0D0D" w:themeColor="text1" w:themeTint="F2"/>
        </w:rPr>
        <w:t xml:space="preserve"> means the difference in time between the change of the component to be measured at the reference point and a measurement system’s response of 90 per cent of the final reading (t</w:t>
      </w:r>
      <w:r w:rsidRPr="00737B7D">
        <w:rPr>
          <w:noProof/>
          <w:color w:val="0D0D0D" w:themeColor="text1" w:themeTint="F2"/>
          <w:vertAlign w:val="subscript"/>
        </w:rPr>
        <w:t>90</w:t>
      </w:r>
      <w:r w:rsidRPr="00737B7D">
        <w:rPr>
          <w:noProof/>
          <w:color w:val="0D0D0D" w:themeColor="text1" w:themeTint="F2"/>
        </w:rPr>
        <w:t>) with the sampling nozzle inlet being defined as the reference point, whereby the change of the measured component is at least 60 per cent full scale (FS) and takes place in less than 0.1 seconds. The response time consists of the delay time to the system and the rise time of the system.</w:t>
      </w:r>
    </w:p>
    <w:p w14:paraId="6B1F4343" w14:textId="77777777" w:rsidR="00737B7D" w:rsidRPr="00737B7D" w:rsidRDefault="00737B7D" w:rsidP="00737B7D">
      <w:pPr>
        <w:spacing w:after="120" w:line="240" w:lineRule="auto"/>
        <w:ind w:left="2268" w:right="1134" w:hanging="1134"/>
        <w:jc w:val="both"/>
        <w:outlineLvl w:val="3"/>
        <w:rPr>
          <w:noProof/>
          <w:color w:val="0D0D0D" w:themeColor="text1" w:themeTint="F2"/>
        </w:rPr>
      </w:pPr>
      <w:r w:rsidRPr="00737B7D">
        <w:rPr>
          <w:noProof/>
          <w:color w:val="0D0D0D" w:themeColor="text1" w:themeTint="F2"/>
        </w:rPr>
        <w:t>3.6.7.</w:t>
      </w:r>
      <w:r w:rsidRPr="00737B7D">
        <w:rPr>
          <w:iCs/>
          <w:noProof/>
          <w:color w:val="0D0D0D" w:themeColor="text1" w:themeTint="F2"/>
        </w:rPr>
        <w:tab/>
        <w:t>"</w:t>
      </w:r>
      <w:r w:rsidRPr="00737B7D">
        <w:rPr>
          <w:i/>
          <w:iCs/>
          <w:noProof/>
          <w:color w:val="0D0D0D" w:themeColor="text1" w:themeTint="F2"/>
        </w:rPr>
        <w:t>Fall time</w:t>
      </w:r>
      <w:r w:rsidRPr="00737B7D">
        <w:rPr>
          <w:iCs/>
          <w:noProof/>
          <w:color w:val="0D0D0D" w:themeColor="text1" w:themeTint="F2"/>
        </w:rPr>
        <w:t>"</w:t>
      </w:r>
      <w:r w:rsidRPr="00737B7D">
        <w:rPr>
          <w:noProof/>
          <w:color w:val="0D0D0D" w:themeColor="text1" w:themeTint="F2"/>
        </w:rPr>
        <w:t xml:space="preserve"> means the difference in time between t</w:t>
      </w:r>
      <w:r w:rsidRPr="00737B7D">
        <w:rPr>
          <w:noProof/>
          <w:color w:val="0D0D0D" w:themeColor="text1" w:themeTint="F2"/>
          <w:vertAlign w:val="subscript"/>
        </w:rPr>
        <w:t>90</w:t>
      </w:r>
      <w:r w:rsidRPr="00737B7D">
        <w:rPr>
          <w:noProof/>
          <w:color w:val="0D0D0D" w:themeColor="text1" w:themeTint="F2"/>
        </w:rPr>
        <w:t xml:space="preserve"> and t</w:t>
      </w:r>
      <w:r w:rsidRPr="00737B7D">
        <w:rPr>
          <w:noProof/>
          <w:color w:val="0D0D0D" w:themeColor="text1" w:themeTint="F2"/>
          <w:vertAlign w:val="subscript"/>
        </w:rPr>
        <w:t>10</w:t>
      </w:r>
      <w:r w:rsidRPr="00737B7D">
        <w:rPr>
          <w:noProof/>
          <w:color w:val="0D0D0D" w:themeColor="text1" w:themeTint="F2"/>
        </w:rPr>
        <w:t xml:space="preserve">, where the change of the measured component is at the reference point falls from 90 per cent of the initial reading to 10 per cent of the initial reading, if the change of the set signal takes place in less than 0.1 seconds. </w:t>
      </w:r>
    </w:p>
    <w:p w14:paraId="296462D1" w14:textId="77777777" w:rsidR="00737B7D" w:rsidRPr="00737B7D" w:rsidRDefault="00737B7D" w:rsidP="00737B7D">
      <w:pPr>
        <w:spacing w:after="120" w:line="240" w:lineRule="auto"/>
        <w:ind w:left="2268" w:right="1134" w:hanging="1134"/>
        <w:jc w:val="both"/>
        <w:outlineLvl w:val="3"/>
        <w:rPr>
          <w:noProof/>
          <w:color w:val="0D0D0D" w:themeColor="text1" w:themeTint="F2"/>
        </w:rPr>
      </w:pPr>
      <w:r w:rsidRPr="00737B7D">
        <w:rPr>
          <w:noProof/>
          <w:color w:val="0D0D0D" w:themeColor="text1" w:themeTint="F2"/>
        </w:rPr>
        <w:t>3.6.8.</w:t>
      </w:r>
      <w:r w:rsidRPr="00737B7D">
        <w:rPr>
          <w:iCs/>
          <w:noProof/>
          <w:color w:val="0D0D0D" w:themeColor="text1" w:themeTint="F2"/>
        </w:rPr>
        <w:tab/>
        <w:t>"</w:t>
      </w:r>
      <w:r w:rsidRPr="00737B7D">
        <w:rPr>
          <w:i/>
          <w:iCs/>
          <w:noProof/>
          <w:color w:val="0D0D0D" w:themeColor="text1" w:themeTint="F2"/>
        </w:rPr>
        <w:t>Drift</w:t>
      </w:r>
      <w:r w:rsidRPr="00737B7D">
        <w:rPr>
          <w:iCs/>
          <w:noProof/>
          <w:color w:val="0D0D0D" w:themeColor="text1" w:themeTint="F2"/>
        </w:rPr>
        <w:t>"</w:t>
      </w:r>
      <w:r w:rsidRPr="00737B7D">
        <w:rPr>
          <w:noProof/>
          <w:color w:val="0D0D0D" w:themeColor="text1" w:themeTint="F2"/>
        </w:rPr>
        <w:t xml:space="preserve"> means the change of the measured signal over a defined time period for a specific setpoint due to influences such as temperature, pressure, voltage, current, etc.</w:t>
      </w:r>
    </w:p>
    <w:p w14:paraId="0B2FC0F9" w14:textId="77777777" w:rsidR="00737B7D" w:rsidRPr="00737B7D" w:rsidRDefault="00737B7D" w:rsidP="00737B7D">
      <w:pPr>
        <w:spacing w:after="120" w:line="240" w:lineRule="auto"/>
        <w:ind w:left="2268" w:right="1134" w:hanging="1134"/>
        <w:jc w:val="both"/>
        <w:outlineLvl w:val="3"/>
        <w:rPr>
          <w:noProof/>
          <w:color w:val="0D0D0D" w:themeColor="text1" w:themeTint="F2"/>
        </w:rPr>
      </w:pPr>
      <w:r w:rsidRPr="00737B7D">
        <w:rPr>
          <w:noProof/>
          <w:color w:val="0D0D0D" w:themeColor="text1" w:themeTint="F2"/>
        </w:rPr>
        <w:t>3.6.9.</w:t>
      </w:r>
      <w:r w:rsidRPr="00737B7D">
        <w:rPr>
          <w:iCs/>
          <w:noProof/>
          <w:color w:val="0D0D0D" w:themeColor="text1" w:themeTint="F2"/>
        </w:rPr>
        <w:tab/>
        <w:t>"</w:t>
      </w:r>
      <w:r w:rsidRPr="00737B7D">
        <w:rPr>
          <w:i/>
          <w:iCs/>
          <w:noProof/>
          <w:color w:val="0D0D0D" w:themeColor="text1" w:themeTint="F2"/>
        </w:rPr>
        <w:t>Accuracy</w:t>
      </w:r>
      <w:r w:rsidRPr="00737B7D">
        <w:rPr>
          <w:iCs/>
          <w:noProof/>
          <w:color w:val="0D0D0D" w:themeColor="text1" w:themeTint="F2"/>
        </w:rPr>
        <w:t>"</w:t>
      </w:r>
      <w:r w:rsidRPr="00737B7D">
        <w:rPr>
          <w:noProof/>
          <w:color w:val="0D0D0D" w:themeColor="text1" w:themeTint="F2"/>
        </w:rPr>
        <w:t xml:space="preserve"> means the difference between a measured value and a reference value, traceable to a national standard and describes the correctness of a result. </w:t>
      </w:r>
    </w:p>
    <w:p w14:paraId="420ACA27" w14:textId="142F4CC5" w:rsidR="00737B7D" w:rsidRPr="00737B7D" w:rsidRDefault="00737B7D" w:rsidP="00737B7D">
      <w:pPr>
        <w:spacing w:after="120" w:line="240" w:lineRule="auto"/>
        <w:ind w:left="2268" w:right="1134" w:hanging="1134"/>
        <w:jc w:val="both"/>
        <w:outlineLvl w:val="3"/>
        <w:rPr>
          <w:noProof/>
          <w:color w:val="0D0D0D" w:themeColor="text1" w:themeTint="F2"/>
        </w:rPr>
      </w:pPr>
      <w:r w:rsidRPr="00737B7D">
        <w:rPr>
          <w:noProof/>
          <w:color w:val="0D0D0D" w:themeColor="text1" w:themeTint="F2"/>
        </w:rPr>
        <w:t>3.6.10.</w:t>
      </w:r>
      <w:r w:rsidRPr="00737B7D">
        <w:rPr>
          <w:iCs/>
          <w:noProof/>
          <w:color w:val="0D0D0D" w:themeColor="text1" w:themeTint="F2"/>
        </w:rPr>
        <w:tab/>
        <w:t>"</w:t>
      </w:r>
      <w:r w:rsidRPr="00737B7D">
        <w:rPr>
          <w:i/>
          <w:iCs/>
          <w:noProof/>
          <w:color w:val="0D0D0D" w:themeColor="text1" w:themeTint="F2"/>
        </w:rPr>
        <w:t>Precision</w:t>
      </w:r>
      <w:r w:rsidRPr="00737B7D">
        <w:rPr>
          <w:iCs/>
          <w:noProof/>
          <w:color w:val="0D0D0D" w:themeColor="text1" w:themeTint="F2"/>
        </w:rPr>
        <w:t>"</w:t>
      </w:r>
      <w:r w:rsidRPr="00737B7D">
        <w:rPr>
          <w:noProof/>
          <w:color w:val="0D0D0D" w:themeColor="text1" w:themeTint="F2"/>
        </w:rPr>
        <w:t xml:space="preserve"> means the degree to which repeated measurements under unchanged conditions show the same results. In this </w:t>
      </w:r>
      <w:r w:rsidR="00114161">
        <w:t>Regulation</w:t>
      </w:r>
      <w:r w:rsidRPr="00737B7D">
        <w:rPr>
          <w:noProof/>
          <w:color w:val="0D0D0D" w:themeColor="text1" w:themeTint="F2"/>
        </w:rPr>
        <w:t>, precision always refers to one standard deviation.</w:t>
      </w:r>
    </w:p>
    <w:p w14:paraId="32FA0EC3" w14:textId="77777777" w:rsidR="00737B7D" w:rsidRPr="00640289" w:rsidRDefault="00737B7D" w:rsidP="00737B7D">
      <w:pPr>
        <w:spacing w:before="240" w:after="120" w:line="240" w:lineRule="auto"/>
        <w:ind w:left="2268" w:right="1134" w:hanging="1134"/>
        <w:outlineLvl w:val="2"/>
        <w:rPr>
          <w:sz w:val="24"/>
          <w:szCs w:val="24"/>
        </w:rPr>
      </w:pPr>
      <w:bookmarkStart w:id="358" w:name="_Toc117084613"/>
      <w:bookmarkStart w:id="359" w:name="_Toc117167496"/>
      <w:r w:rsidRPr="00640289">
        <w:rPr>
          <w:b/>
          <w:sz w:val="24"/>
          <w:szCs w:val="24"/>
        </w:rPr>
        <w:t>3.7.</w:t>
      </w:r>
      <w:r w:rsidRPr="00640289">
        <w:rPr>
          <w:b/>
          <w:sz w:val="24"/>
          <w:szCs w:val="24"/>
        </w:rPr>
        <w:tab/>
        <w:t>Non-friction braking</w:t>
      </w:r>
      <w:bookmarkStart w:id="360" w:name="_Toc35528289"/>
      <w:bookmarkStart w:id="361" w:name="_Toc36135527"/>
      <w:bookmarkStart w:id="362" w:name="_Toc105320036"/>
      <w:bookmarkStart w:id="363" w:name="_Toc105685235"/>
      <w:bookmarkStart w:id="364" w:name="_Toc105999321"/>
      <w:bookmarkEnd w:id="358"/>
      <w:bookmarkEnd w:id="359"/>
    </w:p>
    <w:p w14:paraId="3E152B74" w14:textId="1851E476" w:rsidR="00737B7D" w:rsidRPr="00737B7D" w:rsidRDefault="00737B7D" w:rsidP="00737B7D">
      <w:pPr>
        <w:spacing w:after="120"/>
        <w:ind w:left="2268" w:right="1134" w:hanging="1134"/>
        <w:jc w:val="both"/>
        <w:outlineLvl w:val="3"/>
        <w:rPr>
          <w:noProof/>
        </w:rPr>
      </w:pPr>
      <w:r w:rsidRPr="00737B7D">
        <w:rPr>
          <w:noProof/>
        </w:rPr>
        <w:t>3.7.1.</w:t>
      </w:r>
      <w:r w:rsidRPr="00737B7D">
        <w:rPr>
          <w:noProof/>
        </w:rPr>
        <w:tab/>
      </w:r>
      <w:r w:rsidRPr="00737B7D">
        <w:rPr>
          <w:iCs/>
          <w:noProof/>
        </w:rPr>
        <w:t>"</w:t>
      </w:r>
      <w:r w:rsidRPr="00737B7D">
        <w:rPr>
          <w:i/>
          <w:noProof/>
        </w:rPr>
        <w:t>Friction braking</w:t>
      </w:r>
      <w:r w:rsidRPr="00737B7D">
        <w:rPr>
          <w:iCs/>
          <w:noProof/>
        </w:rPr>
        <w:t>"</w:t>
      </w:r>
      <w:r w:rsidRPr="00737B7D">
        <w:rPr>
          <w:noProof/>
        </w:rPr>
        <w:t xml:space="preserve"> </w:t>
      </w:r>
      <w:r w:rsidRPr="00737B7D">
        <w:rPr>
          <w:iCs/>
          <w:noProof/>
        </w:rPr>
        <w:t xml:space="preserve">in the context of this </w:t>
      </w:r>
      <w:r w:rsidR="00114161">
        <w:t>Regulation</w:t>
      </w:r>
      <w:r w:rsidRPr="00737B7D">
        <w:rPr>
          <w:iCs/>
          <w:noProof/>
        </w:rPr>
        <w:t xml:space="preserve"> </w:t>
      </w:r>
      <w:r w:rsidRPr="00737B7D">
        <w:rPr>
          <w:noProof/>
        </w:rPr>
        <w:t xml:space="preserve">means the </w:t>
      </w:r>
      <w:r w:rsidR="00733D39">
        <w:rPr>
          <w:noProof/>
        </w:rPr>
        <w:t>deceleration</w:t>
      </w:r>
      <w:r w:rsidR="00733D39" w:rsidRPr="00737B7D">
        <w:rPr>
          <w:noProof/>
        </w:rPr>
        <w:t xml:space="preserve"> </w:t>
      </w:r>
      <w:r w:rsidRPr="00737B7D">
        <w:rPr>
          <w:noProof/>
        </w:rPr>
        <w:t>of the vehicle by using the friction braking system where the brake forces are generated by friction between two parts of the vehicle moving relative to one another.</w:t>
      </w:r>
    </w:p>
    <w:p w14:paraId="4D30C819" w14:textId="6228C533" w:rsidR="00737B7D" w:rsidRPr="00737B7D" w:rsidRDefault="00737B7D" w:rsidP="00737B7D">
      <w:pPr>
        <w:spacing w:after="120"/>
        <w:ind w:left="2268" w:right="1134" w:hanging="1134"/>
        <w:jc w:val="both"/>
        <w:outlineLvl w:val="3"/>
        <w:rPr>
          <w:noProof/>
        </w:rPr>
      </w:pPr>
      <w:r w:rsidRPr="00737B7D">
        <w:rPr>
          <w:noProof/>
        </w:rPr>
        <w:t>3.7.2.</w:t>
      </w:r>
      <w:r w:rsidRPr="00737B7D">
        <w:rPr>
          <w:noProof/>
        </w:rPr>
        <w:tab/>
      </w:r>
      <w:r w:rsidRPr="00737B7D">
        <w:rPr>
          <w:iCs/>
          <w:noProof/>
        </w:rPr>
        <w:t>"</w:t>
      </w:r>
      <w:r w:rsidRPr="00737B7D">
        <w:rPr>
          <w:i/>
          <w:iCs/>
          <w:noProof/>
        </w:rPr>
        <w:t>Non-friction braking</w:t>
      </w:r>
      <w:r w:rsidRPr="00737B7D">
        <w:rPr>
          <w:iCs/>
          <w:noProof/>
        </w:rPr>
        <w:t xml:space="preserve">" in the context of this </w:t>
      </w:r>
      <w:r w:rsidR="00114161">
        <w:t>Regulation</w:t>
      </w:r>
      <w:r w:rsidRPr="00737B7D">
        <w:rPr>
          <w:iCs/>
          <w:noProof/>
        </w:rPr>
        <w:t xml:space="preserve"> means the </w:t>
      </w:r>
      <w:r w:rsidR="00733D39">
        <w:rPr>
          <w:noProof/>
        </w:rPr>
        <w:t>deceleration</w:t>
      </w:r>
      <w:r w:rsidR="00733D39" w:rsidRPr="00737B7D">
        <w:rPr>
          <w:noProof/>
        </w:rPr>
        <w:t xml:space="preserve"> </w:t>
      </w:r>
      <w:r w:rsidRPr="00737B7D">
        <w:rPr>
          <w:iCs/>
          <w:noProof/>
        </w:rPr>
        <w:t>of the vehicle also by different technical means without using solely the friction braking system, e.g. such as regenerative braking</w:t>
      </w:r>
      <w:bookmarkStart w:id="365" w:name="_Toc35528290"/>
      <w:bookmarkStart w:id="366" w:name="_Toc36135528"/>
      <w:bookmarkEnd w:id="360"/>
      <w:bookmarkEnd w:id="361"/>
      <w:r w:rsidRPr="00737B7D">
        <w:rPr>
          <w:iCs/>
          <w:noProof/>
        </w:rPr>
        <w:t>.</w:t>
      </w:r>
      <w:bookmarkEnd w:id="362"/>
      <w:bookmarkEnd w:id="363"/>
      <w:bookmarkEnd w:id="364"/>
      <w:bookmarkEnd w:id="365"/>
      <w:bookmarkEnd w:id="366"/>
      <w:r w:rsidRPr="00737B7D">
        <w:rPr>
          <w:iCs/>
          <w:noProof/>
        </w:rPr>
        <w:t xml:space="preserve"> It applies to pure electric vehicles and hybrid electric vehicles</w:t>
      </w:r>
      <w:r w:rsidRPr="00737B7D">
        <w:rPr>
          <w:noProof/>
        </w:rPr>
        <w:t xml:space="preserve"> with a traction REESS nominal voltage greater than 12V</w:t>
      </w:r>
      <w:r w:rsidRPr="00737B7D">
        <w:rPr>
          <w:i/>
          <w:iCs/>
          <w:noProof/>
        </w:rPr>
        <w:t>.</w:t>
      </w:r>
      <w:r w:rsidRPr="00737B7D">
        <w:rPr>
          <w:iCs/>
          <w:noProof/>
        </w:rPr>
        <w:t xml:space="preserve">  </w:t>
      </w:r>
    </w:p>
    <w:p w14:paraId="63794172" w14:textId="05341887" w:rsidR="00737B7D" w:rsidRPr="00737B7D" w:rsidRDefault="00737B7D" w:rsidP="00737B7D">
      <w:pPr>
        <w:spacing w:after="120"/>
        <w:ind w:left="2268" w:right="1134" w:hanging="1134"/>
        <w:jc w:val="both"/>
        <w:outlineLvl w:val="3"/>
        <w:rPr>
          <w:noProof/>
        </w:rPr>
      </w:pPr>
      <w:r w:rsidRPr="00737B7D">
        <w:rPr>
          <w:noProof/>
        </w:rPr>
        <w:t>3.7.3.</w:t>
      </w:r>
      <w:r w:rsidRPr="00737B7D">
        <w:rPr>
          <w:noProof/>
        </w:rPr>
        <w:tab/>
      </w:r>
      <w:r w:rsidRPr="00737B7D">
        <w:rPr>
          <w:iCs/>
          <w:noProof/>
        </w:rPr>
        <w:t>"</w:t>
      </w:r>
      <w:r w:rsidRPr="00737B7D">
        <w:rPr>
          <w:i/>
          <w:noProof/>
        </w:rPr>
        <w:t>Full-friction braking</w:t>
      </w:r>
      <w:r w:rsidRPr="00737B7D">
        <w:rPr>
          <w:iCs/>
          <w:noProof/>
        </w:rPr>
        <w:t>"</w:t>
      </w:r>
      <w:r w:rsidRPr="00737B7D">
        <w:rPr>
          <w:noProof/>
        </w:rPr>
        <w:t xml:space="preserve"> </w:t>
      </w:r>
      <w:r w:rsidRPr="00737B7D">
        <w:rPr>
          <w:iCs/>
          <w:noProof/>
        </w:rPr>
        <w:t xml:space="preserve">in the context of this </w:t>
      </w:r>
      <w:r w:rsidR="00114161">
        <w:t>Regulation</w:t>
      </w:r>
      <w:r w:rsidR="00733D39">
        <w:t xml:space="preserve"> </w:t>
      </w:r>
      <w:r w:rsidRPr="00737B7D">
        <w:rPr>
          <w:noProof/>
        </w:rPr>
        <w:t xml:space="preserve">means the </w:t>
      </w:r>
      <w:r w:rsidR="00733D39">
        <w:rPr>
          <w:noProof/>
        </w:rPr>
        <w:t>deceleration</w:t>
      </w:r>
      <w:r w:rsidR="00733D39" w:rsidRPr="00737B7D">
        <w:rPr>
          <w:noProof/>
        </w:rPr>
        <w:t xml:space="preserve"> </w:t>
      </w:r>
      <w:r w:rsidRPr="00737B7D">
        <w:rPr>
          <w:noProof/>
        </w:rPr>
        <w:t>of the vehicle by using only a full-friction brake system.</w:t>
      </w:r>
    </w:p>
    <w:p w14:paraId="3DD08E80" w14:textId="77777777" w:rsidR="00737B7D" w:rsidRPr="00737B7D" w:rsidRDefault="00737B7D" w:rsidP="00737B7D">
      <w:pPr>
        <w:spacing w:after="120"/>
        <w:ind w:left="2268" w:right="1134" w:hanging="1134"/>
        <w:jc w:val="both"/>
        <w:outlineLvl w:val="3"/>
        <w:rPr>
          <w:noProof/>
        </w:rPr>
      </w:pPr>
      <w:r w:rsidRPr="00737B7D">
        <w:rPr>
          <w:noProof/>
        </w:rPr>
        <w:t>3.7.4.</w:t>
      </w:r>
      <w:r w:rsidRPr="00737B7D">
        <w:rPr>
          <w:noProof/>
        </w:rPr>
        <w:tab/>
        <w:t>"</w:t>
      </w:r>
      <w:r w:rsidRPr="00737B7D">
        <w:rPr>
          <w:i/>
          <w:iCs/>
          <w:noProof/>
        </w:rPr>
        <w:t>Electric machine</w:t>
      </w:r>
      <w:r w:rsidRPr="00737B7D">
        <w:rPr>
          <w:noProof/>
        </w:rPr>
        <w:t xml:space="preserve">" means an energy converter transforming between electrical and mechanical energy. </w:t>
      </w:r>
    </w:p>
    <w:p w14:paraId="04F7A769" w14:textId="77777777" w:rsidR="00737B7D" w:rsidRPr="00737B7D" w:rsidRDefault="00737B7D" w:rsidP="00737B7D">
      <w:pPr>
        <w:spacing w:after="120"/>
        <w:ind w:left="2268" w:right="1134" w:hanging="1134"/>
        <w:jc w:val="both"/>
        <w:outlineLvl w:val="3"/>
        <w:rPr>
          <w:noProof/>
        </w:rPr>
      </w:pPr>
      <w:r w:rsidRPr="00737B7D">
        <w:rPr>
          <w:noProof/>
        </w:rPr>
        <w:t>3.7.5.</w:t>
      </w:r>
      <w:r w:rsidRPr="00737B7D">
        <w:rPr>
          <w:noProof/>
        </w:rPr>
        <w:tab/>
        <w:t>"</w:t>
      </w:r>
      <w:r w:rsidRPr="00737B7D">
        <w:rPr>
          <w:i/>
          <w:iCs/>
          <w:noProof/>
        </w:rPr>
        <w:t>Category of propulsion energy converter</w:t>
      </w:r>
      <w:r w:rsidRPr="00737B7D">
        <w:rPr>
          <w:noProof/>
        </w:rPr>
        <w:t>" means (i) an internal combustion engine, or (ii) an electric machine.</w:t>
      </w:r>
    </w:p>
    <w:p w14:paraId="2BDE11A1" w14:textId="77777777" w:rsidR="00737B7D" w:rsidRPr="00737B7D" w:rsidRDefault="00737B7D" w:rsidP="00737B7D">
      <w:pPr>
        <w:spacing w:after="120"/>
        <w:ind w:left="2268" w:right="1134" w:hanging="1134"/>
        <w:jc w:val="both"/>
        <w:outlineLvl w:val="3"/>
        <w:rPr>
          <w:noProof/>
        </w:rPr>
      </w:pPr>
      <w:r w:rsidRPr="00737B7D">
        <w:rPr>
          <w:noProof/>
        </w:rPr>
        <w:t>3.7.6.</w:t>
      </w:r>
      <w:r w:rsidRPr="00737B7D">
        <w:rPr>
          <w:noProof/>
        </w:rPr>
        <w:tab/>
        <w:t>"</w:t>
      </w:r>
      <w:r w:rsidRPr="00737B7D">
        <w:rPr>
          <w:i/>
          <w:iCs/>
          <w:noProof/>
        </w:rPr>
        <w:t>Hybrid electric vehicle</w:t>
      </w:r>
      <w:r w:rsidRPr="00737B7D">
        <w:rPr>
          <w:noProof/>
        </w:rPr>
        <w:t xml:space="preserve">" (HEV) means a hybrid vehicle where one of the propulsion energy converters is an electric machine. </w:t>
      </w:r>
    </w:p>
    <w:p w14:paraId="015726F5" w14:textId="77777777" w:rsidR="00737B7D" w:rsidRPr="00737B7D" w:rsidRDefault="00737B7D" w:rsidP="00737B7D">
      <w:pPr>
        <w:spacing w:after="120"/>
        <w:ind w:left="2268" w:right="1134" w:hanging="1134"/>
        <w:jc w:val="both"/>
        <w:outlineLvl w:val="3"/>
        <w:rPr>
          <w:noProof/>
        </w:rPr>
      </w:pPr>
      <w:r w:rsidRPr="00737B7D">
        <w:rPr>
          <w:noProof/>
        </w:rPr>
        <w:lastRenderedPageBreak/>
        <w:t>3.7.7.</w:t>
      </w:r>
      <w:r w:rsidRPr="00737B7D">
        <w:rPr>
          <w:noProof/>
        </w:rPr>
        <w:tab/>
        <w:t>"</w:t>
      </w:r>
      <w:r w:rsidRPr="00737B7D">
        <w:rPr>
          <w:i/>
          <w:iCs/>
          <w:noProof/>
        </w:rPr>
        <w:t>Hybrid vehicle</w:t>
      </w:r>
      <w:r w:rsidRPr="00737B7D">
        <w:rPr>
          <w:noProof/>
        </w:rPr>
        <w:t xml:space="preserve">" means a vehicle equipped with a powertrain containing at least two different categories of propulsion energy converters and at least two different categories of propulsion energy storage systems. </w:t>
      </w:r>
    </w:p>
    <w:p w14:paraId="077E33D6" w14:textId="06F807A7" w:rsidR="00737B7D" w:rsidRPr="008C3923" w:rsidRDefault="00737B7D" w:rsidP="00737B7D">
      <w:pPr>
        <w:spacing w:after="120"/>
        <w:ind w:left="2268" w:right="1134" w:hanging="1134"/>
        <w:jc w:val="both"/>
        <w:outlineLvl w:val="3"/>
        <w:rPr>
          <w:noProof/>
        </w:rPr>
      </w:pPr>
      <w:r w:rsidRPr="00737B7D">
        <w:rPr>
          <w:noProof/>
        </w:rPr>
        <w:t>3.7.8.</w:t>
      </w:r>
      <w:r w:rsidRPr="00737B7D">
        <w:rPr>
          <w:noProof/>
        </w:rPr>
        <w:tab/>
      </w:r>
      <w:r w:rsidRPr="008C3923">
        <w:rPr>
          <w:noProof/>
        </w:rPr>
        <w:t>"</w:t>
      </w:r>
      <w:r w:rsidRPr="008C3923">
        <w:rPr>
          <w:i/>
          <w:iCs/>
          <w:noProof/>
        </w:rPr>
        <w:t>Not off-vehicle charging hybrid electric vehicle</w:t>
      </w:r>
      <w:r w:rsidRPr="008C3923">
        <w:rPr>
          <w:noProof/>
        </w:rPr>
        <w:t xml:space="preserve">" (NOVC-HEV) means a hybrid electric vehicle that cannot be charged from an external source. </w:t>
      </w:r>
      <w:r w:rsidRPr="008C3923">
        <w:rPr>
          <w:noProof/>
          <w:color w:val="0D0D0D" w:themeColor="text1" w:themeTint="F2"/>
        </w:rPr>
        <w:t xml:space="preserve">In this </w:t>
      </w:r>
      <w:r w:rsidR="00C32782" w:rsidRPr="008C3923">
        <w:rPr>
          <w:noProof/>
          <w:color w:val="0D0D0D" w:themeColor="text1" w:themeTint="F2"/>
        </w:rPr>
        <w:t>Regulation</w:t>
      </w:r>
      <w:r w:rsidRPr="008C3923">
        <w:rPr>
          <w:noProof/>
          <w:color w:val="0D0D0D" w:themeColor="text1" w:themeTint="F2"/>
        </w:rPr>
        <w:t>,</w:t>
      </w:r>
      <w:r w:rsidRPr="008C3923">
        <w:rPr>
          <w:noProof/>
        </w:rPr>
        <w:t xml:space="preserve"> NOVC-HEV are </w:t>
      </w:r>
      <w:r w:rsidRPr="008C3923">
        <w:t>categorised to “NOVC-HEV Category 0”, “NOVC-HEV Category 1”, and “NOVC-HEV Category 2” based</w:t>
      </w:r>
      <w:r w:rsidRPr="008C3923">
        <w:rPr>
          <w:noProof/>
        </w:rPr>
        <w:t xml:space="preserve"> on their traction REESS nominal voltage.</w:t>
      </w:r>
    </w:p>
    <w:p w14:paraId="0F976061" w14:textId="77777777" w:rsidR="00737B7D" w:rsidRPr="008C3923" w:rsidRDefault="00737B7D" w:rsidP="00737B7D">
      <w:pPr>
        <w:spacing w:after="120"/>
        <w:ind w:left="2268" w:right="1134" w:hanging="1134"/>
        <w:jc w:val="both"/>
        <w:outlineLvl w:val="3"/>
        <w:rPr>
          <w:noProof/>
        </w:rPr>
      </w:pPr>
      <w:r w:rsidRPr="008C3923">
        <w:rPr>
          <w:noProof/>
        </w:rPr>
        <w:t>3.7.8.1.</w:t>
      </w:r>
      <w:r w:rsidRPr="008C3923">
        <w:rPr>
          <w:noProof/>
        </w:rPr>
        <w:tab/>
        <w:t>"</w:t>
      </w:r>
      <w:r w:rsidRPr="008C3923">
        <w:rPr>
          <w:i/>
          <w:iCs/>
          <w:noProof/>
        </w:rPr>
        <w:t xml:space="preserve">Not off-vehicle charging hybrid </w:t>
      </w:r>
      <w:r w:rsidRPr="008C3923">
        <w:rPr>
          <w:i/>
        </w:rPr>
        <w:t>electric vehicle – Category 0</w:t>
      </w:r>
      <w:r w:rsidRPr="008C3923">
        <w:t>" (NOVC-HEV Cat. 0) means</w:t>
      </w:r>
      <w:r w:rsidRPr="008C3923">
        <w:rPr>
          <w:noProof/>
        </w:rPr>
        <w:t xml:space="preserve"> a hybrid electric vehicle that features a traction REESS with a nominal voltage higher than 12V and lower than or equal to 20V that cannot be charged from an external source.</w:t>
      </w:r>
    </w:p>
    <w:p w14:paraId="3D591ABB" w14:textId="77777777" w:rsidR="00737B7D" w:rsidRPr="008C3923" w:rsidRDefault="00737B7D" w:rsidP="00737B7D">
      <w:pPr>
        <w:spacing w:after="120"/>
        <w:ind w:left="2268" w:right="1134" w:hanging="1134"/>
        <w:jc w:val="both"/>
        <w:outlineLvl w:val="3"/>
        <w:rPr>
          <w:noProof/>
        </w:rPr>
      </w:pPr>
      <w:r w:rsidRPr="008C3923">
        <w:rPr>
          <w:noProof/>
        </w:rPr>
        <w:t>3.7.8.2.</w:t>
      </w:r>
      <w:r w:rsidRPr="008C3923">
        <w:rPr>
          <w:noProof/>
        </w:rPr>
        <w:tab/>
        <w:t>"</w:t>
      </w:r>
      <w:r w:rsidRPr="008C3923">
        <w:rPr>
          <w:i/>
          <w:iCs/>
          <w:noProof/>
        </w:rPr>
        <w:t xml:space="preserve">Not off-vehicle charging hybrid electric </w:t>
      </w:r>
      <w:r w:rsidRPr="008C3923">
        <w:rPr>
          <w:i/>
        </w:rPr>
        <w:t>vehicle – Category 1</w:t>
      </w:r>
      <w:r w:rsidRPr="008C3923">
        <w:t>" (NOVC-HEV Cat. 1) mea</w:t>
      </w:r>
      <w:r w:rsidRPr="008C3923">
        <w:rPr>
          <w:noProof/>
        </w:rPr>
        <w:t>ns a hybrid electric vehicle that features a traction REESS with a nominal voltage higher than 20V and lower than or equal to 60V that cannot be charged from an external source.</w:t>
      </w:r>
    </w:p>
    <w:p w14:paraId="1E633D95" w14:textId="77777777" w:rsidR="00737B7D" w:rsidRPr="00737B7D" w:rsidRDefault="00737B7D" w:rsidP="00737B7D">
      <w:pPr>
        <w:spacing w:after="120"/>
        <w:ind w:left="2268" w:right="1134" w:hanging="1134"/>
        <w:jc w:val="both"/>
        <w:outlineLvl w:val="3"/>
        <w:rPr>
          <w:noProof/>
        </w:rPr>
      </w:pPr>
      <w:r w:rsidRPr="008C3923">
        <w:rPr>
          <w:noProof/>
        </w:rPr>
        <w:t>3.7.8.3.</w:t>
      </w:r>
      <w:r w:rsidRPr="008C3923">
        <w:rPr>
          <w:noProof/>
        </w:rPr>
        <w:tab/>
        <w:t>"</w:t>
      </w:r>
      <w:r w:rsidRPr="008C3923">
        <w:rPr>
          <w:i/>
          <w:iCs/>
          <w:noProof/>
        </w:rPr>
        <w:t xml:space="preserve">Not off-vehicle charging hybrid electric </w:t>
      </w:r>
      <w:r w:rsidRPr="008C3923">
        <w:rPr>
          <w:i/>
        </w:rPr>
        <w:t>vehicle – Category 2</w:t>
      </w:r>
      <w:r w:rsidRPr="008C3923">
        <w:t>" (NOVC-HEV Cat. 2) means</w:t>
      </w:r>
      <w:r w:rsidRPr="008C3923">
        <w:rPr>
          <w:noProof/>
        </w:rPr>
        <w:t xml:space="preserve"> a hybrid electric vehicle that features a traction REESS with a nominal voltage higher than 60V that cannot be charged from an external source.</w:t>
      </w:r>
    </w:p>
    <w:p w14:paraId="603E3D6A" w14:textId="4A1B0676" w:rsidR="00737B7D" w:rsidRPr="00737B7D" w:rsidRDefault="00737B7D" w:rsidP="00737B7D">
      <w:pPr>
        <w:spacing w:after="120"/>
        <w:ind w:left="2268" w:right="1134" w:hanging="1134"/>
        <w:jc w:val="both"/>
        <w:outlineLvl w:val="3"/>
        <w:rPr>
          <w:noProof/>
        </w:rPr>
      </w:pPr>
      <w:r w:rsidRPr="00737B7D">
        <w:rPr>
          <w:noProof/>
        </w:rPr>
        <w:t>3.7.9.</w:t>
      </w:r>
      <w:r w:rsidRPr="00737B7D">
        <w:rPr>
          <w:noProof/>
        </w:rPr>
        <w:tab/>
        <w:t>"</w:t>
      </w:r>
      <w:r w:rsidRPr="00737B7D">
        <w:rPr>
          <w:i/>
          <w:iCs/>
          <w:noProof/>
        </w:rPr>
        <w:t>Off-vehicle charging hybrid electric vehicle</w:t>
      </w:r>
      <w:r w:rsidRPr="00737B7D">
        <w:rPr>
          <w:noProof/>
        </w:rPr>
        <w:t>" (OVC-HEV) means a hybrid electric vehicle that can be charged from an external source.</w:t>
      </w:r>
    </w:p>
    <w:p w14:paraId="4EC705DD" w14:textId="77777777" w:rsidR="00737B7D" w:rsidRPr="00737B7D" w:rsidRDefault="00737B7D" w:rsidP="00737B7D">
      <w:pPr>
        <w:spacing w:after="120"/>
        <w:ind w:left="2268" w:right="1134" w:hanging="1134"/>
        <w:jc w:val="both"/>
        <w:outlineLvl w:val="3"/>
        <w:rPr>
          <w:noProof/>
        </w:rPr>
      </w:pPr>
      <w:r w:rsidRPr="00737B7D">
        <w:rPr>
          <w:noProof/>
        </w:rPr>
        <w:t>3.7.10.</w:t>
      </w:r>
      <w:r w:rsidRPr="00737B7D">
        <w:rPr>
          <w:noProof/>
        </w:rPr>
        <w:tab/>
        <w:t>"</w:t>
      </w:r>
      <w:r w:rsidRPr="00737B7D">
        <w:rPr>
          <w:i/>
          <w:iCs/>
          <w:noProof/>
        </w:rPr>
        <w:t>Pure electric vehicle</w:t>
      </w:r>
      <w:r w:rsidRPr="00737B7D">
        <w:rPr>
          <w:noProof/>
        </w:rPr>
        <w:t>" (PEV) means a vehicle equipped with a powertrain containing exclusively electric machines as propulsion energy converters and exclusively rechargeable electric energy storage systems as propulsion energy storage systems.</w:t>
      </w:r>
    </w:p>
    <w:p w14:paraId="4438E0E0" w14:textId="77777777" w:rsidR="00737B7D" w:rsidRPr="00737B7D" w:rsidRDefault="00737B7D" w:rsidP="00737B7D">
      <w:pPr>
        <w:spacing w:after="120"/>
        <w:ind w:left="2268" w:right="1134" w:hanging="1134"/>
        <w:jc w:val="both"/>
        <w:outlineLvl w:val="3"/>
        <w:rPr>
          <w:noProof/>
        </w:rPr>
      </w:pPr>
      <w:r w:rsidRPr="00737B7D">
        <w:rPr>
          <w:noProof/>
        </w:rPr>
        <w:t>3.7.11.</w:t>
      </w:r>
      <w:r w:rsidRPr="00737B7D">
        <w:rPr>
          <w:noProof/>
        </w:rPr>
        <w:tab/>
        <w:t>"</w:t>
      </w:r>
      <w:r w:rsidRPr="00737B7D">
        <w:rPr>
          <w:i/>
          <w:iCs/>
          <w:noProof/>
        </w:rPr>
        <w:t>Fuel-cell</w:t>
      </w:r>
      <w:r w:rsidRPr="00737B7D">
        <w:rPr>
          <w:noProof/>
        </w:rPr>
        <w:t>" means an energy converter transforming chemical energy (input) into electrical energy (output) or vice versa.</w:t>
      </w:r>
    </w:p>
    <w:p w14:paraId="5517D94D" w14:textId="77777777" w:rsidR="00737B7D" w:rsidRPr="00737B7D" w:rsidRDefault="00737B7D" w:rsidP="00737B7D">
      <w:pPr>
        <w:spacing w:after="120"/>
        <w:ind w:left="2268" w:right="1134" w:hanging="1134"/>
        <w:jc w:val="both"/>
        <w:outlineLvl w:val="3"/>
        <w:rPr>
          <w:noProof/>
        </w:rPr>
      </w:pPr>
      <w:r w:rsidRPr="00737B7D">
        <w:rPr>
          <w:noProof/>
        </w:rPr>
        <w:t>3.7.11.1.</w:t>
      </w:r>
      <w:r w:rsidRPr="00737B7D">
        <w:rPr>
          <w:noProof/>
        </w:rPr>
        <w:tab/>
        <w:t>"</w:t>
      </w:r>
      <w:r w:rsidRPr="00737B7D">
        <w:rPr>
          <w:i/>
          <w:iCs/>
          <w:noProof/>
        </w:rPr>
        <w:t>Fuel-cell vehicle</w:t>
      </w:r>
      <w:r w:rsidRPr="00737B7D">
        <w:rPr>
          <w:noProof/>
        </w:rPr>
        <w:t>" (FCV) means a vehicle equipped with a powertrain containing exclusively fuel cell(s) and electric machine(s) as propulsion energy converter(s).</w:t>
      </w:r>
    </w:p>
    <w:p w14:paraId="0EF83658" w14:textId="77777777" w:rsidR="00737B7D" w:rsidRPr="00737B7D" w:rsidRDefault="00737B7D" w:rsidP="00737B7D">
      <w:pPr>
        <w:spacing w:after="120"/>
        <w:ind w:left="2268" w:right="1134" w:hanging="1134"/>
        <w:jc w:val="both"/>
        <w:outlineLvl w:val="3"/>
        <w:rPr>
          <w:noProof/>
        </w:rPr>
      </w:pPr>
      <w:r w:rsidRPr="00737B7D">
        <w:rPr>
          <w:noProof/>
        </w:rPr>
        <w:t>3.7.11.2.</w:t>
      </w:r>
      <w:r w:rsidRPr="00737B7D">
        <w:rPr>
          <w:noProof/>
        </w:rPr>
        <w:tab/>
        <w:t>"</w:t>
      </w:r>
      <w:r w:rsidRPr="00737B7D">
        <w:rPr>
          <w:i/>
          <w:iCs/>
          <w:noProof/>
        </w:rPr>
        <w:t>Fuel-cell hybrid vehicle</w:t>
      </w:r>
      <w:r w:rsidRPr="00737B7D">
        <w:rPr>
          <w:noProof/>
        </w:rPr>
        <w:t>" (FCHV) means a fuel cell vehicle equipped with a powertrain containing at least one fuel storage system and at least one rechargeable electric energy storage system as propulsion energy storage systems.</w:t>
      </w:r>
    </w:p>
    <w:p w14:paraId="63497980" w14:textId="77777777" w:rsidR="00737B7D" w:rsidRPr="00737B7D" w:rsidRDefault="00737B7D" w:rsidP="00737B7D">
      <w:pPr>
        <w:spacing w:after="120"/>
        <w:ind w:left="2268" w:right="1134" w:hanging="1134"/>
        <w:jc w:val="both"/>
        <w:outlineLvl w:val="3"/>
        <w:rPr>
          <w:noProof/>
        </w:rPr>
      </w:pPr>
      <w:r w:rsidRPr="00737B7D">
        <w:rPr>
          <w:noProof/>
        </w:rPr>
        <w:t>3.7.11.3.</w:t>
      </w:r>
      <w:r w:rsidRPr="00737B7D">
        <w:rPr>
          <w:noProof/>
        </w:rPr>
        <w:tab/>
        <w:t>"</w:t>
      </w:r>
      <w:r w:rsidRPr="00737B7D">
        <w:rPr>
          <w:i/>
          <w:iCs/>
          <w:noProof/>
        </w:rPr>
        <w:t>Not off-vehicle charging fuel-cell hybrid electric vehicle</w:t>
      </w:r>
      <w:r w:rsidRPr="00737B7D">
        <w:rPr>
          <w:noProof/>
        </w:rPr>
        <w:t>" (NOVC-FCHV) means a fuel cell hybrid electric vehicle that cannot be charged from an external source.</w:t>
      </w:r>
    </w:p>
    <w:p w14:paraId="14C711CC" w14:textId="77777777" w:rsidR="00737B7D" w:rsidRPr="00737B7D" w:rsidRDefault="00737B7D" w:rsidP="00737B7D">
      <w:pPr>
        <w:spacing w:after="120"/>
        <w:ind w:left="2268" w:right="1134" w:hanging="1134"/>
        <w:jc w:val="both"/>
        <w:outlineLvl w:val="3"/>
        <w:rPr>
          <w:noProof/>
        </w:rPr>
      </w:pPr>
      <w:r w:rsidRPr="00737B7D">
        <w:rPr>
          <w:noProof/>
        </w:rPr>
        <w:t>3.7.11.4.</w:t>
      </w:r>
      <w:r w:rsidRPr="00737B7D">
        <w:rPr>
          <w:noProof/>
        </w:rPr>
        <w:tab/>
        <w:t>"</w:t>
      </w:r>
      <w:r w:rsidRPr="00737B7D">
        <w:rPr>
          <w:i/>
          <w:iCs/>
          <w:noProof/>
        </w:rPr>
        <w:t>Off-vehicle charging fuel-cell hybrid electric vehicle</w:t>
      </w:r>
      <w:r w:rsidRPr="00737B7D">
        <w:rPr>
          <w:noProof/>
        </w:rPr>
        <w:t>" (OVC-FCHV) means a fuel cell hybrid electric vehicle that can be charged from an external source.</w:t>
      </w:r>
    </w:p>
    <w:p w14:paraId="340280F9" w14:textId="77777777" w:rsidR="00737B7D" w:rsidRPr="00737B7D" w:rsidRDefault="00737B7D" w:rsidP="00737B7D">
      <w:pPr>
        <w:spacing w:after="120"/>
        <w:ind w:left="2268" w:right="1134" w:hanging="1134"/>
        <w:jc w:val="both"/>
        <w:outlineLvl w:val="3"/>
        <w:rPr>
          <w:noProof/>
        </w:rPr>
      </w:pPr>
      <w:r w:rsidRPr="00737B7D">
        <w:rPr>
          <w:noProof/>
        </w:rPr>
        <w:t>3.7.11.5.</w:t>
      </w:r>
      <w:r w:rsidRPr="00737B7D">
        <w:rPr>
          <w:noProof/>
        </w:rPr>
        <w:tab/>
        <w:t>"</w:t>
      </w:r>
      <w:r w:rsidRPr="00737B7D">
        <w:rPr>
          <w:i/>
          <w:iCs/>
          <w:noProof/>
        </w:rPr>
        <w:t>Fuel-cell electric vehicle</w:t>
      </w:r>
      <w:r w:rsidRPr="00737B7D">
        <w:rPr>
          <w:noProof/>
        </w:rPr>
        <w:t xml:space="preserve">" (FCEV) means a vehicle that uses a propulsion system similar to that of electric vehicles where energy stored as hydrogen is converted to electricity by the fuel cell. </w:t>
      </w:r>
    </w:p>
    <w:p w14:paraId="5F1A9D55" w14:textId="77777777" w:rsidR="00737B7D" w:rsidRPr="00737B7D" w:rsidRDefault="00737B7D" w:rsidP="00737B7D">
      <w:pPr>
        <w:autoSpaceDE w:val="0"/>
        <w:autoSpaceDN w:val="0"/>
        <w:adjustRightInd w:val="0"/>
        <w:spacing w:after="120"/>
        <w:ind w:left="2268" w:right="1134" w:hanging="1134"/>
        <w:jc w:val="both"/>
        <w:outlineLvl w:val="3"/>
        <w:rPr>
          <w:noProof/>
        </w:rPr>
      </w:pPr>
      <w:r w:rsidRPr="00737B7D">
        <w:rPr>
          <w:noProof/>
        </w:rPr>
        <w:t>3.7.12.</w:t>
      </w:r>
      <w:r w:rsidRPr="00737B7D">
        <w:rPr>
          <w:noProof/>
        </w:rPr>
        <w:tab/>
        <w:t>"</w:t>
      </w:r>
      <w:r w:rsidRPr="00737B7D">
        <w:rPr>
          <w:i/>
          <w:iCs/>
          <w:noProof/>
        </w:rPr>
        <w:t>Pure internal combustion engine vehicle</w:t>
      </w:r>
      <w:r w:rsidRPr="00737B7D">
        <w:rPr>
          <w:noProof/>
        </w:rPr>
        <w:t>" (ICE) means a vehicle where all propulsion energy converters are internal combustion engines.</w:t>
      </w:r>
    </w:p>
    <w:p w14:paraId="1B12ADA8" w14:textId="77777777" w:rsidR="00737B7D" w:rsidRPr="00737B7D" w:rsidRDefault="00737B7D" w:rsidP="00737B7D">
      <w:pPr>
        <w:autoSpaceDE w:val="0"/>
        <w:autoSpaceDN w:val="0"/>
        <w:adjustRightInd w:val="0"/>
        <w:spacing w:after="120"/>
        <w:ind w:left="2268" w:right="1134" w:hanging="1134"/>
        <w:jc w:val="both"/>
        <w:outlineLvl w:val="3"/>
        <w:rPr>
          <w:noProof/>
        </w:rPr>
      </w:pPr>
      <w:r w:rsidRPr="00737B7D">
        <w:rPr>
          <w:noProof/>
        </w:rPr>
        <w:t>3.7.13.</w:t>
      </w:r>
      <w:r w:rsidRPr="00737B7D">
        <w:rPr>
          <w:noProof/>
        </w:rPr>
        <w:tab/>
      </w:r>
      <w:r w:rsidRPr="00737B7D">
        <w:rPr>
          <w:iCs/>
          <w:noProof/>
        </w:rPr>
        <w:t>"</w:t>
      </w:r>
      <w:r w:rsidRPr="00737B7D">
        <w:rPr>
          <w:i/>
          <w:noProof/>
        </w:rPr>
        <w:t>Rechargeable electric energy storage system – REESS</w:t>
      </w:r>
      <w:r w:rsidRPr="00737B7D">
        <w:rPr>
          <w:iCs/>
          <w:noProof/>
        </w:rPr>
        <w:t xml:space="preserve">" </w:t>
      </w:r>
      <w:r w:rsidRPr="00737B7D">
        <w:rPr>
          <w:noProof/>
        </w:rPr>
        <w:t>means the rechargeable electric energy storage system that provides electric energy for electric propulsion.</w:t>
      </w:r>
    </w:p>
    <w:p w14:paraId="369CCF76" w14:textId="66C868BE" w:rsidR="00737B7D" w:rsidRPr="00737B7D" w:rsidRDefault="00737B7D" w:rsidP="00737B7D">
      <w:pPr>
        <w:spacing w:after="120"/>
        <w:ind w:left="2268" w:right="1134" w:hanging="1134"/>
        <w:jc w:val="both"/>
        <w:outlineLvl w:val="3"/>
        <w:rPr>
          <w:noProof/>
        </w:rPr>
      </w:pPr>
      <w:r w:rsidRPr="00737B7D">
        <w:rPr>
          <w:noProof/>
        </w:rPr>
        <w:t>3.7.14.</w:t>
      </w:r>
      <w:r w:rsidRPr="00737B7D">
        <w:rPr>
          <w:noProof/>
        </w:rPr>
        <w:tab/>
        <w:t>"</w:t>
      </w:r>
      <w:r w:rsidRPr="00737B7D">
        <w:rPr>
          <w:i/>
          <w:iCs/>
          <w:noProof/>
        </w:rPr>
        <w:t>Brake Corner Emissions Family Parent</w:t>
      </w:r>
      <w:r w:rsidRPr="00737B7D">
        <w:rPr>
          <w:noProof/>
        </w:rPr>
        <w:t xml:space="preserve">" is </w:t>
      </w:r>
      <w:r w:rsidR="00F86738" w:rsidRPr="00714FD2">
        <w:rPr>
          <w:noProof/>
          <w:lang w:val="en-US"/>
        </w:rPr>
        <w:t xml:space="preserve">the configuration with the highest product of WL* c over all vehicles </w:t>
      </w:r>
      <w:r w:rsidR="00F86738">
        <w:rPr>
          <w:noProof/>
          <w:lang w:val="en-US"/>
        </w:rPr>
        <w:t>using</w:t>
      </w:r>
      <w:r w:rsidR="00F86738" w:rsidRPr="00714FD2">
        <w:rPr>
          <w:noProof/>
          <w:lang w:val="en-US"/>
        </w:rPr>
        <w:t xml:space="preserve"> a specific brake corner emission family (front or rear axle)</w:t>
      </w:r>
      <w:r w:rsidR="00F86738" w:rsidRPr="008122D0">
        <w:rPr>
          <w:noProof/>
        </w:rPr>
        <w:t>.</w:t>
      </w:r>
    </w:p>
    <w:p w14:paraId="38CFBC02" w14:textId="77777777" w:rsidR="00737B7D" w:rsidRPr="00737B7D" w:rsidRDefault="00737B7D" w:rsidP="00737B7D">
      <w:pPr>
        <w:spacing w:after="120"/>
        <w:ind w:left="2268" w:right="1134" w:hanging="1134"/>
        <w:jc w:val="both"/>
        <w:outlineLvl w:val="3"/>
        <w:rPr>
          <w:noProof/>
        </w:rPr>
      </w:pPr>
      <w:r w:rsidRPr="00737B7D">
        <w:rPr>
          <w:noProof/>
        </w:rPr>
        <w:lastRenderedPageBreak/>
        <w:t>3.7.15.</w:t>
      </w:r>
      <w:r w:rsidRPr="00737B7D">
        <w:rPr>
          <w:noProof/>
        </w:rPr>
        <w:tab/>
        <w:t>"</w:t>
      </w:r>
      <w:r w:rsidRPr="00737B7D">
        <w:rPr>
          <w:i/>
          <w:iCs/>
          <w:noProof/>
        </w:rPr>
        <w:t>Friction braking share coefficient</w:t>
      </w:r>
      <w:r w:rsidRPr="00737B7D">
        <w:rPr>
          <w:noProof/>
        </w:rPr>
        <w:t xml:space="preserve">" </w:t>
      </w:r>
      <w:r w:rsidRPr="00737B7D">
        <w:rPr>
          <w:bCs/>
        </w:rPr>
        <w:t>is the ratio of total energy absorbed by the full friction brake system during a drive cycle, to the total kinetic energy variation of the vehicle during braking events (excluding road loads) over the same drive cycle</w:t>
      </w:r>
      <w:r w:rsidRPr="00737B7D">
        <w:rPr>
          <w:noProof/>
        </w:rPr>
        <w:t>.</w:t>
      </w:r>
    </w:p>
    <w:p w14:paraId="146C5FE9" w14:textId="3C622AFA" w:rsidR="00737B7D" w:rsidRPr="00737B7D" w:rsidRDefault="00737B7D" w:rsidP="00737B7D">
      <w:pPr>
        <w:spacing w:after="120"/>
        <w:ind w:left="2268" w:right="1134" w:hanging="1134"/>
        <w:jc w:val="both"/>
        <w:outlineLvl w:val="3"/>
        <w:rPr>
          <w:noProof/>
        </w:rPr>
      </w:pPr>
      <w:r w:rsidRPr="00737B7D">
        <w:rPr>
          <w:noProof/>
        </w:rPr>
        <w:t>3.7.16.</w:t>
      </w:r>
      <w:r w:rsidRPr="00737B7D">
        <w:rPr>
          <w:noProof/>
        </w:rPr>
        <w:tab/>
        <w:t>"</w:t>
      </w:r>
      <w:r w:rsidRPr="00737B7D">
        <w:rPr>
          <w:i/>
          <w:iCs/>
          <w:noProof/>
        </w:rPr>
        <w:t>Vehicle electrification type</w:t>
      </w:r>
      <w:r w:rsidRPr="00737B7D">
        <w:rPr>
          <w:noProof/>
        </w:rPr>
        <w:t xml:space="preserve">" </w:t>
      </w:r>
      <w:r w:rsidRPr="00737B7D">
        <w:t xml:space="preserve">in the context of this </w:t>
      </w:r>
      <w:r w:rsidR="00140839" w:rsidRPr="00140839">
        <w:t>Regulation</w:t>
      </w:r>
      <w:r w:rsidRPr="00737B7D">
        <w:t xml:space="preserve"> defines the separation of light-duty vehicles based on their electrification concept and architecture</w:t>
      </w:r>
      <w:r w:rsidRPr="00737B7D">
        <w:rPr>
          <w:noProof/>
        </w:rPr>
        <w:t>.</w:t>
      </w:r>
    </w:p>
    <w:p w14:paraId="1CA8368D" w14:textId="4B8CFD26" w:rsidR="00737B7D" w:rsidRPr="00737B7D" w:rsidRDefault="00737B7D" w:rsidP="00737B7D">
      <w:pPr>
        <w:spacing w:after="120"/>
        <w:ind w:left="2268" w:right="1134" w:hanging="1134"/>
        <w:jc w:val="both"/>
        <w:outlineLvl w:val="3"/>
        <w:rPr>
          <w:noProof/>
        </w:rPr>
      </w:pPr>
      <w:r w:rsidRPr="00737B7D">
        <w:rPr>
          <w:noProof/>
        </w:rPr>
        <w:t>3.7.17.</w:t>
      </w:r>
      <w:r w:rsidRPr="00737B7D">
        <w:rPr>
          <w:noProof/>
        </w:rPr>
        <w:tab/>
        <w:t>"</w:t>
      </w:r>
      <w:r w:rsidRPr="00737B7D">
        <w:rPr>
          <w:i/>
          <w:iCs/>
          <w:noProof/>
        </w:rPr>
        <w:t>Vehicle model</w:t>
      </w:r>
      <w:r w:rsidRPr="00737B7D">
        <w:rPr>
          <w:noProof/>
        </w:rPr>
        <w:t xml:space="preserve">" </w:t>
      </w:r>
      <w:r w:rsidRPr="00737B7D">
        <w:t xml:space="preserve">in the context of this </w:t>
      </w:r>
      <w:r w:rsidR="00140839" w:rsidRPr="00140839">
        <w:t>Regulation</w:t>
      </w:r>
      <w:r w:rsidRPr="00737B7D">
        <w:t xml:space="preserve"> means the vehicle’s commercial name(s)</w:t>
      </w:r>
      <w:r w:rsidRPr="00737B7D">
        <w:rPr>
          <w:noProof/>
        </w:rPr>
        <w:t>.</w:t>
      </w:r>
    </w:p>
    <w:p w14:paraId="7C418EF1" w14:textId="2218D02A" w:rsidR="00737B7D" w:rsidRDefault="00737B7D" w:rsidP="00737B7D">
      <w:pPr>
        <w:spacing w:after="120"/>
        <w:ind w:left="2268" w:right="1134" w:hanging="1134"/>
        <w:jc w:val="both"/>
        <w:outlineLvl w:val="3"/>
        <w:rPr>
          <w:noProof/>
        </w:rPr>
      </w:pPr>
      <w:r w:rsidRPr="00737B7D">
        <w:rPr>
          <w:noProof/>
        </w:rPr>
        <w:t>3.7.18.</w:t>
      </w:r>
      <w:r w:rsidRPr="00737B7D">
        <w:rPr>
          <w:noProof/>
        </w:rPr>
        <w:tab/>
        <w:t>"</w:t>
      </w:r>
      <w:r w:rsidRPr="00737B7D">
        <w:rPr>
          <w:i/>
          <w:iCs/>
          <w:noProof/>
        </w:rPr>
        <w:t>Driver-selectable mode</w:t>
      </w:r>
      <w:r w:rsidRPr="00737B7D">
        <w:rPr>
          <w:noProof/>
        </w:rPr>
        <w:t xml:space="preserve">" </w:t>
      </w:r>
      <w:r w:rsidRPr="00737B7D">
        <w:t xml:space="preserve">in the context of this </w:t>
      </w:r>
      <w:r w:rsidR="00140839" w:rsidRPr="00140839">
        <w:t>Regulation</w:t>
      </w:r>
      <w:r w:rsidRPr="00737B7D">
        <w:t xml:space="preserve"> refers to a distinct driver-selectable condition that can affect the non-friction braking capability of a vehicle</w:t>
      </w:r>
      <w:r w:rsidRPr="00737B7D">
        <w:rPr>
          <w:noProof/>
        </w:rPr>
        <w:t>.</w:t>
      </w:r>
    </w:p>
    <w:p w14:paraId="52F3A180" w14:textId="38593197" w:rsidR="00F35885" w:rsidRDefault="00F35885" w:rsidP="00F35885">
      <w:pPr>
        <w:pStyle w:val="Heading4"/>
        <w:spacing w:after="120" w:line="240" w:lineRule="atLeast"/>
        <w:ind w:left="2268" w:right="1134" w:hanging="1134"/>
        <w:jc w:val="both"/>
        <w:rPr>
          <w:noProof/>
        </w:rPr>
      </w:pPr>
      <w:r w:rsidRPr="008122D0">
        <w:rPr>
          <w:noProof/>
        </w:rPr>
        <w:t>3.7.1</w:t>
      </w:r>
      <w:r>
        <w:rPr>
          <w:noProof/>
        </w:rPr>
        <w:t>9</w:t>
      </w:r>
      <w:r w:rsidRPr="008122D0">
        <w:rPr>
          <w:noProof/>
        </w:rPr>
        <w:t>.</w:t>
      </w:r>
      <w:r w:rsidRPr="008122D0">
        <w:rPr>
          <w:noProof/>
        </w:rPr>
        <w:tab/>
      </w:r>
      <w:r w:rsidRPr="00737B7D">
        <w:rPr>
          <w:noProof/>
        </w:rPr>
        <w:t>"</w:t>
      </w:r>
      <w:r>
        <w:rPr>
          <w:noProof/>
        </w:rPr>
        <w:t>S</w:t>
      </w:r>
      <w:r w:rsidRPr="00B44F3E">
        <w:rPr>
          <w:i/>
          <w:iCs/>
          <w:noProof/>
        </w:rPr>
        <w:t>pecific braking function which increases the level of brake-wear emissions</w:t>
      </w:r>
      <w:r w:rsidRPr="00737B7D">
        <w:rPr>
          <w:noProof/>
        </w:rPr>
        <w:t>"</w:t>
      </w:r>
      <w:r>
        <w:rPr>
          <w:noProof/>
        </w:rPr>
        <w:t xml:space="preserve"> in the context of this Regulation</w:t>
      </w:r>
      <w:r w:rsidRPr="00B44F3E">
        <w:rPr>
          <w:noProof/>
        </w:rPr>
        <w:t xml:space="preserve"> means a function with an increasing impact on the level of brake-wear emissions that becomes active for a specific purpose and in response to a specific set of ambient or operating conditions and only remains operational as long as those conditions exist and are not substantially included within type approval testing.</w:t>
      </w:r>
    </w:p>
    <w:p w14:paraId="3C66FCD3" w14:textId="77777777" w:rsidR="005E7036" w:rsidRPr="00D33BCC" w:rsidRDefault="005E7036" w:rsidP="005E7036">
      <w:pPr>
        <w:spacing w:before="360" w:after="240" w:line="240" w:lineRule="auto"/>
        <w:ind w:left="2268" w:right="1134" w:hanging="1134"/>
        <w:jc w:val="both"/>
        <w:outlineLvl w:val="1"/>
        <w:rPr>
          <w:rFonts w:eastAsia="MS Mincho"/>
          <w:b/>
          <w:bCs/>
          <w:noProof/>
          <w:sz w:val="28"/>
          <w:szCs w:val="32"/>
          <w:lang w:eastAsia="ja-JP"/>
        </w:rPr>
      </w:pPr>
      <w:r w:rsidRPr="005E7036">
        <w:rPr>
          <w:rFonts w:eastAsia="MS Mincho"/>
          <w:b/>
          <w:bCs/>
          <w:noProof/>
          <w:sz w:val="28"/>
          <w:szCs w:val="32"/>
          <w:lang w:eastAsia="ja-JP"/>
        </w:rPr>
        <w:t>4.</w:t>
      </w:r>
      <w:r w:rsidRPr="005E7036">
        <w:rPr>
          <w:rFonts w:eastAsia="MS Mincho"/>
          <w:b/>
          <w:bCs/>
          <w:noProof/>
          <w:sz w:val="28"/>
          <w:szCs w:val="32"/>
          <w:lang w:eastAsia="ja-JP"/>
        </w:rPr>
        <w:tab/>
      </w:r>
      <w:r w:rsidRPr="00D33BCC">
        <w:rPr>
          <w:rFonts w:eastAsia="MS Mincho"/>
          <w:b/>
          <w:bCs/>
          <w:noProof/>
          <w:sz w:val="28"/>
          <w:szCs w:val="32"/>
          <w:lang w:eastAsia="ja-JP"/>
        </w:rPr>
        <w:t>Application for approval</w:t>
      </w:r>
    </w:p>
    <w:p w14:paraId="55FDF86D" w14:textId="769EB8B6" w:rsidR="005E7036" w:rsidRPr="00D33BCC" w:rsidRDefault="005E7036" w:rsidP="005E7036">
      <w:pPr>
        <w:spacing w:after="120"/>
        <w:ind w:left="2259" w:right="1134" w:hanging="1125"/>
        <w:jc w:val="both"/>
      </w:pPr>
      <w:r w:rsidRPr="00D33BCC">
        <w:t>4.1.</w:t>
      </w:r>
      <w:r w:rsidRPr="00D33BCC">
        <w:tab/>
        <w:t xml:space="preserve">The application for approval of a vehicle type regarding the requirements of this Regulation shall be submitted by the vehicle manufacturer or by their authorized representative, who is any natural or legal person who is duly appointed by the manufacturer to represent </w:t>
      </w:r>
      <w:r w:rsidR="00F86738">
        <w:t>them</w:t>
      </w:r>
      <w:r w:rsidR="00F86738" w:rsidRPr="00D33BCC">
        <w:t xml:space="preserve"> </w:t>
      </w:r>
      <w:r w:rsidRPr="00D33BCC">
        <w:t xml:space="preserve">before the approval authority and to act on </w:t>
      </w:r>
      <w:r w:rsidR="00F86738">
        <w:t>their</w:t>
      </w:r>
      <w:r w:rsidR="00F86738" w:rsidRPr="00D33BCC">
        <w:t xml:space="preserve"> </w:t>
      </w:r>
      <w:r w:rsidRPr="00D33BCC">
        <w:t>behalf in matters covered by this Regulation.</w:t>
      </w:r>
    </w:p>
    <w:p w14:paraId="0B305C45" w14:textId="77777777" w:rsidR="005E7036" w:rsidRPr="00D33BCC" w:rsidRDefault="005E7036" w:rsidP="005E7036">
      <w:pPr>
        <w:spacing w:after="120"/>
        <w:ind w:left="2259" w:right="1134" w:hanging="1125"/>
        <w:jc w:val="both"/>
      </w:pPr>
      <w:r w:rsidRPr="00D33BCC">
        <w:t>4.1.1.</w:t>
      </w:r>
      <w:r w:rsidRPr="00D33BCC">
        <w:tab/>
        <w:t>The application referred to in paragraph 4.1. shall be drawn up in accordance with the model of the information document set out in Annex 1 to this Regulation.</w:t>
      </w:r>
    </w:p>
    <w:p w14:paraId="59508168" w14:textId="44D96242" w:rsidR="005E7036" w:rsidRPr="00AB3194" w:rsidRDefault="005E7036" w:rsidP="005E7036">
      <w:pPr>
        <w:spacing w:after="120"/>
        <w:ind w:left="2259" w:right="1134" w:hanging="1125"/>
        <w:jc w:val="both"/>
      </w:pPr>
      <w:r w:rsidRPr="00D33BCC">
        <w:t>4.2.</w:t>
      </w:r>
      <w:r w:rsidRPr="00D33BCC">
        <w:tab/>
      </w:r>
      <w:r w:rsidRPr="00AB3194">
        <w:t xml:space="preserve">An appropriate number of sets of brake components representative of those of the </w:t>
      </w:r>
      <w:r w:rsidR="00F86738" w:rsidRPr="00AB3194">
        <w:t xml:space="preserve">brake corner emission family or </w:t>
      </w:r>
      <w:r w:rsidRPr="00AB3194">
        <w:t>vehicle type to be approved shall be submitted to the Technical Service responsible for the approval tests.</w:t>
      </w:r>
    </w:p>
    <w:p w14:paraId="0081516B" w14:textId="37C9BEA3" w:rsidR="005E7036" w:rsidRPr="00D33BCC" w:rsidRDefault="005E7036" w:rsidP="005E7036">
      <w:pPr>
        <w:spacing w:after="120"/>
        <w:ind w:left="2259" w:right="1134" w:hanging="1125"/>
        <w:jc w:val="both"/>
      </w:pPr>
      <w:r w:rsidRPr="00AB3194">
        <w:t>4.3.</w:t>
      </w:r>
      <w:r w:rsidRPr="00AB3194">
        <w:tab/>
        <w:t xml:space="preserve">Changes to the </w:t>
      </w:r>
      <w:r w:rsidRPr="00D33BCC">
        <w:t xml:space="preserve">make of a system, component or separate technical unit that occur after a type approval shall not automatically invalidate a type approval, unless </w:t>
      </w:r>
      <w:r w:rsidRPr="00A200AD">
        <w:t>its original characteristics or technical parameters are changed in such a way that the</w:t>
      </w:r>
      <w:r w:rsidR="00F86738" w:rsidRPr="00A200AD">
        <w:t xml:space="preserve"> vehicle brake emissions are</w:t>
      </w:r>
      <w:r w:rsidRPr="00A200AD">
        <w:t xml:space="preserve"> adversely affected</w:t>
      </w:r>
      <w:r w:rsidRPr="00D33BCC">
        <w:t>.</w:t>
      </w:r>
    </w:p>
    <w:p w14:paraId="7C1D3927" w14:textId="77777777" w:rsidR="005E7036" w:rsidRPr="00D33BCC" w:rsidRDefault="005E7036" w:rsidP="005E7036">
      <w:pPr>
        <w:spacing w:before="360" w:after="240" w:line="240" w:lineRule="auto"/>
        <w:ind w:left="2268" w:right="1134" w:hanging="1134"/>
        <w:jc w:val="both"/>
        <w:outlineLvl w:val="1"/>
        <w:rPr>
          <w:rFonts w:eastAsia="MS Mincho"/>
          <w:b/>
          <w:bCs/>
          <w:noProof/>
          <w:sz w:val="28"/>
          <w:szCs w:val="32"/>
          <w:lang w:eastAsia="ja-JP"/>
        </w:rPr>
      </w:pPr>
      <w:r w:rsidRPr="00D33BCC">
        <w:rPr>
          <w:rFonts w:eastAsia="MS Mincho"/>
          <w:b/>
          <w:bCs/>
          <w:noProof/>
          <w:sz w:val="28"/>
          <w:szCs w:val="32"/>
          <w:lang w:eastAsia="ja-JP"/>
        </w:rPr>
        <w:t>5.</w:t>
      </w:r>
      <w:r w:rsidRPr="00D33BCC">
        <w:rPr>
          <w:rFonts w:eastAsia="MS Mincho"/>
          <w:b/>
          <w:bCs/>
          <w:noProof/>
          <w:sz w:val="28"/>
          <w:szCs w:val="32"/>
          <w:lang w:eastAsia="ja-JP"/>
        </w:rPr>
        <w:tab/>
        <w:t>Approval</w:t>
      </w:r>
    </w:p>
    <w:p w14:paraId="082691B9" w14:textId="6CC6D7BC" w:rsidR="005E7036" w:rsidRPr="00D33BCC" w:rsidRDefault="005E7036" w:rsidP="005E7036">
      <w:pPr>
        <w:spacing w:after="120"/>
        <w:ind w:left="2268" w:right="1134" w:hanging="1134"/>
        <w:jc w:val="both"/>
      </w:pPr>
      <w:r w:rsidRPr="00D33BCC">
        <w:t>5.1.</w:t>
      </w:r>
      <w:r w:rsidRPr="00D33BCC">
        <w:tab/>
        <w:t>If the vehicle type submitted for approval meets all the relevant requirements of this Regulation</w:t>
      </w:r>
      <w:r w:rsidR="005B735F">
        <w:t xml:space="preserve"> as defined in </w:t>
      </w:r>
      <w:r w:rsidR="00CB6DA2">
        <w:t xml:space="preserve">paragraphs 7. and </w:t>
      </w:r>
      <w:r w:rsidR="00C36F69">
        <w:t>in Annex 4</w:t>
      </w:r>
      <w:r w:rsidRPr="00D33BCC">
        <w:t>, approval of that vehicle type shall be granted.</w:t>
      </w:r>
    </w:p>
    <w:p w14:paraId="4AB10B4C" w14:textId="62850F6E" w:rsidR="005E7036" w:rsidRPr="00D33BCC" w:rsidRDefault="005E7036" w:rsidP="005E7036">
      <w:pPr>
        <w:spacing w:after="120"/>
        <w:ind w:left="2268" w:right="1134" w:hanging="1134"/>
        <w:jc w:val="both"/>
      </w:pPr>
      <w:r w:rsidRPr="00D33BCC">
        <w:t>5.2.</w:t>
      </w:r>
      <w:r w:rsidRPr="00D33BCC">
        <w:tab/>
        <w:t>An approval number shall be assigned to each type approved.</w:t>
      </w:r>
    </w:p>
    <w:p w14:paraId="050B3915" w14:textId="77777777" w:rsidR="005E7036" w:rsidRPr="00D33BCC" w:rsidRDefault="005E7036" w:rsidP="005E7036">
      <w:pPr>
        <w:spacing w:after="120"/>
        <w:ind w:left="2268" w:right="1134" w:hanging="1134"/>
        <w:jc w:val="both"/>
      </w:pPr>
      <w:r w:rsidRPr="00D33BCC">
        <w:t>5.2.1.</w:t>
      </w:r>
      <w:r w:rsidRPr="00D33BCC">
        <w:tab/>
        <w:t>The type approval number shall consist of four sections. Each section shall be separated by the '*' character.</w:t>
      </w:r>
    </w:p>
    <w:p w14:paraId="1A997F45" w14:textId="77777777" w:rsidR="005E7036" w:rsidRPr="00D33BCC" w:rsidRDefault="005E7036" w:rsidP="005E7036">
      <w:pPr>
        <w:spacing w:after="120"/>
        <w:ind w:left="3402" w:right="1134" w:hanging="1134"/>
        <w:jc w:val="both"/>
      </w:pPr>
      <w:r w:rsidRPr="00D33BCC">
        <w:t>Section 1:</w:t>
      </w:r>
      <w:r w:rsidRPr="00D33BCC">
        <w:tab/>
        <w:t>The capital letter 'E' followed by the distinguishing number of the Contracting Party which has granted the type approval.</w:t>
      </w:r>
    </w:p>
    <w:p w14:paraId="0DB44D17" w14:textId="77777777" w:rsidR="005E7036" w:rsidRPr="00D33BCC" w:rsidRDefault="005E7036" w:rsidP="005E7036">
      <w:pPr>
        <w:spacing w:after="120"/>
        <w:ind w:left="3402" w:right="1134" w:hanging="1134"/>
        <w:jc w:val="both"/>
      </w:pPr>
      <w:r w:rsidRPr="00D33BCC">
        <w:t>Section 2:</w:t>
      </w:r>
      <w:r w:rsidRPr="00D33BCC">
        <w:tab/>
        <w:t>The number [of this UN Regulation,] followed by the letter 'R', successively followed by:</w:t>
      </w:r>
    </w:p>
    <w:p w14:paraId="58FE28B8" w14:textId="77777777" w:rsidR="005E7036" w:rsidRPr="00D33BCC" w:rsidRDefault="005E7036" w:rsidP="005E7036">
      <w:pPr>
        <w:spacing w:after="120"/>
        <w:ind w:left="2835" w:right="1134" w:hanging="567"/>
        <w:jc w:val="both"/>
      </w:pPr>
      <w:r w:rsidRPr="00D33BCC">
        <w:t>(a)</w:t>
      </w:r>
      <w:r w:rsidRPr="00D33BCC">
        <w:tab/>
        <w:t xml:space="preserve">Two digits (with leading zeros as applicable) indicating the series of amendments incorporating the technical provisions of the UN </w:t>
      </w:r>
      <w:r w:rsidRPr="00D33BCC">
        <w:lastRenderedPageBreak/>
        <w:t>Regulation applied to the approval (00 for the UN Regulation in its original form);</w:t>
      </w:r>
    </w:p>
    <w:p w14:paraId="296D11FB" w14:textId="77777777" w:rsidR="005E7036" w:rsidRPr="00D33BCC" w:rsidRDefault="005E7036" w:rsidP="005E7036">
      <w:pPr>
        <w:spacing w:after="120"/>
        <w:ind w:left="2835" w:right="1134" w:hanging="567"/>
        <w:jc w:val="both"/>
      </w:pPr>
      <w:r w:rsidRPr="00D33BCC">
        <w:t>(b)</w:t>
      </w:r>
      <w:r w:rsidRPr="00D33BCC">
        <w:tab/>
        <w:t>A slash (/) and two digits (with leading zeros as applicable) indicating the number of supplements to the series of amendments applied to the approval (00 for the series of amendments in its original form);</w:t>
      </w:r>
    </w:p>
    <w:p w14:paraId="58579CAE" w14:textId="77777777" w:rsidR="005E7036" w:rsidRPr="00D33BCC" w:rsidRDefault="005E7036" w:rsidP="005E7036">
      <w:pPr>
        <w:spacing w:after="120"/>
        <w:ind w:left="3402" w:right="1134" w:hanging="1134"/>
        <w:jc w:val="both"/>
      </w:pPr>
      <w:r w:rsidRPr="00D33BCC">
        <w:t>Section 3:</w:t>
      </w:r>
      <w:r w:rsidRPr="00D33BCC">
        <w:tab/>
        <w:t>A four-digit sequential number (with leading zeros as applicable). The sequence shall start from 0001.</w:t>
      </w:r>
    </w:p>
    <w:p w14:paraId="34229887" w14:textId="77777777" w:rsidR="005E7036" w:rsidRPr="00D33BCC" w:rsidRDefault="005E7036" w:rsidP="005E7036">
      <w:pPr>
        <w:spacing w:after="120"/>
        <w:ind w:left="3402" w:right="1134" w:hanging="1134"/>
        <w:jc w:val="both"/>
      </w:pPr>
      <w:r w:rsidRPr="00D33BCC">
        <w:t>Section 4:</w:t>
      </w:r>
      <w:r w:rsidRPr="00D33BCC">
        <w:tab/>
        <w:t>A two-digit sequential number (with leading zeros if applicable) to denote the extension. The sequence shall start from 00.</w:t>
      </w:r>
    </w:p>
    <w:p w14:paraId="2E423A4D" w14:textId="77777777" w:rsidR="005E7036" w:rsidRPr="00D33BCC" w:rsidRDefault="005E7036" w:rsidP="005E7036">
      <w:pPr>
        <w:spacing w:after="120"/>
        <w:ind w:left="3402" w:right="1134" w:hanging="1134"/>
        <w:jc w:val="both"/>
      </w:pPr>
      <w:r w:rsidRPr="00D33BCC">
        <w:t>All digits shall be Arabic digits.</w:t>
      </w:r>
    </w:p>
    <w:p w14:paraId="3DC36BD9" w14:textId="77777777" w:rsidR="005E7036" w:rsidRPr="00D33BCC" w:rsidRDefault="005E7036" w:rsidP="005E7036">
      <w:pPr>
        <w:spacing w:after="120"/>
        <w:ind w:left="2268" w:right="1134" w:hanging="1134"/>
        <w:jc w:val="both"/>
      </w:pPr>
      <w:r w:rsidRPr="00D33BCC">
        <w:t>5.2.2.</w:t>
      </w:r>
      <w:r w:rsidRPr="00D33BCC">
        <w:tab/>
        <w:t>Example of an Approval Number to this Regulation:</w:t>
      </w:r>
    </w:p>
    <w:p w14:paraId="0D0D2F70" w14:textId="77777777" w:rsidR="005E7036" w:rsidRPr="00D33BCC" w:rsidRDefault="005E7036" w:rsidP="005E7036">
      <w:pPr>
        <w:spacing w:after="120"/>
        <w:ind w:left="2268" w:right="1134" w:hanging="1134"/>
        <w:jc w:val="both"/>
      </w:pPr>
      <w:r w:rsidRPr="00D33BCC">
        <w:tab/>
        <w:t>E1*[XXX]R01/00*0123*01</w:t>
      </w:r>
    </w:p>
    <w:p w14:paraId="4DE199BA" w14:textId="77777777" w:rsidR="005E7036" w:rsidRPr="00D33BCC" w:rsidRDefault="005E7036" w:rsidP="005E7036">
      <w:pPr>
        <w:spacing w:after="120"/>
        <w:ind w:left="2268" w:right="1134" w:hanging="1134"/>
        <w:jc w:val="both"/>
      </w:pPr>
      <w:r w:rsidRPr="00D33BCC">
        <w:tab/>
        <w:t>The first extension of the Approval numbered 0123, issued by Germany to Series of Amendments 01.</w:t>
      </w:r>
    </w:p>
    <w:p w14:paraId="62D35DB1" w14:textId="77777777" w:rsidR="005E7036" w:rsidRPr="00D33BCC" w:rsidRDefault="005E7036" w:rsidP="005E7036">
      <w:pPr>
        <w:spacing w:after="120"/>
        <w:ind w:left="2268" w:right="1134" w:hanging="1134"/>
        <w:jc w:val="both"/>
      </w:pPr>
      <w:r w:rsidRPr="00D33BCC">
        <w:t>5.2.3.</w:t>
      </w:r>
      <w:r w:rsidRPr="00D33BCC">
        <w:tab/>
        <w:t xml:space="preserve">The same Contracting Party shall not assign the same number to another vehicle type. </w:t>
      </w:r>
    </w:p>
    <w:p w14:paraId="61BE496F" w14:textId="3D3ADFF3" w:rsidR="005E7036" w:rsidRPr="00D33BCC" w:rsidRDefault="005E7036" w:rsidP="005E7036">
      <w:pPr>
        <w:spacing w:after="120"/>
        <w:ind w:left="2268" w:right="1134" w:hanging="1134"/>
        <w:jc w:val="both"/>
      </w:pPr>
      <w:r w:rsidRPr="00D33BCC">
        <w:t>5.3.</w:t>
      </w:r>
      <w:r w:rsidRPr="00D33BCC">
        <w:tab/>
        <w:t xml:space="preserve">Notice of approval or of extension or refusal of approval of a vehicle type pursuant to this Regulation shall be communicated to the Contracting Parties to the 1958 Agreement which apply this Regulation by means of a form conforming to the model in </w:t>
      </w:r>
      <w:r w:rsidR="00DB04A5" w:rsidRPr="00D33BCC">
        <w:t>Annex 2</w:t>
      </w:r>
      <w:r w:rsidRPr="00D33BCC">
        <w:t xml:space="preserve"> to this Regulation.</w:t>
      </w:r>
    </w:p>
    <w:p w14:paraId="52C81399" w14:textId="77777777" w:rsidR="005E7036" w:rsidRPr="00D33BCC" w:rsidRDefault="005E7036" w:rsidP="005E7036">
      <w:pPr>
        <w:spacing w:before="360" w:after="240" w:line="240" w:lineRule="auto"/>
        <w:ind w:left="2268" w:right="1134" w:hanging="1134"/>
        <w:jc w:val="both"/>
        <w:outlineLvl w:val="1"/>
        <w:rPr>
          <w:rFonts w:eastAsia="MS Mincho"/>
          <w:b/>
          <w:bCs/>
          <w:noProof/>
          <w:sz w:val="28"/>
          <w:szCs w:val="32"/>
          <w:lang w:eastAsia="ja-JP"/>
        </w:rPr>
      </w:pPr>
      <w:r w:rsidRPr="00D33BCC">
        <w:rPr>
          <w:rFonts w:eastAsia="MS Mincho"/>
          <w:b/>
          <w:bCs/>
          <w:noProof/>
          <w:sz w:val="28"/>
          <w:szCs w:val="32"/>
          <w:lang w:eastAsia="ja-JP"/>
        </w:rPr>
        <w:t>6.</w:t>
      </w:r>
      <w:r w:rsidRPr="00D33BCC">
        <w:rPr>
          <w:rFonts w:eastAsia="MS Mincho"/>
          <w:b/>
          <w:bCs/>
          <w:noProof/>
          <w:sz w:val="28"/>
          <w:szCs w:val="32"/>
          <w:lang w:eastAsia="ja-JP"/>
        </w:rPr>
        <w:tab/>
        <w:t>Markings</w:t>
      </w:r>
    </w:p>
    <w:p w14:paraId="60A4C892" w14:textId="77777777" w:rsidR="005E7036" w:rsidRPr="00D33BCC" w:rsidRDefault="005E7036" w:rsidP="005E7036">
      <w:pPr>
        <w:spacing w:after="120"/>
        <w:ind w:left="2268" w:right="1134" w:hanging="1134"/>
        <w:jc w:val="both"/>
      </w:pPr>
      <w:r w:rsidRPr="00D33BCC">
        <w:t>6.1.</w:t>
      </w:r>
      <w:r w:rsidRPr="00D33BCC">
        <w:tab/>
        <w:t>There shall be affixed, conspicuously and in a readily accessible place specified on the approval form, to every vehicle conforming to a vehicle type approved under this Regulation, an international approval mark consisting of:</w:t>
      </w:r>
    </w:p>
    <w:p w14:paraId="2CAF69C6" w14:textId="77777777" w:rsidR="005E7036" w:rsidRPr="00D33BCC" w:rsidRDefault="005E7036" w:rsidP="005E7036">
      <w:pPr>
        <w:spacing w:after="120"/>
        <w:ind w:left="2268" w:right="1134" w:hanging="1134"/>
        <w:jc w:val="both"/>
      </w:pPr>
      <w:r w:rsidRPr="00D33BCC">
        <w:t>6.1.1.</w:t>
      </w:r>
      <w:r w:rsidRPr="00D33BCC">
        <w:tab/>
        <w:t>A circle surrounding the letter "E" followed by the distinguishing number of the country that has granted approval</w:t>
      </w:r>
      <w:r w:rsidRPr="00D33BCC">
        <w:rPr>
          <w:vertAlign w:val="superscript"/>
        </w:rPr>
        <w:footnoteReference w:id="3"/>
      </w:r>
      <w:r w:rsidRPr="00D33BCC">
        <w:t xml:space="preserve">. </w:t>
      </w:r>
    </w:p>
    <w:p w14:paraId="60799783" w14:textId="6C2E8D95" w:rsidR="005E7036" w:rsidRPr="00D33BCC" w:rsidRDefault="005E7036" w:rsidP="005E7036">
      <w:pPr>
        <w:spacing w:after="120"/>
        <w:ind w:left="2268" w:right="1134" w:hanging="1134"/>
        <w:jc w:val="both"/>
      </w:pPr>
      <w:r w:rsidRPr="00D33BCC">
        <w:t>6.1.2.</w:t>
      </w:r>
      <w:r w:rsidRPr="00D33BCC">
        <w:tab/>
        <w:t xml:space="preserve">The number of this Regulation, followed by the letter "R", a dash and the approval number to the right of the circle described in </w:t>
      </w:r>
      <w:r w:rsidR="00503A49" w:rsidRPr="00D33BCC">
        <w:t>paragraph 6.1.1.</w:t>
      </w:r>
    </w:p>
    <w:p w14:paraId="33B65A7A" w14:textId="73F33FE3" w:rsidR="005E7036" w:rsidRPr="00D33BCC" w:rsidRDefault="005E7036" w:rsidP="005E7036">
      <w:pPr>
        <w:spacing w:after="120"/>
        <w:ind w:left="2268" w:right="1134" w:hanging="1134"/>
        <w:jc w:val="both"/>
      </w:pPr>
      <w:r w:rsidRPr="00D33BCC">
        <w:t>6.2.</w:t>
      </w:r>
      <w:r w:rsidRPr="00D33BCC">
        <w:tab/>
        <w:t xml:space="preserve">If the vehicle conforms to a vehicle type approved, under one or more other Regulations annexed to the 1958 Agreement, in the country which has granted approval under this Regulation, the symbol prescribed in paragraph 5.4.1. need not be repeated; in such a case, the Regulation, approval numbers and the additional symbols of all the Regulations under which approval has been granted in the country which has granted approval under this Regulation shall be placed in vertical columns to the right of the symbol prescribed in </w:t>
      </w:r>
      <w:r w:rsidR="00DB7A54" w:rsidRPr="00D33BCC">
        <w:t>paragraph 6.1.1.</w:t>
      </w:r>
    </w:p>
    <w:p w14:paraId="75B9C4A5" w14:textId="77777777" w:rsidR="005E7036" w:rsidRPr="00D33BCC" w:rsidRDefault="005E7036" w:rsidP="005E7036">
      <w:pPr>
        <w:spacing w:after="120"/>
        <w:ind w:left="2268" w:right="1134" w:hanging="1134"/>
        <w:jc w:val="both"/>
      </w:pPr>
      <w:r w:rsidRPr="00D33BCC">
        <w:t>6.3.</w:t>
      </w:r>
      <w:r w:rsidRPr="00D33BCC">
        <w:tab/>
        <w:t>The approval mark shall be clearly legible and be indelible.</w:t>
      </w:r>
    </w:p>
    <w:p w14:paraId="72B9F556" w14:textId="77777777" w:rsidR="005E7036" w:rsidRPr="00D33BCC" w:rsidRDefault="005E7036" w:rsidP="005E7036">
      <w:pPr>
        <w:spacing w:after="120"/>
        <w:ind w:left="2268" w:right="1134" w:hanging="1134"/>
        <w:jc w:val="both"/>
      </w:pPr>
      <w:r w:rsidRPr="00D33BCC">
        <w:t>6.4.</w:t>
      </w:r>
      <w:r w:rsidRPr="00D33BCC">
        <w:tab/>
        <w:t>The approval mark shall be placed close to or on the vehicle data plate.</w:t>
      </w:r>
    </w:p>
    <w:p w14:paraId="18CE2273" w14:textId="5E9B85CD" w:rsidR="00875165" w:rsidRPr="00D33BCC" w:rsidRDefault="005E7036" w:rsidP="005E7036">
      <w:pPr>
        <w:spacing w:after="120"/>
        <w:ind w:left="2268" w:right="1134" w:hanging="1134"/>
        <w:jc w:val="both"/>
        <w:rPr>
          <w:noProof/>
          <w:sz w:val="28"/>
          <w:szCs w:val="32"/>
        </w:rPr>
      </w:pPr>
      <w:r w:rsidRPr="00D33BCC">
        <w:t>6.4.1.</w:t>
      </w:r>
      <w:r w:rsidRPr="00D33BCC">
        <w:tab/>
        <w:t>Annex 2 to this Regulation gives examples of arrangements of the approval mark.</w:t>
      </w:r>
    </w:p>
    <w:p w14:paraId="6EF6C9AA" w14:textId="4F1D6D11" w:rsidR="009F2394" w:rsidRPr="008361E1" w:rsidRDefault="00F35885" w:rsidP="009D1A45">
      <w:pPr>
        <w:pStyle w:val="HeadABC"/>
        <w:keepNext/>
        <w:numPr>
          <w:ilvl w:val="0"/>
          <w:numId w:val="0"/>
        </w:numPr>
        <w:tabs>
          <w:tab w:val="clear" w:pos="2160"/>
        </w:tabs>
        <w:ind w:left="2268" w:right="1134" w:hanging="1134"/>
        <w:rPr>
          <w:noProof/>
          <w:sz w:val="28"/>
          <w:szCs w:val="32"/>
        </w:rPr>
      </w:pPr>
      <w:r>
        <w:rPr>
          <w:noProof/>
          <w:sz w:val="28"/>
          <w:szCs w:val="32"/>
        </w:rPr>
        <w:lastRenderedPageBreak/>
        <w:t>7</w:t>
      </w:r>
      <w:r w:rsidR="00875165">
        <w:rPr>
          <w:noProof/>
          <w:sz w:val="28"/>
          <w:szCs w:val="32"/>
        </w:rPr>
        <w:t>.</w:t>
      </w:r>
      <w:r w:rsidR="00875165">
        <w:rPr>
          <w:noProof/>
          <w:sz w:val="28"/>
          <w:szCs w:val="32"/>
        </w:rPr>
        <w:tab/>
      </w:r>
      <w:r w:rsidR="009F2394" w:rsidRPr="008361E1">
        <w:rPr>
          <w:noProof/>
          <w:sz w:val="28"/>
          <w:szCs w:val="32"/>
        </w:rPr>
        <w:t>General Requirements</w:t>
      </w:r>
      <w:bookmarkEnd w:id="21"/>
      <w:bookmarkEnd w:id="22"/>
    </w:p>
    <w:p w14:paraId="0CA37898" w14:textId="6262F960" w:rsidR="009F2394" w:rsidRPr="005610C4" w:rsidRDefault="00F35885" w:rsidP="009F2394">
      <w:pPr>
        <w:pStyle w:val="Heading3"/>
        <w:spacing w:before="240" w:after="120"/>
        <w:ind w:left="2268" w:right="1134" w:hanging="1134"/>
        <w:rPr>
          <w:b/>
          <w:color w:val="0D0D0D" w:themeColor="text1" w:themeTint="F2"/>
          <w:sz w:val="24"/>
          <w:szCs w:val="24"/>
        </w:rPr>
      </w:pPr>
      <w:bookmarkStart w:id="367" w:name="_Toc117084616"/>
      <w:bookmarkStart w:id="368" w:name="_Toc117167501"/>
      <w:r w:rsidRPr="005610C4">
        <w:rPr>
          <w:b/>
          <w:color w:val="0D0D0D" w:themeColor="text1" w:themeTint="F2"/>
          <w:sz w:val="24"/>
          <w:szCs w:val="24"/>
        </w:rPr>
        <w:t>7</w:t>
      </w:r>
      <w:r w:rsidR="009F2394" w:rsidRPr="005610C4">
        <w:rPr>
          <w:b/>
          <w:color w:val="0D0D0D" w:themeColor="text1" w:themeTint="F2"/>
          <w:sz w:val="24"/>
          <w:szCs w:val="24"/>
        </w:rPr>
        <w:t>.1.</w:t>
      </w:r>
      <w:r w:rsidR="009F2394" w:rsidRPr="005610C4">
        <w:rPr>
          <w:b/>
          <w:color w:val="0D0D0D" w:themeColor="text1" w:themeTint="F2"/>
          <w:sz w:val="24"/>
          <w:szCs w:val="24"/>
        </w:rPr>
        <w:tab/>
        <w:t>Compliance Requirements</w:t>
      </w:r>
      <w:bookmarkEnd w:id="367"/>
      <w:bookmarkEnd w:id="368"/>
    </w:p>
    <w:p w14:paraId="29A47E16" w14:textId="35B63674" w:rsidR="00CA29A9" w:rsidRDefault="00CA29A9" w:rsidP="009F2394">
      <w:pPr>
        <w:spacing w:after="120"/>
        <w:ind w:left="2268" w:right="1134"/>
        <w:jc w:val="both"/>
        <w:rPr>
          <w:rFonts w:eastAsia="MS Mincho"/>
          <w:noProof/>
          <w:color w:val="0D0D0D" w:themeColor="text1" w:themeTint="F2"/>
          <w:lang w:eastAsia="ja-JP"/>
        </w:rPr>
      </w:pPr>
      <w:r w:rsidRPr="008122D0">
        <w:rPr>
          <w:rFonts w:eastAsia="MS Mincho"/>
          <w:noProof/>
          <w:color w:val="0D0D0D" w:themeColor="text1" w:themeTint="F2"/>
          <w:lang w:eastAsia="ja-JP"/>
        </w:rPr>
        <w:t xml:space="preserve">The compliance of a </w:t>
      </w:r>
      <w:r w:rsidR="004E44FF">
        <w:rPr>
          <w:rFonts w:eastAsia="MS Mincho"/>
          <w:noProof/>
          <w:color w:val="0D0D0D" w:themeColor="text1" w:themeTint="F2"/>
          <w:lang w:eastAsia="ja-JP"/>
        </w:rPr>
        <w:t xml:space="preserve">whole vehicle’s </w:t>
      </w:r>
      <w:r w:rsidR="002E3870">
        <w:rPr>
          <w:rFonts w:eastAsia="MS Mincho"/>
          <w:noProof/>
          <w:color w:val="0D0D0D" w:themeColor="text1" w:themeTint="F2"/>
          <w:lang w:eastAsia="ja-JP"/>
        </w:rPr>
        <w:t>brake emissions</w:t>
      </w:r>
      <w:r>
        <w:rPr>
          <w:rFonts w:eastAsia="MS Mincho"/>
          <w:noProof/>
          <w:color w:val="0D0D0D" w:themeColor="text1" w:themeTint="F2"/>
          <w:lang w:eastAsia="ja-JP"/>
        </w:rPr>
        <w:t xml:space="preserve">, represented by the </w:t>
      </w:r>
      <w:r w:rsidR="00A82091">
        <w:rPr>
          <w:rFonts w:eastAsia="MS Mincho"/>
          <w:noProof/>
          <w:color w:val="0D0D0D" w:themeColor="text1" w:themeTint="F2"/>
          <w:lang w:eastAsia="ja-JP"/>
        </w:rPr>
        <w:t>“</w:t>
      </w:r>
      <w:r w:rsidR="002E3870">
        <w:rPr>
          <w:rFonts w:eastAsia="MS Mincho"/>
          <w:noProof/>
          <w:color w:val="0D0D0D" w:themeColor="text1" w:themeTint="F2"/>
          <w:lang w:eastAsia="ja-JP"/>
        </w:rPr>
        <w:t xml:space="preserve">whole </w:t>
      </w:r>
      <w:r w:rsidR="00A82091">
        <w:rPr>
          <w:rFonts w:eastAsia="MS Mincho"/>
          <w:noProof/>
          <w:color w:val="0D0D0D" w:themeColor="text1" w:themeTint="F2"/>
          <w:lang w:eastAsia="ja-JP"/>
        </w:rPr>
        <w:t>vehicle</w:t>
      </w:r>
      <w:r w:rsidR="002E3870">
        <w:rPr>
          <w:rFonts w:eastAsia="MS Mincho"/>
          <w:noProof/>
          <w:color w:val="0D0D0D" w:themeColor="text1" w:themeTint="F2"/>
          <w:lang w:eastAsia="ja-JP"/>
        </w:rPr>
        <w:t xml:space="preserve"> </w:t>
      </w:r>
      <w:r>
        <w:rPr>
          <w:rFonts w:eastAsia="MS Mincho"/>
          <w:noProof/>
          <w:color w:val="0D0D0D" w:themeColor="text1" w:themeTint="F2"/>
          <w:lang w:eastAsia="ja-JP"/>
        </w:rPr>
        <w:t xml:space="preserve">brake emission </w:t>
      </w:r>
      <w:r w:rsidR="002E3870">
        <w:rPr>
          <w:rFonts w:eastAsia="MS Mincho"/>
          <w:noProof/>
          <w:color w:val="0D0D0D" w:themeColor="text1" w:themeTint="F2"/>
          <w:lang w:eastAsia="ja-JP"/>
        </w:rPr>
        <w:t>family</w:t>
      </w:r>
      <w:r w:rsidR="00A82091">
        <w:rPr>
          <w:rFonts w:eastAsia="MS Mincho"/>
          <w:noProof/>
          <w:color w:val="0D0D0D" w:themeColor="text1" w:themeTint="F2"/>
          <w:lang w:eastAsia="ja-JP"/>
        </w:rPr>
        <w:t>”</w:t>
      </w:r>
      <w:r>
        <w:rPr>
          <w:rFonts w:eastAsia="MS Mincho"/>
          <w:noProof/>
          <w:color w:val="0D0D0D" w:themeColor="text1" w:themeTint="F2"/>
          <w:lang w:eastAsia="ja-JP"/>
        </w:rPr>
        <w:t xml:space="preserve">, </w:t>
      </w:r>
      <w:r w:rsidRPr="008122D0">
        <w:rPr>
          <w:rFonts w:eastAsia="MS Mincho"/>
          <w:noProof/>
          <w:color w:val="0D0D0D" w:themeColor="text1" w:themeTint="F2"/>
          <w:lang w:eastAsia="ja-JP"/>
        </w:rPr>
        <w:t xml:space="preserve">shall be evaluated against the emission limits </w:t>
      </w:r>
      <w:r>
        <w:rPr>
          <w:rFonts w:eastAsia="MS Mincho"/>
          <w:noProof/>
          <w:color w:val="0D0D0D" w:themeColor="text1" w:themeTint="F2"/>
          <w:lang w:eastAsia="ja-JP"/>
        </w:rPr>
        <w:t xml:space="preserve">in Table </w:t>
      </w:r>
      <w:r w:rsidR="0079364E">
        <w:rPr>
          <w:rFonts w:eastAsia="MS Mincho"/>
          <w:noProof/>
          <w:color w:val="0D0D0D" w:themeColor="text1" w:themeTint="F2"/>
          <w:lang w:eastAsia="ja-JP"/>
        </w:rPr>
        <w:t>3</w:t>
      </w:r>
      <w:r w:rsidRPr="008122D0">
        <w:rPr>
          <w:rFonts w:eastAsia="MS Mincho"/>
          <w:noProof/>
          <w:color w:val="0D0D0D" w:themeColor="text1" w:themeTint="F2"/>
          <w:lang w:eastAsia="ja-JP"/>
        </w:rPr>
        <w:t>.</w:t>
      </w:r>
    </w:p>
    <w:p w14:paraId="7656202E" w14:textId="5BC5867A" w:rsidR="009F2394" w:rsidRPr="003017BA" w:rsidRDefault="009F2394" w:rsidP="009F2394">
      <w:pPr>
        <w:spacing w:after="120"/>
        <w:ind w:left="2268" w:right="1134"/>
        <w:jc w:val="both"/>
        <w:rPr>
          <w:noProof/>
        </w:rPr>
      </w:pPr>
      <w:r w:rsidRPr="003017BA">
        <w:rPr>
          <w:rFonts w:eastAsia="MS Mincho"/>
          <w:noProof/>
          <w:lang w:eastAsia="ja-JP"/>
        </w:rPr>
        <w:t xml:space="preserve">The compliance shall be demonstrated by </w:t>
      </w:r>
      <w:r w:rsidR="0019343C" w:rsidRPr="003017BA">
        <w:rPr>
          <w:rFonts w:eastAsia="MS Mincho"/>
          <w:noProof/>
          <w:lang w:eastAsia="ja-JP"/>
        </w:rPr>
        <w:t xml:space="preserve">using a test of </w:t>
      </w:r>
      <w:r w:rsidRPr="003017BA">
        <w:rPr>
          <w:rFonts w:eastAsia="MS Mincho"/>
          <w:noProof/>
          <w:lang w:eastAsia="ja-JP"/>
        </w:rPr>
        <w:t xml:space="preserve">the worst-performing representative of </w:t>
      </w:r>
      <w:r w:rsidR="002A7A68" w:rsidRPr="003017BA">
        <w:rPr>
          <w:rFonts w:eastAsia="MS Mincho"/>
          <w:noProof/>
          <w:lang w:eastAsia="ja-JP"/>
        </w:rPr>
        <w:t xml:space="preserve">the </w:t>
      </w:r>
      <w:r w:rsidR="00092DE8" w:rsidRPr="003017BA">
        <w:rPr>
          <w:rFonts w:eastAsia="MS Mincho"/>
          <w:noProof/>
          <w:lang w:eastAsia="ja-JP"/>
        </w:rPr>
        <w:t xml:space="preserve">respective </w:t>
      </w:r>
      <w:r w:rsidRPr="003017BA">
        <w:rPr>
          <w:rFonts w:eastAsia="MS Mincho"/>
          <w:noProof/>
          <w:lang w:eastAsia="ja-JP"/>
        </w:rPr>
        <w:t xml:space="preserve">brake </w:t>
      </w:r>
      <w:r w:rsidR="00F476DE" w:rsidRPr="003017BA">
        <w:rPr>
          <w:rFonts w:eastAsia="MS Mincho"/>
          <w:noProof/>
          <w:lang w:eastAsia="ja-JP"/>
        </w:rPr>
        <w:t xml:space="preserve">corner </w:t>
      </w:r>
      <w:r w:rsidRPr="003017BA">
        <w:rPr>
          <w:rFonts w:eastAsia="MS Mincho"/>
          <w:noProof/>
          <w:lang w:eastAsia="ja-JP"/>
        </w:rPr>
        <w:t>famil</w:t>
      </w:r>
      <w:r w:rsidR="002A7A68" w:rsidRPr="003017BA">
        <w:rPr>
          <w:rFonts w:eastAsia="MS Mincho"/>
          <w:noProof/>
          <w:lang w:eastAsia="ja-JP"/>
        </w:rPr>
        <w:t xml:space="preserve">ies </w:t>
      </w:r>
      <w:r w:rsidR="00FF0CD9" w:rsidRPr="003017BA">
        <w:rPr>
          <w:rFonts w:eastAsia="MS Mincho"/>
          <w:noProof/>
          <w:lang w:eastAsia="ja-JP"/>
        </w:rPr>
        <w:t xml:space="preserve">(e.g. the brake corner emissions family parent) </w:t>
      </w:r>
      <w:r w:rsidR="002A7A68" w:rsidRPr="003017BA">
        <w:rPr>
          <w:rFonts w:eastAsia="MS Mincho"/>
          <w:noProof/>
          <w:lang w:eastAsia="ja-JP"/>
        </w:rPr>
        <w:t>of front and rear axle</w:t>
      </w:r>
      <w:r w:rsidRPr="003017BA">
        <w:rPr>
          <w:rFonts w:eastAsia="MS Mincho"/>
          <w:noProof/>
          <w:lang w:eastAsia="ja-JP"/>
        </w:rPr>
        <w:t xml:space="preserve"> according to paragraph</w:t>
      </w:r>
      <w:r w:rsidR="00186E88" w:rsidRPr="003017BA">
        <w:rPr>
          <w:rFonts w:eastAsia="MS Mincho"/>
          <w:noProof/>
          <w:lang w:eastAsia="ja-JP"/>
        </w:rPr>
        <w:t xml:space="preserve"> 8. </w:t>
      </w:r>
      <w:r w:rsidR="00E0035E" w:rsidRPr="003017BA">
        <w:rPr>
          <w:rFonts w:eastAsia="MS Mincho"/>
          <w:noProof/>
          <w:lang w:eastAsia="ja-JP"/>
        </w:rPr>
        <w:t>a</w:t>
      </w:r>
      <w:r w:rsidR="00186E88" w:rsidRPr="003017BA">
        <w:rPr>
          <w:rFonts w:eastAsia="MS Mincho"/>
          <w:noProof/>
          <w:lang w:eastAsia="ja-JP"/>
        </w:rPr>
        <w:t>nd p</w:t>
      </w:r>
      <w:r w:rsidR="00E0035E" w:rsidRPr="003017BA">
        <w:rPr>
          <w:rFonts w:eastAsia="MS Mincho"/>
          <w:noProof/>
          <w:lang w:eastAsia="ja-JP"/>
        </w:rPr>
        <w:t>aragraphs</w:t>
      </w:r>
      <w:r w:rsidRPr="003017BA">
        <w:rPr>
          <w:rFonts w:eastAsia="MS Mincho"/>
          <w:noProof/>
          <w:lang w:eastAsia="ja-JP"/>
        </w:rPr>
        <w:t xml:space="preserve"> </w:t>
      </w:r>
      <w:r w:rsidR="00E0035E" w:rsidRPr="003017BA">
        <w:rPr>
          <w:rFonts w:eastAsia="MS Mincho"/>
          <w:noProof/>
          <w:lang w:eastAsia="ja-JP"/>
        </w:rPr>
        <w:t>7</w:t>
      </w:r>
      <w:r w:rsidRPr="003017BA">
        <w:rPr>
          <w:rFonts w:eastAsia="MS Mincho"/>
          <w:noProof/>
          <w:lang w:eastAsia="ja-JP"/>
        </w:rPr>
        <w:t xml:space="preserve">-14 of </w:t>
      </w:r>
      <w:r w:rsidR="00E0035E" w:rsidRPr="003017BA">
        <w:rPr>
          <w:rFonts w:eastAsia="MS Mincho"/>
          <w:noProof/>
          <w:lang w:eastAsia="ja-JP"/>
        </w:rPr>
        <w:t>Annex 4</w:t>
      </w:r>
      <w:r w:rsidRPr="003017BA">
        <w:rPr>
          <w:rFonts w:eastAsia="MS Mincho"/>
          <w:noProof/>
          <w:lang w:eastAsia="ja-JP"/>
        </w:rPr>
        <w:t>.</w:t>
      </w:r>
    </w:p>
    <w:p w14:paraId="26C64941" w14:textId="77DD86D0" w:rsidR="00E54D82" w:rsidRPr="003017BA" w:rsidRDefault="00E54D82" w:rsidP="00E54D82">
      <w:pPr>
        <w:spacing w:after="120"/>
        <w:ind w:left="2268" w:right="1134" w:hanging="1134"/>
        <w:jc w:val="both"/>
      </w:pPr>
      <w:r w:rsidRPr="003017BA">
        <w:rPr>
          <w:noProof/>
        </w:rPr>
        <w:t>7.1.1.</w:t>
      </w:r>
      <w:r w:rsidRPr="003017BA">
        <w:rPr>
          <w:noProof/>
        </w:rPr>
        <w:tab/>
      </w:r>
      <w:r w:rsidRPr="003017BA">
        <w:tab/>
        <w:t>For the determination of the parent of the brake corner emission family of the respective vehicle corner as defined in paragraph 7.2.3</w:t>
      </w:r>
      <w:r w:rsidR="00623368" w:rsidRPr="003017BA">
        <w:t>.</w:t>
      </w:r>
      <w:r w:rsidRPr="003017BA">
        <w:t xml:space="preserve">, the tabulated </w:t>
      </w:r>
      <w:r w:rsidRPr="003017BA">
        <w:rPr>
          <w:noProof/>
        </w:rPr>
        <w:t>friction braking share coefficient (</w:t>
      </w:r>
      <w:r w:rsidRPr="003017BA">
        <w:rPr>
          <w:i/>
          <w:iCs/>
          <w:noProof/>
        </w:rPr>
        <w:t>c</w:t>
      </w:r>
      <w:r w:rsidRPr="003017BA">
        <w:rPr>
          <w:i/>
          <w:iCs/>
          <w:noProof/>
          <w:vertAlign w:val="subscript"/>
        </w:rPr>
        <w:t>fix</w:t>
      </w:r>
      <w:r w:rsidRPr="003017BA">
        <w:rPr>
          <w:noProof/>
        </w:rPr>
        <w:t xml:space="preserve">) </w:t>
      </w:r>
      <w:r w:rsidRPr="003017BA">
        <w:t xml:space="preserve">of </w:t>
      </w:r>
      <w:r w:rsidR="007C635B">
        <w:t>Table 4</w:t>
      </w:r>
      <w:r w:rsidRPr="003017BA">
        <w:t xml:space="preserve"> may be used as a worst-case approach.</w:t>
      </w:r>
    </w:p>
    <w:p w14:paraId="0B8BBA2A" w14:textId="068E55F3" w:rsidR="005548DF" w:rsidRPr="003017BA" w:rsidRDefault="005548DF" w:rsidP="005548DF">
      <w:pPr>
        <w:spacing w:after="120"/>
        <w:ind w:left="2268" w:right="1134" w:hanging="1134"/>
        <w:jc w:val="both"/>
      </w:pPr>
      <w:r w:rsidRPr="003017BA">
        <w:rPr>
          <w:noProof/>
        </w:rPr>
        <w:t>7.1.2.</w:t>
      </w:r>
      <w:r w:rsidRPr="003017BA">
        <w:rPr>
          <w:noProof/>
        </w:rPr>
        <w:tab/>
      </w:r>
      <w:r w:rsidR="00555F45" w:rsidRPr="003017BA">
        <w:t>Whole vehicle brake emission family</w:t>
      </w:r>
    </w:p>
    <w:p w14:paraId="090CD5AC" w14:textId="47106AAC" w:rsidR="00212A97" w:rsidRDefault="00B905D8" w:rsidP="00846386">
      <w:pPr>
        <w:pStyle w:val="SingleTxtG"/>
        <w:ind w:left="2268"/>
        <w:rPr>
          <w:noProof/>
        </w:rPr>
      </w:pPr>
      <w:r w:rsidRPr="003017BA">
        <w:rPr>
          <w:noProof/>
          <w:lang w:val="en-US"/>
        </w:rPr>
        <w:t xml:space="preserve">Only vehicles having the same combination of brake corner emission families on front and rear axle may </w:t>
      </w:r>
      <w:r w:rsidRPr="00B905D8">
        <w:rPr>
          <w:noProof/>
          <w:lang w:val="en-US"/>
        </w:rPr>
        <w:t xml:space="preserve">be part of the same </w:t>
      </w:r>
      <w:r w:rsidR="0039176E">
        <w:rPr>
          <w:noProof/>
          <w:lang w:val="en-US"/>
        </w:rPr>
        <w:t>vehicle type, the</w:t>
      </w:r>
      <w:r w:rsidRPr="00B905D8">
        <w:rPr>
          <w:noProof/>
          <w:lang w:val="en-US"/>
        </w:rPr>
        <w:t>„whole vehicle</w:t>
      </w:r>
      <w:r>
        <w:rPr>
          <w:noProof/>
          <w:lang w:val="en-US"/>
        </w:rPr>
        <w:t xml:space="preserve"> brake emission family</w:t>
      </w:r>
      <w:r w:rsidR="003140CA">
        <w:rPr>
          <w:noProof/>
          <w:lang w:val="en-US"/>
        </w:rPr>
        <w:t>”</w:t>
      </w:r>
      <w:r w:rsidR="00846386">
        <w:rPr>
          <w:noProof/>
          <w:lang w:val="en-US"/>
        </w:rPr>
        <w:t>.</w:t>
      </w:r>
      <w:r w:rsidR="00846386" w:rsidDel="00846386">
        <w:rPr>
          <w:rStyle w:val="CommentReference"/>
          <w:sz w:val="20"/>
        </w:rPr>
        <w:t xml:space="preserve"> </w:t>
      </w:r>
      <w:r w:rsidR="00846386">
        <w:rPr>
          <w:rStyle w:val="CommentReference"/>
          <w:sz w:val="20"/>
        </w:rPr>
        <w:t>T</w:t>
      </w:r>
      <w:r w:rsidR="0026281B" w:rsidRPr="0026281B">
        <w:rPr>
          <w:noProof/>
        </w:rPr>
        <w:t xml:space="preserve">he exact assignment to the vehicle axles </w:t>
      </w:r>
      <w:r w:rsidR="0026281B">
        <w:rPr>
          <w:noProof/>
        </w:rPr>
        <w:t>shall</w:t>
      </w:r>
      <w:r w:rsidR="0026281B" w:rsidRPr="0026281B">
        <w:rPr>
          <w:noProof/>
        </w:rPr>
        <w:t xml:space="preserve"> be differentiated</w:t>
      </w:r>
      <w:r w:rsidR="0026281B">
        <w:rPr>
          <w:noProof/>
        </w:rPr>
        <w:t xml:space="preserve">, e.g. a combination </w:t>
      </w:r>
      <w:r w:rsidR="0075646D">
        <w:rPr>
          <w:noProof/>
        </w:rPr>
        <w:t xml:space="preserve">of front brake </w:t>
      </w:r>
      <w:r w:rsidR="0026281B">
        <w:rPr>
          <w:noProof/>
        </w:rPr>
        <w:t>A</w:t>
      </w:r>
      <w:r w:rsidR="00283CA6">
        <w:rPr>
          <w:noProof/>
        </w:rPr>
        <w:t xml:space="preserve"> </w:t>
      </w:r>
      <w:r w:rsidR="00073CE4">
        <w:rPr>
          <w:noProof/>
        </w:rPr>
        <w:t>&amp;</w:t>
      </w:r>
      <w:r w:rsidR="00197F73">
        <w:rPr>
          <w:noProof/>
        </w:rPr>
        <w:t xml:space="preserve"> rear brake </w:t>
      </w:r>
      <w:r w:rsidR="0075646D">
        <w:rPr>
          <w:noProof/>
        </w:rPr>
        <w:t xml:space="preserve">B and combination </w:t>
      </w:r>
      <w:r w:rsidR="00197F73">
        <w:rPr>
          <w:noProof/>
        </w:rPr>
        <w:t xml:space="preserve">front brake </w:t>
      </w:r>
      <w:r w:rsidR="0075646D">
        <w:rPr>
          <w:noProof/>
        </w:rPr>
        <w:t>B</w:t>
      </w:r>
      <w:r w:rsidR="00197F73">
        <w:rPr>
          <w:noProof/>
        </w:rPr>
        <w:t xml:space="preserve"> </w:t>
      </w:r>
      <w:r w:rsidR="00073CE4">
        <w:rPr>
          <w:noProof/>
        </w:rPr>
        <w:t>&amp;</w:t>
      </w:r>
      <w:r w:rsidR="00197F73">
        <w:rPr>
          <w:noProof/>
        </w:rPr>
        <w:t xml:space="preserve"> rear brake A shall not be in one whole vehicle brake emisson family</w:t>
      </w:r>
      <w:r w:rsidR="00DE75BE">
        <w:rPr>
          <w:noProof/>
        </w:rPr>
        <w:t>.</w:t>
      </w:r>
    </w:p>
    <w:p w14:paraId="1C0BAA21" w14:textId="5DF41BFD" w:rsidR="00DE75BE" w:rsidRDefault="001A3BE4" w:rsidP="00005DA5">
      <w:pPr>
        <w:pStyle w:val="SingleTxtG"/>
        <w:ind w:left="2268"/>
        <w:rPr>
          <w:noProof/>
        </w:rPr>
      </w:pPr>
      <w:r>
        <w:rPr>
          <w:noProof/>
        </w:rPr>
        <w:t xml:space="preserve">Measurement results of individual </w:t>
      </w:r>
      <w:r w:rsidRPr="00E54D82">
        <w:rPr>
          <w:bCs/>
          <w:noProof/>
        </w:rPr>
        <w:t>Brake Corner Emissions Famil</w:t>
      </w:r>
      <w:r>
        <w:rPr>
          <w:bCs/>
          <w:noProof/>
        </w:rPr>
        <w:t xml:space="preserve">ies may be used for </w:t>
      </w:r>
      <w:r w:rsidR="0025280C">
        <w:rPr>
          <w:bCs/>
          <w:noProof/>
        </w:rPr>
        <w:t xml:space="preserve">several combinations of front and rear corner combinations, e.g. </w:t>
      </w:r>
      <w:r w:rsidR="0025280C">
        <w:rPr>
          <w:noProof/>
        </w:rPr>
        <w:t xml:space="preserve">a </w:t>
      </w:r>
      <w:r w:rsidR="00E51F1A">
        <w:rPr>
          <w:noProof/>
        </w:rPr>
        <w:t>test result</w:t>
      </w:r>
      <w:r w:rsidR="0025280C">
        <w:rPr>
          <w:noProof/>
        </w:rPr>
        <w:t xml:space="preserve"> of front brake A</w:t>
      </w:r>
      <w:r w:rsidR="00E51F1A">
        <w:rPr>
          <w:noProof/>
        </w:rPr>
        <w:t xml:space="preserve"> may be used in conbination with </w:t>
      </w:r>
      <w:r w:rsidR="0025280C">
        <w:rPr>
          <w:noProof/>
        </w:rPr>
        <w:t xml:space="preserve">rear brake B and rear brake </w:t>
      </w:r>
      <w:r w:rsidR="00E51F1A">
        <w:rPr>
          <w:noProof/>
        </w:rPr>
        <w:t xml:space="preserve">C in the whole vehicle </w:t>
      </w:r>
      <w:r w:rsidR="00FC6F53">
        <w:rPr>
          <w:noProof/>
        </w:rPr>
        <w:t>brake emission families AB and AC, respectiv</w:t>
      </w:r>
      <w:r w:rsidR="0079114D">
        <w:rPr>
          <w:noProof/>
        </w:rPr>
        <w:t>e</w:t>
      </w:r>
      <w:r w:rsidR="00FC6F53">
        <w:rPr>
          <w:noProof/>
        </w:rPr>
        <w:t>ly.</w:t>
      </w:r>
    </w:p>
    <w:p w14:paraId="3827C1B6" w14:textId="2CD875EA" w:rsidR="00846386" w:rsidRPr="003C58F8" w:rsidRDefault="00846386" w:rsidP="00185B97">
      <w:pPr>
        <w:spacing w:after="120"/>
        <w:ind w:left="2268" w:right="1134"/>
        <w:jc w:val="both"/>
        <w:rPr>
          <w:noProof/>
        </w:rPr>
      </w:pPr>
      <w:r w:rsidRPr="003C58F8">
        <w:rPr>
          <w:noProof/>
        </w:rPr>
        <w:t>A whole vehicle brake emission</w:t>
      </w:r>
      <w:r w:rsidR="008E3F62" w:rsidRPr="003C58F8">
        <w:rPr>
          <w:noProof/>
        </w:rPr>
        <w:t xml:space="preserve"> </w:t>
      </w:r>
      <w:r w:rsidRPr="003C58F8">
        <w:rPr>
          <w:noProof/>
        </w:rPr>
        <w:t xml:space="preserve">family may include vehicles of different vehicle electrification types among those listed in </w:t>
      </w:r>
      <w:r w:rsidR="007C635B">
        <w:rPr>
          <w:noProof/>
        </w:rPr>
        <w:t>Table 4</w:t>
      </w:r>
    </w:p>
    <w:p w14:paraId="5B4202A0" w14:textId="2E719D66" w:rsidR="00365772" w:rsidRPr="003C58F8" w:rsidRDefault="00365772" w:rsidP="00185B97">
      <w:pPr>
        <w:spacing w:after="120"/>
        <w:ind w:left="2268" w:right="1134"/>
        <w:jc w:val="both"/>
      </w:pPr>
      <w:r w:rsidRPr="003C58F8">
        <w:rPr>
          <w:noProof/>
        </w:rPr>
        <w:t>For all vehicle types being part of the whole vehicle brake emission</w:t>
      </w:r>
      <w:r w:rsidR="00997655" w:rsidRPr="003C58F8">
        <w:rPr>
          <w:noProof/>
        </w:rPr>
        <w:t xml:space="preserve"> </w:t>
      </w:r>
      <w:r w:rsidRPr="003C58F8">
        <w:rPr>
          <w:noProof/>
        </w:rPr>
        <w:t>family</w:t>
      </w:r>
      <w:r w:rsidR="00E25260" w:rsidRPr="003C58F8">
        <w:rPr>
          <w:noProof/>
        </w:rPr>
        <w:t>, the</w:t>
      </w:r>
      <w:r w:rsidR="00997655" w:rsidRPr="003C58F8">
        <w:rPr>
          <w:noProof/>
        </w:rPr>
        <w:t xml:space="preserve"> </w:t>
      </w:r>
      <w:r w:rsidR="00E25260" w:rsidRPr="003C58F8">
        <w:rPr>
          <w:noProof/>
        </w:rPr>
        <w:t>brake emissions have to be calculated</w:t>
      </w:r>
      <w:r w:rsidR="00997655" w:rsidRPr="003C58F8">
        <w:rPr>
          <w:noProof/>
        </w:rPr>
        <w:t xml:space="preserve"> and fulfilled individually</w:t>
      </w:r>
      <w:r w:rsidR="009F434C" w:rsidRPr="003C58F8">
        <w:rPr>
          <w:noProof/>
        </w:rPr>
        <w:t xml:space="preserve"> </w:t>
      </w:r>
      <w:r w:rsidR="00E85416" w:rsidRPr="003C58F8">
        <w:rPr>
          <w:noProof/>
        </w:rPr>
        <w:t xml:space="preserve">according to eq. </w:t>
      </w:r>
      <w:r w:rsidR="00274EFF" w:rsidRPr="003C58F8">
        <w:rPr>
          <w:noProof/>
        </w:rPr>
        <w:t>7</w:t>
      </w:r>
      <w:r w:rsidR="00E85416" w:rsidRPr="003C58F8">
        <w:rPr>
          <w:noProof/>
        </w:rPr>
        <w:t>.1</w:t>
      </w:r>
      <w:r w:rsidR="003C58F8">
        <w:rPr>
          <w:noProof/>
        </w:rPr>
        <w:t>.</w:t>
      </w:r>
      <w:r w:rsidR="009F434C" w:rsidRPr="003C58F8">
        <w:rPr>
          <w:noProof/>
        </w:rPr>
        <w:t xml:space="preserve"> </w:t>
      </w:r>
      <w:r w:rsidR="00B31A7F" w:rsidRPr="003C58F8">
        <w:rPr>
          <w:noProof/>
        </w:rPr>
        <w:t xml:space="preserve">and </w:t>
      </w:r>
      <w:r w:rsidR="00274EFF" w:rsidRPr="003C58F8">
        <w:rPr>
          <w:noProof/>
        </w:rPr>
        <w:t>7</w:t>
      </w:r>
      <w:r w:rsidR="00B31A7F" w:rsidRPr="003C58F8">
        <w:rPr>
          <w:noProof/>
        </w:rPr>
        <w:t xml:space="preserve">.2 </w:t>
      </w:r>
      <w:r w:rsidR="009F434C" w:rsidRPr="003C58F8">
        <w:rPr>
          <w:noProof/>
        </w:rPr>
        <w:t xml:space="preserve">using </w:t>
      </w:r>
      <w:r w:rsidR="009F434C" w:rsidRPr="003C58F8">
        <w:rPr>
          <w:rFonts w:eastAsia="MS Mincho"/>
          <w:noProof/>
          <w:lang w:eastAsia="ja-JP"/>
        </w:rPr>
        <w:t>the worst-performing representative.</w:t>
      </w:r>
    </w:p>
    <w:p w14:paraId="3F1036FE" w14:textId="02C92546" w:rsidR="005548DF" w:rsidRPr="003C58F8" w:rsidRDefault="005548DF" w:rsidP="005548DF">
      <w:pPr>
        <w:spacing w:after="120"/>
        <w:ind w:left="2268" w:right="1134" w:hanging="1134"/>
        <w:jc w:val="both"/>
      </w:pPr>
      <w:r w:rsidRPr="003C58F8">
        <w:rPr>
          <w:noProof/>
        </w:rPr>
        <w:t>7.1.3.</w:t>
      </w:r>
      <w:r w:rsidRPr="003C58F8">
        <w:rPr>
          <w:noProof/>
        </w:rPr>
        <w:tab/>
      </w:r>
      <w:r w:rsidRPr="003C58F8">
        <w:t>Whole vehicle brake emission</w:t>
      </w:r>
    </w:p>
    <w:p w14:paraId="383DF051" w14:textId="63F531FF" w:rsidR="00E54D82" w:rsidRPr="00004791" w:rsidRDefault="00E54D82" w:rsidP="00E54D82">
      <w:pPr>
        <w:spacing w:after="120"/>
        <w:ind w:left="2268" w:right="1134"/>
        <w:jc w:val="both"/>
      </w:pPr>
      <w:r w:rsidRPr="00004791">
        <w:t xml:space="preserve">The total whole vehicle brake emission of the individual vehicle type and its vehicle electrification type is calculated according to equation </w:t>
      </w:r>
      <w:r w:rsidR="002071AF" w:rsidRPr="00004791">
        <w:t>7</w:t>
      </w:r>
      <w:r w:rsidRPr="00004791">
        <w:t>.1.</w:t>
      </w:r>
    </w:p>
    <w:tbl>
      <w:tblPr>
        <w:tblStyle w:val="Gleichung"/>
        <w:tblW w:w="6238" w:type="dxa"/>
        <w:tblInd w:w="2268" w:type="dxa"/>
        <w:tblLayout w:type="fixed"/>
        <w:tblLook w:val="04A0" w:firstRow="1" w:lastRow="0" w:firstColumn="1" w:lastColumn="0" w:noHBand="0" w:noVBand="1"/>
      </w:tblPr>
      <w:tblGrid>
        <w:gridCol w:w="5245"/>
        <w:gridCol w:w="993"/>
      </w:tblGrid>
      <w:tr w:rsidR="00004791" w:rsidRPr="00004791" w14:paraId="27CB2383" w14:textId="77777777">
        <w:tc>
          <w:tcPr>
            <w:tcW w:w="5245" w:type="dxa"/>
            <w:vAlign w:val="center"/>
          </w:tcPr>
          <w:p w14:paraId="49CE6EDA" w14:textId="72C34231" w:rsidR="00E54D82" w:rsidRPr="00004791" w:rsidRDefault="00A903A3" w:rsidP="00E54D82">
            <w:pPr>
              <w:ind w:left="-249" w:right="-244"/>
              <w:jc w:val="both"/>
              <w:rPr>
                <w:rFonts w:asciiTheme="majorHAnsi" w:hAnsiTheme="majorHAnsi"/>
                <w:i/>
              </w:rPr>
            </w:pPr>
            <m:oMathPara>
              <m:oMathParaPr>
                <m:jc m:val="center"/>
              </m:oMathParaPr>
              <m:oMath>
                <m:sSub>
                  <m:sSubPr>
                    <m:ctrlPr>
                      <w:rPr>
                        <w:rFonts w:ascii="Cambria Math" w:hAnsi="Cambria Math"/>
                        <w:i/>
                      </w:rPr>
                    </m:ctrlPr>
                  </m:sSubPr>
                  <m:e>
                    <m:r>
                      <w:rPr>
                        <w:rFonts w:ascii="Cambria Math" w:hAnsi="Cambria Math"/>
                      </w:rPr>
                      <m:t>Emission</m:t>
                    </m:r>
                  </m:e>
                  <m:sub>
                    <m:r>
                      <w:rPr>
                        <w:rFonts w:ascii="Cambria Math" w:hAnsi="Cambria Math"/>
                      </w:rPr>
                      <m:t>veh</m:t>
                    </m:r>
                  </m:sub>
                </m:sSub>
                <m:r>
                  <w:rPr>
                    <w:rFonts w:ascii="Cambria Math" w:hAnsi="Cambria Math"/>
                  </w:rPr>
                  <m:t>=2∙</m:t>
                </m:r>
                <m:sSub>
                  <m:sSubPr>
                    <m:ctrlPr>
                      <w:rPr>
                        <w:rFonts w:ascii="Cambria Math" w:hAnsi="Cambria Math"/>
                        <w:i/>
                      </w:rPr>
                    </m:ctrlPr>
                  </m:sSubPr>
                  <m:e>
                    <m:r>
                      <w:rPr>
                        <w:rFonts w:ascii="Cambria Math" w:hAnsi="Cambria Math"/>
                      </w:rPr>
                      <m:t>EF</m:t>
                    </m:r>
                  </m:e>
                  <m:sub>
                    <m:r>
                      <w:rPr>
                        <w:rFonts w:ascii="Cambria Math" w:hAnsi="Cambria Math"/>
                      </w:rPr>
                      <m:t>FA</m:t>
                    </m:r>
                  </m:sub>
                </m:sSub>
                <m:r>
                  <w:rPr>
                    <w:rFonts w:ascii="Cambria Math" w:hAnsi="Cambria Math"/>
                  </w:rPr>
                  <m:t>+2∙</m:t>
                </m:r>
                <m:sSub>
                  <m:sSubPr>
                    <m:ctrlPr>
                      <w:rPr>
                        <w:rFonts w:ascii="Cambria Math" w:hAnsi="Cambria Math"/>
                        <w:i/>
                      </w:rPr>
                    </m:ctrlPr>
                  </m:sSubPr>
                  <m:e>
                    <m:r>
                      <w:rPr>
                        <w:rFonts w:ascii="Cambria Math" w:hAnsi="Cambria Math"/>
                      </w:rPr>
                      <m:t>EF</m:t>
                    </m:r>
                  </m:e>
                  <m:sub>
                    <m:r>
                      <w:rPr>
                        <w:rFonts w:ascii="Cambria Math" w:hAnsi="Cambria Math"/>
                      </w:rPr>
                      <m:t>RA</m:t>
                    </m:r>
                  </m:sub>
                </m:sSub>
              </m:oMath>
            </m:oMathPara>
          </w:p>
        </w:tc>
        <w:tc>
          <w:tcPr>
            <w:tcW w:w="993" w:type="dxa"/>
            <w:vAlign w:val="center"/>
          </w:tcPr>
          <w:p w14:paraId="0F7F757E" w14:textId="47CF37DA" w:rsidR="00E54D82" w:rsidRPr="00004791" w:rsidRDefault="00E54D82" w:rsidP="00E54D82">
            <w:pPr>
              <w:ind w:left="-107" w:right="-105"/>
              <w:jc w:val="both"/>
              <w:rPr>
                <w:rFonts w:asciiTheme="majorBidi" w:hAnsiTheme="majorBidi" w:cstheme="majorBidi"/>
              </w:rPr>
            </w:pPr>
            <w:r w:rsidRPr="00004791">
              <w:rPr>
                <w:rFonts w:asciiTheme="majorBidi" w:hAnsiTheme="majorBidi" w:cstheme="majorBidi"/>
              </w:rPr>
              <w:t xml:space="preserve">(Eq. </w:t>
            </w:r>
            <w:r w:rsidR="00274EFF" w:rsidRPr="00004791">
              <w:rPr>
                <w:rFonts w:asciiTheme="majorBidi" w:hAnsiTheme="majorBidi" w:cstheme="majorBidi"/>
              </w:rPr>
              <w:t>7</w:t>
            </w:r>
            <w:r w:rsidRPr="00004791">
              <w:rPr>
                <w:rFonts w:asciiTheme="majorBidi" w:hAnsiTheme="majorBidi" w:cstheme="majorBidi"/>
              </w:rPr>
              <w:t>.1)</w:t>
            </w:r>
          </w:p>
        </w:tc>
      </w:tr>
    </w:tbl>
    <w:p w14:paraId="371E3008" w14:textId="77777777" w:rsidR="00E54D82" w:rsidRPr="00004791" w:rsidRDefault="00E54D82" w:rsidP="00E54D82">
      <w:pPr>
        <w:spacing w:after="120"/>
        <w:ind w:left="2268" w:right="1134"/>
        <w:jc w:val="both"/>
        <w:rPr>
          <w:noProof/>
        </w:rPr>
      </w:pPr>
      <w:r w:rsidRPr="00004791">
        <w:rPr>
          <w:noProof/>
        </w:rPr>
        <w:t xml:space="preserve">Where </w:t>
      </w:r>
    </w:p>
    <w:p w14:paraId="1C257BC6" w14:textId="009A1E0B" w:rsidR="00E54D82" w:rsidRPr="00ED4E54" w:rsidRDefault="003C58F8" w:rsidP="005333FB">
      <w:pPr>
        <w:tabs>
          <w:tab w:val="left" w:pos="2552"/>
        </w:tabs>
        <w:suppressAutoHyphens w:val="0"/>
        <w:spacing w:after="120" w:line="240" w:lineRule="exact"/>
        <w:ind w:left="3402" w:right="1134" w:hanging="1134"/>
        <w:jc w:val="both"/>
        <w:rPr>
          <w:rFonts w:ascii="Cambria Math" w:eastAsiaTheme="minorEastAsia" w:hAnsi="Cambria Math"/>
        </w:rPr>
      </w:pPr>
      <m:oMath>
        <m:r>
          <w:rPr>
            <w:rFonts w:ascii="Cambria Math" w:hAnsi="Cambria Math"/>
          </w:rPr>
          <m:t>EF</m:t>
        </m:r>
      </m:oMath>
      <w:r w:rsidR="00E54D82" w:rsidRPr="005333FB">
        <w:rPr>
          <w:rFonts w:ascii="Cambria Math" w:eastAsiaTheme="minorEastAsia" w:hAnsi="Cambria Math"/>
          <w:i/>
        </w:rPr>
        <w:tab/>
      </w:r>
      <w:r w:rsidR="00E54D82" w:rsidRPr="005333FB">
        <w:rPr>
          <w:rFonts w:ascii="Cambria Math" w:eastAsiaTheme="minorEastAsia" w:hAnsi="Cambria Math"/>
          <w:i/>
        </w:rPr>
        <w:tab/>
      </w:r>
      <w:r w:rsidR="00E54D82" w:rsidRPr="00ED4E54">
        <w:rPr>
          <w:rFonts w:ascii="Cambria Math" w:eastAsiaTheme="minorEastAsia" w:hAnsi="Cambria Math"/>
        </w:rPr>
        <w:t>is the emission factor under investigation in this Regulation</w:t>
      </w:r>
      <w:r w:rsidR="00F13295" w:rsidRPr="00ED4E54">
        <w:rPr>
          <w:rFonts w:ascii="Cambria Math" w:eastAsiaTheme="minorEastAsia" w:hAnsi="Cambria Math"/>
        </w:rPr>
        <w:t>,</w:t>
      </w:r>
      <w:r w:rsidR="00E54D82" w:rsidRPr="00ED4E54">
        <w:rPr>
          <w:rFonts w:ascii="Cambria Math" w:eastAsiaTheme="minorEastAsia" w:hAnsi="Cambria Math"/>
        </w:rPr>
        <w:t xml:space="preserve"> </w:t>
      </w:r>
      <w:r w:rsidR="00F13295" w:rsidRPr="00ED4E54">
        <w:rPr>
          <w:rFonts w:ascii="Cambria Math" w:eastAsiaTheme="minorEastAsia" w:hAnsi="Cambria Math"/>
        </w:rPr>
        <w:t>taking</w:t>
      </w:r>
      <w:r w:rsidR="00E54D82" w:rsidRPr="00ED4E54">
        <w:rPr>
          <w:rFonts w:ascii="Cambria Math" w:eastAsiaTheme="minorEastAsia" w:hAnsi="Cambria Math"/>
        </w:rPr>
        <w:t xml:space="preserve"> into account the vehicle’s electrification type; </w:t>
      </w:r>
    </w:p>
    <w:p w14:paraId="650A1EBD" w14:textId="2A09B42C" w:rsidR="00E54D82" w:rsidRPr="00ED4E54" w:rsidRDefault="00A903A3" w:rsidP="005333FB">
      <w:pPr>
        <w:tabs>
          <w:tab w:val="left" w:pos="2552"/>
        </w:tabs>
        <w:suppressAutoHyphens w:val="0"/>
        <w:spacing w:after="120" w:line="240" w:lineRule="exact"/>
        <w:ind w:left="3402" w:right="1134" w:hanging="1134"/>
        <w:jc w:val="both"/>
        <w:rPr>
          <w:rFonts w:ascii="Cambria Math" w:eastAsiaTheme="minorEastAsia" w:hAnsi="Cambria Math"/>
        </w:rPr>
      </w:pPr>
      <m:oMath>
        <m:sSub>
          <m:sSubPr>
            <m:ctrlPr>
              <w:rPr>
                <w:rFonts w:ascii="Cambria Math" w:hAnsi="Cambria Math"/>
                <w:i/>
              </w:rPr>
            </m:ctrlPr>
          </m:sSubPr>
          <m:e>
            <m:r>
              <w:rPr>
                <w:rFonts w:ascii="Cambria Math" w:hAnsi="Cambria Math"/>
              </w:rPr>
              <m:t>Emission</m:t>
            </m:r>
          </m:e>
          <m:sub>
            <m:r>
              <w:rPr>
                <w:rFonts w:ascii="Cambria Math" w:hAnsi="Cambria Math"/>
              </w:rPr>
              <m:t>veh</m:t>
            </m:r>
          </m:sub>
        </m:sSub>
      </m:oMath>
      <w:r w:rsidR="00E54D82" w:rsidRPr="005333FB">
        <w:rPr>
          <w:rFonts w:ascii="Cambria Math" w:eastAsiaTheme="minorEastAsia" w:hAnsi="Cambria Math"/>
          <w:i/>
        </w:rPr>
        <w:tab/>
      </w:r>
      <w:r w:rsidR="00E54D82" w:rsidRPr="00ED4E54">
        <w:rPr>
          <w:rFonts w:ascii="Cambria Math" w:eastAsiaTheme="minorEastAsia" w:hAnsi="Cambria Math"/>
        </w:rPr>
        <w:t>is the result of the emission factors EF from front and rear axle corner for the whole vehicle under consideration;</w:t>
      </w:r>
    </w:p>
    <w:p w14:paraId="504A2142" w14:textId="7E126C8C" w:rsidR="00E54D82" w:rsidRPr="00ED4E54" w:rsidRDefault="00A903A3" w:rsidP="005333FB">
      <w:pPr>
        <w:tabs>
          <w:tab w:val="left" w:pos="2552"/>
        </w:tabs>
        <w:suppressAutoHyphens w:val="0"/>
        <w:spacing w:after="120" w:line="240" w:lineRule="exact"/>
        <w:ind w:left="3402" w:right="1134" w:hanging="1134"/>
        <w:jc w:val="both"/>
        <w:rPr>
          <w:rFonts w:ascii="Cambria Math" w:eastAsiaTheme="minorEastAsia" w:hAnsi="Cambria Math"/>
        </w:rPr>
      </w:pPr>
      <m:oMath>
        <m:sSub>
          <m:sSubPr>
            <m:ctrlPr>
              <w:rPr>
                <w:rFonts w:ascii="Cambria Math" w:eastAsiaTheme="minorEastAsia" w:hAnsi="Cambria Math"/>
                <w:i/>
              </w:rPr>
            </m:ctrlPr>
          </m:sSubPr>
          <m:e>
            <m:r>
              <w:rPr>
                <w:rFonts w:ascii="Cambria Math" w:hAnsi="Cambria Math"/>
              </w:rPr>
              <m:t>EF</m:t>
            </m:r>
          </m:e>
          <m:sub>
            <m:r>
              <w:rPr>
                <w:rFonts w:ascii="Cambria Math" w:hAnsi="Cambria Math"/>
              </w:rPr>
              <m:t>FA</m:t>
            </m:r>
          </m:sub>
        </m:sSub>
      </m:oMath>
      <w:r w:rsidR="00E54D82" w:rsidRPr="005333FB">
        <w:rPr>
          <w:rFonts w:ascii="Cambria Math" w:eastAsiaTheme="minorEastAsia" w:hAnsi="Cambria Math"/>
          <w:i/>
        </w:rPr>
        <w:tab/>
      </w:r>
      <w:r w:rsidR="00E54D82" w:rsidRPr="00ED4E54">
        <w:rPr>
          <w:rFonts w:ascii="Cambria Math" w:eastAsiaTheme="minorEastAsia" w:hAnsi="Cambria Math"/>
        </w:rPr>
        <w:t xml:space="preserve">is the front axle emission factor of </w:t>
      </w:r>
      <w:r w:rsidR="00FB3EA7">
        <w:rPr>
          <w:rFonts w:ascii="Cambria Math" w:eastAsiaTheme="minorEastAsia" w:hAnsi="Cambria Math"/>
        </w:rPr>
        <w:t xml:space="preserve">front axle </w:t>
      </w:r>
      <w:r w:rsidR="00E54D82" w:rsidRPr="00ED4E54">
        <w:rPr>
          <w:rFonts w:ascii="Cambria Math" w:eastAsiaTheme="minorEastAsia" w:hAnsi="Cambria Math"/>
        </w:rPr>
        <w:t>Brake Corner Emission Family;</w:t>
      </w:r>
    </w:p>
    <w:p w14:paraId="46EAD0B2" w14:textId="23DB3B2F" w:rsidR="00E54D82" w:rsidRPr="00ED4E54" w:rsidRDefault="00A903A3" w:rsidP="005333FB">
      <w:pPr>
        <w:tabs>
          <w:tab w:val="left" w:pos="2552"/>
        </w:tabs>
        <w:suppressAutoHyphens w:val="0"/>
        <w:spacing w:after="120" w:line="240" w:lineRule="exact"/>
        <w:ind w:left="3402" w:right="1134" w:hanging="1134"/>
        <w:jc w:val="both"/>
        <w:rPr>
          <w:rFonts w:ascii="Cambria Math" w:eastAsiaTheme="minorEastAsia" w:hAnsi="Cambria Math"/>
        </w:rPr>
      </w:pPr>
      <m:oMath>
        <m:sSub>
          <m:sSubPr>
            <m:ctrlPr>
              <w:rPr>
                <w:rFonts w:ascii="Cambria Math" w:eastAsiaTheme="minorEastAsia" w:hAnsi="Cambria Math"/>
                <w:i/>
              </w:rPr>
            </m:ctrlPr>
          </m:sSubPr>
          <m:e>
            <m:r>
              <w:rPr>
                <w:rFonts w:ascii="Cambria Math" w:hAnsi="Cambria Math"/>
              </w:rPr>
              <m:t>EF</m:t>
            </m:r>
          </m:e>
          <m:sub>
            <m:r>
              <w:rPr>
                <w:rFonts w:ascii="Cambria Math" w:hAnsi="Cambria Math"/>
              </w:rPr>
              <m:t>RA</m:t>
            </m:r>
          </m:sub>
        </m:sSub>
      </m:oMath>
      <w:r w:rsidR="00E54D82" w:rsidRPr="005333FB">
        <w:rPr>
          <w:rFonts w:ascii="Cambria Math" w:eastAsiaTheme="minorEastAsia" w:hAnsi="Cambria Math"/>
          <w:i/>
        </w:rPr>
        <w:t xml:space="preserve"> </w:t>
      </w:r>
      <w:r w:rsidR="00E54D82" w:rsidRPr="005333FB">
        <w:rPr>
          <w:rFonts w:ascii="Cambria Math" w:eastAsiaTheme="minorEastAsia" w:hAnsi="Cambria Math"/>
          <w:i/>
        </w:rPr>
        <w:tab/>
      </w:r>
      <w:r w:rsidR="00E54D82" w:rsidRPr="00ED4E54">
        <w:rPr>
          <w:rFonts w:ascii="Cambria Math" w:eastAsiaTheme="minorEastAsia" w:hAnsi="Cambria Math"/>
        </w:rPr>
        <w:t xml:space="preserve">is the rear axle emission factor of </w:t>
      </w:r>
      <w:r w:rsidR="00FB3EA7">
        <w:rPr>
          <w:rFonts w:ascii="Cambria Math" w:eastAsiaTheme="minorEastAsia" w:hAnsi="Cambria Math"/>
        </w:rPr>
        <w:t xml:space="preserve">real axle </w:t>
      </w:r>
      <w:r w:rsidR="00E54D82" w:rsidRPr="00ED4E54">
        <w:rPr>
          <w:rFonts w:ascii="Cambria Math" w:eastAsiaTheme="minorEastAsia" w:hAnsi="Cambria Math"/>
        </w:rPr>
        <w:t>Brake Corner Emission Family;</w:t>
      </w:r>
    </w:p>
    <w:p w14:paraId="79621AFB" w14:textId="3766E017" w:rsidR="007B3BE0" w:rsidRPr="00004791" w:rsidRDefault="00E54D82" w:rsidP="00E54D82">
      <w:pPr>
        <w:spacing w:after="120"/>
        <w:ind w:left="2268" w:right="1134"/>
        <w:jc w:val="both"/>
      </w:pPr>
      <w:r w:rsidRPr="00004791">
        <w:t xml:space="preserve">Calculation of the emissions of the respective axles and brake corners </w:t>
      </w:r>
      <w:r w:rsidR="006E26FE" w:rsidRPr="00004791">
        <w:t xml:space="preserve">as product of the </w:t>
      </w:r>
      <w:r w:rsidR="00586447" w:rsidRPr="00004791">
        <w:t xml:space="preserve">reference Emission </w:t>
      </w:r>
      <w:r w:rsidR="006236DF" w:rsidRPr="00004791">
        <w:rPr>
          <w:i/>
          <w:iCs/>
        </w:rPr>
        <w:t>EF</w:t>
      </w:r>
      <w:r w:rsidR="006236DF" w:rsidRPr="00004791">
        <w:rPr>
          <w:i/>
          <w:iCs/>
          <w:vertAlign w:val="subscript"/>
        </w:rPr>
        <w:t>ref</w:t>
      </w:r>
      <w:r w:rsidR="006236DF" w:rsidRPr="00004791">
        <w:t xml:space="preserve"> with the </w:t>
      </w:r>
      <w:r w:rsidR="00376A60" w:rsidRPr="00004791">
        <w:t xml:space="preserve">friction brake coefficient </w:t>
      </w:r>
      <w:r w:rsidR="00376A60" w:rsidRPr="00004791">
        <w:rPr>
          <w:i/>
          <w:iCs/>
        </w:rPr>
        <w:t>c</w:t>
      </w:r>
      <w:r w:rsidR="00376A60" w:rsidRPr="00004791">
        <w:t xml:space="preserve"> </w:t>
      </w:r>
      <w:r w:rsidRPr="00004791">
        <w:t xml:space="preserve">as defined in paragraph 14.1.5. of Annex 4, Eq. 14.9 and Eq. 14.10, and 14.2.4., Eq. 14.13 and Eq. 14.14 shall be used. </w:t>
      </w:r>
    </w:p>
    <w:p w14:paraId="39550FD6" w14:textId="6047BF39" w:rsidR="00E54D82" w:rsidRPr="00954BEA" w:rsidRDefault="003A6D8B" w:rsidP="00E54D82">
      <w:pPr>
        <w:spacing w:after="120"/>
        <w:ind w:left="2268" w:right="1134"/>
        <w:jc w:val="both"/>
      </w:pPr>
      <w:r w:rsidRPr="00954BEA">
        <w:t xml:space="preserve">The manufacturer may be allowed to declare higher </w:t>
      </w:r>
      <w:r w:rsidR="00D96433" w:rsidRPr="00954BEA">
        <w:t>emissions</w:t>
      </w:r>
      <w:r w:rsidR="00D13508" w:rsidRPr="00954BEA">
        <w:t xml:space="preserve"> </w:t>
      </w:r>
      <w:r w:rsidR="00D96433" w:rsidRPr="00954BEA">
        <w:t xml:space="preserve">factors for the individual </w:t>
      </w:r>
      <w:r w:rsidR="004714BC" w:rsidRPr="00954BEA">
        <w:t xml:space="preserve">measured </w:t>
      </w:r>
      <w:r w:rsidR="00BF555D" w:rsidRPr="00954BEA">
        <w:t xml:space="preserve">front and rear brake </w:t>
      </w:r>
      <w:r w:rsidR="00D96433" w:rsidRPr="00954BEA">
        <w:t>corners</w:t>
      </w:r>
      <w:r w:rsidR="00D13508" w:rsidRPr="00954BEA">
        <w:t xml:space="preserve"> </w:t>
      </w:r>
      <w:r w:rsidR="00D13508" w:rsidRPr="00954BEA">
        <w:rPr>
          <w:i/>
          <w:iCs/>
        </w:rPr>
        <w:t>EF</w:t>
      </w:r>
      <w:r w:rsidR="00D13508" w:rsidRPr="00954BEA">
        <w:rPr>
          <w:i/>
          <w:iCs/>
          <w:vertAlign w:val="subscript"/>
        </w:rPr>
        <w:t>ref</w:t>
      </w:r>
      <w:r w:rsidR="00D13508" w:rsidRPr="00954BEA">
        <w:rPr>
          <w:i/>
          <w:iCs/>
        </w:rPr>
        <w:t xml:space="preserve"> </w:t>
      </w:r>
      <w:r w:rsidR="001164BF" w:rsidRPr="00954BEA">
        <w:t xml:space="preserve">. </w:t>
      </w:r>
      <w:r w:rsidR="00E54D82" w:rsidRPr="00954BEA">
        <w:t xml:space="preserve">To consider the correct </w:t>
      </w:r>
      <w:r w:rsidR="00E54D82" w:rsidRPr="00954BEA">
        <w:lastRenderedPageBreak/>
        <w:t xml:space="preserve">vehicle electrification type, either the fixed c-factor of </w:t>
      </w:r>
      <w:r w:rsidR="007C635B">
        <w:t>Table 4</w:t>
      </w:r>
      <w:r w:rsidR="00E54D82" w:rsidRPr="00954BEA">
        <w:t xml:space="preserve"> or the declared individual c-factor </w:t>
      </w:r>
      <w:proofErr w:type="spellStart"/>
      <w:r w:rsidR="00E54D82" w:rsidRPr="00954BEA">
        <w:rPr>
          <w:i/>
          <w:iCs/>
        </w:rPr>
        <w:t>c</w:t>
      </w:r>
      <w:r w:rsidR="00E54D82" w:rsidRPr="00954BEA">
        <w:rPr>
          <w:i/>
          <w:iCs/>
          <w:vertAlign w:val="subscript"/>
        </w:rPr>
        <w:t>decl</w:t>
      </w:r>
      <w:proofErr w:type="spellEnd"/>
      <w:r w:rsidR="00D81835" w:rsidRPr="00954BEA">
        <w:rPr>
          <w:i/>
          <w:iCs/>
        </w:rPr>
        <w:t>,</w:t>
      </w:r>
      <w:r w:rsidR="00D81835" w:rsidRPr="00954BEA">
        <w:t xml:space="preserve"> based on measurements, </w:t>
      </w:r>
      <w:r w:rsidR="00E54D82" w:rsidRPr="00954BEA">
        <w:t xml:space="preserve">according to Annex </w:t>
      </w:r>
      <w:r w:rsidR="0081217D" w:rsidRPr="00954BEA">
        <w:t xml:space="preserve">5 </w:t>
      </w:r>
      <w:r w:rsidR="00E54D82" w:rsidRPr="00954BEA">
        <w:t xml:space="preserve">paragraph 7.1. of this Regulation shall be used. </w:t>
      </w:r>
    </w:p>
    <w:p w14:paraId="0F4D500C" w14:textId="77777777" w:rsidR="00E54D82" w:rsidRPr="004F15D9" w:rsidRDefault="00E54D82" w:rsidP="00E54D82">
      <w:pPr>
        <w:spacing w:after="120"/>
        <w:ind w:left="2268" w:right="1134"/>
        <w:jc w:val="both"/>
      </w:pPr>
      <w:r w:rsidRPr="004F15D9">
        <w:t>If the vehicle type under approval does not represent the parent of the respective brake corner emission family for front and / or rear corner, the individual wheel loads of this vehicle type of its front and rear axle shall be taken into account by multiplying the quotient of its individual wheel load and the respective wheel load of the brake corner family to the brake emissions result of the parent.</w:t>
      </w:r>
    </w:p>
    <w:tbl>
      <w:tblPr>
        <w:tblStyle w:val="Gleichung"/>
        <w:tblW w:w="6238" w:type="dxa"/>
        <w:tblInd w:w="2268" w:type="dxa"/>
        <w:tblLayout w:type="fixed"/>
        <w:tblLook w:val="04A0" w:firstRow="1" w:lastRow="0" w:firstColumn="1" w:lastColumn="0" w:noHBand="0" w:noVBand="1"/>
      </w:tblPr>
      <w:tblGrid>
        <w:gridCol w:w="5245"/>
        <w:gridCol w:w="993"/>
      </w:tblGrid>
      <w:tr w:rsidR="004F15D9" w:rsidRPr="004F15D9" w14:paraId="1A393D19" w14:textId="77777777">
        <w:tc>
          <w:tcPr>
            <w:tcW w:w="5245" w:type="dxa"/>
            <w:vAlign w:val="center"/>
          </w:tcPr>
          <w:p w14:paraId="058EB52D" w14:textId="39EF632E" w:rsidR="00E54D82" w:rsidRPr="004F15D9" w:rsidRDefault="00A903A3" w:rsidP="00E54D82">
            <w:pPr>
              <w:ind w:left="-249" w:right="-244"/>
              <w:jc w:val="both"/>
              <w:rPr>
                <w:rFonts w:asciiTheme="majorHAnsi" w:hAnsiTheme="majorHAnsi"/>
                <w:i/>
              </w:rPr>
            </w:pPr>
            <m:oMathPara>
              <m:oMathParaPr>
                <m:jc m:val="center"/>
              </m:oMathParaPr>
              <m:oMath>
                <m:sSub>
                  <m:sSubPr>
                    <m:ctrlPr>
                      <w:rPr>
                        <w:rFonts w:ascii="Cambria Math" w:hAnsi="Cambria Math"/>
                        <w:i/>
                      </w:rPr>
                    </m:ctrlPr>
                  </m:sSubPr>
                  <m:e>
                    <m:r>
                      <w:rPr>
                        <w:rFonts w:ascii="Cambria Math" w:hAnsi="Cambria Math"/>
                      </w:rPr>
                      <m:t>EF</m:t>
                    </m:r>
                  </m:e>
                  <m:sub>
                    <m:r>
                      <w:rPr>
                        <w:rFonts w:ascii="Cambria Math" w:hAnsi="Cambria Math"/>
                      </w:rPr>
                      <m:t>veh</m:t>
                    </m:r>
                  </m:sub>
                </m:sSub>
                <m:r>
                  <w:rPr>
                    <w:rFonts w:ascii="Cambria Math" w:hAnsi="Cambria Math"/>
                  </w:rPr>
                  <m:t>=2</m:t>
                </m:r>
                <m:sSub>
                  <m:sSubPr>
                    <m:ctrlPr>
                      <w:rPr>
                        <w:rFonts w:ascii="Cambria Math" w:hAnsi="Cambria Math"/>
                        <w:i/>
                      </w:rPr>
                    </m:ctrlPr>
                  </m:sSubPr>
                  <m:e>
                    <m:r>
                      <w:rPr>
                        <w:rFonts w:ascii="Cambria Math" w:hAnsi="Cambria Math"/>
                      </w:rPr>
                      <m:t>∙EF</m:t>
                    </m:r>
                  </m:e>
                  <m:sub>
                    <m:r>
                      <w:rPr>
                        <w:rFonts w:ascii="Cambria Math" w:hAnsi="Cambria Math"/>
                      </w:rPr>
                      <m:t>FA,ref</m:t>
                    </m:r>
                  </m:sub>
                </m:sSub>
                <m:r>
                  <w:rPr>
                    <w:rFonts w:ascii="Cambria Math" w:hAnsi="Cambria Math"/>
                  </w:rPr>
                  <m:t>∙c∙</m:t>
                </m:r>
                <m:f>
                  <m:fPr>
                    <m:ctrlPr>
                      <w:rPr>
                        <w:rFonts w:ascii="Cambria Math" w:hAnsi="Cambria Math"/>
                        <w:i/>
                      </w:rPr>
                    </m:ctrlPr>
                  </m:fPr>
                  <m:num>
                    <m:sSub>
                      <m:sSubPr>
                        <m:ctrlPr>
                          <w:rPr>
                            <w:rFonts w:ascii="Cambria Math" w:hAnsi="Cambria Math"/>
                            <w:i/>
                          </w:rPr>
                        </m:ctrlPr>
                      </m:sSubPr>
                      <m:e>
                        <m:r>
                          <w:rPr>
                            <w:rFonts w:ascii="Cambria Math" w:hAnsi="Cambria Math"/>
                          </w:rPr>
                          <m:t>WL</m:t>
                        </m:r>
                      </m:e>
                      <m:sub>
                        <m:r>
                          <w:rPr>
                            <w:rFonts w:ascii="Cambria Math" w:hAnsi="Cambria Math"/>
                          </w:rPr>
                          <m:t>veh,FA</m:t>
                        </m:r>
                      </m:sub>
                    </m:sSub>
                  </m:num>
                  <m:den>
                    <m:sSub>
                      <m:sSubPr>
                        <m:ctrlPr>
                          <w:rPr>
                            <w:rFonts w:ascii="Cambria Math" w:hAnsi="Cambria Math"/>
                            <w:i/>
                          </w:rPr>
                        </m:ctrlPr>
                      </m:sSubPr>
                      <m:e>
                        <m:r>
                          <w:rPr>
                            <w:rFonts w:ascii="Cambria Math" w:hAnsi="Cambria Math"/>
                          </w:rPr>
                          <m:t>WL</m:t>
                        </m:r>
                      </m:e>
                      <m:sub>
                        <m:r>
                          <w:rPr>
                            <w:rFonts w:ascii="Cambria Math" w:hAnsi="Cambria Math"/>
                          </w:rPr>
                          <m:t>parent,FA</m:t>
                        </m:r>
                      </m:sub>
                    </m:sSub>
                  </m:den>
                </m:f>
                <m:r>
                  <w:rPr>
                    <w:rFonts w:ascii="Cambria Math" w:hAnsi="Cambria Math"/>
                  </w:rPr>
                  <m:t>+</m:t>
                </m:r>
                <m:r>
                  <m:rPr>
                    <m:sty m:val="p"/>
                  </m:rPr>
                  <w:rPr>
                    <w:rFonts w:ascii="Cambria Math" w:hAnsi="Cambria Math"/>
                  </w:rPr>
                  <w:br/>
                </m:r>
              </m:oMath>
              <m:oMath>
                <m:r>
                  <w:rPr>
                    <w:rFonts w:ascii="Cambria Math" w:hAnsi="Cambria Math"/>
                  </w:rPr>
                  <m:t>2</m:t>
                </m:r>
                <m:sSub>
                  <m:sSubPr>
                    <m:ctrlPr>
                      <w:rPr>
                        <w:rFonts w:ascii="Cambria Math" w:hAnsi="Cambria Math"/>
                        <w:i/>
                      </w:rPr>
                    </m:ctrlPr>
                  </m:sSubPr>
                  <m:e>
                    <m:r>
                      <w:rPr>
                        <w:rFonts w:ascii="Cambria Math" w:hAnsi="Cambria Math"/>
                      </w:rPr>
                      <m:t>∙EF</m:t>
                    </m:r>
                  </m:e>
                  <m:sub>
                    <m:r>
                      <w:rPr>
                        <w:rFonts w:ascii="Cambria Math" w:hAnsi="Cambria Math"/>
                      </w:rPr>
                      <m:t>RA, ref</m:t>
                    </m:r>
                  </m:sub>
                </m:sSub>
                <m:r>
                  <w:rPr>
                    <w:rFonts w:ascii="Cambria Math" w:hAnsi="Cambria Math"/>
                  </w:rPr>
                  <m:t>∙c∙</m:t>
                </m:r>
                <m:f>
                  <m:fPr>
                    <m:ctrlPr>
                      <w:rPr>
                        <w:rFonts w:ascii="Cambria Math" w:hAnsi="Cambria Math"/>
                        <w:i/>
                      </w:rPr>
                    </m:ctrlPr>
                  </m:fPr>
                  <m:num>
                    <m:sSub>
                      <m:sSubPr>
                        <m:ctrlPr>
                          <w:rPr>
                            <w:rFonts w:ascii="Cambria Math" w:hAnsi="Cambria Math"/>
                            <w:i/>
                          </w:rPr>
                        </m:ctrlPr>
                      </m:sSubPr>
                      <m:e>
                        <m:r>
                          <w:rPr>
                            <w:rFonts w:ascii="Cambria Math" w:hAnsi="Cambria Math"/>
                          </w:rPr>
                          <m:t>WL</m:t>
                        </m:r>
                      </m:e>
                      <m:sub>
                        <m:r>
                          <w:rPr>
                            <w:rFonts w:ascii="Cambria Math" w:hAnsi="Cambria Math"/>
                          </w:rPr>
                          <m:t>veh,RA</m:t>
                        </m:r>
                      </m:sub>
                    </m:sSub>
                  </m:num>
                  <m:den>
                    <m:sSub>
                      <m:sSubPr>
                        <m:ctrlPr>
                          <w:rPr>
                            <w:rFonts w:ascii="Cambria Math" w:hAnsi="Cambria Math"/>
                            <w:i/>
                          </w:rPr>
                        </m:ctrlPr>
                      </m:sSubPr>
                      <m:e>
                        <m:r>
                          <w:rPr>
                            <w:rFonts w:ascii="Cambria Math" w:hAnsi="Cambria Math"/>
                          </w:rPr>
                          <m:t>WL</m:t>
                        </m:r>
                      </m:e>
                      <m:sub>
                        <m:r>
                          <w:rPr>
                            <w:rFonts w:ascii="Cambria Math" w:hAnsi="Cambria Math"/>
                          </w:rPr>
                          <m:t>parent,RA</m:t>
                        </m:r>
                      </m:sub>
                    </m:sSub>
                  </m:den>
                </m:f>
              </m:oMath>
            </m:oMathPara>
          </w:p>
        </w:tc>
        <w:tc>
          <w:tcPr>
            <w:tcW w:w="993" w:type="dxa"/>
            <w:vAlign w:val="center"/>
          </w:tcPr>
          <w:p w14:paraId="4EC943C2" w14:textId="2AC91C9E" w:rsidR="00E54D82" w:rsidRPr="004F15D9" w:rsidRDefault="00E54D82" w:rsidP="00E54D82">
            <w:pPr>
              <w:ind w:left="-107" w:right="-105"/>
              <w:jc w:val="both"/>
              <w:rPr>
                <w:rFonts w:asciiTheme="majorBidi" w:hAnsiTheme="majorBidi" w:cstheme="majorBidi"/>
              </w:rPr>
            </w:pPr>
            <w:r w:rsidRPr="004F15D9">
              <w:rPr>
                <w:rFonts w:asciiTheme="majorBidi" w:hAnsiTheme="majorBidi" w:cstheme="majorBidi"/>
              </w:rPr>
              <w:t xml:space="preserve">(Eq. </w:t>
            </w:r>
            <w:r w:rsidR="00274EFF" w:rsidRPr="004F15D9">
              <w:rPr>
                <w:rFonts w:asciiTheme="majorBidi" w:hAnsiTheme="majorBidi" w:cstheme="majorBidi"/>
              </w:rPr>
              <w:t>7</w:t>
            </w:r>
            <w:r w:rsidRPr="004F15D9">
              <w:rPr>
                <w:rFonts w:asciiTheme="majorBidi" w:hAnsiTheme="majorBidi" w:cstheme="majorBidi"/>
              </w:rPr>
              <w:t>.2)</w:t>
            </w:r>
          </w:p>
        </w:tc>
      </w:tr>
    </w:tbl>
    <w:p w14:paraId="53AB3B2F" w14:textId="341F091B" w:rsidR="00F15134" w:rsidRPr="004F15D9" w:rsidRDefault="00F15134" w:rsidP="00E54D82">
      <w:pPr>
        <w:spacing w:after="120"/>
        <w:ind w:left="2268" w:right="1134"/>
        <w:jc w:val="both"/>
      </w:pPr>
      <w:r w:rsidRPr="004F15D9">
        <w:t xml:space="preserve">Where </w:t>
      </w:r>
      <w:r w:rsidRPr="004F15D9">
        <w:rPr>
          <w:i/>
          <w:iCs/>
        </w:rPr>
        <w:t>c</w:t>
      </w:r>
      <w:r w:rsidRPr="004F15D9">
        <w:t xml:space="preserve"> is either the fixed c-factor of </w:t>
      </w:r>
      <w:r w:rsidR="007C635B">
        <w:t>Table 4</w:t>
      </w:r>
      <w:r w:rsidRPr="004F15D9">
        <w:t xml:space="preserve"> or the declared individual c-factor </w:t>
      </w:r>
      <w:proofErr w:type="spellStart"/>
      <w:r w:rsidRPr="004F15D9">
        <w:rPr>
          <w:i/>
          <w:iCs/>
        </w:rPr>
        <w:t>c</w:t>
      </w:r>
      <w:r w:rsidRPr="004F15D9">
        <w:rPr>
          <w:i/>
          <w:iCs/>
          <w:vertAlign w:val="subscript"/>
        </w:rPr>
        <w:t>decl</w:t>
      </w:r>
      <w:proofErr w:type="spellEnd"/>
      <w:r w:rsidRPr="004F15D9">
        <w:t>, based on measurements, according to Annex 5 paragraph 7.1. of this Regulation</w:t>
      </w:r>
    </w:p>
    <w:p w14:paraId="20E9B6D5" w14:textId="7D1B6165" w:rsidR="00E54D82" w:rsidRPr="004F15D9" w:rsidRDefault="00E54D82" w:rsidP="00E54D82">
      <w:pPr>
        <w:spacing w:after="120"/>
        <w:ind w:left="2268" w:right="1134"/>
        <w:jc w:val="both"/>
        <w:rPr>
          <w:rFonts w:eastAsia="MS Mincho"/>
          <w:noProof/>
          <w:lang w:eastAsia="ja-JP"/>
        </w:rPr>
      </w:pPr>
      <w:r w:rsidRPr="00F82B1D">
        <w:rPr>
          <w:highlight w:val="yellow"/>
        </w:rPr>
        <w:t xml:space="preserve">[The calculated brake emission of the whole vehicle shall comply with the </w:t>
      </w:r>
      <w:r w:rsidRPr="00F82B1D">
        <w:rPr>
          <w:rFonts w:eastAsia="MS Mincho"/>
          <w:noProof/>
          <w:highlight w:val="yellow"/>
          <w:lang w:eastAsia="ja-JP"/>
        </w:rPr>
        <w:t xml:space="preserve">brake emission limits in Table </w:t>
      </w:r>
      <w:r w:rsidR="00E061F2" w:rsidRPr="00F82B1D">
        <w:rPr>
          <w:rFonts w:eastAsia="MS Mincho"/>
          <w:noProof/>
          <w:highlight w:val="yellow"/>
          <w:lang w:eastAsia="ja-JP"/>
        </w:rPr>
        <w:t>3</w:t>
      </w:r>
      <w:r w:rsidRPr="00F82B1D">
        <w:rPr>
          <w:rFonts w:eastAsia="MS Mincho"/>
          <w:noProof/>
          <w:highlight w:val="yellow"/>
          <w:lang w:eastAsia="ja-JP"/>
        </w:rPr>
        <w:t>]</w:t>
      </w:r>
    </w:p>
    <w:p w14:paraId="4BE7D35A" w14:textId="04957527" w:rsidR="00E54D82" w:rsidRPr="004F15D9" w:rsidRDefault="00E54D82" w:rsidP="00E54D82">
      <w:pPr>
        <w:spacing w:after="120"/>
        <w:ind w:left="1134" w:right="1134"/>
        <w:rPr>
          <w:b/>
          <w:bCs/>
          <w:noProof/>
        </w:rPr>
      </w:pPr>
      <w:r w:rsidRPr="004F15D9">
        <w:rPr>
          <w:bCs/>
          <w:noProof/>
        </w:rPr>
        <w:t>Table</w:t>
      </w:r>
      <w:r w:rsidR="00923164">
        <w:rPr>
          <w:bCs/>
          <w:noProof/>
        </w:rPr>
        <w:t xml:space="preserve"> 3</w:t>
      </w:r>
      <w:r w:rsidRPr="004F15D9">
        <w:rPr>
          <w:bCs/>
          <w:noProof/>
        </w:rPr>
        <w:br/>
      </w:r>
      <w:r w:rsidR="00C02729">
        <w:rPr>
          <w:b/>
          <w:bCs/>
          <w:noProof/>
        </w:rPr>
        <w:t>B</w:t>
      </w:r>
      <w:r w:rsidRPr="004F15D9">
        <w:rPr>
          <w:b/>
          <w:bCs/>
          <w:noProof/>
        </w:rPr>
        <w:t>rake particle emission limits</w:t>
      </w:r>
      <w:r w:rsidR="00355CB1" w:rsidRPr="004F15D9">
        <w:rPr>
          <w:b/>
          <w:bCs/>
          <w:noProof/>
        </w:rPr>
        <w:t>(</w:t>
      </w:r>
      <w:r w:rsidR="00355CB1" w:rsidRPr="004F15D9">
        <w:rPr>
          <w:b/>
          <w:bCs/>
          <w:noProof/>
          <w:vertAlign w:val="superscript"/>
        </w:rPr>
        <w:t>**</w:t>
      </w:r>
      <w:r w:rsidR="00355CB1" w:rsidRPr="004F15D9">
        <w:rPr>
          <w:b/>
          <w:bCs/>
          <w:noProof/>
        </w:rPr>
        <w:t>)</w:t>
      </w:r>
      <w:r w:rsidRPr="004F15D9">
        <w:rPr>
          <w:b/>
          <w:bCs/>
          <w:noProof/>
        </w:rPr>
        <w:t xml:space="preserve"> in standard driving cycle, by powertrain technology</w:t>
      </w:r>
    </w:p>
    <w:tbl>
      <w:tblPr>
        <w:tblStyle w:val="TableGrid"/>
        <w:tblW w:w="8759"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35"/>
        <w:gridCol w:w="567"/>
        <w:gridCol w:w="1276"/>
        <w:gridCol w:w="1303"/>
        <w:gridCol w:w="1389"/>
        <w:gridCol w:w="1389"/>
      </w:tblGrid>
      <w:tr w:rsidR="004F15D9" w:rsidRPr="004F15D9" w14:paraId="5F771E56" w14:textId="77777777">
        <w:trPr>
          <w:tblHeader/>
        </w:trPr>
        <w:tc>
          <w:tcPr>
            <w:tcW w:w="2835" w:type="dxa"/>
            <w:tcBorders>
              <w:top w:val="single" w:sz="4" w:space="0" w:color="auto"/>
              <w:bottom w:val="single" w:sz="4" w:space="0" w:color="auto"/>
              <w:right w:val="single" w:sz="12" w:space="0" w:color="auto"/>
            </w:tcBorders>
            <w:vAlign w:val="bottom"/>
          </w:tcPr>
          <w:p w14:paraId="17A40734" w14:textId="77777777" w:rsidR="00E54D82" w:rsidRPr="004F15D9" w:rsidRDefault="00E54D82" w:rsidP="00E54D82">
            <w:pPr>
              <w:spacing w:before="80" w:after="80" w:line="200" w:lineRule="exact"/>
              <w:ind w:right="113"/>
              <w:rPr>
                <w:i/>
                <w:noProof/>
                <w:sz w:val="14"/>
                <w:szCs w:val="18"/>
              </w:rPr>
            </w:pPr>
            <w:r w:rsidRPr="004F15D9">
              <w:rPr>
                <w:i/>
                <w:noProof/>
                <w:sz w:val="14"/>
                <w:szCs w:val="18"/>
              </w:rPr>
              <w:t>Emission limits in mg/km per vehicle</w:t>
            </w:r>
          </w:p>
        </w:tc>
        <w:tc>
          <w:tcPr>
            <w:tcW w:w="5924" w:type="dxa"/>
            <w:gridSpan w:val="5"/>
            <w:tcBorders>
              <w:top w:val="single" w:sz="4" w:space="0" w:color="auto"/>
              <w:left w:val="single" w:sz="12" w:space="0" w:color="auto"/>
              <w:bottom w:val="single" w:sz="4" w:space="0" w:color="auto"/>
            </w:tcBorders>
            <w:vAlign w:val="bottom"/>
          </w:tcPr>
          <w:p w14:paraId="0AB511C3" w14:textId="7F7C193A" w:rsidR="00E54D82" w:rsidRPr="004F15D9" w:rsidRDefault="00E54D82" w:rsidP="00E54D82">
            <w:pPr>
              <w:spacing w:before="80" w:after="80" w:line="200" w:lineRule="exact"/>
              <w:ind w:right="113"/>
              <w:jc w:val="center"/>
              <w:rPr>
                <w:i/>
                <w:noProof/>
                <w:sz w:val="14"/>
                <w:szCs w:val="18"/>
              </w:rPr>
            </w:pPr>
            <w:r w:rsidRPr="004F15D9">
              <w:rPr>
                <w:i/>
                <w:noProof/>
                <w:sz w:val="14"/>
                <w:szCs w:val="18"/>
              </w:rPr>
              <w:t>Vehicles of categories M</w:t>
            </w:r>
            <w:r w:rsidRPr="004F15D9">
              <w:rPr>
                <w:i/>
                <w:noProof/>
                <w:sz w:val="14"/>
                <w:szCs w:val="18"/>
                <w:vertAlign w:val="subscript"/>
              </w:rPr>
              <w:t>1</w:t>
            </w:r>
            <w:r w:rsidRPr="004F15D9">
              <w:rPr>
                <w:i/>
                <w:noProof/>
                <w:sz w:val="14"/>
                <w:szCs w:val="18"/>
              </w:rPr>
              <w:t xml:space="preserve"> and N</w:t>
            </w:r>
            <w:r w:rsidRPr="004F15D9">
              <w:rPr>
                <w:i/>
                <w:noProof/>
                <w:sz w:val="14"/>
                <w:szCs w:val="18"/>
                <w:vertAlign w:val="subscript"/>
              </w:rPr>
              <w:t>1</w:t>
            </w:r>
            <w:r w:rsidRPr="004F15D9">
              <w:rPr>
                <w:i/>
                <w:noProof/>
                <w:sz w:val="14"/>
                <w:szCs w:val="18"/>
              </w:rPr>
              <w:t>, excluding N</w:t>
            </w:r>
            <w:r w:rsidRPr="004F15D9">
              <w:rPr>
                <w:i/>
                <w:noProof/>
                <w:sz w:val="14"/>
                <w:szCs w:val="18"/>
                <w:vertAlign w:val="subscript"/>
              </w:rPr>
              <w:t>1</w:t>
            </w:r>
            <w:r w:rsidRPr="004F15D9">
              <w:rPr>
                <w:i/>
                <w:noProof/>
                <w:sz w:val="14"/>
                <w:szCs w:val="18"/>
              </w:rPr>
              <w:t xml:space="preserve"> Cla</w:t>
            </w:r>
            <w:r w:rsidR="000E7575" w:rsidRPr="004F15D9">
              <w:rPr>
                <w:i/>
                <w:noProof/>
                <w:sz w:val="14"/>
                <w:szCs w:val="18"/>
              </w:rPr>
              <w:t>s</w:t>
            </w:r>
            <w:r w:rsidRPr="004F15D9">
              <w:rPr>
                <w:i/>
                <w:noProof/>
                <w:sz w:val="14"/>
                <w:szCs w:val="18"/>
              </w:rPr>
              <w:t>s III(</w:t>
            </w:r>
            <w:r w:rsidRPr="004F15D9">
              <w:rPr>
                <w:i/>
                <w:noProof/>
                <w:sz w:val="14"/>
                <w:szCs w:val="18"/>
                <w:vertAlign w:val="superscript"/>
              </w:rPr>
              <w:t>*</w:t>
            </w:r>
            <w:r w:rsidRPr="004F15D9">
              <w:rPr>
                <w:i/>
                <w:noProof/>
                <w:sz w:val="14"/>
                <w:szCs w:val="18"/>
              </w:rPr>
              <w:t>)</w:t>
            </w:r>
          </w:p>
        </w:tc>
      </w:tr>
      <w:tr w:rsidR="004F15D9" w:rsidRPr="004F15D9" w14:paraId="361F81E6" w14:textId="77777777">
        <w:trPr>
          <w:tblHeader/>
        </w:trPr>
        <w:tc>
          <w:tcPr>
            <w:tcW w:w="2835" w:type="dxa"/>
            <w:tcBorders>
              <w:top w:val="single" w:sz="4" w:space="0" w:color="auto"/>
              <w:bottom w:val="single" w:sz="12" w:space="0" w:color="auto"/>
              <w:right w:val="single" w:sz="12" w:space="0" w:color="auto"/>
            </w:tcBorders>
            <w:vAlign w:val="bottom"/>
          </w:tcPr>
          <w:p w14:paraId="77D3A16E" w14:textId="77777777" w:rsidR="00E54D82" w:rsidRPr="004F15D9" w:rsidRDefault="00E54D82" w:rsidP="00E54D82">
            <w:pPr>
              <w:spacing w:before="80" w:after="80" w:line="200" w:lineRule="exact"/>
              <w:ind w:right="113"/>
              <w:rPr>
                <w:i/>
                <w:noProof/>
                <w:sz w:val="16"/>
              </w:rPr>
            </w:pPr>
            <w:r w:rsidRPr="004F15D9">
              <w:rPr>
                <w:i/>
                <w:noProof/>
                <w:sz w:val="16"/>
              </w:rPr>
              <w:t>Powertrain technology</w:t>
            </w:r>
          </w:p>
        </w:tc>
        <w:tc>
          <w:tcPr>
            <w:tcW w:w="567" w:type="dxa"/>
            <w:tcBorders>
              <w:top w:val="single" w:sz="4" w:space="0" w:color="auto"/>
              <w:left w:val="single" w:sz="12" w:space="0" w:color="auto"/>
              <w:bottom w:val="single" w:sz="12" w:space="0" w:color="auto"/>
            </w:tcBorders>
            <w:vAlign w:val="bottom"/>
          </w:tcPr>
          <w:p w14:paraId="0CE4F126" w14:textId="77777777" w:rsidR="00E54D82" w:rsidRPr="004F15D9" w:rsidRDefault="00E54D82" w:rsidP="00E54D82">
            <w:pPr>
              <w:spacing w:before="80" w:after="80" w:line="200" w:lineRule="exact"/>
              <w:ind w:right="113"/>
              <w:jc w:val="center"/>
              <w:rPr>
                <w:i/>
                <w:noProof/>
                <w:sz w:val="16"/>
              </w:rPr>
            </w:pPr>
            <w:r w:rsidRPr="004F15D9">
              <w:rPr>
                <w:i/>
                <w:noProof/>
                <w:sz w:val="16"/>
              </w:rPr>
              <w:t>PEV</w:t>
            </w:r>
          </w:p>
        </w:tc>
        <w:tc>
          <w:tcPr>
            <w:tcW w:w="1276" w:type="dxa"/>
            <w:tcBorders>
              <w:top w:val="single" w:sz="4" w:space="0" w:color="auto"/>
              <w:bottom w:val="single" w:sz="12" w:space="0" w:color="auto"/>
            </w:tcBorders>
            <w:vAlign w:val="bottom"/>
          </w:tcPr>
          <w:p w14:paraId="4603FFC4" w14:textId="77777777" w:rsidR="00E54D82" w:rsidRPr="004F15D9" w:rsidRDefault="00E54D82" w:rsidP="00E54D82">
            <w:pPr>
              <w:spacing w:before="80" w:after="80" w:line="200" w:lineRule="exact"/>
              <w:ind w:right="113"/>
              <w:jc w:val="center"/>
              <w:rPr>
                <w:i/>
                <w:noProof/>
                <w:sz w:val="16"/>
              </w:rPr>
            </w:pPr>
            <w:r w:rsidRPr="004F15D9">
              <w:rPr>
                <w:i/>
                <w:noProof/>
                <w:sz w:val="16"/>
              </w:rPr>
              <w:t>OVC-HEV</w:t>
            </w:r>
          </w:p>
        </w:tc>
        <w:tc>
          <w:tcPr>
            <w:tcW w:w="1303" w:type="dxa"/>
            <w:tcBorders>
              <w:top w:val="single" w:sz="4" w:space="0" w:color="auto"/>
              <w:bottom w:val="single" w:sz="12" w:space="0" w:color="auto"/>
            </w:tcBorders>
            <w:vAlign w:val="bottom"/>
          </w:tcPr>
          <w:p w14:paraId="2277EE8D" w14:textId="77777777" w:rsidR="00E54D82" w:rsidRPr="004F15D9" w:rsidRDefault="00E54D82" w:rsidP="00E54D82">
            <w:pPr>
              <w:spacing w:before="80" w:after="80" w:line="200" w:lineRule="exact"/>
              <w:ind w:right="113"/>
              <w:jc w:val="center"/>
              <w:rPr>
                <w:i/>
                <w:noProof/>
                <w:sz w:val="16"/>
              </w:rPr>
            </w:pPr>
            <w:r w:rsidRPr="004F15D9">
              <w:rPr>
                <w:i/>
                <w:noProof/>
                <w:sz w:val="16"/>
              </w:rPr>
              <w:t>NOVC-HEV</w:t>
            </w:r>
          </w:p>
        </w:tc>
        <w:tc>
          <w:tcPr>
            <w:tcW w:w="1389" w:type="dxa"/>
            <w:tcBorders>
              <w:top w:val="single" w:sz="4" w:space="0" w:color="auto"/>
              <w:bottom w:val="single" w:sz="12" w:space="0" w:color="auto"/>
            </w:tcBorders>
            <w:vAlign w:val="bottom"/>
          </w:tcPr>
          <w:p w14:paraId="6E0763B9" w14:textId="77777777" w:rsidR="00E54D82" w:rsidRPr="004F15D9" w:rsidRDefault="00E54D82" w:rsidP="00E54D82">
            <w:pPr>
              <w:spacing w:before="80" w:after="80" w:line="200" w:lineRule="exact"/>
              <w:ind w:right="113"/>
              <w:jc w:val="center"/>
              <w:rPr>
                <w:i/>
                <w:noProof/>
                <w:sz w:val="16"/>
              </w:rPr>
            </w:pPr>
            <w:r w:rsidRPr="004F15D9">
              <w:rPr>
                <w:i/>
                <w:noProof/>
                <w:sz w:val="16"/>
              </w:rPr>
              <w:t>FCV/FCHV</w:t>
            </w:r>
          </w:p>
        </w:tc>
        <w:tc>
          <w:tcPr>
            <w:tcW w:w="1389" w:type="dxa"/>
            <w:tcBorders>
              <w:top w:val="single" w:sz="4" w:space="0" w:color="auto"/>
              <w:bottom w:val="single" w:sz="12" w:space="0" w:color="auto"/>
            </w:tcBorders>
          </w:tcPr>
          <w:p w14:paraId="2C899B81" w14:textId="77777777" w:rsidR="00E54D82" w:rsidRPr="004F15D9" w:rsidRDefault="00E54D82" w:rsidP="00E54D82">
            <w:pPr>
              <w:spacing w:before="80" w:after="80" w:line="200" w:lineRule="exact"/>
              <w:ind w:right="113"/>
              <w:jc w:val="center"/>
              <w:rPr>
                <w:i/>
                <w:noProof/>
                <w:sz w:val="16"/>
              </w:rPr>
            </w:pPr>
            <w:r w:rsidRPr="004F15D9">
              <w:rPr>
                <w:i/>
                <w:noProof/>
                <w:sz w:val="16"/>
              </w:rPr>
              <w:t>ICEV</w:t>
            </w:r>
          </w:p>
        </w:tc>
      </w:tr>
      <w:tr w:rsidR="004F15D9" w:rsidRPr="004F15D9" w14:paraId="0A73FD83" w14:textId="77777777">
        <w:trPr>
          <w:trHeight w:hRule="exact" w:val="113"/>
        </w:trPr>
        <w:tc>
          <w:tcPr>
            <w:tcW w:w="2835" w:type="dxa"/>
            <w:tcBorders>
              <w:top w:val="single" w:sz="12" w:space="0" w:color="auto"/>
              <w:right w:val="single" w:sz="12" w:space="0" w:color="auto"/>
            </w:tcBorders>
          </w:tcPr>
          <w:p w14:paraId="71C72CD1" w14:textId="77777777" w:rsidR="00E54D82" w:rsidRPr="004F15D9" w:rsidRDefault="00E54D82" w:rsidP="00E54D82">
            <w:pPr>
              <w:spacing w:before="40"/>
              <w:ind w:right="113"/>
              <w:rPr>
                <w:noProof/>
              </w:rPr>
            </w:pPr>
          </w:p>
        </w:tc>
        <w:tc>
          <w:tcPr>
            <w:tcW w:w="567" w:type="dxa"/>
            <w:tcBorders>
              <w:top w:val="single" w:sz="12" w:space="0" w:color="auto"/>
              <w:left w:val="single" w:sz="12" w:space="0" w:color="auto"/>
            </w:tcBorders>
          </w:tcPr>
          <w:p w14:paraId="010F4D15" w14:textId="77777777" w:rsidR="00E54D82" w:rsidRPr="004F15D9" w:rsidRDefault="00E54D82" w:rsidP="00E54D82">
            <w:pPr>
              <w:spacing w:before="40"/>
              <w:ind w:right="113"/>
              <w:rPr>
                <w:noProof/>
              </w:rPr>
            </w:pPr>
          </w:p>
        </w:tc>
        <w:tc>
          <w:tcPr>
            <w:tcW w:w="1276" w:type="dxa"/>
            <w:tcBorders>
              <w:top w:val="single" w:sz="12" w:space="0" w:color="auto"/>
            </w:tcBorders>
          </w:tcPr>
          <w:p w14:paraId="430CDB8C" w14:textId="77777777" w:rsidR="00E54D82" w:rsidRPr="004F15D9" w:rsidRDefault="00E54D82" w:rsidP="00E54D82">
            <w:pPr>
              <w:spacing w:before="40"/>
              <w:ind w:right="113"/>
              <w:rPr>
                <w:noProof/>
              </w:rPr>
            </w:pPr>
          </w:p>
        </w:tc>
        <w:tc>
          <w:tcPr>
            <w:tcW w:w="1303" w:type="dxa"/>
            <w:tcBorders>
              <w:top w:val="single" w:sz="12" w:space="0" w:color="auto"/>
            </w:tcBorders>
          </w:tcPr>
          <w:p w14:paraId="5F4F572F" w14:textId="77777777" w:rsidR="00E54D82" w:rsidRPr="004F15D9" w:rsidRDefault="00E54D82" w:rsidP="00E54D82">
            <w:pPr>
              <w:spacing w:before="40"/>
              <w:ind w:right="113"/>
              <w:rPr>
                <w:noProof/>
              </w:rPr>
            </w:pPr>
          </w:p>
        </w:tc>
        <w:tc>
          <w:tcPr>
            <w:tcW w:w="1389" w:type="dxa"/>
            <w:tcBorders>
              <w:top w:val="single" w:sz="12" w:space="0" w:color="auto"/>
            </w:tcBorders>
          </w:tcPr>
          <w:p w14:paraId="01D09CC4" w14:textId="77777777" w:rsidR="00E54D82" w:rsidRPr="004F15D9" w:rsidRDefault="00E54D82" w:rsidP="00E54D82">
            <w:pPr>
              <w:spacing w:before="40"/>
              <w:ind w:right="113"/>
              <w:rPr>
                <w:noProof/>
              </w:rPr>
            </w:pPr>
          </w:p>
        </w:tc>
        <w:tc>
          <w:tcPr>
            <w:tcW w:w="1389" w:type="dxa"/>
            <w:tcBorders>
              <w:top w:val="single" w:sz="12" w:space="0" w:color="auto"/>
            </w:tcBorders>
          </w:tcPr>
          <w:p w14:paraId="3B1AB3E4" w14:textId="77777777" w:rsidR="00E54D82" w:rsidRPr="004F15D9" w:rsidRDefault="00E54D82" w:rsidP="00E54D82">
            <w:pPr>
              <w:spacing w:before="40"/>
              <w:ind w:right="113"/>
              <w:rPr>
                <w:noProof/>
              </w:rPr>
            </w:pPr>
          </w:p>
        </w:tc>
      </w:tr>
      <w:tr w:rsidR="004F15D9" w:rsidRPr="004F15D9" w14:paraId="6CDEAC62" w14:textId="77777777">
        <w:tc>
          <w:tcPr>
            <w:tcW w:w="2835" w:type="dxa"/>
            <w:tcBorders>
              <w:bottom w:val="single" w:sz="12" w:space="0" w:color="auto"/>
              <w:right w:val="single" w:sz="12" w:space="0" w:color="auto"/>
            </w:tcBorders>
          </w:tcPr>
          <w:p w14:paraId="1ED1403E" w14:textId="77777777" w:rsidR="00E54D82" w:rsidRPr="004F15D9" w:rsidRDefault="00E54D82" w:rsidP="00E54D82">
            <w:pPr>
              <w:spacing w:before="40"/>
              <w:ind w:right="113"/>
              <w:rPr>
                <w:noProof/>
                <w:sz w:val="16"/>
                <w:szCs w:val="16"/>
              </w:rPr>
            </w:pPr>
            <w:r w:rsidRPr="004F15D9">
              <w:rPr>
                <w:noProof/>
                <w:sz w:val="16"/>
                <w:szCs w:val="16"/>
              </w:rPr>
              <w:t>Brake particle emissions (PM</w:t>
            </w:r>
            <w:r w:rsidRPr="004F15D9">
              <w:rPr>
                <w:noProof/>
                <w:sz w:val="16"/>
                <w:szCs w:val="16"/>
                <w:vertAlign w:val="subscript"/>
              </w:rPr>
              <w:t>10</w:t>
            </w:r>
            <w:r w:rsidRPr="004F15D9">
              <w:rPr>
                <w:noProof/>
                <w:sz w:val="16"/>
                <w:szCs w:val="16"/>
              </w:rPr>
              <w:t>)</w:t>
            </w:r>
          </w:p>
        </w:tc>
        <w:tc>
          <w:tcPr>
            <w:tcW w:w="567" w:type="dxa"/>
            <w:tcBorders>
              <w:left w:val="single" w:sz="12" w:space="0" w:color="auto"/>
              <w:bottom w:val="single" w:sz="12" w:space="0" w:color="auto"/>
            </w:tcBorders>
          </w:tcPr>
          <w:p w14:paraId="5C9A4019" w14:textId="77777777" w:rsidR="00E54D82" w:rsidRPr="004F15D9" w:rsidRDefault="00E54D82" w:rsidP="00E54D82">
            <w:pPr>
              <w:spacing w:before="40"/>
              <w:ind w:right="113"/>
              <w:jc w:val="center"/>
              <w:rPr>
                <w:noProof/>
                <w:sz w:val="16"/>
                <w:szCs w:val="16"/>
              </w:rPr>
            </w:pPr>
            <w:r w:rsidRPr="004F15D9">
              <w:rPr>
                <w:noProof/>
                <w:sz w:val="16"/>
                <w:szCs w:val="16"/>
              </w:rPr>
              <w:t>3</w:t>
            </w:r>
          </w:p>
        </w:tc>
        <w:tc>
          <w:tcPr>
            <w:tcW w:w="1276" w:type="dxa"/>
            <w:tcBorders>
              <w:bottom w:val="single" w:sz="12" w:space="0" w:color="auto"/>
            </w:tcBorders>
          </w:tcPr>
          <w:p w14:paraId="2499D40D" w14:textId="77777777" w:rsidR="00E54D82" w:rsidRPr="004F15D9" w:rsidRDefault="00E54D82" w:rsidP="00E54D82">
            <w:pPr>
              <w:spacing w:before="40"/>
              <w:ind w:right="113"/>
              <w:jc w:val="center"/>
              <w:rPr>
                <w:noProof/>
                <w:sz w:val="16"/>
                <w:szCs w:val="16"/>
              </w:rPr>
            </w:pPr>
            <w:r w:rsidRPr="004F15D9">
              <w:rPr>
                <w:noProof/>
                <w:sz w:val="16"/>
                <w:szCs w:val="16"/>
              </w:rPr>
              <w:t>7</w:t>
            </w:r>
          </w:p>
        </w:tc>
        <w:tc>
          <w:tcPr>
            <w:tcW w:w="1303" w:type="dxa"/>
            <w:tcBorders>
              <w:bottom w:val="single" w:sz="12" w:space="0" w:color="auto"/>
            </w:tcBorders>
          </w:tcPr>
          <w:p w14:paraId="3C68CFD0" w14:textId="77777777" w:rsidR="00E54D82" w:rsidRPr="004F15D9" w:rsidRDefault="00E54D82" w:rsidP="00E54D82">
            <w:pPr>
              <w:spacing w:before="40"/>
              <w:ind w:right="113"/>
              <w:jc w:val="center"/>
              <w:rPr>
                <w:noProof/>
                <w:sz w:val="16"/>
                <w:szCs w:val="16"/>
              </w:rPr>
            </w:pPr>
            <w:r w:rsidRPr="004F15D9">
              <w:rPr>
                <w:noProof/>
                <w:sz w:val="16"/>
                <w:szCs w:val="16"/>
              </w:rPr>
              <w:t>7</w:t>
            </w:r>
          </w:p>
        </w:tc>
        <w:tc>
          <w:tcPr>
            <w:tcW w:w="1389" w:type="dxa"/>
            <w:tcBorders>
              <w:bottom w:val="single" w:sz="12" w:space="0" w:color="auto"/>
            </w:tcBorders>
          </w:tcPr>
          <w:p w14:paraId="1BF93748" w14:textId="77777777" w:rsidR="00E54D82" w:rsidRPr="004F15D9" w:rsidRDefault="00E54D82" w:rsidP="00E54D82">
            <w:pPr>
              <w:spacing w:before="40"/>
              <w:ind w:right="113"/>
              <w:jc w:val="center"/>
              <w:rPr>
                <w:noProof/>
                <w:sz w:val="16"/>
                <w:szCs w:val="16"/>
              </w:rPr>
            </w:pPr>
            <w:r w:rsidRPr="004F15D9">
              <w:rPr>
                <w:noProof/>
                <w:sz w:val="16"/>
                <w:szCs w:val="16"/>
              </w:rPr>
              <w:t>7</w:t>
            </w:r>
          </w:p>
        </w:tc>
        <w:tc>
          <w:tcPr>
            <w:tcW w:w="1389" w:type="dxa"/>
            <w:tcBorders>
              <w:bottom w:val="single" w:sz="12" w:space="0" w:color="auto"/>
            </w:tcBorders>
          </w:tcPr>
          <w:p w14:paraId="42CA7B08" w14:textId="77777777" w:rsidR="00E54D82" w:rsidRPr="004F15D9" w:rsidRDefault="00E54D82" w:rsidP="00E54D82">
            <w:pPr>
              <w:spacing w:before="40"/>
              <w:ind w:right="113"/>
              <w:jc w:val="center"/>
              <w:rPr>
                <w:noProof/>
                <w:sz w:val="16"/>
                <w:szCs w:val="16"/>
              </w:rPr>
            </w:pPr>
            <w:r w:rsidRPr="004F15D9">
              <w:rPr>
                <w:noProof/>
                <w:sz w:val="16"/>
                <w:szCs w:val="16"/>
              </w:rPr>
              <w:t>7</w:t>
            </w:r>
          </w:p>
        </w:tc>
      </w:tr>
      <w:tr w:rsidR="004F15D9" w:rsidRPr="004F15D9" w14:paraId="41702D54" w14:textId="77777777">
        <w:tc>
          <w:tcPr>
            <w:tcW w:w="8759" w:type="dxa"/>
            <w:gridSpan w:val="6"/>
            <w:tcBorders>
              <w:top w:val="single" w:sz="12" w:space="0" w:color="auto"/>
              <w:bottom w:val="single" w:sz="4" w:space="0" w:color="auto"/>
            </w:tcBorders>
          </w:tcPr>
          <w:p w14:paraId="13688D11" w14:textId="77777777" w:rsidR="00E54D82" w:rsidRPr="004F15D9" w:rsidRDefault="00E54D82" w:rsidP="00E54D82">
            <w:pPr>
              <w:spacing w:before="40"/>
              <w:ind w:right="113"/>
              <w:rPr>
                <w:noProof/>
                <w:sz w:val="14"/>
                <w:szCs w:val="14"/>
              </w:rPr>
            </w:pPr>
            <w:r w:rsidRPr="004F15D9">
              <w:rPr>
                <w:noProof/>
                <w:sz w:val="14"/>
                <w:szCs w:val="14"/>
              </w:rPr>
              <w:t>(</w:t>
            </w:r>
            <w:r w:rsidRPr="004F15D9">
              <w:rPr>
                <w:noProof/>
                <w:sz w:val="14"/>
                <w:szCs w:val="14"/>
                <w:vertAlign w:val="superscript"/>
              </w:rPr>
              <w:t>*</w:t>
            </w:r>
            <w:r w:rsidRPr="004F15D9">
              <w:rPr>
                <w:noProof/>
                <w:sz w:val="14"/>
                <w:szCs w:val="14"/>
              </w:rPr>
              <w:t>) For N</w:t>
            </w:r>
            <w:r w:rsidRPr="004F15D9">
              <w:rPr>
                <w:noProof/>
                <w:sz w:val="14"/>
                <w:szCs w:val="14"/>
                <w:vertAlign w:val="subscript"/>
              </w:rPr>
              <w:t>1</w:t>
            </w:r>
            <w:r w:rsidRPr="004F15D9">
              <w:rPr>
                <w:noProof/>
                <w:sz w:val="14"/>
                <w:szCs w:val="14"/>
              </w:rPr>
              <w:t>, Class III vehicles, the applicable limits are as follows: PEV 5 mg/km; OVC-HEV, NOVC-HEV, FCV/FCHV and ICEV 11 mg/km</w:t>
            </w:r>
          </w:p>
          <w:p w14:paraId="35881A92" w14:textId="609D0EB6" w:rsidR="00667FA3" w:rsidRPr="004F15D9" w:rsidRDefault="00251B2B" w:rsidP="003F1A6B">
            <w:pPr>
              <w:spacing w:before="40"/>
              <w:ind w:left="137" w:right="113" w:hanging="137"/>
              <w:rPr>
                <w:noProof/>
                <w:sz w:val="16"/>
                <w:szCs w:val="16"/>
              </w:rPr>
            </w:pPr>
            <w:r w:rsidRPr="004F15D9">
              <w:rPr>
                <w:noProof/>
                <w:sz w:val="14"/>
                <w:szCs w:val="14"/>
              </w:rPr>
              <w:t>(</w:t>
            </w:r>
            <w:r w:rsidRPr="004F15D9">
              <w:rPr>
                <w:noProof/>
                <w:sz w:val="14"/>
                <w:szCs w:val="14"/>
                <w:vertAlign w:val="superscript"/>
              </w:rPr>
              <w:t>**</w:t>
            </w:r>
            <w:r w:rsidRPr="004F15D9">
              <w:rPr>
                <w:noProof/>
                <w:sz w:val="14"/>
                <w:szCs w:val="14"/>
              </w:rPr>
              <w:t>)</w:t>
            </w:r>
            <w:r w:rsidR="000F6F66" w:rsidRPr="000F6F66">
              <w:rPr>
                <w:noProof/>
                <w:sz w:val="14"/>
                <w:szCs w:val="14"/>
              </w:rPr>
              <w:t>For N</w:t>
            </w:r>
            <w:r w:rsidR="000F6F66" w:rsidRPr="000F6F66">
              <w:rPr>
                <w:noProof/>
                <w:sz w:val="14"/>
                <w:szCs w:val="14"/>
                <w:vertAlign w:val="subscript"/>
              </w:rPr>
              <w:t>2</w:t>
            </w:r>
            <w:r w:rsidR="000F6F66" w:rsidRPr="000F6F66">
              <w:rPr>
                <w:noProof/>
                <w:sz w:val="14"/>
                <w:szCs w:val="14"/>
              </w:rPr>
              <w:t xml:space="preserve"> vehicles approved according to this regulation at the request of the manufacturer, the applicable limits are as follows:</w:t>
            </w:r>
            <w:r w:rsidR="000F6F66">
              <w:rPr>
                <w:noProof/>
                <w:sz w:val="14"/>
                <w:szCs w:val="14"/>
              </w:rPr>
              <w:br/>
            </w:r>
            <w:r w:rsidR="000F6F66" w:rsidRPr="000F6F66">
              <w:rPr>
                <w:noProof/>
                <w:sz w:val="14"/>
                <w:szCs w:val="14"/>
              </w:rPr>
              <w:t xml:space="preserve">PEV </w:t>
            </w:r>
            <w:r w:rsidR="000F6F66" w:rsidRPr="00404E19">
              <w:rPr>
                <w:noProof/>
                <w:sz w:val="14"/>
                <w:szCs w:val="14"/>
                <w:highlight w:val="yellow"/>
              </w:rPr>
              <w:t>[TBD]</w:t>
            </w:r>
            <w:r w:rsidR="000F6F66" w:rsidRPr="000F6F66">
              <w:rPr>
                <w:noProof/>
                <w:sz w:val="14"/>
                <w:szCs w:val="14"/>
              </w:rPr>
              <w:t xml:space="preserve"> mg/km; OVC-HEV, NOVC-HEV, FCV/FCHV and ICEV </w:t>
            </w:r>
            <w:r w:rsidR="000F6F66" w:rsidRPr="00404E19">
              <w:rPr>
                <w:noProof/>
                <w:sz w:val="14"/>
                <w:szCs w:val="14"/>
                <w:highlight w:val="yellow"/>
              </w:rPr>
              <w:t>[TBD]</w:t>
            </w:r>
            <w:r w:rsidR="000F6F66" w:rsidRPr="000F6F66">
              <w:rPr>
                <w:noProof/>
                <w:sz w:val="14"/>
                <w:szCs w:val="14"/>
              </w:rPr>
              <w:t xml:space="preserve"> mg/km</w:t>
            </w:r>
          </w:p>
        </w:tc>
      </w:tr>
    </w:tbl>
    <w:p w14:paraId="611D710E" w14:textId="196B150A" w:rsidR="009F2394" w:rsidRPr="005610C4" w:rsidRDefault="00F35885" w:rsidP="00257E13">
      <w:pPr>
        <w:pStyle w:val="Heading3"/>
        <w:keepNext/>
        <w:keepLines/>
        <w:spacing w:before="240" w:after="120"/>
        <w:ind w:left="2268" w:right="1134" w:hanging="1134"/>
        <w:rPr>
          <w:b/>
          <w:sz w:val="24"/>
          <w:szCs w:val="24"/>
        </w:rPr>
      </w:pPr>
      <w:bookmarkStart w:id="369" w:name="_Toc117084617"/>
      <w:bookmarkStart w:id="370" w:name="_Toc117167502"/>
      <w:r w:rsidRPr="005610C4">
        <w:rPr>
          <w:b/>
          <w:color w:val="0D0D0D" w:themeColor="text1" w:themeTint="F2"/>
          <w:sz w:val="24"/>
          <w:szCs w:val="24"/>
        </w:rPr>
        <w:t>7</w:t>
      </w:r>
      <w:r w:rsidR="009F2394" w:rsidRPr="005610C4">
        <w:rPr>
          <w:b/>
          <w:color w:val="0D0D0D" w:themeColor="text1" w:themeTint="F2"/>
          <w:sz w:val="24"/>
          <w:szCs w:val="24"/>
        </w:rPr>
        <w:t>.2.</w:t>
      </w:r>
      <w:r w:rsidR="009F2394" w:rsidRPr="005610C4">
        <w:rPr>
          <w:b/>
          <w:color w:val="0D0D0D" w:themeColor="text1" w:themeTint="F2"/>
          <w:sz w:val="24"/>
          <w:szCs w:val="24"/>
        </w:rPr>
        <w:tab/>
      </w:r>
      <w:r w:rsidR="009F2394" w:rsidRPr="005610C4">
        <w:rPr>
          <w:b/>
          <w:sz w:val="24"/>
          <w:szCs w:val="24"/>
        </w:rPr>
        <w:t xml:space="preserve">Brake </w:t>
      </w:r>
      <w:r w:rsidR="00F81146" w:rsidRPr="005610C4">
        <w:rPr>
          <w:b/>
          <w:sz w:val="24"/>
          <w:szCs w:val="24"/>
        </w:rPr>
        <w:t xml:space="preserve">Corner </w:t>
      </w:r>
      <w:r w:rsidR="009F2394" w:rsidRPr="005610C4">
        <w:rPr>
          <w:b/>
          <w:sz w:val="24"/>
          <w:szCs w:val="24"/>
        </w:rPr>
        <w:t>Emissions Family</w:t>
      </w:r>
      <w:bookmarkEnd w:id="369"/>
      <w:bookmarkEnd w:id="370"/>
    </w:p>
    <w:p w14:paraId="4187191A" w14:textId="12C72180" w:rsidR="009F2394" w:rsidRPr="001C7F7C" w:rsidRDefault="009F2394" w:rsidP="009F2394">
      <w:pPr>
        <w:pStyle w:val="SingleTxtG"/>
        <w:ind w:left="2268"/>
        <w:rPr>
          <w:noProof/>
        </w:rPr>
      </w:pPr>
      <w:r w:rsidRPr="001C7F7C">
        <w:rPr>
          <w:noProof/>
        </w:rPr>
        <w:t xml:space="preserve">A brake </w:t>
      </w:r>
      <w:r w:rsidR="00F81146">
        <w:rPr>
          <w:noProof/>
        </w:rPr>
        <w:t xml:space="preserve">corner </w:t>
      </w:r>
      <w:r w:rsidRPr="001C7F7C">
        <w:rPr>
          <w:noProof/>
        </w:rPr>
        <w:t xml:space="preserve">emissions family is defined by a brake assembly considering the </w:t>
      </w:r>
      <w:r w:rsidR="00AA7ACD">
        <w:rPr>
          <w:noProof/>
        </w:rPr>
        <w:t>calliper</w:t>
      </w:r>
      <w:r w:rsidRPr="001C7F7C">
        <w:rPr>
          <w:noProof/>
        </w:rPr>
        <w:t>, disc or drum-backplate assembly, pad or shoe, and certain other vehicle parameters.</w:t>
      </w:r>
    </w:p>
    <w:p w14:paraId="76DACD50" w14:textId="3CEF3ED9" w:rsidR="009F2394" w:rsidRPr="001C7F7C" w:rsidRDefault="00F35885" w:rsidP="00221A84">
      <w:pPr>
        <w:pStyle w:val="Heading4"/>
        <w:spacing w:before="240" w:after="120"/>
        <w:ind w:left="2268" w:right="1134" w:hanging="1134"/>
        <w:jc w:val="both"/>
        <w:rPr>
          <w:noProof/>
        </w:rPr>
      </w:pPr>
      <w:r>
        <w:rPr>
          <w:noProof/>
        </w:rPr>
        <w:t>7</w:t>
      </w:r>
      <w:r w:rsidR="009F2394" w:rsidRPr="001C7F7C">
        <w:rPr>
          <w:noProof/>
        </w:rPr>
        <w:t>.2.1.</w:t>
      </w:r>
      <w:r w:rsidR="009F2394" w:rsidRPr="001C7F7C">
        <w:rPr>
          <w:noProof/>
        </w:rPr>
        <w:tab/>
        <w:t xml:space="preserve">Characteristics of Brake </w:t>
      </w:r>
      <w:r w:rsidR="00F81146">
        <w:rPr>
          <w:noProof/>
        </w:rPr>
        <w:t xml:space="preserve">Corner </w:t>
      </w:r>
      <w:r w:rsidR="009F2394" w:rsidRPr="001C7F7C">
        <w:rPr>
          <w:noProof/>
        </w:rPr>
        <w:t>Emissions Families</w:t>
      </w:r>
      <w:r w:rsidR="003416C9" w:rsidRPr="001C7F7C">
        <w:rPr>
          <w:noProof/>
        </w:rPr>
        <w:t xml:space="preserve"> </w:t>
      </w:r>
      <w:r w:rsidR="003416C9" w:rsidRPr="001C7F7C">
        <w:rPr>
          <w:lang w:val="en-US"/>
        </w:rPr>
        <w:t xml:space="preserve">for </w:t>
      </w:r>
      <w:r w:rsidR="00D17E08">
        <w:rPr>
          <w:lang w:val="en-US"/>
        </w:rPr>
        <w:t>“</w:t>
      </w:r>
      <w:r w:rsidR="003416C9" w:rsidRPr="001C7F7C">
        <w:t>Original</w:t>
      </w:r>
      <w:r w:rsidR="00D17E08">
        <w:t>”</w:t>
      </w:r>
      <w:r w:rsidR="00443880">
        <w:t xml:space="preserve"> and “Original Replacement”</w:t>
      </w:r>
      <w:r w:rsidR="003416C9" w:rsidRPr="001C7F7C">
        <w:t xml:space="preserve"> Brake </w:t>
      </w:r>
      <w:r w:rsidR="00BE3ED6">
        <w:t xml:space="preserve">Parts and </w:t>
      </w:r>
      <w:r w:rsidR="003416C9" w:rsidRPr="001C7F7C">
        <w:t>Systems</w:t>
      </w:r>
    </w:p>
    <w:p w14:paraId="43037238" w14:textId="7C5CE711" w:rsidR="009F2394" w:rsidRPr="001C7F7C" w:rsidRDefault="009F2394" w:rsidP="009F2394">
      <w:pPr>
        <w:pStyle w:val="SingleTxtG"/>
        <w:ind w:left="2268"/>
        <w:rPr>
          <w:noProof/>
        </w:rPr>
      </w:pPr>
      <w:r w:rsidRPr="001C7F7C">
        <w:rPr>
          <w:noProof/>
        </w:rPr>
        <w:t xml:space="preserve">All vehicle </w:t>
      </w:r>
      <w:r w:rsidR="00E46534">
        <w:rPr>
          <w:noProof/>
        </w:rPr>
        <w:t xml:space="preserve">electrification </w:t>
      </w:r>
      <w:r w:rsidRPr="001C7F7C">
        <w:rPr>
          <w:noProof/>
        </w:rPr>
        <w:t>types</w:t>
      </w:r>
      <w:r w:rsidR="00EF4658">
        <w:rPr>
          <w:noProof/>
        </w:rPr>
        <w:t>,</w:t>
      </w:r>
      <w:r w:rsidRPr="001C7F7C">
        <w:rPr>
          <w:noProof/>
        </w:rPr>
        <w:t xml:space="preserve"> independent of their electrification grade</w:t>
      </w:r>
      <w:r w:rsidR="00EF4658">
        <w:rPr>
          <w:noProof/>
        </w:rPr>
        <w:t>,</w:t>
      </w:r>
      <w:r w:rsidRPr="001C7F7C">
        <w:rPr>
          <w:noProof/>
        </w:rPr>
        <w:t xml:space="preserve"> may be part of one brake </w:t>
      </w:r>
      <w:r w:rsidR="00F81146">
        <w:rPr>
          <w:noProof/>
        </w:rPr>
        <w:t xml:space="preserve">corner </w:t>
      </w:r>
      <w:r w:rsidRPr="001C7F7C">
        <w:rPr>
          <w:noProof/>
        </w:rPr>
        <w:t xml:space="preserve">emissions family. Only vehicles that feature an identical brake assembly with respect to the characteristics listed in (a)-(d) may be part of the same brake </w:t>
      </w:r>
      <w:r w:rsidR="00610599">
        <w:rPr>
          <w:noProof/>
        </w:rPr>
        <w:t xml:space="preserve">corner </w:t>
      </w:r>
      <w:r w:rsidRPr="001C7F7C">
        <w:rPr>
          <w:noProof/>
        </w:rPr>
        <w:t>emissions family</w:t>
      </w:r>
      <w:r w:rsidR="00D17E08">
        <w:rPr>
          <w:noProof/>
        </w:rPr>
        <w:t>. This categorization applies to “Original” and “</w:t>
      </w:r>
      <w:r w:rsidR="00443880">
        <w:t>Original Replacement</w:t>
      </w:r>
      <w:r w:rsidR="00D17E08">
        <w:rPr>
          <w:noProof/>
        </w:rPr>
        <w:t>” brake</w:t>
      </w:r>
      <w:r w:rsidR="00B85CD3">
        <w:rPr>
          <w:noProof/>
        </w:rPr>
        <w:t>s</w:t>
      </w:r>
      <w:r w:rsidR="00D17E08">
        <w:rPr>
          <w:noProof/>
        </w:rPr>
        <w:t xml:space="preserve"> as defined in paragraphs 3.3.</w:t>
      </w:r>
      <w:r w:rsidR="00443880">
        <w:rPr>
          <w:noProof/>
        </w:rPr>
        <w:t>18</w:t>
      </w:r>
      <w:r w:rsidR="00D17E08">
        <w:rPr>
          <w:noProof/>
        </w:rPr>
        <w:t>. and 3.3.</w:t>
      </w:r>
      <w:r w:rsidR="00443880">
        <w:rPr>
          <w:noProof/>
        </w:rPr>
        <w:t>20</w:t>
      </w:r>
      <w:r w:rsidR="00D17E08">
        <w:rPr>
          <w:noProof/>
        </w:rPr>
        <w:t>.</w:t>
      </w:r>
      <w:r w:rsidR="003637A1">
        <w:rPr>
          <w:noProof/>
        </w:rPr>
        <w:t xml:space="preserve"> </w:t>
      </w:r>
      <w:r w:rsidR="003637A1" w:rsidRPr="004E04F3">
        <w:rPr>
          <w:noProof/>
        </w:rPr>
        <w:t xml:space="preserve">of this </w:t>
      </w:r>
      <w:r w:rsidR="00A96DEC" w:rsidRPr="004E04F3">
        <w:rPr>
          <w:noProof/>
        </w:rPr>
        <w:t>Regulation</w:t>
      </w:r>
      <w:r w:rsidR="00D17E08" w:rsidRPr="004E04F3">
        <w:rPr>
          <w:noProof/>
        </w:rPr>
        <w:t>, respectively</w:t>
      </w:r>
      <w:r w:rsidR="00D17E08">
        <w:rPr>
          <w:noProof/>
        </w:rPr>
        <w:t>.</w:t>
      </w:r>
      <w:r w:rsidR="00D17E08" w:rsidRPr="001C7F7C">
        <w:rPr>
          <w:noProof/>
        </w:rPr>
        <w:t xml:space="preserve"> </w:t>
      </w:r>
    </w:p>
    <w:p w14:paraId="7641A76E" w14:textId="4F98DD81" w:rsidR="009F2394" w:rsidRPr="001C7F7C" w:rsidRDefault="009F2394" w:rsidP="009F2394">
      <w:pPr>
        <w:pStyle w:val="SingleTxtG"/>
        <w:ind w:left="2835" w:hanging="567"/>
        <w:rPr>
          <w:noProof/>
        </w:rPr>
      </w:pPr>
      <w:r w:rsidRPr="001C7F7C">
        <w:rPr>
          <w:noProof/>
        </w:rPr>
        <w:t xml:space="preserve">(a) </w:t>
      </w:r>
      <w:r w:rsidRPr="001C7F7C">
        <w:rPr>
          <w:noProof/>
        </w:rPr>
        <w:tab/>
        <w:t xml:space="preserve">Type of </w:t>
      </w:r>
      <w:r w:rsidR="00AA7ACD">
        <w:rPr>
          <w:noProof/>
        </w:rPr>
        <w:t>calliper</w:t>
      </w:r>
      <w:r w:rsidRPr="001C7F7C">
        <w:rPr>
          <w:noProof/>
        </w:rPr>
        <w:t xml:space="preserve"> (floating or fixed </w:t>
      </w:r>
      <w:r w:rsidR="00AA7ACD">
        <w:rPr>
          <w:noProof/>
        </w:rPr>
        <w:t>calliper</w:t>
      </w:r>
      <w:r w:rsidRPr="001C7F7C">
        <w:rPr>
          <w:noProof/>
        </w:rPr>
        <w:t>, number and size of pistons, type of retraction elements);</w:t>
      </w:r>
    </w:p>
    <w:p w14:paraId="4FC1260A" w14:textId="77777777" w:rsidR="009F2394" w:rsidRPr="001C7F7C" w:rsidRDefault="009F2394" w:rsidP="009F2394">
      <w:pPr>
        <w:pStyle w:val="SingleTxtG"/>
        <w:ind w:left="2835" w:hanging="567"/>
        <w:rPr>
          <w:noProof/>
        </w:rPr>
      </w:pPr>
      <w:r w:rsidRPr="001C7F7C">
        <w:rPr>
          <w:noProof/>
        </w:rPr>
        <w:t xml:space="preserve">(b) </w:t>
      </w:r>
      <w:r w:rsidRPr="001C7F7C">
        <w:rPr>
          <w:noProof/>
        </w:rPr>
        <w:tab/>
      </w:r>
      <w:r w:rsidRPr="001C7F7C">
        <w:rPr>
          <w:rFonts w:eastAsia="MS Mincho"/>
          <w:noProof/>
          <w:lang w:eastAsia="ja-JP"/>
        </w:rPr>
        <w:t>Type of brake: disc (friction surface, coating, single, dual, ventilated, solid, dimensions, mass, material formulation) or drum</w:t>
      </w:r>
      <w:r w:rsidRPr="001C7F7C">
        <w:rPr>
          <w:noProof/>
        </w:rPr>
        <w:t>-backplate assembly</w:t>
      </w:r>
      <w:r w:rsidRPr="001C7F7C">
        <w:rPr>
          <w:rFonts w:eastAsia="MS Mincho"/>
          <w:noProof/>
          <w:lang w:eastAsia="ja-JP"/>
        </w:rPr>
        <w:t xml:space="preserve"> (friction surface, simplex, duplex, dimensions, mass, material formulation)</w:t>
      </w:r>
      <w:r w:rsidRPr="001C7F7C">
        <w:rPr>
          <w:noProof/>
        </w:rPr>
        <w:t>;</w:t>
      </w:r>
    </w:p>
    <w:p w14:paraId="3FDD29DF" w14:textId="77777777" w:rsidR="009F2394" w:rsidRPr="001C7F7C" w:rsidRDefault="009F2394" w:rsidP="009F2394">
      <w:pPr>
        <w:pStyle w:val="SingleTxtG"/>
        <w:ind w:left="2835" w:hanging="567"/>
        <w:rPr>
          <w:noProof/>
        </w:rPr>
      </w:pPr>
      <w:r w:rsidRPr="001C7F7C">
        <w:rPr>
          <w:noProof/>
        </w:rPr>
        <w:t xml:space="preserve">(c) </w:t>
      </w:r>
      <w:r w:rsidRPr="001C7F7C">
        <w:rPr>
          <w:noProof/>
        </w:rPr>
        <w:tab/>
        <w:t>Type of friction material: pad (</w:t>
      </w:r>
      <w:r w:rsidRPr="001C7F7C">
        <w:rPr>
          <w:rFonts w:eastAsia="MS Mincho"/>
          <w:noProof/>
          <w:lang w:eastAsia="ja-JP"/>
        </w:rPr>
        <w:t>friction surface,</w:t>
      </w:r>
      <w:r w:rsidRPr="001C7F7C">
        <w:rPr>
          <w:noProof/>
        </w:rPr>
        <w:t xml:space="preserve"> size, shape, material, backing plate</w:t>
      </w:r>
      <w:r w:rsidRPr="001C7F7C">
        <w:rPr>
          <w:rFonts w:eastAsia="MS Mincho"/>
          <w:noProof/>
          <w:lang w:eastAsia="ja-JP"/>
        </w:rPr>
        <w:t>, material formulation</w:t>
      </w:r>
      <w:r w:rsidRPr="001C7F7C">
        <w:rPr>
          <w:noProof/>
        </w:rPr>
        <w:t>) or shoe (</w:t>
      </w:r>
      <w:r w:rsidRPr="001C7F7C">
        <w:rPr>
          <w:rFonts w:eastAsia="MS Mincho"/>
          <w:noProof/>
          <w:lang w:eastAsia="ja-JP"/>
        </w:rPr>
        <w:t xml:space="preserve">friction surface, </w:t>
      </w:r>
      <w:r w:rsidRPr="001C7F7C">
        <w:rPr>
          <w:noProof/>
        </w:rPr>
        <w:t>size, design, material, backing plate</w:t>
      </w:r>
      <w:r w:rsidRPr="001C7F7C">
        <w:rPr>
          <w:rFonts w:eastAsia="MS Mincho"/>
          <w:noProof/>
          <w:lang w:eastAsia="ja-JP"/>
        </w:rPr>
        <w:t>, material formulation</w:t>
      </w:r>
      <w:r w:rsidRPr="001C7F7C">
        <w:rPr>
          <w:noProof/>
        </w:rPr>
        <w:t>);</w:t>
      </w:r>
    </w:p>
    <w:p w14:paraId="496921C0" w14:textId="567F99F6" w:rsidR="007A7A8A" w:rsidRPr="001C7F7C" w:rsidRDefault="009F2394" w:rsidP="007A7A8A">
      <w:pPr>
        <w:pStyle w:val="SingleTxtG"/>
        <w:ind w:left="2835" w:hanging="567"/>
        <w:rPr>
          <w:noProof/>
        </w:rPr>
      </w:pPr>
      <w:r w:rsidRPr="001C7F7C">
        <w:rPr>
          <w:noProof/>
        </w:rPr>
        <w:lastRenderedPageBreak/>
        <w:t>(d)</w:t>
      </w:r>
      <w:r w:rsidRPr="001C7F7C">
        <w:rPr>
          <w:noProof/>
        </w:rPr>
        <w:tab/>
        <w:t>Any other characteristic that has a non-negligible influence on brake emissions (e.g. innovative brake emission reduction systems).</w:t>
      </w:r>
    </w:p>
    <w:p w14:paraId="05CBBCDD" w14:textId="125DECBF" w:rsidR="00F04087" w:rsidRPr="00D33BCC" w:rsidRDefault="004C2D72" w:rsidP="00E061F2">
      <w:pPr>
        <w:pStyle w:val="Heading4"/>
        <w:spacing w:before="240" w:after="120"/>
        <w:ind w:left="2268" w:right="1134"/>
        <w:jc w:val="both"/>
        <w:rPr>
          <w:noProof/>
        </w:rPr>
      </w:pPr>
      <w:r w:rsidRPr="00D33BCC">
        <w:rPr>
          <w:noProof/>
        </w:rPr>
        <w:t xml:space="preserve">Figure </w:t>
      </w:r>
      <w:r w:rsidR="00D33BCC" w:rsidRPr="00D33BCC">
        <w:rPr>
          <w:noProof/>
        </w:rPr>
        <w:t>1</w:t>
      </w:r>
      <w:r w:rsidRPr="00D33BCC">
        <w:rPr>
          <w:noProof/>
        </w:rPr>
        <w:t xml:space="preserve"> provides a schematic </w:t>
      </w:r>
      <w:r w:rsidR="00EB36D3" w:rsidRPr="00D33BCC">
        <w:rPr>
          <w:noProof/>
        </w:rPr>
        <w:t>representation</w:t>
      </w:r>
      <w:r w:rsidRPr="00D33BCC">
        <w:rPr>
          <w:noProof/>
        </w:rPr>
        <w:t xml:space="preserve"> of the </w:t>
      </w:r>
      <w:r w:rsidR="00EB36D3" w:rsidRPr="00D33BCC">
        <w:rPr>
          <w:noProof/>
        </w:rPr>
        <w:t xml:space="preserve">brake </w:t>
      </w:r>
      <w:r w:rsidR="00F81146" w:rsidRPr="00D33BCC">
        <w:rPr>
          <w:noProof/>
        </w:rPr>
        <w:t xml:space="preserve">corner </w:t>
      </w:r>
      <w:r w:rsidR="00EB36D3" w:rsidRPr="00D33BCC">
        <w:rPr>
          <w:noProof/>
        </w:rPr>
        <w:t xml:space="preserve">emissions family </w:t>
      </w:r>
      <w:r w:rsidRPr="00D33BCC">
        <w:rPr>
          <w:noProof/>
        </w:rPr>
        <w:t xml:space="preserve">allocation </w:t>
      </w:r>
      <w:r w:rsidR="00EF4658" w:rsidRPr="00D33BCC">
        <w:rPr>
          <w:noProof/>
        </w:rPr>
        <w:t>for</w:t>
      </w:r>
      <w:r w:rsidRPr="00D33BCC">
        <w:rPr>
          <w:noProof/>
        </w:rPr>
        <w:t xml:space="preserve"> the different</w:t>
      </w:r>
      <w:r w:rsidR="00EB36D3" w:rsidRPr="00D33BCC">
        <w:rPr>
          <w:noProof/>
        </w:rPr>
        <w:t xml:space="preserve"> types of</w:t>
      </w:r>
      <w:r w:rsidRPr="00D33BCC">
        <w:rPr>
          <w:noProof/>
        </w:rPr>
        <w:t xml:space="preserve"> brakes</w:t>
      </w:r>
      <w:r w:rsidR="005030F9" w:rsidRPr="00D33BCC">
        <w:rPr>
          <w:noProof/>
        </w:rPr>
        <w:t xml:space="preserve"> in accordance with</w:t>
      </w:r>
      <w:r w:rsidR="00EB36D3" w:rsidRPr="00D33BCC">
        <w:rPr>
          <w:noProof/>
        </w:rPr>
        <w:t xml:space="preserve"> paragraphs </w:t>
      </w:r>
      <w:r w:rsidR="00D33BCC" w:rsidRPr="00D33BCC">
        <w:rPr>
          <w:noProof/>
        </w:rPr>
        <w:t>7.2.1.</w:t>
      </w:r>
      <w:r w:rsidRPr="00D33BCC">
        <w:rPr>
          <w:noProof/>
        </w:rPr>
        <w:t xml:space="preserve"> </w:t>
      </w:r>
    </w:p>
    <w:p w14:paraId="64E84661" w14:textId="46549AA4" w:rsidR="00F67D75" w:rsidRDefault="0029672E" w:rsidP="00F67D75">
      <w:pPr>
        <w:spacing w:before="240"/>
        <w:ind w:left="1134" w:right="1134"/>
        <w:rPr>
          <w:b/>
          <w:bCs/>
          <w:noProof/>
          <w:color w:val="0D0D0D" w:themeColor="text1" w:themeTint="F2"/>
        </w:rPr>
      </w:pPr>
      <w:r w:rsidRPr="00D33BCC">
        <w:rPr>
          <w:b/>
          <w:bCs/>
          <w:noProof/>
          <w:color w:val="0D0D0D" w:themeColor="text1" w:themeTint="F2"/>
          <w:lang w:eastAsia="en-GB"/>
        </w:rPr>
        <mc:AlternateContent>
          <mc:Choice Requires="wpg">
            <w:drawing>
              <wp:anchor distT="0" distB="0" distL="114300" distR="114300" simplePos="0" relativeHeight="251658260" behindDoc="0" locked="0" layoutInCell="1" allowOverlap="1" wp14:anchorId="671A0BEC" wp14:editId="0736A2A1">
                <wp:simplePos x="0" y="0"/>
                <wp:positionH relativeFrom="margin">
                  <wp:align>right</wp:align>
                </wp:positionH>
                <wp:positionV relativeFrom="paragraph">
                  <wp:posOffset>680085</wp:posOffset>
                </wp:positionV>
                <wp:extent cx="5213350" cy="1392555"/>
                <wp:effectExtent l="0" t="0" r="6350" b="17145"/>
                <wp:wrapTopAndBottom/>
                <wp:docPr id="1" name="Group 4"/>
                <wp:cNvGraphicFramePr/>
                <a:graphic xmlns:a="http://schemas.openxmlformats.org/drawingml/2006/main">
                  <a:graphicData uri="http://schemas.microsoft.com/office/word/2010/wordprocessingGroup">
                    <wpg:wgp>
                      <wpg:cNvGrpSpPr/>
                      <wpg:grpSpPr>
                        <a:xfrm>
                          <a:off x="0" y="0"/>
                          <a:ext cx="5213350" cy="1392555"/>
                          <a:chOff x="0" y="0"/>
                          <a:chExt cx="11161240" cy="4110488"/>
                        </a:xfrm>
                      </wpg:grpSpPr>
                      <wpg:graphicFrame>
                        <wpg:cNvPr id="4" name="Diagram 4"/>
                        <wpg:cNvFrPr/>
                        <wpg:xfrm>
                          <a:off x="5581240" y="2888"/>
                          <a:ext cx="5580000" cy="4107600"/>
                        </wpg:xfrm>
                        <a:graphic>
                          <a:graphicData uri="http://schemas.openxmlformats.org/drawingml/2006/diagram">
                            <dgm:relIds xmlns:dgm="http://schemas.openxmlformats.org/drawingml/2006/diagram" xmlns:r="http://schemas.openxmlformats.org/officeDocument/2006/relationships" r:dm="rId12" r:lo="rId13" r:qs="rId14" r:cs="rId15"/>
                          </a:graphicData>
                        </a:graphic>
                      </wpg:graphicFrame>
                      <wpg:graphicFrame>
                        <wpg:cNvPr id="6" name="Diagram 6"/>
                        <wpg:cNvFrPr/>
                        <wpg:xfrm>
                          <a:off x="0" y="0"/>
                          <a:ext cx="5580000" cy="4107198"/>
                        </wpg:xfrm>
                        <a:graphic>
                          <a:graphicData uri="http://schemas.openxmlformats.org/drawingml/2006/diagram">
                            <dgm:relIds xmlns:dgm="http://schemas.openxmlformats.org/drawingml/2006/diagram" xmlns:r="http://schemas.openxmlformats.org/officeDocument/2006/relationships" r:dm="rId17" r:lo="rId18" r:qs="rId19" r:cs="rId20"/>
                          </a:graphicData>
                        </a:graphic>
                      </wpg:graphicFrame>
                    </wpg:wgp>
                  </a:graphicData>
                </a:graphic>
                <wp14:sizeRelH relativeFrom="margin">
                  <wp14:pctWidth>0</wp14:pctWidth>
                </wp14:sizeRelH>
                <wp14:sizeRelV relativeFrom="margin">
                  <wp14:pctHeight>0</wp14:pctHeight>
                </wp14:sizeRelV>
              </wp:anchor>
            </w:drawing>
          </mc:Choice>
          <mc:Fallback>
            <w:pict>
              <v:group w14:anchorId="64A79442" id="Group 4" o:spid="_x0000_s1026" style="position:absolute;margin-left:359.3pt;margin-top:53.55pt;width:410.5pt;height:109.65pt;z-index:251658260;mso-position-horizontal:right;mso-position-horizontal-relative:margin;mso-width-relative:margin;mso-height-relative:margin" coordsize="111612,41104" o:gfxdata="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4" o:spid="_x0000_s1027" type="#_x0000_t75" style="position:absolute;left:56379;top:179;width:54162;height:406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">
                  <v:imagedata r:id="rId22" o:title=""/>
                  <o:lock v:ext="edit" aspectratio="f"/>
                </v:shape>
                <v:shape id="Diagram 6" o:spid="_x0000_s1028" type="#_x0000_t75" style="position:absolute;left:1566;top:-359;width:52856;height:417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">
                  <v:imagedata r:id="rId23" o:title=""/>
                  <o:lock v:ext="edit" aspectratio="f"/>
                </v:shape>
                <w10:wrap type="topAndBottom" anchorx="margin"/>
              </v:group>
            </w:pict>
          </mc:Fallback>
        </mc:AlternateContent>
      </w:r>
      <w:r w:rsidR="00F04087" w:rsidRPr="00D33BCC">
        <w:rPr>
          <w:bCs/>
          <w:noProof/>
          <w:color w:val="0D0D0D" w:themeColor="text1" w:themeTint="F2"/>
        </w:rPr>
        <w:t xml:space="preserve">Figure </w:t>
      </w:r>
      <w:r w:rsidR="00D33BCC" w:rsidRPr="00D33BCC">
        <w:rPr>
          <w:bCs/>
          <w:noProof/>
          <w:color w:val="0D0D0D" w:themeColor="text1" w:themeTint="F2"/>
        </w:rPr>
        <w:t>1</w:t>
      </w:r>
      <w:r w:rsidR="00F04087" w:rsidRPr="00D33BCC">
        <w:rPr>
          <w:bCs/>
          <w:noProof/>
          <w:color w:val="0D0D0D" w:themeColor="text1" w:themeTint="F2"/>
        </w:rPr>
        <w:br/>
      </w:r>
      <w:r w:rsidR="00EB36D3" w:rsidRPr="00D33BCC">
        <w:rPr>
          <w:b/>
          <w:bCs/>
          <w:noProof/>
          <w:color w:val="0D0D0D" w:themeColor="text1" w:themeTint="F2"/>
        </w:rPr>
        <w:t>Schematic representation</w:t>
      </w:r>
      <w:r w:rsidR="00EB36D3" w:rsidRPr="00EB36D3">
        <w:rPr>
          <w:b/>
          <w:bCs/>
          <w:noProof/>
          <w:color w:val="0D0D0D" w:themeColor="text1" w:themeTint="F2"/>
        </w:rPr>
        <w:t xml:space="preserve"> of the brake </w:t>
      </w:r>
      <w:r w:rsidR="00F81146">
        <w:rPr>
          <w:b/>
          <w:bCs/>
          <w:noProof/>
          <w:color w:val="0D0D0D" w:themeColor="text1" w:themeTint="F2"/>
        </w:rPr>
        <w:t xml:space="preserve">corner </w:t>
      </w:r>
      <w:r w:rsidR="00EB36D3" w:rsidRPr="00EB36D3">
        <w:rPr>
          <w:b/>
          <w:bCs/>
          <w:noProof/>
          <w:color w:val="0D0D0D" w:themeColor="text1" w:themeTint="F2"/>
        </w:rPr>
        <w:t xml:space="preserve">emissions family allocation </w:t>
      </w:r>
      <w:r w:rsidR="00EF4658">
        <w:rPr>
          <w:b/>
          <w:bCs/>
          <w:noProof/>
          <w:color w:val="0D0D0D" w:themeColor="text1" w:themeTint="F2"/>
        </w:rPr>
        <w:t>for</w:t>
      </w:r>
      <w:r w:rsidR="00EB36D3" w:rsidRPr="00EB36D3">
        <w:rPr>
          <w:b/>
          <w:bCs/>
          <w:noProof/>
          <w:color w:val="0D0D0D" w:themeColor="text1" w:themeTint="F2"/>
        </w:rPr>
        <w:t xml:space="preserve"> the different types of brakes</w:t>
      </w:r>
    </w:p>
    <w:p w14:paraId="59B11C61" w14:textId="37C3C7B4" w:rsidR="009F2394" w:rsidRPr="008361E1" w:rsidRDefault="00255E5A" w:rsidP="009F2394">
      <w:pPr>
        <w:pStyle w:val="Heading4"/>
        <w:spacing w:before="240" w:after="120" w:line="240" w:lineRule="atLeast"/>
        <w:ind w:left="2268" w:right="1134" w:hanging="1134"/>
        <w:rPr>
          <w:noProof/>
          <w:color w:val="0D0D0D" w:themeColor="text1" w:themeTint="F2"/>
        </w:rPr>
      </w:pPr>
      <w:r>
        <w:rPr>
          <w:noProof/>
          <w:color w:val="0D0D0D" w:themeColor="text1" w:themeTint="F2"/>
        </w:rPr>
        <w:t>7</w:t>
      </w:r>
      <w:r w:rsidR="009F2394" w:rsidRPr="008361E1">
        <w:rPr>
          <w:noProof/>
          <w:color w:val="0D0D0D" w:themeColor="text1" w:themeTint="F2"/>
        </w:rPr>
        <w:t>.2.</w:t>
      </w:r>
      <w:r w:rsidR="003416C9">
        <w:rPr>
          <w:noProof/>
          <w:color w:val="0D0D0D" w:themeColor="text1" w:themeTint="F2"/>
        </w:rPr>
        <w:t>3</w:t>
      </w:r>
      <w:r w:rsidR="009F2394" w:rsidRPr="008361E1">
        <w:rPr>
          <w:noProof/>
          <w:color w:val="0D0D0D" w:themeColor="text1" w:themeTint="F2"/>
        </w:rPr>
        <w:t>.</w:t>
      </w:r>
      <w:r w:rsidR="009F2394" w:rsidRPr="008361E1">
        <w:rPr>
          <w:noProof/>
          <w:color w:val="0D0D0D" w:themeColor="text1" w:themeTint="F2"/>
        </w:rPr>
        <w:tab/>
      </w:r>
      <w:r w:rsidR="009F2394" w:rsidRPr="008361E1">
        <w:rPr>
          <w:noProof/>
        </w:rPr>
        <w:t>Brake</w:t>
      </w:r>
      <w:r w:rsidR="00F81146">
        <w:rPr>
          <w:noProof/>
        </w:rPr>
        <w:t xml:space="preserve"> Corner</w:t>
      </w:r>
      <w:r w:rsidR="009F2394" w:rsidRPr="008361E1">
        <w:rPr>
          <w:noProof/>
        </w:rPr>
        <w:t xml:space="preserve"> Emissions Family Parent</w:t>
      </w:r>
    </w:p>
    <w:p w14:paraId="475F36F1" w14:textId="66C8DF76" w:rsidR="006E57CA" w:rsidRDefault="009F2394" w:rsidP="00505A2B">
      <w:pPr>
        <w:pStyle w:val="SingleTxtG"/>
        <w:ind w:left="2268"/>
        <w:rPr>
          <w:noProof/>
        </w:rPr>
      </w:pPr>
      <w:r w:rsidRPr="008361E1">
        <w:rPr>
          <w:noProof/>
        </w:rPr>
        <w:t xml:space="preserve">For all </w:t>
      </w:r>
      <w:r w:rsidRPr="00D33BCC">
        <w:rPr>
          <w:noProof/>
        </w:rPr>
        <w:t xml:space="preserve">vehicles with an identical brake assembly as described in paragraph </w:t>
      </w:r>
      <w:r w:rsidR="00D33BCC" w:rsidRPr="00D33BCC">
        <w:rPr>
          <w:noProof/>
        </w:rPr>
        <w:t>7.2.1.</w:t>
      </w:r>
      <w:r w:rsidRPr="00D33BCC">
        <w:rPr>
          <w:noProof/>
        </w:rPr>
        <w:t>, the vehicle with the highest product of friction braking share coefficient (</w:t>
      </w:r>
      <w:r w:rsidRPr="00DB1353">
        <w:rPr>
          <w:i/>
          <w:iCs/>
          <w:noProof/>
        </w:rPr>
        <w:t>c</w:t>
      </w:r>
      <w:r w:rsidR="00DB1353">
        <w:rPr>
          <w:i/>
          <w:iCs/>
          <w:noProof/>
        </w:rPr>
        <w:t>-factor</w:t>
      </w:r>
      <w:r w:rsidRPr="00D33BCC">
        <w:rPr>
          <w:noProof/>
        </w:rPr>
        <w:t xml:space="preserve">) </w:t>
      </w:r>
      <w:r w:rsidR="00E022FD">
        <w:rPr>
          <w:noProof/>
        </w:rPr>
        <w:t xml:space="preserve">as of </w:t>
      </w:r>
      <w:r w:rsidR="007C635B">
        <w:rPr>
          <w:noProof/>
        </w:rPr>
        <w:t>Table 4</w:t>
      </w:r>
      <w:r w:rsidR="00E022FD">
        <w:rPr>
          <w:noProof/>
        </w:rPr>
        <w:t xml:space="preserve"> </w:t>
      </w:r>
      <w:r w:rsidRPr="00D33BCC">
        <w:rPr>
          <w:noProof/>
        </w:rPr>
        <w:t>and test wheel load as defined in paragraph 3.1.14. (</w:t>
      </w:r>
      <w:r w:rsidRPr="00E051C6">
        <w:rPr>
          <w:i/>
          <w:iCs/>
          <w:noProof/>
        </w:rPr>
        <w:t>WL</w:t>
      </w:r>
      <w:r w:rsidRPr="00E051C6">
        <w:rPr>
          <w:i/>
          <w:iCs/>
          <w:noProof/>
          <w:vertAlign w:val="subscript"/>
        </w:rPr>
        <w:t>t</w:t>
      </w:r>
      <w:r w:rsidRPr="00E051C6">
        <w:rPr>
          <w:i/>
          <w:iCs/>
          <w:noProof/>
        </w:rPr>
        <w:t>*c</w:t>
      </w:r>
      <w:r w:rsidRPr="00D33BCC">
        <w:rPr>
          <w:noProof/>
        </w:rPr>
        <w:t>) shall be selected as</w:t>
      </w:r>
      <w:r w:rsidR="00186627" w:rsidRPr="00D33BCC">
        <w:rPr>
          <w:noProof/>
        </w:rPr>
        <w:t xml:space="preserve"> the</w:t>
      </w:r>
      <w:r w:rsidRPr="00D33BCC">
        <w:rPr>
          <w:noProof/>
        </w:rPr>
        <w:t xml:space="preserve"> parent of the brake </w:t>
      </w:r>
      <w:r w:rsidR="00F81146" w:rsidRPr="00D33BCC">
        <w:rPr>
          <w:noProof/>
        </w:rPr>
        <w:t xml:space="preserve">corner </w:t>
      </w:r>
      <w:r w:rsidRPr="00D33BCC">
        <w:rPr>
          <w:noProof/>
        </w:rPr>
        <w:t xml:space="preserve">emissions family. The friction braking share coefficient for each vehicle </w:t>
      </w:r>
      <w:r w:rsidR="00E46534" w:rsidRPr="00D33BCC">
        <w:rPr>
          <w:noProof/>
        </w:rPr>
        <w:t xml:space="preserve">electrification </w:t>
      </w:r>
      <w:r w:rsidRPr="00D33BCC">
        <w:rPr>
          <w:noProof/>
        </w:rPr>
        <w:t xml:space="preserve">type in the scope of this </w:t>
      </w:r>
      <w:r w:rsidR="00A96DEC" w:rsidRPr="00D33BCC">
        <w:rPr>
          <w:noProof/>
        </w:rPr>
        <w:t>Regulation</w:t>
      </w:r>
      <w:r w:rsidRPr="00D33BCC">
        <w:rPr>
          <w:noProof/>
        </w:rPr>
        <w:t xml:space="preserve"> is given in Table </w:t>
      </w:r>
      <w:r w:rsidR="00AC7172">
        <w:rPr>
          <w:noProof/>
        </w:rPr>
        <w:t>4</w:t>
      </w:r>
      <w:r w:rsidRPr="00D33BCC">
        <w:rPr>
          <w:noProof/>
        </w:rPr>
        <w:t xml:space="preserve">. If the product of the test wheel load and the friction braking share coefficient is the same for two or more vehicles of the same brake </w:t>
      </w:r>
      <w:r w:rsidR="00F81146" w:rsidRPr="00D33BCC">
        <w:rPr>
          <w:noProof/>
        </w:rPr>
        <w:t xml:space="preserve">corner </w:t>
      </w:r>
      <w:r w:rsidRPr="00D33BCC">
        <w:rPr>
          <w:noProof/>
        </w:rPr>
        <w:t>emissions family</w:t>
      </w:r>
      <w:r w:rsidRPr="008361E1">
        <w:rPr>
          <w:noProof/>
        </w:rPr>
        <w:t>, the</w:t>
      </w:r>
      <w:r w:rsidR="00186627">
        <w:rPr>
          <w:noProof/>
        </w:rPr>
        <w:t xml:space="preserve"> testing facility shall select the</w:t>
      </w:r>
      <w:r w:rsidRPr="008361E1">
        <w:rPr>
          <w:noProof/>
        </w:rPr>
        <w:t xml:space="preserve"> vehicle with the </w:t>
      </w:r>
      <w:r w:rsidR="00186627">
        <w:rPr>
          <w:noProof/>
        </w:rPr>
        <w:t>smallest</w:t>
      </w:r>
      <w:r w:rsidR="00186627" w:rsidRPr="008361E1">
        <w:rPr>
          <w:noProof/>
        </w:rPr>
        <w:t xml:space="preserve"> </w:t>
      </w:r>
      <w:r w:rsidRPr="008361E1">
        <w:rPr>
          <w:noProof/>
        </w:rPr>
        <w:t xml:space="preserve">dynamic rolling radius as the brake </w:t>
      </w:r>
      <w:r w:rsidR="00F81146">
        <w:rPr>
          <w:noProof/>
        </w:rPr>
        <w:t xml:space="preserve">corner </w:t>
      </w:r>
      <w:r w:rsidRPr="008361E1">
        <w:rPr>
          <w:noProof/>
        </w:rPr>
        <w:t>emissions family parent.</w:t>
      </w:r>
    </w:p>
    <w:p w14:paraId="653B45E4" w14:textId="3CEB59B0" w:rsidR="00F25548" w:rsidRPr="00962F1C" w:rsidRDefault="00F25548" w:rsidP="00F25548">
      <w:pPr>
        <w:spacing w:after="120"/>
        <w:ind w:left="2268" w:right="1134"/>
        <w:jc w:val="both"/>
      </w:pPr>
      <w:r w:rsidRPr="00962F1C">
        <w:t xml:space="preserve">At the request of the manufacturer the wheel load of the dedicated brake emission parent as defined in paragraph 7.2.3. may be increased to cover wheel load increases or wheel load uncertainties of future vehicles or c-factor variances, being part of the respective family. </w:t>
      </w:r>
      <w:r w:rsidRPr="00404E19">
        <w:rPr>
          <w:highlight w:val="yellow"/>
        </w:rPr>
        <w:t>[The test wheel load multiplied by the c-factor of any member of the family shall not be more than 10 % of the parent product value</w:t>
      </w:r>
      <w:r w:rsidR="00962F1C" w:rsidRPr="00404E19">
        <w:rPr>
          <w:highlight w:val="yellow"/>
        </w:rPr>
        <w:t>.</w:t>
      </w:r>
      <w:r w:rsidRPr="00404E19">
        <w:rPr>
          <w:highlight w:val="yellow"/>
        </w:rPr>
        <w:t>]</w:t>
      </w:r>
    </w:p>
    <w:p w14:paraId="167E234B" w14:textId="6F86243F" w:rsidR="009F2394" w:rsidRPr="008361E1" w:rsidRDefault="009F2394" w:rsidP="007318A6">
      <w:pPr>
        <w:pStyle w:val="SingleTxtG"/>
        <w:keepNext/>
        <w:jc w:val="left"/>
        <w:rPr>
          <w:b/>
          <w:bCs/>
          <w:noProof/>
          <w:color w:val="0D0D0D" w:themeColor="text1" w:themeTint="F2"/>
        </w:rPr>
      </w:pPr>
      <w:r w:rsidRPr="00D33BCC">
        <w:rPr>
          <w:bCs/>
          <w:noProof/>
          <w:color w:val="0D0D0D" w:themeColor="text1" w:themeTint="F2"/>
        </w:rPr>
        <w:lastRenderedPageBreak/>
        <w:t xml:space="preserve">Table </w:t>
      </w:r>
      <w:r w:rsidR="00923164">
        <w:rPr>
          <w:bCs/>
          <w:noProof/>
          <w:color w:val="0D0D0D" w:themeColor="text1" w:themeTint="F2"/>
        </w:rPr>
        <w:t>4</w:t>
      </w:r>
      <w:r w:rsidRPr="008361E1">
        <w:rPr>
          <w:bCs/>
          <w:noProof/>
          <w:color w:val="0D0D0D" w:themeColor="text1" w:themeTint="F2"/>
        </w:rPr>
        <w:br/>
      </w:r>
      <w:r w:rsidRPr="008361E1">
        <w:rPr>
          <w:b/>
          <w:bCs/>
          <w:noProof/>
          <w:color w:val="0D0D0D" w:themeColor="text1" w:themeTint="F2"/>
        </w:rPr>
        <w:t xml:space="preserve">Friction braking share coefficients for all vehicle </w:t>
      </w:r>
      <w:r w:rsidR="00E46534">
        <w:rPr>
          <w:b/>
          <w:bCs/>
          <w:noProof/>
          <w:color w:val="0D0D0D" w:themeColor="text1" w:themeTint="F2"/>
        </w:rPr>
        <w:t xml:space="preserve">electrification </w:t>
      </w:r>
      <w:r w:rsidRPr="008361E1">
        <w:rPr>
          <w:b/>
          <w:bCs/>
          <w:noProof/>
          <w:color w:val="0D0D0D" w:themeColor="text1" w:themeTint="F2"/>
        </w:rPr>
        <w:t>types</w:t>
      </w:r>
    </w:p>
    <w:tbl>
      <w:tblPr>
        <w:tblStyle w:val="TableGrid"/>
        <w:tblW w:w="7371"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7"/>
        <w:gridCol w:w="3403"/>
        <w:gridCol w:w="1701"/>
      </w:tblGrid>
      <w:tr w:rsidR="009F2394" w:rsidRPr="001848DD" w14:paraId="6EBFC082" w14:textId="77777777" w:rsidTr="008B2E3F">
        <w:trPr>
          <w:tblHeader/>
        </w:trPr>
        <w:tc>
          <w:tcPr>
            <w:tcW w:w="2267" w:type="dxa"/>
            <w:tcBorders>
              <w:top w:val="single" w:sz="4" w:space="0" w:color="auto"/>
              <w:bottom w:val="single" w:sz="12" w:space="0" w:color="auto"/>
            </w:tcBorders>
            <w:vAlign w:val="bottom"/>
          </w:tcPr>
          <w:p w14:paraId="001CB91C" w14:textId="77777777" w:rsidR="009F2394" w:rsidRPr="001848DD" w:rsidRDefault="009F2394" w:rsidP="00121191">
            <w:pPr>
              <w:keepNext/>
              <w:spacing w:before="80" w:after="80" w:line="200" w:lineRule="exact"/>
              <w:ind w:right="113"/>
              <w:rPr>
                <w:i/>
                <w:noProof/>
                <w:sz w:val="16"/>
              </w:rPr>
            </w:pPr>
            <w:r w:rsidRPr="001848DD">
              <w:rPr>
                <w:i/>
                <w:noProof/>
                <w:sz w:val="16"/>
              </w:rPr>
              <w:t>Brake type</w:t>
            </w:r>
          </w:p>
        </w:tc>
        <w:tc>
          <w:tcPr>
            <w:tcW w:w="3403" w:type="dxa"/>
            <w:tcBorders>
              <w:top w:val="single" w:sz="4" w:space="0" w:color="auto"/>
              <w:bottom w:val="single" w:sz="12" w:space="0" w:color="auto"/>
            </w:tcBorders>
            <w:vAlign w:val="bottom"/>
          </w:tcPr>
          <w:p w14:paraId="68F617E0" w14:textId="1B501679" w:rsidR="009F2394" w:rsidRPr="001848DD" w:rsidRDefault="009F2394" w:rsidP="00121191">
            <w:pPr>
              <w:keepNext/>
              <w:spacing w:before="80" w:after="80" w:line="200" w:lineRule="exact"/>
              <w:ind w:right="113"/>
              <w:rPr>
                <w:i/>
                <w:noProof/>
                <w:sz w:val="16"/>
              </w:rPr>
            </w:pPr>
            <w:r w:rsidRPr="001848DD">
              <w:rPr>
                <w:i/>
                <w:noProof/>
                <w:sz w:val="16"/>
              </w:rPr>
              <w:t xml:space="preserve">Vehicle </w:t>
            </w:r>
            <w:r w:rsidR="00E46534">
              <w:rPr>
                <w:i/>
                <w:noProof/>
                <w:sz w:val="16"/>
              </w:rPr>
              <w:t xml:space="preserve">Electrification </w:t>
            </w:r>
            <w:r w:rsidRPr="001848DD">
              <w:rPr>
                <w:i/>
                <w:noProof/>
                <w:sz w:val="16"/>
              </w:rPr>
              <w:t>Type</w:t>
            </w:r>
          </w:p>
        </w:tc>
        <w:tc>
          <w:tcPr>
            <w:tcW w:w="1701" w:type="dxa"/>
            <w:tcBorders>
              <w:top w:val="single" w:sz="4" w:space="0" w:color="auto"/>
              <w:bottom w:val="single" w:sz="12" w:space="0" w:color="auto"/>
            </w:tcBorders>
            <w:vAlign w:val="bottom"/>
          </w:tcPr>
          <w:p w14:paraId="43FEC8C3" w14:textId="77777777" w:rsidR="009F2394" w:rsidRPr="001848DD" w:rsidRDefault="009F2394" w:rsidP="00121191">
            <w:pPr>
              <w:keepNext/>
              <w:spacing w:before="80" w:after="80" w:line="200" w:lineRule="exact"/>
              <w:ind w:right="113"/>
              <w:rPr>
                <w:i/>
                <w:noProof/>
                <w:sz w:val="16"/>
              </w:rPr>
            </w:pPr>
            <w:r w:rsidRPr="001848DD">
              <w:rPr>
                <w:i/>
                <w:noProof/>
                <w:sz w:val="16"/>
              </w:rPr>
              <w:t xml:space="preserve">Friction Braking </w:t>
            </w:r>
          </w:p>
          <w:p w14:paraId="2068C7A5" w14:textId="77777777" w:rsidR="009F2394" w:rsidRPr="001848DD" w:rsidRDefault="009F2394" w:rsidP="00121191">
            <w:pPr>
              <w:keepNext/>
              <w:spacing w:before="80" w:after="80" w:line="200" w:lineRule="exact"/>
              <w:ind w:right="113"/>
              <w:rPr>
                <w:i/>
                <w:noProof/>
                <w:sz w:val="16"/>
              </w:rPr>
            </w:pPr>
            <w:r w:rsidRPr="001848DD">
              <w:rPr>
                <w:i/>
                <w:noProof/>
                <w:sz w:val="16"/>
              </w:rPr>
              <w:t>Share Coefficient (c)</w:t>
            </w:r>
          </w:p>
        </w:tc>
      </w:tr>
      <w:tr w:rsidR="001848DD" w:rsidRPr="001848DD" w14:paraId="6287AFF2" w14:textId="77777777" w:rsidTr="008B2E3F">
        <w:trPr>
          <w:trHeight w:hRule="exact" w:val="113"/>
        </w:trPr>
        <w:tc>
          <w:tcPr>
            <w:tcW w:w="2267" w:type="dxa"/>
            <w:tcBorders>
              <w:top w:val="single" w:sz="12" w:space="0" w:color="auto"/>
            </w:tcBorders>
          </w:tcPr>
          <w:p w14:paraId="7493B058" w14:textId="77777777" w:rsidR="001848DD" w:rsidRPr="001848DD" w:rsidRDefault="001848DD" w:rsidP="00121191">
            <w:pPr>
              <w:keepNext/>
              <w:spacing w:before="40" w:after="120"/>
              <w:ind w:right="113"/>
              <w:rPr>
                <w:noProof/>
              </w:rPr>
            </w:pPr>
          </w:p>
        </w:tc>
        <w:tc>
          <w:tcPr>
            <w:tcW w:w="3403" w:type="dxa"/>
            <w:tcBorders>
              <w:top w:val="single" w:sz="12" w:space="0" w:color="auto"/>
            </w:tcBorders>
          </w:tcPr>
          <w:p w14:paraId="60E11FB8" w14:textId="77777777" w:rsidR="001848DD" w:rsidRPr="001848DD" w:rsidRDefault="001848DD" w:rsidP="00121191">
            <w:pPr>
              <w:keepNext/>
              <w:spacing w:before="40" w:after="120"/>
              <w:ind w:right="113"/>
              <w:rPr>
                <w:noProof/>
              </w:rPr>
            </w:pPr>
          </w:p>
        </w:tc>
        <w:tc>
          <w:tcPr>
            <w:tcW w:w="1701" w:type="dxa"/>
            <w:tcBorders>
              <w:top w:val="single" w:sz="12" w:space="0" w:color="auto"/>
            </w:tcBorders>
          </w:tcPr>
          <w:p w14:paraId="378ACA82" w14:textId="77777777" w:rsidR="001848DD" w:rsidRPr="001848DD" w:rsidRDefault="001848DD" w:rsidP="00121191">
            <w:pPr>
              <w:keepNext/>
              <w:spacing w:before="40" w:after="120"/>
              <w:ind w:right="113"/>
              <w:rPr>
                <w:noProof/>
              </w:rPr>
            </w:pPr>
          </w:p>
        </w:tc>
      </w:tr>
      <w:tr w:rsidR="009F2394" w:rsidRPr="001848DD" w14:paraId="21549AB0" w14:textId="77777777" w:rsidTr="008B2E3F">
        <w:tc>
          <w:tcPr>
            <w:tcW w:w="2267" w:type="dxa"/>
          </w:tcPr>
          <w:p w14:paraId="4D492493" w14:textId="77777777" w:rsidR="009F2394" w:rsidRPr="001848DD" w:rsidRDefault="009F2394" w:rsidP="0016258D">
            <w:pPr>
              <w:keepNext/>
              <w:ind w:right="113"/>
              <w:rPr>
                <w:noProof/>
              </w:rPr>
            </w:pPr>
            <w:r w:rsidRPr="001848DD">
              <w:rPr>
                <w:noProof/>
              </w:rPr>
              <w:t>Full-friction braking</w:t>
            </w:r>
          </w:p>
        </w:tc>
        <w:tc>
          <w:tcPr>
            <w:tcW w:w="3403" w:type="dxa"/>
          </w:tcPr>
          <w:p w14:paraId="0A0D043B" w14:textId="4FB48251" w:rsidR="009F2394" w:rsidRPr="001848DD" w:rsidRDefault="009F2394" w:rsidP="0016258D">
            <w:pPr>
              <w:keepNext/>
              <w:ind w:right="113"/>
              <w:rPr>
                <w:noProof/>
              </w:rPr>
            </w:pPr>
            <w:r w:rsidRPr="001848DD">
              <w:rPr>
                <w:noProof/>
              </w:rPr>
              <w:t xml:space="preserve">ICE and other vehicle </w:t>
            </w:r>
            <w:r w:rsidR="00E46534">
              <w:rPr>
                <w:noProof/>
              </w:rPr>
              <w:t xml:space="preserve">electrification </w:t>
            </w:r>
            <w:r w:rsidRPr="001848DD">
              <w:rPr>
                <w:noProof/>
              </w:rPr>
              <w:t xml:space="preserve">types not covered in the non-friction braking categories in this Table </w:t>
            </w:r>
          </w:p>
        </w:tc>
        <w:tc>
          <w:tcPr>
            <w:tcW w:w="1701" w:type="dxa"/>
          </w:tcPr>
          <w:p w14:paraId="30680355" w14:textId="77777777" w:rsidR="009F2394" w:rsidRPr="001848DD" w:rsidRDefault="009F2394" w:rsidP="0016258D">
            <w:pPr>
              <w:keepNext/>
              <w:ind w:right="113"/>
              <w:rPr>
                <w:noProof/>
              </w:rPr>
            </w:pPr>
            <w:r w:rsidRPr="001848DD">
              <w:rPr>
                <w:noProof/>
              </w:rPr>
              <w:t>1.0</w:t>
            </w:r>
          </w:p>
        </w:tc>
      </w:tr>
      <w:tr w:rsidR="001D3F1A" w:rsidRPr="001848DD" w14:paraId="43B422C2" w14:textId="77777777" w:rsidTr="008B2E3F">
        <w:tc>
          <w:tcPr>
            <w:tcW w:w="2267" w:type="dxa"/>
            <w:vMerge w:val="restart"/>
          </w:tcPr>
          <w:p w14:paraId="56DCDE16" w14:textId="3B3BE1C1" w:rsidR="001D3F1A" w:rsidRPr="001848DD" w:rsidRDefault="001D3F1A" w:rsidP="0016258D">
            <w:pPr>
              <w:keepNext/>
              <w:ind w:right="113"/>
              <w:rPr>
                <w:noProof/>
              </w:rPr>
            </w:pPr>
            <w:r w:rsidRPr="001848DD">
              <w:rPr>
                <w:noProof/>
              </w:rPr>
              <w:t>Non-friction braking</w:t>
            </w:r>
            <w:r w:rsidR="003D3D67">
              <w:rPr>
                <w:noProof/>
              </w:rPr>
              <w:t>*</w:t>
            </w:r>
          </w:p>
        </w:tc>
        <w:tc>
          <w:tcPr>
            <w:tcW w:w="3403" w:type="dxa"/>
          </w:tcPr>
          <w:p w14:paraId="7240C4A3" w14:textId="6F382906" w:rsidR="001D3F1A" w:rsidRPr="001848DD" w:rsidRDefault="001D3F1A" w:rsidP="0016258D">
            <w:pPr>
              <w:keepNext/>
              <w:ind w:right="113"/>
              <w:rPr>
                <w:noProof/>
              </w:rPr>
            </w:pPr>
            <w:r w:rsidRPr="001848DD">
              <w:rPr>
                <w:noProof/>
              </w:rPr>
              <w:t>NOVC-HEV Cat.</w:t>
            </w:r>
            <w:r w:rsidR="00470819">
              <w:rPr>
                <w:noProof/>
              </w:rPr>
              <w:t xml:space="preserve"> </w:t>
            </w:r>
            <w:r w:rsidR="00BC0093">
              <w:rPr>
                <w:noProof/>
              </w:rPr>
              <w:t>0</w:t>
            </w:r>
            <w:r w:rsidR="00D65314">
              <w:rPr>
                <w:noProof/>
              </w:rPr>
              <w:t xml:space="preserve"> **</w:t>
            </w:r>
          </w:p>
        </w:tc>
        <w:tc>
          <w:tcPr>
            <w:tcW w:w="1701" w:type="dxa"/>
          </w:tcPr>
          <w:p w14:paraId="39C48877" w14:textId="4CDD7FAD" w:rsidR="001D3F1A" w:rsidRPr="001848DD" w:rsidRDefault="001D3F1A" w:rsidP="0016258D">
            <w:pPr>
              <w:keepNext/>
              <w:ind w:right="113"/>
              <w:rPr>
                <w:noProof/>
              </w:rPr>
            </w:pPr>
            <w:r>
              <w:rPr>
                <w:noProof/>
              </w:rPr>
              <w:t>0.90</w:t>
            </w:r>
          </w:p>
        </w:tc>
      </w:tr>
      <w:tr w:rsidR="001D3F1A" w:rsidRPr="001848DD" w14:paraId="27C57A32" w14:textId="77777777" w:rsidTr="008B2E3F">
        <w:tc>
          <w:tcPr>
            <w:tcW w:w="2267" w:type="dxa"/>
            <w:vMerge/>
          </w:tcPr>
          <w:p w14:paraId="45BF1E5D" w14:textId="0B5C5B5E" w:rsidR="001D3F1A" w:rsidRPr="001848DD" w:rsidRDefault="001D3F1A" w:rsidP="0016258D">
            <w:pPr>
              <w:keepNext/>
              <w:ind w:right="113"/>
              <w:rPr>
                <w:noProof/>
              </w:rPr>
            </w:pPr>
          </w:p>
        </w:tc>
        <w:tc>
          <w:tcPr>
            <w:tcW w:w="3403" w:type="dxa"/>
          </w:tcPr>
          <w:p w14:paraId="4FFCBA1D" w14:textId="4FEAAF3F" w:rsidR="001D3F1A" w:rsidRPr="001848DD" w:rsidRDefault="001D3F1A" w:rsidP="0016258D">
            <w:pPr>
              <w:keepNext/>
              <w:ind w:right="113"/>
              <w:rPr>
                <w:noProof/>
              </w:rPr>
            </w:pPr>
            <w:r w:rsidRPr="001848DD">
              <w:rPr>
                <w:noProof/>
              </w:rPr>
              <w:t>NOVC-HEV Cat.</w:t>
            </w:r>
            <w:r w:rsidR="00470819">
              <w:rPr>
                <w:noProof/>
              </w:rPr>
              <w:t xml:space="preserve"> </w:t>
            </w:r>
            <w:r w:rsidRPr="001848DD">
              <w:rPr>
                <w:noProof/>
              </w:rPr>
              <w:t>1</w:t>
            </w:r>
          </w:p>
        </w:tc>
        <w:tc>
          <w:tcPr>
            <w:tcW w:w="1701" w:type="dxa"/>
          </w:tcPr>
          <w:p w14:paraId="2D7CCCB1" w14:textId="3CBE2BB0" w:rsidR="001D3F1A" w:rsidRPr="001848DD" w:rsidRDefault="001D3F1A" w:rsidP="00EA21ED">
            <w:pPr>
              <w:keepNext/>
              <w:ind w:right="113"/>
              <w:rPr>
                <w:noProof/>
              </w:rPr>
            </w:pPr>
            <w:r w:rsidRPr="001848DD">
              <w:rPr>
                <w:noProof/>
              </w:rPr>
              <w:t>0.</w:t>
            </w:r>
            <w:r w:rsidR="00EA21ED">
              <w:rPr>
                <w:noProof/>
              </w:rPr>
              <w:t>72</w:t>
            </w:r>
          </w:p>
        </w:tc>
      </w:tr>
      <w:tr w:rsidR="001D3F1A" w:rsidRPr="001848DD" w14:paraId="57AB44A5" w14:textId="77777777" w:rsidTr="008B2E3F">
        <w:tc>
          <w:tcPr>
            <w:tcW w:w="2267" w:type="dxa"/>
            <w:vMerge/>
          </w:tcPr>
          <w:p w14:paraId="5DED861C" w14:textId="77777777" w:rsidR="001D3F1A" w:rsidRPr="001848DD" w:rsidRDefault="001D3F1A" w:rsidP="0016258D">
            <w:pPr>
              <w:keepNext/>
              <w:ind w:right="113"/>
              <w:rPr>
                <w:noProof/>
              </w:rPr>
            </w:pPr>
          </w:p>
        </w:tc>
        <w:tc>
          <w:tcPr>
            <w:tcW w:w="3403" w:type="dxa"/>
          </w:tcPr>
          <w:p w14:paraId="7C3ED7FB" w14:textId="69B36AA8" w:rsidR="001D3F1A" w:rsidRPr="001848DD" w:rsidRDefault="001D3F1A" w:rsidP="0016258D">
            <w:pPr>
              <w:keepNext/>
              <w:ind w:right="113"/>
              <w:rPr>
                <w:noProof/>
              </w:rPr>
            </w:pPr>
            <w:r w:rsidRPr="001848DD">
              <w:rPr>
                <w:noProof/>
              </w:rPr>
              <w:t>NOVC-HEV Cat.</w:t>
            </w:r>
            <w:r w:rsidR="00470819">
              <w:rPr>
                <w:noProof/>
              </w:rPr>
              <w:t xml:space="preserve"> </w:t>
            </w:r>
            <w:r w:rsidRPr="001848DD">
              <w:rPr>
                <w:noProof/>
              </w:rPr>
              <w:t>2</w:t>
            </w:r>
          </w:p>
        </w:tc>
        <w:tc>
          <w:tcPr>
            <w:tcW w:w="1701" w:type="dxa"/>
          </w:tcPr>
          <w:p w14:paraId="11F0A309" w14:textId="3A6E1DEF" w:rsidR="001D3F1A" w:rsidRPr="001848DD" w:rsidRDefault="001D3F1A" w:rsidP="00EA21ED">
            <w:pPr>
              <w:keepNext/>
              <w:ind w:right="113"/>
              <w:rPr>
                <w:noProof/>
              </w:rPr>
            </w:pPr>
            <w:r w:rsidRPr="001848DD">
              <w:rPr>
                <w:noProof/>
              </w:rPr>
              <w:t>0.</w:t>
            </w:r>
            <w:r w:rsidR="00EA21ED">
              <w:rPr>
                <w:noProof/>
              </w:rPr>
              <w:t>52</w:t>
            </w:r>
            <w:r w:rsidR="00EA21ED" w:rsidRPr="001848DD">
              <w:rPr>
                <w:noProof/>
              </w:rPr>
              <w:t xml:space="preserve"> </w:t>
            </w:r>
          </w:p>
        </w:tc>
      </w:tr>
      <w:tr w:rsidR="001D3F1A" w:rsidRPr="001848DD" w14:paraId="2A528F10" w14:textId="77777777" w:rsidTr="008B2E3F">
        <w:tc>
          <w:tcPr>
            <w:tcW w:w="2267" w:type="dxa"/>
            <w:vMerge/>
          </w:tcPr>
          <w:p w14:paraId="60754681" w14:textId="77777777" w:rsidR="001D3F1A" w:rsidRPr="001848DD" w:rsidRDefault="001D3F1A" w:rsidP="0016258D">
            <w:pPr>
              <w:keepNext/>
              <w:ind w:right="113"/>
              <w:rPr>
                <w:noProof/>
              </w:rPr>
            </w:pPr>
          </w:p>
        </w:tc>
        <w:tc>
          <w:tcPr>
            <w:tcW w:w="3403" w:type="dxa"/>
          </w:tcPr>
          <w:p w14:paraId="0E1EB788" w14:textId="77777777" w:rsidR="001D3F1A" w:rsidRPr="001848DD" w:rsidRDefault="001D3F1A" w:rsidP="0016258D">
            <w:pPr>
              <w:keepNext/>
              <w:ind w:right="113"/>
              <w:rPr>
                <w:noProof/>
              </w:rPr>
            </w:pPr>
            <w:r w:rsidRPr="001848DD">
              <w:rPr>
                <w:noProof/>
              </w:rPr>
              <w:t>OVC-HEV</w:t>
            </w:r>
          </w:p>
        </w:tc>
        <w:tc>
          <w:tcPr>
            <w:tcW w:w="1701" w:type="dxa"/>
          </w:tcPr>
          <w:p w14:paraId="4B7388C3" w14:textId="5080176D" w:rsidR="001D3F1A" w:rsidRPr="001848DD" w:rsidRDefault="001D3F1A" w:rsidP="00EA21ED">
            <w:pPr>
              <w:keepNext/>
              <w:ind w:right="113"/>
              <w:rPr>
                <w:noProof/>
              </w:rPr>
            </w:pPr>
            <w:r w:rsidRPr="001848DD">
              <w:rPr>
                <w:noProof/>
              </w:rPr>
              <w:t>0.</w:t>
            </w:r>
            <w:r w:rsidR="00EA21ED">
              <w:rPr>
                <w:noProof/>
              </w:rPr>
              <w:t>34</w:t>
            </w:r>
          </w:p>
        </w:tc>
      </w:tr>
      <w:tr w:rsidR="001D3F1A" w:rsidRPr="001848DD" w14:paraId="64AB4D1E" w14:textId="77777777" w:rsidTr="008B2E3F">
        <w:tc>
          <w:tcPr>
            <w:tcW w:w="2267" w:type="dxa"/>
            <w:vMerge/>
            <w:tcBorders>
              <w:bottom w:val="single" w:sz="12" w:space="0" w:color="auto"/>
            </w:tcBorders>
          </w:tcPr>
          <w:p w14:paraId="3C4713B5" w14:textId="77777777" w:rsidR="001D3F1A" w:rsidRPr="001848DD" w:rsidRDefault="001D3F1A" w:rsidP="0016258D">
            <w:pPr>
              <w:keepNext/>
              <w:ind w:right="113"/>
              <w:rPr>
                <w:noProof/>
              </w:rPr>
            </w:pPr>
          </w:p>
        </w:tc>
        <w:tc>
          <w:tcPr>
            <w:tcW w:w="3403" w:type="dxa"/>
            <w:tcBorders>
              <w:bottom w:val="single" w:sz="12" w:space="0" w:color="auto"/>
            </w:tcBorders>
          </w:tcPr>
          <w:p w14:paraId="0DCBD7C1" w14:textId="77777777" w:rsidR="001D3F1A" w:rsidRPr="001848DD" w:rsidRDefault="001D3F1A" w:rsidP="0016258D">
            <w:pPr>
              <w:keepNext/>
              <w:ind w:right="113"/>
              <w:rPr>
                <w:noProof/>
              </w:rPr>
            </w:pPr>
            <w:r w:rsidRPr="001848DD">
              <w:rPr>
                <w:noProof/>
              </w:rPr>
              <w:t>PEV</w:t>
            </w:r>
          </w:p>
        </w:tc>
        <w:tc>
          <w:tcPr>
            <w:tcW w:w="1701" w:type="dxa"/>
            <w:tcBorders>
              <w:bottom w:val="single" w:sz="12" w:space="0" w:color="auto"/>
            </w:tcBorders>
          </w:tcPr>
          <w:p w14:paraId="6020C826" w14:textId="185258BE" w:rsidR="001D3F1A" w:rsidRPr="001848DD" w:rsidRDefault="001D3F1A" w:rsidP="00EA21ED">
            <w:pPr>
              <w:keepNext/>
              <w:ind w:right="113"/>
              <w:rPr>
                <w:noProof/>
              </w:rPr>
            </w:pPr>
            <w:r w:rsidRPr="001848DD">
              <w:rPr>
                <w:noProof/>
              </w:rPr>
              <w:t>0.</w:t>
            </w:r>
            <w:r w:rsidR="00EA21ED">
              <w:rPr>
                <w:noProof/>
              </w:rPr>
              <w:t>17</w:t>
            </w:r>
          </w:p>
        </w:tc>
      </w:tr>
    </w:tbl>
    <w:p w14:paraId="1ABA66A5" w14:textId="3EC1389F" w:rsidR="009F2394" w:rsidRDefault="003D3D67" w:rsidP="00D65314">
      <w:pPr>
        <w:pStyle w:val="FootnoteText"/>
        <w:keepNext/>
        <w:tabs>
          <w:tab w:val="clear" w:pos="1021"/>
        </w:tabs>
        <w:ind w:firstLine="0"/>
        <w:jc w:val="both"/>
        <w:rPr>
          <w:noProof/>
        </w:rPr>
      </w:pPr>
      <w:r>
        <w:rPr>
          <w:i/>
          <w:iCs/>
          <w:noProof/>
        </w:rPr>
        <w:t>*</w:t>
      </w:r>
      <w:r w:rsidR="009F2394" w:rsidRPr="008361E1">
        <w:rPr>
          <w:i/>
          <w:iCs/>
          <w:noProof/>
        </w:rPr>
        <w:t>Note</w:t>
      </w:r>
      <w:r w:rsidR="009F2394" w:rsidRPr="008361E1">
        <w:rPr>
          <w:noProof/>
        </w:rPr>
        <w:t xml:space="preserve">: </w:t>
      </w:r>
      <w:r w:rsidR="00BD51A3">
        <w:rPr>
          <w:noProof/>
        </w:rPr>
        <w:t>Testing facilities may use</w:t>
      </w:r>
      <w:r w:rsidR="009F2394" w:rsidRPr="008361E1">
        <w:rPr>
          <w:noProof/>
        </w:rPr>
        <w:t xml:space="preserve"> vehicle-specific friction braking share coefficients </w:t>
      </w:r>
      <w:r w:rsidR="00E30A18">
        <w:rPr>
          <w:noProof/>
        </w:rPr>
        <w:t>measured and calculated</w:t>
      </w:r>
      <w:r w:rsidR="00BD51A3">
        <w:rPr>
          <w:noProof/>
        </w:rPr>
        <w:t xml:space="preserve"> according to </w:t>
      </w:r>
      <w:r w:rsidR="007F0558">
        <w:rPr>
          <w:noProof/>
        </w:rPr>
        <w:t>Annex 5 of this Regulation</w:t>
      </w:r>
      <w:r w:rsidR="009F2394" w:rsidRPr="008361E1">
        <w:rPr>
          <w:noProof/>
        </w:rPr>
        <w:t xml:space="preserve">. </w:t>
      </w:r>
    </w:p>
    <w:p w14:paraId="7B6FA276" w14:textId="5F25EAC2" w:rsidR="00D65314" w:rsidRPr="008361E1" w:rsidRDefault="00D65314" w:rsidP="00121191">
      <w:pPr>
        <w:pStyle w:val="FootnoteText"/>
        <w:keepNext/>
        <w:tabs>
          <w:tab w:val="clear" w:pos="1021"/>
        </w:tabs>
        <w:spacing w:after="120"/>
        <w:ind w:firstLine="0"/>
        <w:jc w:val="both"/>
        <w:rPr>
          <w:noProof/>
        </w:rPr>
      </w:pPr>
      <w:r>
        <w:rPr>
          <w:i/>
          <w:iCs/>
          <w:noProof/>
        </w:rPr>
        <w:t>**Note</w:t>
      </w:r>
      <w:r w:rsidRPr="00D65314">
        <w:rPr>
          <w:noProof/>
        </w:rPr>
        <w:t>:</w:t>
      </w:r>
      <w:r>
        <w:rPr>
          <w:noProof/>
        </w:rPr>
        <w:t xml:space="preserve"> </w:t>
      </w:r>
      <w:r w:rsidRPr="00D65314">
        <w:rPr>
          <w:noProof/>
        </w:rPr>
        <w:t>NOVC-FCHV and OVC-FCHV vehicle electrification types shall be considered as NOVC-HEV Cat. 0 for the purpose of this table</w:t>
      </w:r>
      <w:r>
        <w:rPr>
          <w:noProof/>
        </w:rPr>
        <w:t>.</w:t>
      </w:r>
    </w:p>
    <w:p w14:paraId="6DD180E0" w14:textId="52A77066" w:rsidR="00FA60BC" w:rsidRDefault="009F2394" w:rsidP="009F2394">
      <w:pPr>
        <w:pStyle w:val="SingleTxtG"/>
        <w:ind w:left="2268"/>
        <w:rPr>
          <w:noProof/>
        </w:rPr>
      </w:pPr>
      <w:r w:rsidRPr="008361E1">
        <w:rPr>
          <w:noProof/>
        </w:rPr>
        <w:t xml:space="preserve">The product of friction braking share coefficient </w:t>
      </w:r>
      <w:r w:rsidR="00E022FD">
        <w:rPr>
          <w:noProof/>
        </w:rPr>
        <w:t xml:space="preserve">of Table </w:t>
      </w:r>
      <w:r w:rsidR="00AC7172">
        <w:rPr>
          <w:noProof/>
        </w:rPr>
        <w:t>4</w:t>
      </w:r>
      <w:r w:rsidR="00E022FD">
        <w:rPr>
          <w:noProof/>
        </w:rPr>
        <w:t xml:space="preserve"> </w:t>
      </w:r>
      <w:r w:rsidRPr="008361E1">
        <w:rPr>
          <w:noProof/>
        </w:rPr>
        <w:t xml:space="preserve">and test wheel load shall be used only to identify the brake </w:t>
      </w:r>
      <w:r w:rsidR="00F81146">
        <w:rPr>
          <w:noProof/>
        </w:rPr>
        <w:t xml:space="preserve">corner </w:t>
      </w:r>
      <w:r w:rsidRPr="008361E1">
        <w:rPr>
          <w:noProof/>
        </w:rPr>
        <w:t xml:space="preserve">emissions family parent and not as input parameter when testing the brake assembly for its emissions. </w:t>
      </w:r>
    </w:p>
    <w:p w14:paraId="10B7696D" w14:textId="2B6DC708" w:rsidR="00FA60BC" w:rsidRPr="001C7F7C" w:rsidRDefault="00255E5A" w:rsidP="00FA60BC">
      <w:pPr>
        <w:pStyle w:val="Heading4"/>
        <w:spacing w:before="240" w:after="120" w:line="240" w:lineRule="atLeast"/>
        <w:ind w:left="2268" w:right="1134" w:hanging="1134"/>
        <w:rPr>
          <w:noProof/>
        </w:rPr>
      </w:pPr>
      <w:r>
        <w:rPr>
          <w:noProof/>
        </w:rPr>
        <w:t>7</w:t>
      </w:r>
      <w:r w:rsidR="00FA60BC" w:rsidRPr="001C7F7C">
        <w:rPr>
          <w:noProof/>
        </w:rPr>
        <w:t>.2.4.</w:t>
      </w:r>
      <w:r w:rsidR="00FA60BC" w:rsidRPr="001C7F7C">
        <w:rPr>
          <w:noProof/>
        </w:rPr>
        <w:tab/>
        <w:t xml:space="preserve">Brake </w:t>
      </w:r>
      <w:r w:rsidR="00F81146">
        <w:rPr>
          <w:noProof/>
        </w:rPr>
        <w:t xml:space="preserve">Corner </w:t>
      </w:r>
      <w:r w:rsidR="00FA60BC" w:rsidRPr="001C7F7C">
        <w:rPr>
          <w:noProof/>
        </w:rPr>
        <w:t>Emissions Family Testing</w:t>
      </w:r>
    </w:p>
    <w:p w14:paraId="2A451310" w14:textId="5C03031F" w:rsidR="00FA60BC" w:rsidRPr="001C7F7C" w:rsidRDefault="009F2394" w:rsidP="009F2394">
      <w:pPr>
        <w:pStyle w:val="SingleTxtG"/>
        <w:ind w:left="2268"/>
        <w:rPr>
          <w:noProof/>
        </w:rPr>
      </w:pPr>
      <w:r w:rsidRPr="001C7F7C">
        <w:rPr>
          <w:noProof/>
        </w:rPr>
        <w:t>The brake assembly</w:t>
      </w:r>
      <w:r w:rsidR="005B48F3" w:rsidRPr="001C7F7C">
        <w:rPr>
          <w:noProof/>
        </w:rPr>
        <w:t xml:space="preserve"> </w:t>
      </w:r>
      <w:r w:rsidR="00F57AC5">
        <w:rPr>
          <w:noProof/>
        </w:rPr>
        <w:t>of</w:t>
      </w:r>
      <w:r w:rsidR="005B48F3" w:rsidRPr="001C7F7C">
        <w:rPr>
          <w:noProof/>
        </w:rPr>
        <w:t xml:space="preserve"> </w:t>
      </w:r>
      <w:r w:rsidR="005B48F3" w:rsidRPr="001C7F7C">
        <w:t>original</w:t>
      </w:r>
      <w:r w:rsidR="00EF3A8D">
        <w:t xml:space="preserve"> and </w:t>
      </w:r>
      <w:r w:rsidR="00F57AC5">
        <w:t>original replacement</w:t>
      </w:r>
      <w:r w:rsidR="005B48F3" w:rsidRPr="001C7F7C">
        <w:t xml:space="preserve"> brake systems</w:t>
      </w:r>
      <w:r w:rsidRPr="001C7F7C">
        <w:rPr>
          <w:noProof/>
        </w:rPr>
        <w:t xml:space="preserve"> shall be tested on the test stand using the test wheel load</w:t>
      </w:r>
      <w:r w:rsidR="00E42472">
        <w:rPr>
          <w:noProof/>
        </w:rPr>
        <w:t>,</w:t>
      </w:r>
      <w:r w:rsidRPr="001C7F7C">
        <w:rPr>
          <w:noProof/>
        </w:rPr>
        <w:t xml:space="preserve"> </w:t>
      </w:r>
      <w:r w:rsidR="00E42472" w:rsidRPr="001C7F7C">
        <w:rPr>
          <w:noProof/>
        </w:rPr>
        <w:t xml:space="preserve">as described in paragraph 8.1. of </w:t>
      </w:r>
      <w:r w:rsidR="0086160E">
        <w:rPr>
          <w:noProof/>
        </w:rPr>
        <w:t>Annex 4</w:t>
      </w:r>
      <w:r w:rsidR="00E42472">
        <w:rPr>
          <w:noProof/>
        </w:rPr>
        <w:t>,</w:t>
      </w:r>
      <w:r w:rsidR="00E42472" w:rsidRPr="001C7F7C">
        <w:rPr>
          <w:noProof/>
        </w:rPr>
        <w:t xml:space="preserve"> </w:t>
      </w:r>
      <w:r w:rsidRPr="001C7F7C">
        <w:rPr>
          <w:noProof/>
        </w:rPr>
        <w:t xml:space="preserve">corresponding to the brake </w:t>
      </w:r>
      <w:r w:rsidR="00F81146">
        <w:rPr>
          <w:noProof/>
        </w:rPr>
        <w:t xml:space="preserve">corner </w:t>
      </w:r>
      <w:r w:rsidRPr="001C7F7C">
        <w:rPr>
          <w:noProof/>
        </w:rPr>
        <w:t>emissions family parent.</w:t>
      </w:r>
      <w:r w:rsidR="005B48F3" w:rsidRPr="001C7F7C">
        <w:rPr>
          <w:noProof/>
        </w:rPr>
        <w:t xml:space="preserve"> </w:t>
      </w:r>
    </w:p>
    <w:p w14:paraId="7C008D3F" w14:textId="4EE40820" w:rsidR="009F2394" w:rsidRPr="001C7F7C" w:rsidRDefault="00DB2C39" w:rsidP="009F2394">
      <w:pPr>
        <w:pStyle w:val="SingleTxtG"/>
        <w:ind w:left="2268"/>
        <w:rPr>
          <w:noProof/>
        </w:rPr>
      </w:pPr>
      <w:r w:rsidRPr="001C7F7C">
        <w:rPr>
          <w:noProof/>
        </w:rPr>
        <w:t>Original</w:t>
      </w:r>
      <w:r w:rsidR="001321AA">
        <w:rPr>
          <w:noProof/>
        </w:rPr>
        <w:t xml:space="preserve"> and </w:t>
      </w:r>
      <w:r w:rsidR="00F57AC5">
        <w:rPr>
          <w:noProof/>
        </w:rPr>
        <w:t>original</w:t>
      </w:r>
      <w:r w:rsidRPr="001C7F7C">
        <w:rPr>
          <w:noProof/>
        </w:rPr>
        <w:t xml:space="preserve"> </w:t>
      </w:r>
      <w:r w:rsidR="00F57AC5">
        <w:rPr>
          <w:noProof/>
        </w:rPr>
        <w:t>replacement</w:t>
      </w:r>
      <w:r w:rsidR="005B48F3" w:rsidRPr="001C7F7C">
        <w:t xml:space="preserve"> brake parts (discs, pads, drums, shoes) </w:t>
      </w:r>
      <w:r w:rsidR="005B48F3" w:rsidRPr="001C7F7C">
        <w:rPr>
          <w:noProof/>
        </w:rPr>
        <w:t>shall be tested on the test stand coupled with the corresponding original brake part</w:t>
      </w:r>
      <w:r w:rsidR="00FA60BC" w:rsidRPr="001C7F7C">
        <w:rPr>
          <w:noProof/>
        </w:rPr>
        <w:t xml:space="preserve"> (e.g. an original brake pad shall be used to test a</w:t>
      </w:r>
      <w:r w:rsidR="00C11208">
        <w:rPr>
          <w:noProof/>
        </w:rPr>
        <w:t>n original</w:t>
      </w:r>
      <w:r w:rsidR="00FA60BC" w:rsidRPr="001C7F7C">
        <w:rPr>
          <w:noProof/>
        </w:rPr>
        <w:t xml:space="preserve"> </w:t>
      </w:r>
      <w:r w:rsidR="00FA60BC" w:rsidRPr="001C7F7C">
        <w:t xml:space="preserve">replacement brake disc). </w:t>
      </w:r>
      <w:r w:rsidR="00FA60BC" w:rsidRPr="001C7F7C">
        <w:rPr>
          <w:noProof/>
        </w:rPr>
        <w:t>T</w:t>
      </w:r>
      <w:r w:rsidR="005B48F3" w:rsidRPr="001C7F7C">
        <w:rPr>
          <w:noProof/>
        </w:rPr>
        <w:t>he test wheel load</w:t>
      </w:r>
      <w:r w:rsidR="00E42472">
        <w:rPr>
          <w:noProof/>
        </w:rPr>
        <w:t>,</w:t>
      </w:r>
      <w:r w:rsidR="005B48F3" w:rsidRPr="001C7F7C">
        <w:rPr>
          <w:noProof/>
        </w:rPr>
        <w:t xml:space="preserve"> </w:t>
      </w:r>
      <w:r w:rsidR="00E42472" w:rsidRPr="001C7F7C">
        <w:rPr>
          <w:noProof/>
        </w:rPr>
        <w:t xml:space="preserve">as described in paragraph 8.1. of </w:t>
      </w:r>
      <w:r w:rsidR="0086160E">
        <w:rPr>
          <w:noProof/>
        </w:rPr>
        <w:t>Annex 4</w:t>
      </w:r>
      <w:r w:rsidR="00E42472">
        <w:rPr>
          <w:noProof/>
        </w:rPr>
        <w:t>,</w:t>
      </w:r>
      <w:r w:rsidR="00E42472" w:rsidRPr="001C7F7C">
        <w:rPr>
          <w:noProof/>
        </w:rPr>
        <w:t xml:space="preserve"> </w:t>
      </w:r>
      <w:r w:rsidR="005B48F3" w:rsidRPr="001C7F7C">
        <w:rPr>
          <w:noProof/>
        </w:rPr>
        <w:t xml:space="preserve">that corresponds to the brake </w:t>
      </w:r>
      <w:r w:rsidR="00F81146">
        <w:rPr>
          <w:noProof/>
        </w:rPr>
        <w:t xml:space="preserve">corner </w:t>
      </w:r>
      <w:r w:rsidR="005B48F3" w:rsidRPr="001C7F7C">
        <w:rPr>
          <w:noProof/>
        </w:rPr>
        <w:t xml:space="preserve">emissions family parent </w:t>
      </w:r>
      <w:r w:rsidR="00FA60BC" w:rsidRPr="001C7F7C">
        <w:rPr>
          <w:noProof/>
        </w:rPr>
        <w:t>shall be applied</w:t>
      </w:r>
      <w:r w:rsidR="005B48F3" w:rsidRPr="001C7F7C">
        <w:rPr>
          <w:noProof/>
        </w:rPr>
        <w:t>.</w:t>
      </w:r>
      <w:r w:rsidR="005B48F3" w:rsidRPr="001C7F7C">
        <w:t xml:space="preserve"> </w:t>
      </w:r>
    </w:p>
    <w:p w14:paraId="3C37AAC4" w14:textId="1D189988" w:rsidR="009F2394" w:rsidRPr="001C7F7C" w:rsidRDefault="009F2394" w:rsidP="009F2394">
      <w:pPr>
        <w:pStyle w:val="SingleTxtG"/>
        <w:ind w:left="2268"/>
        <w:rPr>
          <w:noProof/>
        </w:rPr>
      </w:pPr>
      <w:r w:rsidRPr="001C7F7C">
        <w:rPr>
          <w:noProof/>
        </w:rPr>
        <w:t xml:space="preserve">The final brake PM and PN emission factors for the brake </w:t>
      </w:r>
      <w:r w:rsidR="00F81146">
        <w:rPr>
          <w:noProof/>
        </w:rPr>
        <w:t xml:space="preserve">corner </w:t>
      </w:r>
      <w:r w:rsidRPr="001C7F7C">
        <w:rPr>
          <w:noProof/>
        </w:rPr>
        <w:t xml:space="preserve">emissions family parent are calculated </w:t>
      </w:r>
      <w:r w:rsidRPr="001C7F7C">
        <w:rPr>
          <w:noProof/>
          <w:shd w:val="clear" w:color="auto" w:fill="FFFFFF"/>
        </w:rPr>
        <w:t xml:space="preserve">after multiplying the </w:t>
      </w:r>
      <w:r w:rsidRPr="001C7F7C">
        <w:rPr>
          <w:noProof/>
        </w:rPr>
        <w:t xml:space="preserve">reference PM and PN </w:t>
      </w:r>
      <w:r w:rsidRPr="001C7F7C">
        <w:rPr>
          <w:noProof/>
          <w:shd w:val="clear" w:color="auto" w:fill="FFFFFF"/>
        </w:rPr>
        <w:t>emissions of the tested brake with the</w:t>
      </w:r>
      <w:r w:rsidR="00842F72">
        <w:rPr>
          <w:noProof/>
          <w:shd w:val="clear" w:color="auto" w:fill="FFFFFF"/>
        </w:rPr>
        <w:t xml:space="preserve"> </w:t>
      </w:r>
      <w:r w:rsidRPr="001C7F7C">
        <w:rPr>
          <w:noProof/>
          <w:shd w:val="clear" w:color="auto" w:fill="FFFFFF"/>
        </w:rPr>
        <w:t>c</w:t>
      </w:r>
      <w:r w:rsidRPr="001C7F7C">
        <w:rPr>
          <w:i/>
          <w:iCs/>
          <w:noProof/>
          <w:shd w:val="clear" w:color="auto" w:fill="FFFFFF"/>
        </w:rPr>
        <w:t> </w:t>
      </w:r>
      <w:r w:rsidRPr="001C7F7C">
        <w:rPr>
          <w:noProof/>
          <w:shd w:val="clear" w:color="auto" w:fill="FFFFFF"/>
        </w:rPr>
        <w:t xml:space="preserve">value of the </w:t>
      </w:r>
      <w:r w:rsidRPr="001C7F7C">
        <w:rPr>
          <w:noProof/>
        </w:rPr>
        <w:t xml:space="preserve">brake </w:t>
      </w:r>
      <w:r w:rsidR="00F81146">
        <w:rPr>
          <w:noProof/>
        </w:rPr>
        <w:t xml:space="preserve">corner </w:t>
      </w:r>
      <w:r w:rsidRPr="001C7F7C">
        <w:rPr>
          <w:noProof/>
        </w:rPr>
        <w:t>emissions family parent</w:t>
      </w:r>
      <w:r w:rsidRPr="001C7F7C">
        <w:rPr>
          <w:noProof/>
          <w:shd w:val="clear" w:color="auto" w:fill="FFFFFF"/>
        </w:rPr>
        <w:t xml:space="preserve"> vehicle </w:t>
      </w:r>
      <w:r w:rsidRPr="001C7F7C">
        <w:rPr>
          <w:noProof/>
        </w:rPr>
        <w:t xml:space="preserve">as described in paragraphs 12.1.5. and 12.2.4. of </w:t>
      </w:r>
      <w:r w:rsidR="0086160E">
        <w:rPr>
          <w:noProof/>
        </w:rPr>
        <w:t>Annex 4</w:t>
      </w:r>
      <w:r w:rsidRPr="001C7F7C">
        <w:rPr>
          <w:noProof/>
        </w:rPr>
        <w:t>, respectively.</w:t>
      </w:r>
    </w:p>
    <w:p w14:paraId="122E444A" w14:textId="77777777" w:rsidR="001E37AB" w:rsidRPr="006C45C1" w:rsidRDefault="00EE6303" w:rsidP="001E37AB">
      <w:pPr>
        <w:pStyle w:val="Heading3"/>
        <w:spacing w:before="240" w:after="120"/>
        <w:ind w:left="2268" w:right="1134" w:hanging="1134"/>
        <w:rPr>
          <w:b/>
          <w:color w:val="0D0D0D" w:themeColor="text1" w:themeTint="F2"/>
          <w:sz w:val="24"/>
          <w:szCs w:val="24"/>
        </w:rPr>
      </w:pPr>
      <w:bookmarkStart w:id="371" w:name="_Toc117084618"/>
      <w:bookmarkStart w:id="372" w:name="_Toc117167503"/>
      <w:r w:rsidRPr="006C45C1">
        <w:rPr>
          <w:b/>
          <w:color w:val="0D0D0D" w:themeColor="text1" w:themeTint="F2"/>
          <w:sz w:val="24"/>
          <w:szCs w:val="24"/>
        </w:rPr>
        <w:t>7.3.</w:t>
      </w:r>
      <w:r w:rsidRPr="006C45C1">
        <w:rPr>
          <w:b/>
          <w:color w:val="0D0D0D" w:themeColor="text1" w:themeTint="F2"/>
          <w:sz w:val="24"/>
          <w:szCs w:val="24"/>
        </w:rPr>
        <w:tab/>
      </w:r>
      <w:r w:rsidR="001E37AB" w:rsidRPr="006C45C1">
        <w:rPr>
          <w:b/>
          <w:color w:val="0D0D0D" w:themeColor="text1" w:themeTint="F2"/>
          <w:sz w:val="24"/>
          <w:szCs w:val="24"/>
        </w:rPr>
        <w:t>Documentation Requirements of Brake Functions</w:t>
      </w:r>
    </w:p>
    <w:p w14:paraId="4E07E6FE" w14:textId="77777777" w:rsidR="001E37AB" w:rsidRPr="00E022FD" w:rsidRDefault="001E37AB" w:rsidP="001E37AB">
      <w:pPr>
        <w:spacing w:after="120"/>
        <w:ind w:left="2268" w:right="1134"/>
        <w:jc w:val="both"/>
        <w:rPr>
          <w:noProof/>
          <w:color w:val="0D0D0D" w:themeColor="text1" w:themeTint="F2"/>
        </w:rPr>
      </w:pPr>
      <w:r w:rsidRPr="00E022FD">
        <w:rPr>
          <w:noProof/>
          <w:color w:val="0D0D0D" w:themeColor="text1" w:themeTint="F2"/>
        </w:rPr>
        <w:t xml:space="preserve">The manufacturer shall provide the responsible authority an overview of at least all specific braking functions according to requirements a. to c. but at the request of the manufacturer not limited to those. Specific braking functions with the following dependencies shall be specified: </w:t>
      </w:r>
    </w:p>
    <w:p w14:paraId="203574D1" w14:textId="77777777" w:rsidR="001E37AB" w:rsidRPr="00E022FD" w:rsidRDefault="001E37AB" w:rsidP="001E37AB">
      <w:pPr>
        <w:spacing w:after="120"/>
        <w:ind w:left="2268" w:right="1134"/>
        <w:jc w:val="both"/>
        <w:rPr>
          <w:noProof/>
          <w:color w:val="0D0D0D" w:themeColor="text1" w:themeTint="F2"/>
        </w:rPr>
      </w:pPr>
      <w:r w:rsidRPr="00E022FD">
        <w:rPr>
          <w:noProof/>
          <w:color w:val="0D0D0D" w:themeColor="text1" w:themeTint="F2"/>
        </w:rPr>
        <w:tab/>
      </w:r>
      <w:r>
        <w:rPr>
          <w:noProof/>
          <w:color w:val="0D0D0D" w:themeColor="text1" w:themeTint="F2"/>
        </w:rPr>
        <w:t>(</w:t>
      </w:r>
      <w:r w:rsidRPr="00E022FD">
        <w:rPr>
          <w:noProof/>
          <w:color w:val="0D0D0D" w:themeColor="text1" w:themeTint="F2"/>
        </w:rPr>
        <w:t>a</w:t>
      </w:r>
      <w:r>
        <w:rPr>
          <w:noProof/>
          <w:color w:val="0D0D0D" w:themeColor="text1" w:themeTint="F2"/>
        </w:rPr>
        <w:t>)</w:t>
      </w:r>
      <w:r>
        <w:rPr>
          <w:noProof/>
          <w:color w:val="0D0D0D" w:themeColor="text1" w:themeTint="F2"/>
        </w:rPr>
        <w:tab/>
      </w:r>
      <w:r w:rsidRPr="00E022FD">
        <w:rPr>
          <w:noProof/>
          <w:color w:val="0D0D0D" w:themeColor="text1" w:themeTint="F2"/>
        </w:rPr>
        <w:t>influence the individual recuperation behavior with impact on brake emission and/or</w:t>
      </w:r>
    </w:p>
    <w:p w14:paraId="3DCF47E6" w14:textId="77777777" w:rsidR="001E37AB" w:rsidRPr="00E022FD" w:rsidRDefault="001E37AB" w:rsidP="001E37AB">
      <w:pPr>
        <w:spacing w:after="120"/>
        <w:ind w:left="2268" w:right="1134"/>
        <w:jc w:val="both"/>
        <w:rPr>
          <w:noProof/>
          <w:color w:val="0D0D0D" w:themeColor="text1" w:themeTint="F2"/>
        </w:rPr>
      </w:pPr>
      <w:r>
        <w:rPr>
          <w:noProof/>
          <w:color w:val="0D0D0D" w:themeColor="text1" w:themeTint="F2"/>
        </w:rPr>
        <w:t>(</w:t>
      </w:r>
      <w:r w:rsidRPr="00E022FD">
        <w:rPr>
          <w:noProof/>
          <w:color w:val="0D0D0D" w:themeColor="text1" w:themeTint="F2"/>
        </w:rPr>
        <w:t>b</w:t>
      </w:r>
      <w:r>
        <w:rPr>
          <w:noProof/>
          <w:color w:val="0D0D0D" w:themeColor="text1" w:themeTint="F2"/>
        </w:rPr>
        <w:t>)</w:t>
      </w:r>
      <w:r>
        <w:rPr>
          <w:noProof/>
          <w:color w:val="0D0D0D" w:themeColor="text1" w:themeTint="F2"/>
        </w:rPr>
        <w:tab/>
      </w:r>
      <w:r w:rsidRPr="00E022FD">
        <w:rPr>
          <w:noProof/>
          <w:color w:val="0D0D0D" w:themeColor="text1" w:themeTint="F2"/>
        </w:rPr>
        <w:t xml:space="preserve">require active application of the friction partners and/or </w:t>
      </w:r>
    </w:p>
    <w:p w14:paraId="54061174" w14:textId="77777777" w:rsidR="001E37AB" w:rsidRPr="00E022FD" w:rsidRDefault="001E37AB" w:rsidP="001E37AB">
      <w:pPr>
        <w:spacing w:after="120"/>
        <w:ind w:left="2268" w:right="1134"/>
        <w:jc w:val="both"/>
        <w:rPr>
          <w:noProof/>
          <w:color w:val="0D0D0D" w:themeColor="text1" w:themeTint="F2"/>
        </w:rPr>
      </w:pPr>
      <w:r w:rsidRPr="00E022FD">
        <w:rPr>
          <w:noProof/>
          <w:color w:val="0D0D0D" w:themeColor="text1" w:themeTint="F2"/>
        </w:rPr>
        <w:tab/>
      </w:r>
      <w:r>
        <w:rPr>
          <w:noProof/>
          <w:color w:val="0D0D0D" w:themeColor="text1" w:themeTint="F2"/>
        </w:rPr>
        <w:t>(c)</w:t>
      </w:r>
      <w:r>
        <w:rPr>
          <w:noProof/>
          <w:color w:val="0D0D0D" w:themeColor="text1" w:themeTint="F2"/>
        </w:rPr>
        <w:tab/>
      </w:r>
      <w:r w:rsidRPr="00E022FD">
        <w:rPr>
          <w:noProof/>
          <w:color w:val="0D0D0D" w:themeColor="text1" w:themeTint="F2"/>
        </w:rPr>
        <w:t>influence the level of brake emissions through an emission control device (e.g. brake emission filter)</w:t>
      </w:r>
    </w:p>
    <w:p w14:paraId="07D87340" w14:textId="77777777" w:rsidR="001E37AB" w:rsidRPr="00E022FD" w:rsidRDefault="001E37AB" w:rsidP="001E37AB">
      <w:pPr>
        <w:spacing w:after="120"/>
        <w:ind w:left="2268" w:right="1134"/>
        <w:jc w:val="both"/>
        <w:rPr>
          <w:noProof/>
          <w:color w:val="0D0D0D" w:themeColor="text1" w:themeTint="F2"/>
        </w:rPr>
      </w:pPr>
      <w:r w:rsidRPr="00E022FD">
        <w:rPr>
          <w:noProof/>
          <w:color w:val="0D0D0D" w:themeColor="text1" w:themeTint="F2"/>
        </w:rPr>
        <w:tab/>
        <w:t>The overview of specific functions with impact on brake-wear emissions shall be approved by the responsible authority as a prerequisite for type approval according to this regulation.</w:t>
      </w:r>
    </w:p>
    <w:p w14:paraId="15CA0524" w14:textId="77777777" w:rsidR="001E37AB" w:rsidRPr="00E022FD" w:rsidRDefault="001E37AB" w:rsidP="001E37AB">
      <w:pPr>
        <w:spacing w:after="120"/>
        <w:ind w:left="2268" w:right="1134"/>
        <w:jc w:val="both"/>
        <w:rPr>
          <w:noProof/>
          <w:color w:val="0D0D0D" w:themeColor="text1" w:themeTint="F2"/>
        </w:rPr>
      </w:pPr>
      <w:r w:rsidRPr="00E022FD">
        <w:rPr>
          <w:noProof/>
          <w:color w:val="0D0D0D" w:themeColor="text1" w:themeTint="F2"/>
        </w:rPr>
        <w:tab/>
        <w:t xml:space="preserve">The manufacturer and the responsible type approval authority shall agree on a format how to provide information on specific functions with impact on brake-wear emissions. Irrespective of this requirement the responsible authority may </w:t>
      </w:r>
      <w:r w:rsidRPr="00E022FD">
        <w:rPr>
          <w:noProof/>
          <w:color w:val="0D0D0D" w:themeColor="text1" w:themeTint="F2"/>
        </w:rPr>
        <w:lastRenderedPageBreak/>
        <w:t>request further information on specific functions with impact on brake-wear emissions from the manufacturer if required.</w:t>
      </w:r>
    </w:p>
    <w:p w14:paraId="3E9EE4DD" w14:textId="30ABE843" w:rsidR="009F2394" w:rsidRPr="006C45C1" w:rsidRDefault="00255E5A" w:rsidP="009F2394">
      <w:pPr>
        <w:pStyle w:val="Heading3"/>
        <w:spacing w:before="240" w:after="120"/>
        <w:ind w:left="2268" w:right="1134" w:hanging="1134"/>
        <w:rPr>
          <w:b/>
          <w:color w:val="0D0D0D" w:themeColor="text1" w:themeTint="F2"/>
          <w:sz w:val="24"/>
          <w:szCs w:val="24"/>
        </w:rPr>
      </w:pPr>
      <w:r w:rsidRPr="006C45C1">
        <w:rPr>
          <w:b/>
          <w:color w:val="0D0D0D" w:themeColor="text1" w:themeTint="F2"/>
          <w:sz w:val="24"/>
          <w:szCs w:val="24"/>
        </w:rPr>
        <w:t>7</w:t>
      </w:r>
      <w:r w:rsidR="009F2394" w:rsidRPr="006C45C1">
        <w:rPr>
          <w:b/>
          <w:color w:val="0D0D0D" w:themeColor="text1" w:themeTint="F2"/>
          <w:sz w:val="24"/>
          <w:szCs w:val="24"/>
        </w:rPr>
        <w:t>.</w:t>
      </w:r>
      <w:r w:rsidR="0090733F" w:rsidRPr="006C45C1">
        <w:rPr>
          <w:b/>
          <w:color w:val="0D0D0D" w:themeColor="text1" w:themeTint="F2"/>
          <w:sz w:val="24"/>
          <w:szCs w:val="24"/>
        </w:rPr>
        <w:t>4</w:t>
      </w:r>
      <w:r w:rsidR="009F2394" w:rsidRPr="006C45C1">
        <w:rPr>
          <w:b/>
          <w:color w:val="0D0D0D" w:themeColor="text1" w:themeTint="F2"/>
          <w:sz w:val="24"/>
          <w:szCs w:val="24"/>
        </w:rPr>
        <w:t>.</w:t>
      </w:r>
      <w:r w:rsidR="009F2394" w:rsidRPr="006C45C1">
        <w:rPr>
          <w:b/>
          <w:color w:val="0D0D0D" w:themeColor="text1" w:themeTint="F2"/>
          <w:sz w:val="24"/>
          <w:szCs w:val="24"/>
        </w:rPr>
        <w:tab/>
        <w:t>Rounding Requirements</w:t>
      </w:r>
      <w:bookmarkEnd w:id="371"/>
      <w:bookmarkEnd w:id="372"/>
    </w:p>
    <w:p w14:paraId="70BECCF2" w14:textId="10A4A54E" w:rsidR="009F2394" w:rsidRDefault="009F2394" w:rsidP="009F2394">
      <w:pPr>
        <w:spacing w:after="120"/>
        <w:ind w:left="2268" w:right="1134"/>
        <w:jc w:val="both"/>
        <w:rPr>
          <w:noProof/>
          <w:color w:val="0D0D0D" w:themeColor="text1" w:themeTint="F2"/>
        </w:rPr>
      </w:pPr>
      <w:r w:rsidRPr="008361E1">
        <w:rPr>
          <w:noProof/>
          <w:color w:val="0D0D0D" w:themeColor="text1" w:themeTint="F2"/>
        </w:rPr>
        <w:t xml:space="preserve">All data must be processed using at least six significant digits. If fewer significant digits are available, data must be processed using all available significant digits. Rounding of intermediate results is not permitted. The final values for a given parameter may be rounded to the number of significant digits necessary to match the number of decimal places defined for the parameter in paragraph 13. of </w:t>
      </w:r>
      <w:r w:rsidR="0091011A">
        <w:rPr>
          <w:noProof/>
          <w:color w:val="0D0D0D" w:themeColor="text1" w:themeTint="F2"/>
        </w:rPr>
        <w:t>Annex 4</w:t>
      </w:r>
      <w:r w:rsidRPr="008361E1">
        <w:rPr>
          <w:rFonts w:eastAsia="SimSun"/>
          <w:noProof/>
          <w:color w:val="0D0D0D" w:themeColor="text1" w:themeTint="F2"/>
          <w:lang w:eastAsia="en-GB"/>
        </w:rPr>
        <w:t>.</w:t>
      </w:r>
      <w:r w:rsidRPr="008361E1">
        <w:rPr>
          <w:noProof/>
          <w:color w:val="0D0D0D" w:themeColor="text1" w:themeTint="F2"/>
        </w:rPr>
        <w:t xml:space="preserve"> </w:t>
      </w:r>
      <w:r w:rsidR="00432C2D" w:rsidRPr="00432C2D">
        <w:rPr>
          <w:noProof/>
          <w:color w:val="0D0D0D" w:themeColor="text1" w:themeTint="F2"/>
        </w:rPr>
        <w:t>The rounding criteria consider the following:</w:t>
      </w:r>
    </w:p>
    <w:p w14:paraId="7356379D" w14:textId="77777777" w:rsidR="00432C2D" w:rsidRPr="00432C2D" w:rsidRDefault="00432C2D" w:rsidP="00432C2D">
      <w:pPr>
        <w:spacing w:after="120"/>
        <w:ind w:left="2268" w:right="1134"/>
        <w:jc w:val="both"/>
        <w:rPr>
          <w:noProof/>
          <w:color w:val="0D0D0D" w:themeColor="text1" w:themeTint="F2"/>
        </w:rPr>
      </w:pPr>
      <w:r w:rsidRPr="00432C2D">
        <w:rPr>
          <w:noProof/>
          <w:color w:val="0D0D0D" w:themeColor="text1" w:themeTint="F2"/>
        </w:rPr>
        <w:t>(a)</w:t>
      </w:r>
      <w:r w:rsidRPr="00432C2D">
        <w:rPr>
          <w:noProof/>
          <w:color w:val="0D0D0D" w:themeColor="text1" w:themeTint="F2"/>
        </w:rPr>
        <w:tab/>
        <w:t>The resolution of the value cannot exceed its measurement uncertainty;</w:t>
      </w:r>
    </w:p>
    <w:p w14:paraId="41CE984E" w14:textId="4DA072BA" w:rsidR="00432C2D" w:rsidRDefault="00432C2D" w:rsidP="00432C2D">
      <w:pPr>
        <w:spacing w:after="120"/>
        <w:ind w:left="2268" w:right="1134"/>
        <w:jc w:val="both"/>
        <w:rPr>
          <w:noProof/>
          <w:color w:val="0D0D0D" w:themeColor="text1" w:themeTint="F2"/>
        </w:rPr>
      </w:pPr>
      <w:r w:rsidRPr="00432C2D">
        <w:rPr>
          <w:noProof/>
          <w:color w:val="0D0D0D" w:themeColor="text1" w:themeTint="F2"/>
        </w:rPr>
        <w:t>(b)</w:t>
      </w:r>
      <w:r w:rsidRPr="00432C2D">
        <w:rPr>
          <w:noProof/>
          <w:color w:val="0D0D0D" w:themeColor="text1" w:themeTint="F2"/>
        </w:rPr>
        <w:tab/>
        <w:t>If there is a set value (e.g., vehicle speed, deceleration rate, event duration), report the actual value with one decimal more than the set value;</w:t>
      </w:r>
    </w:p>
    <w:p w14:paraId="7A6DA863" w14:textId="6F469045" w:rsidR="00432C2D" w:rsidRPr="00432C2D" w:rsidRDefault="00432C2D" w:rsidP="00432C2D">
      <w:pPr>
        <w:spacing w:after="120"/>
        <w:ind w:left="2268" w:right="1134"/>
        <w:jc w:val="both"/>
        <w:rPr>
          <w:noProof/>
          <w:color w:val="0D0D0D" w:themeColor="text1" w:themeTint="F2"/>
        </w:rPr>
      </w:pPr>
      <w:r>
        <w:rPr>
          <w:noProof/>
          <w:color w:val="0D0D0D" w:themeColor="text1" w:themeTint="F2"/>
        </w:rPr>
        <w:t>(c)</w:t>
      </w:r>
      <w:r>
        <w:rPr>
          <w:noProof/>
          <w:color w:val="0D0D0D" w:themeColor="text1" w:themeTint="F2"/>
        </w:rPr>
        <w:tab/>
      </w:r>
      <w:r w:rsidRPr="00432C2D">
        <w:rPr>
          <w:noProof/>
          <w:color w:val="0D0D0D" w:themeColor="text1" w:themeTint="F2"/>
        </w:rPr>
        <w:t>If the measurement system is used to evaluate results with a bilateral specification (e.g., ± 1°C, ± 1 kPa), the resolution shall be 1/20 of the specification interval by default or better. In a one-sided specification (e.g.,  ≤ 3 % speed violations), the resolution shall be less than 1/10 of the specification interval or better;</w:t>
      </w:r>
    </w:p>
    <w:p w14:paraId="4CBA1617" w14:textId="3797D6D7" w:rsidR="00432C2D" w:rsidRDefault="00432C2D" w:rsidP="00432C2D">
      <w:pPr>
        <w:spacing w:after="120"/>
        <w:ind w:left="2268" w:right="1134"/>
        <w:jc w:val="both"/>
        <w:rPr>
          <w:noProof/>
          <w:color w:val="0D0D0D" w:themeColor="text1" w:themeTint="F2"/>
        </w:rPr>
      </w:pPr>
      <w:r w:rsidRPr="00432C2D">
        <w:rPr>
          <w:noProof/>
          <w:color w:val="0D0D0D" w:themeColor="text1" w:themeTint="F2"/>
        </w:rPr>
        <w:t>(d)</w:t>
      </w:r>
      <w:r w:rsidRPr="00432C2D">
        <w:rPr>
          <w:noProof/>
          <w:color w:val="0D0D0D" w:themeColor="text1" w:themeTint="F2"/>
        </w:rPr>
        <w:tab/>
        <w:t>Report values derived from a calculation (e.g., particle background, emission factors, averages) with one additional decimal place to the values from items (a) and (b) from this paragraph.</w:t>
      </w:r>
    </w:p>
    <w:p w14:paraId="44D3136A" w14:textId="159B02FD" w:rsidR="003E76FC" w:rsidRPr="006C45C1" w:rsidRDefault="00E022FD" w:rsidP="003E76FC">
      <w:pPr>
        <w:pStyle w:val="Heading3"/>
        <w:spacing w:before="240" w:after="120"/>
        <w:ind w:left="2268" w:right="1134" w:hanging="1134"/>
        <w:rPr>
          <w:b/>
          <w:color w:val="0D0D0D" w:themeColor="text1" w:themeTint="F2"/>
          <w:sz w:val="24"/>
          <w:szCs w:val="24"/>
        </w:rPr>
      </w:pPr>
      <w:r w:rsidRPr="006C45C1">
        <w:rPr>
          <w:b/>
          <w:color w:val="0D0D0D" w:themeColor="text1" w:themeTint="F2"/>
          <w:sz w:val="24"/>
          <w:szCs w:val="24"/>
        </w:rPr>
        <w:t>7.</w:t>
      </w:r>
      <w:r w:rsidR="004C6BBB" w:rsidRPr="006C45C1">
        <w:rPr>
          <w:b/>
          <w:color w:val="0D0D0D" w:themeColor="text1" w:themeTint="F2"/>
          <w:sz w:val="24"/>
          <w:szCs w:val="24"/>
        </w:rPr>
        <w:t>5</w:t>
      </w:r>
      <w:r w:rsidRPr="006C45C1">
        <w:rPr>
          <w:b/>
          <w:color w:val="0D0D0D" w:themeColor="text1" w:themeTint="F2"/>
          <w:sz w:val="24"/>
          <w:szCs w:val="24"/>
        </w:rPr>
        <w:t>.</w:t>
      </w:r>
      <w:r w:rsidRPr="006C45C1">
        <w:rPr>
          <w:b/>
          <w:color w:val="0D0D0D" w:themeColor="text1" w:themeTint="F2"/>
          <w:sz w:val="24"/>
          <w:szCs w:val="24"/>
        </w:rPr>
        <w:tab/>
      </w:r>
      <w:r w:rsidR="004F2680" w:rsidRPr="006C45C1">
        <w:rPr>
          <w:b/>
          <w:color w:val="0D0D0D" w:themeColor="text1" w:themeTint="F2"/>
          <w:sz w:val="24"/>
          <w:szCs w:val="24"/>
        </w:rPr>
        <w:t>Signal filtering</w:t>
      </w:r>
      <w:r w:rsidR="00853112" w:rsidRPr="006C45C1">
        <w:rPr>
          <w:b/>
          <w:color w:val="0D0D0D" w:themeColor="text1" w:themeTint="F2"/>
          <w:sz w:val="24"/>
          <w:szCs w:val="24"/>
        </w:rPr>
        <w:t xml:space="preserve"> Requirements</w:t>
      </w:r>
    </w:p>
    <w:p w14:paraId="564D5F71" w14:textId="1C2B1213" w:rsidR="00E022FD" w:rsidRDefault="002E5760" w:rsidP="00432C2D">
      <w:pPr>
        <w:spacing w:after="120"/>
        <w:ind w:left="2268" w:right="1134"/>
        <w:jc w:val="both"/>
        <w:rPr>
          <w:noProof/>
          <w:color w:val="0D0D0D" w:themeColor="text1" w:themeTint="F2"/>
        </w:rPr>
      </w:pPr>
      <w:r w:rsidRPr="002E5760">
        <w:rPr>
          <w:noProof/>
          <w:color w:val="0D0D0D" w:themeColor="text1" w:themeTint="F2"/>
        </w:rPr>
        <w:t>Data acquisition, data recording and every evaluation step performing down sampling to a lower acquisition/recording frequency require signal filtering to fulfil Nyquist-Shannon sampling theorem. A second order filter with a cut-off frequency between 25% and 50% of the lower sampling/recording frequency is considered to fulfil this criterion and avoids unintended smoothing of the signal.</w:t>
      </w:r>
    </w:p>
    <w:p w14:paraId="62C957DF" w14:textId="772F1F75" w:rsidR="009F2394" w:rsidRPr="008361E1" w:rsidRDefault="00255E5A" w:rsidP="009F2394">
      <w:pPr>
        <w:pStyle w:val="HeadABC"/>
        <w:numPr>
          <w:ilvl w:val="0"/>
          <w:numId w:val="0"/>
        </w:numPr>
        <w:tabs>
          <w:tab w:val="clear" w:pos="2160"/>
        </w:tabs>
        <w:ind w:left="2268" w:right="1134" w:hanging="1134"/>
        <w:rPr>
          <w:noProof/>
          <w:sz w:val="28"/>
          <w:szCs w:val="32"/>
        </w:rPr>
      </w:pPr>
      <w:bookmarkStart w:id="373" w:name="_Toc99990108"/>
      <w:bookmarkStart w:id="374" w:name="_Toc99990200"/>
      <w:bookmarkStart w:id="375" w:name="_Toc117084619"/>
      <w:bookmarkStart w:id="376" w:name="_Toc117167504"/>
      <w:r>
        <w:rPr>
          <w:noProof/>
          <w:sz w:val="28"/>
          <w:szCs w:val="32"/>
        </w:rPr>
        <w:t>8</w:t>
      </w:r>
      <w:r w:rsidR="009F2394" w:rsidRPr="008361E1">
        <w:rPr>
          <w:noProof/>
          <w:sz w:val="28"/>
          <w:szCs w:val="32"/>
        </w:rPr>
        <w:t>.</w:t>
      </w:r>
      <w:r w:rsidR="009F2394" w:rsidRPr="008361E1">
        <w:rPr>
          <w:noProof/>
          <w:sz w:val="28"/>
          <w:szCs w:val="32"/>
        </w:rPr>
        <w:tab/>
        <w:t>General Overview</w:t>
      </w:r>
      <w:bookmarkStart w:id="377" w:name="_Toc105320127"/>
      <w:bookmarkEnd w:id="373"/>
      <w:bookmarkEnd w:id="374"/>
      <w:bookmarkEnd w:id="375"/>
      <w:bookmarkEnd w:id="376"/>
    </w:p>
    <w:p w14:paraId="613CFEDF" w14:textId="7A43A817" w:rsidR="009F2394" w:rsidRPr="006C45C1" w:rsidRDefault="00255E5A" w:rsidP="009F2394">
      <w:pPr>
        <w:pStyle w:val="Heading3"/>
        <w:spacing w:before="240" w:after="120"/>
        <w:ind w:left="2268" w:right="1134" w:hanging="1134"/>
        <w:rPr>
          <w:b/>
          <w:color w:val="0D0D0D" w:themeColor="text1" w:themeTint="F2"/>
          <w:sz w:val="24"/>
          <w:szCs w:val="24"/>
        </w:rPr>
      </w:pPr>
      <w:bookmarkStart w:id="378" w:name="_Toc105685309"/>
      <w:bookmarkStart w:id="379" w:name="_Toc105999382"/>
      <w:bookmarkStart w:id="380" w:name="_Toc106170221"/>
      <w:bookmarkStart w:id="381" w:name="_Toc106173583"/>
      <w:bookmarkStart w:id="382" w:name="_Toc106180311"/>
      <w:bookmarkStart w:id="383" w:name="_Toc106218047"/>
      <w:r w:rsidRPr="006C45C1">
        <w:rPr>
          <w:b/>
          <w:color w:val="0D0D0D" w:themeColor="text1" w:themeTint="F2"/>
          <w:sz w:val="24"/>
          <w:szCs w:val="24"/>
        </w:rPr>
        <w:t>8</w:t>
      </w:r>
      <w:r w:rsidR="009F2394" w:rsidRPr="006C45C1">
        <w:rPr>
          <w:b/>
          <w:color w:val="0D0D0D" w:themeColor="text1" w:themeTint="F2"/>
          <w:sz w:val="24"/>
          <w:szCs w:val="24"/>
        </w:rPr>
        <w:t>.1.</w:t>
      </w:r>
      <w:r w:rsidR="009F2394" w:rsidRPr="006C45C1">
        <w:rPr>
          <w:b/>
          <w:color w:val="0D0D0D" w:themeColor="text1" w:themeTint="F2"/>
          <w:sz w:val="24"/>
          <w:szCs w:val="24"/>
        </w:rPr>
        <w:tab/>
        <w:t>Test sections</w:t>
      </w:r>
    </w:p>
    <w:p w14:paraId="7C0A8A53" w14:textId="48C972F3" w:rsidR="009F2394" w:rsidRPr="00D33BCC" w:rsidRDefault="009F2394" w:rsidP="009F2394">
      <w:pPr>
        <w:spacing w:after="120"/>
        <w:ind w:left="2268" w:right="1134"/>
        <w:jc w:val="both"/>
        <w:rPr>
          <w:noProof/>
          <w:color w:val="0D0D0D" w:themeColor="text1" w:themeTint="F2"/>
        </w:rPr>
      </w:pPr>
      <w:r w:rsidRPr="008361E1">
        <w:rPr>
          <w:noProof/>
          <w:color w:val="0D0D0D" w:themeColor="text1" w:themeTint="F2"/>
        </w:rPr>
        <w:t xml:space="preserve">A brake emissions test includes three test sections. Each section contains one or more trips with </w:t>
      </w:r>
      <w:r w:rsidRPr="00D33BCC">
        <w:rPr>
          <w:noProof/>
          <w:color w:val="0D0D0D" w:themeColor="text1" w:themeTint="F2"/>
        </w:rPr>
        <w:t xml:space="preserve">a series of events. The main events which induce brake work and generate brake emissions are the deceleration events. Figure </w:t>
      </w:r>
      <w:r w:rsidR="00EB583C">
        <w:rPr>
          <w:noProof/>
          <w:color w:val="0D0D0D" w:themeColor="text1" w:themeTint="F2"/>
        </w:rPr>
        <w:t>2</w:t>
      </w:r>
      <w:r w:rsidRPr="00D33BCC">
        <w:rPr>
          <w:noProof/>
          <w:color w:val="0D0D0D" w:themeColor="text1" w:themeTint="F2"/>
        </w:rPr>
        <w:t xml:space="preserve"> provides a schematic overview of a brake emissions test. </w:t>
      </w:r>
      <w:bookmarkEnd w:id="378"/>
      <w:bookmarkEnd w:id="379"/>
      <w:bookmarkEnd w:id="380"/>
      <w:bookmarkEnd w:id="381"/>
      <w:bookmarkEnd w:id="382"/>
      <w:bookmarkEnd w:id="383"/>
    </w:p>
    <w:p w14:paraId="3B697FC6" w14:textId="464E8C81" w:rsidR="009F2394" w:rsidRPr="008361E1" w:rsidRDefault="009F2394" w:rsidP="009F2394">
      <w:pPr>
        <w:spacing w:before="240"/>
        <w:ind w:left="1134" w:right="1134"/>
        <w:rPr>
          <w:noProof/>
          <w:color w:val="0D0D0D" w:themeColor="text1" w:themeTint="F2"/>
        </w:rPr>
      </w:pPr>
      <w:r w:rsidRPr="00D33BCC">
        <w:rPr>
          <w:bCs/>
          <w:noProof/>
          <w:color w:val="0D0D0D" w:themeColor="text1" w:themeTint="F2"/>
          <w:lang w:eastAsia="en-GB"/>
        </w:rPr>
        <w:lastRenderedPageBreak/>
        <w:drawing>
          <wp:anchor distT="0" distB="0" distL="114300" distR="114300" simplePos="0" relativeHeight="251658246" behindDoc="0" locked="0" layoutInCell="1" allowOverlap="1" wp14:anchorId="7604EB33" wp14:editId="35BFF246">
            <wp:simplePos x="0" y="0"/>
            <wp:positionH relativeFrom="column">
              <wp:posOffset>722630</wp:posOffset>
            </wp:positionH>
            <wp:positionV relativeFrom="paragraph">
              <wp:posOffset>396240</wp:posOffset>
            </wp:positionV>
            <wp:extent cx="4680000" cy="2406334"/>
            <wp:effectExtent l="0" t="0" r="6350"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BEBA8EAE-BF5A-486C-A8C5-ECC9F3942E4B}">
                          <a14:imgProps xmlns:a14="http://schemas.microsoft.com/office/drawing/2010/main">
                            <a14:imgLayer r:embed="rId25">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680000" cy="2406334"/>
                    </a:xfrm>
                    <a:prstGeom prst="rect">
                      <a:avLst/>
                    </a:prstGeom>
                    <a:noFill/>
                  </pic:spPr>
                </pic:pic>
              </a:graphicData>
            </a:graphic>
            <wp14:sizeRelH relativeFrom="margin">
              <wp14:pctWidth>0</wp14:pctWidth>
            </wp14:sizeRelH>
            <wp14:sizeRelV relativeFrom="margin">
              <wp14:pctHeight>0</wp14:pctHeight>
            </wp14:sizeRelV>
          </wp:anchor>
        </w:drawing>
      </w:r>
      <w:r w:rsidRPr="00D33BCC">
        <w:rPr>
          <w:bCs/>
          <w:noProof/>
          <w:color w:val="0D0D0D" w:themeColor="text1" w:themeTint="F2"/>
        </w:rPr>
        <w:t xml:space="preserve">Figure </w:t>
      </w:r>
      <w:r w:rsidR="00923164">
        <w:rPr>
          <w:bCs/>
          <w:noProof/>
          <w:color w:val="0D0D0D" w:themeColor="text1" w:themeTint="F2"/>
        </w:rPr>
        <w:t>2</w:t>
      </w:r>
      <w:r w:rsidRPr="008361E1">
        <w:rPr>
          <w:bCs/>
          <w:noProof/>
          <w:color w:val="0D0D0D" w:themeColor="text1" w:themeTint="F2"/>
        </w:rPr>
        <w:br/>
      </w:r>
      <w:r w:rsidRPr="008361E1">
        <w:rPr>
          <w:b/>
          <w:bCs/>
          <w:noProof/>
          <w:color w:val="0D0D0D" w:themeColor="text1" w:themeTint="F2"/>
        </w:rPr>
        <w:t>Structure of the brake emissions tests for vehicles with full-friction braking</w:t>
      </w:r>
      <w:bookmarkStart w:id="384" w:name="_Toc105320128"/>
      <w:bookmarkEnd w:id="377"/>
    </w:p>
    <w:p w14:paraId="59579EE1" w14:textId="77777777" w:rsidR="009F2394" w:rsidRPr="008361E1" w:rsidRDefault="009F2394" w:rsidP="009F2394">
      <w:pPr>
        <w:spacing w:before="120" w:after="120"/>
        <w:ind w:left="2268" w:right="1134"/>
        <w:jc w:val="both"/>
        <w:rPr>
          <w:noProof/>
          <w:color w:val="0D0D0D" w:themeColor="text1" w:themeTint="F2"/>
        </w:rPr>
      </w:pPr>
      <w:r w:rsidRPr="008361E1">
        <w:rPr>
          <w:noProof/>
          <w:color w:val="0D0D0D" w:themeColor="text1" w:themeTint="F2"/>
        </w:rPr>
        <w:t>The three sections of the brake emissions test are:</w:t>
      </w:r>
    </w:p>
    <w:p w14:paraId="1176F050" w14:textId="71878E74"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(a)</w:t>
      </w:r>
      <w:r w:rsidRPr="008361E1">
        <w:rPr>
          <w:noProof/>
          <w:color w:val="0D0D0D" w:themeColor="text1" w:themeTint="F2"/>
        </w:rPr>
        <w:tab/>
        <w:t>Brake cooling adjustment. This section uses Trip #10 of the WLTP-Brake cycle. The cooling adjustment section is described in detail in paragraph 10.</w:t>
      </w:r>
      <w:r w:rsidR="005C73B0">
        <w:rPr>
          <w:noProof/>
          <w:color w:val="0D0D0D" w:themeColor="text1" w:themeTint="F2"/>
        </w:rPr>
        <w:t xml:space="preserve"> of Annex 4</w:t>
      </w:r>
      <w:r w:rsidRPr="008361E1">
        <w:rPr>
          <w:noProof/>
          <w:color w:val="0D0D0D" w:themeColor="text1" w:themeTint="F2"/>
        </w:rPr>
        <w:t>;</w:t>
      </w:r>
    </w:p>
    <w:p w14:paraId="1AEDE6FC" w14:textId="021E2989"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(b)</w:t>
      </w:r>
      <w:r w:rsidRPr="008361E1">
        <w:rPr>
          <w:noProof/>
          <w:color w:val="0D0D0D" w:themeColor="text1" w:themeTint="F2"/>
        </w:rPr>
        <w:tab/>
        <w:t xml:space="preserve">Brake bedding. This section </w:t>
      </w:r>
      <w:r w:rsidR="008B74AC">
        <w:rPr>
          <w:noProof/>
          <w:color w:val="0D0D0D" w:themeColor="text1" w:themeTint="F2"/>
        </w:rPr>
        <w:t>includes the execution of</w:t>
      </w:r>
      <w:r w:rsidR="008B74AC" w:rsidRPr="008361E1">
        <w:rPr>
          <w:noProof/>
          <w:color w:val="0D0D0D" w:themeColor="text1" w:themeTint="F2"/>
        </w:rPr>
        <w:t xml:space="preserve"> </w:t>
      </w:r>
      <w:r w:rsidRPr="008361E1">
        <w:rPr>
          <w:noProof/>
          <w:color w:val="0D0D0D" w:themeColor="text1" w:themeTint="F2"/>
        </w:rPr>
        <w:t xml:space="preserve">five repetitions of the WLTP-Brake cycle. </w:t>
      </w:r>
      <w:r w:rsidR="003A5574">
        <w:rPr>
          <w:noProof/>
          <w:color w:val="0D0D0D" w:themeColor="text1" w:themeTint="F2"/>
        </w:rPr>
        <w:t xml:space="preserve">It is carried out with new brake parts. </w:t>
      </w:r>
      <w:r w:rsidRPr="008361E1">
        <w:rPr>
          <w:noProof/>
          <w:color w:val="0D0D0D" w:themeColor="text1" w:themeTint="F2"/>
        </w:rPr>
        <w:t>The bedding section is described in detail in paragraph 11.</w:t>
      </w:r>
      <w:r w:rsidR="005C73B0" w:rsidRPr="005C73B0">
        <w:rPr>
          <w:noProof/>
          <w:color w:val="0D0D0D" w:themeColor="text1" w:themeTint="F2"/>
        </w:rPr>
        <w:t xml:space="preserve"> </w:t>
      </w:r>
      <w:r w:rsidR="005C73B0">
        <w:rPr>
          <w:noProof/>
          <w:color w:val="0D0D0D" w:themeColor="text1" w:themeTint="F2"/>
        </w:rPr>
        <w:t>of Annex 4</w:t>
      </w:r>
      <w:r w:rsidRPr="008361E1">
        <w:rPr>
          <w:noProof/>
          <w:color w:val="0D0D0D" w:themeColor="text1" w:themeTint="F2"/>
        </w:rPr>
        <w:t>;</w:t>
      </w:r>
    </w:p>
    <w:p w14:paraId="33C314AF" w14:textId="3B7E56D0"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(c)</w:t>
      </w:r>
      <w:r w:rsidRPr="008361E1">
        <w:rPr>
          <w:noProof/>
          <w:color w:val="0D0D0D" w:themeColor="text1" w:themeTint="F2"/>
        </w:rPr>
        <w:tab/>
        <w:t xml:space="preserve">Brake emissions measurement. This section includes </w:t>
      </w:r>
      <w:r w:rsidR="003A5574">
        <w:rPr>
          <w:noProof/>
          <w:color w:val="0D0D0D" w:themeColor="text1" w:themeTint="F2"/>
        </w:rPr>
        <w:t xml:space="preserve">the execution of </w:t>
      </w:r>
      <w:r w:rsidRPr="008361E1">
        <w:rPr>
          <w:noProof/>
          <w:color w:val="0D0D0D" w:themeColor="text1" w:themeTint="F2"/>
        </w:rPr>
        <w:t>one WLTP-Brake cycle. The emissions measurement section is described in detail in paragraph 12.</w:t>
      </w:r>
      <w:r w:rsidR="005C73B0" w:rsidRPr="005C73B0">
        <w:rPr>
          <w:noProof/>
          <w:color w:val="0D0D0D" w:themeColor="text1" w:themeTint="F2"/>
        </w:rPr>
        <w:t xml:space="preserve"> </w:t>
      </w:r>
      <w:r w:rsidR="005C73B0">
        <w:rPr>
          <w:noProof/>
          <w:color w:val="0D0D0D" w:themeColor="text1" w:themeTint="F2"/>
        </w:rPr>
        <w:t>of Annex 4</w:t>
      </w:r>
      <w:r w:rsidR="006F4927">
        <w:rPr>
          <w:noProof/>
          <w:color w:val="0D0D0D" w:themeColor="text1" w:themeTint="F2"/>
        </w:rPr>
        <w:t>.</w:t>
      </w:r>
    </w:p>
    <w:p w14:paraId="5DFD4DD2" w14:textId="2926492E" w:rsidR="009F2394" w:rsidRPr="008B333C" w:rsidRDefault="00255E5A" w:rsidP="009F2394">
      <w:pPr>
        <w:pStyle w:val="Heading3"/>
        <w:spacing w:before="240" w:after="120"/>
        <w:ind w:left="2268" w:right="1134" w:hanging="1134"/>
        <w:rPr>
          <w:b/>
          <w:color w:val="0D0D0D" w:themeColor="text1" w:themeTint="F2"/>
          <w:sz w:val="24"/>
          <w:szCs w:val="24"/>
        </w:rPr>
      </w:pPr>
      <w:r w:rsidRPr="008B333C">
        <w:rPr>
          <w:b/>
          <w:color w:val="0D0D0D" w:themeColor="text1" w:themeTint="F2"/>
          <w:sz w:val="24"/>
          <w:szCs w:val="24"/>
        </w:rPr>
        <w:t>8</w:t>
      </w:r>
      <w:r w:rsidR="009F2394" w:rsidRPr="008B333C">
        <w:rPr>
          <w:b/>
          <w:color w:val="0D0D0D" w:themeColor="text1" w:themeTint="F2"/>
          <w:sz w:val="24"/>
          <w:szCs w:val="24"/>
        </w:rPr>
        <w:t>.2.</w:t>
      </w:r>
      <w:r w:rsidR="009F2394" w:rsidRPr="008B333C">
        <w:rPr>
          <w:b/>
          <w:color w:val="0D0D0D" w:themeColor="text1" w:themeTint="F2"/>
          <w:sz w:val="24"/>
          <w:szCs w:val="24"/>
        </w:rPr>
        <w:tab/>
        <w:t>Test execution steps</w:t>
      </w:r>
    </w:p>
    <w:p w14:paraId="599F5FBB"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correct execution of a brake emissions test requires the testing facility to conduct and document the following steps: </w:t>
      </w:r>
    </w:p>
    <w:p w14:paraId="52287F18" w14:textId="42C7FBF2"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(a)</w:t>
      </w:r>
      <w:r w:rsidRPr="008361E1">
        <w:rPr>
          <w:noProof/>
          <w:color w:val="0D0D0D" w:themeColor="text1" w:themeTint="F2"/>
        </w:rPr>
        <w:tab/>
        <w:t xml:space="preserve">Ensure the test system meets the requirements defined in paragraph 7. </w:t>
      </w:r>
      <w:r w:rsidR="006F4927">
        <w:rPr>
          <w:noProof/>
          <w:color w:val="0D0D0D" w:themeColor="text1" w:themeTint="F2"/>
        </w:rPr>
        <w:t xml:space="preserve">of Annex 4 </w:t>
      </w:r>
      <w:r w:rsidRPr="008361E1">
        <w:rPr>
          <w:noProof/>
          <w:color w:val="0D0D0D" w:themeColor="text1" w:themeTint="F2"/>
        </w:rPr>
        <w:t>regarding the system layout, cooling airflow, temperature and humidity control, brake dynamometer capabilities, brake enclosure design, sampling tunnel design, and sampling plane design;</w:t>
      </w:r>
    </w:p>
    <w:p w14:paraId="76A0A6B7" w14:textId="0D193F02"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(b)</w:t>
      </w:r>
      <w:r w:rsidRPr="008361E1">
        <w:rPr>
          <w:noProof/>
          <w:color w:val="0D0D0D" w:themeColor="text1" w:themeTint="F2"/>
        </w:rPr>
        <w:tab/>
        <w:t xml:space="preserve">Meet all requirements defined in paragraph 8. </w:t>
      </w:r>
      <w:r w:rsidR="006F4927">
        <w:rPr>
          <w:noProof/>
          <w:color w:val="0D0D0D" w:themeColor="text1" w:themeTint="F2"/>
        </w:rPr>
        <w:t xml:space="preserve">of Annex 4 </w:t>
      </w:r>
      <w:r w:rsidRPr="008361E1">
        <w:rPr>
          <w:noProof/>
          <w:color w:val="0D0D0D" w:themeColor="text1" w:themeTint="F2"/>
        </w:rPr>
        <w:t>for test preparation involving the calculation and application of the correct input parameters, test setup, measurement of brake temperature, and brake positioning in the enclosure;</w:t>
      </w:r>
    </w:p>
    <w:p w14:paraId="0C28A302" w14:textId="1C92E17B"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(c)</w:t>
      </w:r>
      <w:r w:rsidRPr="008361E1">
        <w:rPr>
          <w:noProof/>
          <w:color w:val="0D0D0D" w:themeColor="text1" w:themeTint="F2"/>
        </w:rPr>
        <w:tab/>
        <w:t xml:space="preserve">Be capable of executing the WLTP-Brake cycle per paragraph 9. </w:t>
      </w:r>
      <w:r w:rsidR="006F4927">
        <w:rPr>
          <w:noProof/>
          <w:color w:val="0D0D0D" w:themeColor="text1" w:themeTint="F2"/>
        </w:rPr>
        <w:t xml:space="preserve">of Annex 4 </w:t>
      </w:r>
      <w:r w:rsidRPr="008361E1">
        <w:rPr>
          <w:noProof/>
          <w:color w:val="0D0D0D" w:themeColor="text1" w:themeTint="F2"/>
        </w:rPr>
        <w:t>and demonstrate compliance with the quality checks;</w:t>
      </w:r>
    </w:p>
    <w:p w14:paraId="0E024631" w14:textId="49E0F689"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(d)</w:t>
      </w:r>
      <w:r w:rsidRPr="008361E1">
        <w:rPr>
          <w:noProof/>
          <w:color w:val="0D0D0D" w:themeColor="text1" w:themeTint="F2"/>
        </w:rPr>
        <w:tab/>
        <w:t>Perform the brake cooling adjustment section as defined in paragraph 10.</w:t>
      </w:r>
      <w:r w:rsidR="006F4927" w:rsidRPr="006F4927">
        <w:rPr>
          <w:noProof/>
          <w:color w:val="0D0D0D" w:themeColor="text1" w:themeTint="F2"/>
        </w:rPr>
        <w:t xml:space="preserve"> </w:t>
      </w:r>
      <w:r w:rsidR="006F4927">
        <w:rPr>
          <w:noProof/>
          <w:color w:val="0D0D0D" w:themeColor="text1" w:themeTint="F2"/>
        </w:rPr>
        <w:t>of Annex 4</w:t>
      </w:r>
      <w:r w:rsidRPr="008361E1">
        <w:rPr>
          <w:noProof/>
          <w:color w:val="0D0D0D" w:themeColor="text1" w:themeTint="F2"/>
        </w:rPr>
        <w:t>;</w:t>
      </w:r>
    </w:p>
    <w:p w14:paraId="084B7DB3" w14:textId="0E066AE7"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(e)</w:t>
      </w:r>
      <w:r w:rsidRPr="008361E1">
        <w:rPr>
          <w:noProof/>
          <w:color w:val="0D0D0D" w:themeColor="text1" w:themeTint="F2"/>
        </w:rPr>
        <w:tab/>
        <w:t>Perform the brake bedding section as defined in paragraph 11.</w:t>
      </w:r>
      <w:r w:rsidR="006F4927" w:rsidRPr="006F4927">
        <w:rPr>
          <w:noProof/>
          <w:color w:val="0D0D0D" w:themeColor="text1" w:themeTint="F2"/>
        </w:rPr>
        <w:t xml:space="preserve"> </w:t>
      </w:r>
      <w:r w:rsidR="006F4927">
        <w:rPr>
          <w:noProof/>
          <w:color w:val="0D0D0D" w:themeColor="text1" w:themeTint="F2"/>
        </w:rPr>
        <w:t xml:space="preserve">of Annex </w:t>
      </w:r>
      <w:r w:rsidR="004763B0">
        <w:rPr>
          <w:noProof/>
          <w:color w:val="0D0D0D" w:themeColor="text1" w:themeTint="F2"/>
        </w:rPr>
        <w:t> </w:t>
      </w:r>
      <w:r w:rsidRPr="008361E1">
        <w:rPr>
          <w:noProof/>
          <w:color w:val="0D0D0D" w:themeColor="text1" w:themeTint="F2"/>
        </w:rPr>
        <w:t>;</w:t>
      </w:r>
    </w:p>
    <w:p w14:paraId="532202D5" w14:textId="0E8D16F5"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(f)</w:t>
      </w:r>
      <w:r w:rsidRPr="008361E1">
        <w:rPr>
          <w:noProof/>
          <w:color w:val="0D0D0D" w:themeColor="text1" w:themeTint="F2"/>
        </w:rPr>
        <w:tab/>
        <w:t>Execute all items from paragraph 12.</w:t>
      </w:r>
      <w:r w:rsidR="006F4927" w:rsidRPr="006F4927">
        <w:rPr>
          <w:noProof/>
          <w:color w:val="0D0D0D" w:themeColor="text1" w:themeTint="F2"/>
        </w:rPr>
        <w:t xml:space="preserve"> </w:t>
      </w:r>
      <w:r w:rsidR="006F4927">
        <w:rPr>
          <w:noProof/>
          <w:color w:val="0D0D0D" w:themeColor="text1" w:themeTint="F2"/>
        </w:rPr>
        <w:t>of Annex 4</w:t>
      </w:r>
      <w:r w:rsidRPr="008361E1">
        <w:rPr>
          <w:noProof/>
          <w:color w:val="0D0D0D" w:themeColor="text1" w:themeTint="F2"/>
        </w:rPr>
        <w:t xml:space="preserve"> for the brake emissions measurement, including particulate matter mass, particle number, and mass loss of the wearable brake hardware;</w:t>
      </w:r>
    </w:p>
    <w:p w14:paraId="5AD3982B" w14:textId="55B65EAA"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(g)</w:t>
      </w:r>
      <w:r w:rsidRPr="008361E1">
        <w:rPr>
          <w:noProof/>
          <w:color w:val="0D0D0D" w:themeColor="text1" w:themeTint="F2"/>
        </w:rPr>
        <w:tab/>
        <w:t>Report the results of the test following paragraph 13.</w:t>
      </w:r>
      <w:r w:rsidR="006F4927" w:rsidRPr="006F4927">
        <w:rPr>
          <w:noProof/>
          <w:color w:val="0D0D0D" w:themeColor="text1" w:themeTint="F2"/>
        </w:rPr>
        <w:t xml:space="preserve"> </w:t>
      </w:r>
      <w:r w:rsidR="006F4927">
        <w:rPr>
          <w:noProof/>
          <w:color w:val="0D0D0D" w:themeColor="text1" w:themeTint="F2"/>
        </w:rPr>
        <w:t>of Annex 4</w:t>
      </w:r>
      <w:r w:rsidRPr="008361E1">
        <w:rPr>
          <w:noProof/>
          <w:color w:val="0D0D0D" w:themeColor="text1" w:themeTint="F2"/>
        </w:rPr>
        <w:t>;</w:t>
      </w:r>
    </w:p>
    <w:p w14:paraId="02818DF4" w14:textId="198E9B6B" w:rsidR="009F2394" w:rsidRDefault="009F2394" w:rsidP="009F2394">
      <w:pPr>
        <w:spacing w:after="120"/>
        <w:ind w:left="2835" w:right="1134" w:hanging="567"/>
        <w:jc w:val="both"/>
        <w:rPr>
          <w:noProof/>
          <w:color w:val="0D0D0D" w:themeColor="text1" w:themeTint="F2"/>
        </w:rPr>
      </w:pPr>
      <w:r w:rsidRPr="008361E1">
        <w:rPr>
          <w:noProof/>
          <w:color w:val="0D0D0D" w:themeColor="text1" w:themeTint="F2"/>
        </w:rPr>
        <w:lastRenderedPageBreak/>
        <w:t>(h)</w:t>
      </w:r>
      <w:r w:rsidRPr="008361E1">
        <w:rPr>
          <w:noProof/>
          <w:color w:val="0D0D0D" w:themeColor="text1" w:themeTint="F2"/>
        </w:rPr>
        <w:tab/>
        <w:t xml:space="preserve">Comply with </w:t>
      </w:r>
      <w:r w:rsidR="001F7D6B">
        <w:rPr>
          <w:noProof/>
          <w:color w:val="0D0D0D" w:themeColor="text1" w:themeTint="F2"/>
        </w:rPr>
        <w:t>p</w:t>
      </w:r>
      <w:r w:rsidR="001F7D6B" w:rsidRPr="008361E1">
        <w:rPr>
          <w:noProof/>
          <w:color w:val="0D0D0D" w:themeColor="text1" w:themeTint="F2"/>
        </w:rPr>
        <w:t xml:space="preserve">aragraph </w:t>
      </w:r>
      <w:r w:rsidRPr="008361E1">
        <w:rPr>
          <w:noProof/>
          <w:color w:val="0D0D0D" w:themeColor="text1" w:themeTint="F2"/>
        </w:rPr>
        <w:t xml:space="preserve">14. </w:t>
      </w:r>
      <w:r w:rsidR="006F4927">
        <w:rPr>
          <w:noProof/>
          <w:color w:val="0D0D0D" w:themeColor="text1" w:themeTint="F2"/>
        </w:rPr>
        <w:t xml:space="preserve">of Annex 4 </w:t>
      </w:r>
      <w:r w:rsidRPr="008361E1">
        <w:rPr>
          <w:noProof/>
          <w:color w:val="0D0D0D" w:themeColor="text1" w:themeTint="F2"/>
        </w:rPr>
        <w:t>for minimum calibration requirements and periodic evaluations of the used instrumentation and setup.</w:t>
      </w:r>
    </w:p>
    <w:p w14:paraId="46CFA080" w14:textId="6DE722F0" w:rsidR="004E6FCE" w:rsidRPr="00D33BCC" w:rsidRDefault="00EA5FB5" w:rsidP="004E6FCE">
      <w:pPr>
        <w:spacing w:before="360" w:after="240" w:line="240" w:lineRule="auto"/>
        <w:ind w:left="2268" w:right="1134" w:hanging="1134"/>
        <w:jc w:val="both"/>
        <w:outlineLvl w:val="1"/>
        <w:rPr>
          <w:rFonts w:eastAsia="MS Mincho"/>
          <w:b/>
          <w:bCs/>
          <w:noProof/>
          <w:sz w:val="28"/>
          <w:szCs w:val="32"/>
          <w:lang w:eastAsia="ja-JP"/>
        </w:rPr>
      </w:pPr>
      <w:r>
        <w:rPr>
          <w:rFonts w:eastAsia="MS Mincho"/>
          <w:b/>
          <w:bCs/>
          <w:noProof/>
          <w:sz w:val="28"/>
          <w:szCs w:val="32"/>
          <w:lang w:eastAsia="ja-JP"/>
        </w:rPr>
        <w:t>9</w:t>
      </w:r>
      <w:r w:rsidR="004E6FCE" w:rsidRPr="004E6FCE">
        <w:rPr>
          <w:rFonts w:eastAsia="MS Mincho"/>
          <w:b/>
          <w:bCs/>
          <w:noProof/>
          <w:sz w:val="28"/>
          <w:szCs w:val="32"/>
          <w:lang w:eastAsia="ja-JP"/>
        </w:rPr>
        <w:t>.</w:t>
      </w:r>
      <w:r w:rsidR="004E6FCE" w:rsidRPr="004E6FCE">
        <w:rPr>
          <w:rFonts w:eastAsia="MS Mincho"/>
          <w:b/>
          <w:bCs/>
          <w:noProof/>
          <w:sz w:val="28"/>
          <w:szCs w:val="32"/>
          <w:lang w:eastAsia="ja-JP"/>
        </w:rPr>
        <w:tab/>
      </w:r>
      <w:r w:rsidR="004E6FCE" w:rsidRPr="00D33BCC">
        <w:rPr>
          <w:rFonts w:eastAsia="MS Mincho"/>
          <w:b/>
          <w:bCs/>
          <w:noProof/>
          <w:sz w:val="28"/>
          <w:szCs w:val="32"/>
          <w:lang w:eastAsia="ja-JP"/>
        </w:rPr>
        <w:t>Modification and extension of the type approval</w:t>
      </w:r>
    </w:p>
    <w:p w14:paraId="264D2126" w14:textId="0F6CC4C6" w:rsidR="004E6FCE" w:rsidRPr="00D33BCC" w:rsidRDefault="00EA5FB5" w:rsidP="004E6FCE">
      <w:pPr>
        <w:spacing w:after="120"/>
        <w:ind w:left="2268" w:right="1138" w:hanging="1134"/>
        <w:jc w:val="both"/>
      </w:pPr>
      <w:r w:rsidRPr="00D33BCC">
        <w:t>9</w:t>
      </w:r>
      <w:r w:rsidR="004E6FCE" w:rsidRPr="00D33BCC">
        <w:t>.1.</w:t>
      </w:r>
      <w:r w:rsidR="004E6FCE" w:rsidRPr="00D33BCC">
        <w:tab/>
      </w:r>
      <w:r w:rsidR="004E6FCE" w:rsidRPr="00D33BCC">
        <w:tab/>
        <w:t xml:space="preserve">Every modification of the vehicle type shall be notified to the Type Approval Authority that approved the vehicle type. The Type Approval Authority may then either: </w:t>
      </w:r>
    </w:p>
    <w:p w14:paraId="77FD6FB1" w14:textId="599AF6A4" w:rsidR="004E6FCE" w:rsidRPr="00D33BCC" w:rsidRDefault="00EA5FB5" w:rsidP="004E6FCE">
      <w:pPr>
        <w:spacing w:after="120"/>
        <w:ind w:left="2261" w:right="1138" w:hanging="1127"/>
        <w:jc w:val="both"/>
      </w:pPr>
      <w:r w:rsidRPr="00D33BCC">
        <w:t>9</w:t>
      </w:r>
      <w:r w:rsidR="004E6FCE" w:rsidRPr="00D33BCC">
        <w:t>.1.1.</w:t>
      </w:r>
      <w:r w:rsidR="004E6FCE" w:rsidRPr="00D33BCC">
        <w:tab/>
        <w:t xml:space="preserve">Consider that the modifications made are contained within the families covered by the approval or are unlikely to have an appreciable adverse effect on the Type Approval values and that, in this case, the original approval will be valid for the modified vehicle type; or </w:t>
      </w:r>
    </w:p>
    <w:p w14:paraId="50B2BEAE" w14:textId="29744E50" w:rsidR="004E6FCE" w:rsidRPr="00D33BCC" w:rsidRDefault="00EA5FB5" w:rsidP="004E6FCE">
      <w:pPr>
        <w:spacing w:after="120"/>
        <w:ind w:left="2261" w:right="1138" w:hanging="1127"/>
        <w:jc w:val="both"/>
      </w:pPr>
      <w:r w:rsidRPr="00D33BCC">
        <w:t>9</w:t>
      </w:r>
      <w:r w:rsidR="004E6FCE" w:rsidRPr="00D33BCC">
        <w:t>.1.2.</w:t>
      </w:r>
      <w:r w:rsidR="004E6FCE" w:rsidRPr="00D33BCC">
        <w:tab/>
        <w:t xml:space="preserve">Require a further test report from the Technical Service responsible for conducting the tests. </w:t>
      </w:r>
    </w:p>
    <w:p w14:paraId="7449E9E8" w14:textId="71CE094E" w:rsidR="004E6FCE" w:rsidRPr="00D33BCC" w:rsidRDefault="00EA5FB5" w:rsidP="004E6FCE">
      <w:pPr>
        <w:spacing w:after="120"/>
        <w:ind w:left="2261" w:right="1138" w:hanging="1127"/>
        <w:jc w:val="both"/>
      </w:pPr>
      <w:r w:rsidRPr="00D33BCC">
        <w:t>9</w:t>
      </w:r>
      <w:r w:rsidR="004E6FCE" w:rsidRPr="00D33BCC">
        <w:t>.2.</w:t>
      </w:r>
      <w:r w:rsidR="004E6FCE" w:rsidRPr="00D33BCC">
        <w:tab/>
        <w:t xml:space="preserve">Confirmation or refusal of approval, specifying the alterations, shall be communicated by the procedure specified in paragraph 5.3. to the Contracting Parties to the Agreement which apply this Regulation. </w:t>
      </w:r>
    </w:p>
    <w:p w14:paraId="529F5B2C" w14:textId="41A3F50F" w:rsidR="004E6FCE" w:rsidRPr="00D33BCC" w:rsidRDefault="00EA5FB5" w:rsidP="004E6FCE">
      <w:pPr>
        <w:spacing w:after="120"/>
        <w:ind w:left="2261" w:right="1138" w:hanging="1127"/>
        <w:jc w:val="both"/>
      </w:pPr>
      <w:r w:rsidRPr="00D33BCC">
        <w:t>9</w:t>
      </w:r>
      <w:r w:rsidR="004E6FCE" w:rsidRPr="00D33BCC">
        <w:t>.3.</w:t>
      </w:r>
      <w:r w:rsidR="004E6FCE" w:rsidRPr="00D33BCC">
        <w:tab/>
        <w:t xml:space="preserve">The Type Approval Authority issuing the extension of approval shall assign a series number to the extension and inform thereof the other Contracting Parties to the 1958 Agreement applying this Regulation by means of a communication form conforming to the model in Annex 2 to this Regulation. </w:t>
      </w:r>
    </w:p>
    <w:p w14:paraId="4679846B" w14:textId="52B1DA58" w:rsidR="004E6FCE" w:rsidRPr="00495FA9" w:rsidRDefault="00EA5FB5" w:rsidP="004E6FCE">
      <w:pPr>
        <w:spacing w:after="120"/>
        <w:ind w:left="2261" w:right="1138" w:hanging="1127"/>
        <w:jc w:val="both"/>
        <w:rPr>
          <w:b/>
          <w:bCs/>
          <w:sz w:val="24"/>
          <w:szCs w:val="24"/>
        </w:rPr>
      </w:pPr>
      <w:r w:rsidRPr="00495FA9">
        <w:rPr>
          <w:b/>
          <w:bCs/>
          <w:sz w:val="24"/>
          <w:szCs w:val="24"/>
        </w:rPr>
        <w:t>9</w:t>
      </w:r>
      <w:r w:rsidR="004E6FCE" w:rsidRPr="00495FA9">
        <w:rPr>
          <w:b/>
          <w:bCs/>
          <w:sz w:val="24"/>
          <w:szCs w:val="24"/>
        </w:rPr>
        <w:t>.4.</w:t>
      </w:r>
      <w:r w:rsidR="004E6FCE" w:rsidRPr="00495FA9">
        <w:rPr>
          <w:b/>
          <w:bCs/>
          <w:sz w:val="24"/>
          <w:szCs w:val="24"/>
        </w:rPr>
        <w:tab/>
        <w:t>Extension of an approval</w:t>
      </w:r>
    </w:p>
    <w:p w14:paraId="3ED9EA1E" w14:textId="42E3EF2F" w:rsidR="004E6FCE" w:rsidRPr="00497BDA" w:rsidRDefault="004E6FCE" w:rsidP="004E6FCE">
      <w:pPr>
        <w:spacing w:after="120"/>
        <w:ind w:left="2261" w:right="1138" w:hanging="1127"/>
        <w:jc w:val="both"/>
      </w:pPr>
      <w:r w:rsidRPr="00D33BCC">
        <w:tab/>
      </w:r>
      <w:r w:rsidRPr="00497BDA">
        <w:t xml:space="preserve">An existing type approval </w:t>
      </w:r>
      <w:r w:rsidR="00E022FD" w:rsidRPr="00497BDA">
        <w:t xml:space="preserve">of the whole vehicle brake emission family </w:t>
      </w:r>
      <w:r w:rsidRPr="00497BDA">
        <w:t>may be extended e.g. by adding new vehicle</w:t>
      </w:r>
      <w:r w:rsidR="002E0FBB" w:rsidRPr="00497BDA">
        <w:t>s</w:t>
      </w:r>
      <w:r w:rsidRPr="00497BDA">
        <w:t xml:space="preserve"> to it. The added </w:t>
      </w:r>
      <w:r w:rsidR="00E022FD" w:rsidRPr="00497BDA">
        <w:t>vehicle</w:t>
      </w:r>
      <w:r w:rsidR="002E0FBB" w:rsidRPr="00497BDA">
        <w:t xml:space="preserve">s </w:t>
      </w:r>
      <w:r w:rsidRPr="00497BDA">
        <w:t>must also fulfil the requirements of paragraph 9.1. This may require further verification by the Type Approval Authority (e.g. when different c-factors apply).</w:t>
      </w:r>
    </w:p>
    <w:p w14:paraId="48F7544B" w14:textId="52D0ED87" w:rsidR="004E6FCE" w:rsidRPr="0057513C" w:rsidRDefault="004338EA" w:rsidP="004E6FCE">
      <w:pPr>
        <w:spacing w:before="360" w:after="240" w:line="240" w:lineRule="auto"/>
        <w:ind w:left="2268" w:right="1134" w:hanging="1134"/>
        <w:jc w:val="both"/>
        <w:outlineLvl w:val="1"/>
        <w:rPr>
          <w:rFonts w:eastAsia="MS Mincho"/>
          <w:b/>
          <w:bCs/>
          <w:noProof/>
          <w:sz w:val="28"/>
          <w:szCs w:val="32"/>
          <w:lang w:eastAsia="ja-JP"/>
        </w:rPr>
      </w:pPr>
      <w:r w:rsidRPr="00497BDA">
        <w:rPr>
          <w:rFonts w:eastAsia="MS Mincho"/>
          <w:b/>
          <w:bCs/>
          <w:noProof/>
          <w:sz w:val="28"/>
          <w:szCs w:val="32"/>
          <w:lang w:eastAsia="ja-JP"/>
        </w:rPr>
        <w:t>10</w:t>
      </w:r>
      <w:r w:rsidR="004E6FCE" w:rsidRPr="00497BDA">
        <w:rPr>
          <w:rFonts w:eastAsia="MS Mincho"/>
          <w:b/>
          <w:bCs/>
          <w:noProof/>
          <w:sz w:val="28"/>
          <w:szCs w:val="32"/>
          <w:lang w:eastAsia="ja-JP"/>
        </w:rPr>
        <w:t>.</w:t>
      </w:r>
      <w:r w:rsidR="004E6FCE" w:rsidRPr="00497BDA">
        <w:rPr>
          <w:rFonts w:eastAsia="MS Mincho"/>
          <w:b/>
          <w:bCs/>
          <w:noProof/>
          <w:sz w:val="28"/>
          <w:szCs w:val="32"/>
          <w:lang w:eastAsia="ja-JP"/>
        </w:rPr>
        <w:tab/>
      </w:r>
      <w:r w:rsidR="004E6FCE" w:rsidRPr="0057513C">
        <w:rPr>
          <w:rFonts w:eastAsia="MS Mincho"/>
          <w:b/>
          <w:bCs/>
          <w:noProof/>
          <w:sz w:val="28"/>
          <w:szCs w:val="32"/>
          <w:lang w:eastAsia="ja-JP"/>
        </w:rPr>
        <w:t>Conformity of production</w:t>
      </w:r>
      <w:r w:rsidR="001B3FF6" w:rsidRPr="0057513C">
        <w:rPr>
          <w:rFonts w:eastAsia="MS Mincho"/>
          <w:b/>
          <w:bCs/>
          <w:noProof/>
          <w:sz w:val="28"/>
          <w:szCs w:val="32"/>
          <w:lang w:eastAsia="ja-JP"/>
        </w:rPr>
        <w:t xml:space="preserve"> (CoP)</w:t>
      </w:r>
    </w:p>
    <w:p w14:paraId="6026F5A5" w14:textId="77777777" w:rsidR="00886F53" w:rsidRPr="0057513C" w:rsidRDefault="00886F53" w:rsidP="00886F53">
      <w:pPr>
        <w:spacing w:after="120"/>
        <w:ind w:left="2268" w:right="1138"/>
        <w:jc w:val="both"/>
      </w:pPr>
      <w:r w:rsidRPr="0057513C">
        <w:t>The conformity of production procedures shall comply with those set out in the 1958 Agreement, Schedule 1 (E/ECE/324-E/ECE/TRANS/505/Rev.3), with the following requirements:</w:t>
      </w:r>
    </w:p>
    <w:p w14:paraId="05DF5E62" w14:textId="1A6E2CEF" w:rsidR="00886F53" w:rsidRPr="0057513C" w:rsidRDefault="00886F53" w:rsidP="00886F53">
      <w:pPr>
        <w:spacing w:before="360" w:after="240" w:line="240" w:lineRule="auto"/>
        <w:ind w:left="2268" w:right="1134"/>
        <w:jc w:val="both"/>
        <w:outlineLvl w:val="1"/>
      </w:pPr>
      <w:r w:rsidRPr="0057513C">
        <w:t xml:space="preserve">For the purposes of the manufacturer's conformity of production check on brake systems, brake corner emission family samples shall be taken from the production series according to paragraph 10.1 and tested according to paragraph 10.2. The conformity of the whole vehicle brake emission families </w:t>
      </w:r>
      <w:r w:rsidR="00685AD4" w:rsidRPr="0057513C">
        <w:t>shall then be evaluated according to paragraph 10.3.</w:t>
      </w:r>
      <w:r w:rsidRPr="0057513C">
        <w:t xml:space="preserve"> </w:t>
      </w:r>
    </w:p>
    <w:p w14:paraId="352EE1F9" w14:textId="39B28923" w:rsidR="0047786D" w:rsidRPr="009E39BC" w:rsidRDefault="0047786D" w:rsidP="0047786D">
      <w:pPr>
        <w:spacing w:before="240" w:after="120" w:line="240" w:lineRule="auto"/>
        <w:ind w:left="2268" w:right="1134" w:hanging="1134"/>
        <w:outlineLvl w:val="2"/>
        <w:rPr>
          <w:b/>
          <w:sz w:val="24"/>
          <w:szCs w:val="24"/>
        </w:rPr>
      </w:pPr>
      <w:r w:rsidRPr="009E39BC">
        <w:rPr>
          <w:b/>
          <w:sz w:val="24"/>
          <w:szCs w:val="24"/>
        </w:rPr>
        <w:t>10.1.</w:t>
      </w:r>
      <w:r w:rsidRPr="009E39BC">
        <w:rPr>
          <w:b/>
          <w:sz w:val="24"/>
          <w:szCs w:val="24"/>
        </w:rPr>
        <w:tab/>
      </w:r>
      <w:r w:rsidR="00EB7FCD" w:rsidRPr="009E39BC">
        <w:rPr>
          <w:b/>
          <w:bCs/>
          <w:sz w:val="24"/>
          <w:szCs w:val="24"/>
        </w:rPr>
        <w:t>CoP test frequency of brake emission testing on component testbed</w:t>
      </w:r>
    </w:p>
    <w:p w14:paraId="01D5D44D" w14:textId="7397C065" w:rsidR="00EB7FCD" w:rsidRPr="0057513C" w:rsidRDefault="00EB7FCD" w:rsidP="00EB7FCD">
      <w:pPr>
        <w:spacing w:after="120"/>
        <w:ind w:left="2268" w:right="1138"/>
        <w:jc w:val="both"/>
      </w:pPr>
      <w:r w:rsidRPr="0057513C">
        <w:t xml:space="preserve">Once every </w:t>
      </w:r>
      <w:r w:rsidRPr="00404E19">
        <w:rPr>
          <w:highlight w:val="yellow"/>
        </w:rPr>
        <w:t>[12 month]</w:t>
      </w:r>
      <w:r w:rsidRPr="0057513C">
        <w:t xml:space="preserve"> one CoP verification check for each whole vehicle brake emission family shall be performed according to the following steps and the statistical procedure described in paragraph 1</w:t>
      </w:r>
      <w:r w:rsidR="00293FDD" w:rsidRPr="0057513C">
        <w:t>0</w:t>
      </w:r>
      <w:r w:rsidRPr="0057513C">
        <w:t>.4</w:t>
      </w:r>
      <w:r w:rsidR="000D3607">
        <w:t>.</w:t>
      </w:r>
      <w:r w:rsidRPr="0057513C">
        <w:t>:</w:t>
      </w:r>
    </w:p>
    <w:p w14:paraId="033E352A" w14:textId="35584821" w:rsidR="00EB7FCD" w:rsidRPr="0057513C" w:rsidRDefault="00AD0CA2" w:rsidP="004763B0">
      <w:pPr>
        <w:spacing w:after="120"/>
        <w:ind w:left="2835" w:right="1138" w:hanging="567"/>
        <w:jc w:val="both"/>
      </w:pPr>
      <w:r>
        <w:t>(</w:t>
      </w:r>
      <w:r w:rsidR="00EB7FCD" w:rsidRPr="0057513C">
        <w:t>a)</w:t>
      </w:r>
      <w:r w:rsidR="004763B0">
        <w:tab/>
        <w:t>O</w:t>
      </w:r>
      <w:r w:rsidR="00EB7FCD" w:rsidRPr="0057513C">
        <w:t xml:space="preserve">nce every </w:t>
      </w:r>
      <w:r w:rsidR="00EB7FCD" w:rsidRPr="00404E19">
        <w:rPr>
          <w:highlight w:val="yellow"/>
        </w:rPr>
        <w:t>[12 month]</w:t>
      </w:r>
      <w:r w:rsidR="00EB7FCD" w:rsidRPr="0057513C">
        <w:t xml:space="preserve"> at least </w:t>
      </w:r>
      <w:r w:rsidR="00EB7FCD" w:rsidRPr="00404E19">
        <w:rPr>
          <w:highlight w:val="yellow"/>
        </w:rPr>
        <w:t>[one]</w:t>
      </w:r>
      <w:r w:rsidR="00EB7FCD" w:rsidRPr="0057513C">
        <w:t xml:space="preserve"> sample of each brake corner emission family (front and rear) shall be randomly chosen and tested with the family parent setting as during type approval in the WLTP</w:t>
      </w:r>
      <w:r w:rsidR="005D0CDC" w:rsidRPr="0057513C">
        <w:t>-B</w:t>
      </w:r>
      <w:r w:rsidR="00EB7FCD" w:rsidRPr="0057513C">
        <w:t>rake cycle on component testbench</w:t>
      </w:r>
      <w:r w:rsidR="004763B0">
        <w:t>;</w:t>
      </w:r>
    </w:p>
    <w:p w14:paraId="048A3FAA" w14:textId="416EA82B" w:rsidR="00EB7FCD" w:rsidRPr="0057513C" w:rsidRDefault="004763B0" w:rsidP="004763B0">
      <w:pPr>
        <w:spacing w:after="120"/>
        <w:ind w:left="2835" w:right="1138" w:hanging="567"/>
        <w:jc w:val="both"/>
      </w:pPr>
      <w:r>
        <w:t>(</w:t>
      </w:r>
      <w:r w:rsidR="00EB7FCD" w:rsidRPr="0057513C">
        <w:t>b)</w:t>
      </w:r>
      <w:r>
        <w:tab/>
        <w:t>O</w:t>
      </w:r>
      <w:r w:rsidR="00EB7FCD" w:rsidRPr="0057513C">
        <w:t xml:space="preserve">nce every </w:t>
      </w:r>
      <w:r w:rsidR="00EB7FCD" w:rsidRPr="00404E19">
        <w:rPr>
          <w:highlight w:val="yellow"/>
        </w:rPr>
        <w:t>[12 month]</w:t>
      </w:r>
      <w:r w:rsidR="00EB7FCD" w:rsidRPr="0057513C">
        <w:t xml:space="preserve"> at least </w:t>
      </w:r>
      <w:r w:rsidR="00EB7FCD" w:rsidRPr="00404E19">
        <w:rPr>
          <w:highlight w:val="yellow"/>
        </w:rPr>
        <w:t>[one]</w:t>
      </w:r>
      <w:r w:rsidR="00EB7FCD" w:rsidRPr="0057513C">
        <w:t xml:space="preserve"> sample of each whole vehicle brake emission family parents (front and rear) shall be randomly chosen and tested in the WLTP</w:t>
      </w:r>
      <w:r w:rsidR="008161E2" w:rsidRPr="0057513C">
        <w:t>-B</w:t>
      </w:r>
      <w:r w:rsidR="00EB7FCD" w:rsidRPr="0057513C">
        <w:t xml:space="preserve">rake cycle on component testbench, where </w:t>
      </w:r>
      <w:r w:rsidR="00EB7FCD" w:rsidRPr="0057513C">
        <w:lastRenderedPageBreak/>
        <w:t xml:space="preserve">one sample consists of one front and one rear brake components (disc or drum, </w:t>
      </w:r>
      <w:r w:rsidR="00AA7ACD" w:rsidRPr="0057513C">
        <w:t>calliper</w:t>
      </w:r>
      <w:r w:rsidR="00EB7FCD" w:rsidRPr="0057513C">
        <w:t>, set of brake pads). For the purpose of paragraph 1</w:t>
      </w:r>
      <w:r w:rsidR="00293FDD" w:rsidRPr="0057513C">
        <w:t>0</w:t>
      </w:r>
      <w:r w:rsidR="00EB7FCD" w:rsidRPr="0057513C">
        <w:t xml:space="preserve">.3., the emissions results of front and rear brake components sampled and tested according to point a) may be used for </w:t>
      </w:r>
      <w:r w:rsidR="00EB7FCD" w:rsidRPr="00404E19">
        <w:rPr>
          <w:highlight w:val="yellow"/>
        </w:rPr>
        <w:t>[12 months]</w:t>
      </w:r>
      <w:r w:rsidR="00EB7FCD" w:rsidRPr="0057513C">
        <w:t xml:space="preserve"> in different combinations for several whole vehicle brake emission families.</w:t>
      </w:r>
    </w:p>
    <w:p w14:paraId="5CB5B26A" w14:textId="54B561D4" w:rsidR="00A32007" w:rsidRPr="009E39BC" w:rsidRDefault="00A32007" w:rsidP="00A32007">
      <w:pPr>
        <w:spacing w:before="240" w:after="120" w:line="240" w:lineRule="auto"/>
        <w:ind w:left="2268" w:right="1134" w:hanging="1134"/>
        <w:outlineLvl w:val="2"/>
        <w:rPr>
          <w:b/>
          <w:sz w:val="24"/>
          <w:szCs w:val="24"/>
        </w:rPr>
      </w:pPr>
      <w:r w:rsidRPr="009E39BC">
        <w:rPr>
          <w:b/>
          <w:sz w:val="24"/>
          <w:szCs w:val="24"/>
        </w:rPr>
        <w:t>10.2</w:t>
      </w:r>
      <w:r w:rsidRPr="009E39BC">
        <w:rPr>
          <w:b/>
          <w:sz w:val="24"/>
          <w:szCs w:val="24"/>
        </w:rPr>
        <w:tab/>
      </w:r>
      <w:r w:rsidR="009B7135" w:rsidRPr="009E39BC">
        <w:rPr>
          <w:b/>
          <w:bCs/>
          <w:sz w:val="24"/>
          <w:szCs w:val="24"/>
        </w:rPr>
        <w:t>Measurement of brake emissions on component testbed</w:t>
      </w:r>
    </w:p>
    <w:p w14:paraId="194E3FCB" w14:textId="43F0C567" w:rsidR="00DF18D5" w:rsidRPr="0057513C" w:rsidRDefault="00DF18D5" w:rsidP="00DF18D5">
      <w:pPr>
        <w:spacing w:after="120"/>
        <w:ind w:left="2268" w:right="1138"/>
        <w:jc w:val="both"/>
      </w:pPr>
      <w:r w:rsidRPr="0057513C">
        <w:t>CoP tests of the brake corner emission family parents (defined during type approval) shall be executed on a component testbench under full friction braking conditions. CoP tests (where only PM</w:t>
      </w:r>
      <w:r w:rsidRPr="0057513C">
        <w:rPr>
          <w:vertAlign w:val="subscript"/>
        </w:rPr>
        <w:t>10</w:t>
      </w:r>
      <w:r w:rsidRPr="0057513C">
        <w:t xml:space="preserve"> emissions are in focus) </w:t>
      </w:r>
      <w:r w:rsidR="002D6646" w:rsidRPr="0057513C">
        <w:t>shall</w:t>
      </w:r>
      <w:r w:rsidRPr="0057513C">
        <w:t xml:space="preserve"> be </w:t>
      </w:r>
      <w:r w:rsidR="002D6646" w:rsidRPr="0057513C">
        <w:t>carried out according</w:t>
      </w:r>
      <w:r w:rsidRPr="0057513C">
        <w:t xml:space="preserve"> to the type approval test</w:t>
      </w:r>
      <w:r w:rsidR="002D6646" w:rsidRPr="0057513C">
        <w:t xml:space="preserve"> procedure</w:t>
      </w:r>
      <w:r w:rsidRPr="0057513C">
        <w:t xml:space="preserve">, </w:t>
      </w:r>
      <w:r w:rsidRPr="00404E19">
        <w:rPr>
          <w:highlight w:val="yellow"/>
        </w:rPr>
        <w:t>[but in addition with a doubled repetition of the emission measurements after bedding]</w:t>
      </w:r>
      <w:r w:rsidRPr="0057513C">
        <w:t xml:space="preserve"> </w:t>
      </w:r>
    </w:p>
    <w:p w14:paraId="69F2151A" w14:textId="0FE509AA" w:rsidR="00DF18D5" w:rsidRPr="0057513C" w:rsidRDefault="00DF18D5" w:rsidP="00DF18D5">
      <w:pPr>
        <w:spacing w:after="120"/>
        <w:ind w:left="2694" w:right="1138" w:hanging="426"/>
        <w:jc w:val="both"/>
      </w:pPr>
      <w:r w:rsidRPr="0057513C">
        <w:t>(a)</w:t>
      </w:r>
      <w:r w:rsidRPr="0057513C">
        <w:tab/>
      </w:r>
      <w:r w:rsidR="00D32A3F" w:rsidRPr="0057513C">
        <w:t>Cooling</w:t>
      </w:r>
      <w:r w:rsidRPr="0057513C">
        <w:t xml:space="preserve"> adjustment </w:t>
      </w:r>
      <w:r w:rsidR="00823409" w:rsidRPr="0057513C">
        <w:t>section</w:t>
      </w:r>
      <w:r w:rsidRPr="0057513C">
        <w:t xml:space="preserve"> according to type approval data of brake corner emission family parent, during CoP no change of brake components between “Cooling adjustment</w:t>
      </w:r>
      <w:r w:rsidR="002F0466" w:rsidRPr="0057513C">
        <w:t xml:space="preserve"> section</w:t>
      </w:r>
      <w:r w:rsidRPr="0057513C">
        <w:t xml:space="preserve">” and “Bedding </w:t>
      </w:r>
      <w:r w:rsidR="00112E24" w:rsidRPr="0057513C">
        <w:t>section</w:t>
      </w:r>
      <w:r w:rsidRPr="0057513C">
        <w:t>”</w:t>
      </w:r>
    </w:p>
    <w:p w14:paraId="072075CB" w14:textId="00ED38E6" w:rsidR="00DF18D5" w:rsidRPr="0057513C" w:rsidRDefault="00DF18D5" w:rsidP="00DF18D5">
      <w:pPr>
        <w:spacing w:after="120"/>
        <w:ind w:left="2694" w:right="1138" w:hanging="426"/>
        <w:jc w:val="both"/>
      </w:pPr>
      <w:r w:rsidRPr="0057513C">
        <w:t>(b)</w:t>
      </w:r>
      <w:r w:rsidRPr="0057513C">
        <w:tab/>
        <w:t xml:space="preserve">Bedding </w:t>
      </w:r>
      <w:r w:rsidR="00823409" w:rsidRPr="0057513C">
        <w:t>section</w:t>
      </w:r>
      <w:r w:rsidRPr="0057513C">
        <w:t xml:space="preserve"> (5 x WLT</w:t>
      </w:r>
      <w:r w:rsidR="00DD6303" w:rsidRPr="0057513C">
        <w:t>P</w:t>
      </w:r>
      <w:r w:rsidR="00F87B85" w:rsidRPr="0057513C">
        <w:t>-</w:t>
      </w:r>
      <w:r w:rsidRPr="0057513C">
        <w:t>Brake</w:t>
      </w:r>
      <w:r w:rsidR="00C719C4" w:rsidRPr="0057513C">
        <w:t xml:space="preserve"> Cycle</w:t>
      </w:r>
      <w:r w:rsidRPr="0057513C">
        <w:t xml:space="preserve">), </w:t>
      </w:r>
    </w:p>
    <w:p w14:paraId="03539D14" w14:textId="1E5710A9" w:rsidR="00DF18D5" w:rsidRPr="0057513C" w:rsidRDefault="00DF18D5" w:rsidP="00DF18D5">
      <w:pPr>
        <w:spacing w:after="120"/>
        <w:ind w:left="2694" w:right="1138" w:hanging="426"/>
        <w:jc w:val="both"/>
      </w:pPr>
      <w:r w:rsidRPr="0057513C">
        <w:t>(c)</w:t>
      </w:r>
      <w:r w:rsidRPr="0057513C">
        <w:tab/>
        <w:t>Emission</w:t>
      </w:r>
      <w:r w:rsidR="00823409" w:rsidRPr="0057513C">
        <w:t>s</w:t>
      </w:r>
      <w:r w:rsidRPr="0057513C">
        <w:t xml:space="preserve"> Measurements </w:t>
      </w:r>
      <w:r w:rsidR="00823409" w:rsidRPr="0057513C">
        <w:t xml:space="preserve">section </w:t>
      </w:r>
      <w:r w:rsidRPr="00404E19">
        <w:rPr>
          <w:highlight w:val="yellow"/>
        </w:rPr>
        <w:t>([3]</w:t>
      </w:r>
      <w:r w:rsidRPr="0057513C">
        <w:t xml:space="preserve"> x WLT</w:t>
      </w:r>
      <w:r w:rsidR="00DD6303" w:rsidRPr="0057513C">
        <w:t>P</w:t>
      </w:r>
      <w:r w:rsidR="00F87B85" w:rsidRPr="0057513C">
        <w:t>-</w:t>
      </w:r>
      <w:r w:rsidRPr="0057513C">
        <w:t>Brake</w:t>
      </w:r>
      <w:r w:rsidR="00C719C4" w:rsidRPr="0057513C">
        <w:t xml:space="preserve"> Cycle</w:t>
      </w:r>
      <w:r w:rsidRPr="0057513C">
        <w:t xml:space="preserve">). </w:t>
      </w:r>
    </w:p>
    <w:p w14:paraId="39BDC1D0" w14:textId="77777777" w:rsidR="00DF18D5" w:rsidRPr="0057513C" w:rsidRDefault="00DF18D5" w:rsidP="00DF18D5">
      <w:pPr>
        <w:spacing w:after="120"/>
        <w:ind w:left="2268" w:right="1138"/>
        <w:jc w:val="both"/>
      </w:pPr>
      <w:r w:rsidRPr="00404E19">
        <w:rPr>
          <w:highlight w:val="yellow"/>
        </w:rPr>
        <w:t>[After completion of all three emission tests the results of the limited components shall be arithmetically averaged, and this result shall be seen as final PM</w:t>
      </w:r>
      <w:r w:rsidRPr="00404E19">
        <w:rPr>
          <w:highlight w:val="yellow"/>
          <w:vertAlign w:val="subscript"/>
        </w:rPr>
        <w:t>10</w:t>
      </w:r>
      <w:r w:rsidRPr="00404E19">
        <w:rPr>
          <w:highlight w:val="yellow"/>
        </w:rPr>
        <w:t xml:space="preserve"> result to be used for further evaluation.]</w:t>
      </w:r>
    </w:p>
    <w:p w14:paraId="3FC10F39" w14:textId="77777777" w:rsidR="00DF18D5" w:rsidRPr="0057513C" w:rsidRDefault="00DF18D5" w:rsidP="00DF18D5">
      <w:pPr>
        <w:spacing w:after="120"/>
        <w:ind w:left="2268" w:right="1138"/>
        <w:jc w:val="both"/>
      </w:pPr>
      <w:r w:rsidRPr="00404E19">
        <w:rPr>
          <w:highlight w:val="yellow"/>
        </w:rPr>
        <w:t xml:space="preserve">[Alternatively, if only one single measurement without double repetition is possible, a CoP OFFSET for PM (and in future also for PN) is needed due to measurement uncertainties as observed during ILS 3. This CoP OFFSET shall be </w:t>
      </w:r>
      <w:r w:rsidRPr="00404E19">
        <w:rPr>
          <w:highlight w:val="green"/>
        </w:rPr>
        <w:t xml:space="preserve">[25 per cent] </w:t>
      </w:r>
      <w:r w:rsidRPr="00404E19">
        <w:rPr>
          <w:highlight w:val="yellow"/>
        </w:rPr>
        <w:t xml:space="preserve">of the CoP measured values or </w:t>
      </w:r>
      <w:r w:rsidRPr="00404E19">
        <w:rPr>
          <w:highlight w:val="green"/>
        </w:rPr>
        <w:t xml:space="preserve">[+1.0 mg/km] </w:t>
      </w:r>
      <w:r w:rsidRPr="00404E19">
        <w:rPr>
          <w:highlight w:val="yellow"/>
        </w:rPr>
        <w:t>for PM, whichever is greater. This CoP Offset is added / or multiplied to the legal limit, respectively.]</w:t>
      </w:r>
    </w:p>
    <w:p w14:paraId="24465662" w14:textId="44851E1B" w:rsidR="004E6FCE" w:rsidRPr="009E39BC" w:rsidRDefault="004338EA" w:rsidP="004E6FCE">
      <w:pPr>
        <w:spacing w:before="240" w:after="120" w:line="240" w:lineRule="auto"/>
        <w:ind w:left="2268" w:right="1134" w:hanging="1134"/>
        <w:outlineLvl w:val="2"/>
        <w:rPr>
          <w:b/>
          <w:sz w:val="24"/>
          <w:szCs w:val="24"/>
        </w:rPr>
      </w:pPr>
      <w:r w:rsidRPr="009E39BC">
        <w:rPr>
          <w:b/>
          <w:sz w:val="24"/>
          <w:szCs w:val="24"/>
        </w:rPr>
        <w:t>10</w:t>
      </w:r>
      <w:r w:rsidR="004E6FCE" w:rsidRPr="009E39BC">
        <w:rPr>
          <w:b/>
          <w:sz w:val="24"/>
          <w:szCs w:val="24"/>
        </w:rPr>
        <w:t>.3</w:t>
      </w:r>
      <w:r w:rsidR="004E6FCE" w:rsidRPr="009E39BC">
        <w:rPr>
          <w:b/>
          <w:sz w:val="24"/>
          <w:szCs w:val="24"/>
        </w:rPr>
        <w:tab/>
        <w:t xml:space="preserve">CoP </w:t>
      </w:r>
      <w:r w:rsidR="007A367D" w:rsidRPr="009E39BC">
        <w:rPr>
          <w:b/>
          <w:sz w:val="24"/>
          <w:szCs w:val="24"/>
        </w:rPr>
        <w:t>conformity assessment</w:t>
      </w:r>
    </w:p>
    <w:p w14:paraId="396CBF80" w14:textId="4D19FE6C" w:rsidR="004E6FCE" w:rsidRPr="0057513C" w:rsidRDefault="004E6FCE" w:rsidP="004E6FCE">
      <w:pPr>
        <w:spacing w:after="120"/>
        <w:ind w:left="2268" w:right="1138"/>
        <w:jc w:val="both"/>
      </w:pPr>
      <w:r w:rsidRPr="0057513C">
        <w:t>The production shall be deemed to conform, if the final PM</w:t>
      </w:r>
      <w:r w:rsidRPr="0057513C">
        <w:rPr>
          <w:vertAlign w:val="subscript"/>
        </w:rPr>
        <w:t>10</w:t>
      </w:r>
      <w:r w:rsidRPr="0057513C">
        <w:t xml:space="preserve"> results as defined in 1</w:t>
      </w:r>
      <w:r w:rsidR="00293FDD" w:rsidRPr="0057513C">
        <w:t>0</w:t>
      </w:r>
      <w:r w:rsidRPr="0057513C">
        <w:t xml:space="preserve">.1. of the selected CoP brake components for front (CoP brake </w:t>
      </w:r>
      <w:r w:rsidR="008C0CAD">
        <w:t xml:space="preserve">corner emission </w:t>
      </w:r>
      <w:r w:rsidRPr="0057513C">
        <w:t xml:space="preserve">family “FA-X”) and rear (CoP brake </w:t>
      </w:r>
      <w:r w:rsidR="008C0CAD">
        <w:t xml:space="preserve">corner emission </w:t>
      </w:r>
      <w:r w:rsidRPr="0057513C">
        <w:t xml:space="preserve">family “RA-Y”) axle = “the whole vehicle brake emission” are below or equal to the legal limit, as defined in table 5.1 of this Regulation. </w:t>
      </w:r>
    </w:p>
    <w:p w14:paraId="1BFB596F" w14:textId="7F8E4B68" w:rsidR="004E6FCE" w:rsidRPr="0057513C" w:rsidRDefault="004E6FCE" w:rsidP="004E6FCE">
      <w:pPr>
        <w:spacing w:after="120"/>
        <w:ind w:left="2268" w:right="1138"/>
        <w:jc w:val="both"/>
      </w:pPr>
      <w:r w:rsidRPr="0057513C">
        <w:t>If the “whole vehicle brake emission” are above the legal limit, another sample of both brake corner emission families in question shall be tested accordingly as specified in 1</w:t>
      </w:r>
      <w:r w:rsidR="00293FDD" w:rsidRPr="0057513C">
        <w:t>0</w:t>
      </w:r>
      <w:r w:rsidRPr="0057513C">
        <w:t>.4.</w:t>
      </w:r>
    </w:p>
    <w:p w14:paraId="14A2B930" w14:textId="77777777" w:rsidR="004E6FCE" w:rsidRPr="0057513C" w:rsidRDefault="004E6FCE" w:rsidP="004E6FCE">
      <w:pPr>
        <w:spacing w:after="120"/>
        <w:ind w:left="2268" w:right="1138"/>
        <w:jc w:val="both"/>
      </w:pPr>
      <w:r w:rsidRPr="0057513C">
        <w:t>The brake corner emission parents under full-friction braking are in focus of CoP testing. The PM</w:t>
      </w:r>
      <w:r w:rsidRPr="0057513C">
        <w:rPr>
          <w:vertAlign w:val="subscript"/>
        </w:rPr>
        <w:t>10</w:t>
      </w:r>
      <w:r w:rsidRPr="0057513C">
        <w:t xml:space="preserve"> CoP emission test results obtained from the measurement of the brake corner emission parent is considered to be representative for all vehicles covered by this brake corner emission family.</w:t>
      </w:r>
    </w:p>
    <w:p w14:paraId="41A73350" w14:textId="7BF9FA20" w:rsidR="004E6FCE" w:rsidRPr="0057513C" w:rsidRDefault="004E6FCE" w:rsidP="004E6FCE">
      <w:pPr>
        <w:spacing w:after="120"/>
        <w:ind w:left="2268" w:right="1138"/>
        <w:jc w:val="both"/>
      </w:pPr>
      <w:r w:rsidRPr="0057513C">
        <w:t>Calculation of CoP results for PM</w:t>
      </w:r>
      <w:r w:rsidRPr="0057513C">
        <w:rPr>
          <w:vertAlign w:val="subscript"/>
        </w:rPr>
        <w:t xml:space="preserve">10 </w:t>
      </w:r>
      <w:r w:rsidRPr="0057513C">
        <w:t xml:space="preserve">for the whole vehicle, considering the results from front and rear axle corner </w:t>
      </w:r>
      <w:r w:rsidR="00E022FD" w:rsidRPr="0057513C">
        <w:t xml:space="preserve">under full-friction condition, multiplied with the brake share coefficient during type approval (either the declared individual or the fixed value from </w:t>
      </w:r>
      <w:r w:rsidR="007C635B">
        <w:t>Table 4</w:t>
      </w:r>
      <w:r w:rsidR="00E022FD" w:rsidRPr="0057513C">
        <w:t>),</w:t>
      </w:r>
      <w:r w:rsidRPr="0057513C">
        <w:t xml:space="preserve"> shall be done according to the following Equation 1</w:t>
      </w:r>
      <w:r w:rsidR="00293FDD" w:rsidRPr="0057513C">
        <w:t>0</w:t>
      </w:r>
      <w:r w:rsidRPr="0057513C">
        <w:t>.1.:</w:t>
      </w:r>
    </w:p>
    <w:tbl>
      <w:tblPr>
        <w:tblStyle w:val="TableGrid"/>
        <w:tblW w:w="0" w:type="auto"/>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7"/>
        <w:gridCol w:w="1027"/>
      </w:tblGrid>
      <w:tr w:rsidR="0057513C" w:rsidRPr="0057513C" w14:paraId="5C9BC1E8" w14:textId="77777777" w:rsidTr="00A42654">
        <w:trPr>
          <w:trHeight w:val="1059"/>
        </w:trPr>
        <w:tc>
          <w:tcPr>
            <w:tcW w:w="5387" w:type="dxa"/>
          </w:tcPr>
          <w:p w14:paraId="59989C2A" w14:textId="77777777" w:rsidR="00B27FF2" w:rsidRPr="00B27FF2" w:rsidRDefault="00A903A3" w:rsidP="004E6FCE">
            <w:pPr>
              <w:ind w:right="1138"/>
              <w:jc w:val="both"/>
            </w:pPr>
            <m:oMathPara>
              <m:oMath>
                <m:sSub>
                  <m:sSubPr>
                    <m:ctrlPr>
                      <w:rPr>
                        <w:rFonts w:ascii="Cambria Math" w:hAnsi="Cambria Math"/>
                        <w:i/>
                      </w:rPr>
                    </m:ctrlPr>
                  </m:sSubPr>
                  <m:e>
                    <m:r>
                      <w:rPr>
                        <w:rFonts w:ascii="Cambria Math" w:hAnsi="Cambria Math"/>
                      </w:rPr>
                      <m:t>Emission</m:t>
                    </m:r>
                  </m:e>
                  <m:sub>
                    <m:r>
                      <w:rPr>
                        <w:rFonts w:ascii="Cambria Math" w:hAnsi="Cambria Math"/>
                      </w:rPr>
                      <m:t>Full Vehicle</m:t>
                    </m:r>
                  </m:sub>
                </m:sSub>
                <m:r>
                  <w:rPr>
                    <w:rFonts w:ascii="Cambria Math" w:hAnsi="Cambria Math"/>
                  </w:rPr>
                  <m:t>=</m:t>
                </m:r>
              </m:oMath>
            </m:oMathPara>
          </w:p>
          <w:p w14:paraId="544861BB" w14:textId="77777777" w:rsidR="00B27FF2" w:rsidRPr="00B27FF2" w:rsidRDefault="00F71271" w:rsidP="004E6FCE">
            <w:pPr>
              <w:ind w:right="1138"/>
              <w:jc w:val="both"/>
            </w:pPr>
            <m:oMathPara>
              <m:oMath>
                <m:r>
                  <w:rPr>
                    <w:rFonts w:ascii="Cambria Math" w:hAnsi="Cambria Math"/>
                  </w:rPr>
                  <m:t>2⋅</m:t>
                </m:r>
                <m:d>
                  <m:dPr>
                    <m:ctrlPr>
                      <w:rPr>
                        <w:rFonts w:ascii="Cambria Math" w:hAnsi="Cambria Math"/>
                        <w:i/>
                      </w:rPr>
                    </m:ctrlPr>
                  </m:dPr>
                  <m:e>
                    <m:sSub>
                      <m:sSubPr>
                        <m:ctrlPr>
                          <w:rPr>
                            <w:rFonts w:ascii="Cambria Math" w:eastAsiaTheme="minorEastAsia" w:hAnsi="Cambria Math"/>
                            <w:i/>
                            <w:iCs/>
                          </w:rPr>
                        </m:ctrlPr>
                      </m:sSubPr>
                      <m:e>
                        <m:r>
                          <w:rPr>
                            <w:rFonts w:ascii="Cambria Math" w:hAnsi="Cambria Math"/>
                          </w:rPr>
                          <m:t>EF</m:t>
                        </m:r>
                      </m:e>
                      <m:sub>
                        <m:r>
                          <w:rPr>
                            <w:rFonts w:ascii="Cambria Math" w:hAnsi="Cambria Math"/>
                          </w:rPr>
                          <m:t>CoP,  FA,ref</m:t>
                        </m:r>
                      </m:sub>
                    </m:sSub>
                    <m:r>
                      <w:rPr>
                        <w:rFonts w:ascii="Cambria Math" w:hAnsi="Cambria Math"/>
                      </w:rPr>
                      <m:t>+</m:t>
                    </m:r>
                    <m:sSub>
                      <m:sSubPr>
                        <m:ctrlPr>
                          <w:rPr>
                            <w:rFonts w:ascii="Cambria Math" w:eastAsiaTheme="minorEastAsia" w:hAnsi="Cambria Math"/>
                            <w:i/>
                            <w:iCs/>
                          </w:rPr>
                        </m:ctrlPr>
                      </m:sSubPr>
                      <m:e>
                        <m:r>
                          <w:rPr>
                            <w:rFonts w:ascii="Cambria Math" w:hAnsi="Cambria Math"/>
                          </w:rPr>
                          <m:t>EF</m:t>
                        </m:r>
                      </m:e>
                      <m:sub>
                        <m:r>
                          <w:rPr>
                            <w:rFonts w:ascii="Cambria Math" w:hAnsi="Cambria Math"/>
                          </w:rPr>
                          <m:t>CoP, RA,ref</m:t>
                        </m:r>
                      </m:sub>
                    </m:sSub>
                    <m:r>
                      <m:rPr>
                        <m:sty m:val="p"/>
                      </m:rPr>
                      <w:rPr>
                        <w:rFonts w:ascii="Cambria Math" w:hAnsi="Cambria Math"/>
                      </w:rPr>
                      <m:t xml:space="preserve"> </m:t>
                    </m:r>
                  </m:e>
                </m:d>
                <m:r>
                  <w:rPr>
                    <w:rFonts w:ascii="Cambria Math" w:hAnsi="Cambria Math"/>
                  </w:rPr>
                  <m:t>⋅c</m:t>
                </m:r>
              </m:oMath>
            </m:oMathPara>
          </w:p>
          <w:p w14:paraId="46686BD7" w14:textId="008CBF2A" w:rsidR="004E6FCE" w:rsidRPr="0057513C" w:rsidRDefault="000A6C91" w:rsidP="006F42DE">
            <w:pPr>
              <w:ind w:right="1140"/>
              <w:jc w:val="center"/>
            </w:pPr>
            <m:oMath>
              <m:r>
                <w:rPr>
                  <w:rFonts w:ascii="Cambria Math" w:hAnsi="Cambria Math"/>
                </w:rPr>
                <m:t xml:space="preserve"> ≤Legal Limit+</m:t>
              </m:r>
              <m:r>
                <w:rPr>
                  <w:rFonts w:ascii="Cambria Math" w:hAnsi="Cambria Math"/>
                  <w:highlight w:val="yellow"/>
                </w:rPr>
                <m:t>[CoP Offset</m:t>
              </m:r>
            </m:oMath>
            <w:r w:rsidR="004E6FCE" w:rsidRPr="00DA4ABE">
              <w:rPr>
                <w:highlight w:val="yellow"/>
              </w:rPr>
              <w:t>]</w:t>
            </w:r>
          </w:p>
        </w:tc>
        <w:tc>
          <w:tcPr>
            <w:tcW w:w="1027" w:type="dxa"/>
          </w:tcPr>
          <w:p w14:paraId="2EFDE089" w14:textId="040AFF38" w:rsidR="004E6FCE" w:rsidRPr="0057513C" w:rsidRDefault="004E6FCE" w:rsidP="004E6FCE">
            <w:pPr>
              <w:ind w:left="-107" w:right="-105"/>
              <w:jc w:val="center"/>
            </w:pPr>
            <w:r w:rsidRPr="0057513C">
              <w:rPr>
                <w:rFonts w:asciiTheme="majorBidi" w:hAnsiTheme="majorBidi" w:cstheme="majorBidi"/>
              </w:rPr>
              <w:t>(Eq. 1</w:t>
            </w:r>
            <w:r w:rsidR="00293FDD" w:rsidRPr="0057513C">
              <w:rPr>
                <w:rFonts w:asciiTheme="majorBidi" w:hAnsiTheme="majorBidi" w:cstheme="majorBidi"/>
              </w:rPr>
              <w:t>0</w:t>
            </w:r>
            <w:r w:rsidRPr="0057513C">
              <w:rPr>
                <w:rFonts w:asciiTheme="majorBidi" w:hAnsiTheme="majorBidi" w:cstheme="majorBidi"/>
              </w:rPr>
              <w:t>.1.)</w:t>
            </w:r>
          </w:p>
        </w:tc>
      </w:tr>
    </w:tbl>
    <w:p w14:paraId="5E6ACED3" w14:textId="77777777" w:rsidR="004E6FCE" w:rsidRPr="0057513C" w:rsidRDefault="004E6FCE" w:rsidP="004E6FCE">
      <w:pPr>
        <w:spacing w:after="120"/>
        <w:ind w:left="2268" w:right="1134"/>
        <w:jc w:val="both"/>
        <w:rPr>
          <w:noProof/>
        </w:rPr>
      </w:pPr>
      <w:r w:rsidRPr="0057513C">
        <w:rPr>
          <w:noProof/>
        </w:rPr>
        <w:t xml:space="preserve">Where </w:t>
      </w:r>
    </w:p>
    <w:p w14:paraId="428D63EC" w14:textId="1D7E4EF9" w:rsidR="004E6FCE" w:rsidRPr="0057513C" w:rsidRDefault="00A903A3" w:rsidP="004E6FCE">
      <w:pPr>
        <w:tabs>
          <w:tab w:val="left" w:pos="2552"/>
        </w:tabs>
        <w:suppressAutoHyphens w:val="0"/>
        <w:spacing w:after="120" w:line="240" w:lineRule="exact"/>
        <w:ind w:left="3402" w:right="1134" w:hanging="1134"/>
        <w:jc w:val="both"/>
        <w:rPr>
          <w:rFonts w:eastAsiaTheme="minorEastAsia"/>
        </w:rPr>
      </w:pPr>
      <m:oMath>
        <m:sSub>
          <m:sSubPr>
            <m:ctrlPr>
              <w:rPr>
                <w:rFonts w:ascii="Cambria Math" w:eastAsiaTheme="minorEastAsia" w:hAnsi="Cambria Math"/>
                <w:i/>
                <w:iCs/>
              </w:rPr>
            </m:ctrlPr>
          </m:sSubPr>
          <m:e>
            <m:r>
              <w:rPr>
                <w:rFonts w:ascii="Cambria Math" w:eastAsiaTheme="minorEastAsia" w:hAnsi="Cambria Math"/>
              </w:rPr>
              <m:t>Emission</m:t>
            </m:r>
          </m:e>
          <m:sub>
            <m:r>
              <w:rPr>
                <w:rFonts w:ascii="Cambria Math" w:eastAsiaTheme="minorEastAsia" w:hAnsi="Cambria Math"/>
              </w:rPr>
              <m:t>Full Vehicle</m:t>
            </m:r>
          </m:sub>
        </m:sSub>
      </m:oMath>
      <w:r w:rsidR="004E6FCE" w:rsidRPr="0057513C">
        <w:rPr>
          <w:rFonts w:eastAsiaTheme="minorEastAsia"/>
        </w:rPr>
        <w:tab/>
        <w:t>is the result of the emission factors from front and rear axle corner for the whole vehicle under consideration;</w:t>
      </w:r>
    </w:p>
    <w:p w14:paraId="453F2475" w14:textId="08B7F4F7" w:rsidR="004E6FCE" w:rsidRPr="0057513C" w:rsidRDefault="00A903A3" w:rsidP="004E6FCE">
      <w:pPr>
        <w:tabs>
          <w:tab w:val="left" w:pos="2552"/>
        </w:tabs>
        <w:suppressAutoHyphens w:val="0"/>
        <w:spacing w:after="120" w:line="240" w:lineRule="exact"/>
        <w:ind w:left="3402" w:right="1134" w:hanging="1134"/>
        <w:jc w:val="both"/>
        <w:rPr>
          <w:rFonts w:eastAsiaTheme="minorEastAsia"/>
        </w:rPr>
      </w:pPr>
      <m:oMath>
        <m:sSub>
          <m:sSubPr>
            <m:ctrlPr>
              <w:rPr>
                <w:rFonts w:ascii="Cambria Math" w:eastAsiaTheme="minorEastAsia" w:hAnsi="Cambria Math"/>
                <w:i/>
                <w:iCs/>
              </w:rPr>
            </m:ctrlPr>
          </m:sSubPr>
          <m:e>
            <m:r>
              <w:rPr>
                <w:rFonts w:ascii="Cambria Math" w:eastAsiaTheme="minorEastAsia" w:hAnsi="Cambria Math"/>
              </w:rPr>
              <m:t>EF</m:t>
            </m:r>
          </m:e>
          <m:sub>
            <m:r>
              <w:rPr>
                <w:rFonts w:ascii="Cambria Math" w:eastAsiaTheme="minorEastAsia" w:hAnsi="Cambria Math"/>
              </w:rPr>
              <m:t>CoP,  FA,ref</m:t>
            </m:r>
          </m:sub>
        </m:sSub>
      </m:oMath>
      <w:r w:rsidR="004E6FCE" w:rsidRPr="0057513C">
        <w:rPr>
          <w:rFonts w:eastAsiaTheme="minorEastAsia"/>
        </w:rPr>
        <w:tab/>
        <w:t xml:space="preserve">is the </w:t>
      </w:r>
      <w:r w:rsidR="004E6FCE" w:rsidRPr="00404E19">
        <w:rPr>
          <w:rFonts w:eastAsiaTheme="minorEastAsia"/>
          <w:highlight w:val="yellow"/>
        </w:rPr>
        <w:t>[average]</w:t>
      </w:r>
      <w:r w:rsidR="004E6FCE" w:rsidRPr="0057513C">
        <w:rPr>
          <w:rFonts w:eastAsiaTheme="minorEastAsia"/>
        </w:rPr>
        <w:t xml:space="preserve"> reference CoP front axle emission factor (as defined in chapter 14. of this Regulation) of Brake </w:t>
      </w:r>
      <w:r w:rsidR="002615BE">
        <w:rPr>
          <w:rFonts w:eastAsiaTheme="minorEastAsia"/>
        </w:rPr>
        <w:t xml:space="preserve">Corner </w:t>
      </w:r>
      <w:r w:rsidR="004E6FCE" w:rsidRPr="0057513C">
        <w:rPr>
          <w:rFonts w:eastAsiaTheme="minorEastAsia"/>
        </w:rPr>
        <w:t>Emission Family FA-X;</w:t>
      </w:r>
    </w:p>
    <w:p w14:paraId="22668089" w14:textId="5AE8E9FC" w:rsidR="004E6FCE" w:rsidRPr="0057513C" w:rsidRDefault="00A903A3" w:rsidP="004E6FCE">
      <w:pPr>
        <w:tabs>
          <w:tab w:val="left" w:pos="2552"/>
        </w:tabs>
        <w:suppressAutoHyphens w:val="0"/>
        <w:spacing w:after="120" w:line="240" w:lineRule="exact"/>
        <w:ind w:left="3402" w:right="1134" w:hanging="1134"/>
        <w:jc w:val="both"/>
        <w:rPr>
          <w:rFonts w:eastAsiaTheme="minorEastAsia"/>
        </w:rPr>
      </w:pPr>
      <m:oMath>
        <m:sSub>
          <m:sSubPr>
            <m:ctrlPr>
              <w:rPr>
                <w:rFonts w:ascii="Cambria Math" w:eastAsiaTheme="minorEastAsia" w:hAnsi="Cambria Math"/>
                <w:i/>
                <w:iCs/>
              </w:rPr>
            </m:ctrlPr>
          </m:sSubPr>
          <m:e>
            <m:r>
              <w:rPr>
                <w:rFonts w:ascii="Cambria Math" w:eastAsiaTheme="minorEastAsia" w:hAnsi="Cambria Math"/>
              </w:rPr>
              <m:t>EF</m:t>
            </m:r>
          </m:e>
          <m:sub>
            <m:r>
              <w:rPr>
                <w:rFonts w:ascii="Cambria Math" w:eastAsiaTheme="minorEastAsia" w:hAnsi="Cambria Math"/>
              </w:rPr>
              <m:t>CoP, RA,ref</m:t>
            </m:r>
          </m:sub>
        </m:sSub>
      </m:oMath>
      <w:r w:rsidR="004E6FCE" w:rsidRPr="0057513C">
        <w:rPr>
          <w:rFonts w:eastAsiaTheme="minorEastAsia"/>
        </w:rPr>
        <w:t xml:space="preserve"> </w:t>
      </w:r>
      <w:r w:rsidR="004E6FCE" w:rsidRPr="0057513C">
        <w:rPr>
          <w:rFonts w:eastAsiaTheme="minorEastAsia"/>
        </w:rPr>
        <w:tab/>
        <w:t xml:space="preserve">is the </w:t>
      </w:r>
      <w:r w:rsidR="004E6FCE" w:rsidRPr="00404E19">
        <w:rPr>
          <w:rFonts w:eastAsiaTheme="minorEastAsia"/>
          <w:highlight w:val="yellow"/>
        </w:rPr>
        <w:t>[average]</w:t>
      </w:r>
      <w:r w:rsidR="004E6FCE" w:rsidRPr="0057513C">
        <w:rPr>
          <w:rFonts w:eastAsiaTheme="minorEastAsia"/>
        </w:rPr>
        <w:t xml:space="preserve"> reference CoP rear axle emission factor (as defined in chapter 14. of this Regulation) of Brake </w:t>
      </w:r>
      <w:r w:rsidR="002615BE">
        <w:rPr>
          <w:rFonts w:eastAsiaTheme="minorEastAsia"/>
        </w:rPr>
        <w:t xml:space="preserve">Corner </w:t>
      </w:r>
      <w:r w:rsidR="004E6FCE" w:rsidRPr="0057513C">
        <w:rPr>
          <w:rFonts w:eastAsiaTheme="minorEastAsia"/>
        </w:rPr>
        <w:t>Emission Family RA-Y;</w:t>
      </w:r>
    </w:p>
    <w:p w14:paraId="541D5563" w14:textId="7FDF5E25" w:rsidR="00E022FD" w:rsidRPr="0057513C" w:rsidRDefault="00665AFB" w:rsidP="00E022FD">
      <w:pPr>
        <w:pStyle w:val="AuflistungVariablen"/>
        <w:spacing w:after="120" w:line="240" w:lineRule="exact"/>
        <w:ind w:left="3402" w:right="1134" w:hanging="1134"/>
      </w:pPr>
      <m:oMath>
        <m:r>
          <w:rPr>
            <w:rFonts w:ascii="Cambria Math" w:hAnsi="Cambria Math"/>
          </w:rPr>
          <m:t>c</m:t>
        </m:r>
      </m:oMath>
      <w:r w:rsidR="00E022FD" w:rsidRPr="0057513C">
        <w:rPr>
          <w:i/>
          <w:iCs/>
        </w:rPr>
        <w:tab/>
      </w:r>
      <w:r w:rsidR="00E022FD" w:rsidRPr="0057513C">
        <w:rPr>
          <w:i/>
          <w:iCs/>
        </w:rPr>
        <w:tab/>
      </w:r>
      <w:r w:rsidR="00E022FD" w:rsidRPr="0057513C">
        <w:t xml:space="preserve">is either the individual brake share coefficient defined and declared in type approval as defined in Annex 5 paragraph 7 of this Regulation (with </w:t>
      </w:r>
      <m:oMath>
        <m:sSub>
          <m:sSubPr>
            <m:ctrlPr>
              <w:rPr>
                <w:rFonts w:ascii="Cambria Math" w:hAnsi="Cambria Math"/>
                <w:i/>
                <w:iCs/>
              </w:rPr>
            </m:ctrlPr>
          </m:sSubPr>
          <m:e>
            <m:r>
              <w:rPr>
                <w:rFonts w:ascii="Cambria Math" w:hAnsi="Cambria Math"/>
              </w:rPr>
              <m:t>c</m:t>
            </m:r>
          </m:e>
          <m:sub>
            <m:r>
              <w:rPr>
                <w:rFonts w:ascii="Cambria Math" w:hAnsi="Cambria Math"/>
              </w:rPr>
              <m:t>Decl</m:t>
            </m:r>
          </m:sub>
        </m:sSub>
      </m:oMath>
      <w:r w:rsidR="00E022FD" w:rsidRPr="0057513C">
        <w:t xml:space="preserve"> ≤ 1) or the fixed brake share coefficient of table 7.XX of this Regulation;</w:t>
      </w:r>
    </w:p>
    <w:p w14:paraId="16B6B11A" w14:textId="6DF2559F" w:rsidR="004E6FCE" w:rsidRPr="0057513C" w:rsidRDefault="001E7C86" w:rsidP="004E6FCE">
      <w:pPr>
        <w:tabs>
          <w:tab w:val="left" w:pos="2552"/>
        </w:tabs>
        <w:suppressAutoHyphens w:val="0"/>
        <w:spacing w:after="120" w:line="240" w:lineRule="exact"/>
        <w:ind w:left="3402" w:right="1134" w:hanging="1134"/>
        <w:jc w:val="both"/>
        <w:rPr>
          <w:rFonts w:eastAsiaTheme="minorEastAsia"/>
        </w:rPr>
      </w:pPr>
      <w:r w:rsidRPr="00404E19">
        <w:rPr>
          <w:rFonts w:eastAsiaTheme="minorEastAsia"/>
          <w:i/>
          <w:iCs/>
          <w:highlight w:val="yellow"/>
        </w:rPr>
        <w:t>[</w:t>
      </w:r>
      <w:r w:rsidR="004E6FCE" w:rsidRPr="00404E19">
        <w:rPr>
          <w:rFonts w:eastAsiaTheme="minorEastAsia"/>
          <w:i/>
          <w:iCs/>
          <w:highlight w:val="yellow"/>
        </w:rPr>
        <w:t>CoP Offset</w:t>
      </w:r>
      <w:r w:rsidR="004E6FCE" w:rsidRPr="00404E19">
        <w:rPr>
          <w:rFonts w:eastAsiaTheme="minorEastAsia"/>
          <w:i/>
          <w:iCs/>
          <w:highlight w:val="yellow"/>
        </w:rPr>
        <w:tab/>
      </w:r>
      <w:r w:rsidR="004E6FCE" w:rsidRPr="00404E19">
        <w:rPr>
          <w:rFonts w:eastAsiaTheme="minorEastAsia"/>
          <w:highlight w:val="yellow"/>
        </w:rPr>
        <w:tab/>
        <w:t xml:space="preserve">is an offset value of </w:t>
      </w:r>
      <w:r w:rsidR="004E6FCE" w:rsidRPr="00404E19">
        <w:rPr>
          <w:rFonts w:eastAsiaTheme="minorEastAsia"/>
          <w:highlight w:val="green"/>
        </w:rPr>
        <w:t xml:space="preserve">[25 per cent] </w:t>
      </w:r>
      <w:r w:rsidR="004E6FCE" w:rsidRPr="00404E19">
        <w:rPr>
          <w:rFonts w:eastAsiaTheme="minorEastAsia"/>
          <w:highlight w:val="yellow"/>
        </w:rPr>
        <w:t xml:space="preserve">of the measured brake emission value or </w:t>
      </w:r>
      <w:r w:rsidR="004E6FCE" w:rsidRPr="00404E19">
        <w:rPr>
          <w:rFonts w:eastAsiaTheme="minorEastAsia"/>
          <w:highlight w:val="green"/>
        </w:rPr>
        <w:t xml:space="preserve">[+ 1,0 mg/km] </w:t>
      </w:r>
      <w:r w:rsidR="004E6FCE" w:rsidRPr="00404E19">
        <w:rPr>
          <w:rFonts w:eastAsiaTheme="minorEastAsia"/>
          <w:highlight w:val="yellow"/>
        </w:rPr>
        <w:t>for PM, whichever is greater, in case only one emission measurement per axle corner is conducted;</w:t>
      </w:r>
      <w:r w:rsidRPr="00404E19">
        <w:rPr>
          <w:rFonts w:eastAsiaTheme="minorEastAsia"/>
          <w:highlight w:val="yellow"/>
        </w:rPr>
        <w:t>]</w:t>
      </w:r>
    </w:p>
    <w:p w14:paraId="79B4E6E4" w14:textId="7C6ED353" w:rsidR="004E6FCE" w:rsidRPr="0057513C" w:rsidRDefault="004E6FCE" w:rsidP="004E6FCE">
      <w:pPr>
        <w:spacing w:after="120"/>
        <w:ind w:left="2268" w:right="1134"/>
        <w:jc w:val="both"/>
      </w:pPr>
      <w:r w:rsidRPr="0057513C">
        <w:t xml:space="preserve">If the “whole vehicle brake emission” family under CoP Test does not represent the parent of the respective brake corner emission family for front or rear corner, the individual wheel loads of this vehicle type of its front or rear axle shall be taken into account by utilising the formula as described in Eq. 5.2. </w:t>
      </w:r>
    </w:p>
    <w:p w14:paraId="3343AFD3" w14:textId="17586405" w:rsidR="004E6FCE" w:rsidRPr="00A674B2" w:rsidRDefault="004338EA" w:rsidP="004E6FCE">
      <w:pPr>
        <w:spacing w:before="240" w:after="120" w:line="240" w:lineRule="auto"/>
        <w:ind w:left="2268" w:right="1134" w:hanging="1134"/>
        <w:outlineLvl w:val="2"/>
        <w:rPr>
          <w:b/>
          <w:sz w:val="24"/>
          <w:szCs w:val="24"/>
        </w:rPr>
      </w:pPr>
      <w:r w:rsidRPr="00A674B2">
        <w:rPr>
          <w:b/>
          <w:sz w:val="24"/>
          <w:szCs w:val="24"/>
        </w:rPr>
        <w:t>10</w:t>
      </w:r>
      <w:r w:rsidR="004E6FCE" w:rsidRPr="00A674B2">
        <w:rPr>
          <w:b/>
          <w:sz w:val="24"/>
          <w:szCs w:val="24"/>
        </w:rPr>
        <w:t>.4</w:t>
      </w:r>
      <w:r w:rsidR="004E6FCE" w:rsidRPr="00A674B2">
        <w:rPr>
          <w:b/>
          <w:sz w:val="24"/>
          <w:szCs w:val="24"/>
        </w:rPr>
        <w:tab/>
        <w:t>Statistical evaluation of CoP samples</w:t>
      </w:r>
    </w:p>
    <w:p w14:paraId="46BD0BB7" w14:textId="0B51D98F" w:rsidR="004E6FCE" w:rsidRPr="0057513C" w:rsidRDefault="004E6FCE" w:rsidP="004E6FCE">
      <w:pPr>
        <w:spacing w:after="120"/>
        <w:ind w:left="2268" w:right="1138"/>
        <w:jc w:val="both"/>
      </w:pPr>
      <w:r w:rsidRPr="0057513C">
        <w:t xml:space="preserve">The decision depends on the cumulative sample size 'n', the passed and failed result counts 'p' and 'f'. For the decision on a pass/fail of a verification sample the decision chart in Table </w:t>
      </w:r>
      <w:r w:rsidR="002633E9">
        <w:t>5</w:t>
      </w:r>
      <w:r w:rsidRPr="0057513C">
        <w:t xml:space="preserve"> shall be used. The chart indicates the decision to be taken for a given cumulative sample size 'n' and failed count result 'f'.</w:t>
      </w:r>
    </w:p>
    <w:p w14:paraId="5D77520E" w14:textId="1CA82557" w:rsidR="004E6FCE" w:rsidRPr="0057513C" w:rsidRDefault="004E6FCE" w:rsidP="004E6FCE">
      <w:pPr>
        <w:spacing w:after="120"/>
        <w:ind w:left="2268" w:right="1138"/>
        <w:jc w:val="both"/>
      </w:pPr>
      <w:r w:rsidRPr="0057513C">
        <w:t>Two decisions are possible for a statistical procedure for the “whole vehicle brake emission” (for both brake families Front and Rear):</w:t>
      </w:r>
    </w:p>
    <w:p w14:paraId="4593D67A" w14:textId="5B1E1B58" w:rsidR="004E6FCE" w:rsidRPr="0057513C" w:rsidRDefault="004E6FCE" w:rsidP="00854104">
      <w:pPr>
        <w:spacing w:after="120"/>
        <w:ind w:left="2694" w:right="1138" w:hanging="426"/>
        <w:jc w:val="both"/>
      </w:pPr>
      <w:r w:rsidRPr="0057513C">
        <w:t>(a)</w:t>
      </w:r>
      <w:r w:rsidR="009E1F6D">
        <w:tab/>
      </w:r>
      <w:r w:rsidRPr="0057513C">
        <w:t>‘Sample pass’ outcome shall be reached when the decision chart from Table</w:t>
      </w:r>
      <w:r w:rsidR="002633E9">
        <w:t> 5</w:t>
      </w:r>
      <w:r w:rsidRPr="0057513C">
        <w:t xml:space="preserve"> gives a "PASS" outcome for the current cumulative sample size 'n' and the count of failed results 'f'</w:t>
      </w:r>
      <w:r w:rsidR="00854104">
        <w:t>;</w:t>
      </w:r>
    </w:p>
    <w:p w14:paraId="5397D5AB" w14:textId="5067CC51" w:rsidR="004E6FCE" w:rsidRPr="0057513C" w:rsidRDefault="004E6FCE" w:rsidP="00854104">
      <w:pPr>
        <w:spacing w:after="120"/>
        <w:ind w:left="2694" w:right="1138" w:hanging="426"/>
        <w:jc w:val="both"/>
      </w:pPr>
      <w:r w:rsidRPr="0057513C">
        <w:t>(b)</w:t>
      </w:r>
      <w:r w:rsidR="009E1F6D">
        <w:tab/>
      </w:r>
      <w:r w:rsidRPr="0057513C">
        <w:t xml:space="preserve">‘Sample fail’ decision shall be reached when, for a given cumulative sample size 'n', when the applicable decision chart from Table </w:t>
      </w:r>
      <w:r w:rsidR="002633E9">
        <w:t>5</w:t>
      </w:r>
      <w:r w:rsidRPr="0057513C">
        <w:t xml:space="preserve"> gives a "FAIL" decision for the current cumulative sample size 'n' and the count of failed results 'f'.</w:t>
      </w:r>
    </w:p>
    <w:p w14:paraId="02ECE8AD" w14:textId="77777777" w:rsidR="004E6FCE" w:rsidRPr="0057513C" w:rsidRDefault="004E6FCE" w:rsidP="004E6FCE">
      <w:pPr>
        <w:spacing w:after="120"/>
        <w:ind w:left="2268" w:right="1138"/>
        <w:jc w:val="both"/>
      </w:pPr>
      <w:r w:rsidRPr="0057513C">
        <w:t>If no decision is reached ('UND' = undefined), the statistical procedure shall remain open and further results shall be incorporated into it, until a decision is reached.</w:t>
      </w:r>
    </w:p>
    <w:p w14:paraId="55A6E95F" w14:textId="53112CA4" w:rsidR="004E6FCE" w:rsidRPr="00923164" w:rsidRDefault="004E6FCE" w:rsidP="00923164">
      <w:pPr>
        <w:spacing w:after="120"/>
        <w:ind w:left="1134" w:right="1138"/>
        <w:rPr>
          <w:b/>
          <w:bCs/>
        </w:rPr>
      </w:pPr>
      <w:r w:rsidRPr="0057513C">
        <w:t xml:space="preserve">Table </w:t>
      </w:r>
      <w:r w:rsidR="00923164">
        <w:t>5</w:t>
      </w:r>
      <w:r w:rsidR="00923164">
        <w:br/>
      </w:r>
      <w:r w:rsidRPr="00923164">
        <w:rPr>
          <w:b/>
          <w:bCs/>
        </w:rPr>
        <w:t>Decision chart for pass/fail verification</w:t>
      </w:r>
    </w:p>
    <w:tbl>
      <w:tblPr>
        <w:tblW w:w="4785" w:type="dxa"/>
        <w:tblInd w:w="2268" w:type="dxa"/>
        <w:tblLayout w:type="fixed"/>
        <w:tblLook w:val="04A0" w:firstRow="1" w:lastRow="0" w:firstColumn="1" w:lastColumn="0" w:noHBand="0" w:noVBand="1"/>
      </w:tblPr>
      <w:tblGrid>
        <w:gridCol w:w="988"/>
        <w:gridCol w:w="441"/>
        <w:gridCol w:w="839"/>
        <w:gridCol w:w="839"/>
        <w:gridCol w:w="839"/>
        <w:gridCol w:w="839"/>
      </w:tblGrid>
      <w:tr w:rsidR="0057513C" w:rsidRPr="0057513C" w14:paraId="2E1F0D16" w14:textId="77777777">
        <w:trPr>
          <w:trHeight w:val="300"/>
        </w:trPr>
        <w:tc>
          <w:tcPr>
            <w:tcW w:w="988" w:type="dxa"/>
            <w:vMerge w:val="restart"/>
            <w:vAlign w:val="center"/>
            <w:hideMark/>
          </w:tcPr>
          <w:p w14:paraId="7F53C803" w14:textId="77777777" w:rsidR="004E6FCE" w:rsidRPr="00241D83" w:rsidRDefault="004E6FCE" w:rsidP="004E6FCE">
            <w:pPr>
              <w:spacing w:line="240" w:lineRule="auto"/>
              <w:ind w:left="33"/>
              <w:rPr>
                <w:rFonts w:cstheme="minorHAnsi"/>
                <w:kern w:val="2"/>
                <w:sz w:val="16"/>
                <w:szCs w:val="16"/>
                <w:lang w:eastAsia="en-GB"/>
                <w14:ligatures w14:val="standardContextual"/>
              </w:rPr>
            </w:pPr>
            <w:r w:rsidRPr="00241D83">
              <w:rPr>
                <w:rFonts w:cstheme="minorHAnsi"/>
                <w:kern w:val="2"/>
                <w:sz w:val="16"/>
                <w:szCs w:val="16"/>
                <w:lang w:eastAsia="en-GB"/>
                <w14:ligatures w14:val="standardContextual"/>
              </w:rPr>
              <w:t>Failed result count f</w:t>
            </w:r>
          </w:p>
        </w:tc>
        <w:tc>
          <w:tcPr>
            <w:tcW w:w="441" w:type="dxa"/>
            <w:shd w:val="clear" w:color="auto" w:fill="FFFFFF"/>
            <w:noWrap/>
            <w:vAlign w:val="center"/>
            <w:hideMark/>
          </w:tcPr>
          <w:p w14:paraId="4C2D1E83" w14:textId="77777777" w:rsidR="004E6FCE" w:rsidRPr="0057513C" w:rsidRDefault="004E6FCE" w:rsidP="004E6FCE">
            <w:pPr>
              <w:spacing w:line="240" w:lineRule="auto"/>
              <w:ind w:left="33"/>
              <w:jc w:val="right"/>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3</w:t>
            </w:r>
          </w:p>
        </w:tc>
        <w:tc>
          <w:tcPr>
            <w:tcW w:w="839" w:type="dxa"/>
            <w:shd w:val="clear" w:color="auto" w:fill="FFFFFF"/>
            <w:noWrap/>
            <w:vAlign w:val="center"/>
          </w:tcPr>
          <w:p w14:paraId="79F87881"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p>
        </w:tc>
        <w:tc>
          <w:tcPr>
            <w:tcW w:w="839" w:type="dxa"/>
            <w:tcBorders>
              <w:top w:val="nil"/>
              <w:left w:val="single" w:sz="4" w:space="0" w:color="auto"/>
              <w:bottom w:val="nil"/>
              <w:right w:val="nil"/>
            </w:tcBorders>
            <w:shd w:val="clear" w:color="auto" w:fill="FFFFFF"/>
            <w:noWrap/>
            <w:vAlign w:val="center"/>
            <w:hideMark/>
          </w:tcPr>
          <w:p w14:paraId="4C33E2CD" w14:textId="77777777" w:rsidR="004E6FCE" w:rsidRPr="0057513C" w:rsidRDefault="004E6FCE" w:rsidP="004E6FCE">
            <w:pPr>
              <w:rPr>
                <w:rFonts w:cstheme="minorHAnsi"/>
                <w:kern w:val="2"/>
                <w:sz w:val="16"/>
                <w:szCs w:val="16"/>
                <w:lang w:eastAsia="en-GB"/>
                <w14:ligatures w14:val="standardContextual"/>
              </w:rPr>
            </w:pPr>
          </w:p>
        </w:tc>
        <w:tc>
          <w:tcPr>
            <w:tcW w:w="839" w:type="dxa"/>
            <w:tcBorders>
              <w:top w:val="nil"/>
              <w:left w:val="single" w:sz="4" w:space="0" w:color="auto"/>
              <w:bottom w:val="nil"/>
              <w:right w:val="nil"/>
            </w:tcBorders>
            <w:shd w:val="clear" w:color="auto" w:fill="FFFFFF"/>
            <w:noWrap/>
            <w:vAlign w:val="center"/>
            <w:hideMark/>
          </w:tcPr>
          <w:p w14:paraId="7D90A8B6"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FAIL</w:t>
            </w:r>
          </w:p>
        </w:tc>
        <w:tc>
          <w:tcPr>
            <w:tcW w:w="839" w:type="dxa"/>
            <w:tcBorders>
              <w:top w:val="nil"/>
              <w:left w:val="single" w:sz="4" w:space="0" w:color="auto"/>
              <w:bottom w:val="nil"/>
              <w:right w:val="nil"/>
            </w:tcBorders>
            <w:shd w:val="clear" w:color="auto" w:fill="FFFFFF"/>
            <w:vAlign w:val="center"/>
            <w:hideMark/>
          </w:tcPr>
          <w:p w14:paraId="31A550F1"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FAIL</w:t>
            </w:r>
          </w:p>
        </w:tc>
      </w:tr>
      <w:tr w:rsidR="0057513C" w:rsidRPr="0057513C" w14:paraId="3B0BD222" w14:textId="77777777">
        <w:trPr>
          <w:trHeight w:val="300"/>
        </w:trPr>
        <w:tc>
          <w:tcPr>
            <w:tcW w:w="988" w:type="dxa"/>
            <w:vMerge/>
            <w:vAlign w:val="center"/>
            <w:hideMark/>
          </w:tcPr>
          <w:p w14:paraId="7845CF2B" w14:textId="77777777" w:rsidR="004E6FCE" w:rsidRPr="0057513C" w:rsidRDefault="004E6FCE" w:rsidP="004E6FCE">
            <w:pPr>
              <w:suppressAutoHyphens w:val="0"/>
              <w:spacing w:line="256" w:lineRule="auto"/>
              <w:rPr>
                <w:rFonts w:cstheme="minorHAnsi"/>
                <w:b/>
                <w:bCs/>
                <w:kern w:val="2"/>
                <w:sz w:val="16"/>
                <w:szCs w:val="16"/>
                <w:lang w:eastAsia="en-GB"/>
                <w14:ligatures w14:val="standardContextual"/>
              </w:rPr>
            </w:pPr>
          </w:p>
        </w:tc>
        <w:tc>
          <w:tcPr>
            <w:tcW w:w="441" w:type="dxa"/>
            <w:shd w:val="clear" w:color="auto" w:fill="FFFFFF"/>
            <w:noWrap/>
            <w:vAlign w:val="center"/>
            <w:hideMark/>
          </w:tcPr>
          <w:p w14:paraId="29299E15" w14:textId="77777777" w:rsidR="004E6FCE" w:rsidRPr="0057513C" w:rsidRDefault="004E6FCE" w:rsidP="004E6FCE">
            <w:pPr>
              <w:spacing w:line="240" w:lineRule="auto"/>
              <w:ind w:left="33"/>
              <w:jc w:val="right"/>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2</w:t>
            </w:r>
          </w:p>
        </w:tc>
        <w:tc>
          <w:tcPr>
            <w:tcW w:w="839" w:type="dxa"/>
            <w:tcBorders>
              <w:top w:val="single" w:sz="4" w:space="0" w:color="auto"/>
              <w:left w:val="nil"/>
              <w:bottom w:val="single" w:sz="4" w:space="0" w:color="auto"/>
              <w:right w:val="nil"/>
            </w:tcBorders>
            <w:shd w:val="clear" w:color="auto" w:fill="FFFFFF"/>
            <w:noWrap/>
            <w:vAlign w:val="center"/>
          </w:tcPr>
          <w:p w14:paraId="3CA2500A"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39E56341"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 xml:space="preserve">UND </w:t>
            </w:r>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301D835D"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UND</w:t>
            </w:r>
          </w:p>
        </w:tc>
        <w:tc>
          <w:tcPr>
            <w:tcW w:w="839" w:type="dxa"/>
            <w:tcBorders>
              <w:top w:val="single" w:sz="4" w:space="0" w:color="auto"/>
              <w:left w:val="single" w:sz="4" w:space="0" w:color="auto"/>
              <w:bottom w:val="single" w:sz="4" w:space="0" w:color="auto"/>
              <w:right w:val="nil"/>
            </w:tcBorders>
            <w:shd w:val="clear" w:color="auto" w:fill="FFFFFF"/>
            <w:vAlign w:val="center"/>
            <w:hideMark/>
          </w:tcPr>
          <w:p w14:paraId="77455CF3"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PASS</w:t>
            </w:r>
          </w:p>
        </w:tc>
      </w:tr>
      <w:tr w:rsidR="0057513C" w:rsidRPr="0057513C" w14:paraId="1FAD20E5" w14:textId="77777777">
        <w:trPr>
          <w:trHeight w:val="300"/>
        </w:trPr>
        <w:tc>
          <w:tcPr>
            <w:tcW w:w="988" w:type="dxa"/>
            <w:vMerge/>
            <w:vAlign w:val="center"/>
            <w:hideMark/>
          </w:tcPr>
          <w:p w14:paraId="4F8945EE" w14:textId="77777777" w:rsidR="004E6FCE" w:rsidRPr="0057513C" w:rsidRDefault="004E6FCE" w:rsidP="004E6FCE">
            <w:pPr>
              <w:suppressAutoHyphens w:val="0"/>
              <w:spacing w:line="256" w:lineRule="auto"/>
              <w:rPr>
                <w:rFonts w:cstheme="minorHAnsi"/>
                <w:b/>
                <w:bCs/>
                <w:kern w:val="2"/>
                <w:sz w:val="16"/>
                <w:szCs w:val="16"/>
                <w:lang w:eastAsia="en-GB"/>
                <w14:ligatures w14:val="standardContextual"/>
              </w:rPr>
            </w:pPr>
          </w:p>
        </w:tc>
        <w:tc>
          <w:tcPr>
            <w:tcW w:w="441" w:type="dxa"/>
            <w:shd w:val="clear" w:color="auto" w:fill="FFFFFF"/>
            <w:noWrap/>
            <w:vAlign w:val="center"/>
            <w:hideMark/>
          </w:tcPr>
          <w:p w14:paraId="604CA4A9" w14:textId="77777777" w:rsidR="004E6FCE" w:rsidRPr="0057513C" w:rsidRDefault="004E6FCE" w:rsidP="004E6FCE">
            <w:pPr>
              <w:spacing w:line="240" w:lineRule="auto"/>
              <w:ind w:left="33"/>
              <w:jc w:val="right"/>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1</w:t>
            </w:r>
          </w:p>
        </w:tc>
        <w:tc>
          <w:tcPr>
            <w:tcW w:w="839" w:type="dxa"/>
            <w:shd w:val="clear" w:color="auto" w:fill="FFFFFF"/>
            <w:noWrap/>
            <w:vAlign w:val="center"/>
            <w:hideMark/>
          </w:tcPr>
          <w:p w14:paraId="7755C221"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 xml:space="preserve">UND </w:t>
            </w:r>
          </w:p>
        </w:tc>
        <w:tc>
          <w:tcPr>
            <w:tcW w:w="839" w:type="dxa"/>
            <w:tcBorders>
              <w:top w:val="nil"/>
              <w:left w:val="single" w:sz="4" w:space="0" w:color="auto"/>
              <w:bottom w:val="nil"/>
              <w:right w:val="nil"/>
            </w:tcBorders>
            <w:shd w:val="clear" w:color="auto" w:fill="FFFFFF"/>
            <w:noWrap/>
            <w:vAlign w:val="center"/>
            <w:hideMark/>
          </w:tcPr>
          <w:p w14:paraId="30056AEB"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PASS</w:t>
            </w:r>
          </w:p>
        </w:tc>
        <w:tc>
          <w:tcPr>
            <w:tcW w:w="839" w:type="dxa"/>
            <w:tcBorders>
              <w:top w:val="nil"/>
              <w:left w:val="single" w:sz="4" w:space="0" w:color="auto"/>
              <w:bottom w:val="nil"/>
              <w:right w:val="nil"/>
            </w:tcBorders>
            <w:shd w:val="clear" w:color="auto" w:fill="FFFFFF"/>
            <w:noWrap/>
            <w:vAlign w:val="center"/>
            <w:hideMark/>
          </w:tcPr>
          <w:p w14:paraId="5AE387D2"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PASS</w:t>
            </w:r>
          </w:p>
        </w:tc>
        <w:tc>
          <w:tcPr>
            <w:tcW w:w="839" w:type="dxa"/>
            <w:tcBorders>
              <w:top w:val="nil"/>
              <w:left w:val="single" w:sz="4" w:space="0" w:color="auto"/>
              <w:bottom w:val="nil"/>
              <w:right w:val="nil"/>
            </w:tcBorders>
            <w:shd w:val="clear" w:color="auto" w:fill="FFFFFF"/>
            <w:vAlign w:val="center"/>
            <w:hideMark/>
          </w:tcPr>
          <w:p w14:paraId="65DE63F2"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PASS</w:t>
            </w:r>
          </w:p>
        </w:tc>
      </w:tr>
      <w:tr w:rsidR="0057513C" w:rsidRPr="0057513C" w14:paraId="25F5DDC8" w14:textId="77777777">
        <w:trPr>
          <w:trHeight w:val="300"/>
        </w:trPr>
        <w:tc>
          <w:tcPr>
            <w:tcW w:w="988" w:type="dxa"/>
            <w:vMerge/>
            <w:vAlign w:val="center"/>
            <w:hideMark/>
          </w:tcPr>
          <w:p w14:paraId="4FD3ACD5" w14:textId="77777777" w:rsidR="004E6FCE" w:rsidRPr="0057513C" w:rsidRDefault="004E6FCE" w:rsidP="004E6FCE">
            <w:pPr>
              <w:suppressAutoHyphens w:val="0"/>
              <w:spacing w:line="256" w:lineRule="auto"/>
              <w:rPr>
                <w:rFonts w:cstheme="minorHAnsi"/>
                <w:b/>
                <w:bCs/>
                <w:kern w:val="2"/>
                <w:sz w:val="16"/>
                <w:szCs w:val="16"/>
                <w:lang w:eastAsia="en-GB"/>
                <w14:ligatures w14:val="standardContextual"/>
              </w:rPr>
            </w:pPr>
          </w:p>
        </w:tc>
        <w:tc>
          <w:tcPr>
            <w:tcW w:w="441" w:type="dxa"/>
            <w:shd w:val="clear" w:color="auto" w:fill="FFFFFF"/>
            <w:noWrap/>
            <w:vAlign w:val="center"/>
            <w:hideMark/>
          </w:tcPr>
          <w:p w14:paraId="069A57B3" w14:textId="77777777" w:rsidR="004E6FCE" w:rsidRPr="0057513C" w:rsidRDefault="004E6FCE" w:rsidP="004E6FCE">
            <w:pPr>
              <w:spacing w:line="240" w:lineRule="auto"/>
              <w:ind w:left="33"/>
              <w:jc w:val="right"/>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0</w:t>
            </w:r>
          </w:p>
        </w:tc>
        <w:tc>
          <w:tcPr>
            <w:tcW w:w="839" w:type="dxa"/>
            <w:tcBorders>
              <w:top w:val="single" w:sz="4" w:space="0" w:color="auto"/>
              <w:left w:val="nil"/>
              <w:bottom w:val="single" w:sz="4" w:space="0" w:color="auto"/>
              <w:right w:val="nil"/>
            </w:tcBorders>
            <w:shd w:val="clear" w:color="auto" w:fill="FFFFFF"/>
            <w:noWrap/>
            <w:vAlign w:val="center"/>
            <w:hideMark/>
          </w:tcPr>
          <w:p w14:paraId="6A232C37"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PASS</w:t>
            </w:r>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6264310A"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PASS</w:t>
            </w:r>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38BA3E86"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PASS</w:t>
            </w:r>
          </w:p>
        </w:tc>
        <w:tc>
          <w:tcPr>
            <w:tcW w:w="839" w:type="dxa"/>
            <w:tcBorders>
              <w:top w:val="single" w:sz="4" w:space="0" w:color="auto"/>
              <w:left w:val="single" w:sz="4" w:space="0" w:color="auto"/>
              <w:bottom w:val="single" w:sz="4" w:space="0" w:color="auto"/>
              <w:right w:val="nil"/>
            </w:tcBorders>
            <w:shd w:val="clear" w:color="auto" w:fill="FFFFFF"/>
            <w:vAlign w:val="center"/>
            <w:hideMark/>
          </w:tcPr>
          <w:p w14:paraId="5BFD781D"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PASS</w:t>
            </w:r>
          </w:p>
        </w:tc>
      </w:tr>
      <w:tr w:rsidR="0057513C" w:rsidRPr="0057513C" w14:paraId="51695A5D" w14:textId="77777777">
        <w:trPr>
          <w:trHeight w:val="300"/>
        </w:trPr>
        <w:tc>
          <w:tcPr>
            <w:tcW w:w="988" w:type="dxa"/>
            <w:shd w:val="clear" w:color="auto" w:fill="FFFFFF"/>
            <w:noWrap/>
            <w:vAlign w:val="center"/>
            <w:hideMark/>
          </w:tcPr>
          <w:p w14:paraId="644A150D" w14:textId="77777777" w:rsidR="004E6FCE" w:rsidRPr="0057513C" w:rsidRDefault="004E6FCE" w:rsidP="004E6FCE">
            <w:pPr>
              <w:spacing w:line="240" w:lineRule="auto"/>
              <w:ind w:left="33"/>
              <w:jc w:val="right"/>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 </w:t>
            </w:r>
          </w:p>
        </w:tc>
        <w:tc>
          <w:tcPr>
            <w:tcW w:w="441" w:type="dxa"/>
            <w:shd w:val="clear" w:color="auto" w:fill="FFFFFF"/>
            <w:noWrap/>
            <w:vAlign w:val="center"/>
            <w:hideMark/>
          </w:tcPr>
          <w:p w14:paraId="091673EF" w14:textId="77777777" w:rsidR="004E6FCE" w:rsidRPr="0057513C" w:rsidRDefault="004E6FCE" w:rsidP="004E6FCE">
            <w:pPr>
              <w:spacing w:line="240" w:lineRule="auto"/>
              <w:ind w:left="33"/>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 </w:t>
            </w:r>
          </w:p>
        </w:tc>
        <w:tc>
          <w:tcPr>
            <w:tcW w:w="839" w:type="dxa"/>
            <w:shd w:val="clear" w:color="auto" w:fill="FFFFFF"/>
            <w:noWrap/>
            <w:vAlign w:val="center"/>
            <w:hideMark/>
          </w:tcPr>
          <w:p w14:paraId="3D6A53FE"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1</w:t>
            </w:r>
          </w:p>
        </w:tc>
        <w:tc>
          <w:tcPr>
            <w:tcW w:w="839" w:type="dxa"/>
            <w:shd w:val="clear" w:color="auto" w:fill="FFFFFF"/>
            <w:noWrap/>
            <w:vAlign w:val="center"/>
            <w:hideMark/>
          </w:tcPr>
          <w:p w14:paraId="33250BA5"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2</w:t>
            </w:r>
          </w:p>
        </w:tc>
        <w:tc>
          <w:tcPr>
            <w:tcW w:w="839" w:type="dxa"/>
            <w:shd w:val="clear" w:color="auto" w:fill="FFFFFF"/>
            <w:noWrap/>
            <w:vAlign w:val="center"/>
            <w:hideMark/>
          </w:tcPr>
          <w:p w14:paraId="2F3C80A6"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3</w:t>
            </w:r>
          </w:p>
        </w:tc>
        <w:tc>
          <w:tcPr>
            <w:tcW w:w="839" w:type="dxa"/>
            <w:shd w:val="clear" w:color="auto" w:fill="FFFFFF"/>
            <w:vAlign w:val="center"/>
            <w:hideMark/>
          </w:tcPr>
          <w:p w14:paraId="3F2033A0"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4</w:t>
            </w:r>
          </w:p>
        </w:tc>
      </w:tr>
      <w:tr w:rsidR="0057513C" w:rsidRPr="0057513C" w14:paraId="484A3866" w14:textId="77777777">
        <w:trPr>
          <w:trHeight w:val="300"/>
        </w:trPr>
        <w:tc>
          <w:tcPr>
            <w:tcW w:w="988" w:type="dxa"/>
            <w:shd w:val="clear" w:color="auto" w:fill="FFFFFF"/>
            <w:noWrap/>
            <w:vAlign w:val="center"/>
          </w:tcPr>
          <w:p w14:paraId="51BC8870" w14:textId="77777777" w:rsidR="004E6FCE" w:rsidRPr="0057513C" w:rsidRDefault="004E6FCE" w:rsidP="004E6FCE">
            <w:pPr>
              <w:spacing w:line="240" w:lineRule="auto"/>
              <w:ind w:left="33"/>
              <w:jc w:val="right"/>
              <w:rPr>
                <w:rFonts w:cstheme="minorHAnsi"/>
                <w:kern w:val="2"/>
                <w:sz w:val="16"/>
                <w:szCs w:val="16"/>
                <w:lang w:eastAsia="en-GB"/>
                <w14:ligatures w14:val="standardContextual"/>
              </w:rPr>
            </w:pPr>
          </w:p>
        </w:tc>
        <w:tc>
          <w:tcPr>
            <w:tcW w:w="441" w:type="dxa"/>
            <w:shd w:val="clear" w:color="auto" w:fill="FFFFFF"/>
            <w:noWrap/>
            <w:vAlign w:val="center"/>
          </w:tcPr>
          <w:p w14:paraId="48CB04AF" w14:textId="77777777" w:rsidR="004E6FCE" w:rsidRPr="0057513C" w:rsidRDefault="004E6FCE" w:rsidP="004E6FCE">
            <w:pPr>
              <w:spacing w:line="240" w:lineRule="auto"/>
              <w:ind w:left="33"/>
              <w:rPr>
                <w:rFonts w:cstheme="minorHAnsi"/>
                <w:kern w:val="2"/>
                <w:sz w:val="16"/>
                <w:szCs w:val="16"/>
                <w:lang w:eastAsia="en-GB"/>
                <w14:ligatures w14:val="standardContextual"/>
              </w:rPr>
            </w:pPr>
          </w:p>
        </w:tc>
        <w:tc>
          <w:tcPr>
            <w:tcW w:w="3356" w:type="dxa"/>
            <w:gridSpan w:val="4"/>
            <w:shd w:val="clear" w:color="auto" w:fill="FFFFFF"/>
            <w:noWrap/>
            <w:vAlign w:val="center"/>
          </w:tcPr>
          <w:p w14:paraId="2F7F78CE" w14:textId="77777777" w:rsidR="004E6FCE" w:rsidRPr="0057513C" w:rsidRDefault="004E6FCE" w:rsidP="004E6FCE">
            <w:pPr>
              <w:spacing w:line="240" w:lineRule="auto"/>
              <w:ind w:left="33"/>
              <w:jc w:val="center"/>
              <w:rPr>
                <w:rFonts w:cstheme="minorHAnsi"/>
                <w:kern w:val="2"/>
                <w:sz w:val="16"/>
                <w:szCs w:val="16"/>
                <w:lang w:eastAsia="en-GB"/>
                <w14:ligatures w14:val="standardContextual"/>
              </w:rPr>
            </w:pPr>
            <w:r w:rsidRPr="0057513C">
              <w:rPr>
                <w:rFonts w:cstheme="minorHAnsi"/>
                <w:kern w:val="2"/>
                <w:sz w:val="16"/>
                <w:szCs w:val="16"/>
                <w:lang w:eastAsia="en-GB"/>
                <w14:ligatures w14:val="standardContextual"/>
              </w:rPr>
              <w:t>n</w:t>
            </w:r>
          </w:p>
        </w:tc>
      </w:tr>
    </w:tbl>
    <w:p w14:paraId="6262786B" w14:textId="324DC199" w:rsidR="004E6FCE" w:rsidRPr="0057513C" w:rsidRDefault="004E6FCE" w:rsidP="00E6345C">
      <w:pPr>
        <w:spacing w:after="120"/>
        <w:ind w:left="2268" w:right="1138"/>
        <w:jc w:val="both"/>
      </w:pPr>
      <w:r w:rsidRPr="0057513C">
        <w:t>n = cumulative sample Size (combination of front and rear brake components = “whole vehicle brake emission”)</w:t>
      </w:r>
    </w:p>
    <w:p w14:paraId="76B29921" w14:textId="7F05EE9A" w:rsidR="004E6FCE" w:rsidRPr="00404E19" w:rsidRDefault="004338EA" w:rsidP="005832F6">
      <w:pPr>
        <w:keepNext/>
        <w:keepLines/>
        <w:spacing w:before="240" w:after="120" w:line="240" w:lineRule="auto"/>
        <w:ind w:left="2268" w:right="1134" w:hanging="1134"/>
        <w:outlineLvl w:val="2"/>
        <w:rPr>
          <w:b/>
          <w:sz w:val="24"/>
          <w:szCs w:val="24"/>
          <w:highlight w:val="yellow"/>
        </w:rPr>
      </w:pPr>
      <w:r w:rsidRPr="005832F6">
        <w:rPr>
          <w:b/>
          <w:sz w:val="24"/>
          <w:szCs w:val="24"/>
        </w:rPr>
        <w:lastRenderedPageBreak/>
        <w:t>10</w:t>
      </w:r>
      <w:r w:rsidR="004E6FCE" w:rsidRPr="005832F6">
        <w:rPr>
          <w:b/>
          <w:sz w:val="24"/>
          <w:szCs w:val="24"/>
        </w:rPr>
        <w:t>.5</w:t>
      </w:r>
      <w:r w:rsidR="004E6FCE" w:rsidRPr="005832F6">
        <w:rPr>
          <w:b/>
          <w:sz w:val="24"/>
          <w:szCs w:val="24"/>
        </w:rPr>
        <w:tab/>
      </w:r>
      <w:r w:rsidR="004E6FCE" w:rsidRPr="00404E19">
        <w:rPr>
          <w:b/>
          <w:sz w:val="24"/>
          <w:szCs w:val="24"/>
          <w:highlight w:val="yellow"/>
        </w:rPr>
        <w:t>[CoP monitoring phase for brake emissions up to 01.01.2030</w:t>
      </w:r>
    </w:p>
    <w:p w14:paraId="3CA97549" w14:textId="77777777" w:rsidR="004E6FCE" w:rsidRPr="0057513C" w:rsidRDefault="004E6FCE" w:rsidP="004E6FCE">
      <w:pPr>
        <w:spacing w:after="120"/>
        <w:ind w:left="2268" w:right="1138"/>
        <w:jc w:val="both"/>
      </w:pPr>
      <w:r w:rsidRPr="00404E19">
        <w:rPr>
          <w:highlight w:val="yellow"/>
        </w:rPr>
        <w:t>Up to 01.01.2030 the CoP brake emission test data should only be monitored by the vehicle manufacturer. If requested, the data should be available for type approval authorities, but the measurement data will not be further evaluated.]</w:t>
      </w:r>
    </w:p>
    <w:p w14:paraId="7E910379" w14:textId="405630C0" w:rsidR="004E6FCE" w:rsidRPr="0057513C" w:rsidRDefault="004E6FCE" w:rsidP="004E6FCE">
      <w:pPr>
        <w:spacing w:before="360" w:after="240" w:line="240" w:lineRule="auto"/>
        <w:ind w:left="2268" w:right="1134" w:hanging="1134"/>
        <w:jc w:val="both"/>
        <w:outlineLvl w:val="1"/>
        <w:rPr>
          <w:rFonts w:eastAsia="MS Mincho"/>
          <w:b/>
          <w:bCs/>
          <w:noProof/>
          <w:sz w:val="28"/>
          <w:szCs w:val="32"/>
          <w:lang w:eastAsia="ja-JP"/>
        </w:rPr>
      </w:pPr>
      <w:r w:rsidRPr="0057513C">
        <w:rPr>
          <w:rFonts w:eastAsia="MS Mincho"/>
          <w:b/>
          <w:bCs/>
          <w:noProof/>
          <w:sz w:val="28"/>
          <w:szCs w:val="32"/>
          <w:lang w:eastAsia="ja-JP"/>
        </w:rPr>
        <w:t>1</w:t>
      </w:r>
      <w:r w:rsidR="004338EA" w:rsidRPr="0057513C">
        <w:rPr>
          <w:rFonts w:eastAsia="MS Mincho"/>
          <w:b/>
          <w:bCs/>
          <w:noProof/>
          <w:sz w:val="28"/>
          <w:szCs w:val="32"/>
          <w:lang w:eastAsia="ja-JP"/>
        </w:rPr>
        <w:t>1</w:t>
      </w:r>
      <w:r w:rsidRPr="0057513C">
        <w:rPr>
          <w:rFonts w:eastAsia="MS Mincho"/>
          <w:b/>
          <w:bCs/>
          <w:noProof/>
          <w:sz w:val="28"/>
          <w:szCs w:val="32"/>
          <w:lang w:eastAsia="ja-JP"/>
        </w:rPr>
        <w:t>.</w:t>
      </w:r>
      <w:r w:rsidRPr="0057513C">
        <w:rPr>
          <w:rFonts w:eastAsia="MS Mincho"/>
          <w:b/>
          <w:bCs/>
          <w:noProof/>
          <w:sz w:val="28"/>
          <w:szCs w:val="32"/>
          <w:lang w:eastAsia="ja-JP"/>
        </w:rPr>
        <w:tab/>
        <w:t>Penalties for non-conformity of production</w:t>
      </w:r>
    </w:p>
    <w:p w14:paraId="1C3F4719" w14:textId="2998FE9B" w:rsidR="004E6FCE" w:rsidRPr="00C56583" w:rsidRDefault="004E6FCE" w:rsidP="004E6FCE">
      <w:pPr>
        <w:spacing w:after="120"/>
        <w:ind w:left="2268" w:right="1138" w:hanging="1134"/>
        <w:jc w:val="both"/>
      </w:pPr>
      <w:bookmarkStart w:id="385" w:name="_Hlk199694798"/>
      <w:r w:rsidRPr="00202FE4">
        <w:t>1</w:t>
      </w:r>
      <w:r w:rsidR="004338EA" w:rsidRPr="00202FE4">
        <w:t>1</w:t>
      </w:r>
      <w:r w:rsidRPr="00202FE4">
        <w:t>.1.</w:t>
      </w:r>
      <w:r w:rsidRPr="00202FE4">
        <w:tab/>
      </w:r>
      <w:r w:rsidR="00C56583" w:rsidRPr="00202FE4">
        <w:t>The</w:t>
      </w:r>
      <w:r w:rsidRPr="00202FE4">
        <w:t xml:space="preserve"> approval granted in respect of a vehicle type pursuant to this Regulation, may be withdrawn if the requirements described in </w:t>
      </w:r>
      <w:r w:rsidR="00202FE4" w:rsidRPr="00202FE4">
        <w:t>paragraph 10</w:t>
      </w:r>
      <w:r w:rsidRPr="00202FE4">
        <w:t xml:space="preserve">. of this </w:t>
      </w:r>
      <w:r w:rsidRPr="00C56583">
        <w:t>Regulation are not complied with.</w:t>
      </w:r>
    </w:p>
    <w:bookmarkEnd w:id="385"/>
    <w:p w14:paraId="42975396" w14:textId="429F2041" w:rsidR="004E6FCE" w:rsidRPr="00C56583" w:rsidRDefault="004E6FCE" w:rsidP="004E6FCE">
      <w:pPr>
        <w:spacing w:after="120"/>
        <w:ind w:left="2268" w:right="1138" w:hanging="1134"/>
        <w:jc w:val="both"/>
      </w:pPr>
      <w:r w:rsidRPr="00C56583">
        <w:t>1</w:t>
      </w:r>
      <w:r w:rsidR="004338EA" w:rsidRPr="00C56583">
        <w:t>1</w:t>
      </w:r>
      <w:r w:rsidRPr="00C56583">
        <w:t>.2.</w:t>
      </w:r>
      <w:r w:rsidRPr="00C56583">
        <w:tab/>
        <w:t>If a Contracting Party to the 1958 Agreement which applies this Regulation withdraws an approval it has previously granted, it shall forthwith so notify the other Contracting Parties applying this Regulation, by means of a communication form conforming to the model in Annex 2 to this Regulation.</w:t>
      </w:r>
    </w:p>
    <w:p w14:paraId="426E8299" w14:textId="27E102E4" w:rsidR="004E6FCE" w:rsidRPr="00C56583" w:rsidRDefault="00EA5FB5" w:rsidP="004E6FCE">
      <w:pPr>
        <w:spacing w:before="360" w:after="240" w:line="240" w:lineRule="auto"/>
        <w:ind w:left="2268" w:right="1134" w:hanging="1134"/>
        <w:jc w:val="both"/>
        <w:outlineLvl w:val="1"/>
        <w:rPr>
          <w:rFonts w:eastAsia="MS Mincho"/>
          <w:b/>
          <w:bCs/>
          <w:noProof/>
          <w:sz w:val="28"/>
          <w:szCs w:val="28"/>
          <w:lang w:eastAsia="ja-JP"/>
        </w:rPr>
      </w:pPr>
      <w:r w:rsidRPr="00C56583">
        <w:rPr>
          <w:rFonts w:eastAsia="MS Mincho"/>
          <w:b/>
          <w:bCs/>
          <w:noProof/>
          <w:sz w:val="28"/>
          <w:szCs w:val="28"/>
          <w:lang w:eastAsia="ja-JP"/>
        </w:rPr>
        <w:t>12</w:t>
      </w:r>
      <w:r w:rsidR="004E6FCE" w:rsidRPr="00C56583">
        <w:rPr>
          <w:rFonts w:eastAsia="MS Mincho"/>
          <w:b/>
          <w:bCs/>
          <w:noProof/>
          <w:sz w:val="28"/>
          <w:szCs w:val="28"/>
          <w:lang w:eastAsia="ja-JP"/>
        </w:rPr>
        <w:t>.</w:t>
      </w:r>
      <w:r w:rsidR="004E6FCE" w:rsidRPr="00C56583">
        <w:rPr>
          <w:rFonts w:eastAsia="MS Mincho"/>
          <w:b/>
          <w:bCs/>
          <w:noProof/>
          <w:sz w:val="28"/>
          <w:szCs w:val="28"/>
          <w:lang w:eastAsia="ja-JP"/>
        </w:rPr>
        <w:tab/>
        <w:t>In-Service Conformity (ISC)</w:t>
      </w:r>
    </w:p>
    <w:p w14:paraId="6B0ADA07" w14:textId="77777777" w:rsidR="00294FE4" w:rsidRPr="00C56583" w:rsidRDefault="00294FE4" w:rsidP="00294FE4">
      <w:pPr>
        <w:spacing w:after="120"/>
        <w:ind w:left="2268" w:right="1138"/>
        <w:jc w:val="both"/>
      </w:pPr>
      <w:r w:rsidRPr="00C56583">
        <w:t>Declared individual c-factor may be optionally verified by means of an ISC test procedure.</w:t>
      </w:r>
    </w:p>
    <w:p w14:paraId="24951102" w14:textId="54FC0B3F" w:rsidR="004E6FCE" w:rsidRPr="00C56583" w:rsidRDefault="00EA5FB5" w:rsidP="004E6FCE">
      <w:pPr>
        <w:spacing w:after="120"/>
        <w:ind w:left="2268" w:right="1138" w:hanging="1134"/>
        <w:jc w:val="both"/>
      </w:pPr>
      <w:r w:rsidRPr="00C56583">
        <w:t>12</w:t>
      </w:r>
      <w:r w:rsidR="004E6FCE" w:rsidRPr="00C56583">
        <w:t>.1.</w:t>
      </w:r>
      <w:r w:rsidR="004E6FCE" w:rsidRPr="00C56583">
        <w:tab/>
      </w:r>
      <w:r w:rsidR="004E6FCE" w:rsidRPr="00C56583">
        <w:tab/>
        <w:t xml:space="preserve">During in-service conformity measurement of the whole vehicle, for confirmation of the individual c-factor of the vehicle, the following requirements for the vehicle shall apply: </w:t>
      </w:r>
    </w:p>
    <w:p w14:paraId="05BA4303" w14:textId="644846BA" w:rsidR="004E6FCE" w:rsidRPr="00C56583" w:rsidRDefault="004E6FCE" w:rsidP="004E6FCE">
      <w:pPr>
        <w:spacing w:after="120"/>
        <w:ind w:leftChars="1134" w:left="2835" w:right="1134" w:hanging="567"/>
        <w:jc w:val="both"/>
      </w:pPr>
      <w:r w:rsidRPr="00C56583">
        <w:t>(a)</w:t>
      </w:r>
      <w:r w:rsidRPr="00C56583">
        <w:tab/>
        <w:t>No misuse of the brake-system or vehicle</w:t>
      </w:r>
      <w:r w:rsidR="00033664" w:rsidRPr="00C56583">
        <w:t xml:space="preserve">, if </w:t>
      </w:r>
      <w:r w:rsidR="00515399" w:rsidRPr="00C56583">
        <w:t>detectable</w:t>
      </w:r>
    </w:p>
    <w:p w14:paraId="55A96FED" w14:textId="77777777" w:rsidR="004E6FCE" w:rsidRPr="00C56583" w:rsidRDefault="004E6FCE" w:rsidP="004E6FCE">
      <w:pPr>
        <w:spacing w:after="120"/>
        <w:ind w:leftChars="1134" w:left="2835" w:right="1134" w:hanging="567"/>
        <w:jc w:val="both"/>
      </w:pPr>
      <w:r w:rsidRPr="00C56583">
        <w:t>(b)</w:t>
      </w:r>
      <w:r w:rsidRPr="00C56583">
        <w:tab/>
        <w:t>No obvious overuse of the brake-system and brake components</w:t>
      </w:r>
    </w:p>
    <w:p w14:paraId="6037CCE2" w14:textId="43CE3B6A" w:rsidR="004E6FCE" w:rsidRPr="00C56583" w:rsidRDefault="004E6FCE" w:rsidP="004E6FCE">
      <w:pPr>
        <w:spacing w:after="120"/>
        <w:ind w:leftChars="1134" w:left="2835" w:right="1134" w:hanging="567"/>
        <w:jc w:val="both"/>
      </w:pPr>
      <w:r w:rsidRPr="00C56583">
        <w:t>(c)</w:t>
      </w:r>
      <w:r w:rsidRPr="00C56583">
        <w:tab/>
        <w:t>No visible damage to the brake system and brake components (e.g. hot spots on the friction ring)</w:t>
      </w:r>
    </w:p>
    <w:p w14:paraId="57BBE89F" w14:textId="77777777" w:rsidR="004E6FCE" w:rsidRPr="00C56583" w:rsidRDefault="004E6FCE" w:rsidP="004E6FCE">
      <w:pPr>
        <w:spacing w:after="120"/>
        <w:ind w:leftChars="1134" w:left="2835" w:right="1134" w:hanging="567"/>
        <w:jc w:val="both"/>
      </w:pPr>
      <w:r w:rsidRPr="00C56583">
        <w:t>(d)</w:t>
      </w:r>
      <w:r w:rsidRPr="00C56583">
        <w:tab/>
        <w:t>maintenance of the vehicle and the brake system according to the requirements of the vehicle manufacturer</w:t>
      </w:r>
    </w:p>
    <w:p w14:paraId="5ED7F287" w14:textId="77777777" w:rsidR="004E6FCE" w:rsidRPr="00C56583" w:rsidRDefault="004E6FCE" w:rsidP="004E6FCE">
      <w:pPr>
        <w:spacing w:after="120"/>
        <w:ind w:leftChars="1134" w:left="2835" w:right="1134" w:hanging="567"/>
        <w:jc w:val="both"/>
      </w:pPr>
      <w:r w:rsidRPr="00C56583">
        <w:t>(e)</w:t>
      </w:r>
      <w:r w:rsidRPr="00C56583">
        <w:tab/>
        <w:t xml:space="preserve">no user-visible active error entry in the fault memory </w:t>
      </w:r>
    </w:p>
    <w:p w14:paraId="1D800BEC" w14:textId="77777777" w:rsidR="004E6FCE" w:rsidRPr="00C56583" w:rsidRDefault="004E6FCE" w:rsidP="004E6FCE">
      <w:pPr>
        <w:spacing w:after="120"/>
        <w:ind w:leftChars="1134" w:left="2835" w:right="1134" w:hanging="567"/>
        <w:jc w:val="both"/>
      </w:pPr>
      <w:r w:rsidRPr="00C56583">
        <w:t>(f)</w:t>
      </w:r>
      <w:r w:rsidRPr="00C56583">
        <w:tab/>
        <w:t>The vehicle has to be equipped with OEM-specific parts, no modified components are allowed.</w:t>
      </w:r>
    </w:p>
    <w:p w14:paraId="54561F45" w14:textId="164F72E2" w:rsidR="004E6FCE" w:rsidRPr="00C56583" w:rsidRDefault="004E6FCE" w:rsidP="00E6345C">
      <w:pPr>
        <w:spacing w:after="120"/>
        <w:ind w:left="2268" w:right="1134"/>
        <w:rPr>
          <w:bCs/>
          <w:noProof/>
        </w:rPr>
      </w:pPr>
      <w:r w:rsidRPr="00C56583">
        <w:rPr>
          <w:bCs/>
          <w:noProof/>
        </w:rPr>
        <w:t xml:space="preserve">To ensure a compliant in-service conformity measurement, the vehicle should fulfill the requirements introduced by </w:t>
      </w:r>
      <w:r w:rsidR="009A5BB6">
        <w:rPr>
          <w:bCs/>
          <w:noProof/>
        </w:rPr>
        <w:t>T</w:t>
      </w:r>
      <w:r w:rsidRPr="00C56583">
        <w:rPr>
          <w:bCs/>
          <w:noProof/>
        </w:rPr>
        <w:t xml:space="preserve">able </w:t>
      </w:r>
      <w:r w:rsidR="009A5BB6">
        <w:rPr>
          <w:bCs/>
          <w:noProof/>
        </w:rPr>
        <w:t>6</w:t>
      </w:r>
      <w:r w:rsidRPr="00C56583">
        <w:rPr>
          <w:bCs/>
          <w:noProof/>
        </w:rPr>
        <w:t xml:space="preserve"> </w:t>
      </w:r>
    </w:p>
    <w:p w14:paraId="06FA7F4C" w14:textId="3DCDCC31" w:rsidR="004E6FCE" w:rsidRPr="00C56583" w:rsidRDefault="004E6FCE" w:rsidP="004E6FCE">
      <w:pPr>
        <w:spacing w:after="120"/>
        <w:ind w:left="1134" w:right="1134"/>
        <w:rPr>
          <w:b/>
          <w:bCs/>
          <w:noProof/>
        </w:rPr>
      </w:pPr>
      <w:r w:rsidRPr="00C56583">
        <w:rPr>
          <w:bCs/>
          <w:noProof/>
        </w:rPr>
        <w:t>Table</w:t>
      </w:r>
      <w:r w:rsidR="00923164">
        <w:rPr>
          <w:bCs/>
          <w:noProof/>
        </w:rPr>
        <w:t xml:space="preserve"> 6</w:t>
      </w:r>
      <w:r w:rsidRPr="00C56583">
        <w:rPr>
          <w:bCs/>
          <w:noProof/>
        </w:rPr>
        <w:br/>
      </w:r>
      <w:r w:rsidR="001B5C34" w:rsidRPr="00C56583">
        <w:rPr>
          <w:b/>
          <w:bCs/>
          <w:noProof/>
        </w:rPr>
        <w:t>L</w:t>
      </w:r>
      <w:r w:rsidRPr="00C56583">
        <w:rPr>
          <w:b/>
          <w:bCs/>
          <w:noProof/>
        </w:rPr>
        <w:t>ifetime requirements of recuperation capabilities of the whole vehicle</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82"/>
        <w:gridCol w:w="4988"/>
      </w:tblGrid>
      <w:tr w:rsidR="00C56583" w:rsidRPr="0022369A" w14:paraId="01265DF5" w14:textId="77777777" w:rsidTr="0022369A">
        <w:trPr>
          <w:tblHeader/>
        </w:trPr>
        <w:tc>
          <w:tcPr>
            <w:tcW w:w="2382" w:type="dxa"/>
            <w:tcBorders>
              <w:top w:val="single" w:sz="4" w:space="0" w:color="auto"/>
              <w:bottom w:val="single" w:sz="12" w:space="0" w:color="auto"/>
            </w:tcBorders>
            <w:vAlign w:val="bottom"/>
          </w:tcPr>
          <w:p w14:paraId="52F2494B" w14:textId="77777777" w:rsidR="004E6FCE" w:rsidRPr="0022369A" w:rsidRDefault="004E6FCE" w:rsidP="0022369A">
            <w:pPr>
              <w:spacing w:before="80" w:after="80" w:line="200" w:lineRule="exact"/>
              <w:ind w:right="113"/>
              <w:rPr>
                <w:i/>
                <w:noProof/>
                <w:sz w:val="16"/>
              </w:rPr>
            </w:pPr>
            <w:r w:rsidRPr="0022369A">
              <w:rPr>
                <w:i/>
                <w:noProof/>
                <w:sz w:val="16"/>
              </w:rPr>
              <w:t>c-factor measurement</w:t>
            </w:r>
          </w:p>
        </w:tc>
        <w:tc>
          <w:tcPr>
            <w:tcW w:w="4988" w:type="dxa"/>
            <w:tcBorders>
              <w:top w:val="single" w:sz="4" w:space="0" w:color="auto"/>
              <w:bottom w:val="single" w:sz="12" w:space="0" w:color="auto"/>
            </w:tcBorders>
            <w:vAlign w:val="bottom"/>
          </w:tcPr>
          <w:p w14:paraId="33F2B569" w14:textId="77777777" w:rsidR="004E6FCE" w:rsidRPr="0022369A" w:rsidRDefault="004E6FCE" w:rsidP="0022369A">
            <w:pPr>
              <w:spacing w:before="80" w:after="80" w:line="200" w:lineRule="exact"/>
              <w:ind w:right="113"/>
              <w:rPr>
                <w:i/>
                <w:noProof/>
                <w:sz w:val="16"/>
              </w:rPr>
            </w:pPr>
            <w:r w:rsidRPr="0022369A">
              <w:rPr>
                <w:i/>
                <w:noProof/>
                <w:sz w:val="16"/>
              </w:rPr>
              <w:t>Vehicles of categories M1, N1 and M2</w:t>
            </w:r>
          </w:p>
        </w:tc>
      </w:tr>
      <w:tr w:rsidR="0022369A" w:rsidRPr="0022369A" w14:paraId="6312386A" w14:textId="77777777" w:rsidTr="0022369A">
        <w:trPr>
          <w:trHeight w:hRule="exact" w:val="113"/>
          <w:tblHeader/>
        </w:trPr>
        <w:tc>
          <w:tcPr>
            <w:tcW w:w="2382" w:type="dxa"/>
            <w:tcBorders>
              <w:top w:val="single" w:sz="12" w:space="0" w:color="auto"/>
            </w:tcBorders>
          </w:tcPr>
          <w:p w14:paraId="26BDE947" w14:textId="77777777" w:rsidR="0022369A" w:rsidRPr="0022369A" w:rsidRDefault="0022369A" w:rsidP="0022369A">
            <w:pPr>
              <w:spacing w:before="40" w:after="120"/>
              <w:ind w:right="113"/>
              <w:rPr>
                <w:noProof/>
              </w:rPr>
            </w:pPr>
          </w:p>
        </w:tc>
        <w:tc>
          <w:tcPr>
            <w:tcW w:w="4988" w:type="dxa"/>
            <w:tcBorders>
              <w:top w:val="single" w:sz="12" w:space="0" w:color="auto"/>
            </w:tcBorders>
          </w:tcPr>
          <w:p w14:paraId="5EAB0CAD" w14:textId="77777777" w:rsidR="0022369A" w:rsidRPr="0022369A" w:rsidRDefault="0022369A" w:rsidP="0022369A">
            <w:pPr>
              <w:spacing w:before="40" w:after="120"/>
              <w:ind w:right="113"/>
              <w:rPr>
                <w:noProof/>
              </w:rPr>
            </w:pPr>
          </w:p>
        </w:tc>
      </w:tr>
      <w:tr w:rsidR="00C56583" w:rsidRPr="0022369A" w14:paraId="13BD5B77" w14:textId="77777777" w:rsidTr="0022369A">
        <w:tc>
          <w:tcPr>
            <w:tcW w:w="2382" w:type="dxa"/>
            <w:tcBorders>
              <w:bottom w:val="single" w:sz="12" w:space="0" w:color="auto"/>
            </w:tcBorders>
          </w:tcPr>
          <w:p w14:paraId="6E473F87" w14:textId="77777777" w:rsidR="004E6FCE" w:rsidRPr="0022369A" w:rsidRDefault="004E6FCE" w:rsidP="0022369A">
            <w:pPr>
              <w:spacing w:before="40" w:after="120"/>
              <w:ind w:right="113"/>
              <w:rPr>
                <w:noProof/>
                <w:szCs w:val="16"/>
              </w:rPr>
            </w:pPr>
            <w:r w:rsidRPr="0022369A">
              <w:rPr>
                <w:noProof/>
                <w:szCs w:val="16"/>
              </w:rPr>
              <w:t>Main life time</w:t>
            </w:r>
          </w:p>
        </w:tc>
        <w:tc>
          <w:tcPr>
            <w:tcW w:w="4988" w:type="dxa"/>
            <w:tcBorders>
              <w:bottom w:val="single" w:sz="12" w:space="0" w:color="auto"/>
            </w:tcBorders>
          </w:tcPr>
          <w:p w14:paraId="3E5D1362" w14:textId="77777777" w:rsidR="004E6FCE" w:rsidRPr="0022369A" w:rsidRDefault="004E6FCE" w:rsidP="0022369A">
            <w:pPr>
              <w:spacing w:before="40" w:after="120"/>
              <w:ind w:right="113"/>
              <w:rPr>
                <w:noProof/>
                <w:szCs w:val="16"/>
              </w:rPr>
            </w:pPr>
            <w:r w:rsidRPr="0022369A">
              <w:rPr>
                <w:noProof/>
                <w:szCs w:val="16"/>
              </w:rPr>
              <w:t>Up to 160 000 km or 8 years, whichever comes first</w:t>
            </w:r>
          </w:p>
        </w:tc>
      </w:tr>
    </w:tbl>
    <w:p w14:paraId="1663FD09" w14:textId="24D34F23" w:rsidR="004E6FCE" w:rsidRPr="0022369A" w:rsidRDefault="00E6345C" w:rsidP="004E6FCE">
      <w:pPr>
        <w:spacing w:after="120"/>
        <w:ind w:left="1134" w:right="1134"/>
        <w:rPr>
          <w:bCs/>
          <w:noProof/>
          <w:sz w:val="18"/>
          <w:szCs w:val="18"/>
        </w:rPr>
      </w:pPr>
      <w:r>
        <w:rPr>
          <w:noProof/>
          <w:sz w:val="18"/>
          <w:szCs w:val="12"/>
        </w:rPr>
        <w:t xml:space="preserve">Note: </w:t>
      </w:r>
      <w:r w:rsidR="0022369A" w:rsidRPr="0022369A">
        <w:rPr>
          <w:noProof/>
          <w:sz w:val="18"/>
          <w:szCs w:val="12"/>
        </w:rPr>
        <w:t xml:space="preserve">The replacement of wear parts of the brake corner within defined service intervals </w:t>
      </w:r>
      <w:r w:rsidR="00FA1522">
        <w:rPr>
          <w:noProof/>
          <w:sz w:val="18"/>
          <w:szCs w:val="12"/>
        </w:rPr>
        <w:t>is allowed</w:t>
      </w:r>
    </w:p>
    <w:p w14:paraId="14EF02A3" w14:textId="5D615192" w:rsidR="004E6FCE" w:rsidRPr="00C56583" w:rsidRDefault="00EA5FB5" w:rsidP="00C56583">
      <w:pPr>
        <w:spacing w:after="120"/>
        <w:ind w:left="2268" w:right="1138" w:hanging="1134"/>
        <w:jc w:val="both"/>
      </w:pPr>
      <w:r w:rsidRPr="00C56583">
        <w:t>12</w:t>
      </w:r>
      <w:r w:rsidR="004E6FCE" w:rsidRPr="00C56583">
        <w:t>.2</w:t>
      </w:r>
      <w:r w:rsidR="004E6FCE" w:rsidRPr="00C56583">
        <w:tab/>
        <w:t xml:space="preserve">Pass &amp; Fail Criteria according to paragraph </w:t>
      </w:r>
      <w:r w:rsidR="00033664" w:rsidRPr="00C56583">
        <w:t>12.</w:t>
      </w:r>
      <w:r w:rsidR="004E6FCE" w:rsidRPr="00C56583">
        <w:t>4</w:t>
      </w:r>
      <w:r w:rsidR="00C50FA8">
        <w:t>.</w:t>
      </w:r>
      <w:r w:rsidR="00033664" w:rsidRPr="00C56583">
        <w:t xml:space="preserve"> of this Regulation</w:t>
      </w:r>
      <w:r w:rsidR="004E6FCE" w:rsidRPr="00C56583">
        <w:t>. Only through this procedure compliance to ISC requirements can be assessed</w:t>
      </w:r>
    </w:p>
    <w:p w14:paraId="3044DBD1" w14:textId="462A9043" w:rsidR="004E6FCE" w:rsidRPr="00C56583" w:rsidRDefault="004E6FCE" w:rsidP="00C56583">
      <w:pPr>
        <w:spacing w:after="120"/>
        <w:ind w:left="2268" w:right="1138" w:hanging="1134"/>
        <w:jc w:val="both"/>
      </w:pPr>
      <w:r w:rsidRPr="00C56583">
        <w:tab/>
        <w:t xml:space="preserve">For those vehicle types approved considering the fixed c-factors from </w:t>
      </w:r>
      <w:r w:rsidR="007C635B">
        <w:t>Table 4</w:t>
      </w:r>
      <w:r w:rsidRPr="00C56583">
        <w:t xml:space="preserve">, the statistical procedure described in paragraph </w:t>
      </w:r>
      <w:r w:rsidR="00033664" w:rsidRPr="00C56583">
        <w:t>12</w:t>
      </w:r>
      <w:r w:rsidRPr="00C56583">
        <w:t>.</w:t>
      </w:r>
      <w:r w:rsidR="00033664" w:rsidRPr="00C56583">
        <w:t>3</w:t>
      </w:r>
      <w:r w:rsidR="00C50FA8">
        <w:t>.</w:t>
      </w:r>
      <w:r w:rsidRPr="00C56583">
        <w:t xml:space="preserve"> shall not </w:t>
      </w:r>
      <w:r w:rsidR="00EC7CBB" w:rsidRPr="00C56583">
        <w:t>be</w:t>
      </w:r>
      <w:r w:rsidR="00270852" w:rsidRPr="00C56583">
        <w:t xml:space="preserve"> </w:t>
      </w:r>
      <w:r w:rsidRPr="00C56583">
        <w:t>appl</w:t>
      </w:r>
      <w:r w:rsidR="00270852" w:rsidRPr="00C56583">
        <w:t>ied</w:t>
      </w:r>
      <w:r w:rsidRPr="00C56583">
        <w:t>. Any ISC activity related to those vehicle types may only be used for monitoring purposes.</w:t>
      </w:r>
    </w:p>
    <w:p w14:paraId="5CB1A808" w14:textId="337FF48B" w:rsidR="004E6FCE" w:rsidRPr="00647F8B" w:rsidRDefault="00EA5FB5" w:rsidP="004E6FCE">
      <w:pPr>
        <w:spacing w:after="120"/>
        <w:ind w:left="2268" w:right="1138" w:hanging="1134"/>
        <w:jc w:val="both"/>
        <w:rPr>
          <w:b/>
          <w:sz w:val="24"/>
          <w:szCs w:val="24"/>
        </w:rPr>
      </w:pPr>
      <w:r w:rsidRPr="00647F8B">
        <w:rPr>
          <w:b/>
          <w:sz w:val="24"/>
          <w:szCs w:val="24"/>
        </w:rPr>
        <w:t>12</w:t>
      </w:r>
      <w:r w:rsidR="004E6FCE" w:rsidRPr="00647F8B">
        <w:rPr>
          <w:b/>
          <w:sz w:val="24"/>
          <w:szCs w:val="24"/>
        </w:rPr>
        <w:t>.</w:t>
      </w:r>
      <w:r w:rsidR="00033664" w:rsidRPr="00647F8B">
        <w:rPr>
          <w:b/>
          <w:sz w:val="24"/>
          <w:szCs w:val="24"/>
        </w:rPr>
        <w:t>3</w:t>
      </w:r>
      <w:r w:rsidR="004E6FCE" w:rsidRPr="00647F8B">
        <w:rPr>
          <w:b/>
          <w:sz w:val="24"/>
          <w:szCs w:val="24"/>
        </w:rPr>
        <w:tab/>
        <w:t xml:space="preserve">ISC test frequency of individual c-factors </w:t>
      </w:r>
    </w:p>
    <w:p w14:paraId="26882335" w14:textId="77777777" w:rsidR="004E6FCE" w:rsidRPr="00C56583" w:rsidRDefault="004E6FCE" w:rsidP="004E6FCE">
      <w:pPr>
        <w:spacing w:after="120"/>
        <w:ind w:left="2268" w:right="1138"/>
        <w:jc w:val="both"/>
      </w:pPr>
      <w:r w:rsidRPr="00C56583">
        <w:t>Declared individual c-factor may be optionally verified by means of an ISC test procedure.</w:t>
      </w:r>
    </w:p>
    <w:p w14:paraId="4FBB7C19" w14:textId="5DABF858" w:rsidR="004E6FCE" w:rsidRPr="00C56583" w:rsidRDefault="004E6FCE" w:rsidP="004E6FCE">
      <w:pPr>
        <w:spacing w:after="120"/>
        <w:ind w:left="2268" w:right="1138"/>
        <w:jc w:val="both"/>
      </w:pPr>
      <w:r w:rsidRPr="00C56583">
        <w:lastRenderedPageBreak/>
        <w:t xml:space="preserve">In case a GTAA or an accredited laboratory wants to optionally verify the individual c-factors, at least one representative vehicle of the Non-friction braking Vehicle Electrification Types as clustered in </w:t>
      </w:r>
      <w:r w:rsidR="007C635B">
        <w:t>Table 4</w:t>
      </w:r>
      <w:r w:rsidRPr="00C56583">
        <w:t xml:space="preserve"> of this Regulation (NOVC-HEV Cat.0, 1 and 2, OVC-HEV and PEV, while NOV-FCHV and OVC-FCHV shall be considered as NOVC-HEV Cat.0) shall be randomly chosen and tested in the WLTP</w:t>
      </w:r>
      <w:r w:rsidR="00502806" w:rsidRPr="00C56583">
        <w:t>-B</w:t>
      </w:r>
      <w:r w:rsidRPr="00C56583">
        <w:t xml:space="preserve">rake cycle on a </w:t>
      </w:r>
      <w:r w:rsidR="00033664" w:rsidRPr="00C56583">
        <w:t>chassis</w:t>
      </w:r>
      <w:r w:rsidRPr="00C56583">
        <w:t xml:space="preserve"> </w:t>
      </w:r>
      <w:proofErr w:type="spellStart"/>
      <w:r w:rsidRPr="00C56583">
        <w:t>dynanometer</w:t>
      </w:r>
      <w:proofErr w:type="spellEnd"/>
      <w:r w:rsidRPr="00C56583">
        <w:t>.</w:t>
      </w:r>
    </w:p>
    <w:p w14:paraId="6694AEBC" w14:textId="1134419B" w:rsidR="004E6FCE" w:rsidRPr="007917C9" w:rsidRDefault="00EA5FB5" w:rsidP="004E6FCE">
      <w:pPr>
        <w:spacing w:after="120"/>
        <w:ind w:left="2268" w:right="1138" w:hanging="1134"/>
        <w:jc w:val="both"/>
        <w:rPr>
          <w:b/>
          <w:sz w:val="24"/>
          <w:szCs w:val="24"/>
        </w:rPr>
      </w:pPr>
      <w:r w:rsidRPr="007917C9">
        <w:rPr>
          <w:b/>
          <w:sz w:val="24"/>
          <w:szCs w:val="24"/>
        </w:rPr>
        <w:t>12</w:t>
      </w:r>
      <w:r w:rsidR="004E6FCE" w:rsidRPr="007917C9">
        <w:rPr>
          <w:b/>
          <w:sz w:val="24"/>
          <w:szCs w:val="24"/>
        </w:rPr>
        <w:t>.</w:t>
      </w:r>
      <w:r w:rsidR="00033664" w:rsidRPr="007917C9">
        <w:rPr>
          <w:b/>
          <w:sz w:val="24"/>
          <w:szCs w:val="24"/>
        </w:rPr>
        <w:t>4</w:t>
      </w:r>
      <w:r w:rsidR="004E6FCE" w:rsidRPr="007917C9">
        <w:rPr>
          <w:b/>
          <w:sz w:val="24"/>
          <w:szCs w:val="24"/>
        </w:rPr>
        <w:tab/>
        <w:t>ISC data evaluation</w:t>
      </w:r>
    </w:p>
    <w:p w14:paraId="71005276" w14:textId="1CC59294" w:rsidR="004E6FCE" w:rsidRPr="00C56583" w:rsidRDefault="004E6FCE" w:rsidP="004E6FCE">
      <w:pPr>
        <w:spacing w:after="120"/>
        <w:ind w:left="2268" w:right="1138"/>
        <w:jc w:val="both"/>
      </w:pPr>
      <w:r w:rsidRPr="00C56583">
        <w:t xml:space="preserve">The vehicle with its individual c-factor shall be deemed to </w:t>
      </w:r>
      <w:r w:rsidR="00AD3842" w:rsidRPr="00C56583">
        <w:t xml:space="preserve">be </w:t>
      </w:r>
      <w:r w:rsidRPr="00C56583">
        <w:t xml:space="preserve">conform, if the final </w:t>
      </w:r>
      <w:r w:rsidRPr="00404E19">
        <w:rPr>
          <w:highlight w:val="yellow"/>
        </w:rPr>
        <w:t>[PM10]</w:t>
      </w:r>
      <w:r w:rsidRPr="00C56583">
        <w:t xml:space="preserve"> results derived from the individually measured c-factor </w:t>
      </w:r>
      <m:oMath>
        <m:sSub>
          <m:sSubPr>
            <m:ctrlPr>
              <w:rPr>
                <w:rFonts w:ascii="Cambria Math" w:hAnsi="Cambria Math"/>
                <w:i/>
              </w:rPr>
            </m:ctrlPr>
          </m:sSubPr>
          <m:e>
            <m:r>
              <w:rPr>
                <w:rFonts w:ascii="Cambria Math" w:hAnsi="Cambria Math"/>
              </w:rPr>
              <m:t>c</m:t>
            </m:r>
          </m:e>
          <m:sub>
            <m:r>
              <w:rPr>
                <w:rFonts w:ascii="Cambria Math" w:hAnsi="Cambria Math"/>
              </w:rPr>
              <m:t>ISC</m:t>
            </m:r>
          </m:sub>
        </m:sSub>
      </m:oMath>
      <w:r w:rsidRPr="00C56583">
        <w:t xml:space="preserve"> during ISC as defined in </w:t>
      </w:r>
      <w:r w:rsidR="00033664" w:rsidRPr="00C56583">
        <w:t>12</w:t>
      </w:r>
      <w:r w:rsidRPr="00C56583">
        <w:t xml:space="preserve">.1. of the selected ISC vehicle are below or equal to the legal limit, as defined in table 5.1 of this Regulation. </w:t>
      </w:r>
    </w:p>
    <w:p w14:paraId="346875D9" w14:textId="77777777" w:rsidR="004E6FCE" w:rsidRPr="00C56583" w:rsidRDefault="004E6FCE" w:rsidP="004E6FCE">
      <w:pPr>
        <w:spacing w:after="120"/>
        <w:ind w:left="2268" w:right="1138"/>
        <w:jc w:val="both"/>
      </w:pPr>
      <w:r w:rsidRPr="00C56583">
        <w:t>If the “whole vehicle brake emission” are above the legal limit, another sample of ISC-vehicle in question shall be tested accordingly as specified in XX.4.</w:t>
      </w:r>
    </w:p>
    <w:p w14:paraId="267DDEC6" w14:textId="09F6EE53" w:rsidR="004E6FCE" w:rsidRPr="00C56583" w:rsidRDefault="004E6FCE" w:rsidP="004E6FCE">
      <w:pPr>
        <w:spacing w:after="120"/>
        <w:ind w:left="2268" w:right="1138"/>
        <w:jc w:val="both"/>
      </w:pPr>
      <w:r w:rsidRPr="00C56583">
        <w:t xml:space="preserve">Calculation of ISC results for PM10 for the whole vehicle, considering the results from front and rear axle corner under full-friction condition during type approval, multiplied with the measured </w:t>
      </w:r>
      <w:r w:rsidR="00033664" w:rsidRPr="00C56583">
        <w:t xml:space="preserve">friction </w:t>
      </w:r>
      <w:r w:rsidRPr="00C56583">
        <w:t>brak</w:t>
      </w:r>
      <w:r w:rsidR="00033664" w:rsidRPr="00C56583">
        <w:t>ing</w:t>
      </w:r>
      <w:r w:rsidRPr="00C56583">
        <w:t xml:space="preserve"> share coefficient during ISC testing, shall be done according to the following Equation </w:t>
      </w:r>
      <w:r w:rsidR="00033664" w:rsidRPr="00C56583">
        <w:t>12</w:t>
      </w:r>
      <w:r w:rsidRPr="00C56583">
        <w:t>.1..</w:t>
      </w:r>
    </w:p>
    <w:p w14:paraId="31E7453C" w14:textId="5F68FA2B" w:rsidR="00265235" w:rsidRPr="00C56583" w:rsidRDefault="00265235" w:rsidP="00265235">
      <w:pPr>
        <w:spacing w:after="120"/>
        <w:ind w:left="2268" w:right="1138"/>
        <w:jc w:val="both"/>
      </w:pPr>
      <w:r w:rsidRPr="00C56583">
        <w:t xml:space="preserve">If the vehicle under ISC Test does not represent the parent of the respective brake corner emission family for front or rear corner, the front and rear wheel load corresponding to the vehicle configuration used for of type approval of the c-factor as defined in paragraph 4.1 of Annex </w:t>
      </w:r>
      <w:r w:rsidR="00545EFD" w:rsidRPr="00C56583">
        <w:t>5 of this Regulation</w:t>
      </w:r>
      <w:r w:rsidRPr="00C56583">
        <w:t xml:space="preserve"> shall be taken into account by utilising the formula as described in Eq. 5.2 and as shown in Eq. </w:t>
      </w:r>
      <w:r w:rsidR="004E60D5" w:rsidRPr="00C56583">
        <w:t>12</w:t>
      </w:r>
      <w:r w:rsidRPr="00C56583">
        <w:t xml:space="preserve">.1 of this Regulation. </w:t>
      </w:r>
    </w:p>
    <w:p w14:paraId="15B01969" w14:textId="77777777" w:rsidR="00265235" w:rsidRPr="00C56583" w:rsidRDefault="00265235" w:rsidP="004E6FCE">
      <w:pPr>
        <w:spacing w:after="120"/>
        <w:ind w:left="2268" w:right="1138"/>
        <w:jc w:val="both"/>
      </w:pPr>
    </w:p>
    <w:p w14:paraId="0ED2303C" w14:textId="77777777" w:rsidR="004E6FCE" w:rsidRPr="00C56583" w:rsidRDefault="004E6FCE" w:rsidP="004E6FCE">
      <w:pPr>
        <w:spacing w:after="120"/>
        <w:ind w:left="2268" w:right="1138"/>
        <w:jc w:val="both"/>
      </w:pPr>
    </w:p>
    <w:tbl>
      <w:tblPr>
        <w:tblStyle w:val="TableGrid"/>
        <w:tblW w:w="7654"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23"/>
        <w:gridCol w:w="1431"/>
      </w:tblGrid>
      <w:tr w:rsidR="00C56583" w:rsidRPr="00C56583" w14:paraId="333C9E31" w14:textId="77777777" w:rsidTr="00BE1D2D">
        <w:trPr>
          <w:trHeight w:val="968"/>
        </w:trPr>
        <w:tc>
          <w:tcPr>
            <w:tcW w:w="6223" w:type="dxa"/>
            <w:hideMark/>
          </w:tcPr>
          <w:p w14:paraId="14BED168" w14:textId="77777777" w:rsidR="00151DCB" w:rsidRPr="00151DCB" w:rsidRDefault="00A903A3" w:rsidP="004E6FCE">
            <w:pPr>
              <w:ind w:left="569" w:right="-1132" w:hanging="709"/>
            </w:pPr>
            <m:oMathPara>
              <m:oMath>
                <m:sSub>
                  <m:sSubPr>
                    <m:ctrlPr>
                      <w:rPr>
                        <w:rFonts w:ascii="Cambria Math" w:hAnsi="Cambria Math"/>
                        <w:i/>
                      </w:rPr>
                    </m:ctrlPr>
                  </m:sSubPr>
                  <m:e>
                    <m:r>
                      <w:rPr>
                        <w:rFonts w:ascii="Cambria Math" w:hAnsi="Cambria Math"/>
                      </w:rPr>
                      <m:t>Emission</m:t>
                    </m:r>
                  </m:e>
                  <m:sub>
                    <m:r>
                      <w:rPr>
                        <w:rFonts w:ascii="Cambria Math" w:hAnsi="Cambria Math"/>
                      </w:rPr>
                      <m:t>Full Vehicle</m:t>
                    </m:r>
                  </m:sub>
                </m:sSub>
                <m:r>
                  <w:rPr>
                    <w:rFonts w:ascii="Cambria Math" w:hAnsi="Cambria Math"/>
                  </w:rPr>
                  <m:t>=</m:t>
                </m:r>
              </m:oMath>
            </m:oMathPara>
          </w:p>
          <w:p w14:paraId="30913787" w14:textId="60F43C6B" w:rsidR="004E6FCE" w:rsidRPr="00C56583" w:rsidRDefault="00F71271" w:rsidP="004E6FCE">
            <w:pPr>
              <w:ind w:left="569" w:right="-1132" w:hanging="709"/>
            </w:pPr>
            <m:oMathPara>
              <m:oMath>
                <m:r>
                  <w:rPr>
                    <w:rFonts w:ascii="Cambria Math" w:hAnsi="Cambria Math"/>
                  </w:rPr>
                  <m:t>2⋅</m:t>
                </m:r>
                <m:d>
                  <m:dPr>
                    <m:ctrlPr>
                      <w:rPr>
                        <w:rFonts w:ascii="Cambria Math" w:hAnsi="Cambria Math"/>
                        <w:i/>
                      </w:rPr>
                    </m:ctrlPr>
                  </m:dPr>
                  <m:e>
                    <m:sSub>
                      <m:sSubPr>
                        <m:ctrlPr>
                          <w:rPr>
                            <w:rFonts w:ascii="Cambria Math" w:hAnsi="Cambria Math"/>
                            <w:i/>
                            <w:iCs/>
                          </w:rPr>
                        </m:ctrlPr>
                      </m:sSubPr>
                      <m:e>
                        <m:r>
                          <w:rPr>
                            <w:rFonts w:ascii="Cambria Math" w:hAnsi="Cambria Math"/>
                          </w:rPr>
                          <m:t>EF</m:t>
                        </m:r>
                      </m:e>
                      <m:sub>
                        <m:r>
                          <w:rPr>
                            <w:rFonts w:ascii="Cambria Math" w:hAnsi="Cambria Math"/>
                          </w:rPr>
                          <m:t xml:space="preserve"> FA,ref</m:t>
                        </m:r>
                      </m:sub>
                    </m:sSub>
                    <m:f>
                      <m:fPr>
                        <m:ctrlPr>
                          <w:rPr>
                            <w:rFonts w:ascii="Cambria Math" w:hAnsi="Cambria Math"/>
                            <w:i/>
                          </w:rPr>
                        </m:ctrlPr>
                      </m:fPr>
                      <m:num>
                        <m:sSub>
                          <m:sSubPr>
                            <m:ctrlPr>
                              <w:rPr>
                                <w:rFonts w:ascii="Cambria Math" w:hAnsi="Cambria Math"/>
                                <w:i/>
                              </w:rPr>
                            </m:ctrlPr>
                          </m:sSubPr>
                          <m:e>
                            <m:r>
                              <w:rPr>
                                <w:rFonts w:ascii="Cambria Math" w:hAnsi="Cambria Math"/>
                              </w:rPr>
                              <m:t>WL</m:t>
                            </m:r>
                          </m:e>
                          <m:sub>
                            <m:r>
                              <w:rPr>
                                <w:rFonts w:ascii="Cambria Math" w:hAnsi="Cambria Math"/>
                              </w:rPr>
                              <m:t>veh,FA</m:t>
                            </m:r>
                          </m:sub>
                        </m:sSub>
                      </m:num>
                      <m:den>
                        <m:sSub>
                          <m:sSubPr>
                            <m:ctrlPr>
                              <w:rPr>
                                <w:rFonts w:ascii="Cambria Math" w:hAnsi="Cambria Math"/>
                                <w:i/>
                              </w:rPr>
                            </m:ctrlPr>
                          </m:sSubPr>
                          <m:e>
                            <m:r>
                              <w:rPr>
                                <w:rFonts w:ascii="Cambria Math" w:hAnsi="Cambria Math"/>
                              </w:rPr>
                              <m:t>WL</m:t>
                            </m:r>
                          </m:e>
                          <m:sub>
                            <m:r>
                              <w:rPr>
                                <w:rFonts w:ascii="Cambria Math" w:hAnsi="Cambria Math"/>
                              </w:rPr>
                              <m:t>FA,ref</m:t>
                            </m:r>
                          </m:sub>
                        </m:sSub>
                      </m:den>
                    </m:f>
                    <m:r>
                      <w:rPr>
                        <w:rFonts w:ascii="Cambria Math" w:hAnsi="Cambria Math"/>
                      </w:rPr>
                      <m:t>+</m:t>
                    </m:r>
                    <m:sSub>
                      <m:sSubPr>
                        <m:ctrlPr>
                          <w:rPr>
                            <w:rFonts w:ascii="Cambria Math" w:hAnsi="Cambria Math"/>
                            <w:i/>
                            <w:iCs/>
                          </w:rPr>
                        </m:ctrlPr>
                      </m:sSubPr>
                      <m:e>
                        <m:r>
                          <w:rPr>
                            <w:rFonts w:ascii="Cambria Math" w:hAnsi="Cambria Math"/>
                          </w:rPr>
                          <m:t>EF</m:t>
                        </m:r>
                      </m:e>
                      <m:sub>
                        <m:r>
                          <w:rPr>
                            <w:rFonts w:ascii="Cambria Math" w:hAnsi="Cambria Math"/>
                          </w:rPr>
                          <m:t>RA,ref</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i/>
                              </w:rPr>
                            </m:ctrlPr>
                          </m:sSubPr>
                          <m:e>
                            <m:r>
                              <w:rPr>
                                <w:rFonts w:ascii="Cambria Math" w:hAnsi="Cambria Math"/>
                              </w:rPr>
                              <m:t>WL</m:t>
                            </m:r>
                          </m:e>
                          <m:sub>
                            <m:r>
                              <w:rPr>
                                <w:rFonts w:ascii="Cambria Math" w:hAnsi="Cambria Math"/>
                              </w:rPr>
                              <m:t>veh,RA</m:t>
                            </m:r>
                          </m:sub>
                        </m:sSub>
                      </m:num>
                      <m:den>
                        <m:sSub>
                          <m:sSubPr>
                            <m:ctrlPr>
                              <w:rPr>
                                <w:rFonts w:ascii="Cambria Math" w:hAnsi="Cambria Math"/>
                                <w:i/>
                              </w:rPr>
                            </m:ctrlPr>
                          </m:sSubPr>
                          <m:e>
                            <m:r>
                              <w:rPr>
                                <w:rFonts w:ascii="Cambria Math" w:hAnsi="Cambria Math"/>
                              </w:rPr>
                              <m:t>WL</m:t>
                            </m:r>
                          </m:e>
                          <m:sub>
                            <m:r>
                              <w:rPr>
                                <w:rFonts w:ascii="Cambria Math" w:hAnsi="Cambria Math"/>
                              </w:rPr>
                              <m:t>RA,ref</m:t>
                            </m:r>
                          </m:sub>
                        </m:sSub>
                      </m:den>
                    </m:f>
                  </m:e>
                </m:d>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ISC</m:t>
                    </m:r>
                  </m:sub>
                </m:sSub>
              </m:oMath>
            </m:oMathPara>
          </w:p>
          <w:p w14:paraId="4E0C05B1" w14:textId="77777777" w:rsidR="004E6FCE" w:rsidRPr="00C56583" w:rsidRDefault="004E6FCE" w:rsidP="004E6FCE">
            <w:pPr>
              <w:ind w:left="569" w:right="-1132" w:hanging="709"/>
            </w:pPr>
            <m:oMathPara>
              <m:oMath>
                <m:r>
                  <w:rPr>
                    <w:rFonts w:ascii="Cambria Math" w:hAnsi="Cambria Math"/>
                  </w:rPr>
                  <m:t>≤Legal Limit+</m:t>
                </m:r>
                <m:r>
                  <w:rPr>
                    <w:rFonts w:ascii="Cambria Math" w:hAnsi="Cambria Math"/>
                    <w:highlight w:val="yellow"/>
                  </w:rPr>
                  <m:t>[ISC Offset]</m:t>
                </m:r>
              </m:oMath>
            </m:oMathPara>
          </w:p>
        </w:tc>
        <w:tc>
          <w:tcPr>
            <w:tcW w:w="1431" w:type="dxa"/>
            <w:vAlign w:val="center"/>
            <w:hideMark/>
          </w:tcPr>
          <w:p w14:paraId="3E43345D" w14:textId="398C673D" w:rsidR="004E6FCE" w:rsidRPr="00C56583" w:rsidRDefault="004E6FCE" w:rsidP="00BE1D2D">
            <w:pPr>
              <w:ind w:left="154"/>
              <w:jc w:val="center"/>
            </w:pPr>
            <w:r w:rsidRPr="00C56583">
              <w:t xml:space="preserve">(Eq. </w:t>
            </w:r>
            <w:r w:rsidR="00033664" w:rsidRPr="00C56583">
              <w:t>12</w:t>
            </w:r>
            <w:r w:rsidRPr="00C56583">
              <w:t>.1.)</w:t>
            </w:r>
          </w:p>
        </w:tc>
      </w:tr>
    </w:tbl>
    <w:p w14:paraId="378D7F70" w14:textId="77777777" w:rsidR="004E6FCE" w:rsidRPr="00C56583" w:rsidRDefault="004E6FCE" w:rsidP="004E6FCE">
      <w:pPr>
        <w:spacing w:after="120"/>
        <w:ind w:left="2268" w:right="1138"/>
        <w:jc w:val="both"/>
      </w:pPr>
      <w:r w:rsidRPr="00C56583">
        <w:t xml:space="preserve">Where </w:t>
      </w:r>
    </w:p>
    <w:p w14:paraId="4A5ECA06" w14:textId="77777777" w:rsidR="004E6FCE" w:rsidRPr="00C56583" w:rsidRDefault="00A903A3" w:rsidP="004E6FCE">
      <w:pPr>
        <w:spacing w:after="120"/>
        <w:ind w:left="2268" w:right="1138"/>
        <w:jc w:val="both"/>
      </w:pPr>
      <m:oMath>
        <m:sSub>
          <m:sSubPr>
            <m:ctrlPr>
              <w:rPr>
                <w:rFonts w:ascii="Cambria Math" w:hAnsi="Cambria Math"/>
                <w:i/>
                <w:iCs/>
              </w:rPr>
            </m:ctrlPr>
          </m:sSubPr>
          <m:e>
            <m:r>
              <w:rPr>
                <w:rFonts w:ascii="Cambria Math" w:hAnsi="Cambria Math"/>
              </w:rPr>
              <m:t>Emission</m:t>
            </m:r>
          </m:e>
          <m:sub>
            <m:r>
              <w:rPr>
                <w:rFonts w:ascii="Cambria Math" w:hAnsi="Cambria Math"/>
              </w:rPr>
              <m:t>Full Vehicle</m:t>
            </m:r>
          </m:sub>
        </m:sSub>
      </m:oMath>
      <w:r w:rsidR="004E6FCE" w:rsidRPr="00C56583">
        <w:tab/>
        <w:t>is the result of the emission factors from front and rear axle corner for the whole vehicle under consideration;</w:t>
      </w:r>
    </w:p>
    <w:p w14:paraId="317915F5" w14:textId="77777777" w:rsidR="004E6FCE" w:rsidRPr="00C56583" w:rsidRDefault="00A903A3" w:rsidP="004E6FCE">
      <w:pPr>
        <w:spacing w:after="120"/>
        <w:ind w:left="2268" w:right="1138"/>
        <w:jc w:val="both"/>
      </w:pPr>
      <m:oMath>
        <m:sSub>
          <m:sSubPr>
            <m:ctrlPr>
              <w:rPr>
                <w:rFonts w:ascii="Cambria Math" w:hAnsi="Cambria Math"/>
                <w:i/>
                <w:iCs/>
              </w:rPr>
            </m:ctrlPr>
          </m:sSubPr>
          <m:e>
            <m:r>
              <w:rPr>
                <w:rFonts w:ascii="Cambria Math" w:hAnsi="Cambria Math"/>
              </w:rPr>
              <m:t>EF</m:t>
            </m:r>
          </m:e>
          <m:sub>
            <m:r>
              <w:rPr>
                <w:rFonts w:ascii="Cambria Math" w:hAnsi="Cambria Math"/>
              </w:rPr>
              <m:t>FA,ref</m:t>
            </m:r>
          </m:sub>
        </m:sSub>
      </m:oMath>
      <w:r w:rsidR="004E6FCE" w:rsidRPr="00C56583">
        <w:tab/>
        <w:t>is the reference front axle emission factor of Brake Emission Family FA-X during type approval;</w:t>
      </w:r>
    </w:p>
    <w:p w14:paraId="0D4C2050" w14:textId="77777777" w:rsidR="004E6FCE" w:rsidRPr="00C56583" w:rsidRDefault="00A903A3" w:rsidP="004E6FCE">
      <w:pPr>
        <w:spacing w:after="120"/>
        <w:ind w:left="2268" w:right="1138"/>
        <w:jc w:val="both"/>
      </w:pPr>
      <m:oMath>
        <m:sSub>
          <m:sSubPr>
            <m:ctrlPr>
              <w:rPr>
                <w:rFonts w:ascii="Cambria Math" w:hAnsi="Cambria Math"/>
                <w:i/>
                <w:iCs/>
              </w:rPr>
            </m:ctrlPr>
          </m:sSubPr>
          <m:e>
            <m:r>
              <w:rPr>
                <w:rFonts w:ascii="Cambria Math" w:hAnsi="Cambria Math"/>
              </w:rPr>
              <m:t>EF</m:t>
            </m:r>
          </m:e>
          <m:sub>
            <m:r>
              <w:rPr>
                <w:rFonts w:ascii="Cambria Math" w:hAnsi="Cambria Math"/>
              </w:rPr>
              <m:t>RA,ref</m:t>
            </m:r>
          </m:sub>
        </m:sSub>
      </m:oMath>
      <w:r w:rsidR="004E6FCE" w:rsidRPr="00C56583">
        <w:t xml:space="preserve"> </w:t>
      </w:r>
      <w:r w:rsidR="004E6FCE" w:rsidRPr="00C56583">
        <w:tab/>
        <w:t>is the reference rear axle emission factor of Brake Emission Family RA-Y during type approval;</w:t>
      </w:r>
    </w:p>
    <w:p w14:paraId="5BBDC7A2" w14:textId="77777777" w:rsidR="00033664" w:rsidRPr="00C56583" w:rsidRDefault="00A903A3" w:rsidP="00033664">
      <w:pPr>
        <w:spacing w:after="120"/>
        <w:ind w:left="2268" w:right="1138"/>
        <w:jc w:val="both"/>
      </w:pPr>
      <m:oMath>
        <m:sSub>
          <m:sSubPr>
            <m:ctrlPr>
              <w:rPr>
                <w:rFonts w:ascii="Cambria Math" w:hAnsi="Cambria Math"/>
                <w:i/>
              </w:rPr>
            </m:ctrlPr>
          </m:sSubPr>
          <m:e>
            <m:r>
              <w:rPr>
                <w:rFonts w:ascii="Cambria Math" w:hAnsi="Cambria Math"/>
              </w:rPr>
              <m:t>WL</m:t>
            </m:r>
          </m:e>
          <m:sub>
            <m:r>
              <w:rPr>
                <w:rFonts w:ascii="Cambria Math" w:hAnsi="Cambria Math"/>
              </w:rPr>
              <m:t>veh,FA</m:t>
            </m:r>
          </m:sub>
        </m:sSub>
      </m:oMath>
      <w:r w:rsidR="00033664" w:rsidRPr="00C56583">
        <w:tab/>
        <w:t>is the Wheel load of the front axle corresponding to the vehicle configuration used for of type approval of the c-factor, e,g, the Wheel load of Interpolation Family High.</w:t>
      </w:r>
    </w:p>
    <w:p w14:paraId="1AA0823F" w14:textId="77777777" w:rsidR="00033664" w:rsidRPr="00C56583" w:rsidRDefault="00A903A3" w:rsidP="00033664">
      <w:pPr>
        <w:spacing w:after="120"/>
        <w:ind w:left="2268" w:right="1138"/>
        <w:jc w:val="both"/>
      </w:pPr>
      <m:oMath>
        <m:sSub>
          <m:sSubPr>
            <m:ctrlPr>
              <w:rPr>
                <w:rFonts w:ascii="Cambria Math" w:hAnsi="Cambria Math"/>
                <w:i/>
              </w:rPr>
            </m:ctrlPr>
          </m:sSubPr>
          <m:e>
            <m:r>
              <w:rPr>
                <w:rFonts w:ascii="Cambria Math" w:hAnsi="Cambria Math"/>
              </w:rPr>
              <m:t>WL</m:t>
            </m:r>
          </m:e>
          <m:sub>
            <m:r>
              <w:rPr>
                <w:rFonts w:ascii="Cambria Math" w:hAnsi="Cambria Math"/>
              </w:rPr>
              <m:t>veh,RA</m:t>
            </m:r>
          </m:sub>
        </m:sSub>
      </m:oMath>
      <w:r w:rsidR="00033664" w:rsidRPr="00C56583">
        <w:tab/>
        <w:t>is the Wheel load of the rear axle corresponding to the vehicle configuration used for of type approval of the c-factor, e,g, the Wheel load of Interpolation Family High.</w:t>
      </w:r>
    </w:p>
    <w:p w14:paraId="50E1A55F" w14:textId="77777777" w:rsidR="004E6FCE" w:rsidRPr="00C56583" w:rsidRDefault="00A903A3" w:rsidP="004E6FCE">
      <w:pPr>
        <w:spacing w:after="120"/>
        <w:ind w:left="2268" w:right="1138"/>
        <w:jc w:val="both"/>
      </w:pPr>
      <m:oMath>
        <m:sSub>
          <m:sSubPr>
            <m:ctrlPr>
              <w:rPr>
                <w:rFonts w:ascii="Cambria Math" w:hAnsi="Cambria Math"/>
                <w:i/>
              </w:rPr>
            </m:ctrlPr>
          </m:sSubPr>
          <m:e>
            <m:r>
              <w:rPr>
                <w:rFonts w:ascii="Cambria Math" w:hAnsi="Cambria Math"/>
              </w:rPr>
              <m:t>WL</m:t>
            </m:r>
          </m:e>
          <m:sub>
            <m:r>
              <w:rPr>
                <w:rFonts w:ascii="Cambria Math" w:hAnsi="Cambria Math"/>
              </w:rPr>
              <m:t>FA,ref</m:t>
            </m:r>
          </m:sub>
        </m:sSub>
      </m:oMath>
      <w:r w:rsidR="004E6FCE" w:rsidRPr="00C56583">
        <w:tab/>
        <w:t>is the Wheel load of the parent of the front axle corner family</w:t>
      </w:r>
    </w:p>
    <w:p w14:paraId="7B920BB1" w14:textId="77777777" w:rsidR="004E6FCE" w:rsidRPr="00C56583" w:rsidRDefault="00A903A3" w:rsidP="004E6FCE">
      <w:pPr>
        <w:spacing w:after="120"/>
        <w:ind w:left="2268" w:right="1138"/>
        <w:jc w:val="both"/>
      </w:pPr>
      <m:oMath>
        <m:sSub>
          <m:sSubPr>
            <m:ctrlPr>
              <w:rPr>
                <w:rFonts w:ascii="Cambria Math" w:hAnsi="Cambria Math"/>
                <w:i/>
              </w:rPr>
            </m:ctrlPr>
          </m:sSubPr>
          <m:e>
            <m:r>
              <w:rPr>
                <w:rFonts w:ascii="Cambria Math" w:hAnsi="Cambria Math"/>
              </w:rPr>
              <m:t>WL</m:t>
            </m:r>
          </m:e>
          <m:sub>
            <m:r>
              <w:rPr>
                <w:rFonts w:ascii="Cambria Math" w:hAnsi="Cambria Math"/>
              </w:rPr>
              <m:t>RA,ref</m:t>
            </m:r>
          </m:sub>
        </m:sSub>
      </m:oMath>
      <w:r w:rsidR="004E6FCE" w:rsidRPr="00C56583">
        <w:tab/>
        <w:t>is the Wheel load of the parent of the rear axle corner family</w:t>
      </w:r>
    </w:p>
    <w:p w14:paraId="2CD791DE" w14:textId="77777777" w:rsidR="004E6FCE" w:rsidRPr="00C56583" w:rsidRDefault="00A903A3" w:rsidP="004E6FCE">
      <w:pPr>
        <w:spacing w:after="120"/>
        <w:ind w:left="2268" w:right="1138"/>
        <w:jc w:val="both"/>
      </w:pPr>
      <m:oMath>
        <m:sSub>
          <m:sSubPr>
            <m:ctrlPr>
              <w:rPr>
                <w:rFonts w:ascii="Cambria Math" w:hAnsi="Cambria Math"/>
                <w:i/>
                <w:iCs/>
              </w:rPr>
            </m:ctrlPr>
          </m:sSubPr>
          <m:e>
            <m:r>
              <w:rPr>
                <w:rFonts w:ascii="Cambria Math" w:hAnsi="Cambria Math"/>
              </w:rPr>
              <m:t>c</m:t>
            </m:r>
          </m:e>
          <m:sub>
            <m:r>
              <w:rPr>
                <w:rFonts w:ascii="Cambria Math" w:hAnsi="Cambria Math"/>
              </w:rPr>
              <m:t>ISC</m:t>
            </m:r>
          </m:sub>
        </m:sSub>
      </m:oMath>
      <w:r w:rsidR="004E6FCE" w:rsidRPr="00C56583">
        <w:rPr>
          <w:i/>
          <w:iCs/>
        </w:rPr>
        <w:tab/>
      </w:r>
      <w:r w:rsidR="004E6FCE" w:rsidRPr="00C56583">
        <w:t>is the brake share coefficient measured during ISC as defined in this paragraph and in Annex 5 paragraph 7 of this Regulation.</w:t>
      </w:r>
    </w:p>
    <w:p w14:paraId="6503C232" w14:textId="77777777" w:rsidR="004E6FCE" w:rsidRPr="00C56583" w:rsidRDefault="004E6FCE" w:rsidP="004E6FCE">
      <w:pPr>
        <w:spacing w:after="120"/>
        <w:ind w:left="2268" w:right="1138"/>
        <w:jc w:val="both"/>
      </w:pPr>
      <w:r w:rsidRPr="00404E19">
        <w:rPr>
          <w:i/>
          <w:iCs/>
          <w:highlight w:val="yellow"/>
        </w:rPr>
        <w:t>[ISC Offset</w:t>
      </w:r>
      <w:r w:rsidRPr="00404E19">
        <w:rPr>
          <w:i/>
          <w:iCs/>
          <w:highlight w:val="yellow"/>
        </w:rPr>
        <w:tab/>
      </w:r>
      <w:r w:rsidRPr="00404E19">
        <w:rPr>
          <w:highlight w:val="yellow"/>
        </w:rPr>
        <w:tab/>
        <w:t xml:space="preserve">is an offset value of </w:t>
      </w:r>
      <w:r w:rsidRPr="00404E19">
        <w:rPr>
          <w:highlight w:val="green"/>
        </w:rPr>
        <w:t xml:space="preserve">[25 per cent] </w:t>
      </w:r>
      <w:r w:rsidRPr="00404E19">
        <w:rPr>
          <w:highlight w:val="yellow"/>
        </w:rPr>
        <w:t xml:space="preserve">of the measured brake emission value or </w:t>
      </w:r>
      <w:r w:rsidRPr="00404E19">
        <w:rPr>
          <w:highlight w:val="green"/>
        </w:rPr>
        <w:t xml:space="preserve">[+ 1,0 mg/km] </w:t>
      </w:r>
      <w:r w:rsidRPr="00404E19">
        <w:rPr>
          <w:highlight w:val="yellow"/>
        </w:rPr>
        <w:t>for PM, whichever is greater.]</w:t>
      </w:r>
    </w:p>
    <w:p w14:paraId="4C325093" w14:textId="59523B5B" w:rsidR="004E6FCE" w:rsidRPr="007917C9" w:rsidRDefault="00EA5FB5" w:rsidP="007917C9">
      <w:pPr>
        <w:keepNext/>
        <w:keepLines/>
        <w:spacing w:after="120"/>
        <w:ind w:left="2268" w:right="1140" w:hanging="1134"/>
        <w:jc w:val="both"/>
        <w:rPr>
          <w:b/>
          <w:sz w:val="24"/>
          <w:szCs w:val="24"/>
        </w:rPr>
      </w:pPr>
      <w:r w:rsidRPr="007917C9">
        <w:rPr>
          <w:b/>
          <w:sz w:val="24"/>
          <w:szCs w:val="24"/>
        </w:rPr>
        <w:lastRenderedPageBreak/>
        <w:t>12</w:t>
      </w:r>
      <w:r w:rsidR="004E6FCE" w:rsidRPr="007917C9">
        <w:rPr>
          <w:b/>
          <w:sz w:val="24"/>
          <w:szCs w:val="24"/>
        </w:rPr>
        <w:t>.</w:t>
      </w:r>
      <w:r w:rsidR="00033664" w:rsidRPr="007917C9">
        <w:rPr>
          <w:b/>
          <w:sz w:val="24"/>
          <w:szCs w:val="24"/>
        </w:rPr>
        <w:t>5</w:t>
      </w:r>
      <w:r w:rsidR="004E6FCE" w:rsidRPr="007917C9">
        <w:rPr>
          <w:b/>
          <w:sz w:val="24"/>
          <w:szCs w:val="24"/>
        </w:rPr>
        <w:tab/>
        <w:t>Statistical evaluation of ISC samples</w:t>
      </w:r>
    </w:p>
    <w:p w14:paraId="414A03E6" w14:textId="77777777" w:rsidR="004E6FCE" w:rsidRPr="00C56583" w:rsidRDefault="004E6FCE" w:rsidP="004E6FCE">
      <w:pPr>
        <w:spacing w:after="120"/>
        <w:ind w:left="2268" w:right="1138"/>
        <w:jc w:val="both"/>
      </w:pPr>
      <w:r w:rsidRPr="00A967A1">
        <w:t>The decision depends on the cumulative sample size 'n', the passed and failed result counts</w:t>
      </w:r>
      <w:r w:rsidRPr="00C56583">
        <w:t xml:space="preserve"> 'p' and 'f'. For the decision on a pass/fail of a verification sample the decision chart in Table XX.1 shall be used. The chart indicates the decision to be taken for a given cumulative sample size 'n' and failed count result 'f'.</w:t>
      </w:r>
    </w:p>
    <w:p w14:paraId="4F8468FE" w14:textId="2E85BAD1" w:rsidR="004E6FCE" w:rsidRPr="00C56583" w:rsidRDefault="004E6FCE" w:rsidP="004E6FCE">
      <w:pPr>
        <w:spacing w:after="120"/>
        <w:ind w:left="2268" w:right="1138"/>
        <w:jc w:val="both"/>
      </w:pPr>
      <w:r w:rsidRPr="00C56583">
        <w:t xml:space="preserve">Two decisions are possible for a statistical procedure for the “whole vehicle brake emission”, calculated according to Eq. </w:t>
      </w:r>
      <w:r w:rsidR="00033664" w:rsidRPr="00C56583">
        <w:t>12</w:t>
      </w:r>
      <w:r w:rsidRPr="00C56583">
        <w:t>.1</w:t>
      </w:r>
      <w:r w:rsidR="00A967A1">
        <w:t>.</w:t>
      </w:r>
    </w:p>
    <w:p w14:paraId="25BCBB55" w14:textId="5232ED28" w:rsidR="004E6FCE" w:rsidRPr="00C56583" w:rsidRDefault="004E6FCE" w:rsidP="00885B0F">
      <w:pPr>
        <w:spacing w:after="120"/>
        <w:ind w:left="2835" w:right="1138" w:hanging="567"/>
        <w:jc w:val="both"/>
      </w:pPr>
      <w:r w:rsidRPr="00C56583">
        <w:t>(a)</w:t>
      </w:r>
      <w:r w:rsidR="00885B0F">
        <w:tab/>
      </w:r>
      <w:r w:rsidRPr="00C56583">
        <w:t>‘Sample pass’ outcome shall be reached when the decision chart from Table XX.1 gives a "PASS" outcome for the current cumulative sample size 'n' and the count of failed results 'f'.</w:t>
      </w:r>
    </w:p>
    <w:p w14:paraId="546B644D" w14:textId="35B03BE3" w:rsidR="004E6FCE" w:rsidRPr="00C56583" w:rsidRDefault="004E6FCE" w:rsidP="00885B0F">
      <w:pPr>
        <w:spacing w:after="120"/>
        <w:ind w:left="2835" w:right="1138" w:hanging="567"/>
        <w:jc w:val="both"/>
      </w:pPr>
      <w:r w:rsidRPr="00C56583">
        <w:t>(b)</w:t>
      </w:r>
      <w:r w:rsidR="00885B0F">
        <w:tab/>
      </w:r>
      <w:r w:rsidRPr="00C56583">
        <w:t xml:space="preserve">‘Sample fail’ decision shall be reached when, for a given cumulative sample size 'n', when the applicable decision chart from Table </w:t>
      </w:r>
      <w:r w:rsidR="00256FBB">
        <w:t>7</w:t>
      </w:r>
      <w:r w:rsidRPr="00C56583">
        <w:t xml:space="preserve"> gives a "FAIL" decision for the current cumulative sample size 'n' and the count of failed results 'f'.</w:t>
      </w:r>
    </w:p>
    <w:p w14:paraId="36F3AF32" w14:textId="77777777" w:rsidR="004E6FCE" w:rsidRPr="00C56583" w:rsidRDefault="004E6FCE" w:rsidP="004E6FCE">
      <w:pPr>
        <w:spacing w:after="120"/>
        <w:ind w:left="2268" w:right="1138"/>
        <w:jc w:val="both"/>
      </w:pPr>
      <w:r w:rsidRPr="00C56583">
        <w:t>If no decision is reached ('UND' = undefined), the statistical procedure shall remain open and further results shall be incorporated into it, until a decision is reached.</w:t>
      </w:r>
    </w:p>
    <w:p w14:paraId="3D94E71B" w14:textId="3ED2D469" w:rsidR="004E6FCE" w:rsidRPr="00923164" w:rsidRDefault="004E6FCE" w:rsidP="00923164">
      <w:pPr>
        <w:spacing w:after="120"/>
        <w:ind w:left="1134" w:right="1138"/>
        <w:rPr>
          <w:b/>
          <w:bCs/>
        </w:rPr>
      </w:pPr>
      <w:r w:rsidRPr="00C56583">
        <w:t xml:space="preserve">Table </w:t>
      </w:r>
      <w:r w:rsidR="00923164">
        <w:t>7</w:t>
      </w:r>
      <w:r w:rsidR="00923164">
        <w:br/>
      </w:r>
      <w:r w:rsidRPr="00923164">
        <w:rPr>
          <w:b/>
          <w:bCs/>
        </w:rPr>
        <w:t>Decision chart for pass/fail verification:</w:t>
      </w:r>
    </w:p>
    <w:tbl>
      <w:tblPr>
        <w:tblW w:w="4785" w:type="dxa"/>
        <w:tblInd w:w="2268" w:type="dxa"/>
        <w:tblLayout w:type="fixed"/>
        <w:tblLook w:val="04A0" w:firstRow="1" w:lastRow="0" w:firstColumn="1" w:lastColumn="0" w:noHBand="0" w:noVBand="1"/>
      </w:tblPr>
      <w:tblGrid>
        <w:gridCol w:w="988"/>
        <w:gridCol w:w="441"/>
        <w:gridCol w:w="839"/>
        <w:gridCol w:w="839"/>
        <w:gridCol w:w="839"/>
        <w:gridCol w:w="839"/>
      </w:tblGrid>
      <w:tr w:rsidR="00C56583" w:rsidRPr="00C56583" w14:paraId="3446ED40" w14:textId="77777777">
        <w:trPr>
          <w:trHeight w:val="300"/>
        </w:trPr>
        <w:tc>
          <w:tcPr>
            <w:tcW w:w="988" w:type="dxa"/>
            <w:vMerge w:val="restart"/>
            <w:vAlign w:val="center"/>
            <w:hideMark/>
          </w:tcPr>
          <w:p w14:paraId="1472DDC3" w14:textId="77777777" w:rsidR="004E6FCE" w:rsidRPr="005D09D0" w:rsidRDefault="004E6FCE" w:rsidP="004E6FCE">
            <w:pPr>
              <w:spacing w:line="240" w:lineRule="auto"/>
              <w:ind w:left="33"/>
              <w:rPr>
                <w:rFonts w:cstheme="minorHAnsi"/>
                <w:kern w:val="2"/>
                <w:sz w:val="16"/>
                <w:szCs w:val="16"/>
                <w:lang w:eastAsia="en-GB"/>
                <w14:ligatures w14:val="standardContextual"/>
              </w:rPr>
            </w:pPr>
            <w:r w:rsidRPr="005D09D0">
              <w:rPr>
                <w:rFonts w:cstheme="minorHAnsi"/>
                <w:kern w:val="2"/>
                <w:sz w:val="16"/>
                <w:szCs w:val="16"/>
                <w:lang w:eastAsia="en-GB"/>
                <w14:ligatures w14:val="standardContextual"/>
              </w:rPr>
              <w:t>Failed result count f</w:t>
            </w:r>
          </w:p>
        </w:tc>
        <w:tc>
          <w:tcPr>
            <w:tcW w:w="441" w:type="dxa"/>
            <w:shd w:val="clear" w:color="auto" w:fill="FFFFFF"/>
            <w:noWrap/>
            <w:vAlign w:val="center"/>
            <w:hideMark/>
          </w:tcPr>
          <w:p w14:paraId="15B24B59" w14:textId="77777777" w:rsidR="004E6FCE" w:rsidRPr="00C56583" w:rsidRDefault="004E6FCE" w:rsidP="004E6FCE">
            <w:pPr>
              <w:spacing w:line="240" w:lineRule="auto"/>
              <w:ind w:left="33"/>
              <w:jc w:val="right"/>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3</w:t>
            </w:r>
          </w:p>
        </w:tc>
        <w:tc>
          <w:tcPr>
            <w:tcW w:w="839" w:type="dxa"/>
            <w:shd w:val="clear" w:color="auto" w:fill="FFFFFF"/>
            <w:noWrap/>
            <w:vAlign w:val="center"/>
          </w:tcPr>
          <w:p w14:paraId="74015013"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p>
        </w:tc>
        <w:tc>
          <w:tcPr>
            <w:tcW w:w="839" w:type="dxa"/>
            <w:tcBorders>
              <w:top w:val="nil"/>
              <w:left w:val="single" w:sz="4" w:space="0" w:color="auto"/>
              <w:bottom w:val="nil"/>
              <w:right w:val="nil"/>
            </w:tcBorders>
            <w:shd w:val="clear" w:color="auto" w:fill="FFFFFF"/>
            <w:noWrap/>
            <w:vAlign w:val="center"/>
            <w:hideMark/>
          </w:tcPr>
          <w:p w14:paraId="7169D253" w14:textId="77777777" w:rsidR="004E6FCE" w:rsidRPr="00C56583" w:rsidRDefault="004E6FCE" w:rsidP="004E6FCE">
            <w:pPr>
              <w:rPr>
                <w:rFonts w:cstheme="minorHAnsi"/>
                <w:kern w:val="2"/>
                <w:sz w:val="16"/>
                <w:szCs w:val="16"/>
                <w:lang w:eastAsia="en-GB"/>
                <w14:ligatures w14:val="standardContextual"/>
              </w:rPr>
            </w:pPr>
          </w:p>
        </w:tc>
        <w:tc>
          <w:tcPr>
            <w:tcW w:w="839" w:type="dxa"/>
            <w:tcBorders>
              <w:top w:val="nil"/>
              <w:left w:val="single" w:sz="4" w:space="0" w:color="auto"/>
              <w:bottom w:val="nil"/>
              <w:right w:val="nil"/>
            </w:tcBorders>
            <w:shd w:val="clear" w:color="auto" w:fill="FFFFFF"/>
            <w:noWrap/>
            <w:vAlign w:val="center"/>
            <w:hideMark/>
          </w:tcPr>
          <w:p w14:paraId="03B6A9E0"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FAIL</w:t>
            </w:r>
          </w:p>
        </w:tc>
        <w:tc>
          <w:tcPr>
            <w:tcW w:w="839" w:type="dxa"/>
            <w:tcBorders>
              <w:top w:val="nil"/>
              <w:left w:val="single" w:sz="4" w:space="0" w:color="auto"/>
              <w:bottom w:val="nil"/>
              <w:right w:val="nil"/>
            </w:tcBorders>
            <w:shd w:val="clear" w:color="auto" w:fill="FFFFFF"/>
            <w:vAlign w:val="center"/>
            <w:hideMark/>
          </w:tcPr>
          <w:p w14:paraId="119FA343"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FAIL</w:t>
            </w:r>
          </w:p>
        </w:tc>
      </w:tr>
      <w:tr w:rsidR="00C56583" w:rsidRPr="00C56583" w14:paraId="50EBD885" w14:textId="77777777">
        <w:trPr>
          <w:trHeight w:val="300"/>
        </w:trPr>
        <w:tc>
          <w:tcPr>
            <w:tcW w:w="988" w:type="dxa"/>
            <w:vMerge/>
            <w:vAlign w:val="center"/>
            <w:hideMark/>
          </w:tcPr>
          <w:p w14:paraId="200874A9" w14:textId="77777777" w:rsidR="004E6FCE" w:rsidRPr="00C56583" w:rsidRDefault="004E6FCE" w:rsidP="004E6FCE">
            <w:pPr>
              <w:suppressAutoHyphens w:val="0"/>
              <w:spacing w:line="256" w:lineRule="auto"/>
              <w:rPr>
                <w:rFonts w:cstheme="minorHAnsi"/>
                <w:b/>
                <w:bCs/>
                <w:kern w:val="2"/>
                <w:sz w:val="16"/>
                <w:szCs w:val="16"/>
                <w:lang w:eastAsia="en-GB"/>
                <w14:ligatures w14:val="standardContextual"/>
              </w:rPr>
            </w:pPr>
          </w:p>
        </w:tc>
        <w:tc>
          <w:tcPr>
            <w:tcW w:w="441" w:type="dxa"/>
            <w:shd w:val="clear" w:color="auto" w:fill="FFFFFF"/>
            <w:noWrap/>
            <w:vAlign w:val="center"/>
            <w:hideMark/>
          </w:tcPr>
          <w:p w14:paraId="7F704B03" w14:textId="77777777" w:rsidR="004E6FCE" w:rsidRPr="00C56583" w:rsidRDefault="004E6FCE" w:rsidP="004E6FCE">
            <w:pPr>
              <w:spacing w:line="240" w:lineRule="auto"/>
              <w:ind w:left="33"/>
              <w:jc w:val="right"/>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2</w:t>
            </w:r>
          </w:p>
        </w:tc>
        <w:tc>
          <w:tcPr>
            <w:tcW w:w="839" w:type="dxa"/>
            <w:tcBorders>
              <w:top w:val="single" w:sz="4" w:space="0" w:color="auto"/>
              <w:left w:val="nil"/>
              <w:bottom w:val="single" w:sz="4" w:space="0" w:color="auto"/>
              <w:right w:val="nil"/>
            </w:tcBorders>
            <w:shd w:val="clear" w:color="auto" w:fill="FFFFFF"/>
            <w:noWrap/>
            <w:vAlign w:val="center"/>
          </w:tcPr>
          <w:p w14:paraId="11FAA735"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57ED4C22"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 xml:space="preserve">UND </w:t>
            </w:r>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458E90D0"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UND</w:t>
            </w:r>
          </w:p>
        </w:tc>
        <w:tc>
          <w:tcPr>
            <w:tcW w:w="839" w:type="dxa"/>
            <w:tcBorders>
              <w:top w:val="single" w:sz="4" w:space="0" w:color="auto"/>
              <w:left w:val="single" w:sz="4" w:space="0" w:color="auto"/>
              <w:bottom w:val="single" w:sz="4" w:space="0" w:color="auto"/>
              <w:right w:val="nil"/>
            </w:tcBorders>
            <w:shd w:val="clear" w:color="auto" w:fill="FFFFFF"/>
            <w:vAlign w:val="center"/>
            <w:hideMark/>
          </w:tcPr>
          <w:p w14:paraId="09565AF3"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PASS</w:t>
            </w:r>
          </w:p>
        </w:tc>
      </w:tr>
      <w:tr w:rsidR="00C56583" w:rsidRPr="00C56583" w14:paraId="3CD96762" w14:textId="77777777">
        <w:trPr>
          <w:trHeight w:val="300"/>
        </w:trPr>
        <w:tc>
          <w:tcPr>
            <w:tcW w:w="988" w:type="dxa"/>
            <w:vMerge/>
            <w:vAlign w:val="center"/>
            <w:hideMark/>
          </w:tcPr>
          <w:p w14:paraId="02DE41A8" w14:textId="77777777" w:rsidR="004E6FCE" w:rsidRPr="00C56583" w:rsidRDefault="004E6FCE" w:rsidP="004E6FCE">
            <w:pPr>
              <w:suppressAutoHyphens w:val="0"/>
              <w:spacing w:line="256" w:lineRule="auto"/>
              <w:rPr>
                <w:rFonts w:cstheme="minorHAnsi"/>
                <w:b/>
                <w:bCs/>
                <w:kern w:val="2"/>
                <w:sz w:val="16"/>
                <w:szCs w:val="16"/>
                <w:lang w:eastAsia="en-GB"/>
                <w14:ligatures w14:val="standardContextual"/>
              </w:rPr>
            </w:pPr>
          </w:p>
        </w:tc>
        <w:tc>
          <w:tcPr>
            <w:tcW w:w="441" w:type="dxa"/>
            <w:shd w:val="clear" w:color="auto" w:fill="FFFFFF"/>
            <w:noWrap/>
            <w:vAlign w:val="center"/>
            <w:hideMark/>
          </w:tcPr>
          <w:p w14:paraId="23898D9E" w14:textId="77777777" w:rsidR="004E6FCE" w:rsidRPr="00C56583" w:rsidRDefault="004E6FCE" w:rsidP="004E6FCE">
            <w:pPr>
              <w:spacing w:line="240" w:lineRule="auto"/>
              <w:ind w:left="33"/>
              <w:jc w:val="right"/>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1</w:t>
            </w:r>
          </w:p>
        </w:tc>
        <w:tc>
          <w:tcPr>
            <w:tcW w:w="839" w:type="dxa"/>
            <w:shd w:val="clear" w:color="auto" w:fill="FFFFFF"/>
            <w:noWrap/>
            <w:vAlign w:val="center"/>
            <w:hideMark/>
          </w:tcPr>
          <w:p w14:paraId="6F0ABA18"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 xml:space="preserve">UND </w:t>
            </w:r>
          </w:p>
        </w:tc>
        <w:tc>
          <w:tcPr>
            <w:tcW w:w="839" w:type="dxa"/>
            <w:tcBorders>
              <w:top w:val="nil"/>
              <w:left w:val="single" w:sz="4" w:space="0" w:color="auto"/>
              <w:bottom w:val="nil"/>
              <w:right w:val="nil"/>
            </w:tcBorders>
            <w:shd w:val="clear" w:color="auto" w:fill="FFFFFF"/>
            <w:noWrap/>
            <w:vAlign w:val="center"/>
            <w:hideMark/>
          </w:tcPr>
          <w:p w14:paraId="09921771"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PASS</w:t>
            </w:r>
          </w:p>
        </w:tc>
        <w:tc>
          <w:tcPr>
            <w:tcW w:w="839" w:type="dxa"/>
            <w:tcBorders>
              <w:top w:val="nil"/>
              <w:left w:val="single" w:sz="4" w:space="0" w:color="auto"/>
              <w:bottom w:val="nil"/>
              <w:right w:val="nil"/>
            </w:tcBorders>
            <w:shd w:val="clear" w:color="auto" w:fill="FFFFFF"/>
            <w:noWrap/>
            <w:vAlign w:val="center"/>
            <w:hideMark/>
          </w:tcPr>
          <w:p w14:paraId="449A131B"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PASS</w:t>
            </w:r>
          </w:p>
        </w:tc>
        <w:tc>
          <w:tcPr>
            <w:tcW w:w="839" w:type="dxa"/>
            <w:tcBorders>
              <w:top w:val="nil"/>
              <w:left w:val="single" w:sz="4" w:space="0" w:color="auto"/>
              <w:bottom w:val="nil"/>
              <w:right w:val="nil"/>
            </w:tcBorders>
            <w:shd w:val="clear" w:color="auto" w:fill="FFFFFF"/>
            <w:vAlign w:val="center"/>
            <w:hideMark/>
          </w:tcPr>
          <w:p w14:paraId="65DBD078"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PASS</w:t>
            </w:r>
          </w:p>
        </w:tc>
      </w:tr>
      <w:tr w:rsidR="00C56583" w:rsidRPr="00C56583" w14:paraId="163DA02E" w14:textId="77777777">
        <w:trPr>
          <w:trHeight w:val="300"/>
        </w:trPr>
        <w:tc>
          <w:tcPr>
            <w:tcW w:w="988" w:type="dxa"/>
            <w:vMerge/>
            <w:vAlign w:val="center"/>
            <w:hideMark/>
          </w:tcPr>
          <w:p w14:paraId="7B5FE1A1" w14:textId="77777777" w:rsidR="004E6FCE" w:rsidRPr="00C56583" w:rsidRDefault="004E6FCE" w:rsidP="004E6FCE">
            <w:pPr>
              <w:suppressAutoHyphens w:val="0"/>
              <w:spacing w:line="256" w:lineRule="auto"/>
              <w:rPr>
                <w:rFonts w:cstheme="minorHAnsi"/>
                <w:b/>
                <w:bCs/>
                <w:kern w:val="2"/>
                <w:sz w:val="16"/>
                <w:szCs w:val="16"/>
                <w:lang w:eastAsia="en-GB"/>
                <w14:ligatures w14:val="standardContextual"/>
              </w:rPr>
            </w:pPr>
          </w:p>
        </w:tc>
        <w:tc>
          <w:tcPr>
            <w:tcW w:w="441" w:type="dxa"/>
            <w:shd w:val="clear" w:color="auto" w:fill="FFFFFF"/>
            <w:noWrap/>
            <w:vAlign w:val="center"/>
            <w:hideMark/>
          </w:tcPr>
          <w:p w14:paraId="285FE52F" w14:textId="77777777" w:rsidR="004E6FCE" w:rsidRPr="00C56583" w:rsidRDefault="004E6FCE" w:rsidP="004E6FCE">
            <w:pPr>
              <w:spacing w:line="240" w:lineRule="auto"/>
              <w:ind w:left="33"/>
              <w:jc w:val="right"/>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0</w:t>
            </w:r>
          </w:p>
        </w:tc>
        <w:tc>
          <w:tcPr>
            <w:tcW w:w="839" w:type="dxa"/>
            <w:tcBorders>
              <w:top w:val="single" w:sz="4" w:space="0" w:color="auto"/>
              <w:left w:val="nil"/>
              <w:bottom w:val="single" w:sz="4" w:space="0" w:color="auto"/>
              <w:right w:val="nil"/>
            </w:tcBorders>
            <w:shd w:val="clear" w:color="auto" w:fill="FFFFFF"/>
            <w:noWrap/>
            <w:vAlign w:val="center"/>
            <w:hideMark/>
          </w:tcPr>
          <w:p w14:paraId="01E8141E"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PASS</w:t>
            </w:r>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3F5886C9"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PASS</w:t>
            </w:r>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4237963A"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PASS</w:t>
            </w:r>
          </w:p>
        </w:tc>
        <w:tc>
          <w:tcPr>
            <w:tcW w:w="839" w:type="dxa"/>
            <w:tcBorders>
              <w:top w:val="single" w:sz="4" w:space="0" w:color="auto"/>
              <w:left w:val="single" w:sz="4" w:space="0" w:color="auto"/>
              <w:bottom w:val="single" w:sz="4" w:space="0" w:color="auto"/>
              <w:right w:val="nil"/>
            </w:tcBorders>
            <w:shd w:val="clear" w:color="auto" w:fill="FFFFFF"/>
            <w:vAlign w:val="center"/>
            <w:hideMark/>
          </w:tcPr>
          <w:p w14:paraId="698B0B4E"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PASS</w:t>
            </w:r>
          </w:p>
        </w:tc>
      </w:tr>
      <w:tr w:rsidR="00C56583" w:rsidRPr="00C56583" w14:paraId="562D6424" w14:textId="77777777">
        <w:trPr>
          <w:trHeight w:val="300"/>
        </w:trPr>
        <w:tc>
          <w:tcPr>
            <w:tcW w:w="988" w:type="dxa"/>
            <w:shd w:val="clear" w:color="auto" w:fill="FFFFFF"/>
            <w:noWrap/>
            <w:vAlign w:val="center"/>
            <w:hideMark/>
          </w:tcPr>
          <w:p w14:paraId="5536CD51" w14:textId="77777777" w:rsidR="004E6FCE" w:rsidRPr="00C56583" w:rsidRDefault="004E6FCE" w:rsidP="004E6FCE">
            <w:pPr>
              <w:spacing w:line="240" w:lineRule="auto"/>
              <w:ind w:left="33"/>
              <w:jc w:val="right"/>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 </w:t>
            </w:r>
          </w:p>
        </w:tc>
        <w:tc>
          <w:tcPr>
            <w:tcW w:w="441" w:type="dxa"/>
            <w:shd w:val="clear" w:color="auto" w:fill="FFFFFF"/>
            <w:noWrap/>
            <w:vAlign w:val="center"/>
            <w:hideMark/>
          </w:tcPr>
          <w:p w14:paraId="326F76A4" w14:textId="77777777" w:rsidR="004E6FCE" w:rsidRPr="00C56583" w:rsidRDefault="004E6FCE" w:rsidP="004E6FCE">
            <w:pPr>
              <w:spacing w:line="240" w:lineRule="auto"/>
              <w:ind w:left="33"/>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 </w:t>
            </w:r>
          </w:p>
        </w:tc>
        <w:tc>
          <w:tcPr>
            <w:tcW w:w="839" w:type="dxa"/>
            <w:shd w:val="clear" w:color="auto" w:fill="FFFFFF"/>
            <w:noWrap/>
            <w:vAlign w:val="center"/>
            <w:hideMark/>
          </w:tcPr>
          <w:p w14:paraId="79273FBA"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1</w:t>
            </w:r>
          </w:p>
        </w:tc>
        <w:tc>
          <w:tcPr>
            <w:tcW w:w="839" w:type="dxa"/>
            <w:shd w:val="clear" w:color="auto" w:fill="FFFFFF"/>
            <w:noWrap/>
            <w:vAlign w:val="center"/>
            <w:hideMark/>
          </w:tcPr>
          <w:p w14:paraId="71C4ADB7"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2</w:t>
            </w:r>
          </w:p>
        </w:tc>
        <w:tc>
          <w:tcPr>
            <w:tcW w:w="839" w:type="dxa"/>
            <w:shd w:val="clear" w:color="auto" w:fill="FFFFFF"/>
            <w:noWrap/>
            <w:vAlign w:val="center"/>
            <w:hideMark/>
          </w:tcPr>
          <w:p w14:paraId="21493C18"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3</w:t>
            </w:r>
          </w:p>
        </w:tc>
        <w:tc>
          <w:tcPr>
            <w:tcW w:w="839" w:type="dxa"/>
            <w:shd w:val="clear" w:color="auto" w:fill="FFFFFF"/>
            <w:vAlign w:val="center"/>
            <w:hideMark/>
          </w:tcPr>
          <w:p w14:paraId="11932CE1"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4</w:t>
            </w:r>
          </w:p>
        </w:tc>
      </w:tr>
      <w:tr w:rsidR="00C56583" w:rsidRPr="00C56583" w14:paraId="5A8A358C" w14:textId="77777777">
        <w:trPr>
          <w:trHeight w:val="300"/>
        </w:trPr>
        <w:tc>
          <w:tcPr>
            <w:tcW w:w="988" w:type="dxa"/>
            <w:shd w:val="clear" w:color="auto" w:fill="FFFFFF"/>
            <w:noWrap/>
            <w:vAlign w:val="center"/>
          </w:tcPr>
          <w:p w14:paraId="26679FF5" w14:textId="77777777" w:rsidR="004E6FCE" w:rsidRPr="00C56583" w:rsidRDefault="004E6FCE" w:rsidP="004E6FCE">
            <w:pPr>
              <w:spacing w:line="240" w:lineRule="auto"/>
              <w:ind w:left="33"/>
              <w:jc w:val="right"/>
              <w:rPr>
                <w:rFonts w:cstheme="minorHAnsi"/>
                <w:kern w:val="2"/>
                <w:sz w:val="16"/>
                <w:szCs w:val="16"/>
                <w:lang w:eastAsia="en-GB"/>
                <w14:ligatures w14:val="standardContextual"/>
              </w:rPr>
            </w:pPr>
          </w:p>
        </w:tc>
        <w:tc>
          <w:tcPr>
            <w:tcW w:w="441" w:type="dxa"/>
            <w:shd w:val="clear" w:color="auto" w:fill="FFFFFF"/>
            <w:noWrap/>
            <w:vAlign w:val="center"/>
          </w:tcPr>
          <w:p w14:paraId="70703C8A" w14:textId="77777777" w:rsidR="004E6FCE" w:rsidRPr="00C56583" w:rsidRDefault="004E6FCE" w:rsidP="004E6FCE">
            <w:pPr>
              <w:spacing w:line="240" w:lineRule="auto"/>
              <w:ind w:left="33"/>
              <w:rPr>
                <w:rFonts w:cstheme="minorHAnsi"/>
                <w:kern w:val="2"/>
                <w:sz w:val="16"/>
                <w:szCs w:val="16"/>
                <w:lang w:eastAsia="en-GB"/>
                <w14:ligatures w14:val="standardContextual"/>
              </w:rPr>
            </w:pPr>
          </w:p>
        </w:tc>
        <w:tc>
          <w:tcPr>
            <w:tcW w:w="3356" w:type="dxa"/>
            <w:gridSpan w:val="4"/>
            <w:shd w:val="clear" w:color="auto" w:fill="FFFFFF"/>
            <w:noWrap/>
            <w:vAlign w:val="center"/>
          </w:tcPr>
          <w:p w14:paraId="1CCF5F5D" w14:textId="77777777" w:rsidR="004E6FCE" w:rsidRPr="00C56583" w:rsidRDefault="004E6FCE" w:rsidP="004E6FCE">
            <w:pPr>
              <w:spacing w:line="240" w:lineRule="auto"/>
              <w:ind w:left="33"/>
              <w:jc w:val="center"/>
              <w:rPr>
                <w:rFonts w:cstheme="minorHAnsi"/>
                <w:kern w:val="2"/>
                <w:sz w:val="16"/>
                <w:szCs w:val="16"/>
                <w:lang w:eastAsia="en-GB"/>
                <w14:ligatures w14:val="standardContextual"/>
              </w:rPr>
            </w:pPr>
            <w:r w:rsidRPr="00C56583">
              <w:rPr>
                <w:rFonts w:cstheme="minorHAnsi"/>
                <w:kern w:val="2"/>
                <w:sz w:val="16"/>
                <w:szCs w:val="16"/>
                <w:lang w:eastAsia="en-GB"/>
                <w14:ligatures w14:val="standardContextual"/>
              </w:rPr>
              <w:t>n</w:t>
            </w:r>
          </w:p>
        </w:tc>
      </w:tr>
    </w:tbl>
    <w:p w14:paraId="03350FA2" w14:textId="674FA030" w:rsidR="004E6FCE" w:rsidRPr="00C56583" w:rsidRDefault="004E6FCE" w:rsidP="00923164">
      <w:pPr>
        <w:spacing w:after="120"/>
        <w:ind w:left="2268" w:right="1138"/>
        <w:jc w:val="both"/>
      </w:pPr>
      <w:r w:rsidRPr="00C56583">
        <w:t>n = cumulative sample Size (combination of front and rear brake components = “whole vehicle brake emission”)</w:t>
      </w:r>
    </w:p>
    <w:p w14:paraId="25A5702D" w14:textId="64A88243" w:rsidR="004E6FCE" w:rsidRPr="00404E19" w:rsidRDefault="004E6FCE" w:rsidP="004E6FCE">
      <w:pPr>
        <w:spacing w:after="120"/>
        <w:ind w:left="2268" w:right="1138" w:hanging="1134"/>
        <w:jc w:val="both"/>
        <w:rPr>
          <w:b/>
          <w:sz w:val="24"/>
          <w:szCs w:val="24"/>
          <w:highlight w:val="yellow"/>
        </w:rPr>
      </w:pPr>
      <w:r w:rsidRPr="00404E19">
        <w:rPr>
          <w:b/>
          <w:sz w:val="24"/>
          <w:szCs w:val="24"/>
          <w:highlight w:val="yellow"/>
        </w:rPr>
        <w:t>[</w:t>
      </w:r>
      <w:r w:rsidR="0061418E" w:rsidRPr="00404E19">
        <w:rPr>
          <w:b/>
          <w:sz w:val="24"/>
          <w:szCs w:val="24"/>
          <w:highlight w:val="yellow"/>
        </w:rPr>
        <w:t>12</w:t>
      </w:r>
      <w:r w:rsidRPr="00404E19">
        <w:rPr>
          <w:b/>
          <w:sz w:val="24"/>
          <w:szCs w:val="24"/>
          <w:highlight w:val="yellow"/>
        </w:rPr>
        <w:t>.</w:t>
      </w:r>
      <w:r w:rsidR="00033664" w:rsidRPr="00404E19">
        <w:rPr>
          <w:b/>
          <w:sz w:val="24"/>
          <w:szCs w:val="24"/>
          <w:highlight w:val="yellow"/>
        </w:rPr>
        <w:t>6</w:t>
      </w:r>
      <w:r w:rsidRPr="00404E19">
        <w:rPr>
          <w:b/>
          <w:sz w:val="24"/>
          <w:szCs w:val="24"/>
          <w:highlight w:val="yellow"/>
        </w:rPr>
        <w:tab/>
        <w:t>ISC monitoring phase for brake emissions up to 01.01.2030</w:t>
      </w:r>
    </w:p>
    <w:p w14:paraId="56CD3C46" w14:textId="77777777" w:rsidR="004E6FCE" w:rsidRPr="00C56583" w:rsidRDefault="004E6FCE" w:rsidP="004E6FCE">
      <w:pPr>
        <w:spacing w:after="120"/>
        <w:ind w:left="2268" w:right="1138"/>
        <w:jc w:val="both"/>
      </w:pPr>
      <w:r w:rsidRPr="00404E19">
        <w:rPr>
          <w:highlight w:val="yellow"/>
        </w:rPr>
        <w:t>Up to 01.01.2030 the ISC brake emission test data should only be monitored by the vehicle manufacturer. If requested, the data should be available for type approval authorities, but the measurement data will not be further evaluated.]</w:t>
      </w:r>
    </w:p>
    <w:p w14:paraId="5A3050BB" w14:textId="7ED789EB" w:rsidR="004E6FCE" w:rsidRPr="00D33BCC" w:rsidRDefault="0061418E" w:rsidP="004E6FCE">
      <w:pPr>
        <w:keepNext/>
        <w:keepLines/>
        <w:tabs>
          <w:tab w:val="right" w:pos="851"/>
        </w:tabs>
        <w:spacing w:before="360" w:after="240" w:line="300" w:lineRule="exact"/>
        <w:ind w:left="2268" w:right="1134" w:hanging="1134"/>
        <w:rPr>
          <w:b/>
          <w:noProof/>
          <w:sz w:val="28"/>
        </w:rPr>
      </w:pPr>
      <w:r w:rsidRPr="00D33BCC">
        <w:rPr>
          <w:b/>
          <w:noProof/>
          <w:sz w:val="28"/>
        </w:rPr>
        <w:t>13</w:t>
      </w:r>
      <w:r w:rsidR="004E6FCE" w:rsidRPr="00D33BCC">
        <w:rPr>
          <w:b/>
          <w:noProof/>
          <w:sz w:val="28"/>
        </w:rPr>
        <w:t>.</w:t>
      </w:r>
      <w:r w:rsidR="004E6FCE" w:rsidRPr="00D33BCC">
        <w:rPr>
          <w:b/>
          <w:noProof/>
          <w:sz w:val="28"/>
        </w:rPr>
        <w:tab/>
      </w:r>
      <w:r w:rsidR="004E6FCE" w:rsidRPr="00D33BCC">
        <w:rPr>
          <w:b/>
          <w:sz w:val="28"/>
        </w:rPr>
        <w:tab/>
        <w:t>Production definitively discontinued</w:t>
      </w:r>
    </w:p>
    <w:p w14:paraId="0A95F878" w14:textId="26762525" w:rsidR="004E6FCE" w:rsidRPr="00703B6B" w:rsidRDefault="0061418E" w:rsidP="004E6FCE">
      <w:pPr>
        <w:spacing w:after="120"/>
        <w:ind w:left="2268" w:right="1138" w:hanging="1134"/>
        <w:jc w:val="both"/>
      </w:pPr>
      <w:r w:rsidRPr="00D33BCC">
        <w:t>13</w:t>
      </w:r>
      <w:r w:rsidR="004E6FCE" w:rsidRPr="00D33BCC">
        <w:t>.1.</w:t>
      </w:r>
      <w:r w:rsidR="004E6FCE" w:rsidRPr="00D33BCC">
        <w:tab/>
        <w:t>If the holder of the approval completely ceases to manufacture a type of vehicle approved in accordance with this Regulation, they shall so inform the Type-</w:t>
      </w:r>
      <w:r w:rsidR="004E6FCE" w:rsidRPr="00703B6B">
        <w:t>Approval Authority which granted the approval. Upon receiving the relevant communication, that Authority shall inform thereof the other Contracting Parties to the 1958 Agreement applying this Regulation by means of copies of the communication form conforming to the model in Annex 2 to this Regulation.</w:t>
      </w:r>
    </w:p>
    <w:p w14:paraId="3669C19A" w14:textId="2EB7B11B" w:rsidR="004E6FCE" w:rsidRPr="00703B6B" w:rsidRDefault="0061418E" w:rsidP="004E6FCE">
      <w:pPr>
        <w:keepNext/>
        <w:keepLines/>
        <w:tabs>
          <w:tab w:val="right" w:pos="851"/>
        </w:tabs>
        <w:spacing w:before="360" w:after="240" w:line="300" w:lineRule="exact"/>
        <w:ind w:left="2268" w:right="1134" w:hanging="1134"/>
        <w:rPr>
          <w:b/>
          <w:noProof/>
          <w:sz w:val="28"/>
        </w:rPr>
      </w:pPr>
      <w:r w:rsidRPr="00703B6B">
        <w:rPr>
          <w:b/>
          <w:noProof/>
          <w:sz w:val="28"/>
        </w:rPr>
        <w:t>14</w:t>
      </w:r>
      <w:r w:rsidR="004E6FCE" w:rsidRPr="00703B6B">
        <w:rPr>
          <w:b/>
          <w:noProof/>
          <w:sz w:val="28"/>
        </w:rPr>
        <w:t>.</w:t>
      </w:r>
      <w:r w:rsidR="004E6FCE" w:rsidRPr="00703B6B">
        <w:rPr>
          <w:b/>
          <w:noProof/>
          <w:sz w:val="28"/>
        </w:rPr>
        <w:tab/>
      </w:r>
      <w:r w:rsidR="004E6FCE" w:rsidRPr="00703B6B">
        <w:rPr>
          <w:b/>
          <w:sz w:val="28"/>
        </w:rPr>
        <w:tab/>
        <w:t>Names and addresses of the Technical Services responsible for conducting approval tests and of Type Approval Authorities</w:t>
      </w:r>
    </w:p>
    <w:p w14:paraId="1234F8A8" w14:textId="6A3A3F1A" w:rsidR="004E6FCE" w:rsidRPr="00703B6B" w:rsidRDefault="0061418E" w:rsidP="004E6FCE">
      <w:pPr>
        <w:spacing w:after="120"/>
        <w:ind w:left="2268" w:right="1138" w:hanging="1134"/>
        <w:jc w:val="both"/>
      </w:pPr>
      <w:r w:rsidRPr="00703B6B">
        <w:t>14</w:t>
      </w:r>
      <w:r w:rsidR="004E6FCE" w:rsidRPr="00703B6B">
        <w:t>.1.</w:t>
      </w:r>
      <w:r w:rsidR="004E6FCE" w:rsidRPr="00703B6B">
        <w:tab/>
        <w:t xml:space="preserve">The Contracting Parties to the 1958 Agreement which apply this Regulation shall communicate to the United Nations Secretariat the names and addresses of the Technical Services responsible for conducting approval tests and of the Type Approval Authorities which grant approval and to which forms certifying </w:t>
      </w:r>
      <w:r w:rsidR="004E6FCE" w:rsidRPr="00703B6B">
        <w:lastRenderedPageBreak/>
        <w:t>approval or extension or refusal or withdrawal of approval, issued in other countries, are to be sent.</w:t>
      </w:r>
    </w:p>
    <w:p w14:paraId="62717E1A" w14:textId="1D437642" w:rsidR="001C0650" w:rsidRPr="00703B6B" w:rsidRDefault="001C0650" w:rsidP="001C0650">
      <w:pPr>
        <w:keepNext/>
        <w:keepLines/>
        <w:tabs>
          <w:tab w:val="right" w:pos="851"/>
        </w:tabs>
        <w:spacing w:before="360" w:after="240" w:line="300" w:lineRule="exact"/>
        <w:ind w:left="2268" w:right="1134" w:hanging="1134"/>
        <w:rPr>
          <w:b/>
          <w:noProof/>
          <w:sz w:val="28"/>
        </w:rPr>
      </w:pPr>
      <w:r w:rsidRPr="00703B6B">
        <w:rPr>
          <w:b/>
          <w:noProof/>
          <w:sz w:val="28"/>
        </w:rPr>
        <w:t>15.</w:t>
      </w:r>
      <w:r w:rsidRPr="00703B6B">
        <w:rPr>
          <w:b/>
          <w:noProof/>
          <w:sz w:val="28"/>
        </w:rPr>
        <w:tab/>
      </w:r>
      <w:r w:rsidRPr="00703B6B">
        <w:rPr>
          <w:b/>
          <w:sz w:val="28"/>
        </w:rPr>
        <w:tab/>
        <w:t xml:space="preserve">Introductory </w:t>
      </w:r>
      <w:r w:rsidR="00A93D3B" w:rsidRPr="00703B6B">
        <w:rPr>
          <w:b/>
          <w:sz w:val="28"/>
        </w:rPr>
        <w:t>provisions</w:t>
      </w:r>
    </w:p>
    <w:p w14:paraId="6714204A" w14:textId="7F9FCB45" w:rsidR="00D33BCC" w:rsidRPr="00703B6B" w:rsidRDefault="00A93D3B" w:rsidP="001C0650">
      <w:pPr>
        <w:spacing w:after="120"/>
        <w:ind w:left="2268" w:right="1138" w:hanging="1134"/>
        <w:jc w:val="both"/>
      </w:pPr>
      <w:r w:rsidRPr="00703B6B">
        <w:t>15</w:t>
      </w:r>
      <w:r w:rsidR="001C0650" w:rsidRPr="00703B6B">
        <w:t>.1.</w:t>
      </w:r>
      <w:r w:rsidR="001C0650" w:rsidRPr="00703B6B">
        <w:tab/>
      </w:r>
      <w:r w:rsidR="00202FE4" w:rsidRPr="00404E19">
        <w:rPr>
          <w:highlight w:val="yellow"/>
        </w:rPr>
        <w:t>[Starting on 01.01.2030, ]</w:t>
      </w:r>
    </w:p>
    <w:p w14:paraId="02F4358F" w14:textId="77777777" w:rsidR="00452C93" w:rsidRDefault="00452C93" w:rsidP="004E6FCE">
      <w:pPr>
        <w:spacing w:after="120"/>
        <w:ind w:left="2835" w:right="1134" w:hanging="1701"/>
        <w:jc w:val="both"/>
        <w:rPr>
          <w:noProof/>
          <w:color w:val="0D0D0D" w:themeColor="text1" w:themeTint="F2"/>
        </w:rPr>
      </w:pPr>
    </w:p>
    <w:p w14:paraId="10D769C2" w14:textId="77777777" w:rsidR="001E1B67" w:rsidRDefault="001E1B67" w:rsidP="009F2394">
      <w:pPr>
        <w:spacing w:after="120"/>
        <w:ind w:left="2835" w:right="1134" w:hanging="567"/>
        <w:jc w:val="both"/>
        <w:rPr>
          <w:noProof/>
          <w:color w:val="0D0D0D" w:themeColor="text1" w:themeTint="F2"/>
        </w:rPr>
      </w:pPr>
    </w:p>
    <w:p w14:paraId="732D71D8" w14:textId="47D34B28" w:rsidR="006F3C5C" w:rsidRDefault="006F3C5C">
      <w:pPr>
        <w:suppressAutoHyphens w:val="0"/>
        <w:spacing w:line="240" w:lineRule="auto"/>
        <w:rPr>
          <w:noProof/>
        </w:rPr>
      </w:pPr>
      <w:r>
        <w:rPr>
          <w:noProof/>
        </w:rPr>
        <w:br w:type="page"/>
      </w:r>
    </w:p>
    <w:p w14:paraId="5A76B748" w14:textId="77777777" w:rsidR="00632C7B" w:rsidRDefault="00632C7B" w:rsidP="006F44A9">
      <w:pPr>
        <w:spacing w:before="360" w:after="240" w:line="240" w:lineRule="auto"/>
        <w:jc w:val="both"/>
        <w:outlineLvl w:val="1"/>
        <w:rPr>
          <w:rFonts w:eastAsia="MS Mincho"/>
          <w:b/>
          <w:bCs/>
          <w:noProof/>
          <w:sz w:val="28"/>
          <w:szCs w:val="28"/>
          <w:lang w:eastAsia="ja-JP"/>
        </w:rPr>
      </w:pPr>
      <w:bookmarkStart w:id="386" w:name="_Toc392497042"/>
      <w:bookmarkStart w:id="387" w:name="_Toc116913983"/>
      <w:r w:rsidRPr="006F44A9">
        <w:rPr>
          <w:rFonts w:eastAsia="MS Mincho"/>
          <w:b/>
          <w:bCs/>
          <w:noProof/>
          <w:sz w:val="28"/>
          <w:szCs w:val="28"/>
          <w:lang w:eastAsia="ja-JP"/>
        </w:rPr>
        <w:lastRenderedPageBreak/>
        <w:t>Annex 1</w:t>
      </w:r>
      <w:bookmarkEnd w:id="386"/>
      <w:bookmarkEnd w:id="387"/>
    </w:p>
    <w:p w14:paraId="602581E0" w14:textId="589D11DB" w:rsidR="00F11D1C" w:rsidRPr="006F44A9" w:rsidRDefault="00F11D1C" w:rsidP="00E96F62">
      <w:pPr>
        <w:pStyle w:val="HChG"/>
        <w:rPr>
          <w:rFonts w:eastAsia="MS Mincho"/>
          <w:noProof/>
          <w:lang w:eastAsia="ja-JP"/>
        </w:rPr>
      </w:pPr>
      <w:r>
        <w:rPr>
          <w:rFonts w:eastAsia="MS Mincho"/>
          <w:noProof/>
          <w:lang w:eastAsia="ja-JP"/>
        </w:rPr>
        <w:tab/>
      </w:r>
      <w:r>
        <w:rPr>
          <w:rFonts w:eastAsia="MS Mincho"/>
          <w:noProof/>
          <w:lang w:eastAsia="ja-JP"/>
        </w:rPr>
        <w:tab/>
      </w:r>
      <w:r w:rsidRPr="00F11D1C">
        <w:rPr>
          <w:rFonts w:eastAsia="MS Mincho"/>
          <w:noProof/>
          <w:lang w:eastAsia="ja-JP"/>
        </w:rPr>
        <w:t>Information Document</w:t>
      </w:r>
    </w:p>
    <w:p w14:paraId="43A64E72" w14:textId="204D0F59" w:rsidR="009C43B1" w:rsidRPr="006F44A9" w:rsidRDefault="00FA53B4" w:rsidP="00FA77DD">
      <w:pPr>
        <w:rPr>
          <w:rFonts w:eastAsia="MS Mincho"/>
          <w:lang w:eastAsia="ja-JP"/>
        </w:rPr>
      </w:pPr>
      <w:r>
        <w:rPr>
          <w:bCs/>
          <w:noProof/>
        </w:rPr>
        <w:t>Figure A1/1</w:t>
      </w:r>
      <w:r w:rsidR="006F3C5C" w:rsidRPr="007F6811">
        <w:rPr>
          <w:bCs/>
          <w:noProof/>
        </w:rPr>
        <w:br/>
      </w:r>
      <w:r w:rsidR="006F3C5C" w:rsidRPr="007F6811">
        <w:rPr>
          <w:b/>
          <w:bCs/>
        </w:rPr>
        <w:t>Overview of the different reports during brake emission approval</w:t>
      </w:r>
      <w:r w:rsidR="006F3C5C" w:rsidRPr="007F6811">
        <w:rPr>
          <w:b/>
          <w:bCs/>
        </w:rPr>
        <w:br/>
      </w:r>
    </w:p>
    <w:p w14:paraId="7547F7F5" w14:textId="77777777" w:rsidR="0040642A" w:rsidRPr="006F44A9" w:rsidRDefault="0040642A" w:rsidP="000E4F79">
      <w:pPr>
        <w:rPr>
          <w:rFonts w:eastAsia="MS Mincho"/>
          <w:lang w:eastAsia="ja-JP"/>
        </w:rPr>
      </w:pPr>
      <w:r w:rsidRPr="006F44A9">
        <w:rPr>
          <w:rFonts w:eastAsia="MS Mincho"/>
          <w:noProof/>
          <w:lang w:eastAsia="ja-JP"/>
        </w:rPr>
        <w:drawing>
          <wp:inline distT="0" distB="0" distL="0" distR="0" wp14:anchorId="5BA33E96" wp14:editId="55C2A3CA">
            <wp:extent cx="6029557" cy="2927797"/>
            <wp:effectExtent l="0" t="0" r="0" b="6350"/>
            <wp:docPr id="193433341" name="Grafik 2"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433341" name="Grafik 2" descr="A screenshot of a computer&#10;&#10;AI-generated content may be incorrec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048373" cy="2936933"/>
                    </a:xfrm>
                    <a:prstGeom prst="rect">
                      <a:avLst/>
                    </a:prstGeom>
                    <a:noFill/>
                  </pic:spPr>
                </pic:pic>
              </a:graphicData>
            </a:graphic>
          </wp:inline>
        </w:drawing>
      </w:r>
    </w:p>
    <w:p w14:paraId="775F0B7A" w14:textId="77777777" w:rsidR="00FA77DD" w:rsidRPr="006F44A9" w:rsidRDefault="00FA77DD" w:rsidP="00FA77DD">
      <w:pPr>
        <w:rPr>
          <w:rFonts w:eastAsia="MS Mincho"/>
          <w:lang w:eastAsia="ja-JP"/>
        </w:rPr>
      </w:pPr>
      <w:r>
        <w:rPr>
          <w:noProof/>
        </w:rPr>
        <w:t xml:space="preserve">Note: </w:t>
      </w:r>
      <w:r w:rsidRPr="007F6811">
        <w:t>for reference and orientation only</w:t>
      </w:r>
    </w:p>
    <w:p w14:paraId="01B610CA" w14:textId="1448456D" w:rsidR="00822B00" w:rsidRPr="007F6811" w:rsidRDefault="00822B00" w:rsidP="00632C7B">
      <w:pPr>
        <w:spacing w:after="120"/>
        <w:ind w:left="1134" w:right="1134" w:hanging="567"/>
        <w:jc w:val="both"/>
        <w:rPr>
          <w:noProof/>
        </w:rPr>
      </w:pPr>
    </w:p>
    <w:p w14:paraId="1CE27E71" w14:textId="77777777" w:rsidR="00D8310E" w:rsidRPr="00361E1C" w:rsidRDefault="00D8310E" w:rsidP="00D8310E">
      <w:r w:rsidRPr="00361E1C">
        <w:t>Test Report No.:</w:t>
      </w:r>
    </w:p>
    <w:p w14:paraId="046181B1" w14:textId="77777777" w:rsidR="00D8310E" w:rsidRDefault="00D8310E" w:rsidP="000E4F79"/>
    <w:p w14:paraId="1D3BD201" w14:textId="5ED94341" w:rsidR="00822B00" w:rsidRPr="007F6811" w:rsidRDefault="00822B00" w:rsidP="000E4F79">
      <w:r w:rsidRPr="007F6811">
        <w:t xml:space="preserve">Report </w:t>
      </w:r>
      <w:r w:rsidRPr="007F6811">
        <w:rPr>
          <w:rFonts w:ascii="BMWGroupTN Condensed" w:hAnsi="BMWGroupTN Condensed"/>
        </w:rPr>
        <w:t>⑦</w:t>
      </w:r>
      <w:r w:rsidRPr="007F6811">
        <w:t xml:space="preserve"> in </w:t>
      </w:r>
      <w:r w:rsidR="00FA53B4">
        <w:t>Figure A1/1</w:t>
      </w:r>
      <w:r w:rsidRPr="007F6811">
        <w:t xml:space="preserve"> of this Regulation.</w:t>
      </w:r>
    </w:p>
    <w:p w14:paraId="0F349432" w14:textId="77777777" w:rsidR="000E4F79" w:rsidRPr="007F6811" w:rsidRDefault="000E4F79" w:rsidP="000E4F79"/>
    <w:p w14:paraId="1AA3D468" w14:textId="77777777" w:rsidR="00822B00" w:rsidRPr="007F6811" w:rsidRDefault="00822B00" w:rsidP="00822B00">
      <w:pPr>
        <w:tabs>
          <w:tab w:val="left" w:pos="1701"/>
        </w:tabs>
        <w:spacing w:line="360" w:lineRule="auto"/>
        <w:ind w:left="1134"/>
        <w:rPr>
          <w:lang w:val="en-US"/>
        </w:rPr>
      </w:pPr>
      <w:r w:rsidRPr="007F6811">
        <w:rPr>
          <w:lang w:val="en-US"/>
        </w:rPr>
        <w:t>MODEL INFORMATION DOCUMENT No …</w:t>
      </w:r>
    </w:p>
    <w:p w14:paraId="1A184CE3" w14:textId="77777777" w:rsidR="00822B00" w:rsidRPr="007F6811" w:rsidRDefault="00822B00" w:rsidP="00822B00">
      <w:pPr>
        <w:tabs>
          <w:tab w:val="left" w:pos="1701"/>
        </w:tabs>
        <w:spacing w:line="360" w:lineRule="auto"/>
        <w:ind w:left="1134"/>
        <w:rPr>
          <w:b/>
          <w:bCs/>
          <w:lang w:val="en-US"/>
        </w:rPr>
      </w:pPr>
      <w:r w:rsidRPr="007F6811">
        <w:rPr>
          <w:b/>
          <w:bCs/>
          <w:lang w:val="en-US"/>
        </w:rPr>
        <w:t>0</w:t>
      </w:r>
      <w:r w:rsidRPr="007F6811">
        <w:rPr>
          <w:b/>
          <w:bCs/>
          <w:lang w:val="en-US"/>
        </w:rPr>
        <w:tab/>
        <w:t>GENERAL</w:t>
      </w:r>
    </w:p>
    <w:p w14:paraId="314A4F4C" w14:textId="77777777" w:rsidR="00822B00" w:rsidRPr="007F6811" w:rsidRDefault="00822B00" w:rsidP="00822B00">
      <w:pPr>
        <w:tabs>
          <w:tab w:val="left" w:pos="1701"/>
        </w:tabs>
        <w:spacing w:line="360" w:lineRule="auto"/>
        <w:ind w:left="1134"/>
        <w:rPr>
          <w:lang w:val="en-US"/>
        </w:rPr>
      </w:pPr>
      <w:r w:rsidRPr="007F6811">
        <w:rPr>
          <w:lang w:val="en-US"/>
        </w:rPr>
        <w:t>0.1.</w:t>
      </w:r>
      <w:r w:rsidRPr="007F6811">
        <w:rPr>
          <w:lang w:val="en-US"/>
        </w:rPr>
        <w:tab/>
        <w:t>Make (trade name of manufacturer): …</w:t>
      </w:r>
    </w:p>
    <w:p w14:paraId="0AD0DE3F" w14:textId="77777777" w:rsidR="00822B00" w:rsidRPr="007F6811" w:rsidRDefault="00822B00" w:rsidP="00822B00">
      <w:pPr>
        <w:tabs>
          <w:tab w:val="left" w:pos="1701"/>
        </w:tabs>
        <w:spacing w:line="360" w:lineRule="auto"/>
        <w:ind w:left="1134"/>
        <w:rPr>
          <w:lang w:val="en-US"/>
        </w:rPr>
      </w:pPr>
      <w:r w:rsidRPr="007F6811">
        <w:rPr>
          <w:lang w:val="en-US"/>
        </w:rPr>
        <w:t>0.2.</w:t>
      </w:r>
      <w:r w:rsidRPr="007F6811">
        <w:rPr>
          <w:lang w:val="en-US"/>
        </w:rPr>
        <w:tab/>
        <w:t>Type: …</w:t>
      </w:r>
    </w:p>
    <w:p w14:paraId="09EABCE1" w14:textId="77777777" w:rsidR="00822B00" w:rsidRPr="007F6811" w:rsidRDefault="00822B00" w:rsidP="00822B00">
      <w:pPr>
        <w:tabs>
          <w:tab w:val="left" w:pos="1701"/>
        </w:tabs>
        <w:spacing w:line="360" w:lineRule="auto"/>
        <w:ind w:left="1134"/>
        <w:rPr>
          <w:lang w:val="en-US"/>
        </w:rPr>
      </w:pPr>
      <w:r w:rsidRPr="007F6811">
        <w:rPr>
          <w:lang w:val="en-US"/>
        </w:rPr>
        <w:t>0.2.1.</w:t>
      </w:r>
      <w:r w:rsidRPr="007F6811">
        <w:rPr>
          <w:lang w:val="en-US"/>
        </w:rPr>
        <w:tab/>
        <w:t>Commercial name(s) (if available): …</w:t>
      </w:r>
    </w:p>
    <w:p w14:paraId="0D5CBABD" w14:textId="77777777" w:rsidR="00822B00" w:rsidRPr="007F6811" w:rsidRDefault="00822B00" w:rsidP="00822B00">
      <w:pPr>
        <w:tabs>
          <w:tab w:val="left" w:pos="1701"/>
        </w:tabs>
        <w:spacing w:line="360" w:lineRule="auto"/>
        <w:ind w:left="1134"/>
        <w:rPr>
          <w:lang w:val="en-US"/>
        </w:rPr>
      </w:pPr>
      <w:r w:rsidRPr="007F6811">
        <w:rPr>
          <w:lang w:val="en-US"/>
        </w:rPr>
        <w:t>0.2.3.</w:t>
      </w:r>
      <w:r w:rsidRPr="007F6811">
        <w:rPr>
          <w:lang w:val="en-US"/>
        </w:rPr>
        <w:tab/>
        <w:t>Family identifiers:</w:t>
      </w:r>
    </w:p>
    <w:p w14:paraId="3974A493" w14:textId="77777777" w:rsidR="00822B00" w:rsidRPr="007F6811" w:rsidRDefault="00822B00" w:rsidP="00822B00">
      <w:pPr>
        <w:tabs>
          <w:tab w:val="left" w:pos="1701"/>
        </w:tabs>
        <w:spacing w:line="360" w:lineRule="auto"/>
        <w:ind w:left="1134"/>
        <w:rPr>
          <w:lang w:val="en-US"/>
        </w:rPr>
      </w:pPr>
      <w:r w:rsidRPr="007F6811">
        <w:rPr>
          <w:lang w:val="en-US"/>
        </w:rPr>
        <w:t>0.2.3.14.</w:t>
      </w:r>
      <w:r w:rsidRPr="007F6811">
        <w:rPr>
          <w:lang w:val="en-US"/>
        </w:rPr>
        <w:tab/>
        <w:t>Brake Family(s) based on vehicle approval: …</w:t>
      </w:r>
      <w:r w:rsidRPr="007F6811">
        <w:rPr>
          <w:i/>
          <w:iCs/>
          <w:lang w:val="en-US"/>
        </w:rPr>
        <w:t xml:space="preserve"> </w:t>
      </w:r>
    </w:p>
    <w:p w14:paraId="4ADA72EB" w14:textId="77777777" w:rsidR="00822B00" w:rsidRPr="007F6811" w:rsidRDefault="00822B00" w:rsidP="00822B00">
      <w:pPr>
        <w:tabs>
          <w:tab w:val="left" w:pos="1701"/>
        </w:tabs>
        <w:spacing w:line="360" w:lineRule="auto"/>
        <w:ind w:left="1134"/>
        <w:rPr>
          <w:lang w:val="en-US"/>
        </w:rPr>
      </w:pPr>
      <w:r w:rsidRPr="007F6811">
        <w:rPr>
          <w:lang w:val="en-US"/>
        </w:rPr>
        <w:t>0.2.3.15.</w:t>
      </w:r>
      <w:r w:rsidRPr="007F6811">
        <w:rPr>
          <w:lang w:val="en-US"/>
        </w:rPr>
        <w:tab/>
        <w:t>Brake Wear Emission family(s) front axle: …</w:t>
      </w:r>
    </w:p>
    <w:p w14:paraId="39778135" w14:textId="77777777" w:rsidR="00822B00" w:rsidRPr="00822B00" w:rsidRDefault="00822B00" w:rsidP="00822B00">
      <w:pPr>
        <w:tabs>
          <w:tab w:val="left" w:pos="1701"/>
        </w:tabs>
        <w:spacing w:line="360" w:lineRule="auto"/>
        <w:ind w:left="1134"/>
        <w:rPr>
          <w:lang w:val="en-US"/>
        </w:rPr>
      </w:pPr>
      <w:r w:rsidRPr="00822B00">
        <w:rPr>
          <w:lang w:val="en-US"/>
        </w:rPr>
        <w:t>0.2.3.16.</w:t>
      </w:r>
      <w:r w:rsidRPr="00822B00">
        <w:rPr>
          <w:lang w:val="en-US"/>
        </w:rPr>
        <w:tab/>
        <w:t>Brake Wear Emission family(s) rear axle: …</w:t>
      </w:r>
    </w:p>
    <w:p w14:paraId="38A48DF2" w14:textId="77777777" w:rsidR="00822B00" w:rsidRPr="00822B00" w:rsidRDefault="00822B00" w:rsidP="00822B00">
      <w:pPr>
        <w:tabs>
          <w:tab w:val="left" w:pos="1701"/>
        </w:tabs>
        <w:spacing w:line="360" w:lineRule="auto"/>
        <w:ind w:left="1134"/>
        <w:rPr>
          <w:lang w:val="en-US"/>
        </w:rPr>
      </w:pPr>
      <w:r w:rsidRPr="00822B00">
        <w:rPr>
          <w:lang w:val="en-US"/>
        </w:rPr>
        <w:t xml:space="preserve">0.2.3.17. </w:t>
      </w:r>
      <w:r w:rsidRPr="00822B00">
        <w:rPr>
          <w:lang w:val="en-US"/>
        </w:rPr>
        <w:tab/>
        <w:t>c-factor family(s) (fixed or family ID)…</w:t>
      </w:r>
    </w:p>
    <w:p w14:paraId="1BE63F87" w14:textId="77777777" w:rsidR="00822B00" w:rsidRPr="00822B00" w:rsidRDefault="00822B00" w:rsidP="00822B00">
      <w:pPr>
        <w:tabs>
          <w:tab w:val="left" w:pos="1701"/>
        </w:tabs>
        <w:spacing w:line="360" w:lineRule="auto"/>
        <w:ind w:left="1134"/>
        <w:rPr>
          <w:lang w:val="en-US"/>
        </w:rPr>
      </w:pPr>
      <w:r w:rsidRPr="00822B00">
        <w:rPr>
          <w:lang w:val="en-US"/>
        </w:rPr>
        <w:t>0.4.</w:t>
      </w:r>
      <w:r w:rsidRPr="00822B00">
        <w:rPr>
          <w:lang w:val="en-US"/>
        </w:rPr>
        <w:tab/>
        <w:t>Category of vehicle (c): …</w:t>
      </w:r>
    </w:p>
    <w:p w14:paraId="6B1FE3E0" w14:textId="77777777" w:rsidR="00822B00" w:rsidRPr="00822B00" w:rsidRDefault="00822B00" w:rsidP="00822B00">
      <w:pPr>
        <w:tabs>
          <w:tab w:val="left" w:pos="1701"/>
        </w:tabs>
        <w:spacing w:line="360" w:lineRule="auto"/>
        <w:ind w:left="1134"/>
        <w:rPr>
          <w:lang w:val="en-US"/>
        </w:rPr>
      </w:pPr>
      <w:r w:rsidRPr="00822B00">
        <w:rPr>
          <w:lang w:val="en-US"/>
        </w:rPr>
        <w:t>0.4.1.</w:t>
      </w:r>
      <w:r w:rsidRPr="00822B00">
        <w:rPr>
          <w:lang w:val="en-US"/>
        </w:rPr>
        <w:tab/>
        <w:t xml:space="preserve">Vehicle electrification type(s) (ICE, </w:t>
      </w:r>
      <w:r w:rsidRPr="00822B00">
        <w:t>NOVC-FCHV, OVC-FCHV, PEV, FCEV</w:t>
      </w:r>
      <w:r w:rsidRPr="00822B00">
        <w:rPr>
          <w:lang w:val="en-US"/>
        </w:rPr>
        <w:t>):...</w:t>
      </w:r>
    </w:p>
    <w:p w14:paraId="4175ED4E" w14:textId="77777777" w:rsidR="00822B00" w:rsidRPr="00822B00" w:rsidRDefault="00822B00" w:rsidP="00822B00">
      <w:pPr>
        <w:tabs>
          <w:tab w:val="left" w:pos="1701"/>
        </w:tabs>
        <w:spacing w:line="360" w:lineRule="auto"/>
        <w:ind w:left="1134"/>
        <w:rPr>
          <w:lang w:val="en-US"/>
        </w:rPr>
      </w:pPr>
      <w:r w:rsidRPr="00822B00">
        <w:rPr>
          <w:lang w:val="en-US"/>
        </w:rPr>
        <w:t>0.5</w:t>
      </w:r>
      <w:r w:rsidRPr="00822B00">
        <w:rPr>
          <w:lang w:val="en-US"/>
        </w:rPr>
        <w:tab/>
        <w:t>Name and address of the manufacturer</w:t>
      </w:r>
    </w:p>
    <w:p w14:paraId="641D9696" w14:textId="77777777" w:rsidR="00822B00" w:rsidRPr="00822B00" w:rsidRDefault="00822B00" w:rsidP="00822B00">
      <w:pPr>
        <w:tabs>
          <w:tab w:val="left" w:pos="1701"/>
        </w:tabs>
        <w:spacing w:line="360" w:lineRule="auto"/>
        <w:ind w:left="1134"/>
        <w:rPr>
          <w:lang w:val="en-US"/>
        </w:rPr>
      </w:pPr>
      <w:r w:rsidRPr="00822B00">
        <w:rPr>
          <w:lang w:val="en-US"/>
        </w:rPr>
        <w:t>0.8.</w:t>
      </w:r>
      <w:r w:rsidRPr="00822B00">
        <w:rPr>
          <w:lang w:val="en-US"/>
        </w:rPr>
        <w:tab/>
        <w:t>Name(s) and address(es) of assembly plant(s): …</w:t>
      </w:r>
    </w:p>
    <w:p w14:paraId="5E26DCBF" w14:textId="77777777" w:rsidR="00822B00" w:rsidRPr="00822B00" w:rsidRDefault="00822B00" w:rsidP="00822B00">
      <w:pPr>
        <w:tabs>
          <w:tab w:val="left" w:pos="1701"/>
        </w:tabs>
        <w:spacing w:line="360" w:lineRule="auto"/>
        <w:ind w:left="1134"/>
        <w:rPr>
          <w:lang w:val="en-US"/>
        </w:rPr>
      </w:pPr>
      <w:r w:rsidRPr="00822B00">
        <w:rPr>
          <w:lang w:val="en-US"/>
        </w:rPr>
        <w:t>0.9.</w:t>
      </w:r>
      <w:r w:rsidRPr="00822B00">
        <w:rPr>
          <w:lang w:val="en-US"/>
        </w:rPr>
        <w:tab/>
        <w:t>Name and address of the manufacturer's representative (if</w:t>
      </w:r>
    </w:p>
    <w:p w14:paraId="13EF6694" w14:textId="77777777" w:rsidR="00822B00" w:rsidRPr="00822B00" w:rsidRDefault="00822B00" w:rsidP="00822B00">
      <w:pPr>
        <w:tabs>
          <w:tab w:val="left" w:pos="1701"/>
        </w:tabs>
        <w:spacing w:line="360" w:lineRule="auto"/>
        <w:ind w:left="1134"/>
        <w:rPr>
          <w:lang w:val="en-US"/>
        </w:rPr>
      </w:pPr>
      <w:r w:rsidRPr="00822B00">
        <w:rPr>
          <w:lang w:val="en-US"/>
        </w:rPr>
        <w:tab/>
        <w:t>any): …</w:t>
      </w:r>
    </w:p>
    <w:p w14:paraId="623EF16A" w14:textId="77777777" w:rsidR="00822B00" w:rsidRPr="00822B00" w:rsidRDefault="00822B00" w:rsidP="00822B00">
      <w:pPr>
        <w:tabs>
          <w:tab w:val="left" w:pos="1701"/>
        </w:tabs>
        <w:spacing w:line="360" w:lineRule="auto"/>
        <w:ind w:left="1134"/>
        <w:rPr>
          <w:b/>
          <w:bCs/>
          <w:lang w:val="en-US"/>
        </w:rPr>
      </w:pPr>
      <w:r w:rsidRPr="00822B00">
        <w:rPr>
          <w:b/>
          <w:bCs/>
          <w:lang w:val="en-US"/>
        </w:rPr>
        <w:t>1</w:t>
      </w:r>
      <w:r w:rsidRPr="00822B00">
        <w:rPr>
          <w:b/>
          <w:bCs/>
          <w:lang w:val="en-US"/>
        </w:rPr>
        <w:tab/>
        <w:t>GENERAL CONSTRUCTION CHARACTERISTICS</w:t>
      </w:r>
    </w:p>
    <w:p w14:paraId="23C04B72" w14:textId="77777777" w:rsidR="00822B00" w:rsidRPr="00822B00" w:rsidRDefault="00822B00" w:rsidP="0040642A">
      <w:pPr>
        <w:tabs>
          <w:tab w:val="left" w:pos="1701"/>
        </w:tabs>
        <w:spacing w:line="360" w:lineRule="auto"/>
        <w:ind w:left="1134"/>
        <w:rPr>
          <w:lang w:val="en-US"/>
        </w:rPr>
      </w:pPr>
      <w:r w:rsidRPr="00822B00">
        <w:rPr>
          <w:lang w:val="en-US"/>
        </w:rPr>
        <w:t>1.1.</w:t>
      </w:r>
      <w:r w:rsidRPr="00822B00">
        <w:rPr>
          <w:lang w:val="en-US"/>
        </w:rPr>
        <w:tab/>
      </w:r>
      <w:r w:rsidRPr="00822B00">
        <w:rPr>
          <w:lang w:val="en-US"/>
        </w:rPr>
        <w:tab/>
        <w:t>Photographs and/or drawings of a representative vehicle/ component/separate technical unit (1): …</w:t>
      </w:r>
    </w:p>
    <w:p w14:paraId="231B2963" w14:textId="77777777" w:rsidR="00822B00" w:rsidRPr="00822B00" w:rsidRDefault="00822B00" w:rsidP="0040642A">
      <w:pPr>
        <w:tabs>
          <w:tab w:val="left" w:pos="1701"/>
        </w:tabs>
        <w:spacing w:line="360" w:lineRule="auto"/>
        <w:ind w:left="1134"/>
        <w:rPr>
          <w:lang w:val="en-US"/>
        </w:rPr>
      </w:pPr>
      <w:r w:rsidRPr="00822B00">
        <w:rPr>
          <w:lang w:val="en-US"/>
        </w:rPr>
        <w:lastRenderedPageBreak/>
        <w:t>1.3.</w:t>
      </w:r>
      <w:r w:rsidRPr="00822B00">
        <w:rPr>
          <w:lang w:val="en-US"/>
        </w:rPr>
        <w:tab/>
      </w:r>
      <w:r w:rsidRPr="00822B00">
        <w:rPr>
          <w:lang w:val="en-US"/>
        </w:rPr>
        <w:tab/>
        <w:t>Number of wheels: …</w:t>
      </w:r>
    </w:p>
    <w:p w14:paraId="640F6DB0" w14:textId="77777777" w:rsidR="00822B00" w:rsidRPr="00822B00" w:rsidRDefault="00822B00" w:rsidP="00822B00">
      <w:pPr>
        <w:tabs>
          <w:tab w:val="left" w:pos="1701"/>
        </w:tabs>
        <w:spacing w:line="360" w:lineRule="auto"/>
        <w:ind w:left="1134"/>
        <w:rPr>
          <w:lang w:val="en-US"/>
        </w:rPr>
      </w:pPr>
      <w:r w:rsidRPr="00822B00">
        <w:rPr>
          <w:lang w:val="en-US"/>
        </w:rPr>
        <w:t>1.3.3.</w:t>
      </w:r>
      <w:r w:rsidRPr="00822B00">
        <w:rPr>
          <w:lang w:val="en-US"/>
        </w:rPr>
        <w:tab/>
        <w:t>Powered axles (number, position, interconnection): …</w:t>
      </w:r>
    </w:p>
    <w:p w14:paraId="3EEFF804" w14:textId="77777777" w:rsidR="00822B00" w:rsidRPr="00822B00" w:rsidRDefault="00822B00" w:rsidP="00822B00">
      <w:pPr>
        <w:tabs>
          <w:tab w:val="left" w:pos="1701"/>
        </w:tabs>
        <w:spacing w:line="360" w:lineRule="auto"/>
        <w:ind w:left="1134"/>
        <w:rPr>
          <w:b/>
          <w:bCs/>
          <w:lang w:val="en-US"/>
        </w:rPr>
      </w:pPr>
      <w:r w:rsidRPr="00822B00">
        <w:rPr>
          <w:b/>
          <w:bCs/>
          <w:lang w:val="en-US"/>
        </w:rPr>
        <w:t>2</w:t>
      </w:r>
      <w:r w:rsidRPr="00822B00">
        <w:rPr>
          <w:b/>
          <w:bCs/>
          <w:lang w:val="en-US"/>
        </w:rPr>
        <w:tab/>
        <w:t>MASSES AND DIMENSIONS (f) (g) (7)</w:t>
      </w:r>
    </w:p>
    <w:p w14:paraId="170A8DB1" w14:textId="77777777" w:rsidR="00822B00" w:rsidRPr="00822B00" w:rsidRDefault="00822B00" w:rsidP="00822B00">
      <w:pPr>
        <w:tabs>
          <w:tab w:val="left" w:pos="1701"/>
        </w:tabs>
        <w:spacing w:line="360" w:lineRule="auto"/>
        <w:ind w:left="1134"/>
        <w:rPr>
          <w:lang w:val="en-US"/>
        </w:rPr>
      </w:pPr>
      <w:r w:rsidRPr="00822B00">
        <w:rPr>
          <w:lang w:val="en-US"/>
        </w:rPr>
        <w:tab/>
        <w:t>(in kg and mm) (Refer to drawing where applicable)</w:t>
      </w:r>
    </w:p>
    <w:p w14:paraId="0AEA89C8" w14:textId="77777777" w:rsidR="00822B00" w:rsidRPr="00822B00" w:rsidRDefault="00822B00" w:rsidP="00822B00">
      <w:pPr>
        <w:tabs>
          <w:tab w:val="left" w:pos="1701"/>
        </w:tabs>
        <w:spacing w:line="360" w:lineRule="auto"/>
        <w:ind w:left="1134"/>
        <w:rPr>
          <w:lang w:val="en-US"/>
        </w:rPr>
      </w:pPr>
      <w:r w:rsidRPr="00822B00">
        <w:rPr>
          <w:lang w:val="en-US"/>
        </w:rPr>
        <w:t>2.6.</w:t>
      </w:r>
      <w:r w:rsidRPr="00822B00">
        <w:rPr>
          <w:lang w:val="en-US"/>
        </w:rPr>
        <w:tab/>
        <w:t>Mass in running order (h)</w:t>
      </w:r>
    </w:p>
    <w:p w14:paraId="62B48643" w14:textId="77777777" w:rsidR="00822B00" w:rsidRPr="00822B00" w:rsidRDefault="00822B00" w:rsidP="00822B00">
      <w:pPr>
        <w:tabs>
          <w:tab w:val="left" w:pos="1701"/>
        </w:tabs>
        <w:spacing w:line="360" w:lineRule="auto"/>
        <w:ind w:left="1134"/>
        <w:rPr>
          <w:lang w:val="en-US"/>
        </w:rPr>
      </w:pPr>
      <w:r w:rsidRPr="00822B00">
        <w:rPr>
          <w:lang w:val="en-US"/>
        </w:rPr>
        <w:tab/>
        <w:t>(a) maximum and minimum for each variant: …</w:t>
      </w:r>
    </w:p>
    <w:p w14:paraId="428F928E" w14:textId="77777777" w:rsidR="00822B00" w:rsidRPr="00822B00" w:rsidRDefault="00822B00" w:rsidP="00822B00">
      <w:pPr>
        <w:tabs>
          <w:tab w:val="left" w:pos="1701"/>
        </w:tabs>
        <w:spacing w:line="360" w:lineRule="auto"/>
        <w:ind w:left="1134"/>
        <w:rPr>
          <w:lang w:val="en-US"/>
        </w:rPr>
      </w:pPr>
      <w:r w:rsidRPr="00822B00">
        <w:rPr>
          <w:lang w:val="en-US"/>
        </w:rPr>
        <w:t>2.6.1.</w:t>
      </w:r>
      <w:r w:rsidRPr="00822B00">
        <w:rPr>
          <w:lang w:val="en-US"/>
        </w:rPr>
        <w:tab/>
        <w:t>Distribution of this mass among the axles (max. and min. for each variant): …</w:t>
      </w:r>
    </w:p>
    <w:p w14:paraId="18F61FBD" w14:textId="77777777" w:rsidR="00822B00" w:rsidRPr="00822B00" w:rsidRDefault="00822B00" w:rsidP="0040642A">
      <w:pPr>
        <w:tabs>
          <w:tab w:val="left" w:pos="1701"/>
        </w:tabs>
        <w:spacing w:line="360" w:lineRule="auto"/>
        <w:ind w:left="1134"/>
        <w:rPr>
          <w:lang w:val="en-US"/>
        </w:rPr>
      </w:pPr>
      <w:r w:rsidRPr="00822B00">
        <w:rPr>
          <w:lang w:val="en-US"/>
        </w:rPr>
        <w:t>2.6.3.</w:t>
      </w:r>
      <w:r w:rsidRPr="00822B00">
        <w:rPr>
          <w:lang w:val="en-US"/>
        </w:rPr>
        <w:tab/>
      </w:r>
      <w:r w:rsidRPr="00822B00">
        <w:rPr>
          <w:lang w:val="en-US"/>
        </w:rPr>
        <w:tab/>
        <w:t>Rotational mass: 3 % of the sum of mass in running order and 25 kg or value, per axle (kg): …</w:t>
      </w:r>
    </w:p>
    <w:p w14:paraId="352C5A72" w14:textId="77777777" w:rsidR="00822B00" w:rsidRPr="00822B00" w:rsidRDefault="00822B00" w:rsidP="00822B00">
      <w:pPr>
        <w:tabs>
          <w:tab w:val="left" w:pos="1701"/>
        </w:tabs>
        <w:spacing w:line="360" w:lineRule="auto"/>
        <w:ind w:left="1134"/>
        <w:rPr>
          <w:lang w:val="en-US"/>
        </w:rPr>
      </w:pPr>
      <w:r w:rsidRPr="00822B00">
        <w:rPr>
          <w:lang w:val="en-US"/>
        </w:rPr>
        <w:t>2.8.</w:t>
      </w:r>
      <w:r w:rsidRPr="00822B00">
        <w:rPr>
          <w:lang w:val="en-US"/>
        </w:rPr>
        <w:tab/>
        <w:t>Technically permissible maximum laden mass stated by the manufacturer (i) (3): …</w:t>
      </w:r>
    </w:p>
    <w:p w14:paraId="01969784" w14:textId="77777777" w:rsidR="00822B00" w:rsidRPr="00822B00" w:rsidRDefault="00822B00" w:rsidP="00822B00">
      <w:pPr>
        <w:tabs>
          <w:tab w:val="left" w:pos="1701"/>
        </w:tabs>
        <w:spacing w:line="360" w:lineRule="auto"/>
        <w:ind w:left="1134"/>
        <w:rPr>
          <w:lang w:val="en-US"/>
        </w:rPr>
      </w:pPr>
      <w:r w:rsidRPr="00822B00">
        <w:rPr>
          <w:b/>
          <w:bCs/>
          <w:lang w:val="en-US"/>
        </w:rPr>
        <w:t>3</w:t>
      </w:r>
      <w:r w:rsidRPr="00822B00">
        <w:rPr>
          <w:b/>
          <w:bCs/>
          <w:lang w:val="en-US"/>
        </w:rPr>
        <w:tab/>
        <w:t xml:space="preserve">PROPULSION ENERGY CONVERTER (k) (repeat as applicable for each </w:t>
      </w:r>
      <w:r w:rsidRPr="00822B00">
        <w:rPr>
          <w:b/>
          <w:bCs/>
          <w:lang w:val="en-US"/>
        </w:rPr>
        <w:tab/>
        <w:t>electrification type)</w:t>
      </w:r>
    </w:p>
    <w:p w14:paraId="093F5D1A" w14:textId="77777777" w:rsidR="00822B00" w:rsidRPr="00822B00" w:rsidRDefault="00822B00" w:rsidP="00822B00">
      <w:pPr>
        <w:tabs>
          <w:tab w:val="left" w:pos="1701"/>
        </w:tabs>
        <w:spacing w:line="360" w:lineRule="auto"/>
        <w:ind w:left="1134"/>
        <w:rPr>
          <w:lang w:val="en-US"/>
        </w:rPr>
      </w:pPr>
      <w:r w:rsidRPr="00822B00">
        <w:rPr>
          <w:lang w:val="en-US"/>
        </w:rPr>
        <w:t>3.1.</w:t>
      </w:r>
      <w:r w:rsidRPr="00822B00">
        <w:rPr>
          <w:lang w:val="en-US"/>
        </w:rPr>
        <w:tab/>
        <w:t>Manufacturer of the propulsion energy converter(s): …</w:t>
      </w:r>
    </w:p>
    <w:p w14:paraId="5EE3601F" w14:textId="77777777" w:rsidR="00822B00" w:rsidRPr="00822B00" w:rsidRDefault="00822B00" w:rsidP="0040642A">
      <w:pPr>
        <w:tabs>
          <w:tab w:val="left" w:pos="1701"/>
        </w:tabs>
        <w:spacing w:line="360" w:lineRule="auto"/>
        <w:ind w:left="1134"/>
        <w:rPr>
          <w:lang w:val="en-US"/>
        </w:rPr>
      </w:pPr>
      <w:r w:rsidRPr="00822B00">
        <w:rPr>
          <w:lang w:val="en-US"/>
        </w:rPr>
        <w:t>3.1.1.</w:t>
      </w:r>
      <w:r w:rsidRPr="00822B00">
        <w:rPr>
          <w:lang w:val="en-US"/>
        </w:rPr>
        <w:tab/>
      </w:r>
      <w:r w:rsidRPr="00822B00">
        <w:rPr>
          <w:lang w:val="en-US"/>
        </w:rPr>
        <w:tab/>
        <w:t>Manufacturer's code (as marked on the propulsion energy converter or other means of identification): …</w:t>
      </w:r>
    </w:p>
    <w:p w14:paraId="53EB7B03" w14:textId="77777777" w:rsidR="00822B00" w:rsidRPr="00822B00" w:rsidRDefault="00822B00" w:rsidP="00822B00">
      <w:pPr>
        <w:tabs>
          <w:tab w:val="left" w:pos="1701"/>
        </w:tabs>
        <w:spacing w:line="360" w:lineRule="auto"/>
        <w:ind w:left="1134"/>
        <w:rPr>
          <w:lang w:val="en-US"/>
        </w:rPr>
      </w:pPr>
      <w:r w:rsidRPr="00822B00">
        <w:rPr>
          <w:lang w:val="en-US"/>
        </w:rPr>
        <w:t>3.2.</w:t>
      </w:r>
      <w:r w:rsidRPr="00822B00">
        <w:rPr>
          <w:lang w:val="en-US"/>
        </w:rPr>
        <w:tab/>
        <w:t>Internal combustion engine</w:t>
      </w:r>
    </w:p>
    <w:p w14:paraId="0BDAF9E9" w14:textId="77777777" w:rsidR="00822B00" w:rsidRPr="00822B00" w:rsidRDefault="00822B00" w:rsidP="00822B00">
      <w:pPr>
        <w:tabs>
          <w:tab w:val="left" w:pos="1701"/>
        </w:tabs>
        <w:spacing w:line="360" w:lineRule="auto"/>
        <w:ind w:left="1134"/>
        <w:rPr>
          <w:lang w:val="en-US"/>
        </w:rPr>
      </w:pPr>
      <w:r w:rsidRPr="00822B00">
        <w:rPr>
          <w:lang w:val="en-US"/>
        </w:rPr>
        <w:t>3.2.1.1.</w:t>
      </w:r>
      <w:r w:rsidRPr="00822B00">
        <w:rPr>
          <w:lang w:val="en-US"/>
        </w:rPr>
        <w:tab/>
        <w:t>Working principle: positive ignition/compression ignition/ dual fuel (1)</w:t>
      </w:r>
    </w:p>
    <w:p w14:paraId="6AB20E9F" w14:textId="77777777" w:rsidR="00822B00" w:rsidRPr="00822B00" w:rsidRDefault="00822B00" w:rsidP="00822B00">
      <w:pPr>
        <w:tabs>
          <w:tab w:val="left" w:pos="1701"/>
        </w:tabs>
        <w:spacing w:line="360" w:lineRule="auto"/>
        <w:ind w:left="1134"/>
        <w:rPr>
          <w:lang w:val="en-US"/>
        </w:rPr>
      </w:pPr>
      <w:r w:rsidRPr="00822B00">
        <w:rPr>
          <w:lang w:val="en-US"/>
        </w:rPr>
        <w:tab/>
        <w:t>Cycle: four stroke/two stroke/rotary (1)</w:t>
      </w:r>
    </w:p>
    <w:p w14:paraId="4BE7E5B1" w14:textId="77777777" w:rsidR="00822B00" w:rsidRPr="00822B00" w:rsidRDefault="00822B00" w:rsidP="00822B00">
      <w:pPr>
        <w:tabs>
          <w:tab w:val="left" w:pos="1701"/>
        </w:tabs>
        <w:spacing w:line="360" w:lineRule="auto"/>
        <w:ind w:left="1134"/>
        <w:rPr>
          <w:lang w:val="en-US"/>
        </w:rPr>
      </w:pPr>
      <w:r w:rsidRPr="00822B00">
        <w:rPr>
          <w:lang w:val="en-US"/>
        </w:rPr>
        <w:tab/>
      </w:r>
    </w:p>
    <w:p w14:paraId="1A63A1C7" w14:textId="77777777" w:rsidR="00822B00" w:rsidRPr="00822B00" w:rsidRDefault="00822B00" w:rsidP="00822B00">
      <w:pPr>
        <w:tabs>
          <w:tab w:val="left" w:pos="1701"/>
        </w:tabs>
        <w:spacing w:line="360" w:lineRule="auto"/>
        <w:ind w:left="1134"/>
        <w:rPr>
          <w:lang w:val="en-US"/>
        </w:rPr>
      </w:pPr>
      <w:r w:rsidRPr="00822B00">
        <w:rPr>
          <w:lang w:val="en-US"/>
        </w:rPr>
        <w:t>3.2.1.2.</w:t>
      </w:r>
      <w:r w:rsidRPr="00822B00">
        <w:rPr>
          <w:lang w:val="en-US"/>
        </w:rPr>
        <w:tab/>
        <w:t>Number and arrangement of cylinders: …</w:t>
      </w:r>
    </w:p>
    <w:p w14:paraId="7B420709" w14:textId="77777777" w:rsidR="00822B00" w:rsidRPr="00822B00" w:rsidRDefault="00822B00" w:rsidP="00822B00">
      <w:pPr>
        <w:tabs>
          <w:tab w:val="left" w:pos="1701"/>
        </w:tabs>
        <w:spacing w:line="360" w:lineRule="auto"/>
        <w:ind w:left="1134"/>
        <w:rPr>
          <w:lang w:val="en-US"/>
        </w:rPr>
      </w:pPr>
      <w:r w:rsidRPr="00822B00">
        <w:rPr>
          <w:lang w:val="en-US"/>
        </w:rPr>
        <w:t>3.2.1.3.</w:t>
      </w:r>
      <w:r w:rsidRPr="00822B00">
        <w:rPr>
          <w:lang w:val="en-US"/>
        </w:rPr>
        <w:tab/>
        <w:t>Engine capacity (m): … cm3</w:t>
      </w:r>
    </w:p>
    <w:p w14:paraId="2F14E9DE" w14:textId="77777777" w:rsidR="00822B00" w:rsidRPr="00822B00" w:rsidRDefault="00822B00" w:rsidP="00822B00">
      <w:pPr>
        <w:tabs>
          <w:tab w:val="left" w:pos="1701"/>
        </w:tabs>
        <w:spacing w:line="360" w:lineRule="auto"/>
        <w:ind w:left="1134"/>
        <w:rPr>
          <w:lang w:val="en-US"/>
        </w:rPr>
      </w:pPr>
      <w:r w:rsidRPr="00822B00">
        <w:rPr>
          <w:lang w:val="en-US"/>
        </w:rPr>
        <w:t>3.2.1.4.</w:t>
      </w:r>
      <w:r w:rsidRPr="00822B00">
        <w:rPr>
          <w:lang w:val="en-US"/>
        </w:rPr>
        <w:tab/>
        <w:t>Volumetric compression ratio (2): …</w:t>
      </w:r>
    </w:p>
    <w:p w14:paraId="505CBE64" w14:textId="77777777" w:rsidR="00822B00" w:rsidRPr="00822B00" w:rsidRDefault="00822B00" w:rsidP="00822B00">
      <w:pPr>
        <w:tabs>
          <w:tab w:val="left" w:pos="1701"/>
        </w:tabs>
        <w:spacing w:line="360" w:lineRule="auto"/>
        <w:ind w:left="1134"/>
        <w:rPr>
          <w:lang w:val="en-US"/>
        </w:rPr>
      </w:pPr>
      <w:r w:rsidRPr="00822B00">
        <w:rPr>
          <w:lang w:val="en-US"/>
        </w:rPr>
        <w:t>3.2.1.8.</w:t>
      </w:r>
      <w:r w:rsidRPr="00822B00">
        <w:rPr>
          <w:lang w:val="en-US"/>
        </w:rPr>
        <w:tab/>
        <w:t>Rated engine power (n): … kW at … min–1 (manufacturer's declared value)</w:t>
      </w:r>
    </w:p>
    <w:p w14:paraId="1100ECE1" w14:textId="77777777" w:rsidR="00822B00" w:rsidRPr="00822B00" w:rsidRDefault="00822B00" w:rsidP="00822B00">
      <w:pPr>
        <w:tabs>
          <w:tab w:val="left" w:pos="1701"/>
        </w:tabs>
        <w:spacing w:line="360" w:lineRule="auto"/>
        <w:ind w:left="1134"/>
        <w:rPr>
          <w:lang w:val="en-US"/>
        </w:rPr>
      </w:pPr>
      <w:r w:rsidRPr="00822B00">
        <w:rPr>
          <w:lang w:val="en-US"/>
        </w:rPr>
        <w:t>3.2.1.10.</w:t>
      </w:r>
      <w:r w:rsidRPr="00822B00">
        <w:rPr>
          <w:lang w:val="en-US"/>
        </w:rPr>
        <w:tab/>
        <w:t>Maximum net torque (n): … Nm at … min–1 (manufacturer's declared value)</w:t>
      </w:r>
    </w:p>
    <w:p w14:paraId="6B8C3273" w14:textId="77777777" w:rsidR="00822B00" w:rsidRPr="000D7BC4" w:rsidRDefault="00822B00" w:rsidP="00822B00">
      <w:pPr>
        <w:tabs>
          <w:tab w:val="left" w:pos="1701"/>
        </w:tabs>
        <w:spacing w:line="360" w:lineRule="auto"/>
        <w:ind w:left="1134"/>
        <w:rPr>
          <w:lang w:val="de-DE"/>
        </w:rPr>
      </w:pPr>
      <w:r w:rsidRPr="000D7BC4">
        <w:rPr>
          <w:lang w:val="de-DE"/>
        </w:rPr>
        <w:t>3.2.2.</w:t>
      </w:r>
      <w:r w:rsidRPr="000D7BC4">
        <w:rPr>
          <w:lang w:val="de-DE"/>
        </w:rPr>
        <w:tab/>
        <w:t>Fuel</w:t>
      </w:r>
    </w:p>
    <w:p w14:paraId="7C786740" w14:textId="77777777" w:rsidR="00822B00" w:rsidRPr="000D7BC4" w:rsidRDefault="00822B00" w:rsidP="00822B00">
      <w:pPr>
        <w:tabs>
          <w:tab w:val="left" w:pos="1701"/>
        </w:tabs>
        <w:spacing w:line="360" w:lineRule="auto"/>
        <w:ind w:left="1134"/>
        <w:rPr>
          <w:lang w:val="de-DE"/>
        </w:rPr>
      </w:pPr>
      <w:r w:rsidRPr="000D7BC4">
        <w:rPr>
          <w:lang w:val="de-DE"/>
        </w:rPr>
        <w:t>3.2.2.1.</w:t>
      </w:r>
      <w:r w:rsidRPr="000D7BC4">
        <w:rPr>
          <w:lang w:val="de-DE"/>
        </w:rPr>
        <w:tab/>
        <w:t xml:space="preserve">Diesel/Petrol/LPG/NG </w:t>
      </w:r>
      <w:proofErr w:type="spellStart"/>
      <w:r w:rsidRPr="000D7BC4">
        <w:rPr>
          <w:lang w:val="de-DE"/>
        </w:rPr>
        <w:t>or</w:t>
      </w:r>
      <w:proofErr w:type="spellEnd"/>
      <w:r w:rsidRPr="000D7BC4">
        <w:rPr>
          <w:lang w:val="de-DE"/>
        </w:rPr>
        <w:t xml:space="preserve"> </w:t>
      </w:r>
      <w:proofErr w:type="spellStart"/>
      <w:r w:rsidRPr="000D7BC4">
        <w:rPr>
          <w:lang w:val="de-DE"/>
        </w:rPr>
        <w:t>Biomethane</w:t>
      </w:r>
      <w:proofErr w:type="spellEnd"/>
      <w:r w:rsidRPr="000D7BC4">
        <w:rPr>
          <w:lang w:val="de-DE"/>
        </w:rPr>
        <w:t>/Ethanol (E 85)/ Biodiesel/Hydrogen (1), (6)</w:t>
      </w:r>
    </w:p>
    <w:p w14:paraId="321DFDA8" w14:textId="77777777" w:rsidR="00822B00" w:rsidRPr="00822B00" w:rsidRDefault="00822B00" w:rsidP="00822B00">
      <w:pPr>
        <w:tabs>
          <w:tab w:val="left" w:pos="1701"/>
        </w:tabs>
        <w:spacing w:line="360" w:lineRule="auto"/>
        <w:ind w:left="1134"/>
        <w:rPr>
          <w:lang w:val="en-US"/>
        </w:rPr>
      </w:pPr>
      <w:r w:rsidRPr="00822B00">
        <w:rPr>
          <w:lang w:val="en-US"/>
        </w:rPr>
        <w:t>3.2.4.3.4.1.</w:t>
      </w:r>
      <w:r w:rsidRPr="00822B00">
        <w:rPr>
          <w:lang w:val="en-US"/>
        </w:rPr>
        <w:tab/>
        <w:t>Make and type of the control unit (ECU): …</w:t>
      </w:r>
    </w:p>
    <w:p w14:paraId="4398F62A" w14:textId="77777777" w:rsidR="00822B00" w:rsidRPr="00822B00" w:rsidRDefault="00822B00" w:rsidP="00822B00">
      <w:pPr>
        <w:tabs>
          <w:tab w:val="left" w:pos="1701"/>
        </w:tabs>
        <w:spacing w:line="360" w:lineRule="auto"/>
        <w:ind w:left="1134"/>
        <w:rPr>
          <w:lang w:val="en-US"/>
        </w:rPr>
      </w:pPr>
      <w:r w:rsidRPr="00822B00">
        <w:rPr>
          <w:lang w:val="en-US"/>
        </w:rPr>
        <w:t>3.2.4.3.4.1.1.</w:t>
      </w:r>
      <w:r w:rsidRPr="00822B00">
        <w:rPr>
          <w:lang w:val="en-US"/>
        </w:rPr>
        <w:tab/>
        <w:t>Software version of the ECU: …</w:t>
      </w:r>
    </w:p>
    <w:p w14:paraId="5E2884D2" w14:textId="77777777" w:rsidR="00822B00" w:rsidRPr="00822B00" w:rsidRDefault="00822B00" w:rsidP="00822B00">
      <w:pPr>
        <w:tabs>
          <w:tab w:val="left" w:pos="1701"/>
        </w:tabs>
        <w:spacing w:line="360" w:lineRule="auto"/>
        <w:ind w:left="1134"/>
        <w:rPr>
          <w:lang w:val="en-US"/>
        </w:rPr>
      </w:pPr>
      <w:r w:rsidRPr="00822B00">
        <w:rPr>
          <w:lang w:val="en-US"/>
        </w:rPr>
        <w:t>3.3.</w:t>
      </w:r>
      <w:r w:rsidRPr="00822B00">
        <w:rPr>
          <w:lang w:val="en-US"/>
        </w:rPr>
        <w:tab/>
        <w:t>Electric powertrain (for PEV only)</w:t>
      </w:r>
    </w:p>
    <w:p w14:paraId="537C44C7" w14:textId="77777777" w:rsidR="00822B00" w:rsidRPr="00822B00" w:rsidRDefault="00822B00" w:rsidP="00822B00">
      <w:pPr>
        <w:tabs>
          <w:tab w:val="left" w:pos="1701"/>
        </w:tabs>
        <w:spacing w:line="360" w:lineRule="auto"/>
        <w:ind w:left="1134"/>
        <w:rPr>
          <w:lang w:val="en-US"/>
        </w:rPr>
      </w:pPr>
      <w:r w:rsidRPr="00822B00">
        <w:rPr>
          <w:lang w:val="en-US"/>
        </w:rPr>
        <w:t>3.3.1.</w:t>
      </w:r>
      <w:r w:rsidRPr="00822B00">
        <w:rPr>
          <w:lang w:val="en-US"/>
        </w:rPr>
        <w:tab/>
        <w:t>General description of electric power train</w:t>
      </w:r>
    </w:p>
    <w:p w14:paraId="616773FC" w14:textId="77777777" w:rsidR="00822B00" w:rsidRPr="00822B00" w:rsidRDefault="00822B00" w:rsidP="00822B00">
      <w:pPr>
        <w:tabs>
          <w:tab w:val="left" w:pos="1701"/>
        </w:tabs>
        <w:spacing w:line="360" w:lineRule="auto"/>
        <w:ind w:left="1134"/>
        <w:rPr>
          <w:lang w:val="en-US"/>
        </w:rPr>
      </w:pPr>
      <w:r w:rsidRPr="00822B00">
        <w:rPr>
          <w:lang w:val="en-US"/>
        </w:rPr>
        <w:t>3.3.1.1.</w:t>
      </w:r>
      <w:r w:rsidRPr="00822B00">
        <w:rPr>
          <w:lang w:val="en-US"/>
        </w:rPr>
        <w:tab/>
        <w:t>Make: …</w:t>
      </w:r>
    </w:p>
    <w:p w14:paraId="58D987C0" w14:textId="77777777" w:rsidR="00822B00" w:rsidRPr="00822B00" w:rsidRDefault="00822B00" w:rsidP="00822B00">
      <w:pPr>
        <w:tabs>
          <w:tab w:val="left" w:pos="1701"/>
        </w:tabs>
        <w:spacing w:line="360" w:lineRule="auto"/>
        <w:ind w:left="1134"/>
        <w:rPr>
          <w:lang w:val="en-US"/>
        </w:rPr>
      </w:pPr>
      <w:r w:rsidRPr="00822B00">
        <w:rPr>
          <w:lang w:val="en-US"/>
        </w:rPr>
        <w:t>3.3.1.2.</w:t>
      </w:r>
      <w:r w:rsidRPr="00822B00">
        <w:rPr>
          <w:lang w:val="en-US"/>
        </w:rPr>
        <w:tab/>
        <w:t>Type: …</w:t>
      </w:r>
    </w:p>
    <w:p w14:paraId="2C39BE99" w14:textId="77777777" w:rsidR="00822B00" w:rsidRPr="00822B00" w:rsidRDefault="00822B00" w:rsidP="00822B00">
      <w:pPr>
        <w:tabs>
          <w:tab w:val="left" w:pos="1701"/>
        </w:tabs>
        <w:spacing w:line="360" w:lineRule="auto"/>
        <w:ind w:left="1134"/>
        <w:rPr>
          <w:lang w:val="en-US"/>
        </w:rPr>
      </w:pPr>
      <w:r w:rsidRPr="00822B00">
        <w:rPr>
          <w:lang w:val="en-US"/>
        </w:rPr>
        <w:t>3.3.1.3.</w:t>
      </w:r>
      <w:r w:rsidRPr="00822B00">
        <w:rPr>
          <w:lang w:val="en-US"/>
        </w:rPr>
        <w:tab/>
        <w:t xml:space="preserve">Use (1): </w:t>
      </w:r>
      <w:proofErr w:type="spellStart"/>
      <w:r w:rsidRPr="00822B00">
        <w:rPr>
          <w:lang w:val="en-US"/>
        </w:rPr>
        <w:t>Monomotor</w:t>
      </w:r>
      <w:proofErr w:type="spellEnd"/>
      <w:r w:rsidRPr="00822B00">
        <w:rPr>
          <w:lang w:val="en-US"/>
        </w:rPr>
        <w:t>/</w:t>
      </w:r>
      <w:proofErr w:type="spellStart"/>
      <w:r w:rsidRPr="00822B00">
        <w:rPr>
          <w:lang w:val="en-US"/>
        </w:rPr>
        <w:t>multimotors</w:t>
      </w:r>
      <w:proofErr w:type="spellEnd"/>
      <w:r w:rsidRPr="00822B00">
        <w:rPr>
          <w:lang w:val="en-US"/>
        </w:rPr>
        <w:t xml:space="preserve"> (number): …</w:t>
      </w:r>
    </w:p>
    <w:p w14:paraId="3E51B1FF" w14:textId="77777777" w:rsidR="00822B00" w:rsidRPr="00822B00" w:rsidRDefault="00822B00" w:rsidP="00822B00">
      <w:pPr>
        <w:tabs>
          <w:tab w:val="left" w:pos="1701"/>
        </w:tabs>
        <w:spacing w:line="360" w:lineRule="auto"/>
        <w:ind w:left="1134"/>
        <w:rPr>
          <w:lang w:val="en-US"/>
        </w:rPr>
      </w:pPr>
      <w:r w:rsidRPr="00822B00">
        <w:rPr>
          <w:lang w:val="en-US"/>
        </w:rPr>
        <w:t>3.3.1.4.</w:t>
      </w:r>
      <w:r w:rsidRPr="00822B00">
        <w:rPr>
          <w:lang w:val="en-US"/>
        </w:rPr>
        <w:tab/>
        <w:t>Transmission arrangement: parallel/transaxial/others, to precise: …</w:t>
      </w:r>
    </w:p>
    <w:p w14:paraId="5F26693D" w14:textId="77777777" w:rsidR="00822B00" w:rsidRPr="00822B00" w:rsidRDefault="00822B00" w:rsidP="00822B00">
      <w:pPr>
        <w:tabs>
          <w:tab w:val="left" w:pos="1701"/>
        </w:tabs>
        <w:spacing w:line="360" w:lineRule="auto"/>
        <w:ind w:left="1134"/>
        <w:rPr>
          <w:lang w:val="en-US"/>
        </w:rPr>
      </w:pPr>
      <w:r w:rsidRPr="00822B00">
        <w:rPr>
          <w:lang w:val="en-US"/>
        </w:rPr>
        <w:t>3.3.1.5.</w:t>
      </w:r>
      <w:r w:rsidRPr="00822B00">
        <w:rPr>
          <w:lang w:val="en-US"/>
        </w:rPr>
        <w:tab/>
        <w:t>Test voltage: … V</w:t>
      </w:r>
    </w:p>
    <w:p w14:paraId="5FA02EB0" w14:textId="77777777" w:rsidR="00822B00" w:rsidRPr="00822B00" w:rsidRDefault="00822B00" w:rsidP="00822B00">
      <w:pPr>
        <w:tabs>
          <w:tab w:val="left" w:pos="1701"/>
        </w:tabs>
        <w:spacing w:line="360" w:lineRule="auto"/>
        <w:ind w:left="1134"/>
        <w:rPr>
          <w:lang w:val="en-US"/>
        </w:rPr>
      </w:pPr>
      <w:r w:rsidRPr="00822B00">
        <w:rPr>
          <w:lang w:val="en-US"/>
        </w:rPr>
        <w:t>3.3.1.6.</w:t>
      </w:r>
      <w:r w:rsidRPr="00822B00">
        <w:rPr>
          <w:lang w:val="en-US"/>
        </w:rPr>
        <w:tab/>
        <w:t>Motor nominal speed: … min–1</w:t>
      </w:r>
    </w:p>
    <w:p w14:paraId="1F2BF480" w14:textId="77777777" w:rsidR="00822B00" w:rsidRPr="00822B00" w:rsidRDefault="00822B00" w:rsidP="00822B00">
      <w:pPr>
        <w:tabs>
          <w:tab w:val="left" w:pos="1701"/>
        </w:tabs>
        <w:spacing w:line="360" w:lineRule="auto"/>
        <w:ind w:left="1134"/>
        <w:rPr>
          <w:lang w:val="en-US"/>
        </w:rPr>
      </w:pPr>
      <w:r w:rsidRPr="00822B00">
        <w:rPr>
          <w:lang w:val="en-US"/>
        </w:rPr>
        <w:t>3.3.1.9.</w:t>
      </w:r>
      <w:r w:rsidRPr="00822B00">
        <w:rPr>
          <w:lang w:val="en-US"/>
        </w:rPr>
        <w:tab/>
        <w:t>Maximum power: … kW</w:t>
      </w:r>
    </w:p>
    <w:p w14:paraId="2B26CA3C" w14:textId="77777777" w:rsidR="00822B00" w:rsidRPr="00822B00" w:rsidRDefault="00822B00" w:rsidP="00822B00">
      <w:pPr>
        <w:tabs>
          <w:tab w:val="left" w:pos="1701"/>
        </w:tabs>
        <w:spacing w:line="360" w:lineRule="auto"/>
        <w:ind w:left="1134"/>
        <w:rPr>
          <w:lang w:val="en-US"/>
        </w:rPr>
      </w:pPr>
      <w:r w:rsidRPr="00822B00">
        <w:rPr>
          <w:lang w:val="en-US"/>
        </w:rPr>
        <w:t>3.3.2.</w:t>
      </w:r>
      <w:r w:rsidRPr="00822B00">
        <w:rPr>
          <w:lang w:val="en-US"/>
        </w:rPr>
        <w:tab/>
        <w:t>Traction REESS</w:t>
      </w:r>
    </w:p>
    <w:p w14:paraId="0A291F44" w14:textId="77777777" w:rsidR="00822B00" w:rsidRPr="00822B00" w:rsidRDefault="00822B00" w:rsidP="00822B00">
      <w:pPr>
        <w:tabs>
          <w:tab w:val="left" w:pos="1701"/>
        </w:tabs>
        <w:spacing w:line="360" w:lineRule="auto"/>
        <w:ind w:left="1134"/>
        <w:rPr>
          <w:lang w:val="en-US"/>
        </w:rPr>
      </w:pPr>
      <w:r w:rsidRPr="00822B00">
        <w:rPr>
          <w:lang w:val="en-US"/>
        </w:rPr>
        <w:t>3.3.2.1.</w:t>
      </w:r>
      <w:r w:rsidRPr="00822B00">
        <w:rPr>
          <w:lang w:val="en-US"/>
        </w:rPr>
        <w:tab/>
        <w:t>Trade name and mark of the REESS: …</w:t>
      </w:r>
    </w:p>
    <w:p w14:paraId="66A12168" w14:textId="77777777" w:rsidR="00822B00" w:rsidRPr="00822B00" w:rsidRDefault="00822B00" w:rsidP="00822B00">
      <w:pPr>
        <w:tabs>
          <w:tab w:val="left" w:pos="1701"/>
        </w:tabs>
        <w:spacing w:line="360" w:lineRule="auto"/>
        <w:ind w:left="1134"/>
        <w:rPr>
          <w:lang w:val="en-US"/>
        </w:rPr>
      </w:pPr>
      <w:r w:rsidRPr="00822B00">
        <w:rPr>
          <w:lang w:val="en-US"/>
        </w:rPr>
        <w:t>3.3.2.2.</w:t>
      </w:r>
      <w:r w:rsidRPr="00822B00">
        <w:rPr>
          <w:lang w:val="en-US"/>
        </w:rPr>
        <w:tab/>
        <w:t>Kind of electro-chemical couple: …</w:t>
      </w:r>
    </w:p>
    <w:p w14:paraId="4E8B8B57" w14:textId="77777777" w:rsidR="00822B00" w:rsidRPr="00822B00" w:rsidRDefault="00822B00" w:rsidP="00822B00">
      <w:pPr>
        <w:tabs>
          <w:tab w:val="left" w:pos="1701"/>
        </w:tabs>
        <w:spacing w:line="360" w:lineRule="auto"/>
        <w:ind w:left="1134"/>
        <w:rPr>
          <w:lang w:val="en-US"/>
        </w:rPr>
      </w:pPr>
      <w:r w:rsidRPr="00822B00">
        <w:rPr>
          <w:lang w:val="en-US"/>
        </w:rPr>
        <w:t>3.3.2.3.</w:t>
      </w:r>
      <w:r w:rsidRPr="00822B00">
        <w:rPr>
          <w:lang w:val="en-US"/>
        </w:rPr>
        <w:tab/>
        <w:t>Nominal voltage: … V</w:t>
      </w:r>
    </w:p>
    <w:p w14:paraId="5A6D6C69" w14:textId="77777777" w:rsidR="00822B00" w:rsidRPr="00822B00" w:rsidRDefault="00822B00" w:rsidP="00822B00">
      <w:pPr>
        <w:tabs>
          <w:tab w:val="left" w:pos="1701"/>
        </w:tabs>
        <w:spacing w:line="360" w:lineRule="auto"/>
        <w:ind w:left="1134"/>
        <w:rPr>
          <w:lang w:val="en-US"/>
        </w:rPr>
      </w:pPr>
      <w:r w:rsidRPr="00822B00">
        <w:rPr>
          <w:lang w:val="en-US"/>
        </w:rPr>
        <w:t>3.3.2.5.1.</w:t>
      </w:r>
      <w:r w:rsidRPr="00822B00">
        <w:rPr>
          <w:lang w:val="en-US"/>
        </w:rPr>
        <w:tab/>
        <w:t>REESS energy: … kWh</w:t>
      </w:r>
    </w:p>
    <w:p w14:paraId="32E4CFE3" w14:textId="77777777" w:rsidR="00822B00" w:rsidRPr="00822B00" w:rsidRDefault="00822B00" w:rsidP="00822B00">
      <w:pPr>
        <w:tabs>
          <w:tab w:val="left" w:pos="1701"/>
        </w:tabs>
        <w:spacing w:line="360" w:lineRule="auto"/>
        <w:ind w:left="1134"/>
        <w:rPr>
          <w:lang w:val="en-US"/>
        </w:rPr>
      </w:pPr>
      <w:r w:rsidRPr="00822B00">
        <w:rPr>
          <w:lang w:val="en-US"/>
        </w:rPr>
        <w:lastRenderedPageBreak/>
        <w:t>3.3.2.5.2.</w:t>
      </w:r>
      <w:r w:rsidRPr="00822B00">
        <w:rPr>
          <w:lang w:val="en-US"/>
        </w:rPr>
        <w:tab/>
        <w:t>REESS capacity: … Ah in 2 h</w:t>
      </w:r>
    </w:p>
    <w:p w14:paraId="0F0805D8" w14:textId="77777777" w:rsidR="00822B00" w:rsidRPr="00822B00" w:rsidRDefault="00822B00" w:rsidP="00822B00">
      <w:pPr>
        <w:tabs>
          <w:tab w:val="left" w:pos="1701"/>
        </w:tabs>
        <w:spacing w:line="360" w:lineRule="auto"/>
        <w:ind w:left="1134"/>
        <w:rPr>
          <w:lang w:val="en-US"/>
        </w:rPr>
      </w:pPr>
      <w:r w:rsidRPr="00822B00">
        <w:rPr>
          <w:lang w:val="en-US"/>
        </w:rPr>
        <w:t>3.3.2.5.3.</w:t>
      </w:r>
      <w:r w:rsidRPr="00822B00">
        <w:rPr>
          <w:lang w:val="en-US"/>
        </w:rPr>
        <w:tab/>
        <w:t>End of discharge voltage value: … V</w:t>
      </w:r>
    </w:p>
    <w:p w14:paraId="1F0D6FD9" w14:textId="77777777" w:rsidR="00822B00" w:rsidRPr="00822B00" w:rsidRDefault="00822B00" w:rsidP="00822B00">
      <w:pPr>
        <w:tabs>
          <w:tab w:val="left" w:pos="1701"/>
        </w:tabs>
        <w:spacing w:line="360" w:lineRule="auto"/>
        <w:ind w:left="1134"/>
        <w:rPr>
          <w:lang w:val="en-US"/>
        </w:rPr>
      </w:pPr>
      <w:r w:rsidRPr="00822B00">
        <w:rPr>
          <w:lang w:val="en-US"/>
        </w:rPr>
        <w:t>3.3.2.8.</w:t>
      </w:r>
      <w:r w:rsidRPr="00822B00">
        <w:rPr>
          <w:lang w:val="en-US"/>
        </w:rPr>
        <w:tab/>
        <w:t>Number of cells:……</w:t>
      </w:r>
    </w:p>
    <w:p w14:paraId="61889319" w14:textId="77777777" w:rsidR="00822B00" w:rsidRPr="00822B00" w:rsidRDefault="00822B00" w:rsidP="00822B00">
      <w:pPr>
        <w:tabs>
          <w:tab w:val="left" w:pos="1701"/>
        </w:tabs>
        <w:spacing w:line="360" w:lineRule="auto"/>
        <w:ind w:left="1134"/>
        <w:rPr>
          <w:lang w:val="en-US"/>
        </w:rPr>
      </w:pPr>
      <w:r w:rsidRPr="00822B00">
        <w:rPr>
          <w:lang w:val="en-US"/>
        </w:rPr>
        <w:t>3.3.2.11.</w:t>
      </w:r>
      <w:r w:rsidRPr="00822B00">
        <w:rPr>
          <w:lang w:val="en-US"/>
        </w:rPr>
        <w:tab/>
        <w:t>Battery management system control unit</w:t>
      </w:r>
    </w:p>
    <w:p w14:paraId="4F8019EC" w14:textId="77777777" w:rsidR="00822B00" w:rsidRPr="00822B00" w:rsidRDefault="00822B00" w:rsidP="00822B00">
      <w:pPr>
        <w:tabs>
          <w:tab w:val="left" w:pos="1701"/>
        </w:tabs>
        <w:spacing w:line="360" w:lineRule="auto"/>
        <w:ind w:left="1134"/>
      </w:pPr>
      <w:r w:rsidRPr="1C9303B8">
        <w:t>3.3.2.11.1.</w:t>
      </w:r>
      <w:r>
        <w:tab/>
      </w:r>
      <w:r w:rsidRPr="1C9303B8">
        <w:t>Make: ………..</w:t>
      </w:r>
    </w:p>
    <w:p w14:paraId="006F4589" w14:textId="77777777" w:rsidR="00822B00" w:rsidRPr="00822B00" w:rsidRDefault="00822B00" w:rsidP="00822B00">
      <w:pPr>
        <w:tabs>
          <w:tab w:val="left" w:pos="1701"/>
        </w:tabs>
        <w:spacing w:line="360" w:lineRule="auto"/>
        <w:ind w:left="1134"/>
        <w:rPr>
          <w:lang w:val="en-US"/>
        </w:rPr>
      </w:pPr>
      <w:r w:rsidRPr="00822B00">
        <w:rPr>
          <w:lang w:val="en-US"/>
        </w:rPr>
        <w:t>3.3.2.11.2.</w:t>
      </w:r>
      <w:r w:rsidRPr="00822B00">
        <w:rPr>
          <w:lang w:val="en-US"/>
        </w:rPr>
        <w:tab/>
        <w:t>Type: …….</w:t>
      </w:r>
    </w:p>
    <w:p w14:paraId="47CB413B" w14:textId="77777777" w:rsidR="00822B00" w:rsidRPr="00822B00" w:rsidRDefault="00822B00" w:rsidP="00822B00">
      <w:pPr>
        <w:tabs>
          <w:tab w:val="left" w:pos="1701"/>
        </w:tabs>
        <w:spacing w:line="360" w:lineRule="auto"/>
        <w:ind w:left="1134"/>
      </w:pPr>
      <w:r w:rsidRPr="1C9303B8">
        <w:t>3.3.2.11.3.</w:t>
      </w:r>
      <w:r>
        <w:tab/>
      </w:r>
      <w:r w:rsidRPr="1C9303B8">
        <w:t>Identification number: …..</w:t>
      </w:r>
    </w:p>
    <w:p w14:paraId="5B925192" w14:textId="77777777" w:rsidR="00822B00" w:rsidRPr="00822B00" w:rsidRDefault="00822B00" w:rsidP="00822B00">
      <w:pPr>
        <w:tabs>
          <w:tab w:val="left" w:pos="1701"/>
        </w:tabs>
        <w:spacing w:line="360" w:lineRule="auto"/>
        <w:ind w:left="1134"/>
        <w:rPr>
          <w:lang w:val="en-US"/>
        </w:rPr>
      </w:pPr>
      <w:r w:rsidRPr="00822B00">
        <w:rPr>
          <w:lang w:val="en-US"/>
        </w:rPr>
        <w:t>3.3.3.</w:t>
      </w:r>
      <w:r w:rsidRPr="00822B00">
        <w:rPr>
          <w:lang w:val="en-US"/>
        </w:rPr>
        <w:tab/>
        <w:t>Electric Motor</w:t>
      </w:r>
    </w:p>
    <w:p w14:paraId="17502AE1" w14:textId="77777777" w:rsidR="00822B00" w:rsidRPr="00822B00" w:rsidRDefault="00822B00" w:rsidP="00822B00">
      <w:pPr>
        <w:tabs>
          <w:tab w:val="left" w:pos="1701"/>
        </w:tabs>
        <w:spacing w:line="360" w:lineRule="auto"/>
        <w:ind w:left="1134"/>
        <w:rPr>
          <w:lang w:val="en-US"/>
        </w:rPr>
      </w:pPr>
      <w:r w:rsidRPr="00822B00">
        <w:rPr>
          <w:lang w:val="en-US"/>
        </w:rPr>
        <w:t>3.3.3.1.</w:t>
      </w:r>
      <w:r w:rsidRPr="00822B00">
        <w:rPr>
          <w:lang w:val="en-US"/>
        </w:rPr>
        <w:tab/>
        <w:t>Working principle:</w:t>
      </w:r>
    </w:p>
    <w:p w14:paraId="7989AF3C" w14:textId="77777777" w:rsidR="00822B00" w:rsidRPr="00822B00" w:rsidRDefault="00822B00" w:rsidP="00822B00">
      <w:pPr>
        <w:tabs>
          <w:tab w:val="left" w:pos="1701"/>
        </w:tabs>
        <w:spacing w:line="360" w:lineRule="auto"/>
        <w:ind w:left="1134"/>
      </w:pPr>
      <w:r w:rsidRPr="1C9303B8">
        <w:t>3.3.3.1.1.</w:t>
      </w:r>
      <w:r>
        <w:tab/>
      </w:r>
      <w:r w:rsidRPr="1C9303B8">
        <w:t>direct current/alternating current (1) /number of phases: ……………………..</w:t>
      </w:r>
    </w:p>
    <w:p w14:paraId="32148529" w14:textId="77777777" w:rsidR="00822B00" w:rsidRPr="00822B00" w:rsidRDefault="00822B00" w:rsidP="00822B00">
      <w:pPr>
        <w:tabs>
          <w:tab w:val="left" w:pos="1701"/>
        </w:tabs>
        <w:spacing w:line="360" w:lineRule="auto"/>
        <w:ind w:left="1134"/>
        <w:rPr>
          <w:lang w:val="en-US"/>
        </w:rPr>
      </w:pPr>
      <w:r w:rsidRPr="00822B00">
        <w:rPr>
          <w:lang w:val="en-US"/>
        </w:rPr>
        <w:t>3.3.3.1.2.</w:t>
      </w:r>
      <w:r w:rsidRPr="00822B00">
        <w:rPr>
          <w:lang w:val="en-US"/>
        </w:rPr>
        <w:tab/>
        <w:t>separate excitation/series/compound (1)</w:t>
      </w:r>
    </w:p>
    <w:p w14:paraId="5845532E" w14:textId="77777777" w:rsidR="00822B00" w:rsidRPr="00822B00" w:rsidRDefault="00822B00" w:rsidP="00822B00">
      <w:pPr>
        <w:tabs>
          <w:tab w:val="left" w:pos="1701"/>
        </w:tabs>
        <w:spacing w:line="360" w:lineRule="auto"/>
        <w:ind w:left="1134"/>
        <w:rPr>
          <w:lang w:val="en-US"/>
        </w:rPr>
      </w:pPr>
      <w:r w:rsidRPr="00822B00">
        <w:rPr>
          <w:lang w:val="en-US"/>
        </w:rPr>
        <w:t>3.3.3.1.3.</w:t>
      </w:r>
      <w:r w:rsidRPr="00822B00">
        <w:rPr>
          <w:lang w:val="en-US"/>
        </w:rPr>
        <w:tab/>
        <w:t>synchronous/asynchronous (1)</w:t>
      </w:r>
    </w:p>
    <w:p w14:paraId="7694EB04" w14:textId="77777777" w:rsidR="00822B00" w:rsidRPr="00822B00" w:rsidRDefault="00822B00" w:rsidP="00822B00">
      <w:pPr>
        <w:tabs>
          <w:tab w:val="left" w:pos="1701"/>
        </w:tabs>
        <w:spacing w:line="360" w:lineRule="auto"/>
        <w:ind w:left="1134"/>
        <w:rPr>
          <w:lang w:val="en-US"/>
        </w:rPr>
      </w:pPr>
      <w:r w:rsidRPr="00822B00">
        <w:rPr>
          <w:lang w:val="en-US"/>
        </w:rPr>
        <w:t>3.3.3.1.4.</w:t>
      </w:r>
      <w:r w:rsidRPr="00822B00">
        <w:rPr>
          <w:lang w:val="en-US"/>
        </w:rPr>
        <w:tab/>
        <w:t>coiled rotor/with permanent magnets/with housing (1)</w:t>
      </w:r>
    </w:p>
    <w:p w14:paraId="4A08FA74" w14:textId="77777777" w:rsidR="00822B00" w:rsidRPr="00822B00" w:rsidRDefault="00822B00" w:rsidP="00822B00">
      <w:pPr>
        <w:tabs>
          <w:tab w:val="left" w:pos="1701"/>
        </w:tabs>
        <w:spacing w:line="360" w:lineRule="auto"/>
        <w:ind w:left="1134"/>
      </w:pPr>
      <w:r w:rsidRPr="1C9303B8">
        <w:t>3.3.3.1.5.</w:t>
      </w:r>
      <w:r>
        <w:tab/>
      </w:r>
      <w:r w:rsidRPr="1C9303B8">
        <w:t>number of poles of the motor: ……………………..</w:t>
      </w:r>
    </w:p>
    <w:p w14:paraId="557D13AC" w14:textId="77777777" w:rsidR="00822B00" w:rsidRPr="00822B00" w:rsidRDefault="00822B00" w:rsidP="00822B00">
      <w:pPr>
        <w:tabs>
          <w:tab w:val="left" w:pos="1701"/>
        </w:tabs>
        <w:spacing w:line="360" w:lineRule="auto"/>
        <w:ind w:left="1134"/>
      </w:pPr>
      <w:r w:rsidRPr="1C9303B8">
        <w:t>3.3.3.2.</w:t>
      </w:r>
      <w:r>
        <w:tab/>
      </w:r>
      <w:r w:rsidRPr="1C9303B8">
        <w:t>Inertia mass: ……………………..</w:t>
      </w:r>
    </w:p>
    <w:p w14:paraId="3A689E07" w14:textId="77777777" w:rsidR="00822B00" w:rsidRPr="00822B00" w:rsidRDefault="00822B00" w:rsidP="00822B00">
      <w:pPr>
        <w:tabs>
          <w:tab w:val="left" w:pos="1701"/>
        </w:tabs>
        <w:spacing w:line="360" w:lineRule="auto"/>
        <w:ind w:left="1134"/>
        <w:rPr>
          <w:lang w:val="en-US"/>
        </w:rPr>
      </w:pPr>
      <w:r w:rsidRPr="00822B00">
        <w:rPr>
          <w:lang w:val="en-US"/>
        </w:rPr>
        <w:t>3.3.4.</w:t>
      </w:r>
      <w:r w:rsidRPr="00822B00">
        <w:rPr>
          <w:lang w:val="en-US"/>
        </w:rPr>
        <w:tab/>
        <w:t>Power controller</w:t>
      </w:r>
    </w:p>
    <w:p w14:paraId="5A8345A3" w14:textId="77777777" w:rsidR="00822B00" w:rsidRPr="00822B00" w:rsidRDefault="00822B00" w:rsidP="00822B00">
      <w:pPr>
        <w:tabs>
          <w:tab w:val="left" w:pos="1701"/>
        </w:tabs>
        <w:spacing w:line="360" w:lineRule="auto"/>
        <w:ind w:left="1134"/>
      </w:pPr>
      <w:r w:rsidRPr="1C9303B8">
        <w:t>3.3.4.1.</w:t>
      </w:r>
      <w:r>
        <w:tab/>
      </w:r>
      <w:r w:rsidRPr="1C9303B8">
        <w:t>Make: ……………………..</w:t>
      </w:r>
    </w:p>
    <w:p w14:paraId="791368E9" w14:textId="77777777" w:rsidR="00822B00" w:rsidRPr="00822B00" w:rsidRDefault="00822B00" w:rsidP="00822B00">
      <w:pPr>
        <w:tabs>
          <w:tab w:val="left" w:pos="1701"/>
        </w:tabs>
        <w:spacing w:line="360" w:lineRule="auto"/>
        <w:ind w:left="1134"/>
      </w:pPr>
      <w:r w:rsidRPr="1C9303B8">
        <w:t>3.3.4.2.</w:t>
      </w:r>
      <w:r>
        <w:tab/>
      </w:r>
      <w:r w:rsidRPr="1C9303B8">
        <w:t>Type: ……………………..</w:t>
      </w:r>
    </w:p>
    <w:p w14:paraId="78ACA5A8" w14:textId="77777777" w:rsidR="00822B00" w:rsidRPr="00822B00" w:rsidRDefault="00822B00" w:rsidP="00822B00">
      <w:pPr>
        <w:tabs>
          <w:tab w:val="left" w:pos="1701"/>
        </w:tabs>
        <w:spacing w:line="360" w:lineRule="auto"/>
        <w:ind w:left="1134"/>
      </w:pPr>
      <w:r w:rsidRPr="1C9303B8">
        <w:t>3.3.4.2.1.</w:t>
      </w:r>
      <w:r>
        <w:tab/>
      </w:r>
      <w:r w:rsidRPr="1C9303B8">
        <w:t>Identification number: …..</w:t>
      </w:r>
    </w:p>
    <w:p w14:paraId="125C1758" w14:textId="77777777" w:rsidR="00822B00" w:rsidRPr="00822B00" w:rsidRDefault="00822B00" w:rsidP="0040642A">
      <w:pPr>
        <w:tabs>
          <w:tab w:val="left" w:pos="1701"/>
        </w:tabs>
        <w:spacing w:line="360" w:lineRule="auto"/>
        <w:ind w:left="1134"/>
      </w:pPr>
      <w:r w:rsidRPr="1C9303B8">
        <w:t>3.3.4.3.</w:t>
      </w:r>
      <w:r>
        <w:tab/>
      </w:r>
      <w:r w:rsidRPr="1C9303B8">
        <w:t>Control principle: vectorial/open loop/closed/other (to be specified): (1) ……………………..</w:t>
      </w:r>
    </w:p>
    <w:p w14:paraId="71F84170" w14:textId="77777777" w:rsidR="00822B00" w:rsidRPr="00822B00" w:rsidRDefault="00822B00" w:rsidP="00822B00">
      <w:pPr>
        <w:tabs>
          <w:tab w:val="left" w:pos="1701"/>
        </w:tabs>
        <w:spacing w:line="360" w:lineRule="auto"/>
        <w:ind w:left="1134"/>
        <w:rPr>
          <w:lang w:val="en-US"/>
        </w:rPr>
      </w:pPr>
      <w:r w:rsidRPr="00822B00">
        <w:rPr>
          <w:lang w:val="en-US"/>
        </w:rPr>
        <w:t>3.4.</w:t>
      </w:r>
      <w:r w:rsidRPr="00822B00">
        <w:rPr>
          <w:lang w:val="en-US"/>
        </w:rPr>
        <w:tab/>
        <w:t>Combinations of propulsion energy converters</w:t>
      </w:r>
    </w:p>
    <w:p w14:paraId="5BF367E9" w14:textId="77777777" w:rsidR="00822B00" w:rsidRPr="00822B00" w:rsidRDefault="00822B00" w:rsidP="00822B00">
      <w:pPr>
        <w:tabs>
          <w:tab w:val="left" w:pos="1701"/>
        </w:tabs>
        <w:spacing w:line="360" w:lineRule="auto"/>
        <w:ind w:left="1134"/>
        <w:rPr>
          <w:lang w:val="en-US"/>
        </w:rPr>
      </w:pPr>
      <w:r w:rsidRPr="00822B00">
        <w:rPr>
          <w:lang w:val="en-US"/>
        </w:rPr>
        <w:t>3.4.1.</w:t>
      </w:r>
      <w:r w:rsidRPr="00822B00">
        <w:rPr>
          <w:lang w:val="en-US"/>
        </w:rPr>
        <w:tab/>
        <w:t>Hybrid electric vehicle: yes/no (1)</w:t>
      </w:r>
    </w:p>
    <w:p w14:paraId="23E64A29" w14:textId="5E9BC7C8" w:rsidR="00822B00" w:rsidRPr="00822B00" w:rsidRDefault="00822B00" w:rsidP="0040642A">
      <w:pPr>
        <w:tabs>
          <w:tab w:val="left" w:pos="1701"/>
        </w:tabs>
        <w:spacing w:line="360" w:lineRule="auto"/>
        <w:ind w:left="1134"/>
        <w:rPr>
          <w:lang w:val="en-US"/>
        </w:rPr>
      </w:pPr>
      <w:r w:rsidRPr="00822B00">
        <w:rPr>
          <w:lang w:val="en-US"/>
        </w:rPr>
        <w:t>3.4.2.</w:t>
      </w:r>
      <w:r w:rsidRPr="00822B00">
        <w:rPr>
          <w:lang w:val="en-US"/>
        </w:rPr>
        <w:tab/>
        <w:t xml:space="preserve">Category of hybrid electric vehicle: </w:t>
      </w:r>
      <w:r w:rsidR="00252C0A">
        <w:rPr>
          <w:lang w:val="en-US"/>
        </w:rPr>
        <w:t>O</w:t>
      </w:r>
      <w:r w:rsidRPr="00822B00">
        <w:rPr>
          <w:lang w:val="en-US"/>
        </w:rPr>
        <w:t>ff-</w:t>
      </w:r>
      <w:r w:rsidR="00252C0A">
        <w:rPr>
          <w:lang w:val="en-US"/>
        </w:rPr>
        <w:t>V</w:t>
      </w:r>
      <w:r w:rsidRPr="00822B00">
        <w:rPr>
          <w:lang w:val="en-US"/>
        </w:rPr>
        <w:t xml:space="preserve">ehicle </w:t>
      </w:r>
      <w:r w:rsidR="00252C0A">
        <w:rPr>
          <w:lang w:val="en-US"/>
        </w:rPr>
        <w:t>C</w:t>
      </w:r>
      <w:r w:rsidRPr="00822B00">
        <w:rPr>
          <w:lang w:val="en-US"/>
        </w:rPr>
        <w:t>harging</w:t>
      </w:r>
      <w:r w:rsidR="00534C8A">
        <w:rPr>
          <w:lang w:val="en-US"/>
        </w:rPr>
        <w:t xml:space="preserve"> OVC) </w:t>
      </w:r>
      <w:r w:rsidRPr="00822B00">
        <w:rPr>
          <w:lang w:val="en-US"/>
        </w:rPr>
        <w:t>/</w:t>
      </w:r>
      <w:r w:rsidR="00534C8A">
        <w:rPr>
          <w:lang w:val="en-US"/>
        </w:rPr>
        <w:t>N</w:t>
      </w:r>
      <w:r w:rsidRPr="00822B00">
        <w:rPr>
          <w:lang w:val="en-US"/>
        </w:rPr>
        <w:t xml:space="preserve">ot </w:t>
      </w:r>
      <w:r w:rsidR="00534C8A">
        <w:rPr>
          <w:lang w:val="en-US"/>
        </w:rPr>
        <w:t>O</w:t>
      </w:r>
      <w:r w:rsidRPr="00822B00">
        <w:rPr>
          <w:lang w:val="en-US"/>
        </w:rPr>
        <w:t>ff-</w:t>
      </w:r>
      <w:r w:rsidR="00534C8A">
        <w:rPr>
          <w:lang w:val="en-US"/>
        </w:rPr>
        <w:t>V</w:t>
      </w:r>
      <w:r w:rsidRPr="00822B00">
        <w:rPr>
          <w:lang w:val="en-US"/>
        </w:rPr>
        <w:t xml:space="preserve">ehicle </w:t>
      </w:r>
      <w:r w:rsidR="00534C8A">
        <w:rPr>
          <w:lang w:val="en-US"/>
        </w:rPr>
        <w:t>C</w:t>
      </w:r>
      <w:r w:rsidRPr="00822B00">
        <w:rPr>
          <w:lang w:val="en-US"/>
        </w:rPr>
        <w:t>harging</w:t>
      </w:r>
      <w:r w:rsidR="00193F76">
        <w:rPr>
          <w:lang w:val="en-US"/>
        </w:rPr>
        <w:t xml:space="preserve"> (NOVC)</w:t>
      </w:r>
      <w:r w:rsidRPr="00822B00">
        <w:rPr>
          <w:lang w:val="en-US"/>
        </w:rPr>
        <w:t>: (1)</w:t>
      </w:r>
    </w:p>
    <w:p w14:paraId="54B7CBAE" w14:textId="77777777" w:rsidR="00822B00" w:rsidRPr="00822B00" w:rsidRDefault="00822B00" w:rsidP="00822B00">
      <w:pPr>
        <w:tabs>
          <w:tab w:val="left" w:pos="1701"/>
        </w:tabs>
        <w:spacing w:line="360" w:lineRule="auto"/>
        <w:ind w:left="1134"/>
        <w:rPr>
          <w:lang w:val="en-US"/>
        </w:rPr>
      </w:pPr>
      <w:r w:rsidRPr="00822B00">
        <w:rPr>
          <w:lang w:val="en-US"/>
        </w:rPr>
        <w:t>3.4.3.</w:t>
      </w:r>
      <w:r w:rsidRPr="00822B00">
        <w:rPr>
          <w:lang w:val="en-US"/>
        </w:rPr>
        <w:tab/>
        <w:t>Operating mode switch: with/without (1)</w:t>
      </w:r>
    </w:p>
    <w:p w14:paraId="2A0DA250" w14:textId="77777777" w:rsidR="00822B00" w:rsidRPr="00822B00" w:rsidRDefault="00822B00" w:rsidP="00822B00">
      <w:pPr>
        <w:tabs>
          <w:tab w:val="left" w:pos="1701"/>
        </w:tabs>
        <w:spacing w:line="360" w:lineRule="auto"/>
        <w:ind w:left="1134"/>
        <w:rPr>
          <w:lang w:val="en-US"/>
        </w:rPr>
      </w:pPr>
      <w:r w:rsidRPr="00822B00">
        <w:rPr>
          <w:lang w:val="en-US"/>
        </w:rPr>
        <w:t>3.4.3.1.</w:t>
      </w:r>
      <w:r w:rsidRPr="00822B00">
        <w:rPr>
          <w:lang w:val="en-US"/>
        </w:rPr>
        <w:tab/>
        <w:t>Selectable modes</w:t>
      </w:r>
    </w:p>
    <w:p w14:paraId="68189134" w14:textId="77777777" w:rsidR="00822B00" w:rsidRPr="00822B00" w:rsidRDefault="00822B00" w:rsidP="00822B00">
      <w:pPr>
        <w:tabs>
          <w:tab w:val="left" w:pos="1701"/>
        </w:tabs>
        <w:spacing w:line="360" w:lineRule="auto"/>
        <w:ind w:left="1134"/>
        <w:rPr>
          <w:lang w:val="en-US"/>
        </w:rPr>
      </w:pPr>
      <w:r w:rsidRPr="00822B00">
        <w:rPr>
          <w:lang w:val="en-US"/>
        </w:rPr>
        <w:t>3.4.3.1.1.</w:t>
      </w:r>
      <w:r w:rsidRPr="00822B00">
        <w:rPr>
          <w:lang w:val="en-US"/>
        </w:rPr>
        <w:tab/>
        <w:t>Pure electric: yes/no (1)</w:t>
      </w:r>
    </w:p>
    <w:p w14:paraId="1187764C" w14:textId="77777777" w:rsidR="00822B00" w:rsidRPr="00822B00" w:rsidRDefault="00822B00" w:rsidP="00822B00">
      <w:pPr>
        <w:tabs>
          <w:tab w:val="left" w:pos="1701"/>
        </w:tabs>
        <w:spacing w:line="360" w:lineRule="auto"/>
        <w:ind w:left="1134"/>
        <w:rPr>
          <w:lang w:val="en-US"/>
        </w:rPr>
      </w:pPr>
      <w:r w:rsidRPr="00822B00">
        <w:rPr>
          <w:lang w:val="en-US"/>
        </w:rPr>
        <w:t>3.4.3.1.2.</w:t>
      </w:r>
      <w:r w:rsidRPr="00822B00">
        <w:rPr>
          <w:lang w:val="en-US"/>
        </w:rPr>
        <w:tab/>
        <w:t>Pure fuel consuming: yes/no (1)</w:t>
      </w:r>
    </w:p>
    <w:p w14:paraId="14D2057F" w14:textId="77777777" w:rsidR="00822B00" w:rsidRPr="00822B00" w:rsidRDefault="00822B00" w:rsidP="00822B00">
      <w:pPr>
        <w:tabs>
          <w:tab w:val="left" w:pos="1701"/>
        </w:tabs>
        <w:spacing w:line="360" w:lineRule="auto"/>
        <w:ind w:left="1134"/>
        <w:rPr>
          <w:lang w:val="en-US"/>
        </w:rPr>
      </w:pPr>
      <w:r w:rsidRPr="00822B00">
        <w:rPr>
          <w:lang w:val="en-US"/>
        </w:rPr>
        <w:t>3.4.3.1.3.</w:t>
      </w:r>
      <w:r w:rsidRPr="00822B00">
        <w:rPr>
          <w:lang w:val="en-US"/>
        </w:rPr>
        <w:tab/>
        <w:t>Hybrid modes: yes/no (1)</w:t>
      </w:r>
    </w:p>
    <w:p w14:paraId="5829A257" w14:textId="77777777" w:rsidR="00822B00" w:rsidRPr="00822B00" w:rsidRDefault="00822B00" w:rsidP="00822B00">
      <w:pPr>
        <w:tabs>
          <w:tab w:val="left" w:pos="1701"/>
        </w:tabs>
        <w:spacing w:line="360" w:lineRule="auto"/>
        <w:ind w:left="1134"/>
        <w:rPr>
          <w:lang w:val="en-US"/>
        </w:rPr>
      </w:pPr>
      <w:r w:rsidRPr="00822B00">
        <w:rPr>
          <w:lang w:val="en-US"/>
        </w:rPr>
        <w:tab/>
        <w:t>(if yes, short description): …</w:t>
      </w:r>
    </w:p>
    <w:p w14:paraId="5045CF34" w14:textId="77777777" w:rsidR="00822B00" w:rsidRPr="00822B00" w:rsidRDefault="00822B00" w:rsidP="00822B00">
      <w:pPr>
        <w:tabs>
          <w:tab w:val="left" w:pos="1701"/>
        </w:tabs>
        <w:spacing w:line="360" w:lineRule="auto"/>
        <w:ind w:left="1134"/>
        <w:rPr>
          <w:lang w:val="en-US"/>
        </w:rPr>
      </w:pPr>
      <w:r w:rsidRPr="00822B00">
        <w:rPr>
          <w:lang w:val="en-US"/>
        </w:rPr>
        <w:t>3.4.4.</w:t>
      </w:r>
      <w:r w:rsidRPr="00822B00">
        <w:rPr>
          <w:lang w:val="en-US"/>
        </w:rPr>
        <w:tab/>
        <w:t>Description of the energy storage device: (REESS, capacitor, flywheel/generator)</w:t>
      </w:r>
    </w:p>
    <w:p w14:paraId="212AD170" w14:textId="77777777" w:rsidR="00822B00" w:rsidRPr="00822B00" w:rsidRDefault="00822B00" w:rsidP="00822B00">
      <w:pPr>
        <w:tabs>
          <w:tab w:val="left" w:pos="1701"/>
        </w:tabs>
        <w:spacing w:line="360" w:lineRule="auto"/>
        <w:ind w:left="1134"/>
        <w:rPr>
          <w:lang w:val="en-US"/>
        </w:rPr>
      </w:pPr>
      <w:r w:rsidRPr="00822B00">
        <w:rPr>
          <w:lang w:val="en-US"/>
        </w:rPr>
        <w:t>3.4.4.1.</w:t>
      </w:r>
      <w:r w:rsidRPr="00822B00">
        <w:rPr>
          <w:lang w:val="en-US"/>
        </w:rPr>
        <w:tab/>
        <w:t>Make(s): …</w:t>
      </w:r>
    </w:p>
    <w:p w14:paraId="02B17D79" w14:textId="77777777" w:rsidR="00822B00" w:rsidRPr="00822B00" w:rsidRDefault="00822B00" w:rsidP="00822B00">
      <w:pPr>
        <w:tabs>
          <w:tab w:val="left" w:pos="1701"/>
        </w:tabs>
        <w:spacing w:line="360" w:lineRule="auto"/>
        <w:ind w:left="1134"/>
        <w:rPr>
          <w:lang w:val="en-US"/>
        </w:rPr>
      </w:pPr>
      <w:r w:rsidRPr="00822B00">
        <w:rPr>
          <w:lang w:val="en-US"/>
        </w:rPr>
        <w:t>3.4.4.2.</w:t>
      </w:r>
      <w:r w:rsidRPr="00822B00">
        <w:rPr>
          <w:lang w:val="en-US"/>
        </w:rPr>
        <w:tab/>
        <w:t>Type(s): …</w:t>
      </w:r>
    </w:p>
    <w:p w14:paraId="6E273EE1" w14:textId="77777777" w:rsidR="00822B00" w:rsidRPr="00822B00" w:rsidRDefault="00822B00" w:rsidP="00822B00">
      <w:pPr>
        <w:tabs>
          <w:tab w:val="left" w:pos="1701"/>
        </w:tabs>
        <w:spacing w:line="360" w:lineRule="auto"/>
        <w:ind w:left="1134"/>
        <w:rPr>
          <w:lang w:val="en-US"/>
        </w:rPr>
      </w:pPr>
      <w:r w:rsidRPr="00822B00">
        <w:rPr>
          <w:lang w:val="en-US"/>
        </w:rPr>
        <w:t>3.4.4.3.</w:t>
      </w:r>
      <w:r w:rsidRPr="00822B00">
        <w:rPr>
          <w:lang w:val="en-US"/>
        </w:rPr>
        <w:tab/>
        <w:t>Identification number: …</w:t>
      </w:r>
    </w:p>
    <w:p w14:paraId="72A43938" w14:textId="77777777" w:rsidR="00822B00" w:rsidRPr="00822B00" w:rsidRDefault="00822B00" w:rsidP="00822B00">
      <w:pPr>
        <w:tabs>
          <w:tab w:val="left" w:pos="1701"/>
        </w:tabs>
        <w:spacing w:line="360" w:lineRule="auto"/>
        <w:ind w:left="1134"/>
        <w:rPr>
          <w:lang w:val="en-US"/>
        </w:rPr>
      </w:pPr>
      <w:r w:rsidRPr="00822B00">
        <w:rPr>
          <w:lang w:val="en-US"/>
        </w:rPr>
        <w:t>3.4.4.4.</w:t>
      </w:r>
      <w:r w:rsidRPr="00822B00">
        <w:rPr>
          <w:lang w:val="en-US"/>
        </w:rPr>
        <w:tab/>
        <w:t>Kind of electrochemical couple: …</w:t>
      </w:r>
    </w:p>
    <w:p w14:paraId="21341773" w14:textId="77777777" w:rsidR="00822B00" w:rsidRPr="00822B00" w:rsidRDefault="00822B00" w:rsidP="00822B00">
      <w:pPr>
        <w:tabs>
          <w:tab w:val="left" w:pos="1701"/>
        </w:tabs>
        <w:spacing w:line="360" w:lineRule="auto"/>
        <w:ind w:left="1134"/>
        <w:rPr>
          <w:lang w:val="en-US"/>
        </w:rPr>
      </w:pPr>
      <w:r w:rsidRPr="00822B00">
        <w:rPr>
          <w:lang w:val="en-US"/>
        </w:rPr>
        <w:t>3.4.4.5.</w:t>
      </w:r>
      <w:r w:rsidRPr="00822B00">
        <w:rPr>
          <w:lang w:val="en-US"/>
        </w:rPr>
        <w:tab/>
        <w:t>Energy: … (for REESS: voltage and capacity Ah in 2 h, for capacitor: J, …)</w:t>
      </w:r>
    </w:p>
    <w:p w14:paraId="6674653A" w14:textId="77777777" w:rsidR="00822B00" w:rsidRPr="00822B00" w:rsidRDefault="00822B00" w:rsidP="00822B00">
      <w:pPr>
        <w:tabs>
          <w:tab w:val="left" w:pos="1701"/>
        </w:tabs>
        <w:spacing w:line="360" w:lineRule="auto"/>
        <w:ind w:left="1134"/>
        <w:rPr>
          <w:lang w:val="en-US"/>
        </w:rPr>
      </w:pPr>
      <w:r w:rsidRPr="00822B00">
        <w:rPr>
          <w:lang w:val="en-US"/>
        </w:rPr>
        <w:t>3.4.4.6.</w:t>
      </w:r>
      <w:r w:rsidRPr="00822B00">
        <w:rPr>
          <w:lang w:val="en-US"/>
        </w:rPr>
        <w:tab/>
        <w:t>Charger: on board/external/without (1)</w:t>
      </w:r>
    </w:p>
    <w:p w14:paraId="1A5C42BB" w14:textId="77777777" w:rsidR="00822B00" w:rsidRPr="00822B00" w:rsidRDefault="00822B00" w:rsidP="00822B00">
      <w:pPr>
        <w:tabs>
          <w:tab w:val="left" w:pos="1701"/>
        </w:tabs>
        <w:spacing w:line="360" w:lineRule="auto"/>
        <w:ind w:left="1134"/>
        <w:rPr>
          <w:lang w:val="en-US"/>
        </w:rPr>
      </w:pPr>
      <w:r w:rsidRPr="00822B00">
        <w:rPr>
          <w:lang w:val="en-US"/>
        </w:rPr>
        <w:t>3.4.4.8.</w:t>
      </w:r>
      <w:r w:rsidRPr="00822B00">
        <w:rPr>
          <w:lang w:val="en-US"/>
        </w:rPr>
        <w:tab/>
        <w:t>Battery management system control unit</w:t>
      </w:r>
    </w:p>
    <w:p w14:paraId="6078BF8C" w14:textId="77777777" w:rsidR="00822B00" w:rsidRPr="00822B00" w:rsidRDefault="00822B00" w:rsidP="00822B00">
      <w:pPr>
        <w:tabs>
          <w:tab w:val="left" w:pos="1701"/>
        </w:tabs>
        <w:spacing w:line="360" w:lineRule="auto"/>
        <w:ind w:left="1134"/>
      </w:pPr>
      <w:r w:rsidRPr="1C9303B8">
        <w:t>3.4.4.8.1.</w:t>
      </w:r>
      <w:r>
        <w:tab/>
      </w:r>
      <w:r w:rsidRPr="1C9303B8">
        <w:t>Make: ………..</w:t>
      </w:r>
    </w:p>
    <w:p w14:paraId="13593FDE" w14:textId="77777777" w:rsidR="00822B00" w:rsidRPr="00822B00" w:rsidRDefault="00822B00" w:rsidP="00822B00">
      <w:pPr>
        <w:tabs>
          <w:tab w:val="left" w:pos="1701"/>
        </w:tabs>
        <w:spacing w:line="360" w:lineRule="auto"/>
        <w:ind w:left="1134"/>
        <w:rPr>
          <w:lang w:val="en-US"/>
        </w:rPr>
      </w:pPr>
      <w:r w:rsidRPr="00822B00">
        <w:rPr>
          <w:lang w:val="en-US"/>
        </w:rPr>
        <w:t>3.4.4.8.2.</w:t>
      </w:r>
      <w:r w:rsidRPr="00822B00">
        <w:rPr>
          <w:lang w:val="en-US"/>
        </w:rPr>
        <w:tab/>
        <w:t>Type: …….</w:t>
      </w:r>
    </w:p>
    <w:p w14:paraId="61F3F19A" w14:textId="77777777" w:rsidR="00822B00" w:rsidRPr="00822B00" w:rsidRDefault="00822B00" w:rsidP="00822B00">
      <w:pPr>
        <w:tabs>
          <w:tab w:val="left" w:pos="1701"/>
        </w:tabs>
        <w:spacing w:line="360" w:lineRule="auto"/>
        <w:ind w:left="1134"/>
      </w:pPr>
      <w:r w:rsidRPr="1C9303B8">
        <w:lastRenderedPageBreak/>
        <w:t>3.4.4.8.3.</w:t>
      </w:r>
      <w:r>
        <w:tab/>
      </w:r>
      <w:r w:rsidRPr="1C9303B8">
        <w:t>Identification number: …..</w:t>
      </w:r>
    </w:p>
    <w:p w14:paraId="6688857F" w14:textId="77777777" w:rsidR="00822B00" w:rsidRPr="00822B00" w:rsidRDefault="00822B00" w:rsidP="00822B00">
      <w:pPr>
        <w:tabs>
          <w:tab w:val="left" w:pos="1701"/>
        </w:tabs>
        <w:spacing w:line="360" w:lineRule="auto"/>
        <w:ind w:left="1134"/>
        <w:rPr>
          <w:lang w:val="en-US"/>
        </w:rPr>
      </w:pPr>
      <w:r w:rsidRPr="00822B00">
        <w:rPr>
          <w:lang w:val="en-US"/>
        </w:rPr>
        <w:t>3.4.5.</w:t>
      </w:r>
      <w:r w:rsidRPr="00822B00">
        <w:rPr>
          <w:lang w:val="en-US"/>
        </w:rPr>
        <w:tab/>
        <w:t>Electric machine (describe each type of electric machine separately)</w:t>
      </w:r>
    </w:p>
    <w:p w14:paraId="1E765033" w14:textId="77777777" w:rsidR="00822B00" w:rsidRPr="00822B00" w:rsidRDefault="00822B00" w:rsidP="00822B00">
      <w:pPr>
        <w:tabs>
          <w:tab w:val="left" w:pos="1701"/>
        </w:tabs>
        <w:spacing w:line="360" w:lineRule="auto"/>
        <w:ind w:left="1134"/>
        <w:rPr>
          <w:lang w:val="en-US"/>
        </w:rPr>
      </w:pPr>
      <w:r w:rsidRPr="00822B00">
        <w:rPr>
          <w:lang w:val="en-US"/>
        </w:rPr>
        <w:t>3.4.5.1.</w:t>
      </w:r>
      <w:r w:rsidRPr="00822B00">
        <w:rPr>
          <w:lang w:val="en-US"/>
        </w:rPr>
        <w:tab/>
        <w:t>Make: …</w:t>
      </w:r>
    </w:p>
    <w:p w14:paraId="3BEF800E" w14:textId="77777777" w:rsidR="00822B00" w:rsidRPr="00822B00" w:rsidRDefault="00822B00" w:rsidP="00822B00">
      <w:pPr>
        <w:tabs>
          <w:tab w:val="left" w:pos="1701"/>
        </w:tabs>
        <w:spacing w:line="360" w:lineRule="auto"/>
        <w:ind w:left="1134"/>
        <w:rPr>
          <w:lang w:val="en-US"/>
        </w:rPr>
      </w:pPr>
      <w:r w:rsidRPr="00822B00">
        <w:rPr>
          <w:lang w:val="en-US"/>
        </w:rPr>
        <w:t>3.4.5.2.</w:t>
      </w:r>
      <w:r w:rsidRPr="00822B00">
        <w:rPr>
          <w:lang w:val="en-US"/>
        </w:rPr>
        <w:tab/>
        <w:t>Type: …</w:t>
      </w:r>
    </w:p>
    <w:p w14:paraId="6E107685" w14:textId="77777777" w:rsidR="00822B00" w:rsidRPr="00822B00" w:rsidRDefault="00822B00" w:rsidP="00822B00">
      <w:pPr>
        <w:tabs>
          <w:tab w:val="left" w:pos="1701"/>
        </w:tabs>
        <w:spacing w:line="360" w:lineRule="auto"/>
        <w:ind w:left="1134"/>
        <w:rPr>
          <w:lang w:val="en-US"/>
        </w:rPr>
      </w:pPr>
      <w:r w:rsidRPr="00822B00">
        <w:rPr>
          <w:lang w:val="en-US"/>
        </w:rPr>
        <w:t>3.4.5.3.</w:t>
      </w:r>
      <w:r w:rsidRPr="00822B00">
        <w:rPr>
          <w:lang w:val="en-US"/>
        </w:rPr>
        <w:tab/>
        <w:t>Primary use: traction motor/generator (1)</w:t>
      </w:r>
    </w:p>
    <w:p w14:paraId="089FB991" w14:textId="77777777" w:rsidR="00822B00" w:rsidRPr="00822B00" w:rsidRDefault="00822B00" w:rsidP="00822B00">
      <w:pPr>
        <w:tabs>
          <w:tab w:val="left" w:pos="1701"/>
        </w:tabs>
        <w:spacing w:line="360" w:lineRule="auto"/>
        <w:ind w:left="1134"/>
        <w:rPr>
          <w:lang w:val="en-US"/>
        </w:rPr>
      </w:pPr>
      <w:r w:rsidRPr="00822B00">
        <w:rPr>
          <w:lang w:val="en-US"/>
        </w:rPr>
        <w:t>3.4.5.3.1.</w:t>
      </w:r>
      <w:r w:rsidRPr="00822B00">
        <w:rPr>
          <w:lang w:val="en-US"/>
        </w:rPr>
        <w:tab/>
        <w:t>When used as traction motor: single-/</w:t>
      </w:r>
      <w:proofErr w:type="spellStart"/>
      <w:r w:rsidRPr="00822B00">
        <w:rPr>
          <w:lang w:val="en-US"/>
        </w:rPr>
        <w:t>multimotors</w:t>
      </w:r>
      <w:proofErr w:type="spellEnd"/>
      <w:r w:rsidRPr="00822B00">
        <w:rPr>
          <w:lang w:val="en-US"/>
        </w:rPr>
        <w:t xml:space="preserve"> (number) (1): …</w:t>
      </w:r>
    </w:p>
    <w:p w14:paraId="729E9CDB" w14:textId="77777777" w:rsidR="00822B00" w:rsidRPr="00822B00" w:rsidRDefault="00822B00" w:rsidP="00822B00">
      <w:pPr>
        <w:tabs>
          <w:tab w:val="left" w:pos="1701"/>
        </w:tabs>
        <w:spacing w:line="360" w:lineRule="auto"/>
        <w:ind w:left="1134"/>
        <w:rPr>
          <w:lang w:val="en-US"/>
        </w:rPr>
      </w:pPr>
      <w:r w:rsidRPr="00822B00">
        <w:rPr>
          <w:lang w:val="en-US"/>
        </w:rPr>
        <w:t>3.4.5.4.</w:t>
      </w:r>
      <w:r w:rsidRPr="00822B00">
        <w:rPr>
          <w:lang w:val="en-US"/>
        </w:rPr>
        <w:tab/>
        <w:t>Maximum power: … kW</w:t>
      </w:r>
    </w:p>
    <w:p w14:paraId="49F46BB4" w14:textId="77777777" w:rsidR="00822B00" w:rsidRPr="00822B00" w:rsidRDefault="00822B00" w:rsidP="00822B00">
      <w:pPr>
        <w:tabs>
          <w:tab w:val="left" w:pos="1701"/>
        </w:tabs>
        <w:spacing w:line="360" w:lineRule="auto"/>
        <w:ind w:left="1134"/>
        <w:rPr>
          <w:lang w:val="en-US"/>
        </w:rPr>
      </w:pPr>
      <w:r w:rsidRPr="00822B00">
        <w:rPr>
          <w:lang w:val="en-US"/>
        </w:rPr>
        <w:t>3.4.5.5.</w:t>
      </w:r>
      <w:r w:rsidRPr="00822B00">
        <w:rPr>
          <w:lang w:val="en-US"/>
        </w:rPr>
        <w:tab/>
        <w:t>Working principle</w:t>
      </w:r>
    </w:p>
    <w:p w14:paraId="40D4B2D4" w14:textId="77777777" w:rsidR="00822B00" w:rsidRPr="00822B00" w:rsidRDefault="00822B00" w:rsidP="00822B00">
      <w:pPr>
        <w:tabs>
          <w:tab w:val="left" w:pos="1701"/>
        </w:tabs>
        <w:spacing w:line="360" w:lineRule="auto"/>
        <w:ind w:left="1134"/>
        <w:rPr>
          <w:lang w:val="en-US"/>
        </w:rPr>
      </w:pPr>
      <w:r w:rsidRPr="00822B00">
        <w:rPr>
          <w:lang w:val="en-US"/>
        </w:rPr>
        <w:t>3.4.5.5.5.1</w:t>
      </w:r>
      <w:r w:rsidRPr="00822B00">
        <w:rPr>
          <w:lang w:val="en-US"/>
        </w:rPr>
        <w:tab/>
        <w:t>Direct current/alternating current/number of phases: …</w:t>
      </w:r>
    </w:p>
    <w:p w14:paraId="3ADD5212" w14:textId="77777777" w:rsidR="00822B00" w:rsidRPr="00822B00" w:rsidRDefault="00822B00" w:rsidP="00822B00">
      <w:pPr>
        <w:tabs>
          <w:tab w:val="left" w:pos="1701"/>
        </w:tabs>
        <w:spacing w:line="360" w:lineRule="auto"/>
        <w:ind w:left="1134"/>
        <w:rPr>
          <w:lang w:val="en-US"/>
        </w:rPr>
      </w:pPr>
      <w:r w:rsidRPr="00822B00">
        <w:rPr>
          <w:lang w:val="en-US"/>
        </w:rPr>
        <w:t>3.4.5.5.2.</w:t>
      </w:r>
      <w:r w:rsidRPr="00822B00">
        <w:rPr>
          <w:lang w:val="en-US"/>
        </w:rPr>
        <w:tab/>
        <w:t>Separate excitation/series/compound (1)</w:t>
      </w:r>
    </w:p>
    <w:p w14:paraId="57A25B52" w14:textId="77777777" w:rsidR="00822B00" w:rsidRPr="00822B00" w:rsidRDefault="00822B00" w:rsidP="00822B00">
      <w:pPr>
        <w:tabs>
          <w:tab w:val="left" w:pos="1701"/>
        </w:tabs>
        <w:spacing w:line="360" w:lineRule="auto"/>
        <w:ind w:left="1134"/>
        <w:rPr>
          <w:lang w:val="en-US"/>
        </w:rPr>
      </w:pPr>
      <w:r w:rsidRPr="00822B00">
        <w:rPr>
          <w:lang w:val="en-US"/>
        </w:rPr>
        <w:t>3.4.5.5.3.</w:t>
      </w:r>
      <w:r w:rsidRPr="00822B00">
        <w:rPr>
          <w:lang w:val="en-US"/>
        </w:rPr>
        <w:tab/>
        <w:t>Synchronous/asynchronous (1)</w:t>
      </w:r>
    </w:p>
    <w:p w14:paraId="0A965061" w14:textId="77777777" w:rsidR="00822B00" w:rsidRPr="00822B00" w:rsidRDefault="00822B00" w:rsidP="00822B00">
      <w:pPr>
        <w:tabs>
          <w:tab w:val="left" w:pos="1701"/>
        </w:tabs>
        <w:spacing w:line="360" w:lineRule="auto"/>
        <w:ind w:left="1134"/>
        <w:rPr>
          <w:lang w:val="en-US"/>
        </w:rPr>
      </w:pPr>
      <w:r w:rsidRPr="00822B00">
        <w:rPr>
          <w:lang w:val="en-US"/>
        </w:rPr>
        <w:t>3.4.6.</w:t>
      </w:r>
      <w:r w:rsidRPr="00822B00">
        <w:rPr>
          <w:lang w:val="en-US"/>
        </w:rPr>
        <w:tab/>
        <w:t>Control unit</w:t>
      </w:r>
    </w:p>
    <w:p w14:paraId="439648D1" w14:textId="77777777" w:rsidR="00822B00" w:rsidRPr="00822B00" w:rsidRDefault="00822B00" w:rsidP="00822B00">
      <w:pPr>
        <w:tabs>
          <w:tab w:val="left" w:pos="1701"/>
        </w:tabs>
        <w:spacing w:line="360" w:lineRule="auto"/>
        <w:ind w:left="1134"/>
        <w:rPr>
          <w:lang w:val="en-US"/>
        </w:rPr>
      </w:pPr>
      <w:r w:rsidRPr="00822B00">
        <w:rPr>
          <w:lang w:val="en-US"/>
        </w:rPr>
        <w:t>3.4.6.1.</w:t>
      </w:r>
      <w:r w:rsidRPr="00822B00">
        <w:rPr>
          <w:lang w:val="en-US"/>
        </w:rPr>
        <w:tab/>
        <w:t>Make(s): …</w:t>
      </w:r>
    </w:p>
    <w:p w14:paraId="777460E0" w14:textId="77777777" w:rsidR="00822B00" w:rsidRPr="00822B00" w:rsidRDefault="00822B00" w:rsidP="00822B00">
      <w:pPr>
        <w:tabs>
          <w:tab w:val="left" w:pos="1701"/>
        </w:tabs>
        <w:spacing w:line="360" w:lineRule="auto"/>
        <w:ind w:left="1134"/>
        <w:rPr>
          <w:lang w:val="en-US"/>
        </w:rPr>
      </w:pPr>
      <w:r w:rsidRPr="00822B00">
        <w:rPr>
          <w:lang w:val="en-US"/>
        </w:rPr>
        <w:t>3.4.6.2.</w:t>
      </w:r>
      <w:r w:rsidRPr="00822B00">
        <w:rPr>
          <w:lang w:val="en-US"/>
        </w:rPr>
        <w:tab/>
        <w:t>Type(s): …</w:t>
      </w:r>
    </w:p>
    <w:p w14:paraId="46B5613E" w14:textId="77777777" w:rsidR="00822B00" w:rsidRPr="00822B00" w:rsidRDefault="00822B00" w:rsidP="00822B00">
      <w:pPr>
        <w:tabs>
          <w:tab w:val="left" w:pos="1701"/>
        </w:tabs>
        <w:spacing w:line="360" w:lineRule="auto"/>
        <w:ind w:left="1134"/>
        <w:rPr>
          <w:lang w:val="en-US"/>
        </w:rPr>
      </w:pPr>
      <w:r w:rsidRPr="00822B00">
        <w:rPr>
          <w:lang w:val="en-US"/>
        </w:rPr>
        <w:t>3.4.6.3.</w:t>
      </w:r>
      <w:r w:rsidRPr="00822B00">
        <w:rPr>
          <w:lang w:val="en-US"/>
        </w:rPr>
        <w:tab/>
        <w:t>Identification number: …</w:t>
      </w:r>
    </w:p>
    <w:p w14:paraId="376068B5" w14:textId="77777777" w:rsidR="00822B00" w:rsidRPr="00822B00" w:rsidRDefault="00822B00" w:rsidP="00822B00">
      <w:pPr>
        <w:tabs>
          <w:tab w:val="left" w:pos="1701"/>
        </w:tabs>
        <w:spacing w:line="360" w:lineRule="auto"/>
        <w:ind w:left="1134"/>
        <w:rPr>
          <w:lang w:val="en-US"/>
        </w:rPr>
      </w:pPr>
      <w:r w:rsidRPr="00822B00">
        <w:rPr>
          <w:lang w:val="en-US"/>
        </w:rPr>
        <w:t>3.4.7.</w:t>
      </w:r>
      <w:r w:rsidRPr="00822B00">
        <w:rPr>
          <w:lang w:val="en-US"/>
        </w:rPr>
        <w:tab/>
        <w:t>Power controller</w:t>
      </w:r>
    </w:p>
    <w:p w14:paraId="089DB1C9" w14:textId="77777777" w:rsidR="00822B00" w:rsidRPr="00822B00" w:rsidRDefault="00822B00" w:rsidP="00822B00">
      <w:pPr>
        <w:tabs>
          <w:tab w:val="left" w:pos="1701"/>
        </w:tabs>
        <w:spacing w:line="360" w:lineRule="auto"/>
        <w:ind w:left="1134"/>
        <w:rPr>
          <w:lang w:val="en-US"/>
        </w:rPr>
      </w:pPr>
      <w:r w:rsidRPr="00822B00">
        <w:rPr>
          <w:lang w:val="en-US"/>
        </w:rPr>
        <w:t>3.4.7.1.</w:t>
      </w:r>
      <w:r w:rsidRPr="00822B00">
        <w:rPr>
          <w:lang w:val="en-US"/>
        </w:rPr>
        <w:tab/>
        <w:t>Make: …</w:t>
      </w:r>
    </w:p>
    <w:p w14:paraId="24BA312E" w14:textId="77777777" w:rsidR="00822B00" w:rsidRPr="00822B00" w:rsidRDefault="00822B00" w:rsidP="00822B00">
      <w:pPr>
        <w:tabs>
          <w:tab w:val="left" w:pos="1701"/>
        </w:tabs>
        <w:spacing w:line="360" w:lineRule="auto"/>
        <w:ind w:left="1134"/>
        <w:rPr>
          <w:lang w:val="en-US"/>
        </w:rPr>
      </w:pPr>
      <w:r w:rsidRPr="00822B00">
        <w:rPr>
          <w:lang w:val="en-US"/>
        </w:rPr>
        <w:t>3.4.7.2.</w:t>
      </w:r>
      <w:r w:rsidRPr="00822B00">
        <w:rPr>
          <w:lang w:val="en-US"/>
        </w:rPr>
        <w:tab/>
        <w:t>Type: …</w:t>
      </w:r>
    </w:p>
    <w:p w14:paraId="15FD7E4A" w14:textId="77777777" w:rsidR="00822B00" w:rsidRPr="00822B00" w:rsidRDefault="00822B00" w:rsidP="00822B00">
      <w:pPr>
        <w:tabs>
          <w:tab w:val="left" w:pos="1701"/>
        </w:tabs>
        <w:spacing w:line="360" w:lineRule="auto"/>
        <w:ind w:left="1134"/>
        <w:rPr>
          <w:lang w:val="en-US"/>
        </w:rPr>
      </w:pPr>
      <w:r w:rsidRPr="00822B00">
        <w:rPr>
          <w:lang w:val="en-US"/>
        </w:rPr>
        <w:t>3.4.7.3.</w:t>
      </w:r>
      <w:r w:rsidRPr="00822B00">
        <w:rPr>
          <w:lang w:val="en-US"/>
        </w:rPr>
        <w:tab/>
        <w:t>Identification number: …</w:t>
      </w:r>
    </w:p>
    <w:p w14:paraId="38E2A8C9" w14:textId="77777777" w:rsidR="00822B00" w:rsidRPr="00822B00" w:rsidRDefault="00822B00" w:rsidP="00822B00">
      <w:pPr>
        <w:tabs>
          <w:tab w:val="left" w:pos="1701"/>
        </w:tabs>
        <w:spacing w:line="360" w:lineRule="auto"/>
        <w:ind w:left="1134"/>
        <w:rPr>
          <w:lang w:val="en-US"/>
        </w:rPr>
      </w:pPr>
      <w:r w:rsidRPr="00822B00">
        <w:rPr>
          <w:lang w:val="en-US"/>
        </w:rPr>
        <w:t>3.4.10.</w:t>
      </w:r>
      <w:r w:rsidRPr="00822B00">
        <w:rPr>
          <w:lang w:val="en-US"/>
        </w:rPr>
        <w:tab/>
        <w:t>FCHV: yes/no (1)</w:t>
      </w:r>
    </w:p>
    <w:p w14:paraId="6A7200EE" w14:textId="77777777" w:rsidR="00822B00" w:rsidRPr="00822B00" w:rsidRDefault="00822B00" w:rsidP="00822B00">
      <w:pPr>
        <w:tabs>
          <w:tab w:val="left" w:pos="1701"/>
        </w:tabs>
        <w:spacing w:line="360" w:lineRule="auto"/>
        <w:ind w:left="1134"/>
        <w:rPr>
          <w:lang w:val="en-US"/>
        </w:rPr>
      </w:pPr>
      <w:r w:rsidRPr="00822B00">
        <w:rPr>
          <w:lang w:val="en-US"/>
        </w:rPr>
        <w:t>3.4.10.1.</w:t>
      </w:r>
      <w:r w:rsidRPr="00822B00">
        <w:rPr>
          <w:lang w:val="en-US"/>
        </w:rPr>
        <w:tab/>
        <w:t>Type of Fuel Cell</w:t>
      </w:r>
    </w:p>
    <w:p w14:paraId="329AA977" w14:textId="77777777" w:rsidR="00822B00" w:rsidRPr="00822B00" w:rsidRDefault="00822B00" w:rsidP="00822B00">
      <w:pPr>
        <w:tabs>
          <w:tab w:val="left" w:pos="1701"/>
        </w:tabs>
        <w:spacing w:line="360" w:lineRule="auto"/>
        <w:ind w:left="1134"/>
        <w:rPr>
          <w:lang w:val="en-US"/>
        </w:rPr>
      </w:pPr>
      <w:r w:rsidRPr="00822B00">
        <w:rPr>
          <w:lang w:val="en-US"/>
        </w:rPr>
        <w:t>3.4.10.1.2.</w:t>
      </w:r>
      <w:r w:rsidRPr="00822B00">
        <w:rPr>
          <w:lang w:val="en-US"/>
        </w:rPr>
        <w:tab/>
        <w:t>Make: …</w:t>
      </w:r>
    </w:p>
    <w:p w14:paraId="72640F7F" w14:textId="77777777" w:rsidR="00822B00" w:rsidRPr="00822B00" w:rsidRDefault="00822B00" w:rsidP="00822B00">
      <w:pPr>
        <w:tabs>
          <w:tab w:val="left" w:pos="1701"/>
        </w:tabs>
        <w:spacing w:line="360" w:lineRule="auto"/>
        <w:ind w:left="1134"/>
        <w:rPr>
          <w:lang w:val="en-US"/>
        </w:rPr>
      </w:pPr>
      <w:r w:rsidRPr="00822B00">
        <w:rPr>
          <w:lang w:val="en-US"/>
        </w:rPr>
        <w:t>3.4.10.1.3.</w:t>
      </w:r>
      <w:r w:rsidRPr="00822B00">
        <w:rPr>
          <w:lang w:val="en-US"/>
        </w:rPr>
        <w:tab/>
        <w:t>Type: …</w:t>
      </w:r>
    </w:p>
    <w:p w14:paraId="03B3701B" w14:textId="77777777" w:rsidR="00822B00" w:rsidRPr="00822B00" w:rsidRDefault="00822B00" w:rsidP="00822B00">
      <w:pPr>
        <w:tabs>
          <w:tab w:val="left" w:pos="1701"/>
        </w:tabs>
        <w:spacing w:line="360" w:lineRule="auto"/>
        <w:ind w:left="1134"/>
        <w:rPr>
          <w:lang w:val="en-US"/>
        </w:rPr>
      </w:pPr>
      <w:r w:rsidRPr="00822B00">
        <w:rPr>
          <w:lang w:val="en-US"/>
        </w:rPr>
        <w:t>3.4.10.1.4.</w:t>
      </w:r>
      <w:r w:rsidRPr="00822B00">
        <w:rPr>
          <w:lang w:val="en-US"/>
        </w:rPr>
        <w:tab/>
        <w:t>Nominal Voltage (V): …</w:t>
      </w:r>
    </w:p>
    <w:p w14:paraId="15E05DC1" w14:textId="77777777" w:rsidR="00822B00" w:rsidRPr="00822B00" w:rsidRDefault="00822B00" w:rsidP="00822B00">
      <w:pPr>
        <w:tabs>
          <w:tab w:val="left" w:pos="1701"/>
        </w:tabs>
        <w:spacing w:line="360" w:lineRule="auto"/>
        <w:ind w:left="1134"/>
        <w:rPr>
          <w:lang w:val="en-US"/>
        </w:rPr>
      </w:pPr>
      <w:r w:rsidRPr="00822B00">
        <w:rPr>
          <w:lang w:val="en-US"/>
        </w:rPr>
        <w:t>3.4.10.2.</w:t>
      </w:r>
      <w:r w:rsidRPr="00822B00">
        <w:rPr>
          <w:lang w:val="en-US"/>
        </w:rPr>
        <w:tab/>
        <w:t>System description (working principle of the fuel cell, drawing, etc.): …</w:t>
      </w:r>
    </w:p>
    <w:p w14:paraId="5B797374" w14:textId="77777777" w:rsidR="00822B00" w:rsidRPr="00822B00" w:rsidRDefault="00822B00" w:rsidP="00822B00">
      <w:pPr>
        <w:tabs>
          <w:tab w:val="left" w:pos="1701"/>
        </w:tabs>
        <w:spacing w:line="360" w:lineRule="auto"/>
        <w:ind w:left="1134"/>
        <w:rPr>
          <w:lang w:val="en-US"/>
        </w:rPr>
      </w:pPr>
      <w:r w:rsidRPr="00822B00">
        <w:rPr>
          <w:lang w:val="en-US"/>
        </w:rPr>
        <w:t>3.4.11.</w:t>
      </w:r>
      <w:r w:rsidRPr="00822B00">
        <w:rPr>
          <w:lang w:val="en-US"/>
        </w:rPr>
        <w:tab/>
        <w:t>Electric energy converters</w:t>
      </w:r>
    </w:p>
    <w:p w14:paraId="5D4F07C6" w14:textId="77777777" w:rsidR="00822B00" w:rsidRPr="00822B00" w:rsidRDefault="00822B00" w:rsidP="00822B00">
      <w:pPr>
        <w:tabs>
          <w:tab w:val="left" w:pos="1701"/>
        </w:tabs>
        <w:spacing w:line="360" w:lineRule="auto"/>
        <w:ind w:left="1134"/>
        <w:rPr>
          <w:lang w:val="en-US"/>
        </w:rPr>
      </w:pPr>
      <w:r w:rsidRPr="00822B00">
        <w:rPr>
          <w:lang w:val="en-US"/>
        </w:rPr>
        <w:t>3.4.11.1.</w:t>
      </w:r>
      <w:r w:rsidRPr="00822B00">
        <w:rPr>
          <w:lang w:val="en-US"/>
        </w:rPr>
        <w:tab/>
        <w:t>Electric energy converter between the electric machine and</w:t>
      </w:r>
    </w:p>
    <w:p w14:paraId="3BEA2094" w14:textId="77777777" w:rsidR="00822B00" w:rsidRPr="00822B00" w:rsidRDefault="00822B00" w:rsidP="00822B00">
      <w:pPr>
        <w:tabs>
          <w:tab w:val="left" w:pos="1701"/>
        </w:tabs>
        <w:spacing w:line="360" w:lineRule="auto"/>
        <w:ind w:left="1134"/>
        <w:rPr>
          <w:lang w:val="en-US"/>
        </w:rPr>
      </w:pPr>
      <w:r w:rsidRPr="00822B00">
        <w:rPr>
          <w:lang w:val="en-US"/>
        </w:rPr>
        <w:tab/>
        <w:t>traction REESS</w:t>
      </w:r>
    </w:p>
    <w:p w14:paraId="1FF0ABF4" w14:textId="77777777" w:rsidR="00822B00" w:rsidRPr="00822B00" w:rsidRDefault="00822B00" w:rsidP="00822B00">
      <w:pPr>
        <w:tabs>
          <w:tab w:val="left" w:pos="1701"/>
        </w:tabs>
        <w:spacing w:line="360" w:lineRule="auto"/>
        <w:ind w:left="1134"/>
      </w:pPr>
      <w:r w:rsidRPr="1C9303B8">
        <w:t>3.4.11.1.1.</w:t>
      </w:r>
      <w:r>
        <w:tab/>
      </w:r>
      <w:r w:rsidRPr="1C9303B8">
        <w:t>Make: ……………………..</w:t>
      </w:r>
    </w:p>
    <w:p w14:paraId="6F016F7A" w14:textId="77777777" w:rsidR="00822B00" w:rsidRPr="00822B00" w:rsidRDefault="00822B00" w:rsidP="00822B00">
      <w:pPr>
        <w:tabs>
          <w:tab w:val="left" w:pos="1701"/>
        </w:tabs>
        <w:spacing w:line="360" w:lineRule="auto"/>
        <w:ind w:left="1134"/>
      </w:pPr>
      <w:r w:rsidRPr="1C9303B8">
        <w:t>3.4.11.1.2.</w:t>
      </w:r>
      <w:r>
        <w:tab/>
      </w:r>
      <w:r w:rsidRPr="1C9303B8">
        <w:t>Type: ……………………..</w:t>
      </w:r>
    </w:p>
    <w:p w14:paraId="251E923C" w14:textId="77777777" w:rsidR="00822B00" w:rsidRPr="00822B00" w:rsidRDefault="00822B00" w:rsidP="00822B00">
      <w:pPr>
        <w:tabs>
          <w:tab w:val="left" w:pos="1701"/>
        </w:tabs>
        <w:spacing w:line="360" w:lineRule="auto"/>
        <w:ind w:left="1134"/>
        <w:rPr>
          <w:lang w:val="en-US"/>
        </w:rPr>
      </w:pPr>
      <w:r w:rsidRPr="00822B00">
        <w:rPr>
          <w:lang w:val="en-US"/>
        </w:rPr>
        <w:t>3.4.11.1.3.</w:t>
      </w:r>
      <w:r w:rsidRPr="00822B00">
        <w:rPr>
          <w:lang w:val="en-US"/>
        </w:rPr>
        <w:tab/>
        <w:t>Declared nominal power:</w:t>
      </w:r>
      <w:r w:rsidRPr="00822B00">
        <w:rPr>
          <w:lang w:val="en-US"/>
        </w:rPr>
        <w:tab/>
        <w:t>W</w:t>
      </w:r>
    </w:p>
    <w:p w14:paraId="20DCC577" w14:textId="77777777" w:rsidR="00822B00" w:rsidRPr="00822B00" w:rsidRDefault="00822B00" w:rsidP="0040642A">
      <w:pPr>
        <w:tabs>
          <w:tab w:val="left" w:pos="1701"/>
        </w:tabs>
        <w:spacing w:line="360" w:lineRule="auto"/>
        <w:ind w:left="1134"/>
        <w:rPr>
          <w:lang w:val="en-US"/>
        </w:rPr>
      </w:pPr>
      <w:r w:rsidRPr="00822B00">
        <w:rPr>
          <w:lang w:val="en-US"/>
        </w:rPr>
        <w:t>3.4.11.2.</w:t>
      </w:r>
      <w:r w:rsidRPr="00822B00">
        <w:rPr>
          <w:lang w:val="en-US"/>
        </w:rPr>
        <w:tab/>
        <w:t>Electric energy converter between the traction REESS and low voltage power supply</w:t>
      </w:r>
    </w:p>
    <w:p w14:paraId="50902C83" w14:textId="77777777" w:rsidR="00822B00" w:rsidRPr="00822B00" w:rsidRDefault="00822B00" w:rsidP="00822B00">
      <w:pPr>
        <w:tabs>
          <w:tab w:val="left" w:pos="1701"/>
        </w:tabs>
        <w:spacing w:line="360" w:lineRule="auto"/>
        <w:ind w:left="1134"/>
      </w:pPr>
      <w:r w:rsidRPr="1C9303B8">
        <w:t>3.4.11.2.1.</w:t>
      </w:r>
      <w:r>
        <w:tab/>
      </w:r>
      <w:r w:rsidRPr="1C9303B8">
        <w:t>Make: ……………………..</w:t>
      </w:r>
    </w:p>
    <w:p w14:paraId="460885F7" w14:textId="77777777" w:rsidR="00822B00" w:rsidRPr="00822B00" w:rsidRDefault="00822B00" w:rsidP="00822B00">
      <w:pPr>
        <w:tabs>
          <w:tab w:val="left" w:pos="1701"/>
        </w:tabs>
        <w:spacing w:line="360" w:lineRule="auto"/>
        <w:ind w:left="1134"/>
      </w:pPr>
      <w:r w:rsidRPr="1C9303B8">
        <w:t>3.4.11.2.2.</w:t>
      </w:r>
      <w:r>
        <w:tab/>
      </w:r>
      <w:r w:rsidRPr="1C9303B8">
        <w:t>Type: ……………………..</w:t>
      </w:r>
    </w:p>
    <w:p w14:paraId="50082F8B" w14:textId="77777777" w:rsidR="00822B00" w:rsidRPr="00822B00" w:rsidRDefault="00822B00" w:rsidP="00822B00">
      <w:pPr>
        <w:tabs>
          <w:tab w:val="left" w:pos="1701"/>
        </w:tabs>
        <w:spacing w:line="360" w:lineRule="auto"/>
        <w:ind w:left="1134"/>
        <w:rPr>
          <w:lang w:val="en-US"/>
        </w:rPr>
      </w:pPr>
      <w:r w:rsidRPr="00822B00">
        <w:rPr>
          <w:lang w:val="en-US"/>
        </w:rPr>
        <w:t>3.4.11.2.3.</w:t>
      </w:r>
      <w:r w:rsidRPr="00822B00">
        <w:rPr>
          <w:lang w:val="en-US"/>
        </w:rPr>
        <w:tab/>
        <w:t>Declared nominal power:</w:t>
      </w:r>
      <w:r w:rsidRPr="00822B00">
        <w:rPr>
          <w:lang w:val="en-US"/>
        </w:rPr>
        <w:tab/>
        <w:t>W</w:t>
      </w:r>
    </w:p>
    <w:p w14:paraId="6514C707" w14:textId="77777777" w:rsidR="00822B00" w:rsidRPr="00822B00" w:rsidRDefault="00822B00" w:rsidP="00822B00">
      <w:pPr>
        <w:tabs>
          <w:tab w:val="left" w:pos="1701"/>
        </w:tabs>
        <w:spacing w:line="360" w:lineRule="auto"/>
        <w:ind w:left="1134"/>
        <w:rPr>
          <w:lang w:val="en-US"/>
        </w:rPr>
      </w:pPr>
      <w:r w:rsidRPr="00822B00">
        <w:rPr>
          <w:lang w:val="en-US"/>
        </w:rPr>
        <w:t>3.4.11.3.</w:t>
      </w:r>
      <w:r w:rsidRPr="00822B00">
        <w:rPr>
          <w:lang w:val="en-US"/>
        </w:rPr>
        <w:tab/>
        <w:t>Electric energy converter between the recharge-plug-in and</w:t>
      </w:r>
    </w:p>
    <w:p w14:paraId="69244815" w14:textId="77777777" w:rsidR="00822B00" w:rsidRPr="00822B00" w:rsidRDefault="00822B00" w:rsidP="00822B00">
      <w:pPr>
        <w:tabs>
          <w:tab w:val="left" w:pos="1701"/>
        </w:tabs>
        <w:spacing w:line="360" w:lineRule="auto"/>
        <w:ind w:left="1134"/>
        <w:rPr>
          <w:lang w:val="en-US"/>
        </w:rPr>
      </w:pPr>
      <w:r w:rsidRPr="00822B00">
        <w:rPr>
          <w:lang w:val="en-US"/>
        </w:rPr>
        <w:tab/>
        <w:t>traction REESS</w:t>
      </w:r>
    </w:p>
    <w:p w14:paraId="2FEE4717" w14:textId="77777777" w:rsidR="00822B00" w:rsidRPr="00822B00" w:rsidRDefault="00822B00" w:rsidP="00822B00">
      <w:pPr>
        <w:tabs>
          <w:tab w:val="left" w:pos="1701"/>
        </w:tabs>
        <w:spacing w:line="360" w:lineRule="auto"/>
        <w:ind w:left="1134"/>
      </w:pPr>
      <w:r w:rsidRPr="1C9303B8">
        <w:t>3.4.11.3.1.</w:t>
      </w:r>
      <w:r>
        <w:tab/>
      </w:r>
      <w:r w:rsidRPr="1C9303B8">
        <w:t>Make: ……………………..</w:t>
      </w:r>
    </w:p>
    <w:p w14:paraId="632A01B0" w14:textId="77777777" w:rsidR="00822B00" w:rsidRPr="00822B00" w:rsidRDefault="00822B00" w:rsidP="00822B00">
      <w:pPr>
        <w:tabs>
          <w:tab w:val="left" w:pos="1701"/>
        </w:tabs>
        <w:spacing w:line="360" w:lineRule="auto"/>
        <w:ind w:left="1134"/>
      </w:pPr>
      <w:r w:rsidRPr="1C9303B8">
        <w:t>3.4.11.3.2.</w:t>
      </w:r>
      <w:r>
        <w:tab/>
      </w:r>
      <w:r w:rsidRPr="1C9303B8">
        <w:t>Type: ……………………..</w:t>
      </w:r>
    </w:p>
    <w:p w14:paraId="5D8FAFF3" w14:textId="77777777" w:rsidR="00822B00" w:rsidRPr="00822B00" w:rsidRDefault="00822B00" w:rsidP="00822B00">
      <w:pPr>
        <w:tabs>
          <w:tab w:val="left" w:pos="1701"/>
        </w:tabs>
        <w:spacing w:line="360" w:lineRule="auto"/>
        <w:ind w:left="1134"/>
        <w:rPr>
          <w:lang w:val="en-US"/>
        </w:rPr>
      </w:pPr>
      <w:r w:rsidRPr="00822B00">
        <w:rPr>
          <w:lang w:val="en-US"/>
        </w:rPr>
        <w:t>3.4.11.3.3.</w:t>
      </w:r>
      <w:r w:rsidRPr="00822B00">
        <w:rPr>
          <w:lang w:val="en-US"/>
        </w:rPr>
        <w:tab/>
        <w:t>Declared nominal power:</w:t>
      </w:r>
      <w:r w:rsidRPr="00822B00">
        <w:rPr>
          <w:lang w:val="en-US"/>
        </w:rPr>
        <w:tab/>
        <w:t>W</w:t>
      </w:r>
    </w:p>
    <w:p w14:paraId="6C5DF682" w14:textId="77777777" w:rsidR="00822B00" w:rsidRPr="00822B00" w:rsidRDefault="00822B00" w:rsidP="00822B00">
      <w:pPr>
        <w:tabs>
          <w:tab w:val="left" w:pos="1701"/>
        </w:tabs>
        <w:spacing w:line="360" w:lineRule="auto"/>
        <w:ind w:left="1134"/>
        <w:rPr>
          <w:lang w:val="de-DE"/>
        </w:rPr>
      </w:pPr>
      <w:r w:rsidRPr="00822B00">
        <w:rPr>
          <w:lang w:val="de-DE"/>
        </w:rPr>
        <w:t>4</w:t>
      </w:r>
      <w:r w:rsidRPr="00822B00">
        <w:rPr>
          <w:lang w:val="de-DE"/>
        </w:rPr>
        <w:tab/>
        <w:t>TRANSMISSION (p)</w:t>
      </w:r>
    </w:p>
    <w:p w14:paraId="6BC6D561" w14:textId="77777777" w:rsidR="00822B00" w:rsidRPr="00822B00" w:rsidRDefault="00822B00" w:rsidP="00822B00">
      <w:pPr>
        <w:tabs>
          <w:tab w:val="left" w:pos="1701"/>
        </w:tabs>
        <w:spacing w:line="360" w:lineRule="auto"/>
        <w:ind w:left="1134"/>
        <w:rPr>
          <w:lang w:val="de-DE"/>
        </w:rPr>
      </w:pPr>
      <w:r w:rsidRPr="00822B00">
        <w:rPr>
          <w:lang w:val="de-DE"/>
        </w:rPr>
        <w:lastRenderedPageBreak/>
        <w:t>4.4.</w:t>
      </w:r>
      <w:r w:rsidRPr="00822B00">
        <w:rPr>
          <w:lang w:val="de-DE"/>
        </w:rPr>
        <w:tab/>
        <w:t>Clutch(es)</w:t>
      </w:r>
    </w:p>
    <w:p w14:paraId="45F4E9B1" w14:textId="77777777" w:rsidR="00822B00" w:rsidRPr="00822B00" w:rsidRDefault="00822B00" w:rsidP="00822B00">
      <w:pPr>
        <w:tabs>
          <w:tab w:val="left" w:pos="1701"/>
        </w:tabs>
        <w:spacing w:line="360" w:lineRule="auto"/>
        <w:ind w:left="1134"/>
        <w:rPr>
          <w:lang w:val="de-DE"/>
        </w:rPr>
      </w:pPr>
      <w:r w:rsidRPr="00822B00">
        <w:rPr>
          <w:lang w:val="de-DE"/>
        </w:rPr>
        <w:t>4.4.1.</w:t>
      </w:r>
      <w:r w:rsidRPr="00822B00">
        <w:rPr>
          <w:lang w:val="de-DE"/>
        </w:rPr>
        <w:tab/>
        <w:t>Type: …</w:t>
      </w:r>
    </w:p>
    <w:p w14:paraId="5FB60417" w14:textId="77777777" w:rsidR="00822B00" w:rsidRPr="001C28E7" w:rsidRDefault="00822B00" w:rsidP="00822B00">
      <w:pPr>
        <w:tabs>
          <w:tab w:val="left" w:pos="1701"/>
        </w:tabs>
        <w:spacing w:line="360" w:lineRule="auto"/>
        <w:ind w:left="1134"/>
        <w:rPr>
          <w:lang w:val="de-DE"/>
        </w:rPr>
      </w:pPr>
      <w:r w:rsidRPr="001C28E7">
        <w:rPr>
          <w:lang w:val="de-DE"/>
        </w:rPr>
        <w:t>4.5.</w:t>
      </w:r>
      <w:r w:rsidRPr="001C28E7">
        <w:rPr>
          <w:lang w:val="de-DE"/>
        </w:rPr>
        <w:tab/>
      </w:r>
      <w:proofErr w:type="spellStart"/>
      <w:r w:rsidRPr="001C28E7">
        <w:rPr>
          <w:lang w:val="de-DE"/>
        </w:rPr>
        <w:t>Gearbox</w:t>
      </w:r>
      <w:proofErr w:type="spellEnd"/>
    </w:p>
    <w:p w14:paraId="64C7C98F" w14:textId="77777777" w:rsidR="00822B00" w:rsidRPr="00822B00" w:rsidRDefault="00822B00" w:rsidP="00822B00">
      <w:pPr>
        <w:tabs>
          <w:tab w:val="left" w:pos="1701"/>
        </w:tabs>
        <w:spacing w:line="360" w:lineRule="auto"/>
        <w:ind w:left="1134"/>
        <w:rPr>
          <w:lang w:val="en-US"/>
        </w:rPr>
      </w:pPr>
      <w:r w:rsidRPr="00822B00">
        <w:rPr>
          <w:lang w:val="en-US"/>
        </w:rPr>
        <w:t>4.5.1.</w:t>
      </w:r>
      <w:r w:rsidRPr="00822B00">
        <w:rPr>
          <w:lang w:val="en-US"/>
        </w:rPr>
        <w:tab/>
        <w:t>Type (manual/automatic/CVT (continuously variable trans­ mission)) (1)</w:t>
      </w:r>
    </w:p>
    <w:p w14:paraId="5F8C5FAB" w14:textId="77777777" w:rsidR="00822B00" w:rsidRPr="00822B00" w:rsidRDefault="00822B00" w:rsidP="00822B00">
      <w:pPr>
        <w:tabs>
          <w:tab w:val="left" w:pos="1701"/>
        </w:tabs>
        <w:spacing w:line="360" w:lineRule="auto"/>
        <w:ind w:left="1134"/>
      </w:pPr>
      <w:r w:rsidRPr="00822B00">
        <w:rPr>
          <w:lang w:val="en-US"/>
        </w:rPr>
        <w:t>4.5.1.5.</w:t>
      </w:r>
      <w:r w:rsidRPr="00822B00">
        <w:rPr>
          <w:lang w:val="en-US"/>
        </w:rPr>
        <w:tab/>
        <w:t>Number of clutches: …</w:t>
      </w:r>
    </w:p>
    <w:p w14:paraId="273F1277" w14:textId="77777777" w:rsidR="00822B00" w:rsidRPr="00822B00" w:rsidRDefault="00822B00" w:rsidP="00822B00">
      <w:pPr>
        <w:tabs>
          <w:tab w:val="left" w:pos="1701"/>
        </w:tabs>
        <w:spacing w:line="360" w:lineRule="auto"/>
        <w:ind w:left="1134"/>
        <w:rPr>
          <w:lang w:val="en-US"/>
        </w:rPr>
      </w:pPr>
      <w:r w:rsidRPr="00822B00">
        <w:rPr>
          <w:lang w:val="en-US"/>
        </w:rPr>
        <w:t>4.6.</w:t>
      </w:r>
      <w:r w:rsidRPr="00822B00">
        <w:rPr>
          <w:lang w:val="en-US"/>
        </w:rPr>
        <w:tab/>
        <w:t>Gear ratios</w:t>
      </w:r>
    </w:p>
    <w:p w14:paraId="39B435EC" w14:textId="77777777" w:rsidR="00822B00" w:rsidRPr="00822B00" w:rsidRDefault="00822B00" w:rsidP="00822B00">
      <w:pPr>
        <w:tabs>
          <w:tab w:val="left" w:pos="1701"/>
        </w:tabs>
        <w:spacing w:line="360" w:lineRule="auto"/>
        <w:ind w:left="1134" w:hanging="1701"/>
        <w:rPr>
          <w:lang w:val="en-US"/>
        </w:rPr>
      </w:pPr>
      <w:r w:rsidRPr="00822B00">
        <w:rPr>
          <w:lang w:val="en-US"/>
        </w:rPr>
        <w:tab/>
        <w:t>Gear</w:t>
      </w:r>
      <w:r w:rsidRPr="00822B00">
        <w:rPr>
          <w:lang w:val="en-US"/>
        </w:rPr>
        <w:tab/>
        <w:t>Internal gearbox ratios (ratios of engine to gearbox output shaft revolutions)</w:t>
      </w:r>
      <w:r w:rsidRPr="00822B00">
        <w:rPr>
          <w:lang w:val="en-US"/>
        </w:rPr>
        <w:tab/>
      </w:r>
    </w:p>
    <w:p w14:paraId="51857EA4" w14:textId="77777777" w:rsidR="00822B00" w:rsidRPr="00822B00" w:rsidRDefault="00822B00" w:rsidP="00822B00">
      <w:pPr>
        <w:tabs>
          <w:tab w:val="left" w:pos="1701"/>
        </w:tabs>
        <w:spacing w:line="360" w:lineRule="auto"/>
        <w:ind w:left="1134"/>
        <w:rPr>
          <w:lang w:val="en-US"/>
        </w:rPr>
      </w:pPr>
      <w:r w:rsidRPr="00822B00">
        <w:rPr>
          <w:lang w:val="en-US"/>
        </w:rPr>
        <w:tab/>
        <w:t>Final drive ratio(s) (ratio of gearbox output shaft to driven wheel revolutions)</w:t>
      </w:r>
    </w:p>
    <w:p w14:paraId="0958469A" w14:textId="77777777" w:rsidR="00822B00" w:rsidRPr="00822B00" w:rsidRDefault="00822B00" w:rsidP="00822B00">
      <w:pPr>
        <w:tabs>
          <w:tab w:val="left" w:pos="1701"/>
        </w:tabs>
        <w:spacing w:line="360" w:lineRule="auto"/>
        <w:ind w:left="1134"/>
        <w:rPr>
          <w:lang w:val="en-US"/>
        </w:rPr>
      </w:pPr>
      <w:r w:rsidRPr="00822B00">
        <w:rPr>
          <w:lang w:val="en-US"/>
        </w:rPr>
        <w:tab/>
        <w:t>Total gear ratios</w:t>
      </w:r>
    </w:p>
    <w:p w14:paraId="1A994070" w14:textId="77777777" w:rsidR="00822B00" w:rsidRPr="00822B00" w:rsidRDefault="00822B00" w:rsidP="00822B00">
      <w:pPr>
        <w:tabs>
          <w:tab w:val="left" w:pos="1701"/>
        </w:tabs>
        <w:spacing w:line="360" w:lineRule="auto"/>
        <w:ind w:left="1134"/>
        <w:rPr>
          <w:lang w:val="en-US"/>
        </w:rPr>
      </w:pPr>
      <w:r w:rsidRPr="00822B00">
        <w:rPr>
          <w:lang w:val="en-US"/>
        </w:rPr>
        <w:tab/>
        <w:t>Maximum for CVT 1</w:t>
      </w:r>
    </w:p>
    <w:p w14:paraId="0449CEE6" w14:textId="77777777" w:rsidR="00822B00" w:rsidRPr="00822B00" w:rsidRDefault="00822B00" w:rsidP="00822B00">
      <w:pPr>
        <w:tabs>
          <w:tab w:val="left" w:pos="1701"/>
        </w:tabs>
        <w:spacing w:line="360" w:lineRule="auto"/>
        <w:ind w:left="1134"/>
        <w:rPr>
          <w:lang w:val="en-US"/>
        </w:rPr>
      </w:pPr>
      <w:r w:rsidRPr="00822B00">
        <w:rPr>
          <w:lang w:val="en-US"/>
        </w:rPr>
        <w:tab/>
        <w:t>2</w:t>
      </w:r>
    </w:p>
    <w:p w14:paraId="1E93089A" w14:textId="77777777" w:rsidR="00822B00" w:rsidRPr="00822B00" w:rsidRDefault="00822B00" w:rsidP="00822B00">
      <w:pPr>
        <w:tabs>
          <w:tab w:val="left" w:pos="1701"/>
        </w:tabs>
        <w:spacing w:line="360" w:lineRule="auto"/>
        <w:ind w:left="1134"/>
        <w:rPr>
          <w:lang w:val="en-US"/>
        </w:rPr>
      </w:pPr>
      <w:r w:rsidRPr="00822B00">
        <w:rPr>
          <w:lang w:val="en-US"/>
        </w:rPr>
        <w:tab/>
        <w:t>3</w:t>
      </w:r>
    </w:p>
    <w:p w14:paraId="09BDB485" w14:textId="77777777" w:rsidR="00822B00" w:rsidRPr="00822B00" w:rsidRDefault="00822B00" w:rsidP="00822B00">
      <w:pPr>
        <w:tabs>
          <w:tab w:val="left" w:pos="1701"/>
        </w:tabs>
        <w:spacing w:line="360" w:lineRule="auto"/>
        <w:ind w:left="1134"/>
        <w:rPr>
          <w:lang w:val="en-US"/>
        </w:rPr>
      </w:pPr>
      <w:r w:rsidRPr="00822B00">
        <w:rPr>
          <w:lang w:val="en-US"/>
        </w:rPr>
        <w:tab/>
        <w:t>…</w:t>
      </w:r>
    </w:p>
    <w:p w14:paraId="4DC30B1D" w14:textId="77777777" w:rsidR="00822B00" w:rsidRPr="00822B00" w:rsidRDefault="00822B00" w:rsidP="00822B00">
      <w:pPr>
        <w:tabs>
          <w:tab w:val="left" w:pos="1701"/>
        </w:tabs>
        <w:spacing w:line="360" w:lineRule="auto"/>
        <w:ind w:left="1134"/>
        <w:rPr>
          <w:lang w:val="en-US"/>
        </w:rPr>
      </w:pPr>
      <w:r w:rsidRPr="00822B00">
        <w:rPr>
          <w:lang w:val="en-US"/>
        </w:rPr>
        <w:tab/>
        <w:t>Minimum for CVT</w:t>
      </w:r>
      <w:r w:rsidRPr="00822B00">
        <w:rPr>
          <w:lang w:val="en-US"/>
        </w:rPr>
        <w:tab/>
      </w:r>
      <w:r w:rsidRPr="00822B00">
        <w:rPr>
          <w:lang w:val="en-US"/>
        </w:rPr>
        <w:tab/>
      </w:r>
      <w:r w:rsidRPr="00822B00">
        <w:rPr>
          <w:lang w:val="en-US"/>
        </w:rPr>
        <w:tab/>
      </w:r>
    </w:p>
    <w:p w14:paraId="4E8E253C" w14:textId="77777777" w:rsidR="00822B00" w:rsidRPr="00822B00" w:rsidRDefault="00822B00" w:rsidP="00822B00">
      <w:pPr>
        <w:tabs>
          <w:tab w:val="left" w:pos="1701"/>
        </w:tabs>
        <w:spacing w:line="360" w:lineRule="auto"/>
        <w:ind w:left="1134"/>
        <w:rPr>
          <w:lang w:val="en-US"/>
        </w:rPr>
      </w:pPr>
      <w:r w:rsidRPr="00822B00">
        <w:rPr>
          <w:lang w:val="en-US"/>
        </w:rPr>
        <w:t>4.6.1</w:t>
      </w:r>
      <w:r w:rsidRPr="00822B00">
        <w:rPr>
          <w:lang w:val="en-US"/>
        </w:rPr>
        <w:tab/>
        <w:t>Gearshift (not applicable in case of automatic transmission)</w:t>
      </w:r>
    </w:p>
    <w:p w14:paraId="3E375680" w14:textId="77777777" w:rsidR="00822B00" w:rsidRPr="00822B00" w:rsidRDefault="00822B00" w:rsidP="00822B00">
      <w:pPr>
        <w:tabs>
          <w:tab w:val="left" w:pos="1701"/>
        </w:tabs>
        <w:spacing w:line="360" w:lineRule="auto"/>
        <w:ind w:left="1134"/>
        <w:rPr>
          <w:lang w:val="en-US"/>
        </w:rPr>
      </w:pPr>
      <w:r w:rsidRPr="00822B00">
        <w:rPr>
          <w:lang w:val="en-US"/>
        </w:rPr>
        <w:t>4.6.1.1.</w:t>
      </w:r>
      <w:r w:rsidRPr="00822B00">
        <w:rPr>
          <w:lang w:val="en-US"/>
        </w:rPr>
        <w:tab/>
        <w:t>Gear 1 excluded: yes/no (1)</w:t>
      </w:r>
    </w:p>
    <w:p w14:paraId="6BFE2EF6" w14:textId="77777777" w:rsidR="00822B00" w:rsidRPr="00822B00" w:rsidRDefault="00822B00" w:rsidP="00822B00">
      <w:pPr>
        <w:tabs>
          <w:tab w:val="left" w:pos="1701"/>
        </w:tabs>
        <w:spacing w:line="360" w:lineRule="auto"/>
        <w:ind w:left="1134"/>
        <w:rPr>
          <w:lang w:val="en-US"/>
        </w:rPr>
      </w:pPr>
      <w:r w:rsidRPr="00822B00">
        <w:rPr>
          <w:lang w:val="en-US"/>
        </w:rPr>
        <w:t>4.6.1.2.</w:t>
      </w:r>
      <w:r w:rsidRPr="00822B00">
        <w:rPr>
          <w:lang w:val="en-US"/>
        </w:rPr>
        <w:tab/>
        <w:t>n_95_high for each gear: … min–1</w:t>
      </w:r>
    </w:p>
    <w:p w14:paraId="115C71A1" w14:textId="77777777" w:rsidR="00822B00" w:rsidRPr="00822B00" w:rsidRDefault="00822B00" w:rsidP="00822B00">
      <w:pPr>
        <w:tabs>
          <w:tab w:val="left" w:pos="1701"/>
        </w:tabs>
        <w:spacing w:line="360" w:lineRule="auto"/>
        <w:ind w:left="1134"/>
        <w:rPr>
          <w:lang w:val="en-US"/>
        </w:rPr>
      </w:pPr>
      <w:r w:rsidRPr="00822B00">
        <w:rPr>
          <w:lang w:val="en-US"/>
        </w:rPr>
        <w:t>4.6.1.3.</w:t>
      </w:r>
      <w:r w:rsidRPr="00822B00">
        <w:rPr>
          <w:lang w:val="en-US"/>
        </w:rPr>
        <w:tab/>
      </w:r>
      <w:proofErr w:type="spellStart"/>
      <w:r w:rsidRPr="00822B00">
        <w:rPr>
          <w:lang w:val="en-US"/>
        </w:rPr>
        <w:t>nmin_drive</w:t>
      </w:r>
      <w:proofErr w:type="spellEnd"/>
    </w:p>
    <w:p w14:paraId="227FF473" w14:textId="77777777" w:rsidR="00822B00" w:rsidRPr="00822B00" w:rsidRDefault="00822B00" w:rsidP="00822B00">
      <w:pPr>
        <w:tabs>
          <w:tab w:val="left" w:pos="1701"/>
        </w:tabs>
        <w:spacing w:line="360" w:lineRule="auto"/>
        <w:ind w:left="1134"/>
        <w:rPr>
          <w:lang w:val="en-US"/>
        </w:rPr>
      </w:pPr>
      <w:r w:rsidRPr="00822B00">
        <w:rPr>
          <w:lang w:val="en-US"/>
        </w:rPr>
        <w:t>4.6.1.3.1.</w:t>
      </w:r>
      <w:r w:rsidRPr="00822B00">
        <w:rPr>
          <w:lang w:val="en-US"/>
        </w:rPr>
        <w:tab/>
        <w:t>1st gear: … min–1</w:t>
      </w:r>
    </w:p>
    <w:p w14:paraId="21D193C8" w14:textId="77777777" w:rsidR="00822B00" w:rsidRPr="00822B00" w:rsidRDefault="00822B00" w:rsidP="00822B00">
      <w:pPr>
        <w:tabs>
          <w:tab w:val="left" w:pos="1701"/>
        </w:tabs>
        <w:spacing w:line="360" w:lineRule="auto"/>
        <w:ind w:left="1134"/>
        <w:rPr>
          <w:lang w:val="en-US"/>
        </w:rPr>
      </w:pPr>
      <w:r w:rsidRPr="00822B00">
        <w:rPr>
          <w:lang w:val="en-US"/>
        </w:rPr>
        <w:t>4.6.1.3.2.</w:t>
      </w:r>
      <w:r w:rsidRPr="00822B00">
        <w:rPr>
          <w:lang w:val="en-US"/>
        </w:rPr>
        <w:tab/>
        <w:t>1st gear to 2nd: … min–1</w:t>
      </w:r>
    </w:p>
    <w:p w14:paraId="001F1562" w14:textId="77777777" w:rsidR="00822B00" w:rsidRPr="00822B00" w:rsidRDefault="00822B00" w:rsidP="00822B00">
      <w:pPr>
        <w:tabs>
          <w:tab w:val="left" w:pos="1701"/>
        </w:tabs>
        <w:spacing w:line="360" w:lineRule="auto"/>
        <w:ind w:left="1134"/>
        <w:rPr>
          <w:lang w:val="en-US"/>
        </w:rPr>
      </w:pPr>
      <w:r w:rsidRPr="00822B00">
        <w:rPr>
          <w:lang w:val="en-US"/>
        </w:rPr>
        <w:t>4.6.1.3.3.</w:t>
      </w:r>
      <w:r w:rsidRPr="00822B00">
        <w:rPr>
          <w:lang w:val="en-US"/>
        </w:rPr>
        <w:tab/>
        <w:t>2nd gear to standstill: … min–1</w:t>
      </w:r>
    </w:p>
    <w:p w14:paraId="43840D25" w14:textId="77777777" w:rsidR="00822B00" w:rsidRPr="00822B00" w:rsidRDefault="00822B00" w:rsidP="00822B00">
      <w:pPr>
        <w:tabs>
          <w:tab w:val="left" w:pos="1701"/>
        </w:tabs>
        <w:spacing w:line="360" w:lineRule="auto"/>
        <w:ind w:left="1134"/>
        <w:rPr>
          <w:lang w:val="en-US"/>
        </w:rPr>
      </w:pPr>
      <w:r w:rsidRPr="00822B00">
        <w:rPr>
          <w:lang w:val="en-US"/>
        </w:rPr>
        <w:t>4.6.1.3.4.</w:t>
      </w:r>
      <w:r w:rsidRPr="00822B00">
        <w:rPr>
          <w:lang w:val="en-US"/>
        </w:rPr>
        <w:tab/>
        <w:t>2nd gear: … min–1</w:t>
      </w:r>
    </w:p>
    <w:p w14:paraId="3BF9154B" w14:textId="77777777" w:rsidR="00822B00" w:rsidRPr="00822B00" w:rsidRDefault="00822B00" w:rsidP="00822B00">
      <w:pPr>
        <w:tabs>
          <w:tab w:val="left" w:pos="1701"/>
        </w:tabs>
        <w:spacing w:line="360" w:lineRule="auto"/>
        <w:ind w:left="1134"/>
        <w:rPr>
          <w:lang w:val="en-US"/>
        </w:rPr>
      </w:pPr>
      <w:r w:rsidRPr="00822B00">
        <w:rPr>
          <w:lang w:val="en-US"/>
        </w:rPr>
        <w:t>4.6.1.3.5.</w:t>
      </w:r>
      <w:r w:rsidRPr="00822B00">
        <w:rPr>
          <w:lang w:val="en-US"/>
        </w:rPr>
        <w:tab/>
        <w:t>3rd gear and beyond: … min–1</w:t>
      </w:r>
    </w:p>
    <w:p w14:paraId="5DB29FBB" w14:textId="7B65505D" w:rsidR="00822B00" w:rsidRPr="00822B00" w:rsidRDefault="00822B00" w:rsidP="0040642A">
      <w:pPr>
        <w:tabs>
          <w:tab w:val="left" w:pos="1701"/>
        </w:tabs>
        <w:spacing w:line="360" w:lineRule="auto"/>
        <w:ind w:left="1134"/>
        <w:rPr>
          <w:lang w:val="en-US"/>
        </w:rPr>
      </w:pPr>
      <w:r w:rsidRPr="00822B00">
        <w:rPr>
          <w:lang w:val="en-US"/>
        </w:rPr>
        <w:t>4.6.1.4.</w:t>
      </w:r>
      <w:r w:rsidRPr="00822B00">
        <w:rPr>
          <w:lang w:val="en-US"/>
        </w:rPr>
        <w:tab/>
      </w:r>
      <w:proofErr w:type="spellStart"/>
      <w:r w:rsidRPr="00822B00">
        <w:rPr>
          <w:lang w:val="en-US"/>
        </w:rPr>
        <w:t>n_min_drive_set</w:t>
      </w:r>
      <w:proofErr w:type="spellEnd"/>
      <w:r w:rsidR="00090640">
        <w:rPr>
          <w:lang w:val="en-US"/>
        </w:rPr>
        <w:t xml:space="preserve"> </w:t>
      </w:r>
      <w:r w:rsidRPr="00822B00">
        <w:rPr>
          <w:lang w:val="en-US"/>
        </w:rPr>
        <w:t>for</w:t>
      </w:r>
      <w:r w:rsidR="00090640">
        <w:rPr>
          <w:lang w:val="en-US"/>
        </w:rPr>
        <w:t xml:space="preserve"> </w:t>
      </w:r>
      <w:r w:rsidRPr="00822B00">
        <w:rPr>
          <w:lang w:val="en-US"/>
        </w:rPr>
        <w:t>acceleration/constant</w:t>
      </w:r>
      <w:r w:rsidRPr="00822B00">
        <w:rPr>
          <w:lang w:val="en-US"/>
        </w:rPr>
        <w:tab/>
        <w:t>speed</w:t>
      </w:r>
      <w:r w:rsidRPr="00822B00">
        <w:rPr>
          <w:lang w:val="en-US"/>
        </w:rPr>
        <w:tab/>
        <w:t>phases (</w:t>
      </w:r>
      <w:proofErr w:type="spellStart"/>
      <w:r w:rsidRPr="00822B00">
        <w:rPr>
          <w:lang w:val="en-US"/>
        </w:rPr>
        <w:t>n_min_drive_up</w:t>
      </w:r>
      <w:proofErr w:type="spellEnd"/>
      <w:r w:rsidRPr="00822B00">
        <w:rPr>
          <w:lang w:val="en-US"/>
        </w:rPr>
        <w:t>): … min–1</w:t>
      </w:r>
    </w:p>
    <w:p w14:paraId="28A6BFB2" w14:textId="77777777" w:rsidR="00822B00" w:rsidRPr="00822B00" w:rsidRDefault="00822B00" w:rsidP="00822B00">
      <w:pPr>
        <w:tabs>
          <w:tab w:val="left" w:pos="1701"/>
        </w:tabs>
        <w:spacing w:line="360" w:lineRule="auto"/>
        <w:ind w:left="1134"/>
        <w:rPr>
          <w:lang w:val="en-US"/>
        </w:rPr>
      </w:pPr>
      <w:r w:rsidRPr="00822B00">
        <w:rPr>
          <w:lang w:val="en-US"/>
        </w:rPr>
        <w:t>4.6.1.5.</w:t>
      </w:r>
      <w:r w:rsidRPr="00822B00">
        <w:rPr>
          <w:lang w:val="en-US"/>
        </w:rPr>
        <w:tab/>
      </w:r>
      <w:proofErr w:type="spellStart"/>
      <w:r w:rsidRPr="00822B00">
        <w:rPr>
          <w:lang w:val="en-US"/>
        </w:rPr>
        <w:t>n_min_drive_set</w:t>
      </w:r>
      <w:proofErr w:type="spellEnd"/>
      <w:r w:rsidRPr="00822B00">
        <w:rPr>
          <w:lang w:val="en-US"/>
        </w:rPr>
        <w:t xml:space="preserve"> for deceleration phases (</w:t>
      </w:r>
      <w:proofErr w:type="spellStart"/>
      <w:r w:rsidRPr="00822B00">
        <w:rPr>
          <w:lang w:val="en-US"/>
        </w:rPr>
        <w:t>nmin_drive_down</w:t>
      </w:r>
      <w:proofErr w:type="spellEnd"/>
      <w:r w:rsidRPr="00822B00">
        <w:rPr>
          <w:lang w:val="en-US"/>
        </w:rPr>
        <w:t>):</w:t>
      </w:r>
    </w:p>
    <w:p w14:paraId="2014E5AF" w14:textId="77777777" w:rsidR="00822B00" w:rsidRPr="00822B00" w:rsidRDefault="00822B00" w:rsidP="00822B00">
      <w:pPr>
        <w:tabs>
          <w:tab w:val="left" w:pos="1701"/>
        </w:tabs>
        <w:spacing w:line="360" w:lineRule="auto"/>
        <w:ind w:left="1134"/>
        <w:rPr>
          <w:lang w:val="en-US"/>
        </w:rPr>
      </w:pPr>
      <w:r w:rsidRPr="00822B00">
        <w:rPr>
          <w:lang w:val="en-US"/>
        </w:rPr>
        <w:t>4.6.1.6.</w:t>
      </w:r>
      <w:r w:rsidRPr="00822B00">
        <w:rPr>
          <w:lang w:val="en-US"/>
        </w:rPr>
        <w:tab/>
        <w:t>initial period of time</w:t>
      </w:r>
    </w:p>
    <w:p w14:paraId="5CBC3221" w14:textId="77777777" w:rsidR="00822B00" w:rsidRPr="00822B00" w:rsidRDefault="00822B00" w:rsidP="00822B00">
      <w:pPr>
        <w:tabs>
          <w:tab w:val="left" w:pos="1701"/>
        </w:tabs>
        <w:spacing w:line="360" w:lineRule="auto"/>
        <w:ind w:left="1134"/>
        <w:rPr>
          <w:lang w:val="en-US"/>
        </w:rPr>
      </w:pPr>
      <w:r w:rsidRPr="00822B00">
        <w:rPr>
          <w:lang w:val="en-US"/>
        </w:rPr>
        <w:t>4.6.1.6.1.</w:t>
      </w:r>
      <w:r w:rsidRPr="00822B00">
        <w:rPr>
          <w:lang w:val="en-US"/>
        </w:rPr>
        <w:tab/>
      </w:r>
      <w:proofErr w:type="spellStart"/>
      <w:r w:rsidRPr="00822B00">
        <w:rPr>
          <w:lang w:val="en-US"/>
        </w:rPr>
        <w:t>t_start_phase</w:t>
      </w:r>
      <w:proofErr w:type="spellEnd"/>
      <w:r w:rsidRPr="00822B00">
        <w:rPr>
          <w:lang w:val="en-US"/>
        </w:rPr>
        <w:t>: … s</w:t>
      </w:r>
    </w:p>
    <w:p w14:paraId="3ADC07BC" w14:textId="77777777" w:rsidR="00822B00" w:rsidRPr="00822B00" w:rsidRDefault="00822B00" w:rsidP="00822B00">
      <w:pPr>
        <w:tabs>
          <w:tab w:val="left" w:pos="1701"/>
        </w:tabs>
        <w:spacing w:line="360" w:lineRule="auto"/>
        <w:ind w:left="1134"/>
        <w:rPr>
          <w:lang w:val="en-US"/>
        </w:rPr>
      </w:pPr>
      <w:r w:rsidRPr="00822B00">
        <w:rPr>
          <w:lang w:val="en-US"/>
        </w:rPr>
        <w:t>4.6.1.6.2.</w:t>
      </w:r>
      <w:r w:rsidRPr="00822B00">
        <w:rPr>
          <w:lang w:val="en-US"/>
        </w:rPr>
        <w:tab/>
      </w:r>
      <w:proofErr w:type="spellStart"/>
      <w:r w:rsidRPr="00822B00">
        <w:rPr>
          <w:lang w:val="en-US"/>
        </w:rPr>
        <w:t>n_min_drive_start</w:t>
      </w:r>
      <w:proofErr w:type="spellEnd"/>
      <w:r w:rsidRPr="00822B00">
        <w:rPr>
          <w:lang w:val="en-US"/>
        </w:rPr>
        <w:t>: … min–1</w:t>
      </w:r>
    </w:p>
    <w:p w14:paraId="262198C8" w14:textId="77777777" w:rsidR="00822B00" w:rsidRPr="00822B00" w:rsidRDefault="00822B00" w:rsidP="00822B00">
      <w:pPr>
        <w:tabs>
          <w:tab w:val="left" w:pos="1701"/>
        </w:tabs>
        <w:spacing w:line="360" w:lineRule="auto"/>
        <w:ind w:left="1134"/>
        <w:rPr>
          <w:lang w:val="en-US"/>
        </w:rPr>
      </w:pPr>
      <w:r w:rsidRPr="00822B00">
        <w:rPr>
          <w:lang w:val="en-US"/>
        </w:rPr>
        <w:t>4.6.1.6.3.</w:t>
      </w:r>
      <w:r w:rsidRPr="00822B00">
        <w:rPr>
          <w:lang w:val="en-US"/>
        </w:rPr>
        <w:tab/>
      </w:r>
      <w:proofErr w:type="spellStart"/>
      <w:r w:rsidRPr="00822B00">
        <w:rPr>
          <w:lang w:val="en-US"/>
        </w:rPr>
        <w:t>n_min_drive_up_start</w:t>
      </w:r>
      <w:proofErr w:type="spellEnd"/>
      <w:r w:rsidRPr="00822B00">
        <w:rPr>
          <w:lang w:val="en-US"/>
        </w:rPr>
        <w:t>: … min–1</w:t>
      </w:r>
    </w:p>
    <w:p w14:paraId="71EEF031" w14:textId="77777777" w:rsidR="00822B00" w:rsidRPr="00822B00" w:rsidRDefault="00822B00" w:rsidP="00822B00">
      <w:pPr>
        <w:tabs>
          <w:tab w:val="left" w:pos="1701"/>
        </w:tabs>
        <w:spacing w:line="360" w:lineRule="auto"/>
        <w:ind w:left="1134"/>
        <w:rPr>
          <w:lang w:val="en-US"/>
        </w:rPr>
      </w:pPr>
      <w:r w:rsidRPr="00822B00">
        <w:rPr>
          <w:lang w:val="en-US"/>
        </w:rPr>
        <w:t>4.6.1.7.</w:t>
      </w:r>
      <w:r w:rsidRPr="00822B00">
        <w:rPr>
          <w:lang w:val="en-US"/>
        </w:rPr>
        <w:tab/>
        <w:t>use of ASM: yes/no (1)</w:t>
      </w:r>
    </w:p>
    <w:p w14:paraId="76818933" w14:textId="77777777" w:rsidR="00822B00" w:rsidRPr="00822B00" w:rsidRDefault="00822B00" w:rsidP="00822B00">
      <w:pPr>
        <w:tabs>
          <w:tab w:val="left" w:pos="1701"/>
        </w:tabs>
        <w:spacing w:line="360" w:lineRule="auto"/>
        <w:ind w:left="1134"/>
        <w:rPr>
          <w:lang w:val="en-US"/>
        </w:rPr>
      </w:pPr>
      <w:r w:rsidRPr="00822B00">
        <w:rPr>
          <w:lang w:val="en-US"/>
        </w:rPr>
        <w:t>4.6.1.7.1.</w:t>
      </w:r>
      <w:r w:rsidRPr="00822B00">
        <w:rPr>
          <w:lang w:val="en-US"/>
        </w:rPr>
        <w:tab/>
        <w:t>ASM values: … at … min–1</w:t>
      </w:r>
    </w:p>
    <w:p w14:paraId="62795E0A" w14:textId="77777777" w:rsidR="00822B00" w:rsidRPr="00822B00" w:rsidRDefault="00822B00" w:rsidP="00822B00">
      <w:pPr>
        <w:tabs>
          <w:tab w:val="left" w:pos="1701"/>
        </w:tabs>
        <w:spacing w:line="360" w:lineRule="auto"/>
        <w:ind w:left="1134"/>
        <w:rPr>
          <w:lang w:val="en-US"/>
        </w:rPr>
      </w:pPr>
      <w:r w:rsidRPr="00822B00">
        <w:rPr>
          <w:lang w:val="en-US"/>
        </w:rPr>
        <w:t>4.7.</w:t>
      </w:r>
      <w:r w:rsidRPr="00822B00">
        <w:rPr>
          <w:lang w:val="en-US"/>
        </w:rPr>
        <w:tab/>
        <w:t>Maximum vehicle design speed (in km/h) (q): …</w:t>
      </w:r>
    </w:p>
    <w:p w14:paraId="651990DA" w14:textId="77777777" w:rsidR="00822B00" w:rsidRPr="00822B00" w:rsidRDefault="00822B00" w:rsidP="00822B00">
      <w:pPr>
        <w:tabs>
          <w:tab w:val="left" w:pos="1701"/>
        </w:tabs>
        <w:spacing w:line="360" w:lineRule="auto"/>
        <w:ind w:left="1134"/>
        <w:rPr>
          <w:lang w:val="en-US"/>
        </w:rPr>
      </w:pPr>
      <w:r w:rsidRPr="00822B00">
        <w:rPr>
          <w:lang w:val="en-US"/>
        </w:rPr>
        <w:t>6</w:t>
      </w:r>
      <w:r w:rsidRPr="00822B00">
        <w:rPr>
          <w:lang w:val="en-US"/>
        </w:rPr>
        <w:tab/>
        <w:t>SUSPENSION</w:t>
      </w:r>
    </w:p>
    <w:p w14:paraId="20D6F8A1" w14:textId="77777777" w:rsidR="00822B00" w:rsidRPr="00822B00" w:rsidRDefault="00822B00" w:rsidP="00822B00">
      <w:pPr>
        <w:tabs>
          <w:tab w:val="left" w:pos="1701"/>
        </w:tabs>
        <w:spacing w:line="360" w:lineRule="auto"/>
        <w:ind w:left="1134"/>
        <w:rPr>
          <w:lang w:val="en-US"/>
        </w:rPr>
      </w:pPr>
      <w:r w:rsidRPr="00822B00">
        <w:rPr>
          <w:lang w:val="en-US"/>
        </w:rPr>
        <w:t>6.6.</w:t>
      </w:r>
      <w:r w:rsidRPr="00822B00">
        <w:rPr>
          <w:lang w:val="en-US"/>
        </w:rPr>
        <w:tab/>
        <w:t>Tyres and wheels</w:t>
      </w:r>
    </w:p>
    <w:p w14:paraId="720CEE82" w14:textId="77777777" w:rsidR="00822B00" w:rsidRPr="00822B00" w:rsidRDefault="00822B00" w:rsidP="00822B00">
      <w:pPr>
        <w:tabs>
          <w:tab w:val="left" w:pos="1701"/>
        </w:tabs>
        <w:spacing w:line="360" w:lineRule="auto"/>
        <w:ind w:left="1134"/>
        <w:rPr>
          <w:lang w:val="en-US"/>
        </w:rPr>
      </w:pPr>
      <w:r w:rsidRPr="00822B00">
        <w:rPr>
          <w:lang w:val="en-US"/>
        </w:rPr>
        <w:t>6.6.1.</w:t>
      </w:r>
      <w:r w:rsidRPr="00822B00">
        <w:rPr>
          <w:lang w:val="en-US"/>
        </w:rPr>
        <w:tab/>
        <w:t>Tyre/wheel combination(s)</w:t>
      </w:r>
    </w:p>
    <w:p w14:paraId="7526F001" w14:textId="77777777" w:rsidR="00822B00" w:rsidRPr="00822B00" w:rsidRDefault="00822B00" w:rsidP="00822B00">
      <w:pPr>
        <w:tabs>
          <w:tab w:val="left" w:pos="1701"/>
        </w:tabs>
        <w:spacing w:line="360" w:lineRule="auto"/>
        <w:ind w:left="1134"/>
        <w:rPr>
          <w:lang w:val="en-US"/>
        </w:rPr>
      </w:pPr>
      <w:r w:rsidRPr="00822B00">
        <w:rPr>
          <w:lang w:val="en-US"/>
        </w:rPr>
        <w:t>6.6.1.1.</w:t>
      </w:r>
      <w:r w:rsidRPr="00822B00">
        <w:rPr>
          <w:lang w:val="en-US"/>
        </w:rPr>
        <w:tab/>
        <w:t>Axles</w:t>
      </w:r>
    </w:p>
    <w:p w14:paraId="71D23D16" w14:textId="77777777" w:rsidR="00822B00" w:rsidRPr="00822B00" w:rsidRDefault="00822B00" w:rsidP="00822B00">
      <w:pPr>
        <w:tabs>
          <w:tab w:val="left" w:pos="1701"/>
        </w:tabs>
        <w:spacing w:line="360" w:lineRule="auto"/>
        <w:ind w:left="1134"/>
        <w:rPr>
          <w:lang w:val="en-US"/>
        </w:rPr>
      </w:pPr>
      <w:r w:rsidRPr="00822B00">
        <w:rPr>
          <w:lang w:val="en-US"/>
        </w:rPr>
        <w:t>6.6.1.1.1.</w:t>
      </w:r>
      <w:r w:rsidRPr="00822B00">
        <w:rPr>
          <w:lang w:val="en-US"/>
        </w:rPr>
        <w:tab/>
        <w:t>Axle 1: …</w:t>
      </w:r>
    </w:p>
    <w:p w14:paraId="297E7665" w14:textId="77777777" w:rsidR="00822B00" w:rsidRPr="00822B00" w:rsidRDefault="00822B00" w:rsidP="00822B00">
      <w:pPr>
        <w:tabs>
          <w:tab w:val="left" w:pos="1701"/>
        </w:tabs>
        <w:spacing w:line="360" w:lineRule="auto"/>
        <w:ind w:left="1134"/>
        <w:rPr>
          <w:lang w:val="en-US"/>
        </w:rPr>
      </w:pPr>
      <w:r w:rsidRPr="00822B00">
        <w:rPr>
          <w:lang w:val="en-US"/>
        </w:rPr>
        <w:t>6.6.1.1.1.1.</w:t>
      </w:r>
      <w:r w:rsidRPr="00822B00">
        <w:rPr>
          <w:lang w:val="en-US"/>
        </w:rPr>
        <w:tab/>
        <w:t>Tyre size designation</w:t>
      </w:r>
    </w:p>
    <w:p w14:paraId="7390CED7" w14:textId="77777777" w:rsidR="00822B00" w:rsidRPr="00822B00" w:rsidRDefault="00822B00" w:rsidP="00822B00">
      <w:pPr>
        <w:tabs>
          <w:tab w:val="left" w:pos="1701"/>
        </w:tabs>
        <w:spacing w:line="360" w:lineRule="auto"/>
        <w:ind w:left="1134"/>
        <w:rPr>
          <w:lang w:val="en-US"/>
        </w:rPr>
      </w:pPr>
      <w:r w:rsidRPr="00822B00">
        <w:rPr>
          <w:lang w:val="en-US"/>
        </w:rPr>
        <w:t>6.6.1.1.2.</w:t>
      </w:r>
      <w:r w:rsidRPr="00822B00">
        <w:rPr>
          <w:lang w:val="en-US"/>
        </w:rPr>
        <w:tab/>
        <w:t>Axle 2: …</w:t>
      </w:r>
    </w:p>
    <w:p w14:paraId="155BF942" w14:textId="77777777" w:rsidR="00822B00" w:rsidRPr="00822B00" w:rsidRDefault="00822B00" w:rsidP="00822B00">
      <w:pPr>
        <w:tabs>
          <w:tab w:val="left" w:pos="1701"/>
        </w:tabs>
        <w:spacing w:line="360" w:lineRule="auto"/>
        <w:ind w:left="1134"/>
        <w:rPr>
          <w:lang w:val="en-US"/>
        </w:rPr>
      </w:pPr>
      <w:r w:rsidRPr="00822B00">
        <w:rPr>
          <w:lang w:val="en-US"/>
        </w:rPr>
        <w:t>6.6.1.1.2.1.</w:t>
      </w:r>
      <w:r w:rsidRPr="00822B00">
        <w:rPr>
          <w:lang w:val="en-US"/>
        </w:rPr>
        <w:tab/>
        <w:t>Tyre size designation etc.</w:t>
      </w:r>
    </w:p>
    <w:p w14:paraId="047602DE" w14:textId="77777777" w:rsidR="00822B00" w:rsidRPr="00822B00" w:rsidRDefault="00822B00" w:rsidP="00822B00">
      <w:pPr>
        <w:tabs>
          <w:tab w:val="left" w:pos="1701"/>
        </w:tabs>
        <w:spacing w:line="360" w:lineRule="auto"/>
        <w:ind w:left="1134"/>
        <w:rPr>
          <w:lang w:val="en-US"/>
        </w:rPr>
      </w:pPr>
      <w:r w:rsidRPr="00822B00">
        <w:rPr>
          <w:lang w:val="en-US"/>
        </w:rPr>
        <w:t>6.6.2.</w:t>
      </w:r>
      <w:r w:rsidRPr="00822B00">
        <w:rPr>
          <w:lang w:val="en-US"/>
        </w:rPr>
        <w:tab/>
        <w:t>Upper and lower limits of rolling radii</w:t>
      </w:r>
    </w:p>
    <w:p w14:paraId="3E58A05E" w14:textId="77777777" w:rsidR="00822B00" w:rsidRPr="00822B00" w:rsidRDefault="00822B00" w:rsidP="00822B00">
      <w:pPr>
        <w:tabs>
          <w:tab w:val="left" w:pos="1701"/>
        </w:tabs>
        <w:spacing w:line="360" w:lineRule="auto"/>
        <w:ind w:left="1134"/>
        <w:rPr>
          <w:lang w:val="en-US"/>
        </w:rPr>
      </w:pPr>
      <w:r w:rsidRPr="00822B00">
        <w:rPr>
          <w:lang w:val="en-US"/>
        </w:rPr>
        <w:lastRenderedPageBreak/>
        <w:t>6.6.2.1.</w:t>
      </w:r>
      <w:r w:rsidRPr="00822B00">
        <w:rPr>
          <w:lang w:val="en-US"/>
        </w:rPr>
        <w:tab/>
        <w:t>Axle 1: …</w:t>
      </w:r>
    </w:p>
    <w:p w14:paraId="690D05F2" w14:textId="77777777" w:rsidR="00822B00" w:rsidRPr="00822B00" w:rsidRDefault="00822B00" w:rsidP="00822B00">
      <w:pPr>
        <w:tabs>
          <w:tab w:val="left" w:pos="1701"/>
        </w:tabs>
        <w:spacing w:line="360" w:lineRule="auto"/>
        <w:ind w:left="1134"/>
        <w:rPr>
          <w:lang w:val="en-US"/>
        </w:rPr>
      </w:pPr>
      <w:r w:rsidRPr="00822B00">
        <w:rPr>
          <w:lang w:val="en-US"/>
        </w:rPr>
        <w:t>6.6.2.2.</w:t>
      </w:r>
      <w:r w:rsidRPr="00822B00">
        <w:rPr>
          <w:lang w:val="en-US"/>
        </w:rPr>
        <w:tab/>
        <w:t>Axle 2: …</w:t>
      </w:r>
    </w:p>
    <w:p w14:paraId="1BCB762C" w14:textId="1BCA9088" w:rsidR="00822B00" w:rsidRPr="00822B00" w:rsidRDefault="00822B00" w:rsidP="00090640">
      <w:pPr>
        <w:tabs>
          <w:tab w:val="left" w:pos="1701"/>
        </w:tabs>
        <w:spacing w:line="360" w:lineRule="auto"/>
        <w:ind w:left="1134"/>
        <w:rPr>
          <w:lang w:val="en-US"/>
        </w:rPr>
      </w:pPr>
      <w:r w:rsidRPr="00822B00">
        <w:rPr>
          <w:lang w:val="en-US"/>
        </w:rPr>
        <w:t>6.6.3.</w:t>
      </w:r>
      <w:r w:rsidRPr="00822B00">
        <w:rPr>
          <w:lang w:val="en-US"/>
        </w:rPr>
        <w:tab/>
        <w:t>Tyre pressure(s) as recommended by the vehicle manufacturer: … kPa</w:t>
      </w:r>
    </w:p>
    <w:p w14:paraId="6781385E" w14:textId="77777777" w:rsidR="00822B00" w:rsidRPr="00822B00" w:rsidRDefault="00822B00" w:rsidP="00822B00">
      <w:pPr>
        <w:tabs>
          <w:tab w:val="left" w:pos="1701"/>
        </w:tabs>
        <w:spacing w:line="360" w:lineRule="auto"/>
        <w:ind w:left="1134"/>
        <w:rPr>
          <w:lang w:val="en-US"/>
        </w:rPr>
      </w:pPr>
      <w:r w:rsidRPr="00822B00">
        <w:rPr>
          <w:lang w:val="en-US"/>
        </w:rPr>
        <w:t>8.13.</w:t>
      </w:r>
      <w:r w:rsidRPr="00822B00">
        <w:rPr>
          <w:lang w:val="en-US"/>
        </w:rPr>
        <w:tab/>
        <w:t xml:space="preserve">FRICTION BRAKE </w:t>
      </w:r>
    </w:p>
    <w:p w14:paraId="635C6BCD" w14:textId="77777777" w:rsidR="00822B00" w:rsidRPr="00822B00" w:rsidRDefault="00822B00" w:rsidP="00822B00">
      <w:pPr>
        <w:tabs>
          <w:tab w:val="left" w:pos="1701"/>
        </w:tabs>
        <w:spacing w:line="360" w:lineRule="auto"/>
        <w:ind w:left="1134"/>
        <w:rPr>
          <w:lang w:val="en-US"/>
        </w:rPr>
      </w:pPr>
      <w:r w:rsidRPr="00822B00">
        <w:rPr>
          <w:lang w:val="en-US"/>
        </w:rPr>
        <w:t>8.13.1.</w:t>
      </w:r>
      <w:r w:rsidRPr="00822B00">
        <w:rPr>
          <w:lang w:val="en-US"/>
        </w:rPr>
        <w:tab/>
        <w:t>Brake system assembly</w:t>
      </w:r>
    </w:p>
    <w:p w14:paraId="6BA088C3" w14:textId="77777777" w:rsidR="00822B00" w:rsidRPr="00822B00" w:rsidRDefault="00822B00" w:rsidP="0040642A">
      <w:pPr>
        <w:tabs>
          <w:tab w:val="left" w:pos="1701"/>
        </w:tabs>
        <w:spacing w:line="360" w:lineRule="auto"/>
        <w:ind w:left="1134"/>
        <w:rPr>
          <w:lang w:val="en-US"/>
        </w:rPr>
      </w:pPr>
      <w:r w:rsidRPr="00822B00">
        <w:rPr>
          <w:lang w:val="en-US"/>
        </w:rPr>
        <w:t>8.13.1.1.</w:t>
      </w:r>
      <w:r w:rsidRPr="00822B00">
        <w:rPr>
          <w:lang w:val="en-US"/>
        </w:rPr>
        <w:tab/>
        <w:t>Type of brake system assembly (brake wear emission family(s) front axle and rear axle in combination with c-factor) …</w:t>
      </w:r>
    </w:p>
    <w:p w14:paraId="08AB9342" w14:textId="77777777" w:rsidR="00822B00" w:rsidRPr="00822B00" w:rsidRDefault="00822B00" w:rsidP="0040642A">
      <w:pPr>
        <w:tabs>
          <w:tab w:val="left" w:pos="1701"/>
        </w:tabs>
        <w:spacing w:line="360" w:lineRule="auto"/>
        <w:ind w:left="1134"/>
        <w:rPr>
          <w:lang w:val="de-DE"/>
        </w:rPr>
      </w:pPr>
      <w:r w:rsidRPr="00822B00">
        <w:rPr>
          <w:lang w:val="de-DE"/>
        </w:rPr>
        <w:t xml:space="preserve">8.13.1.2. </w:t>
      </w:r>
      <w:r w:rsidRPr="00822B00">
        <w:rPr>
          <w:lang w:val="de-DE"/>
        </w:rPr>
        <w:tab/>
        <w:t xml:space="preserve">Front </w:t>
      </w:r>
      <w:proofErr w:type="spellStart"/>
      <w:r w:rsidRPr="00822B00">
        <w:rPr>
          <w:lang w:val="de-DE"/>
        </w:rPr>
        <w:t>axle</w:t>
      </w:r>
      <w:proofErr w:type="spellEnd"/>
      <w:r w:rsidRPr="00822B00">
        <w:rPr>
          <w:lang w:val="de-DE"/>
        </w:rPr>
        <w:t xml:space="preserve"> </w:t>
      </w:r>
      <w:proofErr w:type="spellStart"/>
      <w:r w:rsidRPr="00822B00">
        <w:rPr>
          <w:lang w:val="de-DE"/>
        </w:rPr>
        <w:t>disc</w:t>
      </w:r>
      <w:proofErr w:type="spellEnd"/>
      <w:r w:rsidRPr="00822B00">
        <w:rPr>
          <w:lang w:val="de-DE"/>
        </w:rPr>
        <w:t>/ drum</w:t>
      </w:r>
    </w:p>
    <w:p w14:paraId="393D0C8A" w14:textId="77777777" w:rsidR="00822B00" w:rsidRPr="00822B00" w:rsidRDefault="00822B00" w:rsidP="0040642A">
      <w:pPr>
        <w:tabs>
          <w:tab w:val="left" w:pos="1701"/>
        </w:tabs>
        <w:spacing w:line="360" w:lineRule="auto"/>
        <w:ind w:left="1134"/>
        <w:rPr>
          <w:highlight w:val="magenta"/>
          <w:lang w:val="de-DE"/>
        </w:rPr>
      </w:pPr>
      <w:r w:rsidRPr="00822B00">
        <w:rPr>
          <w:lang w:val="de-DE"/>
        </w:rPr>
        <w:t>8.13.1.3.</w:t>
      </w:r>
      <w:r w:rsidRPr="00822B00">
        <w:rPr>
          <w:lang w:val="de-DE"/>
        </w:rPr>
        <w:tab/>
      </w:r>
      <w:proofErr w:type="spellStart"/>
      <w:r w:rsidRPr="00822B00">
        <w:rPr>
          <w:lang w:val="de-DE"/>
        </w:rPr>
        <w:t>Rear</w:t>
      </w:r>
      <w:proofErr w:type="spellEnd"/>
      <w:r w:rsidRPr="00822B00">
        <w:rPr>
          <w:lang w:val="de-DE"/>
        </w:rPr>
        <w:t xml:space="preserve"> </w:t>
      </w:r>
      <w:proofErr w:type="spellStart"/>
      <w:r w:rsidRPr="00822B00">
        <w:rPr>
          <w:lang w:val="de-DE"/>
        </w:rPr>
        <w:t>axle</w:t>
      </w:r>
      <w:proofErr w:type="spellEnd"/>
      <w:r w:rsidRPr="00822B00">
        <w:rPr>
          <w:lang w:val="de-DE"/>
        </w:rPr>
        <w:t xml:space="preserve"> </w:t>
      </w:r>
      <w:proofErr w:type="spellStart"/>
      <w:r w:rsidRPr="00822B00">
        <w:rPr>
          <w:lang w:val="de-DE"/>
        </w:rPr>
        <w:t>disc</w:t>
      </w:r>
      <w:proofErr w:type="spellEnd"/>
      <w:r w:rsidRPr="00822B00">
        <w:rPr>
          <w:lang w:val="de-DE"/>
        </w:rPr>
        <w:t>/drum</w:t>
      </w:r>
    </w:p>
    <w:p w14:paraId="7616E17F" w14:textId="77777777" w:rsidR="00822B00" w:rsidRPr="00822B00" w:rsidRDefault="00822B00" w:rsidP="00822B00">
      <w:pPr>
        <w:tabs>
          <w:tab w:val="left" w:pos="1701"/>
        </w:tabs>
        <w:spacing w:line="360" w:lineRule="auto"/>
        <w:ind w:left="1134"/>
        <w:rPr>
          <w:lang w:val="en-US"/>
        </w:rPr>
      </w:pPr>
      <w:r w:rsidRPr="00822B00">
        <w:rPr>
          <w:lang w:val="en-US"/>
        </w:rPr>
        <w:t xml:space="preserve">8.13.2. </w:t>
      </w:r>
      <w:r w:rsidRPr="00822B00">
        <w:rPr>
          <w:lang w:val="en-US"/>
        </w:rPr>
        <w:tab/>
        <w:t>Disc(s)</w:t>
      </w:r>
    </w:p>
    <w:p w14:paraId="30CFBA10" w14:textId="77777777" w:rsidR="00822B00" w:rsidRPr="00822B00" w:rsidRDefault="00822B00" w:rsidP="00822B00">
      <w:pPr>
        <w:tabs>
          <w:tab w:val="left" w:pos="1701"/>
        </w:tabs>
        <w:spacing w:line="360" w:lineRule="auto"/>
        <w:ind w:left="1134"/>
        <w:rPr>
          <w:lang w:val="en-US"/>
        </w:rPr>
      </w:pPr>
      <w:r w:rsidRPr="00822B00">
        <w:rPr>
          <w:lang w:val="en-US"/>
        </w:rPr>
        <w:t>8.13.2.1.</w:t>
      </w:r>
      <w:r w:rsidRPr="00822B00">
        <w:rPr>
          <w:lang w:val="en-US"/>
        </w:rPr>
        <w:tab/>
        <w:t>Type of disc(s) (identification) …</w:t>
      </w:r>
    </w:p>
    <w:p w14:paraId="25E842B3" w14:textId="77777777" w:rsidR="00822B00" w:rsidRPr="00822B00" w:rsidRDefault="00822B00" w:rsidP="00822B00">
      <w:pPr>
        <w:tabs>
          <w:tab w:val="left" w:pos="1701"/>
        </w:tabs>
        <w:spacing w:line="360" w:lineRule="auto"/>
        <w:ind w:left="1134"/>
        <w:rPr>
          <w:lang w:val="en-US"/>
        </w:rPr>
      </w:pPr>
      <w:r w:rsidRPr="00822B00">
        <w:rPr>
          <w:lang w:val="en-US"/>
        </w:rPr>
        <w:t>8.13.2.2.</w:t>
      </w:r>
      <w:r w:rsidRPr="00822B00">
        <w:rPr>
          <w:lang w:val="en-US"/>
        </w:rPr>
        <w:tab/>
        <w:t>Construction of disc(s) (solid, ventilated \ single, dual) …</w:t>
      </w:r>
    </w:p>
    <w:p w14:paraId="529AADD5" w14:textId="77777777" w:rsidR="00822B00" w:rsidRPr="00822B00" w:rsidRDefault="00822B00" w:rsidP="00822B00">
      <w:pPr>
        <w:tabs>
          <w:tab w:val="left" w:pos="1701"/>
        </w:tabs>
        <w:spacing w:line="360" w:lineRule="auto"/>
        <w:ind w:left="1134"/>
        <w:rPr>
          <w:lang w:val="en-US"/>
        </w:rPr>
      </w:pPr>
      <w:r w:rsidRPr="00822B00">
        <w:rPr>
          <w:lang w:val="en-US"/>
        </w:rPr>
        <w:t>8.13.2.3</w:t>
      </w:r>
      <w:r w:rsidRPr="00822B00">
        <w:rPr>
          <w:lang w:val="en-US"/>
        </w:rPr>
        <w:tab/>
        <w:t xml:space="preserve">Make of disc(s) … </w:t>
      </w:r>
    </w:p>
    <w:p w14:paraId="130BB047" w14:textId="77777777" w:rsidR="00822B00" w:rsidRPr="00822B00" w:rsidRDefault="00822B00" w:rsidP="00822B00">
      <w:pPr>
        <w:tabs>
          <w:tab w:val="left" w:pos="1701"/>
        </w:tabs>
        <w:spacing w:line="360" w:lineRule="auto"/>
        <w:ind w:left="1134"/>
        <w:rPr>
          <w:lang w:val="en-US"/>
        </w:rPr>
      </w:pPr>
      <w:r w:rsidRPr="00822B00">
        <w:rPr>
          <w:lang w:val="en-US"/>
        </w:rPr>
        <w:t>8.13.2.4.</w:t>
      </w:r>
      <w:r w:rsidRPr="00822B00">
        <w:rPr>
          <w:lang w:val="en-US"/>
        </w:rPr>
        <w:tab/>
        <w:t>Mass and dimension of disc(s)</w:t>
      </w:r>
    </w:p>
    <w:p w14:paraId="42765CD9" w14:textId="77777777" w:rsidR="00822B00" w:rsidRPr="00822B00" w:rsidRDefault="00822B00" w:rsidP="00822B00">
      <w:pPr>
        <w:tabs>
          <w:tab w:val="left" w:pos="1701"/>
        </w:tabs>
        <w:spacing w:line="360" w:lineRule="auto"/>
        <w:ind w:left="1134"/>
        <w:rPr>
          <w:lang w:val="en-US"/>
        </w:rPr>
      </w:pPr>
      <w:r w:rsidRPr="00822B00">
        <w:rPr>
          <w:lang w:val="en-US"/>
        </w:rPr>
        <w:t>8.13.2.4.1.</w:t>
      </w:r>
      <w:r w:rsidRPr="00822B00">
        <w:rPr>
          <w:lang w:val="en-US"/>
        </w:rPr>
        <w:tab/>
        <w:t>Mass of disc(s) [g]…</w:t>
      </w:r>
    </w:p>
    <w:p w14:paraId="51D4CE7E" w14:textId="77777777" w:rsidR="00822B00" w:rsidRPr="00822B00" w:rsidRDefault="00822B00" w:rsidP="00822B00">
      <w:pPr>
        <w:tabs>
          <w:tab w:val="left" w:pos="1701"/>
        </w:tabs>
        <w:spacing w:line="360" w:lineRule="auto"/>
        <w:ind w:left="1134"/>
        <w:rPr>
          <w:lang w:val="en-US"/>
        </w:rPr>
      </w:pPr>
      <w:r w:rsidRPr="00822B00">
        <w:rPr>
          <w:lang w:val="en-US"/>
        </w:rPr>
        <w:t>8.13.2.4.2.</w:t>
      </w:r>
      <w:r w:rsidRPr="00822B00">
        <w:rPr>
          <w:lang w:val="en-US"/>
        </w:rPr>
        <w:tab/>
        <w:t>Diameter of disc(s) [mm]…</w:t>
      </w:r>
    </w:p>
    <w:p w14:paraId="6C02938F" w14:textId="77777777" w:rsidR="00822B00" w:rsidRPr="00822B00" w:rsidRDefault="00822B00" w:rsidP="00822B00">
      <w:pPr>
        <w:tabs>
          <w:tab w:val="left" w:pos="1701"/>
        </w:tabs>
        <w:spacing w:line="360" w:lineRule="auto"/>
        <w:ind w:left="1134"/>
        <w:rPr>
          <w:lang w:val="en-US"/>
        </w:rPr>
      </w:pPr>
      <w:r w:rsidRPr="00822B00">
        <w:rPr>
          <w:lang w:val="en-US"/>
        </w:rPr>
        <w:t>8.13.2.4.3.</w:t>
      </w:r>
      <w:r w:rsidRPr="00822B00">
        <w:rPr>
          <w:lang w:val="en-US"/>
        </w:rPr>
        <w:tab/>
        <w:t>Thickness of disc(s) [mm]…</w:t>
      </w:r>
    </w:p>
    <w:p w14:paraId="39E3C258" w14:textId="77777777" w:rsidR="00822B00" w:rsidRPr="00822B00" w:rsidRDefault="00822B00" w:rsidP="00822B00">
      <w:pPr>
        <w:tabs>
          <w:tab w:val="left" w:pos="1701"/>
        </w:tabs>
        <w:spacing w:line="360" w:lineRule="auto"/>
        <w:ind w:left="1134"/>
        <w:rPr>
          <w:lang w:val="en-US"/>
        </w:rPr>
      </w:pPr>
      <w:r w:rsidRPr="00822B00">
        <w:rPr>
          <w:lang w:val="en-US"/>
        </w:rPr>
        <w:t>8.13.2.5.</w:t>
      </w:r>
      <w:r w:rsidRPr="00822B00">
        <w:rPr>
          <w:lang w:val="en-US"/>
        </w:rPr>
        <w:tab/>
        <w:t>Friction surface of disc(s)</w:t>
      </w:r>
    </w:p>
    <w:p w14:paraId="71A38B4C" w14:textId="77777777" w:rsidR="00822B00" w:rsidRPr="00822B00" w:rsidRDefault="00822B00" w:rsidP="00822B00">
      <w:pPr>
        <w:tabs>
          <w:tab w:val="left" w:pos="1701"/>
        </w:tabs>
        <w:spacing w:line="360" w:lineRule="auto"/>
        <w:ind w:left="1134"/>
        <w:rPr>
          <w:lang w:val="en-US"/>
        </w:rPr>
      </w:pPr>
      <w:r w:rsidRPr="00822B00">
        <w:rPr>
          <w:lang w:val="en-US"/>
        </w:rPr>
        <w:t>8.13.2.5.1.</w:t>
      </w:r>
      <w:r w:rsidRPr="00822B00">
        <w:rPr>
          <w:lang w:val="en-US"/>
        </w:rPr>
        <w:tab/>
        <w:t>Material formulation of friction surface(s) (e.g. material code)  …</w:t>
      </w:r>
    </w:p>
    <w:p w14:paraId="2A23E0F1" w14:textId="77777777" w:rsidR="00822B00" w:rsidRPr="00822B00" w:rsidRDefault="00822B00" w:rsidP="00822B00">
      <w:pPr>
        <w:tabs>
          <w:tab w:val="left" w:pos="1701"/>
        </w:tabs>
        <w:spacing w:line="360" w:lineRule="auto"/>
        <w:ind w:left="1134"/>
        <w:rPr>
          <w:lang w:val="en-US"/>
        </w:rPr>
      </w:pPr>
      <w:r w:rsidRPr="00822B00">
        <w:rPr>
          <w:lang w:val="en-US"/>
        </w:rPr>
        <w:t>8.13.2.5.2.</w:t>
      </w:r>
      <w:r w:rsidRPr="00822B00">
        <w:rPr>
          <w:lang w:val="en-US"/>
        </w:rPr>
        <w:tab/>
        <w:t>Coating (yes/no)…</w:t>
      </w:r>
    </w:p>
    <w:p w14:paraId="3D793A9E" w14:textId="77777777" w:rsidR="00822B00" w:rsidRPr="00822B00" w:rsidRDefault="00822B00" w:rsidP="00822B00">
      <w:pPr>
        <w:tabs>
          <w:tab w:val="left" w:pos="1701"/>
        </w:tabs>
        <w:spacing w:line="360" w:lineRule="auto"/>
        <w:ind w:left="1134"/>
        <w:rPr>
          <w:lang w:val="en-US"/>
        </w:rPr>
      </w:pPr>
      <w:r w:rsidRPr="00822B00">
        <w:rPr>
          <w:lang w:val="en-US"/>
        </w:rPr>
        <w:t>8.13.2.5.2.1.</w:t>
      </w:r>
      <w:r w:rsidRPr="00822B00">
        <w:rPr>
          <w:lang w:val="en-US"/>
        </w:rPr>
        <w:tab/>
        <w:t>Type of coating…</w:t>
      </w:r>
    </w:p>
    <w:p w14:paraId="6ECA9AA9" w14:textId="194C1FAC" w:rsidR="00822B00" w:rsidRPr="00822B00" w:rsidRDefault="00822B00" w:rsidP="00822B00">
      <w:pPr>
        <w:tabs>
          <w:tab w:val="left" w:pos="1701"/>
        </w:tabs>
        <w:spacing w:line="360" w:lineRule="auto"/>
        <w:ind w:left="1134"/>
        <w:rPr>
          <w:lang w:val="en-US"/>
        </w:rPr>
      </w:pPr>
      <w:r w:rsidRPr="00822B00">
        <w:rPr>
          <w:lang w:val="en-US"/>
        </w:rPr>
        <w:t>8.13.2.6.</w:t>
      </w:r>
      <w:r w:rsidRPr="00822B00">
        <w:rPr>
          <w:lang w:val="en-US"/>
        </w:rPr>
        <w:tab/>
      </w:r>
      <w:proofErr w:type="spellStart"/>
      <w:r w:rsidR="00AA7ACD">
        <w:rPr>
          <w:lang w:val="en-US"/>
        </w:rPr>
        <w:t>Calliper</w:t>
      </w:r>
      <w:proofErr w:type="spellEnd"/>
      <w:r w:rsidRPr="00822B00">
        <w:rPr>
          <w:lang w:val="en-US"/>
        </w:rPr>
        <w:t>(s)</w:t>
      </w:r>
    </w:p>
    <w:p w14:paraId="6D9C285F" w14:textId="1867BF10" w:rsidR="00822B00" w:rsidRPr="00822B00" w:rsidRDefault="00822B00" w:rsidP="00822B00">
      <w:pPr>
        <w:tabs>
          <w:tab w:val="left" w:pos="1701"/>
        </w:tabs>
        <w:spacing w:line="360" w:lineRule="auto"/>
        <w:ind w:left="1134"/>
        <w:rPr>
          <w:lang w:val="en-US"/>
        </w:rPr>
      </w:pPr>
      <w:r w:rsidRPr="00822B00">
        <w:rPr>
          <w:lang w:val="en-US"/>
        </w:rPr>
        <w:t>8.13.2.6.1.</w:t>
      </w:r>
      <w:r w:rsidRPr="00822B00">
        <w:rPr>
          <w:lang w:val="en-US"/>
        </w:rPr>
        <w:tab/>
        <w:t xml:space="preserve">Type of </w:t>
      </w:r>
      <w:proofErr w:type="spellStart"/>
      <w:r w:rsidR="00AA7ACD">
        <w:rPr>
          <w:lang w:val="en-US"/>
        </w:rPr>
        <w:t>calliper</w:t>
      </w:r>
      <w:proofErr w:type="spellEnd"/>
      <w:r w:rsidRPr="00822B00">
        <w:rPr>
          <w:lang w:val="en-US"/>
        </w:rPr>
        <w:t>(s) (identification)…</w:t>
      </w:r>
    </w:p>
    <w:p w14:paraId="1AC5C2C5" w14:textId="5F19776B" w:rsidR="00822B00" w:rsidRPr="00822B00" w:rsidRDefault="00822B00" w:rsidP="00822B00">
      <w:pPr>
        <w:tabs>
          <w:tab w:val="left" w:pos="1701"/>
        </w:tabs>
        <w:spacing w:line="360" w:lineRule="auto"/>
        <w:ind w:left="1134"/>
        <w:rPr>
          <w:lang w:val="en-US"/>
        </w:rPr>
      </w:pPr>
      <w:r w:rsidRPr="00822B00">
        <w:rPr>
          <w:lang w:val="en-US"/>
        </w:rPr>
        <w:t>8.13.2.6.2.</w:t>
      </w:r>
      <w:r w:rsidRPr="00822B00">
        <w:rPr>
          <w:lang w:val="en-US"/>
        </w:rPr>
        <w:tab/>
        <w:t xml:space="preserve">Construction of </w:t>
      </w:r>
      <w:proofErr w:type="spellStart"/>
      <w:r w:rsidR="00AA7ACD">
        <w:rPr>
          <w:lang w:val="en-US"/>
        </w:rPr>
        <w:t>calliper</w:t>
      </w:r>
      <w:proofErr w:type="spellEnd"/>
      <w:r w:rsidRPr="00822B00">
        <w:rPr>
          <w:lang w:val="en-US"/>
        </w:rPr>
        <w:t>(s) (floating or fixed)…</w:t>
      </w:r>
    </w:p>
    <w:p w14:paraId="2FCDB597" w14:textId="6F071CF5" w:rsidR="00822B00" w:rsidRPr="00822B00" w:rsidRDefault="00822B00" w:rsidP="00822B00">
      <w:pPr>
        <w:tabs>
          <w:tab w:val="left" w:pos="1701"/>
        </w:tabs>
        <w:spacing w:line="360" w:lineRule="auto"/>
        <w:ind w:left="1134"/>
        <w:rPr>
          <w:lang w:val="en-US"/>
        </w:rPr>
      </w:pPr>
      <w:r w:rsidRPr="00822B00">
        <w:rPr>
          <w:lang w:val="en-US"/>
        </w:rPr>
        <w:t>8.13.2.6.3.</w:t>
      </w:r>
      <w:r w:rsidRPr="00822B00">
        <w:rPr>
          <w:lang w:val="en-US"/>
        </w:rPr>
        <w:tab/>
        <w:t xml:space="preserve">Make of </w:t>
      </w:r>
      <w:proofErr w:type="spellStart"/>
      <w:r w:rsidR="00AA7ACD">
        <w:rPr>
          <w:lang w:val="en-US"/>
        </w:rPr>
        <w:t>calliper</w:t>
      </w:r>
      <w:proofErr w:type="spellEnd"/>
      <w:r w:rsidRPr="00822B00">
        <w:rPr>
          <w:lang w:val="en-US"/>
        </w:rPr>
        <w:t>(s)…</w:t>
      </w:r>
    </w:p>
    <w:p w14:paraId="01BC3A46" w14:textId="77777777" w:rsidR="00822B00" w:rsidRPr="00822B00" w:rsidRDefault="00822B00" w:rsidP="00822B00">
      <w:pPr>
        <w:tabs>
          <w:tab w:val="left" w:pos="1701"/>
        </w:tabs>
        <w:spacing w:line="360" w:lineRule="auto"/>
        <w:ind w:left="1134"/>
        <w:rPr>
          <w:lang w:val="en-US"/>
        </w:rPr>
      </w:pPr>
      <w:r w:rsidRPr="00822B00">
        <w:rPr>
          <w:lang w:val="en-US"/>
        </w:rPr>
        <w:t>8.13.2.6.4.</w:t>
      </w:r>
      <w:r w:rsidRPr="00822B00">
        <w:rPr>
          <w:lang w:val="en-US"/>
        </w:rPr>
        <w:tab/>
        <w:t>Number of pistons…</w:t>
      </w:r>
    </w:p>
    <w:p w14:paraId="2D144FCB" w14:textId="77777777" w:rsidR="00822B00" w:rsidRPr="00822B00" w:rsidRDefault="00822B00" w:rsidP="00822B00">
      <w:pPr>
        <w:tabs>
          <w:tab w:val="left" w:pos="1701"/>
        </w:tabs>
        <w:spacing w:line="360" w:lineRule="auto"/>
        <w:ind w:left="1134"/>
        <w:rPr>
          <w:lang w:val="en-US"/>
        </w:rPr>
      </w:pPr>
      <w:r w:rsidRPr="00822B00">
        <w:rPr>
          <w:lang w:val="en-US"/>
        </w:rPr>
        <w:t>8.13.2.6.5.</w:t>
      </w:r>
      <w:r w:rsidRPr="00822B00">
        <w:rPr>
          <w:lang w:val="en-US"/>
        </w:rPr>
        <w:tab/>
        <w:t>Diameter of pistons…</w:t>
      </w:r>
    </w:p>
    <w:p w14:paraId="7F45F9B5" w14:textId="77777777" w:rsidR="00822B00" w:rsidRPr="00822B00" w:rsidRDefault="00822B00" w:rsidP="00822B00">
      <w:pPr>
        <w:tabs>
          <w:tab w:val="left" w:pos="1701"/>
        </w:tabs>
        <w:spacing w:line="360" w:lineRule="auto"/>
        <w:ind w:left="1134"/>
        <w:rPr>
          <w:lang w:val="en-US"/>
        </w:rPr>
      </w:pPr>
      <w:r w:rsidRPr="00822B00">
        <w:rPr>
          <w:lang w:val="en-US"/>
        </w:rPr>
        <w:t>8.13.2.6.6.</w:t>
      </w:r>
      <w:r w:rsidRPr="00822B00">
        <w:rPr>
          <w:lang w:val="en-US"/>
        </w:rPr>
        <w:tab/>
        <w:t>Type of retraction elements…</w:t>
      </w:r>
    </w:p>
    <w:p w14:paraId="3A89993A" w14:textId="77777777" w:rsidR="00822B00" w:rsidRPr="00822B00" w:rsidRDefault="00822B00" w:rsidP="00822B00">
      <w:pPr>
        <w:tabs>
          <w:tab w:val="left" w:pos="1701"/>
        </w:tabs>
        <w:spacing w:line="360" w:lineRule="auto"/>
        <w:ind w:left="1134"/>
        <w:rPr>
          <w:lang w:val="en-US"/>
        </w:rPr>
      </w:pPr>
      <w:r w:rsidRPr="00822B00">
        <w:rPr>
          <w:lang w:val="en-US"/>
        </w:rPr>
        <w:t>8.13.2.7.</w:t>
      </w:r>
      <w:r w:rsidRPr="00822B00">
        <w:rPr>
          <w:lang w:val="en-US"/>
        </w:rPr>
        <w:tab/>
        <w:t>Brake pad(s)</w:t>
      </w:r>
    </w:p>
    <w:p w14:paraId="4BC8254E" w14:textId="77777777" w:rsidR="00822B00" w:rsidRPr="00822B00" w:rsidRDefault="00822B00" w:rsidP="00822B00">
      <w:pPr>
        <w:tabs>
          <w:tab w:val="left" w:pos="1701"/>
        </w:tabs>
        <w:spacing w:line="360" w:lineRule="auto"/>
        <w:ind w:left="1134"/>
        <w:rPr>
          <w:lang w:val="en-US"/>
        </w:rPr>
      </w:pPr>
      <w:r w:rsidRPr="00822B00">
        <w:rPr>
          <w:lang w:val="en-US"/>
        </w:rPr>
        <w:t>8.13.2.7.1.</w:t>
      </w:r>
      <w:r w:rsidRPr="00822B00">
        <w:rPr>
          <w:lang w:val="en-US"/>
        </w:rPr>
        <w:tab/>
        <w:t>Type of brake pad(s) (identification) …</w:t>
      </w:r>
    </w:p>
    <w:p w14:paraId="584BF601" w14:textId="77777777" w:rsidR="00822B00" w:rsidRPr="00822B00" w:rsidRDefault="00822B00" w:rsidP="00822B00">
      <w:pPr>
        <w:tabs>
          <w:tab w:val="left" w:pos="1701"/>
        </w:tabs>
        <w:spacing w:line="360" w:lineRule="auto"/>
        <w:ind w:left="1134"/>
        <w:rPr>
          <w:lang w:val="en-US"/>
        </w:rPr>
      </w:pPr>
      <w:r w:rsidRPr="00822B00">
        <w:rPr>
          <w:lang w:val="en-US"/>
        </w:rPr>
        <w:t>8.13.2.7.2.</w:t>
      </w:r>
      <w:r w:rsidRPr="00822B00">
        <w:rPr>
          <w:lang w:val="en-US"/>
        </w:rPr>
        <w:tab/>
        <w:t>Make of brake pad(s) …</w:t>
      </w:r>
    </w:p>
    <w:p w14:paraId="752967F1" w14:textId="77777777" w:rsidR="00822B00" w:rsidRPr="00822B00" w:rsidRDefault="00822B00" w:rsidP="00822B00">
      <w:pPr>
        <w:tabs>
          <w:tab w:val="left" w:pos="1701"/>
        </w:tabs>
        <w:spacing w:line="360" w:lineRule="auto"/>
        <w:ind w:left="1134"/>
        <w:rPr>
          <w:lang w:val="en-US"/>
        </w:rPr>
      </w:pPr>
      <w:r w:rsidRPr="00822B00">
        <w:rPr>
          <w:lang w:val="en-US"/>
        </w:rPr>
        <w:t>8.13.2.7.3.</w:t>
      </w:r>
      <w:r w:rsidRPr="00822B00">
        <w:rPr>
          <w:lang w:val="en-US"/>
        </w:rPr>
        <w:tab/>
        <w:t>Size of brake pad(s) [mm</w:t>
      </w:r>
      <w:r w:rsidRPr="00822B00">
        <w:rPr>
          <w:vertAlign w:val="superscript"/>
          <w:lang w:val="en-US"/>
        </w:rPr>
        <w:t>2</w:t>
      </w:r>
      <w:r w:rsidRPr="00822B00">
        <w:rPr>
          <w:lang w:val="en-US"/>
        </w:rPr>
        <w:t>] …</w:t>
      </w:r>
    </w:p>
    <w:p w14:paraId="508571C0" w14:textId="77777777" w:rsidR="00822B00" w:rsidRPr="00822B00" w:rsidRDefault="00822B00" w:rsidP="00822B00">
      <w:pPr>
        <w:tabs>
          <w:tab w:val="left" w:pos="1701"/>
        </w:tabs>
        <w:spacing w:line="360" w:lineRule="auto"/>
        <w:ind w:left="1134"/>
        <w:rPr>
          <w:lang w:val="en-US"/>
        </w:rPr>
      </w:pPr>
      <w:r w:rsidRPr="00822B00">
        <w:rPr>
          <w:lang w:val="en-US"/>
        </w:rPr>
        <w:t>8.13.2.7.4.</w:t>
      </w:r>
      <w:r w:rsidRPr="00822B00">
        <w:rPr>
          <w:lang w:val="en-US"/>
        </w:rPr>
        <w:tab/>
        <w:t>Shape of brake pad(s) (e.g. drawing) …</w:t>
      </w:r>
    </w:p>
    <w:p w14:paraId="2A69AD7D" w14:textId="77777777" w:rsidR="00822B00" w:rsidRPr="00822B00" w:rsidRDefault="00822B00" w:rsidP="00822B00">
      <w:pPr>
        <w:tabs>
          <w:tab w:val="left" w:pos="1701"/>
        </w:tabs>
        <w:spacing w:line="360" w:lineRule="auto"/>
        <w:ind w:left="1134"/>
        <w:jc w:val="both"/>
        <w:rPr>
          <w:lang w:val="en-US"/>
        </w:rPr>
      </w:pPr>
      <w:r w:rsidRPr="00822B00">
        <w:rPr>
          <w:lang w:val="en-US"/>
        </w:rPr>
        <w:t>8.13.2.7.5.</w:t>
      </w:r>
      <w:r w:rsidRPr="00822B00">
        <w:rPr>
          <w:lang w:val="en-US"/>
        </w:rPr>
        <w:tab/>
        <w:t>Friction surface of brake pad(s)</w:t>
      </w:r>
    </w:p>
    <w:p w14:paraId="33316CFA" w14:textId="77777777" w:rsidR="00822B00" w:rsidRPr="00822B00" w:rsidRDefault="00822B00" w:rsidP="00822B00">
      <w:pPr>
        <w:tabs>
          <w:tab w:val="left" w:pos="1701"/>
        </w:tabs>
        <w:spacing w:line="360" w:lineRule="auto"/>
        <w:ind w:left="1134"/>
        <w:rPr>
          <w:lang w:val="en-US"/>
        </w:rPr>
      </w:pPr>
      <w:r w:rsidRPr="00822B00">
        <w:rPr>
          <w:lang w:val="en-US"/>
        </w:rPr>
        <w:t>8.13.2.7.5.1.</w:t>
      </w:r>
      <w:r w:rsidRPr="00822B00">
        <w:rPr>
          <w:lang w:val="en-US"/>
        </w:rPr>
        <w:tab/>
        <w:t>Material formulation of brake pad(s) (e.g. material code) …</w:t>
      </w:r>
    </w:p>
    <w:p w14:paraId="0A2E8120" w14:textId="77777777" w:rsidR="00822B00" w:rsidRPr="00822B00" w:rsidRDefault="00822B00" w:rsidP="00822B00">
      <w:pPr>
        <w:tabs>
          <w:tab w:val="left" w:pos="1701"/>
        </w:tabs>
        <w:spacing w:line="360" w:lineRule="auto"/>
        <w:ind w:left="1134"/>
        <w:rPr>
          <w:lang w:val="en-US"/>
        </w:rPr>
      </w:pPr>
      <w:r w:rsidRPr="00822B00">
        <w:rPr>
          <w:lang w:val="en-US"/>
        </w:rPr>
        <w:t xml:space="preserve">8.13.3. </w:t>
      </w:r>
      <w:r w:rsidRPr="00822B00">
        <w:rPr>
          <w:lang w:val="en-US"/>
        </w:rPr>
        <w:tab/>
        <w:t>Brake Drum(s)</w:t>
      </w:r>
    </w:p>
    <w:p w14:paraId="351C54FC" w14:textId="77777777" w:rsidR="00822B00" w:rsidRPr="00822B00" w:rsidRDefault="00822B00" w:rsidP="00822B00">
      <w:pPr>
        <w:tabs>
          <w:tab w:val="left" w:pos="1701"/>
        </w:tabs>
        <w:spacing w:line="360" w:lineRule="auto"/>
        <w:ind w:left="1134"/>
        <w:rPr>
          <w:lang w:val="en-US"/>
        </w:rPr>
      </w:pPr>
      <w:r w:rsidRPr="00822B00">
        <w:rPr>
          <w:lang w:val="en-US"/>
        </w:rPr>
        <w:t>8.13.3.1.</w:t>
      </w:r>
      <w:r w:rsidRPr="00822B00">
        <w:rPr>
          <w:lang w:val="en-US"/>
        </w:rPr>
        <w:tab/>
        <w:t>Type of drum(s) (identification)…</w:t>
      </w:r>
    </w:p>
    <w:p w14:paraId="1AF50F68" w14:textId="77777777" w:rsidR="00822B00" w:rsidRPr="00822B00" w:rsidRDefault="00822B00" w:rsidP="00822B00">
      <w:pPr>
        <w:tabs>
          <w:tab w:val="left" w:pos="1701"/>
        </w:tabs>
        <w:spacing w:line="360" w:lineRule="auto"/>
        <w:ind w:left="1134"/>
        <w:rPr>
          <w:lang w:val="en-US"/>
        </w:rPr>
      </w:pPr>
      <w:r w:rsidRPr="00822B00">
        <w:rPr>
          <w:lang w:val="en-US"/>
        </w:rPr>
        <w:t>8.13.3.2.</w:t>
      </w:r>
      <w:r w:rsidRPr="00822B00">
        <w:rPr>
          <w:lang w:val="en-US"/>
        </w:rPr>
        <w:tab/>
        <w:t>Construction of drum(s) (simplex or duplex)…</w:t>
      </w:r>
    </w:p>
    <w:p w14:paraId="465CC3AD" w14:textId="77777777" w:rsidR="00822B00" w:rsidRPr="00822B00" w:rsidRDefault="00822B00" w:rsidP="00822B00">
      <w:pPr>
        <w:tabs>
          <w:tab w:val="left" w:pos="1701"/>
        </w:tabs>
        <w:spacing w:line="360" w:lineRule="auto"/>
        <w:ind w:left="1134"/>
        <w:rPr>
          <w:lang w:val="en-US"/>
        </w:rPr>
      </w:pPr>
      <w:r w:rsidRPr="00822B00">
        <w:rPr>
          <w:lang w:val="en-US"/>
        </w:rPr>
        <w:t>8.13.3.3.</w:t>
      </w:r>
      <w:r w:rsidRPr="00822B00">
        <w:rPr>
          <w:lang w:val="en-US"/>
        </w:rPr>
        <w:tab/>
        <w:t>Make of drum(s) …</w:t>
      </w:r>
    </w:p>
    <w:p w14:paraId="6FCB94D8" w14:textId="77777777" w:rsidR="00822B00" w:rsidRPr="00822B00" w:rsidRDefault="00822B00" w:rsidP="00822B00">
      <w:pPr>
        <w:tabs>
          <w:tab w:val="left" w:pos="1701"/>
        </w:tabs>
        <w:spacing w:line="360" w:lineRule="auto"/>
        <w:ind w:left="1134"/>
        <w:rPr>
          <w:lang w:val="en-US"/>
        </w:rPr>
      </w:pPr>
      <w:r w:rsidRPr="00822B00">
        <w:rPr>
          <w:lang w:val="en-US"/>
        </w:rPr>
        <w:t>8.13.3.4.</w:t>
      </w:r>
      <w:r w:rsidRPr="00822B00">
        <w:rPr>
          <w:lang w:val="en-US"/>
        </w:rPr>
        <w:tab/>
        <w:t>Mass of drum(s) [g] …</w:t>
      </w:r>
    </w:p>
    <w:p w14:paraId="701A09DE" w14:textId="77777777" w:rsidR="00822B00" w:rsidRPr="00822B00" w:rsidRDefault="00822B00" w:rsidP="00822B00">
      <w:pPr>
        <w:tabs>
          <w:tab w:val="left" w:pos="1701"/>
        </w:tabs>
        <w:spacing w:line="360" w:lineRule="auto"/>
        <w:ind w:left="1134"/>
        <w:rPr>
          <w:lang w:val="en-US"/>
        </w:rPr>
      </w:pPr>
      <w:r w:rsidRPr="00822B00">
        <w:rPr>
          <w:lang w:val="en-US"/>
        </w:rPr>
        <w:t>8.13.3.5.</w:t>
      </w:r>
      <w:r w:rsidRPr="00822B00">
        <w:rPr>
          <w:lang w:val="en-US"/>
        </w:rPr>
        <w:tab/>
        <w:t>Diameter of Drum [mm] …</w:t>
      </w:r>
    </w:p>
    <w:p w14:paraId="31F97CF7" w14:textId="77777777" w:rsidR="00822B00" w:rsidRPr="00822B00" w:rsidRDefault="00822B00" w:rsidP="00822B00">
      <w:pPr>
        <w:tabs>
          <w:tab w:val="left" w:pos="1701"/>
        </w:tabs>
        <w:spacing w:line="360" w:lineRule="auto"/>
        <w:ind w:left="1134"/>
        <w:rPr>
          <w:lang w:val="en-US"/>
        </w:rPr>
      </w:pPr>
      <w:r w:rsidRPr="00822B00">
        <w:rPr>
          <w:lang w:val="en-US"/>
        </w:rPr>
        <w:lastRenderedPageBreak/>
        <w:t>8.13.3.6.</w:t>
      </w:r>
      <w:r w:rsidRPr="00822B00">
        <w:rPr>
          <w:lang w:val="en-US"/>
        </w:rPr>
        <w:tab/>
        <w:t>Friction surface of drum(s)</w:t>
      </w:r>
    </w:p>
    <w:p w14:paraId="4B3BD830" w14:textId="77777777" w:rsidR="00822B00" w:rsidRPr="00822B00" w:rsidRDefault="00822B00" w:rsidP="00822B00">
      <w:pPr>
        <w:tabs>
          <w:tab w:val="left" w:pos="1701"/>
        </w:tabs>
        <w:spacing w:line="360" w:lineRule="auto"/>
        <w:ind w:left="1134"/>
        <w:rPr>
          <w:lang w:val="en-US"/>
        </w:rPr>
      </w:pPr>
      <w:r w:rsidRPr="00822B00">
        <w:rPr>
          <w:lang w:val="en-US"/>
        </w:rPr>
        <w:t>8.13.3.6.1.</w:t>
      </w:r>
      <w:r w:rsidRPr="00822B00">
        <w:rPr>
          <w:lang w:val="en-US"/>
        </w:rPr>
        <w:tab/>
        <w:t>Material formulation of drum(s) (e.g. material code)   …</w:t>
      </w:r>
    </w:p>
    <w:p w14:paraId="51E175B7" w14:textId="77777777" w:rsidR="00822B00" w:rsidRPr="00822B00" w:rsidRDefault="00822B00" w:rsidP="00822B00">
      <w:pPr>
        <w:tabs>
          <w:tab w:val="left" w:pos="1701"/>
        </w:tabs>
        <w:spacing w:line="360" w:lineRule="auto"/>
        <w:ind w:left="1134"/>
        <w:rPr>
          <w:lang w:val="en-US"/>
        </w:rPr>
      </w:pPr>
      <w:r w:rsidRPr="00822B00">
        <w:rPr>
          <w:lang w:val="en-US"/>
        </w:rPr>
        <w:t>8.13.3.7.</w:t>
      </w:r>
      <w:r w:rsidRPr="00822B00">
        <w:rPr>
          <w:lang w:val="en-US"/>
        </w:rPr>
        <w:tab/>
        <w:t>Brake shoe(s)</w:t>
      </w:r>
    </w:p>
    <w:p w14:paraId="516DC3DF" w14:textId="77777777" w:rsidR="00822B00" w:rsidRPr="00822B00" w:rsidRDefault="00822B00" w:rsidP="00822B00">
      <w:pPr>
        <w:tabs>
          <w:tab w:val="left" w:pos="1701"/>
        </w:tabs>
        <w:spacing w:line="360" w:lineRule="auto"/>
        <w:ind w:left="1134"/>
        <w:rPr>
          <w:lang w:val="en-US"/>
        </w:rPr>
      </w:pPr>
      <w:r w:rsidRPr="00822B00">
        <w:rPr>
          <w:lang w:val="en-US"/>
        </w:rPr>
        <w:t>8.13.3.7.1.</w:t>
      </w:r>
      <w:r w:rsidRPr="00822B00">
        <w:rPr>
          <w:lang w:val="en-US"/>
        </w:rPr>
        <w:tab/>
        <w:t>Type of brake shoe(s) (identification) …</w:t>
      </w:r>
    </w:p>
    <w:p w14:paraId="7B002C68" w14:textId="77777777" w:rsidR="00822B00" w:rsidRPr="00822B00" w:rsidRDefault="00822B00" w:rsidP="00822B00">
      <w:pPr>
        <w:tabs>
          <w:tab w:val="left" w:pos="1701"/>
        </w:tabs>
        <w:spacing w:line="360" w:lineRule="auto"/>
        <w:ind w:left="1134"/>
        <w:rPr>
          <w:lang w:val="en-US"/>
        </w:rPr>
      </w:pPr>
      <w:r w:rsidRPr="00822B00">
        <w:rPr>
          <w:lang w:val="en-US"/>
        </w:rPr>
        <w:t>8.13.3.7.2.</w:t>
      </w:r>
      <w:r w:rsidRPr="00822B00">
        <w:rPr>
          <w:lang w:val="en-US"/>
        </w:rPr>
        <w:tab/>
        <w:t>Construction of brake shoe(s) …</w:t>
      </w:r>
    </w:p>
    <w:p w14:paraId="50B48F49" w14:textId="77777777" w:rsidR="00822B00" w:rsidRPr="00822B00" w:rsidRDefault="00822B00" w:rsidP="00822B00">
      <w:pPr>
        <w:tabs>
          <w:tab w:val="left" w:pos="1701"/>
        </w:tabs>
        <w:spacing w:line="360" w:lineRule="auto"/>
        <w:ind w:left="1134"/>
        <w:rPr>
          <w:lang w:val="en-US"/>
        </w:rPr>
      </w:pPr>
      <w:r w:rsidRPr="00822B00">
        <w:rPr>
          <w:lang w:val="en-US"/>
        </w:rPr>
        <w:t>8.13.3.7.3.</w:t>
      </w:r>
      <w:r w:rsidRPr="00822B00">
        <w:rPr>
          <w:lang w:val="en-US"/>
        </w:rPr>
        <w:tab/>
        <w:t>Make of brake shoe(s) …</w:t>
      </w:r>
    </w:p>
    <w:p w14:paraId="39E9C6F3" w14:textId="77777777" w:rsidR="00822B00" w:rsidRPr="00822B00" w:rsidRDefault="00822B00" w:rsidP="00822B00">
      <w:pPr>
        <w:tabs>
          <w:tab w:val="left" w:pos="1701"/>
        </w:tabs>
        <w:spacing w:line="360" w:lineRule="auto"/>
        <w:ind w:left="1134"/>
        <w:rPr>
          <w:lang w:val="en-US"/>
        </w:rPr>
      </w:pPr>
      <w:r w:rsidRPr="00822B00">
        <w:rPr>
          <w:lang w:val="en-US"/>
        </w:rPr>
        <w:t>8.13.3.7.4.</w:t>
      </w:r>
      <w:r w:rsidRPr="00822B00">
        <w:rPr>
          <w:lang w:val="en-US"/>
        </w:rPr>
        <w:tab/>
        <w:t>Size of brake shoe(s) [mm</w:t>
      </w:r>
      <w:r w:rsidRPr="00822B00">
        <w:rPr>
          <w:vertAlign w:val="superscript"/>
          <w:lang w:val="en-US"/>
        </w:rPr>
        <w:t>2</w:t>
      </w:r>
      <w:r w:rsidRPr="00822B00">
        <w:rPr>
          <w:lang w:val="en-US"/>
        </w:rPr>
        <w:t>] …</w:t>
      </w:r>
    </w:p>
    <w:p w14:paraId="5882338A" w14:textId="77777777" w:rsidR="00822B00" w:rsidRPr="00822B00" w:rsidRDefault="00822B00" w:rsidP="00822B00">
      <w:pPr>
        <w:tabs>
          <w:tab w:val="left" w:pos="1701"/>
        </w:tabs>
        <w:spacing w:line="360" w:lineRule="auto"/>
        <w:ind w:left="1134"/>
        <w:rPr>
          <w:lang w:val="en-US"/>
        </w:rPr>
      </w:pPr>
      <w:r w:rsidRPr="00822B00">
        <w:rPr>
          <w:lang w:val="en-US"/>
        </w:rPr>
        <w:t>8.13.3.7.5.</w:t>
      </w:r>
      <w:r w:rsidRPr="00822B00">
        <w:rPr>
          <w:lang w:val="en-US"/>
        </w:rPr>
        <w:tab/>
        <w:t>Design of brake shoe(s) (e.g. drawing)…</w:t>
      </w:r>
    </w:p>
    <w:p w14:paraId="1600181E" w14:textId="77777777" w:rsidR="00822B00" w:rsidRPr="00822B00" w:rsidRDefault="00822B00" w:rsidP="00822B00">
      <w:pPr>
        <w:tabs>
          <w:tab w:val="left" w:pos="1701"/>
        </w:tabs>
        <w:spacing w:line="360" w:lineRule="auto"/>
        <w:ind w:left="1134"/>
        <w:jc w:val="both"/>
        <w:rPr>
          <w:lang w:val="en-US"/>
        </w:rPr>
      </w:pPr>
      <w:r w:rsidRPr="00822B00">
        <w:rPr>
          <w:lang w:val="en-US"/>
        </w:rPr>
        <w:t>8.13.3.7.6.</w:t>
      </w:r>
      <w:r w:rsidRPr="00822B00">
        <w:rPr>
          <w:lang w:val="en-US"/>
        </w:rPr>
        <w:tab/>
        <w:t>Friction surface of brake shoe(s)</w:t>
      </w:r>
    </w:p>
    <w:p w14:paraId="1CA9E85B" w14:textId="77777777" w:rsidR="00822B00" w:rsidRPr="00822B00" w:rsidRDefault="00822B00" w:rsidP="00822B00">
      <w:pPr>
        <w:tabs>
          <w:tab w:val="left" w:pos="1701"/>
        </w:tabs>
        <w:spacing w:line="360" w:lineRule="auto"/>
        <w:ind w:left="1134"/>
        <w:rPr>
          <w:lang w:val="en-US"/>
        </w:rPr>
      </w:pPr>
      <w:r w:rsidRPr="00822B00">
        <w:rPr>
          <w:lang w:val="en-US"/>
        </w:rPr>
        <w:t>8.13.3.7.7.</w:t>
      </w:r>
      <w:r w:rsidRPr="00822B00">
        <w:rPr>
          <w:lang w:val="en-US"/>
        </w:rPr>
        <w:tab/>
        <w:t>Material formulation of brake shoe(s) (e.g. material code)  …</w:t>
      </w:r>
    </w:p>
    <w:p w14:paraId="3D439A0A" w14:textId="77777777" w:rsidR="00822B00" w:rsidRPr="00822B00" w:rsidRDefault="00822B00" w:rsidP="00170C55">
      <w:pPr>
        <w:tabs>
          <w:tab w:val="left" w:pos="2268"/>
        </w:tabs>
        <w:spacing w:line="360" w:lineRule="auto"/>
        <w:ind w:left="1134"/>
        <w:rPr>
          <w:lang w:val="en-US"/>
        </w:rPr>
      </w:pPr>
      <w:r w:rsidRPr="00822B00">
        <w:rPr>
          <w:lang w:val="en-US"/>
        </w:rPr>
        <w:t>8.13.4.</w:t>
      </w:r>
      <w:r w:rsidRPr="00822B00">
        <w:rPr>
          <w:lang w:val="en-US"/>
        </w:rPr>
        <w:tab/>
        <w:t>Manufacturer declared values</w:t>
      </w:r>
    </w:p>
    <w:p w14:paraId="65794733" w14:textId="77777777" w:rsidR="00822B00" w:rsidRPr="00822B00" w:rsidRDefault="00822B00" w:rsidP="00822B00">
      <w:pPr>
        <w:tabs>
          <w:tab w:val="left" w:pos="1701"/>
        </w:tabs>
        <w:spacing w:line="360" w:lineRule="auto"/>
        <w:ind w:left="1134"/>
        <w:rPr>
          <w:lang w:val="en-US"/>
        </w:rPr>
      </w:pPr>
      <w:r w:rsidRPr="00822B00">
        <w:rPr>
          <w:lang w:val="en-US"/>
        </w:rPr>
        <w:t>8.13.4.1.</w:t>
      </w:r>
      <w:r w:rsidRPr="00822B00">
        <w:rPr>
          <w:lang w:val="en-US"/>
        </w:rPr>
        <w:tab/>
        <w:t>Test parameters</w:t>
      </w:r>
    </w:p>
    <w:p w14:paraId="78AD59FF" w14:textId="77777777" w:rsidR="00822B00" w:rsidRPr="00822B00" w:rsidRDefault="00822B00" w:rsidP="00822B00">
      <w:pPr>
        <w:tabs>
          <w:tab w:val="left" w:pos="1701"/>
        </w:tabs>
        <w:spacing w:line="360" w:lineRule="auto"/>
        <w:ind w:left="1134"/>
        <w:rPr>
          <w:lang w:val="en-US"/>
        </w:rPr>
      </w:pPr>
      <w:r w:rsidRPr="00822B00">
        <w:rPr>
          <w:lang w:val="en-US"/>
        </w:rPr>
        <w:t>8.13.4.1.1.</w:t>
      </w:r>
      <w:r w:rsidRPr="00822B00">
        <w:rPr>
          <w:lang w:val="en-US"/>
        </w:rPr>
        <w:tab/>
        <w:t>Test parameter brake wear emission test (for each brake wear emission family)</w:t>
      </w:r>
    </w:p>
    <w:p w14:paraId="2D62901D" w14:textId="77777777" w:rsidR="00822B00" w:rsidRPr="00822B00" w:rsidRDefault="00822B00" w:rsidP="00822B00">
      <w:pPr>
        <w:tabs>
          <w:tab w:val="left" w:pos="1701"/>
        </w:tabs>
        <w:spacing w:line="360" w:lineRule="auto"/>
        <w:ind w:left="1134"/>
        <w:rPr>
          <w:lang w:val="en-US"/>
        </w:rPr>
      </w:pPr>
      <w:r w:rsidRPr="00822B00">
        <w:rPr>
          <w:lang w:val="en-US"/>
        </w:rPr>
        <w:t>8.13.4.1.1.1.</w:t>
      </w:r>
      <w:r w:rsidRPr="00822B00">
        <w:rPr>
          <w:lang w:val="en-US"/>
        </w:rPr>
        <w:tab/>
        <w:t>Brake force distribution…</w:t>
      </w:r>
    </w:p>
    <w:p w14:paraId="393F6168" w14:textId="77777777" w:rsidR="00822B00" w:rsidRPr="00822B00" w:rsidRDefault="00822B00" w:rsidP="00822B00">
      <w:pPr>
        <w:tabs>
          <w:tab w:val="left" w:pos="1701"/>
        </w:tabs>
        <w:spacing w:line="360" w:lineRule="auto"/>
        <w:ind w:left="1134"/>
        <w:rPr>
          <w:lang w:val="en-US"/>
        </w:rPr>
      </w:pPr>
      <w:r w:rsidRPr="00822B00">
        <w:rPr>
          <w:lang w:val="en-US"/>
        </w:rPr>
        <w:t>8.13.4.1.1.2.</w:t>
      </w:r>
      <w:r w:rsidRPr="00822B00">
        <w:rPr>
          <w:lang w:val="en-US"/>
        </w:rPr>
        <w:tab/>
        <w:t>Nominal wheel load…</w:t>
      </w:r>
    </w:p>
    <w:p w14:paraId="4F88A773" w14:textId="77777777" w:rsidR="00822B00" w:rsidRPr="00822B00" w:rsidRDefault="00822B00" w:rsidP="00822B00">
      <w:pPr>
        <w:tabs>
          <w:tab w:val="left" w:pos="1701"/>
        </w:tabs>
        <w:spacing w:line="360" w:lineRule="auto"/>
        <w:ind w:left="1134"/>
        <w:rPr>
          <w:lang w:val="en-US"/>
        </w:rPr>
      </w:pPr>
      <w:r w:rsidRPr="00822B00">
        <w:rPr>
          <w:lang w:val="en-US"/>
        </w:rPr>
        <w:t>8.13.4.1.2.</w:t>
      </w:r>
      <w:r w:rsidRPr="00822B00">
        <w:rPr>
          <w:lang w:val="en-US"/>
        </w:rPr>
        <w:tab/>
        <w:t>Test vehicle parameters c-factor measurement (if applicable)…</w:t>
      </w:r>
    </w:p>
    <w:p w14:paraId="14960C14" w14:textId="7C989AAC" w:rsidR="0001080D" w:rsidRPr="00B269CC" w:rsidRDefault="0001080D" w:rsidP="0001080D">
      <w:pPr>
        <w:tabs>
          <w:tab w:val="left" w:pos="1701"/>
        </w:tabs>
        <w:spacing w:line="360" w:lineRule="auto"/>
        <w:rPr>
          <w:lang w:val="en-US"/>
        </w:rPr>
      </w:pPr>
    </w:p>
    <w:tbl>
      <w:tblPr>
        <w:tblStyle w:val="TableNormal3"/>
        <w:tblW w:w="7370" w:type="dxa"/>
        <w:tblInd w:w="1134" w:type="dxa"/>
        <w:tblLayout w:type="fixed"/>
        <w:tblLook w:val="01E0" w:firstRow="1" w:lastRow="1" w:firstColumn="1" w:lastColumn="1" w:noHBand="0" w:noVBand="0"/>
      </w:tblPr>
      <w:tblGrid>
        <w:gridCol w:w="3143"/>
        <w:gridCol w:w="808"/>
        <w:gridCol w:w="2155"/>
        <w:gridCol w:w="1264"/>
      </w:tblGrid>
      <w:tr w:rsidR="0001080D" w:rsidRPr="00C51A39" w14:paraId="412A369B" w14:textId="77777777" w:rsidTr="00C51A39">
        <w:trPr>
          <w:tblHeader/>
        </w:trPr>
        <w:tc>
          <w:tcPr>
            <w:tcW w:w="2819" w:type="dxa"/>
            <w:tcBorders>
              <w:top w:val="single" w:sz="4" w:space="0" w:color="auto"/>
              <w:bottom w:val="single" w:sz="12" w:space="0" w:color="auto"/>
            </w:tcBorders>
            <w:vAlign w:val="bottom"/>
          </w:tcPr>
          <w:p w14:paraId="5B5A2166" w14:textId="77777777" w:rsidR="0001080D" w:rsidRPr="00C51A39" w:rsidRDefault="0001080D" w:rsidP="00C51A39">
            <w:pPr>
              <w:spacing w:before="80" w:after="80" w:line="200" w:lineRule="exact"/>
              <w:ind w:right="113"/>
              <w:rPr>
                <w:rFonts w:ascii="Times New Roman" w:hAnsi="Times New Roman" w:cs="Times New Roman"/>
                <w:i/>
                <w:sz w:val="16"/>
              </w:rPr>
            </w:pPr>
            <w:r w:rsidRPr="00C51A39">
              <w:rPr>
                <w:rFonts w:ascii="Times New Roman" w:hAnsi="Times New Roman" w:cs="Times New Roman"/>
                <w:i/>
                <w:sz w:val="16"/>
              </w:rPr>
              <w:t>Vehicle</w:t>
            </w:r>
          </w:p>
        </w:tc>
        <w:tc>
          <w:tcPr>
            <w:tcW w:w="725" w:type="dxa"/>
            <w:tcBorders>
              <w:top w:val="single" w:sz="4" w:space="0" w:color="auto"/>
              <w:bottom w:val="single" w:sz="12" w:space="0" w:color="auto"/>
            </w:tcBorders>
            <w:vAlign w:val="bottom"/>
          </w:tcPr>
          <w:p w14:paraId="2BC0207F" w14:textId="77777777" w:rsidR="0001080D" w:rsidRPr="00C51A39" w:rsidRDefault="0001080D" w:rsidP="00C51A39">
            <w:pPr>
              <w:spacing w:before="80" w:after="80" w:line="200" w:lineRule="exact"/>
              <w:ind w:right="113"/>
              <w:rPr>
                <w:rFonts w:ascii="Times New Roman" w:hAnsi="Times New Roman" w:cs="Times New Roman"/>
                <w:i/>
                <w:sz w:val="16"/>
              </w:rPr>
            </w:pPr>
            <w:r w:rsidRPr="00C51A39">
              <w:rPr>
                <w:rFonts w:ascii="Times New Roman" w:hAnsi="Times New Roman" w:cs="Times New Roman"/>
                <w:i/>
                <w:sz w:val="16"/>
              </w:rPr>
              <w:t>Test Vehicle</w:t>
            </w:r>
          </w:p>
        </w:tc>
        <w:tc>
          <w:tcPr>
            <w:tcW w:w="1933" w:type="dxa"/>
            <w:tcBorders>
              <w:top w:val="single" w:sz="4" w:space="0" w:color="auto"/>
              <w:bottom w:val="single" w:sz="12" w:space="0" w:color="auto"/>
            </w:tcBorders>
            <w:vAlign w:val="bottom"/>
          </w:tcPr>
          <w:p w14:paraId="04AB64D5" w14:textId="77777777" w:rsidR="0001080D" w:rsidRPr="00C51A39" w:rsidRDefault="0001080D" w:rsidP="00C51A39">
            <w:pPr>
              <w:spacing w:before="80" w:after="80" w:line="200" w:lineRule="exact"/>
              <w:ind w:right="113"/>
              <w:rPr>
                <w:rFonts w:ascii="Times New Roman" w:hAnsi="Times New Roman" w:cs="Times New Roman"/>
                <w:i/>
                <w:sz w:val="16"/>
              </w:rPr>
            </w:pPr>
            <w:r w:rsidRPr="00C51A39">
              <w:rPr>
                <w:rFonts w:ascii="Times New Roman" w:hAnsi="Times New Roman" w:cs="Times New Roman"/>
                <w:i/>
                <w:sz w:val="16"/>
              </w:rPr>
              <w:t xml:space="preserve">V </w:t>
            </w:r>
            <w:proofErr w:type="spellStart"/>
            <w:r w:rsidRPr="00C51A39">
              <w:rPr>
                <w:rFonts w:ascii="Times New Roman" w:hAnsi="Times New Roman" w:cs="Times New Roman"/>
                <w:i/>
                <w:sz w:val="16"/>
              </w:rPr>
              <w:t>representa</w:t>
            </w:r>
            <w:proofErr w:type="spellEnd"/>
            <w:r w:rsidRPr="00C51A39">
              <w:rPr>
                <w:rFonts w:ascii="Times New Roman" w:hAnsi="Times New Roman" w:cs="Times New Roman"/>
                <w:i/>
                <w:sz w:val="16"/>
              </w:rPr>
              <w:t xml:space="preserve">­ </w:t>
            </w:r>
            <w:proofErr w:type="spellStart"/>
            <w:r w:rsidRPr="00C51A39">
              <w:rPr>
                <w:rFonts w:ascii="Times New Roman" w:hAnsi="Times New Roman" w:cs="Times New Roman"/>
                <w:i/>
                <w:sz w:val="16"/>
              </w:rPr>
              <w:t>tive</w:t>
            </w:r>
            <w:proofErr w:type="spellEnd"/>
            <w:r w:rsidRPr="00C51A39">
              <w:rPr>
                <w:rFonts w:ascii="Times New Roman" w:hAnsi="Times New Roman" w:cs="Times New Roman"/>
                <w:i/>
                <w:sz w:val="16"/>
              </w:rPr>
              <w:t xml:space="preserve"> (only for road load matrix</w:t>
            </w:r>
          </w:p>
          <w:p w14:paraId="3E47F7CD" w14:textId="77777777" w:rsidR="0001080D" w:rsidRPr="00C51A39" w:rsidRDefault="0001080D" w:rsidP="00C51A39">
            <w:pPr>
              <w:spacing w:before="80" w:after="80" w:line="200" w:lineRule="exact"/>
              <w:ind w:right="113"/>
              <w:rPr>
                <w:rFonts w:ascii="Times New Roman" w:hAnsi="Times New Roman" w:cs="Times New Roman"/>
                <w:i/>
                <w:sz w:val="16"/>
              </w:rPr>
            </w:pPr>
            <w:r w:rsidRPr="00C51A39">
              <w:rPr>
                <w:rFonts w:ascii="Times New Roman" w:hAnsi="Times New Roman" w:cs="Times New Roman"/>
                <w:i/>
                <w:sz w:val="16"/>
              </w:rPr>
              <w:t>family (*)</w:t>
            </w:r>
          </w:p>
        </w:tc>
        <w:tc>
          <w:tcPr>
            <w:tcW w:w="1134" w:type="dxa"/>
            <w:tcBorders>
              <w:top w:val="single" w:sz="4" w:space="0" w:color="auto"/>
              <w:bottom w:val="single" w:sz="12" w:space="0" w:color="auto"/>
            </w:tcBorders>
            <w:vAlign w:val="bottom"/>
          </w:tcPr>
          <w:p w14:paraId="69FA44B1" w14:textId="77777777" w:rsidR="0001080D" w:rsidRPr="00C51A39" w:rsidRDefault="0001080D" w:rsidP="00C51A39">
            <w:pPr>
              <w:spacing w:before="80" w:after="80" w:line="200" w:lineRule="exact"/>
              <w:ind w:right="113"/>
              <w:rPr>
                <w:rFonts w:ascii="Times New Roman" w:hAnsi="Times New Roman" w:cs="Times New Roman"/>
                <w:i/>
                <w:sz w:val="16"/>
              </w:rPr>
            </w:pPr>
            <w:r w:rsidRPr="00C51A39">
              <w:rPr>
                <w:rFonts w:ascii="Times New Roman" w:hAnsi="Times New Roman" w:cs="Times New Roman"/>
                <w:i/>
                <w:sz w:val="16"/>
              </w:rPr>
              <w:t>Default values</w:t>
            </w:r>
          </w:p>
        </w:tc>
      </w:tr>
      <w:tr w:rsidR="00C51A39" w:rsidRPr="00C51A39" w14:paraId="1354D71A" w14:textId="77777777" w:rsidTr="00C51A39">
        <w:trPr>
          <w:trHeight w:hRule="exact" w:val="113"/>
        </w:trPr>
        <w:tc>
          <w:tcPr>
            <w:tcW w:w="2819" w:type="dxa"/>
            <w:tcBorders>
              <w:top w:val="single" w:sz="12" w:space="0" w:color="auto"/>
            </w:tcBorders>
          </w:tcPr>
          <w:p w14:paraId="1122D306" w14:textId="77777777" w:rsidR="00C51A39" w:rsidRPr="00C51A39" w:rsidRDefault="00C51A39" w:rsidP="00C51A39">
            <w:pPr>
              <w:spacing w:before="40" w:after="120"/>
              <w:ind w:right="113"/>
              <w:rPr>
                <w:rFonts w:ascii="Times New Roman" w:hAnsi="Times New Roman" w:cs="Times New Roman"/>
                <w:sz w:val="20"/>
              </w:rPr>
            </w:pPr>
          </w:p>
        </w:tc>
        <w:tc>
          <w:tcPr>
            <w:tcW w:w="725" w:type="dxa"/>
            <w:tcBorders>
              <w:top w:val="single" w:sz="12" w:space="0" w:color="auto"/>
            </w:tcBorders>
          </w:tcPr>
          <w:p w14:paraId="00064A7A" w14:textId="77777777" w:rsidR="00C51A39" w:rsidRPr="00C51A39" w:rsidRDefault="00C51A39" w:rsidP="00C51A39">
            <w:pPr>
              <w:spacing w:before="40" w:after="120"/>
              <w:ind w:right="113"/>
              <w:rPr>
                <w:rFonts w:ascii="Times New Roman" w:hAnsi="Times New Roman" w:cs="Times New Roman"/>
                <w:sz w:val="20"/>
              </w:rPr>
            </w:pPr>
          </w:p>
        </w:tc>
        <w:tc>
          <w:tcPr>
            <w:tcW w:w="1933" w:type="dxa"/>
            <w:tcBorders>
              <w:top w:val="single" w:sz="12" w:space="0" w:color="auto"/>
            </w:tcBorders>
          </w:tcPr>
          <w:p w14:paraId="0C63CDC4" w14:textId="77777777" w:rsidR="00C51A39" w:rsidRPr="00C51A39" w:rsidRDefault="00C51A39" w:rsidP="00C51A39">
            <w:pPr>
              <w:spacing w:before="40" w:after="120"/>
              <w:ind w:right="113"/>
              <w:rPr>
                <w:rFonts w:ascii="Times New Roman" w:hAnsi="Times New Roman" w:cs="Times New Roman"/>
                <w:sz w:val="20"/>
              </w:rPr>
            </w:pPr>
          </w:p>
        </w:tc>
        <w:tc>
          <w:tcPr>
            <w:tcW w:w="1134" w:type="dxa"/>
            <w:tcBorders>
              <w:top w:val="single" w:sz="12" w:space="0" w:color="auto"/>
            </w:tcBorders>
          </w:tcPr>
          <w:p w14:paraId="6BD98875" w14:textId="77777777" w:rsidR="00C51A39" w:rsidRPr="00C51A39" w:rsidRDefault="00C51A39" w:rsidP="00C51A39">
            <w:pPr>
              <w:spacing w:before="40" w:after="120"/>
              <w:ind w:right="113"/>
              <w:rPr>
                <w:rFonts w:ascii="Times New Roman" w:hAnsi="Times New Roman" w:cs="Times New Roman"/>
                <w:sz w:val="20"/>
              </w:rPr>
            </w:pPr>
          </w:p>
        </w:tc>
      </w:tr>
      <w:tr w:rsidR="0001080D" w:rsidRPr="00C51A39" w14:paraId="0453434D" w14:textId="77777777" w:rsidTr="00C51A39">
        <w:tc>
          <w:tcPr>
            <w:tcW w:w="2819" w:type="dxa"/>
          </w:tcPr>
          <w:p w14:paraId="0B7DBF43"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Vehicle bodywork type</w:t>
            </w:r>
          </w:p>
        </w:tc>
        <w:tc>
          <w:tcPr>
            <w:tcW w:w="725" w:type="dxa"/>
          </w:tcPr>
          <w:p w14:paraId="721F36D7" w14:textId="77777777" w:rsidR="0001080D" w:rsidRPr="00C51A39" w:rsidRDefault="0001080D" w:rsidP="00C51A39">
            <w:pPr>
              <w:spacing w:before="40" w:after="120"/>
              <w:ind w:right="113"/>
              <w:rPr>
                <w:rFonts w:ascii="Times New Roman" w:hAnsi="Times New Roman" w:cs="Times New Roman"/>
                <w:sz w:val="20"/>
              </w:rPr>
            </w:pPr>
          </w:p>
        </w:tc>
        <w:tc>
          <w:tcPr>
            <w:tcW w:w="1933" w:type="dxa"/>
          </w:tcPr>
          <w:p w14:paraId="3287DD94" w14:textId="77777777" w:rsidR="0001080D" w:rsidRPr="00C51A39" w:rsidRDefault="0001080D" w:rsidP="00C51A39">
            <w:pPr>
              <w:spacing w:before="40" w:after="120"/>
              <w:ind w:right="113"/>
              <w:rPr>
                <w:rFonts w:ascii="Times New Roman" w:hAnsi="Times New Roman" w:cs="Times New Roman"/>
                <w:sz w:val="20"/>
              </w:rPr>
            </w:pPr>
          </w:p>
        </w:tc>
        <w:tc>
          <w:tcPr>
            <w:tcW w:w="1134" w:type="dxa"/>
          </w:tcPr>
          <w:p w14:paraId="214C39D4" w14:textId="77777777" w:rsidR="0001080D" w:rsidRPr="00C51A39" w:rsidRDefault="0001080D" w:rsidP="00C51A39">
            <w:pPr>
              <w:spacing w:before="40" w:after="120"/>
              <w:ind w:right="113"/>
              <w:rPr>
                <w:rFonts w:ascii="Times New Roman" w:hAnsi="Times New Roman" w:cs="Times New Roman"/>
                <w:sz w:val="20"/>
              </w:rPr>
            </w:pPr>
          </w:p>
        </w:tc>
      </w:tr>
      <w:tr w:rsidR="0001080D" w:rsidRPr="00C51A39" w14:paraId="29A7A86E" w14:textId="77777777" w:rsidTr="00C51A39">
        <w:tc>
          <w:tcPr>
            <w:tcW w:w="2819" w:type="dxa"/>
          </w:tcPr>
          <w:p w14:paraId="094986D1"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Road load method used (measurement or calculation by road load family)</w:t>
            </w:r>
          </w:p>
        </w:tc>
        <w:tc>
          <w:tcPr>
            <w:tcW w:w="725" w:type="dxa"/>
          </w:tcPr>
          <w:p w14:paraId="64C5A8FC" w14:textId="77777777" w:rsidR="0001080D" w:rsidRPr="00C51A39" w:rsidRDefault="0001080D" w:rsidP="00C51A39">
            <w:pPr>
              <w:spacing w:before="40" w:after="120"/>
              <w:ind w:right="113"/>
              <w:rPr>
                <w:rFonts w:ascii="Times New Roman" w:hAnsi="Times New Roman" w:cs="Times New Roman"/>
                <w:sz w:val="20"/>
              </w:rPr>
            </w:pPr>
          </w:p>
        </w:tc>
        <w:tc>
          <w:tcPr>
            <w:tcW w:w="1933" w:type="dxa"/>
          </w:tcPr>
          <w:p w14:paraId="0DF0BA12"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w:t>
            </w:r>
          </w:p>
        </w:tc>
        <w:tc>
          <w:tcPr>
            <w:tcW w:w="1134" w:type="dxa"/>
          </w:tcPr>
          <w:p w14:paraId="671EF4F1" w14:textId="77777777" w:rsidR="0001080D" w:rsidRPr="00C51A39" w:rsidRDefault="0001080D" w:rsidP="00C51A39">
            <w:pPr>
              <w:spacing w:before="40" w:after="120"/>
              <w:ind w:right="113"/>
              <w:rPr>
                <w:rFonts w:ascii="Times New Roman" w:hAnsi="Times New Roman" w:cs="Times New Roman"/>
                <w:sz w:val="20"/>
              </w:rPr>
            </w:pPr>
          </w:p>
        </w:tc>
      </w:tr>
      <w:tr w:rsidR="0001080D" w:rsidRPr="00C51A39" w14:paraId="384B513B" w14:textId="77777777" w:rsidTr="00C51A39">
        <w:tc>
          <w:tcPr>
            <w:tcW w:w="2819" w:type="dxa"/>
          </w:tcPr>
          <w:p w14:paraId="1923E7D6"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Tyres make and type, if measurement</w:t>
            </w:r>
          </w:p>
        </w:tc>
        <w:tc>
          <w:tcPr>
            <w:tcW w:w="725" w:type="dxa"/>
          </w:tcPr>
          <w:p w14:paraId="1181C98C" w14:textId="77777777" w:rsidR="0001080D" w:rsidRPr="00C51A39" w:rsidRDefault="0001080D" w:rsidP="00C51A39">
            <w:pPr>
              <w:spacing w:before="40" w:after="120"/>
              <w:ind w:right="113"/>
              <w:rPr>
                <w:rFonts w:ascii="Times New Roman" w:hAnsi="Times New Roman" w:cs="Times New Roman"/>
                <w:sz w:val="20"/>
              </w:rPr>
            </w:pPr>
          </w:p>
        </w:tc>
        <w:tc>
          <w:tcPr>
            <w:tcW w:w="1933" w:type="dxa"/>
          </w:tcPr>
          <w:p w14:paraId="3B1DBA4E" w14:textId="77777777" w:rsidR="0001080D" w:rsidRPr="00C51A39" w:rsidRDefault="0001080D" w:rsidP="00C51A39">
            <w:pPr>
              <w:spacing w:before="40" w:after="120"/>
              <w:ind w:right="113"/>
              <w:rPr>
                <w:rFonts w:ascii="Times New Roman" w:hAnsi="Times New Roman" w:cs="Times New Roman"/>
                <w:sz w:val="20"/>
              </w:rPr>
            </w:pPr>
          </w:p>
        </w:tc>
        <w:tc>
          <w:tcPr>
            <w:tcW w:w="1134" w:type="dxa"/>
          </w:tcPr>
          <w:p w14:paraId="7E810FE2" w14:textId="77777777" w:rsidR="0001080D" w:rsidRPr="00C51A39" w:rsidRDefault="0001080D" w:rsidP="00C51A39">
            <w:pPr>
              <w:spacing w:before="40" w:after="120"/>
              <w:ind w:right="113"/>
              <w:rPr>
                <w:rFonts w:ascii="Times New Roman" w:hAnsi="Times New Roman" w:cs="Times New Roman"/>
                <w:sz w:val="20"/>
              </w:rPr>
            </w:pPr>
          </w:p>
        </w:tc>
      </w:tr>
      <w:tr w:rsidR="0001080D" w:rsidRPr="00C51A39" w14:paraId="20AAEE0D" w14:textId="77777777" w:rsidTr="00C51A39">
        <w:tc>
          <w:tcPr>
            <w:tcW w:w="2819" w:type="dxa"/>
          </w:tcPr>
          <w:p w14:paraId="3C780F4A"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Tyre dimensions (front/rear), if measurement</w:t>
            </w:r>
          </w:p>
        </w:tc>
        <w:tc>
          <w:tcPr>
            <w:tcW w:w="725" w:type="dxa"/>
          </w:tcPr>
          <w:p w14:paraId="64EF4EF7" w14:textId="77777777" w:rsidR="0001080D" w:rsidRPr="00C51A39" w:rsidRDefault="0001080D" w:rsidP="00C51A39">
            <w:pPr>
              <w:spacing w:before="40" w:after="120"/>
              <w:ind w:right="113"/>
              <w:rPr>
                <w:rFonts w:ascii="Times New Roman" w:hAnsi="Times New Roman" w:cs="Times New Roman"/>
                <w:sz w:val="20"/>
              </w:rPr>
            </w:pPr>
          </w:p>
        </w:tc>
        <w:tc>
          <w:tcPr>
            <w:tcW w:w="1933" w:type="dxa"/>
          </w:tcPr>
          <w:p w14:paraId="4BB545B4" w14:textId="77777777" w:rsidR="0001080D" w:rsidRPr="00C51A39" w:rsidRDefault="0001080D" w:rsidP="00C51A39">
            <w:pPr>
              <w:spacing w:before="40" w:after="120"/>
              <w:ind w:right="113"/>
              <w:rPr>
                <w:rFonts w:ascii="Times New Roman" w:hAnsi="Times New Roman" w:cs="Times New Roman"/>
                <w:sz w:val="20"/>
              </w:rPr>
            </w:pPr>
          </w:p>
        </w:tc>
        <w:tc>
          <w:tcPr>
            <w:tcW w:w="1134" w:type="dxa"/>
          </w:tcPr>
          <w:p w14:paraId="043FDA6B" w14:textId="77777777" w:rsidR="0001080D" w:rsidRPr="00C51A39" w:rsidRDefault="0001080D" w:rsidP="00C51A39">
            <w:pPr>
              <w:spacing w:before="40" w:after="120"/>
              <w:ind w:right="113"/>
              <w:rPr>
                <w:rFonts w:ascii="Times New Roman" w:hAnsi="Times New Roman" w:cs="Times New Roman"/>
                <w:sz w:val="20"/>
              </w:rPr>
            </w:pPr>
          </w:p>
        </w:tc>
      </w:tr>
      <w:tr w:rsidR="0001080D" w:rsidRPr="00C51A39" w14:paraId="1A88EDC7" w14:textId="77777777" w:rsidTr="00C51A39">
        <w:tc>
          <w:tcPr>
            <w:tcW w:w="2819" w:type="dxa"/>
          </w:tcPr>
          <w:p w14:paraId="587B1E85"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Tyre rolling resistance (front/rear) (kg/ t)</w:t>
            </w:r>
          </w:p>
        </w:tc>
        <w:tc>
          <w:tcPr>
            <w:tcW w:w="725" w:type="dxa"/>
          </w:tcPr>
          <w:p w14:paraId="064EBE32" w14:textId="77777777" w:rsidR="0001080D" w:rsidRPr="00C51A39" w:rsidRDefault="0001080D" w:rsidP="00C51A39">
            <w:pPr>
              <w:spacing w:before="40" w:after="120"/>
              <w:ind w:right="113"/>
              <w:rPr>
                <w:rFonts w:ascii="Times New Roman" w:hAnsi="Times New Roman" w:cs="Times New Roman"/>
                <w:sz w:val="20"/>
              </w:rPr>
            </w:pPr>
          </w:p>
        </w:tc>
        <w:tc>
          <w:tcPr>
            <w:tcW w:w="1933" w:type="dxa"/>
          </w:tcPr>
          <w:p w14:paraId="15E32A88" w14:textId="77777777" w:rsidR="0001080D" w:rsidRPr="00C51A39" w:rsidRDefault="0001080D" w:rsidP="00C51A39">
            <w:pPr>
              <w:spacing w:before="40" w:after="120"/>
              <w:ind w:right="113"/>
              <w:rPr>
                <w:rFonts w:ascii="Times New Roman" w:hAnsi="Times New Roman" w:cs="Times New Roman"/>
                <w:sz w:val="20"/>
              </w:rPr>
            </w:pPr>
          </w:p>
        </w:tc>
        <w:tc>
          <w:tcPr>
            <w:tcW w:w="1134" w:type="dxa"/>
          </w:tcPr>
          <w:p w14:paraId="46E356E2" w14:textId="77777777" w:rsidR="0001080D" w:rsidRPr="00C51A39" w:rsidRDefault="0001080D" w:rsidP="00C51A39">
            <w:pPr>
              <w:spacing w:before="40" w:after="120"/>
              <w:ind w:right="113"/>
              <w:rPr>
                <w:rFonts w:ascii="Times New Roman" w:hAnsi="Times New Roman" w:cs="Times New Roman"/>
                <w:sz w:val="20"/>
              </w:rPr>
            </w:pPr>
          </w:p>
        </w:tc>
      </w:tr>
      <w:tr w:rsidR="0001080D" w:rsidRPr="00C51A39" w14:paraId="0A082478" w14:textId="77777777" w:rsidTr="00C51A39">
        <w:tc>
          <w:tcPr>
            <w:tcW w:w="2819" w:type="dxa"/>
          </w:tcPr>
          <w:p w14:paraId="12169E53"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Tyre pressure (front/rear) (kPa), if measurement</w:t>
            </w:r>
          </w:p>
        </w:tc>
        <w:tc>
          <w:tcPr>
            <w:tcW w:w="725" w:type="dxa"/>
          </w:tcPr>
          <w:p w14:paraId="08C47E05" w14:textId="77777777" w:rsidR="0001080D" w:rsidRPr="00C51A39" w:rsidRDefault="0001080D" w:rsidP="00C51A39">
            <w:pPr>
              <w:spacing w:before="40" w:after="120"/>
              <w:ind w:right="113"/>
              <w:rPr>
                <w:rFonts w:ascii="Times New Roman" w:hAnsi="Times New Roman" w:cs="Times New Roman"/>
                <w:sz w:val="20"/>
              </w:rPr>
            </w:pPr>
          </w:p>
        </w:tc>
        <w:tc>
          <w:tcPr>
            <w:tcW w:w="1933" w:type="dxa"/>
          </w:tcPr>
          <w:p w14:paraId="75232B34" w14:textId="77777777" w:rsidR="0001080D" w:rsidRPr="00C51A39" w:rsidRDefault="0001080D" w:rsidP="00C51A39">
            <w:pPr>
              <w:spacing w:before="40" w:after="120"/>
              <w:ind w:right="113"/>
              <w:rPr>
                <w:rFonts w:ascii="Times New Roman" w:hAnsi="Times New Roman" w:cs="Times New Roman"/>
                <w:sz w:val="20"/>
              </w:rPr>
            </w:pPr>
          </w:p>
        </w:tc>
        <w:tc>
          <w:tcPr>
            <w:tcW w:w="1134" w:type="dxa"/>
          </w:tcPr>
          <w:p w14:paraId="613D5C3B" w14:textId="77777777" w:rsidR="0001080D" w:rsidRPr="00C51A39" w:rsidRDefault="0001080D" w:rsidP="00C51A39">
            <w:pPr>
              <w:spacing w:before="40" w:after="120"/>
              <w:ind w:right="113"/>
              <w:rPr>
                <w:rFonts w:ascii="Times New Roman" w:hAnsi="Times New Roman" w:cs="Times New Roman"/>
                <w:sz w:val="20"/>
              </w:rPr>
            </w:pPr>
          </w:p>
        </w:tc>
      </w:tr>
      <w:tr w:rsidR="0001080D" w:rsidRPr="00C51A39" w14:paraId="5C91F7B8" w14:textId="77777777" w:rsidTr="00C51A39">
        <w:tc>
          <w:tcPr>
            <w:tcW w:w="2819" w:type="dxa"/>
          </w:tcPr>
          <w:p w14:paraId="756BCBAF"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Vehicle test mass (kg)</w:t>
            </w:r>
          </w:p>
        </w:tc>
        <w:tc>
          <w:tcPr>
            <w:tcW w:w="725" w:type="dxa"/>
          </w:tcPr>
          <w:p w14:paraId="4371EC57" w14:textId="77777777" w:rsidR="0001080D" w:rsidRPr="00C51A39" w:rsidRDefault="0001080D" w:rsidP="00C51A39">
            <w:pPr>
              <w:spacing w:before="40" w:after="120"/>
              <w:ind w:right="113"/>
              <w:rPr>
                <w:rFonts w:ascii="Times New Roman" w:hAnsi="Times New Roman" w:cs="Times New Roman"/>
                <w:sz w:val="20"/>
              </w:rPr>
            </w:pPr>
          </w:p>
        </w:tc>
        <w:tc>
          <w:tcPr>
            <w:tcW w:w="1933" w:type="dxa"/>
          </w:tcPr>
          <w:p w14:paraId="04849183" w14:textId="77777777" w:rsidR="0001080D" w:rsidRPr="00C51A39" w:rsidRDefault="0001080D" w:rsidP="00C51A39">
            <w:pPr>
              <w:spacing w:before="40" w:after="120"/>
              <w:ind w:right="113"/>
              <w:rPr>
                <w:rFonts w:ascii="Times New Roman" w:hAnsi="Times New Roman" w:cs="Times New Roman"/>
                <w:sz w:val="20"/>
              </w:rPr>
            </w:pPr>
          </w:p>
        </w:tc>
        <w:tc>
          <w:tcPr>
            <w:tcW w:w="1134" w:type="dxa"/>
          </w:tcPr>
          <w:p w14:paraId="6CCF0223" w14:textId="77777777" w:rsidR="0001080D" w:rsidRPr="00C51A39" w:rsidRDefault="0001080D" w:rsidP="00C51A39">
            <w:pPr>
              <w:spacing w:before="40" w:after="120"/>
              <w:ind w:right="113"/>
              <w:rPr>
                <w:rFonts w:ascii="Times New Roman" w:hAnsi="Times New Roman" w:cs="Times New Roman"/>
                <w:sz w:val="20"/>
              </w:rPr>
            </w:pPr>
          </w:p>
        </w:tc>
      </w:tr>
      <w:tr w:rsidR="0001080D" w:rsidRPr="00C51A39" w14:paraId="1E42A36E" w14:textId="77777777" w:rsidTr="00C51A39">
        <w:tc>
          <w:tcPr>
            <w:tcW w:w="2819" w:type="dxa"/>
          </w:tcPr>
          <w:p w14:paraId="66D9232F"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Mass in running order (kg)</w:t>
            </w:r>
          </w:p>
        </w:tc>
        <w:tc>
          <w:tcPr>
            <w:tcW w:w="725" w:type="dxa"/>
          </w:tcPr>
          <w:p w14:paraId="3327BE02" w14:textId="77777777" w:rsidR="0001080D" w:rsidRPr="00C51A39" w:rsidRDefault="0001080D" w:rsidP="00C51A39">
            <w:pPr>
              <w:spacing w:before="40" w:after="120"/>
              <w:ind w:right="113"/>
              <w:rPr>
                <w:rFonts w:ascii="Times New Roman" w:hAnsi="Times New Roman" w:cs="Times New Roman"/>
                <w:sz w:val="20"/>
              </w:rPr>
            </w:pPr>
          </w:p>
        </w:tc>
        <w:tc>
          <w:tcPr>
            <w:tcW w:w="1933" w:type="dxa"/>
          </w:tcPr>
          <w:p w14:paraId="16B116D7"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w:t>
            </w:r>
          </w:p>
        </w:tc>
        <w:tc>
          <w:tcPr>
            <w:tcW w:w="1134" w:type="dxa"/>
          </w:tcPr>
          <w:p w14:paraId="22C5EDDB"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w:t>
            </w:r>
          </w:p>
        </w:tc>
      </w:tr>
      <w:tr w:rsidR="0001080D" w:rsidRPr="00C51A39" w14:paraId="4B3E1A7E" w14:textId="77777777" w:rsidTr="00C51A39">
        <w:tc>
          <w:tcPr>
            <w:tcW w:w="2819" w:type="dxa"/>
          </w:tcPr>
          <w:p w14:paraId="7D8487A0" w14:textId="3CA954A1"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Technically</w:t>
            </w:r>
            <w:r w:rsidR="00BC508E" w:rsidRPr="00C51A39">
              <w:rPr>
                <w:rFonts w:ascii="Times New Roman" w:hAnsi="Times New Roman" w:cs="Times New Roman"/>
                <w:sz w:val="20"/>
              </w:rPr>
              <w:t xml:space="preserve"> </w:t>
            </w:r>
            <w:r w:rsidRPr="00C51A39">
              <w:rPr>
                <w:rFonts w:ascii="Times New Roman" w:hAnsi="Times New Roman" w:cs="Times New Roman"/>
                <w:sz w:val="20"/>
              </w:rPr>
              <w:t>permissible</w:t>
            </w:r>
            <w:r w:rsidR="00BC508E" w:rsidRPr="00C51A39">
              <w:rPr>
                <w:rFonts w:ascii="Times New Roman" w:hAnsi="Times New Roman" w:cs="Times New Roman"/>
                <w:sz w:val="20"/>
              </w:rPr>
              <w:t xml:space="preserve"> </w:t>
            </w:r>
            <w:r w:rsidRPr="00C51A39">
              <w:rPr>
                <w:rFonts w:ascii="Times New Roman" w:hAnsi="Times New Roman" w:cs="Times New Roman"/>
                <w:sz w:val="20"/>
              </w:rPr>
              <w:t>maximum laden mass (kg)</w:t>
            </w:r>
          </w:p>
        </w:tc>
        <w:tc>
          <w:tcPr>
            <w:tcW w:w="725" w:type="dxa"/>
          </w:tcPr>
          <w:p w14:paraId="60540F11" w14:textId="77777777" w:rsidR="0001080D" w:rsidRPr="00C51A39" w:rsidRDefault="0001080D" w:rsidP="00C51A39">
            <w:pPr>
              <w:spacing w:before="40" w:after="120"/>
              <w:ind w:right="113"/>
              <w:rPr>
                <w:rFonts w:ascii="Times New Roman" w:hAnsi="Times New Roman" w:cs="Times New Roman"/>
                <w:sz w:val="20"/>
              </w:rPr>
            </w:pPr>
          </w:p>
        </w:tc>
        <w:tc>
          <w:tcPr>
            <w:tcW w:w="1933" w:type="dxa"/>
          </w:tcPr>
          <w:p w14:paraId="13D2E874"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w:t>
            </w:r>
          </w:p>
        </w:tc>
        <w:tc>
          <w:tcPr>
            <w:tcW w:w="1134" w:type="dxa"/>
          </w:tcPr>
          <w:p w14:paraId="1D2C657C" w14:textId="77777777" w:rsidR="0001080D" w:rsidRPr="00C51A39" w:rsidRDefault="0001080D" w:rsidP="00C51A39">
            <w:pPr>
              <w:spacing w:before="40" w:after="120"/>
              <w:ind w:right="113"/>
              <w:rPr>
                <w:rFonts w:ascii="Times New Roman" w:hAnsi="Times New Roman" w:cs="Times New Roman"/>
                <w:sz w:val="20"/>
              </w:rPr>
            </w:pPr>
            <w:r w:rsidRPr="00C51A39">
              <w:rPr>
                <w:rFonts w:ascii="Times New Roman" w:hAnsi="Times New Roman" w:cs="Times New Roman"/>
                <w:sz w:val="20"/>
              </w:rPr>
              <w:t>—</w:t>
            </w:r>
          </w:p>
        </w:tc>
      </w:tr>
      <w:tr w:rsidR="00A33D16" w:rsidRPr="00C51A39" w14:paraId="334A69BE" w14:textId="77777777" w:rsidTr="00C51A39">
        <w:tc>
          <w:tcPr>
            <w:tcW w:w="2819" w:type="dxa"/>
          </w:tcPr>
          <w:p w14:paraId="608C38C8" w14:textId="77777777" w:rsidR="00A33D16" w:rsidRPr="00C51A39" w:rsidRDefault="00A33D16" w:rsidP="00C51A39">
            <w:pPr>
              <w:spacing w:before="40" w:after="120"/>
              <w:ind w:right="113"/>
              <w:rPr>
                <w:rFonts w:ascii="Times New Roman" w:hAnsi="Times New Roman" w:cs="Times New Roman"/>
                <w:sz w:val="20"/>
              </w:rPr>
            </w:pPr>
            <w:r w:rsidRPr="00C51A39">
              <w:rPr>
                <w:rFonts w:ascii="Times New Roman" w:hAnsi="Times New Roman" w:cs="Times New Roman"/>
                <w:sz w:val="20"/>
              </w:rPr>
              <w:t>f</w:t>
            </w:r>
            <w:r w:rsidRPr="00C51A39">
              <w:rPr>
                <w:rFonts w:ascii="Times New Roman" w:hAnsi="Times New Roman" w:cs="Times New Roman"/>
                <w:sz w:val="20"/>
                <w:vertAlign w:val="subscript"/>
              </w:rPr>
              <w:t>0</w:t>
            </w:r>
            <w:r w:rsidRPr="00C51A39">
              <w:rPr>
                <w:rFonts w:ascii="Times New Roman" w:hAnsi="Times New Roman" w:cs="Times New Roman"/>
                <w:sz w:val="20"/>
              </w:rPr>
              <w:t xml:space="preserve"> (N)</w:t>
            </w:r>
          </w:p>
        </w:tc>
        <w:tc>
          <w:tcPr>
            <w:tcW w:w="725" w:type="dxa"/>
          </w:tcPr>
          <w:p w14:paraId="7E6B48B0" w14:textId="77777777" w:rsidR="00A33D16" w:rsidRPr="00C51A39" w:rsidRDefault="00A33D16" w:rsidP="00C51A39">
            <w:pPr>
              <w:spacing w:before="40" w:after="120"/>
              <w:ind w:right="113"/>
              <w:rPr>
                <w:rFonts w:ascii="Times New Roman" w:hAnsi="Times New Roman" w:cs="Times New Roman"/>
                <w:sz w:val="20"/>
              </w:rPr>
            </w:pPr>
          </w:p>
        </w:tc>
        <w:tc>
          <w:tcPr>
            <w:tcW w:w="1933" w:type="dxa"/>
          </w:tcPr>
          <w:p w14:paraId="74D087B0" w14:textId="77777777" w:rsidR="00A33D16" w:rsidRPr="00C51A39" w:rsidRDefault="00A33D16" w:rsidP="00C51A39">
            <w:pPr>
              <w:spacing w:before="40" w:after="120"/>
              <w:ind w:right="113"/>
              <w:rPr>
                <w:rFonts w:ascii="Times New Roman" w:hAnsi="Times New Roman" w:cs="Times New Roman"/>
                <w:sz w:val="20"/>
              </w:rPr>
            </w:pPr>
          </w:p>
        </w:tc>
        <w:tc>
          <w:tcPr>
            <w:tcW w:w="1134" w:type="dxa"/>
          </w:tcPr>
          <w:p w14:paraId="7EF25F99" w14:textId="77777777" w:rsidR="00A33D16" w:rsidRPr="00C51A39" w:rsidRDefault="00A33D16" w:rsidP="00C51A39">
            <w:pPr>
              <w:spacing w:before="40" w:after="120"/>
              <w:ind w:right="113"/>
              <w:rPr>
                <w:rFonts w:ascii="Times New Roman" w:hAnsi="Times New Roman" w:cs="Times New Roman"/>
                <w:sz w:val="20"/>
              </w:rPr>
            </w:pPr>
          </w:p>
        </w:tc>
      </w:tr>
      <w:tr w:rsidR="00A33D16" w:rsidRPr="00C51A39" w14:paraId="26CC4141" w14:textId="77777777" w:rsidTr="00C51A39">
        <w:tc>
          <w:tcPr>
            <w:tcW w:w="2819" w:type="dxa"/>
          </w:tcPr>
          <w:p w14:paraId="48C76CEC" w14:textId="77777777" w:rsidR="00A33D16" w:rsidRPr="00C51A39" w:rsidRDefault="00A33D16" w:rsidP="00C51A39">
            <w:pPr>
              <w:spacing w:before="40" w:after="120"/>
              <w:ind w:right="113"/>
              <w:rPr>
                <w:rFonts w:ascii="Times New Roman" w:hAnsi="Times New Roman" w:cs="Times New Roman"/>
                <w:sz w:val="20"/>
              </w:rPr>
            </w:pPr>
            <w:r w:rsidRPr="00C51A39">
              <w:rPr>
                <w:rFonts w:ascii="Times New Roman" w:hAnsi="Times New Roman" w:cs="Times New Roman"/>
                <w:sz w:val="20"/>
              </w:rPr>
              <w:t>f</w:t>
            </w:r>
            <w:r w:rsidRPr="00C51A39">
              <w:rPr>
                <w:rFonts w:ascii="Times New Roman" w:hAnsi="Times New Roman" w:cs="Times New Roman"/>
                <w:sz w:val="20"/>
                <w:vertAlign w:val="subscript"/>
              </w:rPr>
              <w:t>1</w:t>
            </w:r>
            <w:r w:rsidRPr="00C51A39">
              <w:rPr>
                <w:rFonts w:ascii="Times New Roman" w:hAnsi="Times New Roman" w:cs="Times New Roman"/>
                <w:sz w:val="20"/>
              </w:rPr>
              <w:t xml:space="preserve"> (N/(km/h))</w:t>
            </w:r>
          </w:p>
        </w:tc>
        <w:tc>
          <w:tcPr>
            <w:tcW w:w="725" w:type="dxa"/>
          </w:tcPr>
          <w:p w14:paraId="25AA7DD7" w14:textId="77777777" w:rsidR="00A33D16" w:rsidRPr="00C51A39" w:rsidRDefault="00A33D16" w:rsidP="00C51A39">
            <w:pPr>
              <w:spacing w:before="40" w:after="120"/>
              <w:ind w:right="113"/>
              <w:rPr>
                <w:rFonts w:ascii="Times New Roman" w:hAnsi="Times New Roman" w:cs="Times New Roman"/>
                <w:sz w:val="20"/>
              </w:rPr>
            </w:pPr>
          </w:p>
        </w:tc>
        <w:tc>
          <w:tcPr>
            <w:tcW w:w="1933" w:type="dxa"/>
          </w:tcPr>
          <w:p w14:paraId="18AA6E5C" w14:textId="77777777" w:rsidR="00A33D16" w:rsidRPr="00C51A39" w:rsidRDefault="00A33D16" w:rsidP="00C51A39">
            <w:pPr>
              <w:spacing w:before="40" w:after="120"/>
              <w:ind w:right="113"/>
              <w:rPr>
                <w:rFonts w:ascii="Times New Roman" w:hAnsi="Times New Roman" w:cs="Times New Roman"/>
                <w:sz w:val="20"/>
              </w:rPr>
            </w:pPr>
          </w:p>
        </w:tc>
        <w:tc>
          <w:tcPr>
            <w:tcW w:w="1134" w:type="dxa"/>
          </w:tcPr>
          <w:p w14:paraId="5D587D50" w14:textId="77777777" w:rsidR="00A33D16" w:rsidRPr="00C51A39" w:rsidRDefault="00A33D16" w:rsidP="00C51A39">
            <w:pPr>
              <w:spacing w:before="40" w:after="120"/>
              <w:ind w:right="113"/>
              <w:rPr>
                <w:rFonts w:ascii="Times New Roman" w:hAnsi="Times New Roman" w:cs="Times New Roman"/>
                <w:sz w:val="20"/>
              </w:rPr>
            </w:pPr>
          </w:p>
        </w:tc>
      </w:tr>
      <w:tr w:rsidR="00A33D16" w:rsidRPr="00C51A39" w14:paraId="7493762C" w14:textId="77777777" w:rsidTr="00C51A39">
        <w:tc>
          <w:tcPr>
            <w:tcW w:w="2819" w:type="dxa"/>
          </w:tcPr>
          <w:p w14:paraId="04F01044" w14:textId="77777777" w:rsidR="00A33D16" w:rsidRPr="00C51A39" w:rsidRDefault="00A33D16" w:rsidP="00C51A39">
            <w:pPr>
              <w:spacing w:before="40" w:after="120"/>
              <w:ind w:right="113"/>
              <w:rPr>
                <w:rFonts w:ascii="Times New Roman" w:hAnsi="Times New Roman" w:cs="Times New Roman"/>
                <w:sz w:val="20"/>
              </w:rPr>
            </w:pPr>
            <w:r w:rsidRPr="00C51A39">
              <w:rPr>
                <w:rFonts w:ascii="Times New Roman" w:hAnsi="Times New Roman" w:cs="Times New Roman"/>
                <w:sz w:val="20"/>
              </w:rPr>
              <w:t>f</w:t>
            </w:r>
            <w:r w:rsidRPr="00C51A39">
              <w:rPr>
                <w:rFonts w:ascii="Times New Roman" w:hAnsi="Times New Roman" w:cs="Times New Roman"/>
                <w:sz w:val="20"/>
                <w:vertAlign w:val="subscript"/>
              </w:rPr>
              <w:t>2</w:t>
            </w:r>
            <w:r w:rsidRPr="00C51A39">
              <w:rPr>
                <w:rFonts w:ascii="Times New Roman" w:hAnsi="Times New Roman" w:cs="Times New Roman"/>
                <w:sz w:val="20"/>
              </w:rPr>
              <w:t xml:space="preserve"> (N/(km/h)</w:t>
            </w:r>
            <w:r w:rsidRPr="00C51A39">
              <w:rPr>
                <w:rFonts w:ascii="Times New Roman" w:hAnsi="Times New Roman" w:cs="Times New Roman"/>
                <w:sz w:val="20"/>
                <w:vertAlign w:val="superscript"/>
              </w:rPr>
              <w:t>2</w:t>
            </w:r>
            <w:r w:rsidRPr="00C51A39">
              <w:rPr>
                <w:rFonts w:ascii="Times New Roman" w:hAnsi="Times New Roman" w:cs="Times New Roman"/>
                <w:sz w:val="20"/>
              </w:rPr>
              <w:t>)</w:t>
            </w:r>
          </w:p>
        </w:tc>
        <w:tc>
          <w:tcPr>
            <w:tcW w:w="725" w:type="dxa"/>
          </w:tcPr>
          <w:p w14:paraId="08ACB648" w14:textId="77777777" w:rsidR="00A33D16" w:rsidRPr="00C51A39" w:rsidRDefault="00A33D16" w:rsidP="00C51A39">
            <w:pPr>
              <w:spacing w:before="40" w:after="120"/>
              <w:ind w:right="113"/>
              <w:rPr>
                <w:rFonts w:ascii="Times New Roman" w:hAnsi="Times New Roman" w:cs="Times New Roman"/>
                <w:sz w:val="20"/>
              </w:rPr>
            </w:pPr>
          </w:p>
        </w:tc>
        <w:tc>
          <w:tcPr>
            <w:tcW w:w="1933" w:type="dxa"/>
          </w:tcPr>
          <w:p w14:paraId="64D996C2" w14:textId="77777777" w:rsidR="00A33D16" w:rsidRPr="00C51A39" w:rsidRDefault="00A33D16" w:rsidP="00C51A39">
            <w:pPr>
              <w:spacing w:before="40" w:after="120"/>
              <w:ind w:right="113"/>
              <w:rPr>
                <w:rFonts w:ascii="Times New Roman" w:hAnsi="Times New Roman" w:cs="Times New Roman"/>
                <w:sz w:val="20"/>
              </w:rPr>
            </w:pPr>
          </w:p>
        </w:tc>
        <w:tc>
          <w:tcPr>
            <w:tcW w:w="1134" w:type="dxa"/>
          </w:tcPr>
          <w:p w14:paraId="0A798FEF" w14:textId="77777777" w:rsidR="00A33D16" w:rsidRPr="00C51A39" w:rsidRDefault="00A33D16" w:rsidP="00C51A39">
            <w:pPr>
              <w:spacing w:before="40" w:after="120"/>
              <w:ind w:right="113"/>
              <w:rPr>
                <w:rFonts w:ascii="Times New Roman" w:hAnsi="Times New Roman" w:cs="Times New Roman"/>
                <w:sz w:val="20"/>
              </w:rPr>
            </w:pPr>
          </w:p>
        </w:tc>
      </w:tr>
      <w:tr w:rsidR="00A33D16" w:rsidRPr="00C51A39" w14:paraId="7E2257E4" w14:textId="77777777" w:rsidTr="00C51A39">
        <w:tc>
          <w:tcPr>
            <w:tcW w:w="2819" w:type="dxa"/>
          </w:tcPr>
          <w:p w14:paraId="58297895" w14:textId="77777777" w:rsidR="00A33D16" w:rsidRPr="00C51A39" w:rsidRDefault="00A33D16" w:rsidP="00C51A39">
            <w:pPr>
              <w:spacing w:before="40" w:after="120"/>
              <w:ind w:right="113"/>
              <w:rPr>
                <w:rFonts w:ascii="Times New Roman" w:hAnsi="Times New Roman" w:cs="Times New Roman"/>
                <w:sz w:val="20"/>
              </w:rPr>
            </w:pPr>
            <w:r w:rsidRPr="00C51A39">
              <w:rPr>
                <w:rFonts w:ascii="Times New Roman" w:hAnsi="Times New Roman" w:cs="Times New Roman"/>
                <w:sz w:val="20"/>
              </w:rPr>
              <w:t>Frontal area m</w:t>
            </w:r>
            <w:r w:rsidRPr="00C51A39">
              <w:rPr>
                <w:rFonts w:ascii="Times New Roman" w:hAnsi="Times New Roman" w:cs="Times New Roman"/>
                <w:sz w:val="20"/>
                <w:vertAlign w:val="superscript"/>
              </w:rPr>
              <w:t>2</w:t>
            </w:r>
            <w:r w:rsidRPr="00C51A39">
              <w:rPr>
                <w:rFonts w:ascii="Times New Roman" w:hAnsi="Times New Roman" w:cs="Times New Roman"/>
                <w:sz w:val="20"/>
              </w:rPr>
              <w:t xml:space="preserve"> (0.000 m</w:t>
            </w:r>
            <w:r w:rsidRPr="00C51A39">
              <w:rPr>
                <w:rFonts w:ascii="Times New Roman" w:hAnsi="Times New Roman" w:cs="Times New Roman"/>
                <w:sz w:val="20"/>
                <w:vertAlign w:val="superscript"/>
              </w:rPr>
              <w:t>2</w:t>
            </w:r>
            <w:r w:rsidRPr="00C51A39">
              <w:rPr>
                <w:rFonts w:ascii="Times New Roman" w:hAnsi="Times New Roman" w:cs="Times New Roman"/>
                <w:sz w:val="20"/>
              </w:rPr>
              <w:t>)</w:t>
            </w:r>
          </w:p>
        </w:tc>
        <w:tc>
          <w:tcPr>
            <w:tcW w:w="725" w:type="dxa"/>
          </w:tcPr>
          <w:p w14:paraId="4A03DD0C" w14:textId="77777777" w:rsidR="00A33D16" w:rsidRPr="00C51A39" w:rsidRDefault="00A33D16" w:rsidP="00C51A39">
            <w:pPr>
              <w:spacing w:before="40" w:after="120"/>
              <w:ind w:right="113"/>
              <w:rPr>
                <w:rFonts w:ascii="Times New Roman" w:hAnsi="Times New Roman" w:cs="Times New Roman"/>
                <w:sz w:val="20"/>
              </w:rPr>
            </w:pPr>
            <w:r w:rsidRPr="00C51A39">
              <w:rPr>
                <w:rFonts w:ascii="Times New Roman" w:hAnsi="Times New Roman" w:cs="Times New Roman"/>
                <w:sz w:val="20"/>
              </w:rPr>
              <w:t>—</w:t>
            </w:r>
          </w:p>
        </w:tc>
        <w:tc>
          <w:tcPr>
            <w:tcW w:w="1933" w:type="dxa"/>
          </w:tcPr>
          <w:p w14:paraId="1143E4F0" w14:textId="77777777" w:rsidR="00A33D16" w:rsidRPr="00C51A39" w:rsidRDefault="00A33D16" w:rsidP="00C51A39">
            <w:pPr>
              <w:spacing w:before="40" w:after="120"/>
              <w:ind w:right="113"/>
              <w:rPr>
                <w:rFonts w:ascii="Times New Roman" w:hAnsi="Times New Roman" w:cs="Times New Roman"/>
                <w:sz w:val="20"/>
              </w:rPr>
            </w:pPr>
          </w:p>
        </w:tc>
        <w:tc>
          <w:tcPr>
            <w:tcW w:w="1134" w:type="dxa"/>
          </w:tcPr>
          <w:p w14:paraId="74B27AEA" w14:textId="77777777" w:rsidR="00A33D16" w:rsidRPr="00C51A39" w:rsidRDefault="00A33D16" w:rsidP="00C51A39">
            <w:pPr>
              <w:spacing w:before="40" w:after="120"/>
              <w:ind w:right="113"/>
              <w:rPr>
                <w:rFonts w:ascii="Times New Roman" w:hAnsi="Times New Roman" w:cs="Times New Roman"/>
                <w:sz w:val="20"/>
              </w:rPr>
            </w:pPr>
          </w:p>
        </w:tc>
      </w:tr>
      <w:tr w:rsidR="00A33D16" w:rsidRPr="00C51A39" w14:paraId="57BC4F53" w14:textId="77777777" w:rsidTr="00C51A39">
        <w:tc>
          <w:tcPr>
            <w:tcW w:w="2819" w:type="dxa"/>
            <w:tcBorders>
              <w:bottom w:val="single" w:sz="12" w:space="0" w:color="auto"/>
            </w:tcBorders>
          </w:tcPr>
          <w:p w14:paraId="0692D3D2" w14:textId="77777777" w:rsidR="00A33D16" w:rsidRPr="00C51A39" w:rsidRDefault="00A33D16" w:rsidP="00C51A39">
            <w:pPr>
              <w:spacing w:before="40" w:after="120"/>
              <w:ind w:right="113"/>
              <w:rPr>
                <w:rFonts w:ascii="Times New Roman" w:hAnsi="Times New Roman" w:cs="Times New Roman"/>
                <w:sz w:val="20"/>
              </w:rPr>
            </w:pPr>
            <w:r w:rsidRPr="00C51A39">
              <w:rPr>
                <w:rFonts w:ascii="Times New Roman" w:hAnsi="Times New Roman" w:cs="Times New Roman"/>
                <w:sz w:val="20"/>
              </w:rPr>
              <w:t>Cycle Energy Demand (J)</w:t>
            </w:r>
          </w:p>
        </w:tc>
        <w:tc>
          <w:tcPr>
            <w:tcW w:w="725" w:type="dxa"/>
            <w:tcBorders>
              <w:bottom w:val="single" w:sz="12" w:space="0" w:color="auto"/>
            </w:tcBorders>
          </w:tcPr>
          <w:p w14:paraId="49D4DADB" w14:textId="77777777" w:rsidR="00A33D16" w:rsidRPr="00C51A39" w:rsidRDefault="00A33D16" w:rsidP="00C51A39">
            <w:pPr>
              <w:spacing w:before="40" w:after="120"/>
              <w:ind w:right="113"/>
              <w:rPr>
                <w:rFonts w:ascii="Times New Roman" w:hAnsi="Times New Roman" w:cs="Times New Roman"/>
                <w:sz w:val="20"/>
              </w:rPr>
            </w:pPr>
          </w:p>
        </w:tc>
        <w:tc>
          <w:tcPr>
            <w:tcW w:w="1933" w:type="dxa"/>
            <w:tcBorders>
              <w:bottom w:val="single" w:sz="12" w:space="0" w:color="auto"/>
            </w:tcBorders>
          </w:tcPr>
          <w:p w14:paraId="05DCECE9" w14:textId="77777777" w:rsidR="00A33D16" w:rsidRPr="00C51A39" w:rsidRDefault="00A33D16" w:rsidP="00C51A39">
            <w:pPr>
              <w:spacing w:before="40" w:after="120"/>
              <w:ind w:right="113"/>
              <w:rPr>
                <w:rFonts w:ascii="Times New Roman" w:hAnsi="Times New Roman" w:cs="Times New Roman"/>
                <w:sz w:val="20"/>
              </w:rPr>
            </w:pPr>
          </w:p>
        </w:tc>
        <w:tc>
          <w:tcPr>
            <w:tcW w:w="1134" w:type="dxa"/>
            <w:tcBorders>
              <w:bottom w:val="single" w:sz="12" w:space="0" w:color="auto"/>
            </w:tcBorders>
          </w:tcPr>
          <w:p w14:paraId="077968F6" w14:textId="77777777" w:rsidR="00A33D16" w:rsidRPr="00C51A39" w:rsidRDefault="00A33D16" w:rsidP="00C51A39">
            <w:pPr>
              <w:spacing w:before="40" w:after="120"/>
              <w:ind w:right="113"/>
              <w:rPr>
                <w:rFonts w:ascii="Times New Roman" w:hAnsi="Times New Roman" w:cs="Times New Roman"/>
                <w:sz w:val="20"/>
              </w:rPr>
            </w:pPr>
          </w:p>
        </w:tc>
      </w:tr>
    </w:tbl>
    <w:p w14:paraId="157E1CC3" w14:textId="77777777" w:rsidR="00BC508E" w:rsidRPr="00B269CC" w:rsidRDefault="00BC508E" w:rsidP="00BC508E">
      <w:pPr>
        <w:spacing w:before="89"/>
        <w:ind w:left="1604"/>
        <w:rPr>
          <w:sz w:val="14"/>
          <w:lang w:val="en-US"/>
        </w:rPr>
      </w:pPr>
      <w:r w:rsidRPr="00B269CC">
        <w:rPr>
          <w:color w:val="231F20"/>
          <w:sz w:val="14"/>
          <w:lang w:val="en-US"/>
        </w:rPr>
        <w:t>(*)</w:t>
      </w:r>
      <w:r w:rsidRPr="00B269CC">
        <w:rPr>
          <w:color w:val="231F20"/>
          <w:spacing w:val="15"/>
          <w:sz w:val="14"/>
          <w:lang w:val="en-US"/>
        </w:rPr>
        <w:t xml:space="preserve"> </w:t>
      </w:r>
      <w:r w:rsidRPr="00B269CC">
        <w:rPr>
          <w:color w:val="231F20"/>
          <w:sz w:val="14"/>
          <w:lang w:val="en-US"/>
        </w:rPr>
        <w:t>representative</w:t>
      </w:r>
      <w:r w:rsidRPr="00B269CC">
        <w:rPr>
          <w:color w:val="231F20"/>
          <w:spacing w:val="19"/>
          <w:sz w:val="14"/>
          <w:lang w:val="en-US"/>
        </w:rPr>
        <w:t xml:space="preserve"> </w:t>
      </w:r>
      <w:r w:rsidRPr="00B269CC">
        <w:rPr>
          <w:color w:val="231F20"/>
          <w:sz w:val="14"/>
          <w:lang w:val="en-US"/>
        </w:rPr>
        <w:t>vehicle</w:t>
      </w:r>
      <w:r w:rsidRPr="00B269CC">
        <w:rPr>
          <w:color w:val="231F20"/>
          <w:spacing w:val="20"/>
          <w:sz w:val="14"/>
          <w:lang w:val="en-US"/>
        </w:rPr>
        <w:t xml:space="preserve"> </w:t>
      </w:r>
      <w:r w:rsidRPr="00B269CC">
        <w:rPr>
          <w:color w:val="231F20"/>
          <w:sz w:val="14"/>
          <w:lang w:val="en-US"/>
        </w:rPr>
        <w:t>is</w:t>
      </w:r>
      <w:r w:rsidRPr="00B269CC">
        <w:rPr>
          <w:color w:val="231F20"/>
          <w:spacing w:val="21"/>
          <w:sz w:val="14"/>
          <w:lang w:val="en-US"/>
        </w:rPr>
        <w:t xml:space="preserve"> </w:t>
      </w:r>
      <w:r w:rsidRPr="00B269CC">
        <w:rPr>
          <w:color w:val="231F20"/>
          <w:sz w:val="14"/>
          <w:lang w:val="en-US"/>
        </w:rPr>
        <w:t>tested</w:t>
      </w:r>
      <w:r w:rsidRPr="00B269CC">
        <w:rPr>
          <w:color w:val="231F20"/>
          <w:spacing w:val="19"/>
          <w:sz w:val="14"/>
          <w:lang w:val="en-US"/>
        </w:rPr>
        <w:t xml:space="preserve"> </w:t>
      </w:r>
      <w:r w:rsidRPr="00B269CC">
        <w:rPr>
          <w:color w:val="231F20"/>
          <w:sz w:val="14"/>
          <w:lang w:val="en-US"/>
        </w:rPr>
        <w:t>for</w:t>
      </w:r>
      <w:r w:rsidRPr="00B269CC">
        <w:rPr>
          <w:color w:val="231F20"/>
          <w:spacing w:val="20"/>
          <w:sz w:val="14"/>
          <w:lang w:val="en-US"/>
        </w:rPr>
        <w:t xml:space="preserve"> </w:t>
      </w:r>
      <w:r w:rsidRPr="00B269CC">
        <w:rPr>
          <w:color w:val="231F20"/>
          <w:sz w:val="14"/>
          <w:lang w:val="en-US"/>
        </w:rPr>
        <w:t>the</w:t>
      </w:r>
      <w:r w:rsidRPr="00B269CC">
        <w:rPr>
          <w:color w:val="231F20"/>
          <w:spacing w:val="20"/>
          <w:sz w:val="14"/>
          <w:lang w:val="en-US"/>
        </w:rPr>
        <w:t xml:space="preserve"> </w:t>
      </w:r>
      <w:r w:rsidRPr="00B269CC">
        <w:rPr>
          <w:color w:val="231F20"/>
          <w:sz w:val="14"/>
          <w:lang w:val="en-US"/>
        </w:rPr>
        <w:t>road</w:t>
      </w:r>
      <w:r w:rsidRPr="00B269CC">
        <w:rPr>
          <w:color w:val="231F20"/>
          <w:spacing w:val="21"/>
          <w:sz w:val="14"/>
          <w:lang w:val="en-US"/>
        </w:rPr>
        <w:t xml:space="preserve"> </w:t>
      </w:r>
      <w:r w:rsidRPr="00B269CC">
        <w:rPr>
          <w:color w:val="231F20"/>
          <w:sz w:val="14"/>
          <w:lang w:val="en-US"/>
        </w:rPr>
        <w:t>load</w:t>
      </w:r>
      <w:r w:rsidRPr="00B269CC">
        <w:rPr>
          <w:color w:val="231F20"/>
          <w:spacing w:val="21"/>
          <w:sz w:val="14"/>
          <w:lang w:val="en-US"/>
        </w:rPr>
        <w:t xml:space="preserve"> </w:t>
      </w:r>
      <w:r w:rsidRPr="00B269CC">
        <w:rPr>
          <w:color w:val="231F20"/>
          <w:sz w:val="14"/>
          <w:lang w:val="en-US"/>
        </w:rPr>
        <w:t>matrix</w:t>
      </w:r>
      <w:r w:rsidRPr="00B269CC">
        <w:rPr>
          <w:color w:val="231F20"/>
          <w:spacing w:val="19"/>
          <w:sz w:val="14"/>
          <w:lang w:val="en-US"/>
        </w:rPr>
        <w:t xml:space="preserve"> </w:t>
      </w:r>
      <w:r w:rsidRPr="00B269CC">
        <w:rPr>
          <w:color w:val="231F20"/>
          <w:spacing w:val="-2"/>
          <w:sz w:val="14"/>
          <w:lang w:val="en-US"/>
        </w:rPr>
        <w:t>family</w:t>
      </w:r>
    </w:p>
    <w:p w14:paraId="7D37A0A7" w14:textId="77777777" w:rsidR="00822B00" w:rsidRPr="00822B00" w:rsidRDefault="00822B00" w:rsidP="00822B00">
      <w:pPr>
        <w:tabs>
          <w:tab w:val="left" w:pos="1701"/>
        </w:tabs>
        <w:spacing w:line="360" w:lineRule="auto"/>
        <w:ind w:left="1134"/>
        <w:rPr>
          <w:lang w:val="en-US"/>
        </w:rPr>
      </w:pPr>
      <w:r w:rsidRPr="00822B00">
        <w:rPr>
          <w:lang w:val="en-US"/>
        </w:rPr>
        <w:lastRenderedPageBreak/>
        <w:t>8.13.4.2.</w:t>
      </w:r>
      <w:r w:rsidRPr="00822B00">
        <w:rPr>
          <w:lang w:val="en-US"/>
        </w:rPr>
        <w:tab/>
        <w:t>Manufacturer declared value(s)</w:t>
      </w:r>
    </w:p>
    <w:p w14:paraId="5A1B12B7" w14:textId="77777777" w:rsidR="00822B00" w:rsidRPr="00822B00" w:rsidRDefault="00822B00" w:rsidP="00822B00">
      <w:pPr>
        <w:tabs>
          <w:tab w:val="left" w:pos="1701"/>
        </w:tabs>
        <w:spacing w:line="360" w:lineRule="auto"/>
        <w:ind w:left="1134"/>
        <w:rPr>
          <w:lang w:val="en-US"/>
        </w:rPr>
      </w:pPr>
      <w:r w:rsidRPr="00822B00">
        <w:rPr>
          <w:lang w:val="en-US"/>
        </w:rPr>
        <w:t>8.13.4.2.1</w:t>
      </w:r>
      <w:r w:rsidRPr="00822B00">
        <w:rPr>
          <w:lang w:val="en-US"/>
        </w:rPr>
        <w:tab/>
        <w:t>Manufacturer declared value for c-factor (if applicable) …</w:t>
      </w:r>
    </w:p>
    <w:p w14:paraId="5BA9CD9F" w14:textId="77777777" w:rsidR="00822B00" w:rsidRPr="00822B00" w:rsidRDefault="00822B00" w:rsidP="00822B00">
      <w:pPr>
        <w:tabs>
          <w:tab w:val="left" w:pos="1701"/>
        </w:tabs>
        <w:spacing w:line="360" w:lineRule="auto"/>
        <w:ind w:left="1134"/>
      </w:pPr>
      <w:r w:rsidRPr="00822B00">
        <w:rPr>
          <w:lang w:val="en-US"/>
        </w:rPr>
        <w:t>8.13.4.2.2</w:t>
      </w:r>
      <w:r w:rsidRPr="00822B00">
        <w:rPr>
          <w:lang w:val="en-US"/>
        </w:rPr>
        <w:tab/>
        <w:t>Manufacturer declared value for brake wear emissions …</w:t>
      </w:r>
    </w:p>
    <w:p w14:paraId="1C42301E" w14:textId="77777777" w:rsidR="00822B00" w:rsidRPr="00822B00" w:rsidRDefault="00822B00" w:rsidP="00822B00">
      <w:pPr>
        <w:tabs>
          <w:tab w:val="left" w:pos="1701"/>
        </w:tabs>
        <w:spacing w:line="360" w:lineRule="auto"/>
        <w:ind w:left="1134"/>
        <w:rPr>
          <w:lang w:val="en-US"/>
        </w:rPr>
      </w:pPr>
      <w:r w:rsidRPr="00822B00">
        <w:rPr>
          <w:lang w:val="en-US"/>
        </w:rPr>
        <w:t>12.</w:t>
      </w:r>
      <w:r w:rsidRPr="00822B00">
        <w:rPr>
          <w:lang w:val="en-US"/>
        </w:rPr>
        <w:tab/>
        <w:t>MISCELLANEOUS</w:t>
      </w:r>
    </w:p>
    <w:p w14:paraId="323CC332" w14:textId="77777777" w:rsidR="00822B00" w:rsidRPr="00822B00" w:rsidRDefault="00822B00" w:rsidP="0040642A">
      <w:pPr>
        <w:tabs>
          <w:tab w:val="left" w:pos="1701"/>
        </w:tabs>
        <w:spacing w:line="360" w:lineRule="auto"/>
        <w:ind w:left="1134"/>
        <w:rPr>
          <w:lang w:val="en-US"/>
        </w:rPr>
      </w:pPr>
      <w:r w:rsidRPr="00822B00">
        <w:rPr>
          <w:lang w:val="en-US"/>
        </w:rPr>
        <w:t>12.10.</w:t>
      </w:r>
      <w:r w:rsidRPr="00822B00">
        <w:rPr>
          <w:lang w:val="en-US"/>
        </w:rPr>
        <w:tab/>
        <w:t>Devices or systems with driver selectable modes which influence CO2 emissions, fuel consumption, electric energy consumption and/or criteria emissions and do not have a predominant mode: yes/no (1)</w:t>
      </w:r>
    </w:p>
    <w:p w14:paraId="601915E7" w14:textId="77777777" w:rsidR="00822B00" w:rsidRPr="00822B00" w:rsidRDefault="00822B00" w:rsidP="00822B00">
      <w:pPr>
        <w:tabs>
          <w:tab w:val="left" w:pos="1701"/>
        </w:tabs>
        <w:spacing w:line="360" w:lineRule="auto"/>
        <w:ind w:left="1134"/>
        <w:rPr>
          <w:lang w:val="en-US"/>
        </w:rPr>
      </w:pPr>
      <w:r w:rsidRPr="00822B00">
        <w:rPr>
          <w:lang w:val="en-US"/>
        </w:rPr>
        <w:t>12.10.4.</w:t>
      </w:r>
      <w:r w:rsidRPr="00822B00">
        <w:rPr>
          <w:lang w:val="en-US"/>
        </w:rPr>
        <w:tab/>
        <w:t>c-factor test (if applicable) (state for each device or system)</w:t>
      </w:r>
    </w:p>
    <w:p w14:paraId="3D6A165C" w14:textId="77777777" w:rsidR="00822B00" w:rsidRPr="00822B00" w:rsidRDefault="00822B00" w:rsidP="00822B00">
      <w:pPr>
        <w:tabs>
          <w:tab w:val="left" w:pos="1701"/>
        </w:tabs>
        <w:spacing w:line="360" w:lineRule="auto"/>
        <w:ind w:left="1134"/>
        <w:rPr>
          <w:lang w:val="en-US"/>
        </w:rPr>
      </w:pPr>
      <w:r w:rsidRPr="00822B00">
        <w:rPr>
          <w:lang w:val="en-US"/>
        </w:rPr>
        <w:t>12.10.4.1.</w:t>
      </w:r>
      <w:r w:rsidRPr="00822B00">
        <w:rPr>
          <w:lang w:val="en-US"/>
        </w:rPr>
        <w:tab/>
        <w:t>Worst case mode: …</w:t>
      </w:r>
    </w:p>
    <w:p w14:paraId="29E8A04A" w14:textId="77777777" w:rsidR="00822B00" w:rsidRPr="00822B00" w:rsidRDefault="00822B00" w:rsidP="00822B00">
      <w:pPr>
        <w:tabs>
          <w:tab w:val="left" w:pos="1701"/>
        </w:tabs>
        <w:spacing w:line="360" w:lineRule="auto"/>
        <w:ind w:left="1134"/>
        <w:rPr>
          <w:lang w:val="en-US"/>
        </w:rPr>
      </w:pPr>
    </w:p>
    <w:p w14:paraId="5C59FAB1" w14:textId="77777777" w:rsidR="00822B00" w:rsidRPr="00822B00" w:rsidRDefault="00822B00" w:rsidP="00822B00">
      <w:pPr>
        <w:tabs>
          <w:tab w:val="left" w:pos="1701"/>
        </w:tabs>
        <w:spacing w:line="360" w:lineRule="auto"/>
        <w:ind w:left="1134"/>
        <w:rPr>
          <w:lang w:val="en-US"/>
        </w:rPr>
      </w:pPr>
      <w:r w:rsidRPr="00822B00">
        <w:rPr>
          <w:lang w:val="en-US"/>
        </w:rPr>
        <w:t xml:space="preserve">reference to document for specific functions with impact on recuperation share </w:t>
      </w:r>
    </w:p>
    <w:p w14:paraId="678ECDFB" w14:textId="31D5C82B" w:rsidR="00170C55" w:rsidRDefault="00170C55" w:rsidP="00632C7B">
      <w:pPr>
        <w:spacing w:after="120"/>
        <w:ind w:left="1134" w:right="1134" w:hanging="567"/>
        <w:jc w:val="both"/>
        <w:rPr>
          <w:noProof/>
        </w:rPr>
      </w:pPr>
      <w:r>
        <w:rPr>
          <w:noProof/>
        </w:rPr>
        <w:br w:type="page"/>
      </w:r>
    </w:p>
    <w:p w14:paraId="1A8108F9" w14:textId="261A6657" w:rsidR="001F0ED6" w:rsidRPr="006F44A9" w:rsidRDefault="00170C55" w:rsidP="006F44A9">
      <w:pPr>
        <w:spacing w:before="360" w:after="240" w:line="240" w:lineRule="auto"/>
        <w:jc w:val="both"/>
        <w:outlineLvl w:val="1"/>
        <w:rPr>
          <w:rFonts w:eastAsia="MS Mincho"/>
          <w:b/>
          <w:bCs/>
          <w:noProof/>
          <w:sz w:val="28"/>
          <w:szCs w:val="28"/>
          <w:lang w:eastAsia="ja-JP"/>
        </w:rPr>
      </w:pPr>
      <w:r w:rsidRPr="006F44A9">
        <w:rPr>
          <w:rFonts w:eastAsia="MS Mincho"/>
          <w:b/>
          <w:bCs/>
          <w:noProof/>
          <w:sz w:val="28"/>
          <w:szCs w:val="28"/>
          <w:lang w:eastAsia="ja-JP"/>
        </w:rPr>
        <w:lastRenderedPageBreak/>
        <w:t>Annex 1</w:t>
      </w:r>
      <w:r w:rsidR="00647D1E" w:rsidRPr="006F44A9">
        <w:rPr>
          <w:rFonts w:eastAsia="MS Mincho"/>
          <w:b/>
          <w:bCs/>
          <w:noProof/>
          <w:sz w:val="28"/>
          <w:szCs w:val="28"/>
          <w:lang w:eastAsia="ja-JP"/>
        </w:rPr>
        <w:t xml:space="preserve"> - </w:t>
      </w:r>
      <w:r w:rsidRPr="006F44A9">
        <w:rPr>
          <w:rFonts w:eastAsia="MS Mincho"/>
          <w:b/>
          <w:bCs/>
          <w:noProof/>
          <w:sz w:val="28"/>
          <w:szCs w:val="28"/>
          <w:lang w:eastAsia="ja-JP"/>
        </w:rPr>
        <w:t>Appendix 1</w:t>
      </w:r>
    </w:p>
    <w:p w14:paraId="0E6C8605" w14:textId="77777777" w:rsidR="00361E1C" w:rsidRPr="007F6811" w:rsidRDefault="00361E1C" w:rsidP="00EF3412">
      <w:pPr>
        <w:spacing w:before="360" w:after="240" w:line="240" w:lineRule="auto"/>
        <w:ind w:left="567" w:firstLine="567"/>
        <w:jc w:val="both"/>
        <w:outlineLvl w:val="1"/>
        <w:rPr>
          <w:rFonts w:eastAsia="MS Mincho"/>
          <w:bCs/>
          <w:noProof/>
          <w:szCs w:val="28"/>
          <w:lang w:eastAsia="ja-JP"/>
        </w:rPr>
      </w:pPr>
      <w:r w:rsidRPr="007F6811">
        <w:rPr>
          <w:rFonts w:eastAsia="MS Mincho"/>
          <w:b/>
          <w:bCs/>
          <w:noProof/>
          <w:sz w:val="28"/>
          <w:szCs w:val="28"/>
          <w:lang w:eastAsia="ja-JP"/>
        </w:rPr>
        <w:t>Brake Corner Emission Family Test Report</w:t>
      </w:r>
    </w:p>
    <w:p w14:paraId="6514AC51" w14:textId="2A61D773" w:rsidR="00BA2812" w:rsidRPr="007F6811" w:rsidRDefault="00BA2812" w:rsidP="000E4F79">
      <w:r w:rsidRPr="007F6811">
        <w:t xml:space="preserve">Report </w:t>
      </w:r>
      <w:r w:rsidRPr="007F6811">
        <w:rPr>
          <w:rFonts w:ascii="BMWGroupTN Condensed" w:hAnsi="BMWGroupTN Condensed"/>
        </w:rPr>
        <w:t>③</w:t>
      </w:r>
      <w:r w:rsidRPr="007F6811">
        <w:t xml:space="preserve">in </w:t>
      </w:r>
      <w:r w:rsidR="00FA53B4">
        <w:t>Figure A1/1</w:t>
      </w:r>
      <w:r w:rsidRPr="007F6811">
        <w:t xml:space="preserve"> of this Regulation.</w:t>
      </w:r>
    </w:p>
    <w:p w14:paraId="042A9155" w14:textId="77777777" w:rsidR="00361E1C" w:rsidRPr="00361E1C" w:rsidRDefault="00361E1C" w:rsidP="00361E1C"/>
    <w:tbl>
      <w:tblPr>
        <w:tblW w:w="0" w:type="auto"/>
        <w:tblInd w:w="46" w:type="dxa"/>
        <w:tblLayout w:type="fixed"/>
        <w:tblLook w:val="01E0" w:firstRow="1" w:lastRow="1" w:firstColumn="1" w:lastColumn="1" w:noHBand="0" w:noVBand="0"/>
      </w:tblPr>
      <w:tblGrid>
        <w:gridCol w:w="9218"/>
      </w:tblGrid>
      <w:tr w:rsidR="00361E1C" w:rsidRPr="00361E1C" w14:paraId="1D036BA1" w14:textId="77777777">
        <w:trPr>
          <w:trHeight w:val="264"/>
        </w:trPr>
        <w:tc>
          <w:tcPr>
            <w:tcW w:w="9218" w:type="dxa"/>
            <w:tcBorders>
              <w:top w:val="single" w:sz="8" w:space="0" w:color="000000"/>
            </w:tcBorders>
          </w:tcPr>
          <w:p w14:paraId="701627D8" w14:textId="77777777" w:rsidR="00361E1C" w:rsidRPr="00361E1C" w:rsidRDefault="00361E1C" w:rsidP="00361E1C">
            <w:r w:rsidRPr="00361E1C">
              <w:t>Family identifier(s)</w:t>
            </w:r>
            <w:r w:rsidRPr="00361E1C">
              <w:tab/>
              <w:t>:</w:t>
            </w:r>
          </w:p>
        </w:tc>
      </w:tr>
      <w:tr w:rsidR="00361E1C" w:rsidRPr="00361E1C" w14:paraId="114D8282" w14:textId="77777777">
        <w:trPr>
          <w:trHeight w:val="262"/>
        </w:trPr>
        <w:tc>
          <w:tcPr>
            <w:tcW w:w="9218" w:type="dxa"/>
            <w:tcBorders>
              <w:bottom w:val="single" w:sz="8" w:space="0" w:color="000000"/>
            </w:tcBorders>
          </w:tcPr>
          <w:p w14:paraId="2744B12B" w14:textId="77777777" w:rsidR="00361E1C" w:rsidRPr="00361E1C" w:rsidRDefault="00361E1C" w:rsidP="00361E1C">
            <w:r w:rsidRPr="00361E1C">
              <w:t>Manufacturer</w:t>
            </w:r>
            <w:r w:rsidRPr="00361E1C">
              <w:tab/>
              <w:t>:</w:t>
            </w:r>
          </w:p>
        </w:tc>
      </w:tr>
    </w:tbl>
    <w:p w14:paraId="65947E6E" w14:textId="77777777" w:rsidR="00361E1C" w:rsidRPr="00361E1C" w:rsidRDefault="00361E1C" w:rsidP="00361E1C"/>
    <w:p w14:paraId="0CC32D90" w14:textId="77777777" w:rsidR="00361E1C" w:rsidRPr="00361E1C" w:rsidRDefault="00361E1C" w:rsidP="00361E1C">
      <w:r w:rsidRPr="00361E1C">
        <w:t>Brake Corner Emission Family Test Report</w:t>
      </w:r>
    </w:p>
    <w:p w14:paraId="36B79A7F" w14:textId="77777777" w:rsidR="00361E1C" w:rsidRPr="00361E1C" w:rsidRDefault="00361E1C" w:rsidP="00361E1C"/>
    <w:p w14:paraId="3CAEC1EB" w14:textId="77777777" w:rsidR="00361E1C" w:rsidRPr="00361E1C" w:rsidRDefault="00361E1C" w:rsidP="00361E1C"/>
    <w:p w14:paraId="17522EAA" w14:textId="77777777" w:rsidR="00361E1C" w:rsidRPr="00361E1C" w:rsidRDefault="00361E1C" w:rsidP="00361E1C"/>
    <w:p w14:paraId="46D4DE83" w14:textId="77777777" w:rsidR="00361E1C" w:rsidRPr="00361E1C" w:rsidRDefault="00361E1C" w:rsidP="00361E1C"/>
    <w:p w14:paraId="6F692E9D" w14:textId="77777777" w:rsidR="00361E1C" w:rsidRPr="00361E1C" w:rsidRDefault="00361E1C" w:rsidP="00361E1C"/>
    <w:p w14:paraId="312E33DF" w14:textId="6FCCFCFF" w:rsidR="00361E1C" w:rsidRPr="00361E1C" w:rsidRDefault="00361E1C" w:rsidP="00361E1C">
      <w:r w:rsidRPr="00361E1C">
        <w:t>UN</w:t>
      </w:r>
      <w:r w:rsidR="007B4D9B">
        <w:t xml:space="preserve"> </w:t>
      </w:r>
      <w:r w:rsidRPr="00361E1C">
        <w:t>R</w:t>
      </w:r>
      <w:r w:rsidR="00D33BFB">
        <w:t>egulation No</w:t>
      </w:r>
      <w:r w:rsidRPr="00361E1C">
        <w:t xml:space="preserve"> </w:t>
      </w:r>
      <w:r w:rsidR="00D33BFB">
        <w:t>[</w:t>
      </w:r>
      <w:r w:rsidRPr="00361E1C">
        <w:t>XXX</w:t>
      </w:r>
      <w:r w:rsidR="00D33BFB">
        <w:t>]</w:t>
      </w:r>
    </w:p>
    <w:p w14:paraId="5488CF26" w14:textId="77777777" w:rsidR="00361E1C" w:rsidRPr="00361E1C" w:rsidRDefault="00361E1C" w:rsidP="00361E1C"/>
    <w:p w14:paraId="1F7FB62E" w14:textId="77777777" w:rsidR="00361E1C" w:rsidRPr="00361E1C" w:rsidRDefault="00361E1C" w:rsidP="00361E1C"/>
    <w:p w14:paraId="017CC03B" w14:textId="77777777" w:rsidR="00361E1C" w:rsidRPr="00361E1C" w:rsidRDefault="00361E1C" w:rsidP="00361E1C"/>
    <w:p w14:paraId="29E74FC8" w14:textId="77777777" w:rsidR="00361E1C" w:rsidRPr="00361E1C" w:rsidRDefault="00361E1C" w:rsidP="00361E1C"/>
    <w:p w14:paraId="29EC75EA" w14:textId="77777777" w:rsidR="00361E1C" w:rsidRPr="00361E1C" w:rsidRDefault="00361E1C" w:rsidP="00361E1C">
      <w:r w:rsidRPr="00361E1C">
        <w:rPr>
          <w:noProof/>
        </w:rPr>
        <mc:AlternateContent>
          <mc:Choice Requires="wps">
            <w:drawing>
              <wp:anchor distT="0" distB="0" distL="0" distR="0" simplePos="0" relativeHeight="251658302" behindDoc="1" locked="0" layoutInCell="1" allowOverlap="1" wp14:anchorId="2A8ABD31" wp14:editId="2788D21A">
                <wp:simplePos x="0" y="0"/>
                <wp:positionH relativeFrom="page">
                  <wp:posOffset>654833</wp:posOffset>
                </wp:positionH>
                <wp:positionV relativeFrom="paragraph">
                  <wp:posOffset>215173</wp:posOffset>
                </wp:positionV>
                <wp:extent cx="5852160" cy="347980"/>
                <wp:effectExtent l="0" t="0" r="0" b="0"/>
                <wp:wrapTopAndBottom/>
                <wp:docPr id="245107249"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52160" cy="347980"/>
                        </a:xfrm>
                        <a:prstGeom prst="rect">
                          <a:avLst/>
                        </a:prstGeom>
                        <a:solidFill>
                          <a:srgbClr val="BEBEBE"/>
                        </a:solidFill>
                        <a:ln w="12179">
                          <a:solidFill>
                            <a:srgbClr val="000000"/>
                          </a:solidFill>
                          <a:prstDash val="solid"/>
                        </a:ln>
                      </wps:spPr>
                      <wps:txbx>
                        <w:txbxContent>
                          <w:p w14:paraId="3C7BF327" w14:textId="77777777" w:rsidR="00361E1C" w:rsidRPr="00361E1C" w:rsidRDefault="00361E1C" w:rsidP="00361E1C">
                            <w:r w:rsidRPr="00361E1C">
                              <w:t>As last amended by:</w:t>
                            </w:r>
                          </w:p>
                        </w:txbxContent>
                      </wps:txbx>
                      <wps:bodyPr wrap="square" lIns="0" tIns="0" rIns="0" bIns="0" rtlCol="0">
                        <a:noAutofit/>
                      </wps:bodyPr>
                    </wps:wsp>
                  </a:graphicData>
                </a:graphic>
              </wp:anchor>
            </w:drawing>
          </mc:Choice>
          <mc:Fallback>
            <w:pict>
              <v:shapetype w14:anchorId="2A8ABD31" id="_x0000_t202" coordsize="21600,21600" o:spt="202" path="m,l,21600r21600,l21600,xe">
                <v:stroke joinstyle="miter"/>
                <v:path gradientshapeok="t" o:connecttype="rect"/>
              </v:shapetype>
              <v:shape id="Textbox 3" o:spid="_x0000_s1026" type="#_x0000_t202" style="position:absolute;margin-left:51.55pt;margin-top:16.95pt;width:460.8pt;height:27.4pt;z-index:-25165817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" fillcolor="#bebebe" strokeweight=".33831mm">
                <v:path arrowok="t"/>
                <v:textbox inset="0,0,0,0">
                  <w:txbxContent>
                    <w:p w14:paraId="3C7BF327" w14:textId="77777777" w:rsidR="00361E1C" w:rsidRPr="00361E1C" w:rsidRDefault="00361E1C" w:rsidP="00361E1C">
                      <w:r w:rsidRPr="00361E1C">
                        <w:t>As last amended by:</w:t>
                      </w:r>
                    </w:p>
                  </w:txbxContent>
                </v:textbox>
                <w10:wrap type="topAndBottom" anchorx="page"/>
              </v:shape>
            </w:pict>
          </mc:Fallback>
        </mc:AlternateContent>
      </w:r>
    </w:p>
    <w:p w14:paraId="6F745135"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26733505" w14:textId="77777777">
        <w:trPr>
          <w:trHeight w:val="527"/>
        </w:trPr>
        <w:tc>
          <w:tcPr>
            <w:tcW w:w="4320" w:type="dxa"/>
          </w:tcPr>
          <w:p w14:paraId="5C5C537A" w14:textId="77777777" w:rsidR="00361E1C" w:rsidRPr="00361E1C" w:rsidRDefault="00361E1C" w:rsidP="00361E1C">
            <w:r w:rsidRPr="00361E1C">
              <w:t>Applicant</w:t>
            </w:r>
          </w:p>
        </w:tc>
        <w:tc>
          <w:tcPr>
            <w:tcW w:w="864" w:type="dxa"/>
          </w:tcPr>
          <w:p w14:paraId="5CFB633C" w14:textId="77777777" w:rsidR="00361E1C" w:rsidRPr="00361E1C" w:rsidRDefault="00361E1C" w:rsidP="00361E1C">
            <w:r w:rsidRPr="00361E1C">
              <w:t>:</w:t>
            </w:r>
          </w:p>
        </w:tc>
        <w:tc>
          <w:tcPr>
            <w:tcW w:w="4032" w:type="dxa"/>
          </w:tcPr>
          <w:p w14:paraId="331ACE90" w14:textId="77777777" w:rsidR="00361E1C" w:rsidRPr="00361E1C" w:rsidRDefault="00361E1C" w:rsidP="00361E1C"/>
        </w:tc>
      </w:tr>
      <w:tr w:rsidR="00361E1C" w:rsidRPr="00361E1C" w14:paraId="6A50B300" w14:textId="77777777">
        <w:trPr>
          <w:trHeight w:val="527"/>
        </w:trPr>
        <w:tc>
          <w:tcPr>
            <w:tcW w:w="4320" w:type="dxa"/>
          </w:tcPr>
          <w:p w14:paraId="2CC5B7F7" w14:textId="77777777" w:rsidR="00361E1C" w:rsidRPr="00361E1C" w:rsidRDefault="00361E1C" w:rsidP="00361E1C">
            <w:r w:rsidRPr="00361E1C">
              <w:t>Manufacturer</w:t>
            </w:r>
          </w:p>
        </w:tc>
        <w:tc>
          <w:tcPr>
            <w:tcW w:w="864" w:type="dxa"/>
          </w:tcPr>
          <w:p w14:paraId="382F4C95" w14:textId="77777777" w:rsidR="00361E1C" w:rsidRPr="00361E1C" w:rsidRDefault="00361E1C" w:rsidP="00361E1C">
            <w:r w:rsidRPr="00361E1C">
              <w:t>:</w:t>
            </w:r>
          </w:p>
        </w:tc>
        <w:tc>
          <w:tcPr>
            <w:tcW w:w="4032" w:type="dxa"/>
          </w:tcPr>
          <w:p w14:paraId="0999BF68" w14:textId="77777777" w:rsidR="00361E1C" w:rsidRPr="00361E1C" w:rsidRDefault="00361E1C" w:rsidP="00361E1C"/>
        </w:tc>
      </w:tr>
      <w:tr w:rsidR="00361E1C" w:rsidRPr="00361E1C" w14:paraId="0F4B35F2" w14:textId="77777777">
        <w:trPr>
          <w:trHeight w:val="527"/>
        </w:trPr>
        <w:tc>
          <w:tcPr>
            <w:tcW w:w="4320" w:type="dxa"/>
          </w:tcPr>
          <w:p w14:paraId="34EFE603" w14:textId="77777777" w:rsidR="00361E1C" w:rsidRPr="00361E1C" w:rsidRDefault="00361E1C" w:rsidP="00361E1C">
            <w:r w:rsidRPr="00361E1C">
              <w:t>Subject</w:t>
            </w:r>
          </w:p>
        </w:tc>
        <w:tc>
          <w:tcPr>
            <w:tcW w:w="864" w:type="dxa"/>
          </w:tcPr>
          <w:p w14:paraId="7257C0DA" w14:textId="77777777" w:rsidR="00361E1C" w:rsidRPr="00361E1C" w:rsidRDefault="00361E1C" w:rsidP="00361E1C">
            <w:r w:rsidRPr="00361E1C">
              <w:t>:</w:t>
            </w:r>
          </w:p>
        </w:tc>
        <w:tc>
          <w:tcPr>
            <w:tcW w:w="4032" w:type="dxa"/>
          </w:tcPr>
          <w:p w14:paraId="2B8E5B24" w14:textId="77777777" w:rsidR="00361E1C" w:rsidRPr="00361E1C" w:rsidRDefault="00361E1C" w:rsidP="00361E1C"/>
        </w:tc>
      </w:tr>
      <w:tr w:rsidR="00361E1C" w:rsidRPr="00361E1C" w14:paraId="5AFB4279" w14:textId="77777777">
        <w:trPr>
          <w:trHeight w:val="527"/>
        </w:trPr>
        <w:tc>
          <w:tcPr>
            <w:tcW w:w="4320" w:type="dxa"/>
          </w:tcPr>
          <w:p w14:paraId="53612B6D" w14:textId="77777777" w:rsidR="00361E1C" w:rsidRPr="00361E1C" w:rsidRDefault="00361E1C" w:rsidP="00361E1C">
            <w:pPr>
              <w:rPr>
                <w:lang w:val="en-US"/>
              </w:rPr>
            </w:pPr>
            <w:r w:rsidRPr="00361E1C">
              <w:rPr>
                <w:lang w:val="en-US"/>
              </w:rPr>
              <w:t>Brake Corner Emission Family identifier(s)</w:t>
            </w:r>
          </w:p>
        </w:tc>
        <w:tc>
          <w:tcPr>
            <w:tcW w:w="864" w:type="dxa"/>
          </w:tcPr>
          <w:p w14:paraId="51CBDC5F" w14:textId="77777777" w:rsidR="00361E1C" w:rsidRPr="00361E1C" w:rsidRDefault="00361E1C" w:rsidP="00361E1C">
            <w:r w:rsidRPr="00361E1C">
              <w:t>:</w:t>
            </w:r>
          </w:p>
        </w:tc>
        <w:tc>
          <w:tcPr>
            <w:tcW w:w="4032" w:type="dxa"/>
          </w:tcPr>
          <w:p w14:paraId="14D2184F" w14:textId="77777777" w:rsidR="00361E1C" w:rsidRPr="00361E1C" w:rsidRDefault="00361E1C" w:rsidP="00361E1C"/>
        </w:tc>
      </w:tr>
      <w:tr w:rsidR="00361E1C" w:rsidRPr="00361E1C" w14:paraId="2DBBADC9" w14:textId="77777777">
        <w:trPr>
          <w:trHeight w:val="527"/>
        </w:trPr>
        <w:tc>
          <w:tcPr>
            <w:tcW w:w="4320" w:type="dxa"/>
          </w:tcPr>
          <w:p w14:paraId="74320980" w14:textId="77777777" w:rsidR="00361E1C" w:rsidRPr="00361E1C" w:rsidRDefault="00361E1C" w:rsidP="00361E1C">
            <w:r w:rsidRPr="00361E1C">
              <w:t>Test ID</w:t>
            </w:r>
          </w:p>
        </w:tc>
        <w:tc>
          <w:tcPr>
            <w:tcW w:w="864" w:type="dxa"/>
          </w:tcPr>
          <w:p w14:paraId="3EA362C5" w14:textId="77777777" w:rsidR="00361E1C" w:rsidRPr="00361E1C" w:rsidRDefault="00361E1C" w:rsidP="00361E1C">
            <w:r w:rsidRPr="00361E1C">
              <w:t>:</w:t>
            </w:r>
          </w:p>
        </w:tc>
        <w:tc>
          <w:tcPr>
            <w:tcW w:w="4032" w:type="dxa"/>
          </w:tcPr>
          <w:p w14:paraId="1D10EF5E" w14:textId="77777777" w:rsidR="00361E1C" w:rsidRPr="00361E1C" w:rsidRDefault="00361E1C" w:rsidP="00361E1C"/>
        </w:tc>
      </w:tr>
    </w:tbl>
    <w:p w14:paraId="1406BA2F" w14:textId="7D7814AA" w:rsidR="006F3C5C" w:rsidRDefault="006F3C5C" w:rsidP="00361E1C"/>
    <w:p w14:paraId="02BDC947" w14:textId="77777777" w:rsidR="006F3C5C" w:rsidRDefault="006F3C5C">
      <w:pPr>
        <w:suppressAutoHyphens w:val="0"/>
        <w:spacing w:line="240" w:lineRule="auto"/>
      </w:pPr>
      <w:r>
        <w:br w:type="page"/>
      </w:r>
    </w:p>
    <w:tbl>
      <w:tblPr>
        <w:tblW w:w="0" w:type="auto"/>
        <w:tblInd w:w="46" w:type="dxa"/>
        <w:tblLayout w:type="fixed"/>
        <w:tblLook w:val="01E0" w:firstRow="1" w:lastRow="1" w:firstColumn="1" w:lastColumn="1" w:noHBand="0" w:noVBand="0"/>
      </w:tblPr>
      <w:tblGrid>
        <w:gridCol w:w="9218"/>
      </w:tblGrid>
      <w:tr w:rsidR="00361E1C" w:rsidRPr="00361E1C" w14:paraId="446434D3" w14:textId="77777777">
        <w:trPr>
          <w:trHeight w:val="264"/>
        </w:trPr>
        <w:tc>
          <w:tcPr>
            <w:tcW w:w="9218" w:type="dxa"/>
            <w:tcBorders>
              <w:top w:val="single" w:sz="8" w:space="0" w:color="000000"/>
            </w:tcBorders>
          </w:tcPr>
          <w:p w14:paraId="58580928" w14:textId="77777777" w:rsidR="00361E1C" w:rsidRPr="00361E1C" w:rsidRDefault="00361E1C" w:rsidP="00361E1C">
            <w:r w:rsidRPr="00361E1C">
              <w:lastRenderedPageBreak/>
              <w:t>Family identifier(s)</w:t>
            </w:r>
            <w:r w:rsidRPr="00361E1C">
              <w:tab/>
              <w:t>:</w:t>
            </w:r>
          </w:p>
        </w:tc>
      </w:tr>
      <w:tr w:rsidR="00361E1C" w:rsidRPr="00361E1C" w14:paraId="0B17373F" w14:textId="77777777">
        <w:trPr>
          <w:trHeight w:val="262"/>
        </w:trPr>
        <w:tc>
          <w:tcPr>
            <w:tcW w:w="9218" w:type="dxa"/>
            <w:tcBorders>
              <w:bottom w:val="single" w:sz="8" w:space="0" w:color="000000"/>
            </w:tcBorders>
          </w:tcPr>
          <w:p w14:paraId="534B4EB4" w14:textId="77777777" w:rsidR="00361E1C" w:rsidRPr="00361E1C" w:rsidRDefault="00361E1C" w:rsidP="00361E1C">
            <w:r w:rsidRPr="00361E1C">
              <w:t>Manufacturer</w:t>
            </w:r>
            <w:r w:rsidRPr="00361E1C">
              <w:tab/>
              <w:t>:</w:t>
            </w:r>
          </w:p>
        </w:tc>
      </w:tr>
    </w:tbl>
    <w:p w14:paraId="14AF15ED"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243106DF" w14:textId="77777777">
        <w:trPr>
          <w:trHeight w:val="527"/>
        </w:trPr>
        <w:tc>
          <w:tcPr>
            <w:tcW w:w="4320" w:type="dxa"/>
          </w:tcPr>
          <w:p w14:paraId="1BE8D4C1" w14:textId="77777777" w:rsidR="00361E1C" w:rsidRPr="00361E1C" w:rsidRDefault="00361E1C" w:rsidP="00361E1C">
            <w:r w:rsidRPr="00361E1C">
              <w:t>General</w:t>
            </w:r>
          </w:p>
        </w:tc>
        <w:tc>
          <w:tcPr>
            <w:tcW w:w="4896" w:type="dxa"/>
            <w:gridSpan w:val="2"/>
            <w:tcBorders>
              <w:top w:val="nil"/>
              <w:right w:val="nil"/>
            </w:tcBorders>
          </w:tcPr>
          <w:p w14:paraId="4E36B7AB" w14:textId="77777777" w:rsidR="00361E1C" w:rsidRPr="00361E1C" w:rsidRDefault="00361E1C" w:rsidP="00361E1C"/>
        </w:tc>
      </w:tr>
      <w:tr w:rsidR="00361E1C" w:rsidRPr="00361E1C" w14:paraId="38C456B9" w14:textId="77777777">
        <w:trPr>
          <w:trHeight w:val="527"/>
        </w:trPr>
        <w:tc>
          <w:tcPr>
            <w:tcW w:w="4320" w:type="dxa"/>
          </w:tcPr>
          <w:p w14:paraId="07E15422" w14:textId="77777777" w:rsidR="00361E1C" w:rsidRPr="00361E1C" w:rsidRDefault="00361E1C" w:rsidP="00361E1C">
            <w:r w:rsidRPr="00361E1C">
              <w:t>Vehicle test mass [kg]</w:t>
            </w:r>
          </w:p>
        </w:tc>
        <w:tc>
          <w:tcPr>
            <w:tcW w:w="864" w:type="dxa"/>
          </w:tcPr>
          <w:p w14:paraId="6A655BE3" w14:textId="77777777" w:rsidR="00361E1C" w:rsidRPr="00361E1C" w:rsidRDefault="00361E1C" w:rsidP="00361E1C">
            <w:r w:rsidRPr="00361E1C">
              <w:t>:</w:t>
            </w:r>
          </w:p>
        </w:tc>
        <w:tc>
          <w:tcPr>
            <w:tcW w:w="4032" w:type="dxa"/>
          </w:tcPr>
          <w:p w14:paraId="4D8314DE" w14:textId="77777777" w:rsidR="00361E1C" w:rsidRPr="00361E1C" w:rsidRDefault="00361E1C" w:rsidP="00361E1C"/>
        </w:tc>
      </w:tr>
      <w:tr w:rsidR="00361E1C" w:rsidRPr="00361E1C" w14:paraId="31C4ECD1" w14:textId="77777777">
        <w:trPr>
          <w:trHeight w:val="527"/>
        </w:trPr>
        <w:tc>
          <w:tcPr>
            <w:tcW w:w="4320" w:type="dxa"/>
          </w:tcPr>
          <w:p w14:paraId="5F3FDB62" w14:textId="77777777" w:rsidR="00361E1C" w:rsidRPr="00361E1C" w:rsidRDefault="00361E1C" w:rsidP="00361E1C">
            <w:r w:rsidRPr="00361E1C">
              <w:t>Friction braking share coefficient</w:t>
            </w:r>
          </w:p>
        </w:tc>
        <w:tc>
          <w:tcPr>
            <w:tcW w:w="864" w:type="dxa"/>
          </w:tcPr>
          <w:p w14:paraId="2FD03930" w14:textId="77777777" w:rsidR="00361E1C" w:rsidRPr="00361E1C" w:rsidRDefault="00361E1C" w:rsidP="00361E1C">
            <w:r w:rsidRPr="00361E1C">
              <w:t>:</w:t>
            </w:r>
          </w:p>
        </w:tc>
        <w:tc>
          <w:tcPr>
            <w:tcW w:w="4032" w:type="dxa"/>
          </w:tcPr>
          <w:p w14:paraId="622EA035" w14:textId="77777777" w:rsidR="00361E1C" w:rsidRPr="00361E1C" w:rsidRDefault="00361E1C" w:rsidP="00361E1C"/>
        </w:tc>
      </w:tr>
      <w:tr w:rsidR="00361E1C" w:rsidRPr="00361E1C" w14:paraId="44223EC7" w14:textId="77777777">
        <w:trPr>
          <w:trHeight w:val="527"/>
        </w:trPr>
        <w:tc>
          <w:tcPr>
            <w:tcW w:w="4320" w:type="dxa"/>
          </w:tcPr>
          <w:p w14:paraId="6ABDE66A" w14:textId="77777777" w:rsidR="00361E1C" w:rsidRPr="00361E1C" w:rsidRDefault="00361E1C" w:rsidP="00361E1C">
            <w:r w:rsidRPr="00361E1C">
              <w:t>Axle</w:t>
            </w:r>
          </w:p>
        </w:tc>
        <w:tc>
          <w:tcPr>
            <w:tcW w:w="864" w:type="dxa"/>
          </w:tcPr>
          <w:p w14:paraId="123D5E35" w14:textId="77777777" w:rsidR="00361E1C" w:rsidRPr="00361E1C" w:rsidRDefault="00361E1C" w:rsidP="00361E1C">
            <w:r w:rsidRPr="00361E1C">
              <w:t>:</w:t>
            </w:r>
          </w:p>
        </w:tc>
        <w:tc>
          <w:tcPr>
            <w:tcW w:w="4032" w:type="dxa"/>
          </w:tcPr>
          <w:p w14:paraId="5753C7BB" w14:textId="77777777" w:rsidR="00361E1C" w:rsidRPr="00361E1C" w:rsidRDefault="00361E1C" w:rsidP="00361E1C"/>
        </w:tc>
      </w:tr>
      <w:tr w:rsidR="00361E1C" w:rsidRPr="00361E1C" w14:paraId="34EF83DE" w14:textId="77777777">
        <w:trPr>
          <w:trHeight w:val="527"/>
        </w:trPr>
        <w:tc>
          <w:tcPr>
            <w:tcW w:w="4320" w:type="dxa"/>
          </w:tcPr>
          <w:p w14:paraId="70CF3D12" w14:textId="77777777" w:rsidR="00361E1C" w:rsidRPr="00361E1C" w:rsidRDefault="00361E1C" w:rsidP="00361E1C">
            <w:r w:rsidRPr="00361E1C">
              <w:t>Brake orientation</w:t>
            </w:r>
          </w:p>
        </w:tc>
        <w:tc>
          <w:tcPr>
            <w:tcW w:w="864" w:type="dxa"/>
          </w:tcPr>
          <w:p w14:paraId="5966C124" w14:textId="77777777" w:rsidR="00361E1C" w:rsidRPr="00361E1C" w:rsidRDefault="00361E1C" w:rsidP="00361E1C">
            <w:r w:rsidRPr="00361E1C">
              <w:t>:</w:t>
            </w:r>
          </w:p>
        </w:tc>
        <w:tc>
          <w:tcPr>
            <w:tcW w:w="4032" w:type="dxa"/>
          </w:tcPr>
          <w:p w14:paraId="560C679B" w14:textId="77777777" w:rsidR="00361E1C" w:rsidRPr="00361E1C" w:rsidRDefault="00361E1C" w:rsidP="00361E1C"/>
        </w:tc>
      </w:tr>
      <w:tr w:rsidR="00361E1C" w:rsidRPr="00361E1C" w14:paraId="5D58670B" w14:textId="77777777">
        <w:trPr>
          <w:trHeight w:val="527"/>
        </w:trPr>
        <w:tc>
          <w:tcPr>
            <w:tcW w:w="4320" w:type="dxa"/>
          </w:tcPr>
          <w:p w14:paraId="63A2BE54" w14:textId="77777777" w:rsidR="00361E1C" w:rsidRPr="00361E1C" w:rsidRDefault="00361E1C" w:rsidP="00361E1C">
            <w:r w:rsidRPr="00361E1C">
              <w:t>Brake force distribution [%]</w:t>
            </w:r>
          </w:p>
        </w:tc>
        <w:tc>
          <w:tcPr>
            <w:tcW w:w="864" w:type="dxa"/>
          </w:tcPr>
          <w:p w14:paraId="756C7ED2" w14:textId="77777777" w:rsidR="00361E1C" w:rsidRPr="00361E1C" w:rsidRDefault="00361E1C" w:rsidP="00361E1C">
            <w:r w:rsidRPr="00361E1C">
              <w:t>:</w:t>
            </w:r>
          </w:p>
        </w:tc>
        <w:tc>
          <w:tcPr>
            <w:tcW w:w="4032" w:type="dxa"/>
          </w:tcPr>
          <w:p w14:paraId="5E4A241D" w14:textId="77777777" w:rsidR="00361E1C" w:rsidRPr="00361E1C" w:rsidRDefault="00361E1C" w:rsidP="00361E1C"/>
        </w:tc>
      </w:tr>
      <w:tr w:rsidR="00361E1C" w:rsidRPr="00361E1C" w14:paraId="1FA52FF5" w14:textId="77777777">
        <w:trPr>
          <w:trHeight w:val="527"/>
        </w:trPr>
        <w:tc>
          <w:tcPr>
            <w:tcW w:w="4320" w:type="dxa"/>
          </w:tcPr>
          <w:p w14:paraId="2375EA2A" w14:textId="77777777" w:rsidR="00361E1C" w:rsidRPr="00361E1C" w:rsidRDefault="00361E1C" w:rsidP="00361E1C">
            <w:r w:rsidRPr="00361E1C">
              <w:t>Fixture style</w:t>
            </w:r>
          </w:p>
        </w:tc>
        <w:tc>
          <w:tcPr>
            <w:tcW w:w="864" w:type="dxa"/>
          </w:tcPr>
          <w:p w14:paraId="7DA50693" w14:textId="77777777" w:rsidR="00361E1C" w:rsidRPr="00361E1C" w:rsidRDefault="00361E1C" w:rsidP="00361E1C">
            <w:r w:rsidRPr="00361E1C">
              <w:t>:</w:t>
            </w:r>
          </w:p>
        </w:tc>
        <w:tc>
          <w:tcPr>
            <w:tcW w:w="4032" w:type="dxa"/>
          </w:tcPr>
          <w:p w14:paraId="3EFA33E2" w14:textId="77777777" w:rsidR="00361E1C" w:rsidRPr="00361E1C" w:rsidRDefault="00361E1C" w:rsidP="00361E1C"/>
        </w:tc>
      </w:tr>
      <w:tr w:rsidR="00361E1C" w:rsidRPr="00361E1C" w14:paraId="338766A7" w14:textId="77777777">
        <w:trPr>
          <w:trHeight w:val="527"/>
        </w:trPr>
        <w:tc>
          <w:tcPr>
            <w:tcW w:w="4320" w:type="dxa"/>
          </w:tcPr>
          <w:p w14:paraId="1F2D8F17" w14:textId="77777777" w:rsidR="00361E1C" w:rsidRPr="00361E1C" w:rsidRDefault="00361E1C" w:rsidP="00361E1C">
            <w:r w:rsidRPr="00361E1C">
              <w:t>Disc or drum identification code</w:t>
            </w:r>
          </w:p>
        </w:tc>
        <w:tc>
          <w:tcPr>
            <w:tcW w:w="864" w:type="dxa"/>
          </w:tcPr>
          <w:p w14:paraId="31D72AF7" w14:textId="77777777" w:rsidR="00361E1C" w:rsidRPr="00361E1C" w:rsidRDefault="00361E1C" w:rsidP="00361E1C">
            <w:r w:rsidRPr="00361E1C">
              <w:t>:</w:t>
            </w:r>
          </w:p>
        </w:tc>
        <w:tc>
          <w:tcPr>
            <w:tcW w:w="4032" w:type="dxa"/>
          </w:tcPr>
          <w:p w14:paraId="269815C1" w14:textId="77777777" w:rsidR="00361E1C" w:rsidRPr="00361E1C" w:rsidRDefault="00361E1C" w:rsidP="00361E1C"/>
        </w:tc>
      </w:tr>
      <w:tr w:rsidR="00361E1C" w:rsidRPr="00361E1C" w14:paraId="4A4B0A4C" w14:textId="77777777">
        <w:trPr>
          <w:trHeight w:val="527"/>
        </w:trPr>
        <w:tc>
          <w:tcPr>
            <w:tcW w:w="4320" w:type="dxa"/>
          </w:tcPr>
          <w:p w14:paraId="6C79F0D4" w14:textId="77777777" w:rsidR="00361E1C" w:rsidRPr="00361E1C" w:rsidRDefault="00361E1C" w:rsidP="00361E1C">
            <w:r w:rsidRPr="00361E1C">
              <w:t>Friction material identification code</w:t>
            </w:r>
          </w:p>
        </w:tc>
        <w:tc>
          <w:tcPr>
            <w:tcW w:w="864" w:type="dxa"/>
          </w:tcPr>
          <w:p w14:paraId="1D18DEE4" w14:textId="77777777" w:rsidR="00361E1C" w:rsidRPr="00361E1C" w:rsidRDefault="00361E1C" w:rsidP="00361E1C">
            <w:r w:rsidRPr="00361E1C">
              <w:t>:</w:t>
            </w:r>
          </w:p>
        </w:tc>
        <w:tc>
          <w:tcPr>
            <w:tcW w:w="4032" w:type="dxa"/>
          </w:tcPr>
          <w:p w14:paraId="5E2B9DA1" w14:textId="77777777" w:rsidR="00361E1C" w:rsidRPr="00361E1C" w:rsidRDefault="00361E1C" w:rsidP="00361E1C"/>
        </w:tc>
      </w:tr>
      <w:tr w:rsidR="00361E1C" w:rsidRPr="00361E1C" w14:paraId="52D70F97" w14:textId="77777777">
        <w:trPr>
          <w:trHeight w:val="527"/>
        </w:trPr>
        <w:tc>
          <w:tcPr>
            <w:tcW w:w="4320" w:type="dxa"/>
          </w:tcPr>
          <w:p w14:paraId="3BD6D329" w14:textId="77777777" w:rsidR="00361E1C" w:rsidRPr="00361E1C" w:rsidRDefault="00361E1C" w:rsidP="00361E1C">
            <w:r w:rsidRPr="00361E1C">
              <w:t>Nominal wheel load [kg]</w:t>
            </w:r>
          </w:p>
        </w:tc>
        <w:tc>
          <w:tcPr>
            <w:tcW w:w="864" w:type="dxa"/>
          </w:tcPr>
          <w:p w14:paraId="3B6FA5A9" w14:textId="77777777" w:rsidR="00361E1C" w:rsidRPr="00361E1C" w:rsidRDefault="00361E1C" w:rsidP="00361E1C">
            <w:r w:rsidRPr="00361E1C">
              <w:t>:</w:t>
            </w:r>
          </w:p>
        </w:tc>
        <w:tc>
          <w:tcPr>
            <w:tcW w:w="4032" w:type="dxa"/>
          </w:tcPr>
          <w:p w14:paraId="45330F19" w14:textId="77777777" w:rsidR="00361E1C" w:rsidRPr="00361E1C" w:rsidRDefault="00361E1C" w:rsidP="00361E1C"/>
        </w:tc>
      </w:tr>
      <w:tr w:rsidR="00361E1C" w:rsidRPr="00361E1C" w14:paraId="1FFA3774" w14:textId="77777777">
        <w:trPr>
          <w:trHeight w:val="527"/>
        </w:trPr>
        <w:tc>
          <w:tcPr>
            <w:tcW w:w="4320" w:type="dxa"/>
          </w:tcPr>
          <w:p w14:paraId="1F7E0812" w14:textId="77777777" w:rsidR="00361E1C" w:rsidRPr="00361E1C" w:rsidRDefault="00361E1C" w:rsidP="00361E1C">
            <w:r w:rsidRPr="00361E1C">
              <w:t>Test (or applied) wheel load [kg]</w:t>
            </w:r>
          </w:p>
        </w:tc>
        <w:tc>
          <w:tcPr>
            <w:tcW w:w="864" w:type="dxa"/>
          </w:tcPr>
          <w:p w14:paraId="410869D0" w14:textId="77777777" w:rsidR="00361E1C" w:rsidRPr="00361E1C" w:rsidRDefault="00361E1C" w:rsidP="00361E1C">
            <w:r w:rsidRPr="00361E1C">
              <w:t>:</w:t>
            </w:r>
          </w:p>
        </w:tc>
        <w:tc>
          <w:tcPr>
            <w:tcW w:w="4032" w:type="dxa"/>
          </w:tcPr>
          <w:p w14:paraId="7AD03124" w14:textId="77777777" w:rsidR="00361E1C" w:rsidRPr="00361E1C" w:rsidRDefault="00361E1C" w:rsidP="00361E1C"/>
        </w:tc>
      </w:tr>
      <w:tr w:rsidR="00361E1C" w:rsidRPr="00361E1C" w14:paraId="5C2C5FF0" w14:textId="77777777">
        <w:trPr>
          <w:trHeight w:val="527"/>
        </w:trPr>
        <w:tc>
          <w:tcPr>
            <w:tcW w:w="4320" w:type="dxa"/>
          </w:tcPr>
          <w:p w14:paraId="5D2E1CE7" w14:textId="77777777" w:rsidR="00361E1C" w:rsidRPr="00361E1C" w:rsidRDefault="00361E1C" w:rsidP="00361E1C">
            <w:r w:rsidRPr="00361E1C">
              <w:t>Tyre dynamic rolling radius [mm]</w:t>
            </w:r>
          </w:p>
        </w:tc>
        <w:tc>
          <w:tcPr>
            <w:tcW w:w="864" w:type="dxa"/>
          </w:tcPr>
          <w:p w14:paraId="4D17B9DC" w14:textId="77777777" w:rsidR="00361E1C" w:rsidRPr="00361E1C" w:rsidRDefault="00361E1C" w:rsidP="00361E1C">
            <w:r w:rsidRPr="00361E1C">
              <w:t>:</w:t>
            </w:r>
          </w:p>
        </w:tc>
        <w:tc>
          <w:tcPr>
            <w:tcW w:w="4032" w:type="dxa"/>
          </w:tcPr>
          <w:p w14:paraId="22421500" w14:textId="77777777" w:rsidR="00361E1C" w:rsidRPr="00361E1C" w:rsidRDefault="00361E1C" w:rsidP="00361E1C"/>
        </w:tc>
      </w:tr>
      <w:tr w:rsidR="00361E1C" w:rsidRPr="00361E1C" w14:paraId="68E313C1" w14:textId="77777777">
        <w:trPr>
          <w:trHeight w:val="527"/>
        </w:trPr>
        <w:tc>
          <w:tcPr>
            <w:tcW w:w="4320" w:type="dxa"/>
          </w:tcPr>
          <w:p w14:paraId="2D696A35" w14:textId="77777777" w:rsidR="00361E1C" w:rsidRPr="00361E1C" w:rsidRDefault="00361E1C" w:rsidP="00361E1C">
            <w:r w:rsidRPr="00361E1C">
              <w:t>Brake effective radius [mm]</w:t>
            </w:r>
          </w:p>
        </w:tc>
        <w:tc>
          <w:tcPr>
            <w:tcW w:w="864" w:type="dxa"/>
          </w:tcPr>
          <w:p w14:paraId="401C3BEF" w14:textId="77777777" w:rsidR="00361E1C" w:rsidRPr="00361E1C" w:rsidRDefault="00361E1C" w:rsidP="00361E1C">
            <w:r w:rsidRPr="00361E1C">
              <w:t>:</w:t>
            </w:r>
          </w:p>
        </w:tc>
        <w:tc>
          <w:tcPr>
            <w:tcW w:w="4032" w:type="dxa"/>
          </w:tcPr>
          <w:p w14:paraId="16342102" w14:textId="77777777" w:rsidR="00361E1C" w:rsidRPr="00361E1C" w:rsidRDefault="00361E1C" w:rsidP="00361E1C"/>
        </w:tc>
      </w:tr>
      <w:tr w:rsidR="00361E1C" w:rsidRPr="00361E1C" w14:paraId="415F7771" w14:textId="77777777">
        <w:trPr>
          <w:trHeight w:val="527"/>
        </w:trPr>
        <w:tc>
          <w:tcPr>
            <w:tcW w:w="4320" w:type="dxa"/>
          </w:tcPr>
          <w:p w14:paraId="64774F6C" w14:textId="77777777" w:rsidR="00361E1C" w:rsidRPr="00361E1C" w:rsidRDefault="00361E1C" w:rsidP="00361E1C">
            <w:r w:rsidRPr="00361E1C">
              <w:t>Brake nominal inertia [kgm²]</w:t>
            </w:r>
          </w:p>
        </w:tc>
        <w:tc>
          <w:tcPr>
            <w:tcW w:w="864" w:type="dxa"/>
          </w:tcPr>
          <w:p w14:paraId="502EC062" w14:textId="77777777" w:rsidR="00361E1C" w:rsidRPr="00361E1C" w:rsidRDefault="00361E1C" w:rsidP="00361E1C">
            <w:r w:rsidRPr="00361E1C">
              <w:t>:</w:t>
            </w:r>
          </w:p>
        </w:tc>
        <w:tc>
          <w:tcPr>
            <w:tcW w:w="4032" w:type="dxa"/>
          </w:tcPr>
          <w:p w14:paraId="2C973F2D" w14:textId="77777777" w:rsidR="00361E1C" w:rsidRPr="00361E1C" w:rsidRDefault="00361E1C" w:rsidP="00361E1C"/>
        </w:tc>
      </w:tr>
      <w:tr w:rsidR="00361E1C" w:rsidRPr="00361E1C" w14:paraId="1C6E2096" w14:textId="77777777">
        <w:trPr>
          <w:trHeight w:val="527"/>
        </w:trPr>
        <w:tc>
          <w:tcPr>
            <w:tcW w:w="4320" w:type="dxa"/>
          </w:tcPr>
          <w:p w14:paraId="0675F894" w14:textId="77777777" w:rsidR="00361E1C" w:rsidRPr="00361E1C" w:rsidRDefault="00361E1C" w:rsidP="00361E1C">
            <w:r w:rsidRPr="00361E1C">
              <w:t>Brake Test (or applied) inertia [kgm²]</w:t>
            </w:r>
          </w:p>
        </w:tc>
        <w:tc>
          <w:tcPr>
            <w:tcW w:w="864" w:type="dxa"/>
          </w:tcPr>
          <w:p w14:paraId="76CE0706" w14:textId="77777777" w:rsidR="00361E1C" w:rsidRPr="00361E1C" w:rsidRDefault="00361E1C" w:rsidP="00361E1C">
            <w:r w:rsidRPr="00361E1C">
              <w:t>:</w:t>
            </w:r>
          </w:p>
        </w:tc>
        <w:tc>
          <w:tcPr>
            <w:tcW w:w="4032" w:type="dxa"/>
          </w:tcPr>
          <w:p w14:paraId="58F07966" w14:textId="77777777" w:rsidR="00361E1C" w:rsidRPr="00361E1C" w:rsidRDefault="00361E1C" w:rsidP="00361E1C"/>
        </w:tc>
      </w:tr>
      <w:tr w:rsidR="00361E1C" w:rsidRPr="00361E1C" w14:paraId="09D48A76" w14:textId="77777777">
        <w:trPr>
          <w:trHeight w:val="527"/>
        </w:trPr>
        <w:tc>
          <w:tcPr>
            <w:tcW w:w="4320" w:type="dxa"/>
          </w:tcPr>
          <w:p w14:paraId="47E4EEDC" w14:textId="77777777" w:rsidR="00361E1C" w:rsidRPr="0014466B" w:rsidRDefault="00361E1C" w:rsidP="00361E1C">
            <w:pPr>
              <w:rPr>
                <w:lang w:val="de-DE"/>
              </w:rPr>
            </w:pPr>
            <w:r w:rsidRPr="0014466B">
              <w:rPr>
                <w:lang w:val="de-DE"/>
              </w:rPr>
              <w:t xml:space="preserve">Disc/Drum </w:t>
            </w:r>
            <w:proofErr w:type="spellStart"/>
            <w:r w:rsidRPr="0014466B">
              <w:rPr>
                <w:lang w:val="de-DE"/>
              </w:rPr>
              <w:t>outer</w:t>
            </w:r>
            <w:proofErr w:type="spellEnd"/>
            <w:r w:rsidRPr="0014466B">
              <w:rPr>
                <w:lang w:val="de-DE"/>
              </w:rPr>
              <w:t xml:space="preserve"> </w:t>
            </w:r>
            <w:proofErr w:type="spellStart"/>
            <w:r w:rsidRPr="0014466B">
              <w:rPr>
                <w:lang w:val="de-DE"/>
              </w:rPr>
              <w:t>diameter</w:t>
            </w:r>
            <w:proofErr w:type="spellEnd"/>
            <w:r w:rsidRPr="0014466B">
              <w:rPr>
                <w:lang w:val="de-DE"/>
              </w:rPr>
              <w:t xml:space="preserve"> [mm]</w:t>
            </w:r>
          </w:p>
        </w:tc>
        <w:tc>
          <w:tcPr>
            <w:tcW w:w="864" w:type="dxa"/>
          </w:tcPr>
          <w:p w14:paraId="34AC5BFE" w14:textId="77777777" w:rsidR="00361E1C" w:rsidRPr="00361E1C" w:rsidRDefault="00361E1C" w:rsidP="00361E1C">
            <w:r w:rsidRPr="00361E1C">
              <w:t>:</w:t>
            </w:r>
          </w:p>
        </w:tc>
        <w:tc>
          <w:tcPr>
            <w:tcW w:w="4032" w:type="dxa"/>
          </w:tcPr>
          <w:p w14:paraId="5351F298" w14:textId="77777777" w:rsidR="00361E1C" w:rsidRPr="00361E1C" w:rsidRDefault="00361E1C" w:rsidP="00361E1C"/>
        </w:tc>
      </w:tr>
      <w:tr w:rsidR="00361E1C" w:rsidRPr="00361E1C" w14:paraId="472623FE" w14:textId="77777777">
        <w:trPr>
          <w:trHeight w:val="527"/>
        </w:trPr>
        <w:tc>
          <w:tcPr>
            <w:tcW w:w="4320" w:type="dxa"/>
          </w:tcPr>
          <w:p w14:paraId="39D09128" w14:textId="77777777" w:rsidR="00361E1C" w:rsidRPr="00361E1C" w:rsidRDefault="00361E1C" w:rsidP="00361E1C">
            <w:r w:rsidRPr="00361E1C">
              <w:t>Disc mass [kg]</w:t>
            </w:r>
          </w:p>
        </w:tc>
        <w:tc>
          <w:tcPr>
            <w:tcW w:w="864" w:type="dxa"/>
          </w:tcPr>
          <w:p w14:paraId="115D7F87" w14:textId="77777777" w:rsidR="00361E1C" w:rsidRPr="00361E1C" w:rsidRDefault="00361E1C" w:rsidP="00361E1C">
            <w:r w:rsidRPr="00361E1C">
              <w:t>:</w:t>
            </w:r>
          </w:p>
        </w:tc>
        <w:tc>
          <w:tcPr>
            <w:tcW w:w="4032" w:type="dxa"/>
          </w:tcPr>
          <w:p w14:paraId="4AF22945" w14:textId="77777777" w:rsidR="00361E1C" w:rsidRPr="00361E1C" w:rsidRDefault="00361E1C" w:rsidP="00361E1C"/>
        </w:tc>
      </w:tr>
      <w:tr w:rsidR="00361E1C" w:rsidRPr="00361E1C" w14:paraId="585AB279" w14:textId="77777777">
        <w:trPr>
          <w:trHeight w:val="527"/>
        </w:trPr>
        <w:tc>
          <w:tcPr>
            <w:tcW w:w="4320" w:type="dxa"/>
          </w:tcPr>
          <w:p w14:paraId="1D3F9EA4" w14:textId="77777777" w:rsidR="00361E1C" w:rsidRPr="00361E1C" w:rsidRDefault="00361E1C" w:rsidP="00361E1C">
            <w:proofErr w:type="spellStart"/>
            <w:r w:rsidRPr="00361E1C">
              <w:t>WLn</w:t>
            </w:r>
            <w:proofErr w:type="spellEnd"/>
            <w:r w:rsidRPr="00361E1C">
              <w:t>-f / DM ratio [--]</w:t>
            </w:r>
          </w:p>
        </w:tc>
        <w:tc>
          <w:tcPr>
            <w:tcW w:w="864" w:type="dxa"/>
          </w:tcPr>
          <w:p w14:paraId="2CB5CB7A" w14:textId="77777777" w:rsidR="00361E1C" w:rsidRPr="00361E1C" w:rsidRDefault="00361E1C" w:rsidP="00361E1C">
            <w:r w:rsidRPr="00361E1C">
              <w:t>:</w:t>
            </w:r>
          </w:p>
        </w:tc>
        <w:tc>
          <w:tcPr>
            <w:tcW w:w="4032" w:type="dxa"/>
          </w:tcPr>
          <w:p w14:paraId="554BCF40" w14:textId="77777777" w:rsidR="00361E1C" w:rsidRPr="00361E1C" w:rsidRDefault="00361E1C" w:rsidP="00361E1C"/>
        </w:tc>
      </w:tr>
      <w:tr w:rsidR="00361E1C" w:rsidRPr="00361E1C" w14:paraId="695B0D52" w14:textId="77777777">
        <w:trPr>
          <w:trHeight w:val="527"/>
        </w:trPr>
        <w:tc>
          <w:tcPr>
            <w:tcW w:w="4320" w:type="dxa"/>
          </w:tcPr>
          <w:p w14:paraId="2A7DBF33" w14:textId="77777777" w:rsidR="00361E1C" w:rsidRPr="00361E1C" w:rsidRDefault="00361E1C" w:rsidP="00361E1C">
            <w:r w:rsidRPr="00361E1C">
              <w:t>Number of pistons per side</w:t>
            </w:r>
          </w:p>
        </w:tc>
        <w:tc>
          <w:tcPr>
            <w:tcW w:w="864" w:type="dxa"/>
          </w:tcPr>
          <w:p w14:paraId="351CC8F1" w14:textId="77777777" w:rsidR="00361E1C" w:rsidRPr="00361E1C" w:rsidRDefault="00361E1C" w:rsidP="00361E1C">
            <w:r w:rsidRPr="00361E1C">
              <w:t>:</w:t>
            </w:r>
          </w:p>
        </w:tc>
        <w:tc>
          <w:tcPr>
            <w:tcW w:w="4032" w:type="dxa"/>
          </w:tcPr>
          <w:p w14:paraId="2C558EFB" w14:textId="77777777" w:rsidR="00361E1C" w:rsidRPr="00361E1C" w:rsidRDefault="00361E1C" w:rsidP="00361E1C"/>
        </w:tc>
      </w:tr>
      <w:tr w:rsidR="00361E1C" w:rsidRPr="00361E1C" w14:paraId="142AB813" w14:textId="77777777">
        <w:trPr>
          <w:trHeight w:val="527"/>
        </w:trPr>
        <w:tc>
          <w:tcPr>
            <w:tcW w:w="4320" w:type="dxa"/>
          </w:tcPr>
          <w:p w14:paraId="651AF055" w14:textId="77777777" w:rsidR="00361E1C" w:rsidRPr="00361E1C" w:rsidRDefault="00361E1C" w:rsidP="00361E1C">
            <w:r w:rsidRPr="00361E1C">
              <w:t>Piston mean (or hydraulic) diameter [mm]</w:t>
            </w:r>
          </w:p>
        </w:tc>
        <w:tc>
          <w:tcPr>
            <w:tcW w:w="864" w:type="dxa"/>
          </w:tcPr>
          <w:p w14:paraId="5582DC25" w14:textId="77777777" w:rsidR="00361E1C" w:rsidRPr="00361E1C" w:rsidRDefault="00361E1C" w:rsidP="00361E1C">
            <w:r w:rsidRPr="00361E1C">
              <w:t>:</w:t>
            </w:r>
          </w:p>
        </w:tc>
        <w:tc>
          <w:tcPr>
            <w:tcW w:w="4032" w:type="dxa"/>
          </w:tcPr>
          <w:p w14:paraId="18446D88" w14:textId="77777777" w:rsidR="00361E1C" w:rsidRPr="00361E1C" w:rsidRDefault="00361E1C" w:rsidP="00361E1C"/>
        </w:tc>
      </w:tr>
      <w:tr w:rsidR="00361E1C" w:rsidRPr="00361E1C" w14:paraId="25D49C64" w14:textId="77777777">
        <w:trPr>
          <w:trHeight w:val="527"/>
        </w:trPr>
        <w:tc>
          <w:tcPr>
            <w:tcW w:w="4320" w:type="dxa"/>
          </w:tcPr>
          <w:p w14:paraId="45E4772F" w14:textId="265B09E4" w:rsidR="00361E1C" w:rsidRPr="00361E1C" w:rsidRDefault="00AA7ACD" w:rsidP="00361E1C">
            <w:r>
              <w:t>Calliper</w:t>
            </w:r>
            <w:r w:rsidR="00361E1C" w:rsidRPr="00361E1C">
              <w:t xml:space="preserve"> mounting position</w:t>
            </w:r>
          </w:p>
        </w:tc>
        <w:tc>
          <w:tcPr>
            <w:tcW w:w="864" w:type="dxa"/>
          </w:tcPr>
          <w:p w14:paraId="68BD2E72" w14:textId="77777777" w:rsidR="00361E1C" w:rsidRPr="00361E1C" w:rsidRDefault="00361E1C" w:rsidP="00361E1C">
            <w:r w:rsidRPr="00361E1C">
              <w:t>:</w:t>
            </w:r>
          </w:p>
        </w:tc>
        <w:tc>
          <w:tcPr>
            <w:tcW w:w="4032" w:type="dxa"/>
          </w:tcPr>
          <w:p w14:paraId="3CABCC97" w14:textId="77777777" w:rsidR="00361E1C" w:rsidRPr="00361E1C" w:rsidRDefault="00361E1C" w:rsidP="00361E1C"/>
        </w:tc>
      </w:tr>
      <w:tr w:rsidR="00361E1C" w:rsidRPr="00361E1C" w14:paraId="6284E40F" w14:textId="77777777">
        <w:trPr>
          <w:trHeight w:val="527"/>
        </w:trPr>
        <w:tc>
          <w:tcPr>
            <w:tcW w:w="4320" w:type="dxa"/>
          </w:tcPr>
          <w:p w14:paraId="68807281" w14:textId="3DFC2867" w:rsidR="00361E1C" w:rsidRPr="00361E1C" w:rsidRDefault="00AA7ACD" w:rsidP="00361E1C">
            <w:r>
              <w:t>Calliper</w:t>
            </w:r>
            <w:r w:rsidR="00361E1C" w:rsidRPr="00361E1C">
              <w:t xml:space="preserve"> to fixture bolt tightening torque [Nm]</w:t>
            </w:r>
          </w:p>
        </w:tc>
        <w:tc>
          <w:tcPr>
            <w:tcW w:w="864" w:type="dxa"/>
          </w:tcPr>
          <w:p w14:paraId="22B5B853" w14:textId="77777777" w:rsidR="00361E1C" w:rsidRPr="00361E1C" w:rsidRDefault="00361E1C" w:rsidP="00361E1C">
            <w:r w:rsidRPr="00361E1C">
              <w:t>:</w:t>
            </w:r>
          </w:p>
        </w:tc>
        <w:tc>
          <w:tcPr>
            <w:tcW w:w="4032" w:type="dxa"/>
          </w:tcPr>
          <w:p w14:paraId="306D0C7D" w14:textId="77777777" w:rsidR="00361E1C" w:rsidRPr="00361E1C" w:rsidRDefault="00361E1C" w:rsidP="00361E1C"/>
        </w:tc>
      </w:tr>
      <w:tr w:rsidR="00361E1C" w:rsidRPr="00361E1C" w14:paraId="4559F301" w14:textId="77777777">
        <w:trPr>
          <w:trHeight w:val="527"/>
        </w:trPr>
        <w:tc>
          <w:tcPr>
            <w:tcW w:w="4320" w:type="dxa"/>
          </w:tcPr>
          <w:p w14:paraId="1F2E0CAF" w14:textId="77777777" w:rsidR="00361E1C" w:rsidRPr="00361E1C" w:rsidRDefault="00361E1C" w:rsidP="00361E1C">
            <w:r w:rsidRPr="00361E1C">
              <w:t>Disc or drum to hub bolt tightening torque [Nm]</w:t>
            </w:r>
          </w:p>
        </w:tc>
        <w:tc>
          <w:tcPr>
            <w:tcW w:w="864" w:type="dxa"/>
          </w:tcPr>
          <w:p w14:paraId="44A96B5E" w14:textId="77777777" w:rsidR="00361E1C" w:rsidRPr="00361E1C" w:rsidRDefault="00361E1C" w:rsidP="00361E1C">
            <w:r w:rsidRPr="00361E1C">
              <w:t>:</w:t>
            </w:r>
          </w:p>
        </w:tc>
        <w:tc>
          <w:tcPr>
            <w:tcW w:w="4032" w:type="dxa"/>
          </w:tcPr>
          <w:p w14:paraId="3288CE2A" w14:textId="77777777" w:rsidR="00361E1C" w:rsidRPr="00361E1C" w:rsidRDefault="00361E1C" w:rsidP="00361E1C"/>
        </w:tc>
      </w:tr>
      <w:tr w:rsidR="00361E1C" w:rsidRPr="00361E1C" w14:paraId="6E968141" w14:textId="77777777">
        <w:trPr>
          <w:trHeight w:val="527"/>
        </w:trPr>
        <w:tc>
          <w:tcPr>
            <w:tcW w:w="4320" w:type="dxa"/>
          </w:tcPr>
          <w:p w14:paraId="26CC4DB9" w14:textId="32353D69" w:rsidR="00361E1C" w:rsidRPr="00361E1C" w:rsidRDefault="00361E1C" w:rsidP="00361E1C">
            <w:r w:rsidRPr="00361E1C">
              <w:t xml:space="preserve">Brake </w:t>
            </w:r>
            <w:r w:rsidR="00AA7ACD">
              <w:t>calliper</w:t>
            </w:r>
            <w:r w:rsidRPr="00361E1C">
              <w:t xml:space="preserve"> or brake drum efficiency [%]</w:t>
            </w:r>
          </w:p>
        </w:tc>
        <w:tc>
          <w:tcPr>
            <w:tcW w:w="864" w:type="dxa"/>
          </w:tcPr>
          <w:p w14:paraId="06CE7C51" w14:textId="77777777" w:rsidR="00361E1C" w:rsidRPr="00361E1C" w:rsidRDefault="00361E1C" w:rsidP="00361E1C">
            <w:r w:rsidRPr="00361E1C">
              <w:t>:</w:t>
            </w:r>
          </w:p>
        </w:tc>
        <w:tc>
          <w:tcPr>
            <w:tcW w:w="4032" w:type="dxa"/>
          </w:tcPr>
          <w:p w14:paraId="3A83D531" w14:textId="77777777" w:rsidR="00361E1C" w:rsidRPr="00361E1C" w:rsidRDefault="00361E1C" w:rsidP="00361E1C"/>
        </w:tc>
      </w:tr>
    </w:tbl>
    <w:p w14:paraId="48EA8D41" w14:textId="77777777" w:rsidR="00D27B88" w:rsidRDefault="00D27B88" w:rsidP="00D27B88">
      <w:pPr>
        <w:suppressAutoHyphens w:val="0"/>
        <w:spacing w:line="240" w:lineRule="auto"/>
      </w:pPr>
    </w:p>
    <w:p w14:paraId="5D580E57" w14:textId="77777777" w:rsidR="00D27B88" w:rsidRDefault="00D27B88" w:rsidP="00D27B88">
      <w:pPr>
        <w:suppressAutoHyphens w:val="0"/>
        <w:spacing w:line="240" w:lineRule="auto"/>
      </w:pPr>
    </w:p>
    <w:tbl>
      <w:tblPr>
        <w:tblW w:w="0" w:type="auto"/>
        <w:tblInd w:w="46" w:type="dxa"/>
        <w:tblLayout w:type="fixed"/>
        <w:tblLook w:val="01E0" w:firstRow="1" w:lastRow="1" w:firstColumn="1" w:lastColumn="1" w:noHBand="0" w:noVBand="0"/>
      </w:tblPr>
      <w:tblGrid>
        <w:gridCol w:w="9218"/>
      </w:tblGrid>
      <w:tr w:rsidR="00D27B88" w:rsidRPr="00361E1C" w14:paraId="6BED2D91" w14:textId="77777777" w:rsidTr="00EA5A79">
        <w:trPr>
          <w:trHeight w:val="264"/>
        </w:trPr>
        <w:tc>
          <w:tcPr>
            <w:tcW w:w="9218" w:type="dxa"/>
            <w:tcBorders>
              <w:top w:val="single" w:sz="8" w:space="0" w:color="000000"/>
            </w:tcBorders>
          </w:tcPr>
          <w:p w14:paraId="6939DD56" w14:textId="77777777" w:rsidR="00D27B88" w:rsidRPr="00361E1C" w:rsidRDefault="00D27B88" w:rsidP="00EA5A79">
            <w:r w:rsidRPr="00361E1C">
              <w:t>Family identifier(s)</w:t>
            </w:r>
            <w:r w:rsidRPr="00361E1C">
              <w:tab/>
              <w:t>:</w:t>
            </w:r>
          </w:p>
        </w:tc>
      </w:tr>
      <w:tr w:rsidR="00D27B88" w:rsidRPr="00361E1C" w14:paraId="060AD0D2" w14:textId="77777777" w:rsidTr="00EA5A79">
        <w:trPr>
          <w:trHeight w:val="262"/>
        </w:trPr>
        <w:tc>
          <w:tcPr>
            <w:tcW w:w="9218" w:type="dxa"/>
            <w:tcBorders>
              <w:bottom w:val="single" w:sz="8" w:space="0" w:color="000000"/>
            </w:tcBorders>
          </w:tcPr>
          <w:p w14:paraId="04FA0126" w14:textId="77777777" w:rsidR="00D27B88" w:rsidRPr="00361E1C" w:rsidRDefault="00D27B88" w:rsidP="00EA5A79">
            <w:r w:rsidRPr="00361E1C">
              <w:t>Manufacturer</w:t>
            </w:r>
            <w:r w:rsidRPr="00361E1C">
              <w:tab/>
              <w:t>:</w:t>
            </w:r>
          </w:p>
        </w:tc>
      </w:tr>
    </w:tbl>
    <w:p w14:paraId="3406719B" w14:textId="77777777" w:rsidR="00D27B88" w:rsidRDefault="00D27B88"/>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D27B88" w:rsidRPr="00361E1C" w14:paraId="668A2831" w14:textId="77777777">
        <w:trPr>
          <w:trHeight w:val="527"/>
        </w:trPr>
        <w:tc>
          <w:tcPr>
            <w:tcW w:w="4320" w:type="dxa"/>
          </w:tcPr>
          <w:p w14:paraId="4C901C78" w14:textId="77777777" w:rsidR="00D27B88" w:rsidRPr="00361E1C" w:rsidRDefault="00D27B88" w:rsidP="00361E1C"/>
        </w:tc>
        <w:tc>
          <w:tcPr>
            <w:tcW w:w="864" w:type="dxa"/>
          </w:tcPr>
          <w:p w14:paraId="4FA0FA77" w14:textId="77777777" w:rsidR="00D27B88" w:rsidRPr="00361E1C" w:rsidRDefault="00D27B88" w:rsidP="00361E1C"/>
        </w:tc>
        <w:tc>
          <w:tcPr>
            <w:tcW w:w="4032" w:type="dxa"/>
          </w:tcPr>
          <w:p w14:paraId="6DB57D05" w14:textId="77777777" w:rsidR="00D27B88" w:rsidRPr="00361E1C" w:rsidRDefault="00D27B88" w:rsidP="00361E1C"/>
        </w:tc>
      </w:tr>
      <w:tr w:rsidR="00361E1C" w:rsidRPr="00361E1C" w14:paraId="5F8BA8C3" w14:textId="77777777">
        <w:trPr>
          <w:trHeight w:val="527"/>
        </w:trPr>
        <w:tc>
          <w:tcPr>
            <w:tcW w:w="4320" w:type="dxa"/>
          </w:tcPr>
          <w:p w14:paraId="1EE98D42" w14:textId="77777777" w:rsidR="00361E1C" w:rsidRPr="00361E1C" w:rsidRDefault="00361E1C" w:rsidP="00361E1C">
            <w:r w:rsidRPr="00361E1C">
              <w:t>Threshold pressure [kPa]</w:t>
            </w:r>
          </w:p>
        </w:tc>
        <w:tc>
          <w:tcPr>
            <w:tcW w:w="864" w:type="dxa"/>
          </w:tcPr>
          <w:p w14:paraId="00DCCD29" w14:textId="77777777" w:rsidR="00361E1C" w:rsidRPr="00361E1C" w:rsidRDefault="00361E1C" w:rsidP="00361E1C">
            <w:r w:rsidRPr="00361E1C">
              <w:t>:</w:t>
            </w:r>
          </w:p>
        </w:tc>
        <w:tc>
          <w:tcPr>
            <w:tcW w:w="4032" w:type="dxa"/>
          </w:tcPr>
          <w:p w14:paraId="31B74981" w14:textId="77777777" w:rsidR="00361E1C" w:rsidRPr="00361E1C" w:rsidRDefault="00361E1C" w:rsidP="00361E1C"/>
        </w:tc>
      </w:tr>
      <w:tr w:rsidR="00361E1C" w:rsidRPr="00361E1C" w14:paraId="42937EF5" w14:textId="77777777">
        <w:trPr>
          <w:trHeight w:val="527"/>
        </w:trPr>
        <w:tc>
          <w:tcPr>
            <w:tcW w:w="4320" w:type="dxa"/>
          </w:tcPr>
          <w:p w14:paraId="0BD63073" w14:textId="77777777" w:rsidR="00361E1C" w:rsidRPr="00361E1C" w:rsidRDefault="00361E1C" w:rsidP="00361E1C">
            <w:r w:rsidRPr="00361E1C">
              <w:t>Brake runout actual value [µm]</w:t>
            </w:r>
          </w:p>
        </w:tc>
        <w:tc>
          <w:tcPr>
            <w:tcW w:w="864" w:type="dxa"/>
          </w:tcPr>
          <w:p w14:paraId="330D6147" w14:textId="77777777" w:rsidR="00361E1C" w:rsidRPr="00361E1C" w:rsidRDefault="00361E1C" w:rsidP="00361E1C">
            <w:r w:rsidRPr="00361E1C">
              <w:t>:</w:t>
            </w:r>
          </w:p>
        </w:tc>
        <w:tc>
          <w:tcPr>
            <w:tcW w:w="4032" w:type="dxa"/>
          </w:tcPr>
          <w:p w14:paraId="2359AECC" w14:textId="77777777" w:rsidR="00361E1C" w:rsidRPr="00361E1C" w:rsidRDefault="00361E1C" w:rsidP="00361E1C"/>
        </w:tc>
      </w:tr>
      <w:tr w:rsidR="00361E1C" w:rsidRPr="00361E1C" w14:paraId="7B293EE9" w14:textId="77777777">
        <w:trPr>
          <w:trHeight w:val="527"/>
        </w:trPr>
        <w:tc>
          <w:tcPr>
            <w:tcW w:w="4320" w:type="dxa"/>
          </w:tcPr>
          <w:p w14:paraId="1B10A0EA" w14:textId="77777777" w:rsidR="00361E1C" w:rsidRPr="00361E1C" w:rsidRDefault="00361E1C" w:rsidP="00361E1C">
            <w:r w:rsidRPr="00361E1C">
              <w:t>System leak check</w:t>
            </w:r>
          </w:p>
        </w:tc>
        <w:tc>
          <w:tcPr>
            <w:tcW w:w="4896" w:type="dxa"/>
            <w:gridSpan w:val="2"/>
            <w:tcBorders>
              <w:top w:val="nil"/>
              <w:right w:val="nil"/>
            </w:tcBorders>
          </w:tcPr>
          <w:p w14:paraId="67F9F497" w14:textId="77777777" w:rsidR="00361E1C" w:rsidRPr="00361E1C" w:rsidRDefault="00361E1C" w:rsidP="00361E1C"/>
        </w:tc>
      </w:tr>
      <w:tr w:rsidR="00361E1C" w:rsidRPr="00361E1C" w14:paraId="39AC9CA2" w14:textId="77777777">
        <w:trPr>
          <w:trHeight w:val="527"/>
        </w:trPr>
        <w:tc>
          <w:tcPr>
            <w:tcW w:w="4320" w:type="dxa"/>
          </w:tcPr>
          <w:p w14:paraId="785F6CB9" w14:textId="72DFC154" w:rsidR="00361E1C" w:rsidRPr="00361E1C" w:rsidRDefault="00361E1C" w:rsidP="00361E1C">
            <w:r w:rsidRPr="00361E1C">
              <w:t xml:space="preserve">Average airflow </w:t>
            </w:r>
            <w:proofErr w:type="spellStart"/>
            <w:r w:rsidRPr="00361E1C">
              <w:t>fulfills</w:t>
            </w:r>
            <w:proofErr w:type="spellEnd"/>
            <w:r w:rsidRPr="00361E1C">
              <w:t xml:space="preserve"> requirements set out in this </w:t>
            </w:r>
            <w:r w:rsidR="00833B45">
              <w:t>Regulation</w:t>
            </w:r>
          </w:p>
        </w:tc>
        <w:tc>
          <w:tcPr>
            <w:tcW w:w="864" w:type="dxa"/>
          </w:tcPr>
          <w:p w14:paraId="7FDAED9D" w14:textId="77777777" w:rsidR="00361E1C" w:rsidRPr="00361E1C" w:rsidRDefault="00361E1C" w:rsidP="00361E1C">
            <w:r w:rsidRPr="00361E1C">
              <w:t>:</w:t>
            </w:r>
          </w:p>
        </w:tc>
        <w:tc>
          <w:tcPr>
            <w:tcW w:w="4032" w:type="dxa"/>
          </w:tcPr>
          <w:p w14:paraId="0CDA9C58" w14:textId="77777777" w:rsidR="00361E1C" w:rsidRPr="00361E1C" w:rsidRDefault="00361E1C" w:rsidP="00361E1C"/>
        </w:tc>
      </w:tr>
    </w:tbl>
    <w:p w14:paraId="2E01C353"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09C059B7" w14:textId="77777777">
        <w:trPr>
          <w:trHeight w:val="527"/>
        </w:trPr>
        <w:tc>
          <w:tcPr>
            <w:tcW w:w="4320" w:type="dxa"/>
          </w:tcPr>
          <w:p w14:paraId="14AF2424" w14:textId="77777777" w:rsidR="00361E1C" w:rsidRPr="00361E1C" w:rsidRDefault="00361E1C" w:rsidP="00361E1C">
            <w:r w:rsidRPr="00361E1C">
              <w:t>Brake dynamometer and automation system</w:t>
            </w:r>
          </w:p>
        </w:tc>
        <w:tc>
          <w:tcPr>
            <w:tcW w:w="4896" w:type="dxa"/>
            <w:gridSpan w:val="2"/>
            <w:tcBorders>
              <w:top w:val="nil"/>
              <w:right w:val="nil"/>
            </w:tcBorders>
          </w:tcPr>
          <w:p w14:paraId="1E0A3C84" w14:textId="77777777" w:rsidR="00361E1C" w:rsidRPr="00361E1C" w:rsidRDefault="00361E1C" w:rsidP="00361E1C"/>
        </w:tc>
      </w:tr>
      <w:tr w:rsidR="00361E1C" w:rsidRPr="00361E1C" w14:paraId="3919278A" w14:textId="77777777">
        <w:trPr>
          <w:trHeight w:val="527"/>
        </w:trPr>
        <w:tc>
          <w:tcPr>
            <w:tcW w:w="4320" w:type="dxa"/>
          </w:tcPr>
          <w:p w14:paraId="333E7914" w14:textId="1D584C33" w:rsidR="00361E1C" w:rsidRPr="00361E1C" w:rsidRDefault="00361E1C" w:rsidP="00361E1C">
            <w:r w:rsidRPr="00361E1C">
              <w:t xml:space="preserve">Measurement equipment fulfils the requirements of </w:t>
            </w:r>
            <w:r w:rsidR="00833B45">
              <w:t>paragraph</w:t>
            </w:r>
            <w:r w:rsidRPr="00361E1C">
              <w:t xml:space="preserve"> 7 of </w:t>
            </w:r>
            <w:r w:rsidR="00833B45" w:rsidRPr="00361E1C">
              <w:t xml:space="preserve">this </w:t>
            </w:r>
            <w:r w:rsidR="00833B45">
              <w:t>Regulation</w:t>
            </w:r>
          </w:p>
        </w:tc>
        <w:tc>
          <w:tcPr>
            <w:tcW w:w="864" w:type="dxa"/>
          </w:tcPr>
          <w:p w14:paraId="7EB7C58F" w14:textId="77777777" w:rsidR="00361E1C" w:rsidRPr="00361E1C" w:rsidRDefault="00361E1C" w:rsidP="00361E1C">
            <w:r w:rsidRPr="00361E1C">
              <w:t>:</w:t>
            </w:r>
          </w:p>
        </w:tc>
        <w:tc>
          <w:tcPr>
            <w:tcW w:w="4032" w:type="dxa"/>
          </w:tcPr>
          <w:p w14:paraId="6B230239" w14:textId="77777777" w:rsidR="00361E1C" w:rsidRPr="00361E1C" w:rsidRDefault="00361E1C" w:rsidP="00361E1C"/>
        </w:tc>
      </w:tr>
    </w:tbl>
    <w:p w14:paraId="150EA317"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2F51D78E" w14:textId="77777777">
        <w:trPr>
          <w:trHeight w:val="527"/>
        </w:trPr>
        <w:tc>
          <w:tcPr>
            <w:tcW w:w="4320" w:type="dxa"/>
          </w:tcPr>
          <w:p w14:paraId="6D93678B" w14:textId="77777777" w:rsidR="00361E1C" w:rsidRPr="00361E1C" w:rsidRDefault="00361E1C" w:rsidP="00361E1C">
            <w:r w:rsidRPr="00361E1C">
              <w:t>Brake enclosure design</w:t>
            </w:r>
          </w:p>
        </w:tc>
        <w:tc>
          <w:tcPr>
            <w:tcW w:w="4896" w:type="dxa"/>
            <w:gridSpan w:val="2"/>
            <w:tcBorders>
              <w:top w:val="nil"/>
              <w:right w:val="nil"/>
            </w:tcBorders>
          </w:tcPr>
          <w:p w14:paraId="4AF8368F" w14:textId="77777777" w:rsidR="00361E1C" w:rsidRPr="00361E1C" w:rsidRDefault="00361E1C" w:rsidP="00361E1C"/>
        </w:tc>
      </w:tr>
      <w:tr w:rsidR="00361E1C" w:rsidRPr="00361E1C" w14:paraId="58883672" w14:textId="77777777">
        <w:trPr>
          <w:trHeight w:val="527"/>
        </w:trPr>
        <w:tc>
          <w:tcPr>
            <w:tcW w:w="4320" w:type="dxa"/>
          </w:tcPr>
          <w:p w14:paraId="71C720A0" w14:textId="77777777" w:rsidR="00361E1C" w:rsidRPr="00361E1C" w:rsidRDefault="00361E1C" w:rsidP="00361E1C">
            <w:r w:rsidRPr="00361E1C">
              <w:t>Reynolds number at the entrance of the enclosure [--]</w:t>
            </w:r>
          </w:p>
        </w:tc>
        <w:tc>
          <w:tcPr>
            <w:tcW w:w="864" w:type="dxa"/>
          </w:tcPr>
          <w:p w14:paraId="7F3B833F" w14:textId="77777777" w:rsidR="00361E1C" w:rsidRPr="00361E1C" w:rsidRDefault="00361E1C" w:rsidP="00361E1C">
            <w:r w:rsidRPr="00361E1C">
              <w:t>:</w:t>
            </w:r>
          </w:p>
        </w:tc>
        <w:tc>
          <w:tcPr>
            <w:tcW w:w="4032" w:type="dxa"/>
          </w:tcPr>
          <w:p w14:paraId="29270219" w14:textId="77777777" w:rsidR="00361E1C" w:rsidRPr="00361E1C" w:rsidRDefault="00361E1C" w:rsidP="00361E1C"/>
        </w:tc>
      </w:tr>
      <w:tr w:rsidR="00361E1C" w:rsidRPr="00361E1C" w14:paraId="284B3294" w14:textId="77777777">
        <w:trPr>
          <w:trHeight w:val="1621"/>
        </w:trPr>
        <w:tc>
          <w:tcPr>
            <w:tcW w:w="4320" w:type="dxa"/>
          </w:tcPr>
          <w:p w14:paraId="7C9DAA8C" w14:textId="77777777" w:rsidR="00361E1C" w:rsidRPr="00361E1C" w:rsidRDefault="00361E1C" w:rsidP="00361E1C">
            <w:r w:rsidRPr="00361E1C">
              <w:t>The airspeed at each position of</w:t>
            </w:r>
          </w:p>
          <w:p w14:paraId="47A4B5B8" w14:textId="77777777" w:rsidR="00361E1C" w:rsidRPr="00361E1C" w:rsidRDefault="00361E1C" w:rsidP="00361E1C">
            <w:r w:rsidRPr="00361E1C">
              <w:t>the plane C used for the speed uniformity verification does not vary by more than ±35 per cent of the arithmetic mean of all measurements for the setup’s minimum operational airflow</w:t>
            </w:r>
          </w:p>
        </w:tc>
        <w:tc>
          <w:tcPr>
            <w:tcW w:w="864" w:type="dxa"/>
          </w:tcPr>
          <w:p w14:paraId="14DC2D3C" w14:textId="77777777" w:rsidR="00361E1C" w:rsidRPr="00361E1C" w:rsidRDefault="00361E1C" w:rsidP="00361E1C"/>
          <w:p w14:paraId="5DC02505" w14:textId="77777777" w:rsidR="00361E1C" w:rsidRPr="00361E1C" w:rsidRDefault="00361E1C" w:rsidP="00361E1C"/>
          <w:p w14:paraId="2F5922EF" w14:textId="77777777" w:rsidR="00361E1C" w:rsidRPr="00361E1C" w:rsidRDefault="00361E1C" w:rsidP="00361E1C"/>
          <w:p w14:paraId="099DF6CE" w14:textId="77777777" w:rsidR="00361E1C" w:rsidRPr="00361E1C" w:rsidRDefault="00361E1C" w:rsidP="00361E1C">
            <w:r w:rsidRPr="00361E1C">
              <w:t>:</w:t>
            </w:r>
          </w:p>
        </w:tc>
        <w:tc>
          <w:tcPr>
            <w:tcW w:w="4032" w:type="dxa"/>
          </w:tcPr>
          <w:p w14:paraId="0C11F75C" w14:textId="77777777" w:rsidR="00361E1C" w:rsidRPr="00361E1C" w:rsidRDefault="00361E1C" w:rsidP="00361E1C"/>
        </w:tc>
      </w:tr>
      <w:tr w:rsidR="00361E1C" w:rsidRPr="00361E1C" w14:paraId="31FBAA52" w14:textId="77777777">
        <w:trPr>
          <w:trHeight w:val="1621"/>
        </w:trPr>
        <w:tc>
          <w:tcPr>
            <w:tcW w:w="4320" w:type="dxa"/>
          </w:tcPr>
          <w:p w14:paraId="67E02D68" w14:textId="77777777" w:rsidR="00361E1C" w:rsidRPr="00361E1C" w:rsidRDefault="00361E1C" w:rsidP="00361E1C">
            <w:r w:rsidRPr="00361E1C">
              <w:t>The airspeed at each position of</w:t>
            </w:r>
          </w:p>
          <w:p w14:paraId="1E3AE03A" w14:textId="77777777" w:rsidR="00361E1C" w:rsidRPr="00361E1C" w:rsidRDefault="00361E1C" w:rsidP="00361E1C">
            <w:r w:rsidRPr="00361E1C">
              <w:t>the plane C used for the speed uniformity verification does not vary by more than ±20 per cent of the arithmetic mean of all measurements for the setup’s maximum operational airflow</w:t>
            </w:r>
          </w:p>
        </w:tc>
        <w:tc>
          <w:tcPr>
            <w:tcW w:w="864" w:type="dxa"/>
          </w:tcPr>
          <w:p w14:paraId="53B8C4B2" w14:textId="77777777" w:rsidR="00361E1C" w:rsidRPr="00361E1C" w:rsidRDefault="00361E1C" w:rsidP="00361E1C"/>
          <w:p w14:paraId="725EC045" w14:textId="77777777" w:rsidR="00361E1C" w:rsidRPr="00361E1C" w:rsidRDefault="00361E1C" w:rsidP="00361E1C"/>
          <w:p w14:paraId="38030E94" w14:textId="77777777" w:rsidR="00361E1C" w:rsidRPr="00361E1C" w:rsidRDefault="00361E1C" w:rsidP="00361E1C"/>
          <w:p w14:paraId="685312D0" w14:textId="77777777" w:rsidR="00361E1C" w:rsidRPr="00361E1C" w:rsidRDefault="00361E1C" w:rsidP="00361E1C">
            <w:r w:rsidRPr="00361E1C">
              <w:t>:</w:t>
            </w:r>
          </w:p>
        </w:tc>
        <w:tc>
          <w:tcPr>
            <w:tcW w:w="4032" w:type="dxa"/>
          </w:tcPr>
          <w:p w14:paraId="5605A79A" w14:textId="77777777" w:rsidR="00361E1C" w:rsidRPr="00361E1C" w:rsidRDefault="00361E1C" w:rsidP="00361E1C"/>
        </w:tc>
      </w:tr>
      <w:tr w:rsidR="00361E1C" w:rsidRPr="00361E1C" w14:paraId="0DD9C625" w14:textId="77777777">
        <w:trPr>
          <w:trHeight w:val="527"/>
        </w:trPr>
        <w:tc>
          <w:tcPr>
            <w:tcW w:w="4320" w:type="dxa"/>
          </w:tcPr>
          <w:p w14:paraId="1EC1CA6E" w14:textId="07D87E37" w:rsidR="00361E1C" w:rsidRPr="00361E1C" w:rsidRDefault="00361E1C" w:rsidP="00361E1C">
            <w:r w:rsidRPr="00361E1C">
              <w:t xml:space="preserve">The brake enclosure design </w:t>
            </w:r>
            <w:proofErr w:type="spellStart"/>
            <w:r w:rsidRPr="00361E1C">
              <w:t>fulfill</w:t>
            </w:r>
            <w:proofErr w:type="spellEnd"/>
            <w:r w:rsidRPr="00361E1C">
              <w:t xml:space="preserve"> the specifications of </w:t>
            </w:r>
            <w:r w:rsidR="00846EFA">
              <w:t xml:space="preserve">paragraph </w:t>
            </w:r>
            <w:r w:rsidRPr="00361E1C">
              <w:t>7.4.2. (a) - (i)</w:t>
            </w:r>
          </w:p>
        </w:tc>
        <w:tc>
          <w:tcPr>
            <w:tcW w:w="864" w:type="dxa"/>
          </w:tcPr>
          <w:p w14:paraId="0B7FB21C" w14:textId="77777777" w:rsidR="00361E1C" w:rsidRPr="00361E1C" w:rsidRDefault="00361E1C" w:rsidP="00361E1C">
            <w:r w:rsidRPr="00361E1C">
              <w:t>:</w:t>
            </w:r>
          </w:p>
        </w:tc>
        <w:tc>
          <w:tcPr>
            <w:tcW w:w="4032" w:type="dxa"/>
          </w:tcPr>
          <w:p w14:paraId="3CE08EF9" w14:textId="77777777" w:rsidR="00361E1C" w:rsidRPr="00361E1C" w:rsidRDefault="00361E1C" w:rsidP="00361E1C"/>
        </w:tc>
      </w:tr>
    </w:tbl>
    <w:p w14:paraId="76932B31"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5FFD5F65" w14:textId="77777777">
        <w:trPr>
          <w:trHeight w:val="527"/>
        </w:trPr>
        <w:tc>
          <w:tcPr>
            <w:tcW w:w="4320" w:type="dxa"/>
          </w:tcPr>
          <w:p w14:paraId="06ECE805" w14:textId="77777777" w:rsidR="00361E1C" w:rsidRPr="00361E1C" w:rsidRDefault="00361E1C" w:rsidP="00361E1C">
            <w:r w:rsidRPr="00361E1C">
              <w:t>Brake assembly</w:t>
            </w:r>
          </w:p>
        </w:tc>
        <w:tc>
          <w:tcPr>
            <w:tcW w:w="4896" w:type="dxa"/>
            <w:gridSpan w:val="2"/>
            <w:tcBorders>
              <w:top w:val="nil"/>
              <w:right w:val="nil"/>
            </w:tcBorders>
          </w:tcPr>
          <w:p w14:paraId="498DCCFA" w14:textId="77777777" w:rsidR="00361E1C" w:rsidRPr="00361E1C" w:rsidRDefault="00361E1C" w:rsidP="00361E1C"/>
        </w:tc>
      </w:tr>
      <w:tr w:rsidR="00361E1C" w:rsidRPr="00361E1C" w14:paraId="215D1B6F" w14:textId="77777777">
        <w:trPr>
          <w:trHeight w:val="527"/>
        </w:trPr>
        <w:tc>
          <w:tcPr>
            <w:tcW w:w="4320" w:type="dxa"/>
          </w:tcPr>
          <w:p w14:paraId="164197F6" w14:textId="3E816D85" w:rsidR="00361E1C" w:rsidRPr="00361E1C" w:rsidRDefault="00361E1C" w:rsidP="00361E1C">
            <w:r w:rsidRPr="00361E1C">
              <w:t xml:space="preserve">Test conditions acc. </w:t>
            </w:r>
            <w:r w:rsidR="001524A2">
              <w:t>paragraph</w:t>
            </w:r>
            <w:r w:rsidRPr="00361E1C">
              <w:t xml:space="preserve"> 8</w:t>
            </w:r>
            <w:r w:rsidR="001524A2">
              <w:t>.</w:t>
            </w:r>
            <w:r w:rsidRPr="00361E1C">
              <w:t xml:space="preserve"> </w:t>
            </w:r>
            <w:r w:rsidR="00A27C96">
              <w:t xml:space="preserve">to this Regulation </w:t>
            </w:r>
            <w:r w:rsidRPr="00361E1C">
              <w:t>are fulfilled</w:t>
            </w:r>
          </w:p>
        </w:tc>
        <w:tc>
          <w:tcPr>
            <w:tcW w:w="864" w:type="dxa"/>
          </w:tcPr>
          <w:p w14:paraId="6D6F6BEA" w14:textId="77777777" w:rsidR="00361E1C" w:rsidRPr="00361E1C" w:rsidRDefault="00361E1C" w:rsidP="00361E1C">
            <w:r w:rsidRPr="00361E1C">
              <w:t>:</w:t>
            </w:r>
          </w:p>
        </w:tc>
        <w:tc>
          <w:tcPr>
            <w:tcW w:w="4032" w:type="dxa"/>
          </w:tcPr>
          <w:p w14:paraId="668BEF02" w14:textId="77777777" w:rsidR="00361E1C" w:rsidRPr="00361E1C" w:rsidRDefault="00361E1C" w:rsidP="00361E1C"/>
        </w:tc>
      </w:tr>
      <w:tr w:rsidR="00361E1C" w:rsidRPr="00361E1C" w14:paraId="0C41A7DE" w14:textId="77777777">
        <w:trPr>
          <w:trHeight w:val="527"/>
        </w:trPr>
        <w:tc>
          <w:tcPr>
            <w:tcW w:w="4320" w:type="dxa"/>
          </w:tcPr>
          <w:p w14:paraId="0BF246E5" w14:textId="77777777" w:rsidR="00361E1C" w:rsidRPr="00361E1C" w:rsidRDefault="00361E1C" w:rsidP="00361E1C">
            <w:r w:rsidRPr="00361E1C">
              <w:t>Brake rotation</w:t>
            </w:r>
          </w:p>
        </w:tc>
        <w:tc>
          <w:tcPr>
            <w:tcW w:w="864" w:type="dxa"/>
          </w:tcPr>
          <w:p w14:paraId="6896834D" w14:textId="77777777" w:rsidR="00361E1C" w:rsidRPr="00361E1C" w:rsidRDefault="00361E1C" w:rsidP="00361E1C">
            <w:r w:rsidRPr="00361E1C">
              <w:t>:</w:t>
            </w:r>
          </w:p>
        </w:tc>
        <w:tc>
          <w:tcPr>
            <w:tcW w:w="4032" w:type="dxa"/>
          </w:tcPr>
          <w:p w14:paraId="7137FF14" w14:textId="77777777" w:rsidR="00361E1C" w:rsidRPr="00361E1C" w:rsidRDefault="00361E1C" w:rsidP="00361E1C"/>
        </w:tc>
      </w:tr>
      <w:tr w:rsidR="00361E1C" w:rsidRPr="00361E1C" w14:paraId="3266069A" w14:textId="77777777">
        <w:trPr>
          <w:trHeight w:val="527"/>
        </w:trPr>
        <w:tc>
          <w:tcPr>
            <w:tcW w:w="4320" w:type="dxa"/>
          </w:tcPr>
          <w:p w14:paraId="4DD19E07" w14:textId="77777777" w:rsidR="00361E1C" w:rsidRPr="00361E1C" w:rsidRDefault="00361E1C" w:rsidP="00361E1C">
            <w:r w:rsidRPr="00361E1C">
              <w:t>The tested brake disc or drum</w:t>
            </w:r>
          </w:p>
          <w:p w14:paraId="7DA85D16" w14:textId="77777777" w:rsidR="00361E1C" w:rsidRPr="00361E1C" w:rsidRDefault="00361E1C" w:rsidP="00361E1C">
            <w:r w:rsidRPr="00361E1C">
              <w:t>rotates in the direction of the evacuation</w:t>
            </w:r>
          </w:p>
        </w:tc>
        <w:tc>
          <w:tcPr>
            <w:tcW w:w="864" w:type="dxa"/>
          </w:tcPr>
          <w:p w14:paraId="3F08206F" w14:textId="77777777" w:rsidR="00361E1C" w:rsidRPr="00361E1C" w:rsidRDefault="00361E1C" w:rsidP="00361E1C">
            <w:r w:rsidRPr="00361E1C">
              <w:t>:</w:t>
            </w:r>
          </w:p>
        </w:tc>
        <w:tc>
          <w:tcPr>
            <w:tcW w:w="4032" w:type="dxa"/>
          </w:tcPr>
          <w:p w14:paraId="35D11D83" w14:textId="77777777" w:rsidR="00361E1C" w:rsidRPr="00361E1C" w:rsidRDefault="00361E1C" w:rsidP="00361E1C"/>
        </w:tc>
      </w:tr>
    </w:tbl>
    <w:p w14:paraId="0F181DE3" w14:textId="443AD466" w:rsidR="006F3C5C" w:rsidRDefault="006F3C5C" w:rsidP="00361E1C"/>
    <w:p w14:paraId="1FF31D9B" w14:textId="77777777" w:rsidR="006F3C5C" w:rsidRDefault="006F3C5C">
      <w:pPr>
        <w:suppressAutoHyphens w:val="0"/>
        <w:spacing w:line="240" w:lineRule="auto"/>
      </w:pPr>
      <w:r>
        <w:br w:type="page"/>
      </w:r>
    </w:p>
    <w:tbl>
      <w:tblPr>
        <w:tblW w:w="0" w:type="auto"/>
        <w:tblInd w:w="46" w:type="dxa"/>
        <w:tblLayout w:type="fixed"/>
        <w:tblLook w:val="01E0" w:firstRow="1" w:lastRow="1" w:firstColumn="1" w:lastColumn="1" w:noHBand="0" w:noVBand="0"/>
      </w:tblPr>
      <w:tblGrid>
        <w:gridCol w:w="9218"/>
      </w:tblGrid>
      <w:tr w:rsidR="00361E1C" w:rsidRPr="00361E1C" w14:paraId="265E9435" w14:textId="77777777">
        <w:trPr>
          <w:trHeight w:val="264"/>
        </w:trPr>
        <w:tc>
          <w:tcPr>
            <w:tcW w:w="9218" w:type="dxa"/>
            <w:tcBorders>
              <w:top w:val="single" w:sz="8" w:space="0" w:color="000000"/>
            </w:tcBorders>
          </w:tcPr>
          <w:p w14:paraId="33F057A1" w14:textId="77777777" w:rsidR="00361E1C" w:rsidRPr="00361E1C" w:rsidRDefault="00361E1C" w:rsidP="00361E1C">
            <w:r w:rsidRPr="00361E1C">
              <w:lastRenderedPageBreak/>
              <w:t>Family identifier(s)</w:t>
            </w:r>
            <w:r w:rsidRPr="00361E1C">
              <w:tab/>
              <w:t>:</w:t>
            </w:r>
          </w:p>
        </w:tc>
      </w:tr>
      <w:tr w:rsidR="00361E1C" w:rsidRPr="00361E1C" w14:paraId="61E29B77" w14:textId="77777777">
        <w:trPr>
          <w:trHeight w:val="262"/>
        </w:trPr>
        <w:tc>
          <w:tcPr>
            <w:tcW w:w="9218" w:type="dxa"/>
            <w:tcBorders>
              <w:bottom w:val="single" w:sz="8" w:space="0" w:color="000000"/>
            </w:tcBorders>
          </w:tcPr>
          <w:p w14:paraId="15686B21" w14:textId="77777777" w:rsidR="00361E1C" w:rsidRPr="00361E1C" w:rsidRDefault="00361E1C" w:rsidP="00361E1C">
            <w:r w:rsidRPr="00361E1C">
              <w:t>Manufacturer</w:t>
            </w:r>
            <w:r w:rsidRPr="00361E1C">
              <w:tab/>
              <w:t>:</w:t>
            </w:r>
          </w:p>
        </w:tc>
      </w:tr>
    </w:tbl>
    <w:p w14:paraId="4D731333"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12D09B23" w14:textId="77777777">
        <w:trPr>
          <w:trHeight w:val="527"/>
        </w:trPr>
        <w:tc>
          <w:tcPr>
            <w:tcW w:w="4320" w:type="dxa"/>
          </w:tcPr>
          <w:p w14:paraId="52B465BD" w14:textId="77777777" w:rsidR="00361E1C" w:rsidRPr="00361E1C" w:rsidRDefault="00361E1C" w:rsidP="00361E1C">
            <w:r w:rsidRPr="00361E1C">
              <w:t>Initial temperature</w:t>
            </w:r>
          </w:p>
        </w:tc>
        <w:tc>
          <w:tcPr>
            <w:tcW w:w="4896" w:type="dxa"/>
            <w:gridSpan w:val="2"/>
            <w:tcBorders>
              <w:top w:val="nil"/>
              <w:right w:val="nil"/>
            </w:tcBorders>
          </w:tcPr>
          <w:p w14:paraId="6DAFF82C" w14:textId="77777777" w:rsidR="00361E1C" w:rsidRPr="00361E1C" w:rsidRDefault="00361E1C" w:rsidP="00361E1C"/>
        </w:tc>
      </w:tr>
      <w:tr w:rsidR="00361E1C" w:rsidRPr="00361E1C" w14:paraId="51A3AF9A" w14:textId="77777777">
        <w:trPr>
          <w:trHeight w:val="527"/>
        </w:trPr>
        <w:tc>
          <w:tcPr>
            <w:tcW w:w="4320" w:type="dxa"/>
          </w:tcPr>
          <w:p w14:paraId="67DC3799" w14:textId="77777777" w:rsidR="00361E1C" w:rsidRPr="00361E1C" w:rsidRDefault="00361E1C" w:rsidP="00361E1C">
            <w:r w:rsidRPr="00361E1C">
              <w:t>Requirements for testing are fulfilled</w:t>
            </w:r>
          </w:p>
        </w:tc>
        <w:tc>
          <w:tcPr>
            <w:tcW w:w="864" w:type="dxa"/>
          </w:tcPr>
          <w:p w14:paraId="064DD708" w14:textId="77777777" w:rsidR="00361E1C" w:rsidRPr="00361E1C" w:rsidRDefault="00361E1C" w:rsidP="00361E1C">
            <w:r w:rsidRPr="00361E1C">
              <w:t>:</w:t>
            </w:r>
          </w:p>
        </w:tc>
        <w:tc>
          <w:tcPr>
            <w:tcW w:w="4032" w:type="dxa"/>
          </w:tcPr>
          <w:p w14:paraId="733EF757" w14:textId="77777777" w:rsidR="00361E1C" w:rsidRPr="00361E1C" w:rsidRDefault="00361E1C" w:rsidP="00361E1C"/>
        </w:tc>
      </w:tr>
    </w:tbl>
    <w:p w14:paraId="0F948F79"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40C92F45" w14:textId="77777777">
        <w:trPr>
          <w:trHeight w:val="527"/>
        </w:trPr>
        <w:tc>
          <w:tcPr>
            <w:tcW w:w="4320" w:type="dxa"/>
          </w:tcPr>
          <w:p w14:paraId="5150D758" w14:textId="77777777" w:rsidR="00361E1C" w:rsidRPr="00361E1C" w:rsidRDefault="00361E1C" w:rsidP="00361E1C">
            <w:r w:rsidRPr="00361E1C">
              <w:t>WLTP-Brake cycle interruptions</w:t>
            </w:r>
          </w:p>
        </w:tc>
        <w:tc>
          <w:tcPr>
            <w:tcW w:w="4896" w:type="dxa"/>
            <w:gridSpan w:val="2"/>
            <w:tcBorders>
              <w:top w:val="nil"/>
              <w:right w:val="nil"/>
            </w:tcBorders>
          </w:tcPr>
          <w:p w14:paraId="25622243" w14:textId="77777777" w:rsidR="00361E1C" w:rsidRPr="00361E1C" w:rsidRDefault="00361E1C" w:rsidP="00361E1C"/>
        </w:tc>
      </w:tr>
      <w:tr w:rsidR="00361E1C" w:rsidRPr="00361E1C" w14:paraId="025D354A" w14:textId="77777777">
        <w:trPr>
          <w:trHeight w:val="527"/>
        </w:trPr>
        <w:tc>
          <w:tcPr>
            <w:tcW w:w="4320" w:type="dxa"/>
          </w:tcPr>
          <w:p w14:paraId="0127361F" w14:textId="77777777" w:rsidR="00361E1C" w:rsidRPr="00361E1C" w:rsidRDefault="00361E1C" w:rsidP="00361E1C">
            <w:r w:rsidRPr="00361E1C">
              <w:t>Occurrence</w:t>
            </w:r>
          </w:p>
        </w:tc>
        <w:tc>
          <w:tcPr>
            <w:tcW w:w="864" w:type="dxa"/>
          </w:tcPr>
          <w:p w14:paraId="585404BF" w14:textId="77777777" w:rsidR="00361E1C" w:rsidRPr="00361E1C" w:rsidRDefault="00361E1C" w:rsidP="00361E1C">
            <w:r w:rsidRPr="00361E1C">
              <w:t>:</w:t>
            </w:r>
          </w:p>
        </w:tc>
        <w:tc>
          <w:tcPr>
            <w:tcW w:w="4032" w:type="dxa"/>
          </w:tcPr>
          <w:p w14:paraId="2A470A27" w14:textId="77777777" w:rsidR="00361E1C" w:rsidRPr="00361E1C" w:rsidRDefault="00361E1C" w:rsidP="00361E1C"/>
        </w:tc>
      </w:tr>
      <w:tr w:rsidR="00361E1C" w:rsidRPr="00361E1C" w14:paraId="4D844B5D" w14:textId="77777777">
        <w:trPr>
          <w:trHeight w:val="800"/>
        </w:trPr>
        <w:tc>
          <w:tcPr>
            <w:tcW w:w="4320" w:type="dxa"/>
          </w:tcPr>
          <w:p w14:paraId="4CD2176C" w14:textId="5A095AE1" w:rsidR="00361E1C" w:rsidRPr="00361E1C" w:rsidRDefault="00361E1C" w:rsidP="00361E1C">
            <w:r w:rsidRPr="00361E1C">
              <w:t>All necessary steps were taken in accordance with the</w:t>
            </w:r>
            <w:r w:rsidR="00042B1B">
              <w:t xml:space="preserve"> </w:t>
            </w:r>
            <w:r w:rsidRPr="00361E1C">
              <w:t>specifications defined in paragraphs</w:t>
            </w:r>
          </w:p>
          <w:p w14:paraId="32D96547" w14:textId="77777777" w:rsidR="00361E1C" w:rsidRPr="00361E1C" w:rsidRDefault="00361E1C" w:rsidP="00361E1C">
            <w:r w:rsidRPr="00361E1C">
              <w:t>9.3.1. - 9.3.3.</w:t>
            </w:r>
          </w:p>
        </w:tc>
        <w:tc>
          <w:tcPr>
            <w:tcW w:w="864" w:type="dxa"/>
          </w:tcPr>
          <w:p w14:paraId="590F1382" w14:textId="77777777" w:rsidR="00361E1C" w:rsidRPr="00361E1C" w:rsidRDefault="00361E1C" w:rsidP="00361E1C"/>
          <w:p w14:paraId="326C3D57" w14:textId="77777777" w:rsidR="00361E1C" w:rsidRPr="00361E1C" w:rsidRDefault="00361E1C" w:rsidP="00361E1C">
            <w:r w:rsidRPr="00361E1C">
              <w:t>:</w:t>
            </w:r>
          </w:p>
        </w:tc>
        <w:tc>
          <w:tcPr>
            <w:tcW w:w="4032" w:type="dxa"/>
          </w:tcPr>
          <w:p w14:paraId="7D7A07A5" w14:textId="77777777" w:rsidR="00361E1C" w:rsidRPr="00361E1C" w:rsidRDefault="00361E1C" w:rsidP="00361E1C"/>
        </w:tc>
      </w:tr>
    </w:tbl>
    <w:p w14:paraId="674C0387"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016"/>
        <w:gridCol w:w="1157"/>
        <w:gridCol w:w="1147"/>
        <w:gridCol w:w="864"/>
        <w:gridCol w:w="2016"/>
        <w:gridCol w:w="2016"/>
      </w:tblGrid>
      <w:tr w:rsidR="00361E1C" w:rsidRPr="00361E1C" w14:paraId="7D0118EF" w14:textId="77777777">
        <w:trPr>
          <w:trHeight w:val="527"/>
        </w:trPr>
        <w:tc>
          <w:tcPr>
            <w:tcW w:w="4320" w:type="dxa"/>
            <w:gridSpan w:val="3"/>
          </w:tcPr>
          <w:p w14:paraId="6A303C97" w14:textId="77777777" w:rsidR="00361E1C" w:rsidRPr="00361E1C" w:rsidRDefault="00361E1C" w:rsidP="00361E1C">
            <w:r w:rsidRPr="00361E1C">
              <w:t>Average Cooling Air</w:t>
            </w:r>
          </w:p>
        </w:tc>
        <w:tc>
          <w:tcPr>
            <w:tcW w:w="4896" w:type="dxa"/>
            <w:gridSpan w:val="3"/>
            <w:tcBorders>
              <w:top w:val="nil"/>
              <w:right w:val="nil"/>
            </w:tcBorders>
          </w:tcPr>
          <w:p w14:paraId="579151EF" w14:textId="77777777" w:rsidR="00361E1C" w:rsidRPr="00361E1C" w:rsidRDefault="00361E1C" w:rsidP="00361E1C"/>
        </w:tc>
      </w:tr>
      <w:tr w:rsidR="00361E1C" w:rsidRPr="00361E1C" w14:paraId="52E1B53D" w14:textId="77777777">
        <w:trPr>
          <w:trHeight w:val="253"/>
        </w:trPr>
        <w:tc>
          <w:tcPr>
            <w:tcW w:w="3173" w:type="dxa"/>
            <w:gridSpan w:val="2"/>
            <w:vMerge w:val="restart"/>
          </w:tcPr>
          <w:p w14:paraId="2E26843C" w14:textId="77777777" w:rsidR="00361E1C" w:rsidRPr="00361E1C" w:rsidRDefault="00361E1C" w:rsidP="00361E1C"/>
        </w:tc>
        <w:tc>
          <w:tcPr>
            <w:tcW w:w="6043" w:type="dxa"/>
            <w:gridSpan w:val="4"/>
          </w:tcPr>
          <w:p w14:paraId="16ABAB92" w14:textId="77777777" w:rsidR="00361E1C" w:rsidRPr="00361E1C" w:rsidRDefault="00361E1C" w:rsidP="00361E1C">
            <w:r w:rsidRPr="00361E1C">
              <w:t>Section</w:t>
            </w:r>
          </w:p>
        </w:tc>
      </w:tr>
      <w:tr w:rsidR="00361E1C" w:rsidRPr="00361E1C" w14:paraId="610EF8ED" w14:textId="77777777">
        <w:trPr>
          <w:trHeight w:val="527"/>
        </w:trPr>
        <w:tc>
          <w:tcPr>
            <w:tcW w:w="3173" w:type="dxa"/>
            <w:gridSpan w:val="2"/>
            <w:vMerge/>
            <w:tcBorders>
              <w:top w:val="nil"/>
            </w:tcBorders>
          </w:tcPr>
          <w:p w14:paraId="37F2BDA7" w14:textId="77777777" w:rsidR="00361E1C" w:rsidRPr="00361E1C" w:rsidRDefault="00361E1C" w:rsidP="00361E1C"/>
        </w:tc>
        <w:tc>
          <w:tcPr>
            <w:tcW w:w="2011" w:type="dxa"/>
            <w:gridSpan w:val="2"/>
          </w:tcPr>
          <w:p w14:paraId="766276FF" w14:textId="77777777" w:rsidR="00361E1C" w:rsidRPr="00361E1C" w:rsidRDefault="00361E1C" w:rsidP="00361E1C">
            <w:r w:rsidRPr="00361E1C">
              <w:t>Cooling adjustment</w:t>
            </w:r>
          </w:p>
        </w:tc>
        <w:tc>
          <w:tcPr>
            <w:tcW w:w="2016" w:type="dxa"/>
          </w:tcPr>
          <w:p w14:paraId="3A7C11D8" w14:textId="77777777" w:rsidR="00361E1C" w:rsidRPr="00361E1C" w:rsidRDefault="00361E1C" w:rsidP="00361E1C">
            <w:r w:rsidRPr="00361E1C">
              <w:t>Bedding</w:t>
            </w:r>
          </w:p>
        </w:tc>
        <w:tc>
          <w:tcPr>
            <w:tcW w:w="2016" w:type="dxa"/>
          </w:tcPr>
          <w:p w14:paraId="44C55306" w14:textId="77777777" w:rsidR="00361E1C" w:rsidRPr="00361E1C" w:rsidRDefault="00361E1C" w:rsidP="00361E1C">
            <w:r w:rsidRPr="00361E1C">
              <w:t>Emissions measurement</w:t>
            </w:r>
          </w:p>
        </w:tc>
      </w:tr>
      <w:tr w:rsidR="00361E1C" w:rsidRPr="00361E1C" w14:paraId="1A3A768B" w14:textId="77777777">
        <w:trPr>
          <w:trHeight w:val="253"/>
        </w:trPr>
        <w:tc>
          <w:tcPr>
            <w:tcW w:w="2016" w:type="dxa"/>
          </w:tcPr>
          <w:p w14:paraId="16707D95" w14:textId="77777777" w:rsidR="00361E1C" w:rsidRPr="00361E1C" w:rsidRDefault="00361E1C" w:rsidP="00361E1C">
            <w:r w:rsidRPr="00361E1C">
              <w:t>Cycle</w:t>
            </w:r>
          </w:p>
        </w:tc>
        <w:tc>
          <w:tcPr>
            <w:tcW w:w="1157" w:type="dxa"/>
          </w:tcPr>
          <w:p w14:paraId="748E7CAA" w14:textId="77777777" w:rsidR="00361E1C" w:rsidRPr="00361E1C" w:rsidRDefault="00361E1C" w:rsidP="00361E1C">
            <w:r w:rsidRPr="00361E1C">
              <w:t>[--]</w:t>
            </w:r>
          </w:p>
        </w:tc>
        <w:tc>
          <w:tcPr>
            <w:tcW w:w="2011" w:type="dxa"/>
            <w:gridSpan w:val="2"/>
          </w:tcPr>
          <w:p w14:paraId="19518729" w14:textId="77777777" w:rsidR="00361E1C" w:rsidRPr="00361E1C" w:rsidRDefault="00361E1C" w:rsidP="00361E1C">
            <w:r w:rsidRPr="00361E1C">
              <w:t>1</w:t>
            </w:r>
          </w:p>
        </w:tc>
        <w:tc>
          <w:tcPr>
            <w:tcW w:w="2016" w:type="dxa"/>
          </w:tcPr>
          <w:p w14:paraId="67BAFE0B" w14:textId="77777777" w:rsidR="00361E1C" w:rsidRPr="00361E1C" w:rsidRDefault="00361E1C" w:rsidP="00361E1C">
            <w:r w:rsidRPr="00361E1C">
              <w:t>1...5</w:t>
            </w:r>
          </w:p>
        </w:tc>
        <w:tc>
          <w:tcPr>
            <w:tcW w:w="2016" w:type="dxa"/>
          </w:tcPr>
          <w:p w14:paraId="0BB0D726" w14:textId="77777777" w:rsidR="00361E1C" w:rsidRPr="00361E1C" w:rsidRDefault="00361E1C" w:rsidP="00361E1C">
            <w:r w:rsidRPr="00361E1C">
              <w:t>1</w:t>
            </w:r>
          </w:p>
        </w:tc>
      </w:tr>
      <w:tr w:rsidR="00361E1C" w:rsidRPr="00361E1C" w14:paraId="4AF4B966" w14:textId="77777777">
        <w:trPr>
          <w:trHeight w:val="1347"/>
        </w:trPr>
        <w:tc>
          <w:tcPr>
            <w:tcW w:w="2016" w:type="dxa"/>
          </w:tcPr>
          <w:p w14:paraId="4FE26CA4" w14:textId="77777777" w:rsidR="00361E1C" w:rsidRPr="00361E1C" w:rsidRDefault="00361E1C" w:rsidP="00361E1C"/>
          <w:p w14:paraId="3C6EA79F" w14:textId="77777777" w:rsidR="00361E1C" w:rsidRPr="00361E1C" w:rsidRDefault="00361E1C" w:rsidP="00361E1C">
            <w:r w:rsidRPr="00361E1C">
              <w:t>Average cooling air temperature1)</w:t>
            </w:r>
          </w:p>
        </w:tc>
        <w:tc>
          <w:tcPr>
            <w:tcW w:w="1157" w:type="dxa"/>
          </w:tcPr>
          <w:p w14:paraId="7C2142A5" w14:textId="77777777" w:rsidR="00361E1C" w:rsidRPr="00361E1C" w:rsidRDefault="00361E1C" w:rsidP="00361E1C"/>
          <w:p w14:paraId="2306A383" w14:textId="77777777" w:rsidR="00361E1C" w:rsidRPr="00361E1C" w:rsidRDefault="00361E1C" w:rsidP="00361E1C"/>
          <w:p w14:paraId="50BB9DE6" w14:textId="77777777" w:rsidR="00361E1C" w:rsidRPr="00361E1C" w:rsidRDefault="00361E1C" w:rsidP="00361E1C">
            <w:r w:rsidRPr="00361E1C">
              <w:t>[°C]</w:t>
            </w:r>
          </w:p>
        </w:tc>
        <w:tc>
          <w:tcPr>
            <w:tcW w:w="2011" w:type="dxa"/>
            <w:gridSpan w:val="2"/>
          </w:tcPr>
          <w:p w14:paraId="48A55B11" w14:textId="77777777" w:rsidR="00361E1C" w:rsidRPr="00361E1C" w:rsidRDefault="00361E1C" w:rsidP="00361E1C"/>
        </w:tc>
        <w:tc>
          <w:tcPr>
            <w:tcW w:w="2016" w:type="dxa"/>
          </w:tcPr>
          <w:p w14:paraId="0AA38534" w14:textId="77777777" w:rsidR="00361E1C" w:rsidRPr="00361E1C" w:rsidRDefault="00361E1C" w:rsidP="00361E1C"/>
        </w:tc>
        <w:tc>
          <w:tcPr>
            <w:tcW w:w="2016" w:type="dxa"/>
          </w:tcPr>
          <w:p w14:paraId="3E39D031" w14:textId="77777777" w:rsidR="00361E1C" w:rsidRPr="00361E1C" w:rsidRDefault="00361E1C" w:rsidP="00361E1C"/>
        </w:tc>
      </w:tr>
      <w:tr w:rsidR="00361E1C" w:rsidRPr="00361E1C" w14:paraId="43346575" w14:textId="77777777">
        <w:trPr>
          <w:trHeight w:val="1329"/>
        </w:trPr>
        <w:tc>
          <w:tcPr>
            <w:tcW w:w="2016" w:type="dxa"/>
            <w:tcBorders>
              <w:bottom w:val="double" w:sz="8" w:space="0" w:color="000000"/>
            </w:tcBorders>
          </w:tcPr>
          <w:p w14:paraId="2979507A" w14:textId="77777777" w:rsidR="00361E1C" w:rsidRPr="00361E1C" w:rsidRDefault="00361E1C" w:rsidP="00361E1C"/>
          <w:p w14:paraId="2E112AAB" w14:textId="77777777" w:rsidR="00361E1C" w:rsidRPr="00361E1C" w:rsidRDefault="00361E1C" w:rsidP="00361E1C">
            <w:r w:rsidRPr="00361E1C">
              <w:t>Instantaneous violations1)</w:t>
            </w:r>
          </w:p>
        </w:tc>
        <w:tc>
          <w:tcPr>
            <w:tcW w:w="1157" w:type="dxa"/>
            <w:tcBorders>
              <w:bottom w:val="double" w:sz="8" w:space="0" w:color="000000"/>
            </w:tcBorders>
          </w:tcPr>
          <w:p w14:paraId="639EAD7F" w14:textId="77777777" w:rsidR="00361E1C" w:rsidRPr="00361E1C" w:rsidRDefault="00361E1C" w:rsidP="00361E1C"/>
          <w:p w14:paraId="5972D6FF" w14:textId="77777777" w:rsidR="00361E1C" w:rsidRPr="00361E1C" w:rsidRDefault="00361E1C" w:rsidP="00361E1C"/>
          <w:p w14:paraId="25AEEA20" w14:textId="77777777" w:rsidR="00361E1C" w:rsidRPr="00361E1C" w:rsidRDefault="00361E1C" w:rsidP="00361E1C">
            <w:r w:rsidRPr="00361E1C">
              <w:t>[%]</w:t>
            </w:r>
          </w:p>
        </w:tc>
        <w:tc>
          <w:tcPr>
            <w:tcW w:w="2011" w:type="dxa"/>
            <w:gridSpan w:val="2"/>
            <w:tcBorders>
              <w:bottom w:val="double" w:sz="8" w:space="0" w:color="000000"/>
            </w:tcBorders>
          </w:tcPr>
          <w:p w14:paraId="4258A045" w14:textId="77777777" w:rsidR="00361E1C" w:rsidRPr="00361E1C" w:rsidRDefault="00361E1C" w:rsidP="00361E1C"/>
        </w:tc>
        <w:tc>
          <w:tcPr>
            <w:tcW w:w="2016" w:type="dxa"/>
            <w:tcBorders>
              <w:bottom w:val="double" w:sz="8" w:space="0" w:color="000000"/>
            </w:tcBorders>
          </w:tcPr>
          <w:p w14:paraId="5D095E51" w14:textId="77777777" w:rsidR="00361E1C" w:rsidRPr="00361E1C" w:rsidRDefault="00361E1C" w:rsidP="00361E1C"/>
        </w:tc>
        <w:tc>
          <w:tcPr>
            <w:tcW w:w="2016" w:type="dxa"/>
            <w:tcBorders>
              <w:bottom w:val="double" w:sz="8" w:space="0" w:color="000000"/>
            </w:tcBorders>
          </w:tcPr>
          <w:p w14:paraId="4B742ECE" w14:textId="77777777" w:rsidR="00361E1C" w:rsidRPr="00361E1C" w:rsidRDefault="00361E1C" w:rsidP="00361E1C"/>
        </w:tc>
      </w:tr>
      <w:tr w:rsidR="00361E1C" w:rsidRPr="00361E1C" w14:paraId="0A8FAC75" w14:textId="77777777">
        <w:trPr>
          <w:trHeight w:val="1326"/>
        </w:trPr>
        <w:tc>
          <w:tcPr>
            <w:tcW w:w="2016" w:type="dxa"/>
            <w:tcBorders>
              <w:top w:val="double" w:sz="8" w:space="0" w:color="000000"/>
            </w:tcBorders>
          </w:tcPr>
          <w:p w14:paraId="4C25246D" w14:textId="77777777" w:rsidR="00361E1C" w:rsidRPr="00361E1C" w:rsidRDefault="00361E1C" w:rsidP="00361E1C"/>
          <w:p w14:paraId="47F34B27" w14:textId="77777777" w:rsidR="00361E1C" w:rsidRPr="00361E1C" w:rsidRDefault="00361E1C" w:rsidP="00361E1C">
            <w:r w:rsidRPr="00361E1C">
              <w:t>Average cooling air relative humidity1)</w:t>
            </w:r>
          </w:p>
        </w:tc>
        <w:tc>
          <w:tcPr>
            <w:tcW w:w="1157" w:type="dxa"/>
            <w:tcBorders>
              <w:top w:val="double" w:sz="8" w:space="0" w:color="000000"/>
            </w:tcBorders>
          </w:tcPr>
          <w:p w14:paraId="5B97040A" w14:textId="77777777" w:rsidR="00361E1C" w:rsidRPr="00361E1C" w:rsidRDefault="00361E1C" w:rsidP="00361E1C"/>
          <w:p w14:paraId="4B82CA8D" w14:textId="77777777" w:rsidR="00361E1C" w:rsidRPr="00361E1C" w:rsidRDefault="00361E1C" w:rsidP="00361E1C"/>
          <w:p w14:paraId="73A151AB" w14:textId="77777777" w:rsidR="00361E1C" w:rsidRPr="00361E1C" w:rsidRDefault="00361E1C" w:rsidP="00361E1C">
            <w:r w:rsidRPr="00361E1C">
              <w:t>[%]</w:t>
            </w:r>
          </w:p>
        </w:tc>
        <w:tc>
          <w:tcPr>
            <w:tcW w:w="2011" w:type="dxa"/>
            <w:gridSpan w:val="2"/>
            <w:tcBorders>
              <w:top w:val="double" w:sz="8" w:space="0" w:color="000000"/>
            </w:tcBorders>
          </w:tcPr>
          <w:p w14:paraId="0EC71425" w14:textId="77777777" w:rsidR="00361E1C" w:rsidRPr="00361E1C" w:rsidRDefault="00361E1C" w:rsidP="00361E1C"/>
        </w:tc>
        <w:tc>
          <w:tcPr>
            <w:tcW w:w="2016" w:type="dxa"/>
            <w:tcBorders>
              <w:top w:val="double" w:sz="8" w:space="0" w:color="000000"/>
            </w:tcBorders>
          </w:tcPr>
          <w:p w14:paraId="065C8F36" w14:textId="77777777" w:rsidR="00361E1C" w:rsidRPr="00361E1C" w:rsidRDefault="00361E1C" w:rsidP="00361E1C"/>
        </w:tc>
        <w:tc>
          <w:tcPr>
            <w:tcW w:w="2016" w:type="dxa"/>
            <w:tcBorders>
              <w:top w:val="double" w:sz="8" w:space="0" w:color="000000"/>
            </w:tcBorders>
          </w:tcPr>
          <w:p w14:paraId="27EEADD6" w14:textId="77777777" w:rsidR="00361E1C" w:rsidRPr="00361E1C" w:rsidRDefault="00361E1C" w:rsidP="00361E1C"/>
        </w:tc>
      </w:tr>
      <w:tr w:rsidR="00361E1C" w:rsidRPr="00361E1C" w14:paraId="27B99859" w14:textId="77777777">
        <w:trPr>
          <w:trHeight w:val="1329"/>
        </w:trPr>
        <w:tc>
          <w:tcPr>
            <w:tcW w:w="2016" w:type="dxa"/>
            <w:tcBorders>
              <w:bottom w:val="double" w:sz="8" w:space="0" w:color="000000"/>
            </w:tcBorders>
          </w:tcPr>
          <w:p w14:paraId="44D7C372" w14:textId="77777777" w:rsidR="00361E1C" w:rsidRPr="00361E1C" w:rsidRDefault="00361E1C" w:rsidP="00361E1C"/>
          <w:p w14:paraId="2471B612" w14:textId="77777777" w:rsidR="00361E1C" w:rsidRPr="00361E1C" w:rsidRDefault="00361E1C" w:rsidP="00361E1C">
            <w:r w:rsidRPr="00361E1C">
              <w:t>Instantaneous violations1)</w:t>
            </w:r>
          </w:p>
        </w:tc>
        <w:tc>
          <w:tcPr>
            <w:tcW w:w="1157" w:type="dxa"/>
            <w:tcBorders>
              <w:bottom w:val="double" w:sz="8" w:space="0" w:color="000000"/>
            </w:tcBorders>
          </w:tcPr>
          <w:p w14:paraId="39629938" w14:textId="77777777" w:rsidR="00361E1C" w:rsidRPr="00361E1C" w:rsidRDefault="00361E1C" w:rsidP="00361E1C"/>
          <w:p w14:paraId="169CDA87" w14:textId="77777777" w:rsidR="00361E1C" w:rsidRPr="00361E1C" w:rsidRDefault="00361E1C" w:rsidP="00361E1C"/>
          <w:p w14:paraId="1A783713" w14:textId="77777777" w:rsidR="00361E1C" w:rsidRPr="00361E1C" w:rsidRDefault="00361E1C" w:rsidP="00361E1C">
            <w:r w:rsidRPr="00361E1C">
              <w:t>[%]</w:t>
            </w:r>
          </w:p>
        </w:tc>
        <w:tc>
          <w:tcPr>
            <w:tcW w:w="2011" w:type="dxa"/>
            <w:gridSpan w:val="2"/>
            <w:tcBorders>
              <w:bottom w:val="double" w:sz="8" w:space="0" w:color="000000"/>
            </w:tcBorders>
          </w:tcPr>
          <w:p w14:paraId="10E59910" w14:textId="77777777" w:rsidR="00361E1C" w:rsidRPr="00361E1C" w:rsidRDefault="00361E1C" w:rsidP="00361E1C"/>
        </w:tc>
        <w:tc>
          <w:tcPr>
            <w:tcW w:w="2016" w:type="dxa"/>
            <w:tcBorders>
              <w:bottom w:val="double" w:sz="8" w:space="0" w:color="000000"/>
            </w:tcBorders>
          </w:tcPr>
          <w:p w14:paraId="532DC763" w14:textId="77777777" w:rsidR="00361E1C" w:rsidRPr="00361E1C" w:rsidRDefault="00361E1C" w:rsidP="00361E1C"/>
        </w:tc>
        <w:tc>
          <w:tcPr>
            <w:tcW w:w="2016" w:type="dxa"/>
            <w:tcBorders>
              <w:bottom w:val="double" w:sz="8" w:space="0" w:color="000000"/>
            </w:tcBorders>
          </w:tcPr>
          <w:p w14:paraId="1E47133C" w14:textId="77777777" w:rsidR="00361E1C" w:rsidRPr="00361E1C" w:rsidRDefault="00361E1C" w:rsidP="00361E1C"/>
        </w:tc>
      </w:tr>
      <w:tr w:rsidR="00361E1C" w:rsidRPr="00361E1C" w14:paraId="7631B820" w14:textId="77777777">
        <w:trPr>
          <w:trHeight w:val="1308"/>
        </w:trPr>
        <w:tc>
          <w:tcPr>
            <w:tcW w:w="2016" w:type="dxa"/>
            <w:tcBorders>
              <w:top w:val="double" w:sz="8" w:space="0" w:color="000000"/>
              <w:bottom w:val="double" w:sz="8" w:space="0" w:color="000000"/>
            </w:tcBorders>
          </w:tcPr>
          <w:p w14:paraId="161666FA" w14:textId="77777777" w:rsidR="00361E1C" w:rsidRPr="00361E1C" w:rsidRDefault="00361E1C" w:rsidP="00361E1C"/>
          <w:p w14:paraId="747933B9" w14:textId="77777777" w:rsidR="00361E1C" w:rsidRPr="00361E1C" w:rsidRDefault="00361E1C" w:rsidP="00361E1C">
            <w:r w:rsidRPr="00361E1C">
              <w:t>Average cooling air specific humidity1)</w:t>
            </w:r>
          </w:p>
        </w:tc>
        <w:tc>
          <w:tcPr>
            <w:tcW w:w="1157" w:type="dxa"/>
            <w:tcBorders>
              <w:top w:val="double" w:sz="8" w:space="0" w:color="000000"/>
              <w:bottom w:val="double" w:sz="8" w:space="0" w:color="000000"/>
            </w:tcBorders>
          </w:tcPr>
          <w:p w14:paraId="68C2352B" w14:textId="77777777" w:rsidR="00361E1C" w:rsidRPr="00361E1C" w:rsidRDefault="00361E1C" w:rsidP="00361E1C"/>
          <w:p w14:paraId="7D7EA149" w14:textId="77777777" w:rsidR="00361E1C" w:rsidRPr="00361E1C" w:rsidRDefault="00361E1C" w:rsidP="00361E1C">
            <w:r w:rsidRPr="00361E1C">
              <w:t>[mg H</w:t>
            </w:r>
            <w:r w:rsidRPr="00DA4ABE">
              <w:rPr>
                <w:vertAlign w:val="subscript"/>
              </w:rPr>
              <w:t>2</w:t>
            </w:r>
            <w:r w:rsidRPr="00361E1C">
              <w:t>0/g]</w:t>
            </w:r>
          </w:p>
          <w:p w14:paraId="7DFE7895" w14:textId="77777777" w:rsidR="00361E1C" w:rsidRPr="00361E1C" w:rsidRDefault="00361E1C" w:rsidP="00361E1C">
            <w:r w:rsidRPr="00361E1C">
              <w:t>(dry air)</w:t>
            </w:r>
          </w:p>
        </w:tc>
        <w:tc>
          <w:tcPr>
            <w:tcW w:w="2011" w:type="dxa"/>
            <w:gridSpan w:val="2"/>
            <w:tcBorders>
              <w:top w:val="double" w:sz="8" w:space="0" w:color="000000"/>
              <w:bottom w:val="double" w:sz="8" w:space="0" w:color="000000"/>
            </w:tcBorders>
          </w:tcPr>
          <w:p w14:paraId="2664F121" w14:textId="77777777" w:rsidR="00361E1C" w:rsidRPr="00361E1C" w:rsidRDefault="00361E1C" w:rsidP="00361E1C"/>
        </w:tc>
        <w:tc>
          <w:tcPr>
            <w:tcW w:w="2016" w:type="dxa"/>
            <w:tcBorders>
              <w:top w:val="double" w:sz="8" w:space="0" w:color="000000"/>
              <w:bottom w:val="double" w:sz="8" w:space="0" w:color="000000"/>
            </w:tcBorders>
          </w:tcPr>
          <w:p w14:paraId="0983425A" w14:textId="77777777" w:rsidR="00361E1C" w:rsidRPr="00361E1C" w:rsidRDefault="00361E1C" w:rsidP="00361E1C"/>
        </w:tc>
        <w:tc>
          <w:tcPr>
            <w:tcW w:w="2016" w:type="dxa"/>
            <w:tcBorders>
              <w:top w:val="double" w:sz="8" w:space="0" w:color="000000"/>
              <w:bottom w:val="double" w:sz="8" w:space="0" w:color="000000"/>
            </w:tcBorders>
          </w:tcPr>
          <w:p w14:paraId="0B95357D" w14:textId="77777777" w:rsidR="00361E1C" w:rsidRPr="00361E1C" w:rsidRDefault="00361E1C" w:rsidP="00361E1C"/>
        </w:tc>
      </w:tr>
    </w:tbl>
    <w:p w14:paraId="6C719AE9" w14:textId="14CBCF9B" w:rsidR="00361E1C" w:rsidRPr="00361E1C" w:rsidRDefault="00361E1C" w:rsidP="00361E1C">
      <w:r w:rsidRPr="00361E1C">
        <w:t xml:space="preserve">1) Evidence of </w:t>
      </w:r>
      <w:proofErr w:type="spellStart"/>
      <w:r w:rsidRPr="00361E1C">
        <w:t>fulfillment</w:t>
      </w:r>
      <w:proofErr w:type="spellEnd"/>
      <w:r w:rsidRPr="00361E1C">
        <w:t xml:space="preserve"> of all specifications according to </w:t>
      </w:r>
      <w:r w:rsidR="00846EFA" w:rsidRPr="00361E1C">
        <w:t xml:space="preserve">this </w:t>
      </w:r>
      <w:r w:rsidR="00846EFA">
        <w:t>Regulation</w:t>
      </w:r>
      <w:r w:rsidR="00846EFA" w:rsidRPr="00361E1C">
        <w:t xml:space="preserve"> </w:t>
      </w:r>
      <w:r w:rsidRPr="00361E1C">
        <w:t>is verified</w:t>
      </w:r>
    </w:p>
    <w:p w14:paraId="5D50BD13" w14:textId="41609C14" w:rsidR="006F3C5C" w:rsidRDefault="006F3C5C">
      <w:pPr>
        <w:suppressAutoHyphens w:val="0"/>
        <w:spacing w:line="240" w:lineRule="auto"/>
      </w:pPr>
      <w:r>
        <w:br w:type="page"/>
      </w:r>
    </w:p>
    <w:tbl>
      <w:tblPr>
        <w:tblW w:w="0" w:type="auto"/>
        <w:tblInd w:w="46" w:type="dxa"/>
        <w:tblLayout w:type="fixed"/>
        <w:tblLook w:val="01E0" w:firstRow="1" w:lastRow="1" w:firstColumn="1" w:lastColumn="1" w:noHBand="0" w:noVBand="0"/>
      </w:tblPr>
      <w:tblGrid>
        <w:gridCol w:w="9218"/>
      </w:tblGrid>
      <w:tr w:rsidR="00361E1C" w:rsidRPr="00361E1C" w14:paraId="0007A7E9" w14:textId="77777777">
        <w:trPr>
          <w:trHeight w:val="264"/>
        </w:trPr>
        <w:tc>
          <w:tcPr>
            <w:tcW w:w="9218" w:type="dxa"/>
            <w:tcBorders>
              <w:top w:val="single" w:sz="8" w:space="0" w:color="000000"/>
            </w:tcBorders>
          </w:tcPr>
          <w:p w14:paraId="2BA8A67C" w14:textId="77777777" w:rsidR="00361E1C" w:rsidRPr="00361E1C" w:rsidRDefault="00361E1C" w:rsidP="00361E1C">
            <w:r w:rsidRPr="00361E1C">
              <w:lastRenderedPageBreak/>
              <w:t>Family identifier(s)</w:t>
            </w:r>
            <w:r w:rsidRPr="00361E1C">
              <w:tab/>
              <w:t>:</w:t>
            </w:r>
          </w:p>
        </w:tc>
      </w:tr>
      <w:tr w:rsidR="00361E1C" w:rsidRPr="00361E1C" w14:paraId="51B4A0B8" w14:textId="77777777">
        <w:trPr>
          <w:trHeight w:val="262"/>
        </w:trPr>
        <w:tc>
          <w:tcPr>
            <w:tcW w:w="9218" w:type="dxa"/>
            <w:tcBorders>
              <w:bottom w:val="single" w:sz="8" w:space="0" w:color="000000"/>
            </w:tcBorders>
          </w:tcPr>
          <w:p w14:paraId="40C14659" w14:textId="77777777" w:rsidR="00361E1C" w:rsidRPr="00361E1C" w:rsidRDefault="00361E1C" w:rsidP="00361E1C">
            <w:r w:rsidRPr="00361E1C">
              <w:t>Manufacturer</w:t>
            </w:r>
            <w:r w:rsidRPr="00361E1C">
              <w:tab/>
              <w:t>:</w:t>
            </w:r>
          </w:p>
        </w:tc>
      </w:tr>
    </w:tbl>
    <w:p w14:paraId="198698E6"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016"/>
        <w:gridCol w:w="1157"/>
        <w:gridCol w:w="1147"/>
        <w:gridCol w:w="864"/>
        <w:gridCol w:w="2016"/>
        <w:gridCol w:w="2016"/>
      </w:tblGrid>
      <w:tr w:rsidR="00361E1C" w:rsidRPr="00361E1C" w14:paraId="358AC412" w14:textId="77777777">
        <w:trPr>
          <w:trHeight w:val="527"/>
        </w:trPr>
        <w:tc>
          <w:tcPr>
            <w:tcW w:w="4320" w:type="dxa"/>
            <w:gridSpan w:val="3"/>
          </w:tcPr>
          <w:p w14:paraId="5BA4722A" w14:textId="77777777" w:rsidR="00361E1C" w:rsidRPr="00361E1C" w:rsidRDefault="00361E1C" w:rsidP="00361E1C">
            <w:r w:rsidRPr="00361E1C">
              <w:t>Cooling Airflow</w:t>
            </w:r>
          </w:p>
        </w:tc>
        <w:tc>
          <w:tcPr>
            <w:tcW w:w="4896" w:type="dxa"/>
            <w:gridSpan w:val="3"/>
            <w:tcBorders>
              <w:top w:val="nil"/>
              <w:right w:val="nil"/>
            </w:tcBorders>
          </w:tcPr>
          <w:p w14:paraId="4EBCA174" w14:textId="77777777" w:rsidR="00361E1C" w:rsidRPr="00361E1C" w:rsidRDefault="00361E1C" w:rsidP="00361E1C"/>
        </w:tc>
      </w:tr>
      <w:tr w:rsidR="00361E1C" w:rsidRPr="00361E1C" w14:paraId="65664E83" w14:textId="77777777">
        <w:trPr>
          <w:trHeight w:val="253"/>
        </w:trPr>
        <w:tc>
          <w:tcPr>
            <w:tcW w:w="3173" w:type="dxa"/>
            <w:gridSpan w:val="2"/>
            <w:vMerge w:val="restart"/>
          </w:tcPr>
          <w:p w14:paraId="2790B3B8" w14:textId="77777777" w:rsidR="00361E1C" w:rsidRPr="00361E1C" w:rsidRDefault="00361E1C" w:rsidP="00361E1C"/>
        </w:tc>
        <w:tc>
          <w:tcPr>
            <w:tcW w:w="6043" w:type="dxa"/>
            <w:gridSpan w:val="4"/>
          </w:tcPr>
          <w:p w14:paraId="754B50C3" w14:textId="77777777" w:rsidR="00361E1C" w:rsidRPr="00361E1C" w:rsidRDefault="00361E1C" w:rsidP="00361E1C">
            <w:r w:rsidRPr="00361E1C">
              <w:t>Section</w:t>
            </w:r>
          </w:p>
        </w:tc>
      </w:tr>
      <w:tr w:rsidR="00361E1C" w:rsidRPr="00361E1C" w14:paraId="7054BC5B" w14:textId="77777777">
        <w:trPr>
          <w:trHeight w:val="527"/>
        </w:trPr>
        <w:tc>
          <w:tcPr>
            <w:tcW w:w="3173" w:type="dxa"/>
            <w:gridSpan w:val="2"/>
            <w:vMerge/>
            <w:tcBorders>
              <w:top w:val="nil"/>
            </w:tcBorders>
          </w:tcPr>
          <w:p w14:paraId="20DED33B" w14:textId="77777777" w:rsidR="00361E1C" w:rsidRPr="00361E1C" w:rsidRDefault="00361E1C" w:rsidP="00361E1C"/>
        </w:tc>
        <w:tc>
          <w:tcPr>
            <w:tcW w:w="2011" w:type="dxa"/>
            <w:gridSpan w:val="2"/>
          </w:tcPr>
          <w:p w14:paraId="1F5A3788" w14:textId="77777777" w:rsidR="00361E1C" w:rsidRPr="00361E1C" w:rsidRDefault="00361E1C" w:rsidP="00361E1C">
            <w:r w:rsidRPr="00361E1C">
              <w:t>Cooling adjustment</w:t>
            </w:r>
          </w:p>
        </w:tc>
        <w:tc>
          <w:tcPr>
            <w:tcW w:w="2016" w:type="dxa"/>
          </w:tcPr>
          <w:p w14:paraId="63111F9D" w14:textId="77777777" w:rsidR="00361E1C" w:rsidRPr="00361E1C" w:rsidRDefault="00361E1C" w:rsidP="00361E1C">
            <w:r w:rsidRPr="00361E1C">
              <w:t>Bedding</w:t>
            </w:r>
          </w:p>
        </w:tc>
        <w:tc>
          <w:tcPr>
            <w:tcW w:w="2016" w:type="dxa"/>
          </w:tcPr>
          <w:p w14:paraId="22F6C79E" w14:textId="77777777" w:rsidR="00361E1C" w:rsidRPr="00361E1C" w:rsidRDefault="00361E1C" w:rsidP="00361E1C">
            <w:r w:rsidRPr="00361E1C">
              <w:t>Emissions measurement</w:t>
            </w:r>
          </w:p>
        </w:tc>
      </w:tr>
      <w:tr w:rsidR="00361E1C" w:rsidRPr="00361E1C" w14:paraId="7FC75BEE" w14:textId="77777777">
        <w:trPr>
          <w:trHeight w:val="253"/>
        </w:trPr>
        <w:tc>
          <w:tcPr>
            <w:tcW w:w="2016" w:type="dxa"/>
          </w:tcPr>
          <w:p w14:paraId="7DCAE597" w14:textId="77777777" w:rsidR="00361E1C" w:rsidRPr="00361E1C" w:rsidRDefault="00361E1C" w:rsidP="00361E1C">
            <w:r w:rsidRPr="00361E1C">
              <w:t>Cycle</w:t>
            </w:r>
          </w:p>
        </w:tc>
        <w:tc>
          <w:tcPr>
            <w:tcW w:w="1157" w:type="dxa"/>
          </w:tcPr>
          <w:p w14:paraId="6BD6DFD8" w14:textId="77777777" w:rsidR="00361E1C" w:rsidRPr="00361E1C" w:rsidRDefault="00361E1C" w:rsidP="00361E1C">
            <w:r w:rsidRPr="00361E1C">
              <w:t>[--]</w:t>
            </w:r>
          </w:p>
        </w:tc>
        <w:tc>
          <w:tcPr>
            <w:tcW w:w="2011" w:type="dxa"/>
            <w:gridSpan w:val="2"/>
          </w:tcPr>
          <w:p w14:paraId="2D564367" w14:textId="77777777" w:rsidR="00361E1C" w:rsidRPr="00361E1C" w:rsidRDefault="00361E1C" w:rsidP="00361E1C">
            <w:r w:rsidRPr="00361E1C">
              <w:t>1</w:t>
            </w:r>
          </w:p>
        </w:tc>
        <w:tc>
          <w:tcPr>
            <w:tcW w:w="2016" w:type="dxa"/>
          </w:tcPr>
          <w:p w14:paraId="6164897A" w14:textId="77777777" w:rsidR="00361E1C" w:rsidRPr="00361E1C" w:rsidRDefault="00361E1C" w:rsidP="00361E1C">
            <w:r w:rsidRPr="00361E1C">
              <w:t>1...5</w:t>
            </w:r>
          </w:p>
        </w:tc>
        <w:tc>
          <w:tcPr>
            <w:tcW w:w="2016" w:type="dxa"/>
          </w:tcPr>
          <w:p w14:paraId="68FAFCF6" w14:textId="77777777" w:rsidR="00361E1C" w:rsidRPr="00361E1C" w:rsidRDefault="00361E1C" w:rsidP="00361E1C">
            <w:r w:rsidRPr="00361E1C">
              <w:t>1</w:t>
            </w:r>
          </w:p>
        </w:tc>
      </w:tr>
      <w:tr w:rsidR="00361E1C" w:rsidRPr="00361E1C" w14:paraId="2CBAF474" w14:textId="77777777">
        <w:trPr>
          <w:trHeight w:val="800"/>
        </w:trPr>
        <w:tc>
          <w:tcPr>
            <w:tcW w:w="2016" w:type="dxa"/>
          </w:tcPr>
          <w:p w14:paraId="1E1EAF40" w14:textId="77777777" w:rsidR="00361E1C" w:rsidRPr="00361E1C" w:rsidRDefault="00361E1C" w:rsidP="00361E1C">
            <w:r w:rsidRPr="00361E1C">
              <w:t>Nominal (or set) airflow1)</w:t>
            </w:r>
          </w:p>
        </w:tc>
        <w:tc>
          <w:tcPr>
            <w:tcW w:w="1157" w:type="dxa"/>
          </w:tcPr>
          <w:p w14:paraId="1A35F269" w14:textId="77777777" w:rsidR="00361E1C" w:rsidRPr="00361E1C" w:rsidRDefault="00361E1C" w:rsidP="00361E1C"/>
          <w:p w14:paraId="22A1568D" w14:textId="77777777" w:rsidR="00361E1C" w:rsidRPr="00361E1C" w:rsidRDefault="00361E1C" w:rsidP="00361E1C">
            <w:r w:rsidRPr="00361E1C">
              <w:t>[m³/h]</w:t>
            </w:r>
          </w:p>
        </w:tc>
        <w:tc>
          <w:tcPr>
            <w:tcW w:w="2011" w:type="dxa"/>
            <w:gridSpan w:val="2"/>
          </w:tcPr>
          <w:p w14:paraId="22821FBD" w14:textId="77777777" w:rsidR="00361E1C" w:rsidRPr="00361E1C" w:rsidRDefault="00361E1C" w:rsidP="00361E1C"/>
        </w:tc>
        <w:tc>
          <w:tcPr>
            <w:tcW w:w="2016" w:type="dxa"/>
          </w:tcPr>
          <w:p w14:paraId="75085832" w14:textId="77777777" w:rsidR="00361E1C" w:rsidRPr="00361E1C" w:rsidRDefault="00361E1C" w:rsidP="00361E1C"/>
        </w:tc>
        <w:tc>
          <w:tcPr>
            <w:tcW w:w="2016" w:type="dxa"/>
          </w:tcPr>
          <w:p w14:paraId="5C2C5B64" w14:textId="77777777" w:rsidR="00361E1C" w:rsidRPr="00361E1C" w:rsidRDefault="00361E1C" w:rsidP="00361E1C"/>
        </w:tc>
      </w:tr>
      <w:tr w:rsidR="00361E1C" w:rsidRPr="00361E1C" w14:paraId="2848E799" w14:textId="77777777">
        <w:trPr>
          <w:trHeight w:val="1348"/>
        </w:trPr>
        <w:tc>
          <w:tcPr>
            <w:tcW w:w="2016" w:type="dxa"/>
          </w:tcPr>
          <w:p w14:paraId="1B40D9EA" w14:textId="77777777" w:rsidR="00361E1C" w:rsidRPr="00361E1C" w:rsidRDefault="00361E1C" w:rsidP="00361E1C"/>
          <w:p w14:paraId="21F49C55" w14:textId="77777777" w:rsidR="00361E1C" w:rsidRPr="00361E1C" w:rsidRDefault="00361E1C" w:rsidP="00361E1C"/>
          <w:p w14:paraId="401E36CE" w14:textId="77777777" w:rsidR="00361E1C" w:rsidRPr="00361E1C" w:rsidRDefault="00361E1C" w:rsidP="00361E1C">
            <w:r w:rsidRPr="00361E1C">
              <w:t>Average airflow1)</w:t>
            </w:r>
          </w:p>
        </w:tc>
        <w:tc>
          <w:tcPr>
            <w:tcW w:w="1157" w:type="dxa"/>
          </w:tcPr>
          <w:p w14:paraId="62295314" w14:textId="77777777" w:rsidR="00361E1C" w:rsidRPr="00361E1C" w:rsidRDefault="00361E1C" w:rsidP="00361E1C"/>
          <w:p w14:paraId="666502BA" w14:textId="77777777" w:rsidR="00361E1C" w:rsidRPr="00361E1C" w:rsidRDefault="00361E1C" w:rsidP="00361E1C"/>
          <w:p w14:paraId="4C2678F4" w14:textId="77777777" w:rsidR="00361E1C" w:rsidRPr="00361E1C" w:rsidRDefault="00361E1C" w:rsidP="00361E1C">
            <w:r w:rsidRPr="00361E1C">
              <w:t>[m³/h]</w:t>
            </w:r>
          </w:p>
        </w:tc>
        <w:tc>
          <w:tcPr>
            <w:tcW w:w="2011" w:type="dxa"/>
            <w:gridSpan w:val="2"/>
          </w:tcPr>
          <w:p w14:paraId="7AFB0B3E" w14:textId="77777777" w:rsidR="00361E1C" w:rsidRPr="00361E1C" w:rsidRDefault="00361E1C" w:rsidP="00361E1C"/>
        </w:tc>
        <w:tc>
          <w:tcPr>
            <w:tcW w:w="2016" w:type="dxa"/>
          </w:tcPr>
          <w:p w14:paraId="0BEB4B3A" w14:textId="77777777" w:rsidR="00361E1C" w:rsidRPr="00361E1C" w:rsidRDefault="00361E1C" w:rsidP="00361E1C"/>
        </w:tc>
        <w:tc>
          <w:tcPr>
            <w:tcW w:w="2016" w:type="dxa"/>
          </w:tcPr>
          <w:p w14:paraId="5CB1B3BB" w14:textId="77777777" w:rsidR="00361E1C" w:rsidRPr="00361E1C" w:rsidRDefault="00361E1C" w:rsidP="00361E1C"/>
        </w:tc>
      </w:tr>
      <w:tr w:rsidR="00361E1C" w:rsidRPr="00361E1C" w14:paraId="33C316AE" w14:textId="77777777">
        <w:trPr>
          <w:trHeight w:val="1347"/>
        </w:trPr>
        <w:tc>
          <w:tcPr>
            <w:tcW w:w="2016" w:type="dxa"/>
          </w:tcPr>
          <w:p w14:paraId="0FE9AA2F" w14:textId="77777777" w:rsidR="00361E1C" w:rsidRPr="00361E1C" w:rsidRDefault="00361E1C" w:rsidP="00361E1C">
            <w:pPr>
              <w:rPr>
                <w:lang w:val="en-US"/>
              </w:rPr>
            </w:pPr>
          </w:p>
          <w:p w14:paraId="12327923" w14:textId="77777777" w:rsidR="00361E1C" w:rsidRPr="00361E1C" w:rsidRDefault="00361E1C" w:rsidP="00361E1C">
            <w:pPr>
              <w:rPr>
                <w:lang w:val="en-US"/>
              </w:rPr>
            </w:pPr>
            <w:r w:rsidRPr="00361E1C">
              <w:rPr>
                <w:lang w:val="en-US"/>
              </w:rPr>
              <w:t>Difference with the nominal airflow1)</w:t>
            </w:r>
          </w:p>
        </w:tc>
        <w:tc>
          <w:tcPr>
            <w:tcW w:w="1157" w:type="dxa"/>
          </w:tcPr>
          <w:p w14:paraId="355DDFB3" w14:textId="77777777" w:rsidR="00361E1C" w:rsidRPr="00361E1C" w:rsidRDefault="00361E1C" w:rsidP="00361E1C">
            <w:pPr>
              <w:rPr>
                <w:lang w:val="en-US"/>
              </w:rPr>
            </w:pPr>
          </w:p>
          <w:p w14:paraId="6D5BA167" w14:textId="77777777" w:rsidR="00361E1C" w:rsidRPr="00361E1C" w:rsidRDefault="00361E1C" w:rsidP="00361E1C">
            <w:pPr>
              <w:rPr>
                <w:lang w:val="en-US"/>
              </w:rPr>
            </w:pPr>
          </w:p>
          <w:p w14:paraId="6F4BE247" w14:textId="77777777" w:rsidR="00361E1C" w:rsidRPr="00361E1C" w:rsidRDefault="00361E1C" w:rsidP="00361E1C">
            <w:r w:rsidRPr="00361E1C">
              <w:t>[%]</w:t>
            </w:r>
          </w:p>
        </w:tc>
        <w:tc>
          <w:tcPr>
            <w:tcW w:w="2011" w:type="dxa"/>
            <w:gridSpan w:val="2"/>
          </w:tcPr>
          <w:p w14:paraId="4D34B35B" w14:textId="77777777" w:rsidR="00361E1C" w:rsidRPr="00361E1C" w:rsidRDefault="00361E1C" w:rsidP="00361E1C"/>
        </w:tc>
        <w:tc>
          <w:tcPr>
            <w:tcW w:w="2016" w:type="dxa"/>
          </w:tcPr>
          <w:p w14:paraId="79D183BF" w14:textId="77777777" w:rsidR="00361E1C" w:rsidRPr="00361E1C" w:rsidRDefault="00361E1C" w:rsidP="00361E1C"/>
        </w:tc>
        <w:tc>
          <w:tcPr>
            <w:tcW w:w="2016" w:type="dxa"/>
          </w:tcPr>
          <w:p w14:paraId="75B8207B" w14:textId="77777777" w:rsidR="00361E1C" w:rsidRPr="00361E1C" w:rsidRDefault="00361E1C" w:rsidP="00361E1C"/>
        </w:tc>
      </w:tr>
      <w:tr w:rsidR="00361E1C" w:rsidRPr="00361E1C" w14:paraId="47DC58C2" w14:textId="77777777">
        <w:trPr>
          <w:trHeight w:val="1347"/>
        </w:trPr>
        <w:tc>
          <w:tcPr>
            <w:tcW w:w="2016" w:type="dxa"/>
          </w:tcPr>
          <w:p w14:paraId="5E49DEC3" w14:textId="77777777" w:rsidR="00361E1C" w:rsidRPr="00361E1C" w:rsidRDefault="00361E1C" w:rsidP="00361E1C"/>
          <w:p w14:paraId="52F3B89A" w14:textId="77777777" w:rsidR="00361E1C" w:rsidRPr="00361E1C" w:rsidRDefault="00361E1C" w:rsidP="00361E1C">
            <w:r w:rsidRPr="00361E1C">
              <w:t>Average normalized airflow1)</w:t>
            </w:r>
          </w:p>
        </w:tc>
        <w:tc>
          <w:tcPr>
            <w:tcW w:w="1157" w:type="dxa"/>
          </w:tcPr>
          <w:p w14:paraId="6AFDDD03" w14:textId="77777777" w:rsidR="00361E1C" w:rsidRPr="00361E1C" w:rsidRDefault="00361E1C" w:rsidP="00361E1C"/>
          <w:p w14:paraId="2814999A" w14:textId="77777777" w:rsidR="00361E1C" w:rsidRPr="00361E1C" w:rsidRDefault="00361E1C" w:rsidP="00361E1C"/>
          <w:p w14:paraId="395576CC" w14:textId="77777777" w:rsidR="00361E1C" w:rsidRPr="00361E1C" w:rsidRDefault="00361E1C" w:rsidP="00361E1C">
            <w:r w:rsidRPr="00361E1C">
              <w:t>[Nm³/h]</w:t>
            </w:r>
          </w:p>
        </w:tc>
        <w:tc>
          <w:tcPr>
            <w:tcW w:w="2011" w:type="dxa"/>
            <w:gridSpan w:val="2"/>
          </w:tcPr>
          <w:p w14:paraId="1EBB3F63" w14:textId="77777777" w:rsidR="00361E1C" w:rsidRPr="00361E1C" w:rsidRDefault="00361E1C" w:rsidP="00361E1C"/>
        </w:tc>
        <w:tc>
          <w:tcPr>
            <w:tcW w:w="2016" w:type="dxa"/>
          </w:tcPr>
          <w:p w14:paraId="107B7330" w14:textId="77777777" w:rsidR="00361E1C" w:rsidRPr="00361E1C" w:rsidRDefault="00361E1C" w:rsidP="00361E1C"/>
        </w:tc>
        <w:tc>
          <w:tcPr>
            <w:tcW w:w="2016" w:type="dxa"/>
          </w:tcPr>
          <w:p w14:paraId="6AFEB115" w14:textId="77777777" w:rsidR="00361E1C" w:rsidRPr="00361E1C" w:rsidRDefault="00361E1C" w:rsidP="00361E1C"/>
        </w:tc>
      </w:tr>
      <w:tr w:rsidR="00361E1C" w:rsidRPr="00361E1C" w14:paraId="1BD45CD8" w14:textId="77777777">
        <w:trPr>
          <w:trHeight w:val="800"/>
        </w:trPr>
        <w:tc>
          <w:tcPr>
            <w:tcW w:w="2016" w:type="dxa"/>
          </w:tcPr>
          <w:p w14:paraId="6B45D421" w14:textId="77777777" w:rsidR="00361E1C" w:rsidRPr="00361E1C" w:rsidRDefault="00361E1C" w:rsidP="00361E1C">
            <w:r w:rsidRPr="00361E1C">
              <w:t>Instantaneous airflow violations1)</w:t>
            </w:r>
          </w:p>
        </w:tc>
        <w:tc>
          <w:tcPr>
            <w:tcW w:w="1157" w:type="dxa"/>
          </w:tcPr>
          <w:p w14:paraId="70E7E508" w14:textId="77777777" w:rsidR="00361E1C" w:rsidRPr="00361E1C" w:rsidRDefault="00361E1C" w:rsidP="00361E1C"/>
          <w:p w14:paraId="0B4A453E" w14:textId="77777777" w:rsidR="00361E1C" w:rsidRPr="00361E1C" w:rsidRDefault="00361E1C" w:rsidP="00361E1C">
            <w:r w:rsidRPr="00361E1C">
              <w:t>[%]</w:t>
            </w:r>
          </w:p>
        </w:tc>
        <w:tc>
          <w:tcPr>
            <w:tcW w:w="2011" w:type="dxa"/>
            <w:gridSpan w:val="2"/>
          </w:tcPr>
          <w:p w14:paraId="3B4F0D34" w14:textId="77777777" w:rsidR="00361E1C" w:rsidRPr="00361E1C" w:rsidRDefault="00361E1C" w:rsidP="00361E1C"/>
        </w:tc>
        <w:tc>
          <w:tcPr>
            <w:tcW w:w="2016" w:type="dxa"/>
          </w:tcPr>
          <w:p w14:paraId="62BA47C6" w14:textId="77777777" w:rsidR="00361E1C" w:rsidRPr="00361E1C" w:rsidRDefault="00361E1C" w:rsidP="00361E1C"/>
          <w:p w14:paraId="1F606680" w14:textId="77777777" w:rsidR="00361E1C" w:rsidRPr="00361E1C" w:rsidRDefault="00361E1C" w:rsidP="00361E1C">
            <w:r w:rsidRPr="00361E1C">
              <w:t>--</w:t>
            </w:r>
          </w:p>
        </w:tc>
        <w:tc>
          <w:tcPr>
            <w:tcW w:w="2016" w:type="dxa"/>
          </w:tcPr>
          <w:p w14:paraId="504901BC" w14:textId="77777777" w:rsidR="00361E1C" w:rsidRPr="00361E1C" w:rsidRDefault="00361E1C" w:rsidP="00361E1C"/>
        </w:tc>
      </w:tr>
    </w:tbl>
    <w:p w14:paraId="3CFA9240" w14:textId="246A13BB" w:rsidR="00361E1C" w:rsidRPr="00361E1C" w:rsidRDefault="00361E1C" w:rsidP="00361E1C">
      <w:r w:rsidRPr="00361E1C">
        <w:t xml:space="preserve">1) Evidence of </w:t>
      </w:r>
      <w:proofErr w:type="spellStart"/>
      <w:r w:rsidRPr="00361E1C">
        <w:t>fulfillment</w:t>
      </w:r>
      <w:proofErr w:type="spellEnd"/>
      <w:r w:rsidRPr="00361E1C">
        <w:t xml:space="preserve"> of all specifications according to </w:t>
      </w:r>
      <w:r w:rsidR="00846EFA" w:rsidRPr="00361E1C">
        <w:t xml:space="preserve">this </w:t>
      </w:r>
      <w:r w:rsidR="00846EFA">
        <w:t>Regulation</w:t>
      </w:r>
      <w:r w:rsidR="00846EFA" w:rsidRPr="00361E1C">
        <w:t xml:space="preserve"> </w:t>
      </w:r>
      <w:r w:rsidRPr="00361E1C">
        <w:t>is verified</w:t>
      </w:r>
    </w:p>
    <w:p w14:paraId="73C97B89"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016"/>
        <w:gridCol w:w="1157"/>
        <w:gridCol w:w="1147"/>
        <w:gridCol w:w="864"/>
        <w:gridCol w:w="2016"/>
        <w:gridCol w:w="2016"/>
      </w:tblGrid>
      <w:tr w:rsidR="00361E1C" w:rsidRPr="00361E1C" w14:paraId="1D057C45" w14:textId="77777777">
        <w:trPr>
          <w:trHeight w:val="527"/>
        </w:trPr>
        <w:tc>
          <w:tcPr>
            <w:tcW w:w="4320" w:type="dxa"/>
            <w:gridSpan w:val="3"/>
          </w:tcPr>
          <w:p w14:paraId="13953241" w14:textId="77777777" w:rsidR="00361E1C" w:rsidRPr="00361E1C" w:rsidRDefault="00361E1C" w:rsidP="00361E1C">
            <w:r w:rsidRPr="00361E1C">
              <w:t>Speed violations</w:t>
            </w:r>
          </w:p>
        </w:tc>
        <w:tc>
          <w:tcPr>
            <w:tcW w:w="4896" w:type="dxa"/>
            <w:gridSpan w:val="3"/>
            <w:tcBorders>
              <w:top w:val="nil"/>
              <w:right w:val="nil"/>
            </w:tcBorders>
          </w:tcPr>
          <w:p w14:paraId="5DB5A846" w14:textId="77777777" w:rsidR="00361E1C" w:rsidRPr="00361E1C" w:rsidRDefault="00361E1C" w:rsidP="00361E1C"/>
        </w:tc>
      </w:tr>
      <w:tr w:rsidR="00361E1C" w:rsidRPr="00361E1C" w14:paraId="57F23E6B" w14:textId="77777777">
        <w:trPr>
          <w:trHeight w:val="253"/>
        </w:trPr>
        <w:tc>
          <w:tcPr>
            <w:tcW w:w="3173" w:type="dxa"/>
            <w:gridSpan w:val="2"/>
            <w:vMerge w:val="restart"/>
          </w:tcPr>
          <w:p w14:paraId="767D19B0" w14:textId="77777777" w:rsidR="00361E1C" w:rsidRPr="00361E1C" w:rsidRDefault="00361E1C" w:rsidP="00361E1C"/>
        </w:tc>
        <w:tc>
          <w:tcPr>
            <w:tcW w:w="6043" w:type="dxa"/>
            <w:gridSpan w:val="4"/>
          </w:tcPr>
          <w:p w14:paraId="384F5EBD" w14:textId="77777777" w:rsidR="00361E1C" w:rsidRPr="00361E1C" w:rsidRDefault="00361E1C" w:rsidP="00361E1C">
            <w:r w:rsidRPr="00361E1C">
              <w:t>Section</w:t>
            </w:r>
          </w:p>
        </w:tc>
      </w:tr>
      <w:tr w:rsidR="00361E1C" w:rsidRPr="00361E1C" w14:paraId="08ACC2E1" w14:textId="77777777">
        <w:trPr>
          <w:trHeight w:val="527"/>
        </w:trPr>
        <w:tc>
          <w:tcPr>
            <w:tcW w:w="3173" w:type="dxa"/>
            <w:gridSpan w:val="2"/>
            <w:vMerge/>
            <w:tcBorders>
              <w:top w:val="nil"/>
            </w:tcBorders>
          </w:tcPr>
          <w:p w14:paraId="03516CD6" w14:textId="77777777" w:rsidR="00361E1C" w:rsidRPr="00361E1C" w:rsidRDefault="00361E1C" w:rsidP="00361E1C"/>
        </w:tc>
        <w:tc>
          <w:tcPr>
            <w:tcW w:w="2011" w:type="dxa"/>
            <w:gridSpan w:val="2"/>
          </w:tcPr>
          <w:p w14:paraId="65C8F8AD" w14:textId="77777777" w:rsidR="00361E1C" w:rsidRPr="00361E1C" w:rsidRDefault="00361E1C" w:rsidP="00361E1C">
            <w:r w:rsidRPr="00361E1C">
              <w:t>Cooling adjustment</w:t>
            </w:r>
          </w:p>
        </w:tc>
        <w:tc>
          <w:tcPr>
            <w:tcW w:w="2016" w:type="dxa"/>
          </w:tcPr>
          <w:p w14:paraId="69F8E1C2" w14:textId="77777777" w:rsidR="00361E1C" w:rsidRPr="00361E1C" w:rsidRDefault="00361E1C" w:rsidP="00361E1C">
            <w:r w:rsidRPr="00361E1C">
              <w:t>Bedding</w:t>
            </w:r>
          </w:p>
        </w:tc>
        <w:tc>
          <w:tcPr>
            <w:tcW w:w="2016" w:type="dxa"/>
          </w:tcPr>
          <w:p w14:paraId="0BF9C950" w14:textId="77777777" w:rsidR="00361E1C" w:rsidRPr="00361E1C" w:rsidRDefault="00361E1C" w:rsidP="00361E1C">
            <w:r w:rsidRPr="00361E1C">
              <w:t>Emissions measurement</w:t>
            </w:r>
          </w:p>
        </w:tc>
      </w:tr>
      <w:tr w:rsidR="00361E1C" w:rsidRPr="00361E1C" w14:paraId="11DD5200" w14:textId="77777777">
        <w:trPr>
          <w:trHeight w:val="253"/>
        </w:trPr>
        <w:tc>
          <w:tcPr>
            <w:tcW w:w="2016" w:type="dxa"/>
          </w:tcPr>
          <w:p w14:paraId="66BCE9C8" w14:textId="77777777" w:rsidR="00361E1C" w:rsidRPr="00361E1C" w:rsidRDefault="00361E1C" w:rsidP="00361E1C">
            <w:r w:rsidRPr="00361E1C">
              <w:t>Cycle</w:t>
            </w:r>
          </w:p>
        </w:tc>
        <w:tc>
          <w:tcPr>
            <w:tcW w:w="1157" w:type="dxa"/>
          </w:tcPr>
          <w:p w14:paraId="786198C3" w14:textId="77777777" w:rsidR="00361E1C" w:rsidRPr="00361E1C" w:rsidRDefault="00361E1C" w:rsidP="00361E1C">
            <w:r w:rsidRPr="00361E1C">
              <w:t>[--]</w:t>
            </w:r>
          </w:p>
        </w:tc>
        <w:tc>
          <w:tcPr>
            <w:tcW w:w="2011" w:type="dxa"/>
            <w:gridSpan w:val="2"/>
          </w:tcPr>
          <w:p w14:paraId="532E5B63" w14:textId="77777777" w:rsidR="00361E1C" w:rsidRPr="00361E1C" w:rsidRDefault="00361E1C" w:rsidP="00361E1C">
            <w:r w:rsidRPr="00361E1C">
              <w:t>1</w:t>
            </w:r>
          </w:p>
        </w:tc>
        <w:tc>
          <w:tcPr>
            <w:tcW w:w="2016" w:type="dxa"/>
          </w:tcPr>
          <w:p w14:paraId="3474CA32" w14:textId="77777777" w:rsidR="00361E1C" w:rsidRPr="00361E1C" w:rsidRDefault="00361E1C" w:rsidP="00361E1C">
            <w:r w:rsidRPr="00361E1C">
              <w:t>1...5</w:t>
            </w:r>
          </w:p>
        </w:tc>
        <w:tc>
          <w:tcPr>
            <w:tcW w:w="2016" w:type="dxa"/>
          </w:tcPr>
          <w:p w14:paraId="7F7DA2D9" w14:textId="77777777" w:rsidR="00361E1C" w:rsidRPr="00361E1C" w:rsidRDefault="00361E1C" w:rsidP="00361E1C">
            <w:r w:rsidRPr="00361E1C">
              <w:t>1</w:t>
            </w:r>
          </w:p>
        </w:tc>
      </w:tr>
      <w:tr w:rsidR="00361E1C" w:rsidRPr="00361E1C" w14:paraId="2806DE17" w14:textId="77777777">
        <w:trPr>
          <w:trHeight w:val="1347"/>
        </w:trPr>
        <w:tc>
          <w:tcPr>
            <w:tcW w:w="2016" w:type="dxa"/>
          </w:tcPr>
          <w:p w14:paraId="729F8484" w14:textId="77777777" w:rsidR="00361E1C" w:rsidRPr="00361E1C" w:rsidRDefault="00361E1C" w:rsidP="00361E1C"/>
          <w:p w14:paraId="6CABB6D5" w14:textId="77777777" w:rsidR="00361E1C" w:rsidRPr="00361E1C" w:rsidRDefault="00361E1C" w:rsidP="00361E1C"/>
          <w:p w14:paraId="12920563" w14:textId="77777777" w:rsidR="00361E1C" w:rsidRPr="00361E1C" w:rsidRDefault="00361E1C" w:rsidP="00361E1C">
            <w:r w:rsidRPr="00361E1C">
              <w:t>Speed violations1)</w:t>
            </w:r>
          </w:p>
        </w:tc>
        <w:tc>
          <w:tcPr>
            <w:tcW w:w="1157" w:type="dxa"/>
          </w:tcPr>
          <w:p w14:paraId="06E5721F" w14:textId="77777777" w:rsidR="00361E1C" w:rsidRPr="00361E1C" w:rsidRDefault="00361E1C" w:rsidP="00361E1C"/>
          <w:p w14:paraId="2B57C9DB" w14:textId="77777777" w:rsidR="00361E1C" w:rsidRPr="00361E1C" w:rsidRDefault="00361E1C" w:rsidP="00361E1C"/>
          <w:p w14:paraId="61E7B20B" w14:textId="77777777" w:rsidR="00361E1C" w:rsidRPr="00361E1C" w:rsidRDefault="00361E1C" w:rsidP="00361E1C">
            <w:r w:rsidRPr="00361E1C">
              <w:t>[%]</w:t>
            </w:r>
          </w:p>
        </w:tc>
        <w:tc>
          <w:tcPr>
            <w:tcW w:w="2011" w:type="dxa"/>
            <w:gridSpan w:val="2"/>
          </w:tcPr>
          <w:p w14:paraId="10A647E2" w14:textId="77777777" w:rsidR="00361E1C" w:rsidRPr="00361E1C" w:rsidRDefault="00361E1C" w:rsidP="00361E1C"/>
        </w:tc>
        <w:tc>
          <w:tcPr>
            <w:tcW w:w="2016" w:type="dxa"/>
          </w:tcPr>
          <w:p w14:paraId="5620748E" w14:textId="77777777" w:rsidR="00361E1C" w:rsidRPr="00361E1C" w:rsidRDefault="00361E1C" w:rsidP="00361E1C"/>
        </w:tc>
        <w:tc>
          <w:tcPr>
            <w:tcW w:w="2016" w:type="dxa"/>
          </w:tcPr>
          <w:p w14:paraId="3624420E" w14:textId="77777777" w:rsidR="00361E1C" w:rsidRPr="00361E1C" w:rsidRDefault="00361E1C" w:rsidP="00361E1C"/>
        </w:tc>
      </w:tr>
    </w:tbl>
    <w:p w14:paraId="2A82EB61" w14:textId="7D46136C" w:rsidR="00361E1C" w:rsidRPr="00361E1C" w:rsidRDefault="00361E1C" w:rsidP="00361E1C">
      <w:r w:rsidRPr="00361E1C">
        <w:t xml:space="preserve">1) Evidence of fulfilment of all specifications according to </w:t>
      </w:r>
      <w:r w:rsidR="00846EFA" w:rsidRPr="00361E1C">
        <w:t xml:space="preserve">this </w:t>
      </w:r>
      <w:r w:rsidR="00846EFA">
        <w:t>Regulation</w:t>
      </w:r>
      <w:r w:rsidR="00846EFA" w:rsidRPr="00361E1C">
        <w:t xml:space="preserve"> </w:t>
      </w:r>
      <w:r w:rsidRPr="00361E1C">
        <w:t>is verified</w:t>
      </w:r>
    </w:p>
    <w:p w14:paraId="7B8CA59A" w14:textId="7DAB450D" w:rsidR="006F3C5C" w:rsidRDefault="006F3C5C">
      <w:pPr>
        <w:suppressAutoHyphens w:val="0"/>
        <w:spacing w:line="240" w:lineRule="auto"/>
      </w:pPr>
      <w:r>
        <w:br w:type="page"/>
      </w:r>
    </w:p>
    <w:tbl>
      <w:tblPr>
        <w:tblW w:w="0" w:type="auto"/>
        <w:tblInd w:w="46" w:type="dxa"/>
        <w:tblLayout w:type="fixed"/>
        <w:tblLook w:val="01E0" w:firstRow="1" w:lastRow="1" w:firstColumn="1" w:lastColumn="1" w:noHBand="0" w:noVBand="0"/>
      </w:tblPr>
      <w:tblGrid>
        <w:gridCol w:w="9218"/>
      </w:tblGrid>
      <w:tr w:rsidR="00361E1C" w:rsidRPr="00361E1C" w14:paraId="38C758AE" w14:textId="77777777">
        <w:trPr>
          <w:trHeight w:val="264"/>
        </w:trPr>
        <w:tc>
          <w:tcPr>
            <w:tcW w:w="9218" w:type="dxa"/>
            <w:tcBorders>
              <w:top w:val="single" w:sz="8" w:space="0" w:color="000000"/>
            </w:tcBorders>
          </w:tcPr>
          <w:p w14:paraId="43088446" w14:textId="77777777" w:rsidR="00361E1C" w:rsidRPr="00361E1C" w:rsidRDefault="00361E1C" w:rsidP="00361E1C">
            <w:r w:rsidRPr="00361E1C">
              <w:lastRenderedPageBreak/>
              <w:t>Family identifier(s)</w:t>
            </w:r>
            <w:r w:rsidRPr="00361E1C">
              <w:tab/>
              <w:t>:</w:t>
            </w:r>
          </w:p>
        </w:tc>
      </w:tr>
      <w:tr w:rsidR="00361E1C" w:rsidRPr="00361E1C" w14:paraId="2997A17B" w14:textId="77777777">
        <w:trPr>
          <w:trHeight w:val="262"/>
        </w:trPr>
        <w:tc>
          <w:tcPr>
            <w:tcW w:w="9218" w:type="dxa"/>
            <w:tcBorders>
              <w:bottom w:val="single" w:sz="8" w:space="0" w:color="000000"/>
            </w:tcBorders>
          </w:tcPr>
          <w:p w14:paraId="52A1F097" w14:textId="77777777" w:rsidR="00361E1C" w:rsidRPr="00361E1C" w:rsidRDefault="00361E1C" w:rsidP="00361E1C">
            <w:r w:rsidRPr="00361E1C">
              <w:t>Manufacturer</w:t>
            </w:r>
            <w:r w:rsidRPr="00361E1C">
              <w:tab/>
              <w:t>:</w:t>
            </w:r>
          </w:p>
        </w:tc>
      </w:tr>
    </w:tbl>
    <w:p w14:paraId="391AB03E"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4ACCCDA2" w14:textId="77777777">
        <w:trPr>
          <w:trHeight w:val="527"/>
        </w:trPr>
        <w:tc>
          <w:tcPr>
            <w:tcW w:w="4320" w:type="dxa"/>
          </w:tcPr>
          <w:p w14:paraId="4FE81C14" w14:textId="77777777" w:rsidR="00361E1C" w:rsidRPr="00361E1C" w:rsidRDefault="00361E1C" w:rsidP="00361E1C">
            <w:r w:rsidRPr="00361E1C">
              <w:t>Number of deceleration</w:t>
            </w:r>
          </w:p>
        </w:tc>
        <w:tc>
          <w:tcPr>
            <w:tcW w:w="4896" w:type="dxa"/>
            <w:gridSpan w:val="2"/>
            <w:tcBorders>
              <w:top w:val="nil"/>
              <w:right w:val="nil"/>
            </w:tcBorders>
          </w:tcPr>
          <w:p w14:paraId="168A1824" w14:textId="77777777" w:rsidR="00361E1C" w:rsidRPr="00361E1C" w:rsidRDefault="00361E1C" w:rsidP="00361E1C"/>
        </w:tc>
      </w:tr>
      <w:tr w:rsidR="00361E1C" w:rsidRPr="00361E1C" w14:paraId="3FB2E53D" w14:textId="77777777">
        <w:trPr>
          <w:trHeight w:val="527"/>
        </w:trPr>
        <w:tc>
          <w:tcPr>
            <w:tcW w:w="4320" w:type="dxa"/>
          </w:tcPr>
          <w:p w14:paraId="2DF98E4E" w14:textId="77777777" w:rsidR="00361E1C" w:rsidRPr="00361E1C" w:rsidRDefault="00361E1C" w:rsidP="00361E1C">
            <w:pPr>
              <w:rPr>
                <w:lang w:val="en-US"/>
              </w:rPr>
            </w:pPr>
            <w:r w:rsidRPr="00361E1C">
              <w:rPr>
                <w:lang w:val="en-US"/>
              </w:rPr>
              <w:t>Count using the “Stop Duration”</w:t>
            </w:r>
          </w:p>
        </w:tc>
        <w:tc>
          <w:tcPr>
            <w:tcW w:w="864" w:type="dxa"/>
          </w:tcPr>
          <w:p w14:paraId="59D500A1" w14:textId="77777777" w:rsidR="00361E1C" w:rsidRPr="00361E1C" w:rsidRDefault="00361E1C" w:rsidP="00361E1C">
            <w:r w:rsidRPr="00361E1C">
              <w:t>:</w:t>
            </w:r>
          </w:p>
        </w:tc>
        <w:tc>
          <w:tcPr>
            <w:tcW w:w="4032" w:type="dxa"/>
          </w:tcPr>
          <w:p w14:paraId="5B860677" w14:textId="77777777" w:rsidR="00361E1C" w:rsidRPr="00361E1C" w:rsidRDefault="00361E1C" w:rsidP="00361E1C"/>
        </w:tc>
      </w:tr>
      <w:tr w:rsidR="00361E1C" w:rsidRPr="00361E1C" w14:paraId="4608BB9D" w14:textId="77777777">
        <w:trPr>
          <w:trHeight w:val="527"/>
        </w:trPr>
        <w:tc>
          <w:tcPr>
            <w:tcW w:w="4320" w:type="dxa"/>
          </w:tcPr>
          <w:p w14:paraId="4D111F1D" w14:textId="77777777" w:rsidR="00361E1C" w:rsidRPr="00361E1C" w:rsidRDefault="00361E1C" w:rsidP="00361E1C">
            <w:pPr>
              <w:rPr>
                <w:lang w:val="en-US"/>
              </w:rPr>
            </w:pPr>
            <w:r w:rsidRPr="00361E1C">
              <w:rPr>
                <w:lang w:val="en-US"/>
              </w:rPr>
              <w:t>Count using the “Deceleration Rate”</w:t>
            </w:r>
          </w:p>
        </w:tc>
        <w:tc>
          <w:tcPr>
            <w:tcW w:w="864" w:type="dxa"/>
          </w:tcPr>
          <w:p w14:paraId="24E38017" w14:textId="77777777" w:rsidR="00361E1C" w:rsidRPr="00361E1C" w:rsidRDefault="00361E1C" w:rsidP="00361E1C">
            <w:r w:rsidRPr="00361E1C">
              <w:t>:</w:t>
            </w:r>
          </w:p>
        </w:tc>
        <w:tc>
          <w:tcPr>
            <w:tcW w:w="4032" w:type="dxa"/>
          </w:tcPr>
          <w:p w14:paraId="46B5C30E" w14:textId="77777777" w:rsidR="00361E1C" w:rsidRPr="00361E1C" w:rsidRDefault="00361E1C" w:rsidP="00361E1C"/>
        </w:tc>
      </w:tr>
    </w:tbl>
    <w:p w14:paraId="58125378"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016"/>
        <w:gridCol w:w="1157"/>
        <w:gridCol w:w="1147"/>
        <w:gridCol w:w="864"/>
        <w:gridCol w:w="2016"/>
        <w:gridCol w:w="2016"/>
      </w:tblGrid>
      <w:tr w:rsidR="00361E1C" w:rsidRPr="00361E1C" w14:paraId="50DED4B5" w14:textId="77777777">
        <w:trPr>
          <w:trHeight w:val="527"/>
        </w:trPr>
        <w:tc>
          <w:tcPr>
            <w:tcW w:w="4320" w:type="dxa"/>
            <w:gridSpan w:val="3"/>
          </w:tcPr>
          <w:p w14:paraId="52190FD7" w14:textId="77777777" w:rsidR="00361E1C" w:rsidRPr="00361E1C" w:rsidRDefault="00361E1C" w:rsidP="00361E1C">
            <w:r w:rsidRPr="00361E1C">
              <w:t>Kinetic energy dissipation</w:t>
            </w:r>
          </w:p>
        </w:tc>
        <w:tc>
          <w:tcPr>
            <w:tcW w:w="4896" w:type="dxa"/>
            <w:gridSpan w:val="3"/>
            <w:tcBorders>
              <w:top w:val="nil"/>
              <w:right w:val="nil"/>
            </w:tcBorders>
          </w:tcPr>
          <w:p w14:paraId="26817E81" w14:textId="77777777" w:rsidR="00361E1C" w:rsidRPr="00361E1C" w:rsidRDefault="00361E1C" w:rsidP="00361E1C"/>
        </w:tc>
      </w:tr>
      <w:tr w:rsidR="00361E1C" w:rsidRPr="00361E1C" w14:paraId="39C6DC89" w14:textId="77777777">
        <w:trPr>
          <w:trHeight w:val="253"/>
        </w:trPr>
        <w:tc>
          <w:tcPr>
            <w:tcW w:w="3173" w:type="dxa"/>
            <w:gridSpan w:val="2"/>
            <w:vMerge w:val="restart"/>
          </w:tcPr>
          <w:p w14:paraId="0F93064A" w14:textId="77777777" w:rsidR="00361E1C" w:rsidRPr="00361E1C" w:rsidRDefault="00361E1C" w:rsidP="00361E1C"/>
        </w:tc>
        <w:tc>
          <w:tcPr>
            <w:tcW w:w="6043" w:type="dxa"/>
            <w:gridSpan w:val="4"/>
          </w:tcPr>
          <w:p w14:paraId="1664F2E4" w14:textId="77777777" w:rsidR="00361E1C" w:rsidRPr="00361E1C" w:rsidRDefault="00361E1C" w:rsidP="00361E1C">
            <w:r w:rsidRPr="00361E1C">
              <w:t>Section</w:t>
            </w:r>
          </w:p>
        </w:tc>
      </w:tr>
      <w:tr w:rsidR="00361E1C" w:rsidRPr="00361E1C" w14:paraId="245B3E08" w14:textId="77777777">
        <w:trPr>
          <w:trHeight w:val="527"/>
        </w:trPr>
        <w:tc>
          <w:tcPr>
            <w:tcW w:w="3173" w:type="dxa"/>
            <w:gridSpan w:val="2"/>
            <w:vMerge/>
            <w:tcBorders>
              <w:top w:val="nil"/>
            </w:tcBorders>
          </w:tcPr>
          <w:p w14:paraId="1D074718" w14:textId="77777777" w:rsidR="00361E1C" w:rsidRPr="00361E1C" w:rsidRDefault="00361E1C" w:rsidP="00361E1C"/>
        </w:tc>
        <w:tc>
          <w:tcPr>
            <w:tcW w:w="2011" w:type="dxa"/>
            <w:gridSpan w:val="2"/>
          </w:tcPr>
          <w:p w14:paraId="3B3F1698" w14:textId="77777777" w:rsidR="00361E1C" w:rsidRPr="00361E1C" w:rsidRDefault="00361E1C" w:rsidP="00361E1C">
            <w:r w:rsidRPr="00361E1C">
              <w:t>Cooling adjustment</w:t>
            </w:r>
          </w:p>
        </w:tc>
        <w:tc>
          <w:tcPr>
            <w:tcW w:w="2016" w:type="dxa"/>
          </w:tcPr>
          <w:p w14:paraId="7E52ABDE" w14:textId="77777777" w:rsidR="00361E1C" w:rsidRPr="00361E1C" w:rsidRDefault="00361E1C" w:rsidP="00361E1C">
            <w:r w:rsidRPr="00361E1C">
              <w:t>Bedding</w:t>
            </w:r>
          </w:p>
        </w:tc>
        <w:tc>
          <w:tcPr>
            <w:tcW w:w="2016" w:type="dxa"/>
          </w:tcPr>
          <w:p w14:paraId="44985E02" w14:textId="77777777" w:rsidR="00361E1C" w:rsidRPr="00361E1C" w:rsidRDefault="00361E1C" w:rsidP="00361E1C">
            <w:r w:rsidRPr="00361E1C">
              <w:t>Emissions measurement</w:t>
            </w:r>
          </w:p>
        </w:tc>
      </w:tr>
      <w:tr w:rsidR="00361E1C" w:rsidRPr="00361E1C" w14:paraId="748EB470" w14:textId="77777777">
        <w:trPr>
          <w:trHeight w:val="253"/>
        </w:trPr>
        <w:tc>
          <w:tcPr>
            <w:tcW w:w="2016" w:type="dxa"/>
          </w:tcPr>
          <w:p w14:paraId="5B67816F" w14:textId="77777777" w:rsidR="00361E1C" w:rsidRPr="00361E1C" w:rsidRDefault="00361E1C" w:rsidP="00361E1C">
            <w:r w:rsidRPr="00361E1C">
              <w:t>Cycle</w:t>
            </w:r>
          </w:p>
        </w:tc>
        <w:tc>
          <w:tcPr>
            <w:tcW w:w="1157" w:type="dxa"/>
          </w:tcPr>
          <w:p w14:paraId="2CDD78EF" w14:textId="77777777" w:rsidR="00361E1C" w:rsidRPr="00361E1C" w:rsidRDefault="00361E1C" w:rsidP="00361E1C">
            <w:r w:rsidRPr="00361E1C">
              <w:t>[--]</w:t>
            </w:r>
          </w:p>
        </w:tc>
        <w:tc>
          <w:tcPr>
            <w:tcW w:w="2011" w:type="dxa"/>
            <w:gridSpan w:val="2"/>
          </w:tcPr>
          <w:p w14:paraId="47753B18" w14:textId="77777777" w:rsidR="00361E1C" w:rsidRPr="00361E1C" w:rsidRDefault="00361E1C" w:rsidP="00361E1C">
            <w:r w:rsidRPr="00361E1C">
              <w:t>1</w:t>
            </w:r>
          </w:p>
        </w:tc>
        <w:tc>
          <w:tcPr>
            <w:tcW w:w="2016" w:type="dxa"/>
          </w:tcPr>
          <w:p w14:paraId="7768F27D" w14:textId="77777777" w:rsidR="00361E1C" w:rsidRPr="00361E1C" w:rsidRDefault="00361E1C" w:rsidP="00361E1C">
            <w:r w:rsidRPr="00361E1C">
              <w:t>1...5</w:t>
            </w:r>
          </w:p>
        </w:tc>
        <w:tc>
          <w:tcPr>
            <w:tcW w:w="2016" w:type="dxa"/>
          </w:tcPr>
          <w:p w14:paraId="102B9F66" w14:textId="77777777" w:rsidR="00361E1C" w:rsidRPr="00361E1C" w:rsidRDefault="00361E1C" w:rsidP="00361E1C">
            <w:r w:rsidRPr="00361E1C">
              <w:t>1</w:t>
            </w:r>
          </w:p>
        </w:tc>
      </w:tr>
      <w:tr w:rsidR="00361E1C" w:rsidRPr="00361E1C" w14:paraId="739F7027" w14:textId="77777777">
        <w:trPr>
          <w:trHeight w:val="1348"/>
        </w:trPr>
        <w:tc>
          <w:tcPr>
            <w:tcW w:w="2016" w:type="dxa"/>
          </w:tcPr>
          <w:p w14:paraId="21AD2938" w14:textId="77777777" w:rsidR="00361E1C" w:rsidRPr="00361E1C" w:rsidRDefault="00361E1C" w:rsidP="00361E1C"/>
          <w:p w14:paraId="0B131EFE" w14:textId="77777777" w:rsidR="00361E1C" w:rsidRPr="00361E1C" w:rsidRDefault="00361E1C" w:rsidP="00361E1C"/>
          <w:p w14:paraId="347EB5E6" w14:textId="77777777" w:rsidR="00361E1C" w:rsidRPr="00361E1C" w:rsidRDefault="00361E1C" w:rsidP="00361E1C">
            <w:proofErr w:type="spellStart"/>
            <w:r w:rsidRPr="00361E1C">
              <w:t>wf</w:t>
            </w:r>
            <w:proofErr w:type="spellEnd"/>
            <w:r w:rsidRPr="00361E1C">
              <w:t xml:space="preserve"> 1)</w:t>
            </w:r>
          </w:p>
        </w:tc>
        <w:tc>
          <w:tcPr>
            <w:tcW w:w="1157" w:type="dxa"/>
          </w:tcPr>
          <w:p w14:paraId="7C15183C" w14:textId="77777777" w:rsidR="00361E1C" w:rsidRPr="00361E1C" w:rsidRDefault="00361E1C" w:rsidP="00361E1C"/>
          <w:p w14:paraId="504FB446" w14:textId="77777777" w:rsidR="00361E1C" w:rsidRPr="00361E1C" w:rsidRDefault="00361E1C" w:rsidP="00361E1C"/>
          <w:p w14:paraId="1CC3D2A6" w14:textId="77777777" w:rsidR="00361E1C" w:rsidRPr="00361E1C" w:rsidRDefault="00361E1C" w:rsidP="00361E1C">
            <w:r w:rsidRPr="00361E1C">
              <w:t>[J/kg]</w:t>
            </w:r>
          </w:p>
        </w:tc>
        <w:tc>
          <w:tcPr>
            <w:tcW w:w="2011" w:type="dxa"/>
            <w:gridSpan w:val="2"/>
          </w:tcPr>
          <w:p w14:paraId="1F74EF64" w14:textId="77777777" w:rsidR="00361E1C" w:rsidRPr="00361E1C" w:rsidRDefault="00361E1C" w:rsidP="00361E1C"/>
        </w:tc>
        <w:tc>
          <w:tcPr>
            <w:tcW w:w="2016" w:type="dxa"/>
          </w:tcPr>
          <w:p w14:paraId="641094EF" w14:textId="77777777" w:rsidR="00361E1C" w:rsidRPr="00361E1C" w:rsidRDefault="00361E1C" w:rsidP="00361E1C"/>
        </w:tc>
        <w:tc>
          <w:tcPr>
            <w:tcW w:w="2016" w:type="dxa"/>
          </w:tcPr>
          <w:p w14:paraId="6B2E8B35" w14:textId="77777777" w:rsidR="00361E1C" w:rsidRPr="00361E1C" w:rsidRDefault="00361E1C" w:rsidP="00361E1C"/>
        </w:tc>
      </w:tr>
      <w:tr w:rsidR="00361E1C" w:rsidRPr="00361E1C" w14:paraId="5B82169F" w14:textId="77777777">
        <w:trPr>
          <w:trHeight w:val="1347"/>
        </w:trPr>
        <w:tc>
          <w:tcPr>
            <w:tcW w:w="2016" w:type="dxa"/>
          </w:tcPr>
          <w:p w14:paraId="469E8AC5" w14:textId="77777777" w:rsidR="00361E1C" w:rsidRPr="00361E1C" w:rsidRDefault="00361E1C" w:rsidP="00361E1C">
            <w:pPr>
              <w:rPr>
                <w:lang w:val="en-US"/>
              </w:rPr>
            </w:pPr>
          </w:p>
          <w:p w14:paraId="4B3E721F" w14:textId="77777777" w:rsidR="00361E1C" w:rsidRPr="00361E1C" w:rsidRDefault="00361E1C" w:rsidP="00361E1C">
            <w:pPr>
              <w:rPr>
                <w:lang w:val="en-US"/>
              </w:rPr>
            </w:pPr>
            <w:r w:rsidRPr="00361E1C">
              <w:rPr>
                <w:lang w:val="en-US"/>
              </w:rPr>
              <w:t>Deviation from the nominal value1)</w:t>
            </w:r>
          </w:p>
        </w:tc>
        <w:tc>
          <w:tcPr>
            <w:tcW w:w="1157" w:type="dxa"/>
          </w:tcPr>
          <w:p w14:paraId="35ACDED6" w14:textId="77777777" w:rsidR="00361E1C" w:rsidRPr="00361E1C" w:rsidRDefault="00361E1C" w:rsidP="00361E1C">
            <w:pPr>
              <w:rPr>
                <w:lang w:val="en-US"/>
              </w:rPr>
            </w:pPr>
          </w:p>
          <w:p w14:paraId="43ED8DD6" w14:textId="77777777" w:rsidR="00361E1C" w:rsidRPr="00361E1C" w:rsidRDefault="00361E1C" w:rsidP="00361E1C">
            <w:pPr>
              <w:rPr>
                <w:lang w:val="en-US"/>
              </w:rPr>
            </w:pPr>
          </w:p>
          <w:p w14:paraId="0B671945" w14:textId="77777777" w:rsidR="00361E1C" w:rsidRPr="00361E1C" w:rsidRDefault="00361E1C" w:rsidP="00361E1C">
            <w:r w:rsidRPr="00361E1C">
              <w:t>[%]</w:t>
            </w:r>
          </w:p>
        </w:tc>
        <w:tc>
          <w:tcPr>
            <w:tcW w:w="2011" w:type="dxa"/>
            <w:gridSpan w:val="2"/>
          </w:tcPr>
          <w:p w14:paraId="0D412D55" w14:textId="77777777" w:rsidR="00361E1C" w:rsidRPr="00361E1C" w:rsidRDefault="00361E1C" w:rsidP="00361E1C"/>
        </w:tc>
        <w:tc>
          <w:tcPr>
            <w:tcW w:w="2016" w:type="dxa"/>
          </w:tcPr>
          <w:p w14:paraId="1874D160" w14:textId="77777777" w:rsidR="00361E1C" w:rsidRPr="00361E1C" w:rsidRDefault="00361E1C" w:rsidP="00361E1C"/>
        </w:tc>
        <w:tc>
          <w:tcPr>
            <w:tcW w:w="2016" w:type="dxa"/>
          </w:tcPr>
          <w:p w14:paraId="54910BE4" w14:textId="77777777" w:rsidR="00361E1C" w:rsidRPr="00361E1C" w:rsidRDefault="00361E1C" w:rsidP="00361E1C"/>
        </w:tc>
      </w:tr>
    </w:tbl>
    <w:p w14:paraId="28AAC813" w14:textId="37FA8E01" w:rsidR="00361E1C" w:rsidRPr="00361E1C" w:rsidRDefault="00361E1C" w:rsidP="00361E1C">
      <w:r w:rsidRPr="00361E1C">
        <w:t xml:space="preserve">1) Evidence of fulfilment of all specifications according to </w:t>
      </w:r>
      <w:r w:rsidR="00042B1B">
        <w:t>this Regulation</w:t>
      </w:r>
      <w:r w:rsidRPr="00361E1C">
        <w:t xml:space="preserve"> is verified</w:t>
      </w:r>
    </w:p>
    <w:p w14:paraId="3ACA5379" w14:textId="326A4BC5" w:rsidR="006F3C5C" w:rsidRDefault="006F3C5C">
      <w:pPr>
        <w:suppressAutoHyphens w:val="0"/>
        <w:spacing w:line="240" w:lineRule="auto"/>
      </w:pPr>
      <w:r>
        <w:br w:type="page"/>
      </w:r>
    </w:p>
    <w:tbl>
      <w:tblPr>
        <w:tblW w:w="0" w:type="auto"/>
        <w:tblInd w:w="46" w:type="dxa"/>
        <w:tblLayout w:type="fixed"/>
        <w:tblLook w:val="01E0" w:firstRow="1" w:lastRow="1" w:firstColumn="1" w:lastColumn="1" w:noHBand="0" w:noVBand="0"/>
      </w:tblPr>
      <w:tblGrid>
        <w:gridCol w:w="9218"/>
      </w:tblGrid>
      <w:tr w:rsidR="00361E1C" w:rsidRPr="00361E1C" w14:paraId="05B50DA6" w14:textId="77777777">
        <w:trPr>
          <w:trHeight w:val="264"/>
        </w:trPr>
        <w:tc>
          <w:tcPr>
            <w:tcW w:w="9218" w:type="dxa"/>
            <w:tcBorders>
              <w:top w:val="single" w:sz="8" w:space="0" w:color="000000"/>
            </w:tcBorders>
          </w:tcPr>
          <w:p w14:paraId="04C7F2AA" w14:textId="77777777" w:rsidR="00361E1C" w:rsidRPr="00361E1C" w:rsidRDefault="00361E1C" w:rsidP="00361E1C">
            <w:r w:rsidRPr="00361E1C">
              <w:lastRenderedPageBreak/>
              <w:t>Family identifier(s)</w:t>
            </w:r>
            <w:r w:rsidRPr="00361E1C">
              <w:tab/>
              <w:t>:</w:t>
            </w:r>
          </w:p>
        </w:tc>
      </w:tr>
      <w:tr w:rsidR="00361E1C" w:rsidRPr="00361E1C" w14:paraId="61BA24FA" w14:textId="77777777">
        <w:trPr>
          <w:trHeight w:val="262"/>
        </w:trPr>
        <w:tc>
          <w:tcPr>
            <w:tcW w:w="9218" w:type="dxa"/>
            <w:tcBorders>
              <w:bottom w:val="single" w:sz="8" w:space="0" w:color="000000"/>
            </w:tcBorders>
          </w:tcPr>
          <w:p w14:paraId="0DD93B07" w14:textId="77777777" w:rsidR="00361E1C" w:rsidRPr="00361E1C" w:rsidRDefault="00361E1C" w:rsidP="00361E1C">
            <w:r w:rsidRPr="00361E1C">
              <w:t>Manufacturer</w:t>
            </w:r>
            <w:r w:rsidRPr="00361E1C">
              <w:tab/>
              <w:t>:</w:t>
            </w:r>
          </w:p>
        </w:tc>
      </w:tr>
    </w:tbl>
    <w:p w14:paraId="3D2975D2"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5681CEB0" w14:textId="77777777">
        <w:trPr>
          <w:trHeight w:val="527"/>
        </w:trPr>
        <w:tc>
          <w:tcPr>
            <w:tcW w:w="4320" w:type="dxa"/>
          </w:tcPr>
          <w:p w14:paraId="7A99BB73" w14:textId="77777777" w:rsidR="00361E1C" w:rsidRPr="00361E1C" w:rsidRDefault="00361E1C" w:rsidP="00361E1C">
            <w:pPr>
              <w:rPr>
                <w:lang w:val="en-US"/>
              </w:rPr>
            </w:pPr>
            <w:r w:rsidRPr="00361E1C">
              <w:rPr>
                <w:lang w:val="en-US"/>
              </w:rPr>
              <w:t>Nominal front wheel</w:t>
            </w:r>
          </w:p>
          <w:p w14:paraId="76B91386" w14:textId="77777777" w:rsidR="00361E1C" w:rsidRPr="00361E1C" w:rsidRDefault="00361E1C" w:rsidP="00361E1C">
            <w:pPr>
              <w:rPr>
                <w:lang w:val="en-US"/>
              </w:rPr>
            </w:pPr>
            <w:r w:rsidRPr="00361E1C">
              <w:rPr>
                <w:lang w:val="en-US"/>
              </w:rPr>
              <w:t>load/disc or drum mass ratio [--]</w:t>
            </w:r>
          </w:p>
        </w:tc>
        <w:tc>
          <w:tcPr>
            <w:tcW w:w="864" w:type="dxa"/>
          </w:tcPr>
          <w:p w14:paraId="352EF97C" w14:textId="77777777" w:rsidR="00361E1C" w:rsidRPr="00361E1C" w:rsidRDefault="00361E1C" w:rsidP="00361E1C">
            <w:r w:rsidRPr="00361E1C">
              <w:t>:</w:t>
            </w:r>
          </w:p>
        </w:tc>
        <w:tc>
          <w:tcPr>
            <w:tcW w:w="4032" w:type="dxa"/>
          </w:tcPr>
          <w:p w14:paraId="6625E2FC" w14:textId="77777777" w:rsidR="00361E1C" w:rsidRPr="00361E1C" w:rsidRDefault="00361E1C" w:rsidP="00361E1C"/>
        </w:tc>
      </w:tr>
    </w:tbl>
    <w:p w14:paraId="4CE31A6A"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5"/>
        <w:gridCol w:w="859"/>
        <w:gridCol w:w="4032"/>
      </w:tblGrid>
      <w:tr w:rsidR="00361E1C" w:rsidRPr="00361E1C" w14:paraId="64497F47" w14:textId="77777777">
        <w:trPr>
          <w:trHeight w:val="527"/>
        </w:trPr>
        <w:tc>
          <w:tcPr>
            <w:tcW w:w="4325" w:type="dxa"/>
          </w:tcPr>
          <w:p w14:paraId="3F79449A" w14:textId="77777777" w:rsidR="00361E1C" w:rsidRPr="00361E1C" w:rsidRDefault="00361E1C" w:rsidP="00361E1C">
            <w:r w:rsidRPr="00361E1C">
              <w:t>Cooling Airflow Adjustment</w:t>
            </w:r>
          </w:p>
        </w:tc>
        <w:tc>
          <w:tcPr>
            <w:tcW w:w="4891" w:type="dxa"/>
            <w:gridSpan w:val="2"/>
            <w:vMerge w:val="restart"/>
            <w:tcBorders>
              <w:top w:val="nil"/>
              <w:right w:val="nil"/>
            </w:tcBorders>
          </w:tcPr>
          <w:p w14:paraId="2A499799" w14:textId="77777777" w:rsidR="00361E1C" w:rsidRPr="00361E1C" w:rsidRDefault="00361E1C" w:rsidP="00361E1C"/>
        </w:tc>
      </w:tr>
      <w:tr w:rsidR="00361E1C" w:rsidRPr="00361E1C" w14:paraId="36B6D89D" w14:textId="77777777">
        <w:trPr>
          <w:trHeight w:val="527"/>
        </w:trPr>
        <w:tc>
          <w:tcPr>
            <w:tcW w:w="4325" w:type="dxa"/>
          </w:tcPr>
          <w:p w14:paraId="72A4B78F" w14:textId="77777777" w:rsidR="00361E1C" w:rsidRPr="00361E1C" w:rsidRDefault="00361E1C" w:rsidP="00361E1C">
            <w:r w:rsidRPr="00361E1C">
              <w:t>Brake temperatures over Trip #10</w:t>
            </w:r>
          </w:p>
        </w:tc>
        <w:tc>
          <w:tcPr>
            <w:tcW w:w="4891" w:type="dxa"/>
            <w:gridSpan w:val="2"/>
            <w:vMerge/>
            <w:tcBorders>
              <w:top w:val="nil"/>
              <w:right w:val="nil"/>
            </w:tcBorders>
          </w:tcPr>
          <w:p w14:paraId="3422D0F3" w14:textId="77777777" w:rsidR="00361E1C" w:rsidRPr="00361E1C" w:rsidRDefault="00361E1C" w:rsidP="00361E1C"/>
        </w:tc>
      </w:tr>
      <w:tr w:rsidR="00361E1C" w:rsidRPr="00361E1C" w14:paraId="4B620754" w14:textId="77777777">
        <w:trPr>
          <w:trHeight w:val="527"/>
        </w:trPr>
        <w:tc>
          <w:tcPr>
            <w:tcW w:w="4325" w:type="dxa"/>
          </w:tcPr>
          <w:p w14:paraId="1FA0CCD0" w14:textId="77777777" w:rsidR="00361E1C" w:rsidRPr="00361E1C" w:rsidRDefault="00361E1C" w:rsidP="00361E1C">
            <w:r w:rsidRPr="00361E1C">
              <w:t>ABT – Measured value [°C]</w:t>
            </w:r>
          </w:p>
        </w:tc>
        <w:tc>
          <w:tcPr>
            <w:tcW w:w="859" w:type="dxa"/>
          </w:tcPr>
          <w:p w14:paraId="76DE0FDE" w14:textId="77777777" w:rsidR="00361E1C" w:rsidRPr="00361E1C" w:rsidRDefault="00361E1C" w:rsidP="00361E1C">
            <w:r w:rsidRPr="00361E1C">
              <w:t>:</w:t>
            </w:r>
          </w:p>
        </w:tc>
        <w:tc>
          <w:tcPr>
            <w:tcW w:w="4032" w:type="dxa"/>
          </w:tcPr>
          <w:p w14:paraId="40139C5A" w14:textId="77777777" w:rsidR="00361E1C" w:rsidRPr="00361E1C" w:rsidRDefault="00361E1C" w:rsidP="00361E1C"/>
        </w:tc>
      </w:tr>
      <w:tr w:rsidR="00361E1C" w:rsidRPr="00361E1C" w14:paraId="3033572A" w14:textId="77777777">
        <w:trPr>
          <w:trHeight w:val="527"/>
        </w:trPr>
        <w:tc>
          <w:tcPr>
            <w:tcW w:w="4325" w:type="dxa"/>
          </w:tcPr>
          <w:p w14:paraId="0AC00B2B" w14:textId="77777777" w:rsidR="00361E1C" w:rsidRPr="00361E1C" w:rsidRDefault="00361E1C" w:rsidP="00361E1C">
            <w:pPr>
              <w:rPr>
                <w:lang w:val="en-US"/>
              </w:rPr>
            </w:pPr>
            <w:r w:rsidRPr="00361E1C">
              <w:rPr>
                <w:lang w:val="en-US"/>
              </w:rPr>
              <w:t>ABT - Difference to the target value [°C]</w:t>
            </w:r>
          </w:p>
        </w:tc>
        <w:tc>
          <w:tcPr>
            <w:tcW w:w="859" w:type="dxa"/>
          </w:tcPr>
          <w:p w14:paraId="04792872" w14:textId="77777777" w:rsidR="00361E1C" w:rsidRPr="00361E1C" w:rsidRDefault="00361E1C" w:rsidP="00361E1C">
            <w:r w:rsidRPr="00361E1C">
              <w:t>:</w:t>
            </w:r>
          </w:p>
        </w:tc>
        <w:tc>
          <w:tcPr>
            <w:tcW w:w="4032" w:type="dxa"/>
          </w:tcPr>
          <w:p w14:paraId="37115D41" w14:textId="77777777" w:rsidR="00361E1C" w:rsidRPr="00361E1C" w:rsidRDefault="00361E1C" w:rsidP="00361E1C"/>
        </w:tc>
      </w:tr>
      <w:tr w:rsidR="00361E1C" w:rsidRPr="00361E1C" w14:paraId="18AC67A6" w14:textId="77777777">
        <w:trPr>
          <w:trHeight w:val="527"/>
        </w:trPr>
        <w:tc>
          <w:tcPr>
            <w:tcW w:w="4325" w:type="dxa"/>
          </w:tcPr>
          <w:p w14:paraId="3CA3A3D9" w14:textId="77777777" w:rsidR="00361E1C" w:rsidRPr="00361E1C" w:rsidRDefault="00361E1C" w:rsidP="00361E1C">
            <w:r w:rsidRPr="00361E1C">
              <w:t>IBT – Measured value [°C]</w:t>
            </w:r>
          </w:p>
        </w:tc>
        <w:tc>
          <w:tcPr>
            <w:tcW w:w="859" w:type="dxa"/>
          </w:tcPr>
          <w:p w14:paraId="6CD1A182" w14:textId="77777777" w:rsidR="00361E1C" w:rsidRPr="00361E1C" w:rsidRDefault="00361E1C" w:rsidP="00361E1C">
            <w:r w:rsidRPr="00361E1C">
              <w:t>:</w:t>
            </w:r>
          </w:p>
        </w:tc>
        <w:tc>
          <w:tcPr>
            <w:tcW w:w="4032" w:type="dxa"/>
          </w:tcPr>
          <w:p w14:paraId="412DE4B9" w14:textId="77777777" w:rsidR="00361E1C" w:rsidRPr="00361E1C" w:rsidRDefault="00361E1C" w:rsidP="00361E1C"/>
        </w:tc>
      </w:tr>
      <w:tr w:rsidR="00361E1C" w:rsidRPr="00361E1C" w14:paraId="5F10FE72" w14:textId="77777777">
        <w:trPr>
          <w:trHeight w:val="527"/>
        </w:trPr>
        <w:tc>
          <w:tcPr>
            <w:tcW w:w="4325" w:type="dxa"/>
          </w:tcPr>
          <w:p w14:paraId="29110800" w14:textId="77777777" w:rsidR="00361E1C" w:rsidRPr="00361E1C" w:rsidRDefault="00361E1C" w:rsidP="00361E1C">
            <w:pPr>
              <w:rPr>
                <w:lang w:val="en-US"/>
              </w:rPr>
            </w:pPr>
            <w:r w:rsidRPr="00361E1C">
              <w:rPr>
                <w:lang w:val="en-US"/>
              </w:rPr>
              <w:t>IBT - Difference to the target value [°C]</w:t>
            </w:r>
          </w:p>
        </w:tc>
        <w:tc>
          <w:tcPr>
            <w:tcW w:w="859" w:type="dxa"/>
          </w:tcPr>
          <w:p w14:paraId="0D6CA06D" w14:textId="77777777" w:rsidR="00361E1C" w:rsidRPr="00361E1C" w:rsidRDefault="00361E1C" w:rsidP="00361E1C">
            <w:r w:rsidRPr="00361E1C">
              <w:t>:</w:t>
            </w:r>
          </w:p>
        </w:tc>
        <w:tc>
          <w:tcPr>
            <w:tcW w:w="4032" w:type="dxa"/>
          </w:tcPr>
          <w:p w14:paraId="1B532076" w14:textId="77777777" w:rsidR="00361E1C" w:rsidRPr="00361E1C" w:rsidRDefault="00361E1C" w:rsidP="00361E1C"/>
        </w:tc>
      </w:tr>
      <w:tr w:rsidR="00361E1C" w:rsidRPr="00361E1C" w14:paraId="737CE15A" w14:textId="77777777">
        <w:trPr>
          <w:trHeight w:val="527"/>
        </w:trPr>
        <w:tc>
          <w:tcPr>
            <w:tcW w:w="4325" w:type="dxa"/>
          </w:tcPr>
          <w:p w14:paraId="29FE425E" w14:textId="77777777" w:rsidR="00361E1C" w:rsidRPr="00361E1C" w:rsidRDefault="00361E1C" w:rsidP="00361E1C">
            <w:r w:rsidRPr="00361E1C">
              <w:t>FBT – Measured value [°C]</w:t>
            </w:r>
          </w:p>
        </w:tc>
        <w:tc>
          <w:tcPr>
            <w:tcW w:w="859" w:type="dxa"/>
          </w:tcPr>
          <w:p w14:paraId="1A44D9A8" w14:textId="77777777" w:rsidR="00361E1C" w:rsidRPr="00361E1C" w:rsidRDefault="00361E1C" w:rsidP="00361E1C">
            <w:r w:rsidRPr="00361E1C">
              <w:t>:</w:t>
            </w:r>
          </w:p>
        </w:tc>
        <w:tc>
          <w:tcPr>
            <w:tcW w:w="4032" w:type="dxa"/>
          </w:tcPr>
          <w:p w14:paraId="5E5EBCC6" w14:textId="77777777" w:rsidR="00361E1C" w:rsidRPr="00361E1C" w:rsidRDefault="00361E1C" w:rsidP="00361E1C"/>
        </w:tc>
      </w:tr>
      <w:tr w:rsidR="00361E1C" w:rsidRPr="00361E1C" w14:paraId="73FDA40F" w14:textId="77777777">
        <w:trPr>
          <w:trHeight w:val="527"/>
        </w:trPr>
        <w:tc>
          <w:tcPr>
            <w:tcW w:w="4325" w:type="dxa"/>
          </w:tcPr>
          <w:p w14:paraId="18DE2957" w14:textId="77777777" w:rsidR="00361E1C" w:rsidRPr="00361E1C" w:rsidRDefault="00361E1C" w:rsidP="00361E1C">
            <w:pPr>
              <w:rPr>
                <w:lang w:val="en-US"/>
              </w:rPr>
            </w:pPr>
            <w:r w:rsidRPr="00361E1C">
              <w:rPr>
                <w:lang w:val="en-US"/>
              </w:rPr>
              <w:t>FBT - Difference to the target value [°C]</w:t>
            </w:r>
          </w:p>
        </w:tc>
        <w:tc>
          <w:tcPr>
            <w:tcW w:w="859" w:type="dxa"/>
          </w:tcPr>
          <w:p w14:paraId="1DE4BAF6" w14:textId="77777777" w:rsidR="00361E1C" w:rsidRPr="00361E1C" w:rsidRDefault="00361E1C" w:rsidP="00361E1C">
            <w:r w:rsidRPr="00361E1C">
              <w:t>:</w:t>
            </w:r>
          </w:p>
        </w:tc>
        <w:tc>
          <w:tcPr>
            <w:tcW w:w="4032" w:type="dxa"/>
          </w:tcPr>
          <w:p w14:paraId="6AE5265D" w14:textId="77777777" w:rsidR="00361E1C" w:rsidRPr="00361E1C" w:rsidRDefault="00361E1C" w:rsidP="00361E1C"/>
        </w:tc>
      </w:tr>
    </w:tbl>
    <w:p w14:paraId="648BD167"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25775E2C" w14:textId="77777777">
        <w:trPr>
          <w:trHeight w:val="527"/>
        </w:trPr>
        <w:tc>
          <w:tcPr>
            <w:tcW w:w="4320" w:type="dxa"/>
          </w:tcPr>
          <w:p w14:paraId="62ED434B" w14:textId="77777777" w:rsidR="00361E1C" w:rsidRPr="00361E1C" w:rsidRDefault="00361E1C" w:rsidP="00361E1C">
            <w:pPr>
              <w:rPr>
                <w:lang w:val="en-US"/>
              </w:rPr>
            </w:pPr>
            <w:r w:rsidRPr="00361E1C">
              <w:rPr>
                <w:lang w:val="en-US"/>
              </w:rPr>
              <w:t>Definition of the nominal (set) cooling airflow for</w:t>
            </w:r>
          </w:p>
          <w:p w14:paraId="433B7D25" w14:textId="77777777" w:rsidR="00361E1C" w:rsidRPr="00361E1C" w:rsidRDefault="00361E1C" w:rsidP="00361E1C">
            <w:r w:rsidRPr="00361E1C">
              <w:t>the specific brake</w:t>
            </w:r>
          </w:p>
        </w:tc>
        <w:tc>
          <w:tcPr>
            <w:tcW w:w="4896" w:type="dxa"/>
            <w:gridSpan w:val="2"/>
            <w:tcBorders>
              <w:top w:val="nil"/>
              <w:right w:val="nil"/>
            </w:tcBorders>
          </w:tcPr>
          <w:p w14:paraId="5C3CD9AB" w14:textId="77777777" w:rsidR="00361E1C" w:rsidRPr="00361E1C" w:rsidRDefault="00361E1C" w:rsidP="00361E1C"/>
        </w:tc>
      </w:tr>
      <w:tr w:rsidR="00361E1C" w:rsidRPr="00361E1C" w14:paraId="62CB8783" w14:textId="77777777">
        <w:trPr>
          <w:trHeight w:val="527"/>
        </w:trPr>
        <w:tc>
          <w:tcPr>
            <w:tcW w:w="4320" w:type="dxa"/>
          </w:tcPr>
          <w:p w14:paraId="6F648AC9" w14:textId="77777777" w:rsidR="00361E1C" w:rsidRPr="00361E1C" w:rsidRDefault="00361E1C" w:rsidP="00361E1C">
            <w:pPr>
              <w:rPr>
                <w:lang w:val="en-US"/>
              </w:rPr>
            </w:pPr>
            <w:r w:rsidRPr="00361E1C">
              <w:rPr>
                <w:lang w:val="en-US"/>
              </w:rPr>
              <w:t>FBT - Difference to the target value [°C]</w:t>
            </w:r>
          </w:p>
        </w:tc>
        <w:tc>
          <w:tcPr>
            <w:tcW w:w="864" w:type="dxa"/>
          </w:tcPr>
          <w:p w14:paraId="7F2D21D3" w14:textId="77777777" w:rsidR="00361E1C" w:rsidRPr="00361E1C" w:rsidRDefault="00361E1C" w:rsidP="00361E1C">
            <w:r w:rsidRPr="00361E1C">
              <w:t>:</w:t>
            </w:r>
          </w:p>
        </w:tc>
        <w:tc>
          <w:tcPr>
            <w:tcW w:w="4032" w:type="dxa"/>
          </w:tcPr>
          <w:p w14:paraId="01778F92" w14:textId="77777777" w:rsidR="00361E1C" w:rsidRPr="00361E1C" w:rsidRDefault="00361E1C" w:rsidP="00361E1C"/>
        </w:tc>
      </w:tr>
    </w:tbl>
    <w:p w14:paraId="351AA4A1"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269956BD" w14:textId="77777777">
        <w:trPr>
          <w:trHeight w:val="527"/>
        </w:trPr>
        <w:tc>
          <w:tcPr>
            <w:tcW w:w="4320" w:type="dxa"/>
          </w:tcPr>
          <w:p w14:paraId="5A2A72FA" w14:textId="77777777" w:rsidR="00361E1C" w:rsidRPr="00361E1C" w:rsidRDefault="00361E1C" w:rsidP="00361E1C">
            <w:r w:rsidRPr="00361E1C">
              <w:t>Bedding section</w:t>
            </w:r>
          </w:p>
        </w:tc>
        <w:tc>
          <w:tcPr>
            <w:tcW w:w="4896" w:type="dxa"/>
            <w:gridSpan w:val="2"/>
            <w:tcBorders>
              <w:top w:val="nil"/>
              <w:right w:val="nil"/>
            </w:tcBorders>
          </w:tcPr>
          <w:p w14:paraId="2989CD65" w14:textId="77777777" w:rsidR="00361E1C" w:rsidRPr="00361E1C" w:rsidRDefault="00361E1C" w:rsidP="00361E1C"/>
        </w:tc>
      </w:tr>
      <w:tr w:rsidR="00361E1C" w:rsidRPr="00361E1C" w14:paraId="72AD3612" w14:textId="77777777">
        <w:trPr>
          <w:trHeight w:val="527"/>
        </w:trPr>
        <w:tc>
          <w:tcPr>
            <w:tcW w:w="4320" w:type="dxa"/>
          </w:tcPr>
          <w:p w14:paraId="63A1493B" w14:textId="22268ABE" w:rsidR="00361E1C" w:rsidRPr="00361E1C" w:rsidRDefault="00361E1C" w:rsidP="00361E1C">
            <w:pPr>
              <w:rPr>
                <w:lang w:val="en-US"/>
              </w:rPr>
            </w:pPr>
            <w:r w:rsidRPr="00361E1C">
              <w:rPr>
                <w:lang w:val="en-US"/>
              </w:rPr>
              <w:t xml:space="preserve">Requirements acc. </w:t>
            </w:r>
            <w:r w:rsidR="001524A2">
              <w:t>paragraph</w:t>
            </w:r>
            <w:r w:rsidRPr="00361E1C">
              <w:rPr>
                <w:lang w:val="en-US"/>
              </w:rPr>
              <w:t xml:space="preserve"> 11</w:t>
            </w:r>
            <w:r w:rsidR="00042B1B">
              <w:rPr>
                <w:lang w:val="en-US"/>
              </w:rPr>
              <w:t>.</w:t>
            </w:r>
            <w:r w:rsidRPr="00361E1C">
              <w:rPr>
                <w:lang w:val="en-US"/>
              </w:rPr>
              <w:t xml:space="preserve"> are fulfilled</w:t>
            </w:r>
          </w:p>
        </w:tc>
        <w:tc>
          <w:tcPr>
            <w:tcW w:w="864" w:type="dxa"/>
          </w:tcPr>
          <w:p w14:paraId="3D833B98" w14:textId="77777777" w:rsidR="00361E1C" w:rsidRPr="00361E1C" w:rsidRDefault="00361E1C" w:rsidP="00361E1C">
            <w:r w:rsidRPr="00361E1C">
              <w:t>:</w:t>
            </w:r>
          </w:p>
        </w:tc>
        <w:tc>
          <w:tcPr>
            <w:tcW w:w="4032" w:type="dxa"/>
          </w:tcPr>
          <w:p w14:paraId="6E9203EB" w14:textId="77777777" w:rsidR="00361E1C" w:rsidRPr="00361E1C" w:rsidRDefault="00361E1C" w:rsidP="00361E1C"/>
        </w:tc>
      </w:tr>
    </w:tbl>
    <w:p w14:paraId="7A00395C"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2016"/>
        <w:gridCol w:w="2016"/>
      </w:tblGrid>
      <w:tr w:rsidR="00361E1C" w:rsidRPr="00361E1C" w14:paraId="5524C9E2" w14:textId="77777777">
        <w:trPr>
          <w:trHeight w:val="527"/>
        </w:trPr>
        <w:tc>
          <w:tcPr>
            <w:tcW w:w="4320" w:type="dxa"/>
          </w:tcPr>
          <w:p w14:paraId="75A5831E" w14:textId="77777777" w:rsidR="00361E1C" w:rsidRPr="00361E1C" w:rsidRDefault="00361E1C" w:rsidP="00361E1C">
            <w:r w:rsidRPr="00361E1C">
              <w:t>PM sampling flow</w:t>
            </w:r>
          </w:p>
        </w:tc>
        <w:tc>
          <w:tcPr>
            <w:tcW w:w="4896" w:type="dxa"/>
            <w:gridSpan w:val="3"/>
            <w:tcBorders>
              <w:top w:val="nil"/>
              <w:right w:val="nil"/>
            </w:tcBorders>
          </w:tcPr>
          <w:p w14:paraId="69A40A1C" w14:textId="77777777" w:rsidR="00361E1C" w:rsidRPr="00361E1C" w:rsidRDefault="00361E1C" w:rsidP="00361E1C"/>
        </w:tc>
      </w:tr>
      <w:tr w:rsidR="00361E1C" w:rsidRPr="00361E1C" w14:paraId="4C04E4DF" w14:textId="77777777">
        <w:trPr>
          <w:trHeight w:val="527"/>
        </w:trPr>
        <w:tc>
          <w:tcPr>
            <w:tcW w:w="5184" w:type="dxa"/>
            <w:gridSpan w:val="2"/>
          </w:tcPr>
          <w:p w14:paraId="7F61CAA6" w14:textId="77777777" w:rsidR="00361E1C" w:rsidRPr="00361E1C" w:rsidRDefault="00361E1C" w:rsidP="00361E1C"/>
        </w:tc>
        <w:tc>
          <w:tcPr>
            <w:tcW w:w="2016" w:type="dxa"/>
          </w:tcPr>
          <w:p w14:paraId="65A8438E" w14:textId="77777777" w:rsidR="00361E1C" w:rsidRPr="00361E1C" w:rsidRDefault="00361E1C" w:rsidP="00361E1C"/>
          <w:p w14:paraId="0334852B" w14:textId="77777777" w:rsidR="00361E1C" w:rsidRPr="00361E1C" w:rsidRDefault="00361E1C" w:rsidP="00361E1C">
            <w:r w:rsidRPr="007E115C">
              <w:rPr>
                <w:highlight w:val="yellow"/>
              </w:rPr>
              <w:t>[PM2.5]</w:t>
            </w:r>
          </w:p>
        </w:tc>
        <w:tc>
          <w:tcPr>
            <w:tcW w:w="2016" w:type="dxa"/>
          </w:tcPr>
          <w:p w14:paraId="10E5694A" w14:textId="77777777" w:rsidR="00361E1C" w:rsidRPr="00361E1C" w:rsidRDefault="00361E1C" w:rsidP="00361E1C">
            <w:r w:rsidRPr="00361E1C">
              <w:t>PM10</w:t>
            </w:r>
          </w:p>
        </w:tc>
      </w:tr>
      <w:tr w:rsidR="00361E1C" w:rsidRPr="00361E1C" w14:paraId="4532CC8E" w14:textId="77777777">
        <w:trPr>
          <w:trHeight w:val="527"/>
        </w:trPr>
        <w:tc>
          <w:tcPr>
            <w:tcW w:w="4320" w:type="dxa"/>
          </w:tcPr>
          <w:p w14:paraId="72CD1733" w14:textId="77777777" w:rsidR="00361E1C" w:rsidRPr="00361E1C" w:rsidRDefault="00361E1C" w:rsidP="00361E1C">
            <w:r w:rsidRPr="00361E1C">
              <w:t>Nominal flow [l/min]</w:t>
            </w:r>
          </w:p>
        </w:tc>
        <w:tc>
          <w:tcPr>
            <w:tcW w:w="864" w:type="dxa"/>
          </w:tcPr>
          <w:p w14:paraId="40FFF7B6" w14:textId="77777777" w:rsidR="00361E1C" w:rsidRPr="00361E1C" w:rsidRDefault="00361E1C" w:rsidP="00361E1C">
            <w:r w:rsidRPr="00361E1C">
              <w:t>:</w:t>
            </w:r>
          </w:p>
        </w:tc>
        <w:tc>
          <w:tcPr>
            <w:tcW w:w="2016" w:type="dxa"/>
          </w:tcPr>
          <w:p w14:paraId="36CEE872" w14:textId="77777777" w:rsidR="00361E1C" w:rsidRPr="00361E1C" w:rsidRDefault="00361E1C" w:rsidP="00361E1C"/>
        </w:tc>
        <w:tc>
          <w:tcPr>
            <w:tcW w:w="2016" w:type="dxa"/>
          </w:tcPr>
          <w:p w14:paraId="3AB82366" w14:textId="77777777" w:rsidR="00361E1C" w:rsidRPr="00361E1C" w:rsidRDefault="00361E1C" w:rsidP="00361E1C"/>
        </w:tc>
      </w:tr>
      <w:tr w:rsidR="00361E1C" w:rsidRPr="00361E1C" w14:paraId="2CFF54BD" w14:textId="77777777">
        <w:trPr>
          <w:trHeight w:val="527"/>
        </w:trPr>
        <w:tc>
          <w:tcPr>
            <w:tcW w:w="4320" w:type="dxa"/>
          </w:tcPr>
          <w:p w14:paraId="48DE4EE2" w14:textId="77777777" w:rsidR="00361E1C" w:rsidRPr="00361E1C" w:rsidRDefault="00361E1C" w:rsidP="00361E1C">
            <w:pPr>
              <w:rPr>
                <w:lang w:val="en-US"/>
              </w:rPr>
            </w:pPr>
            <w:r w:rsidRPr="00361E1C">
              <w:rPr>
                <w:lang w:val="en-US"/>
              </w:rPr>
              <w:t>Normalized measured flow [l/min]</w:t>
            </w:r>
          </w:p>
        </w:tc>
        <w:tc>
          <w:tcPr>
            <w:tcW w:w="864" w:type="dxa"/>
          </w:tcPr>
          <w:p w14:paraId="13851224" w14:textId="77777777" w:rsidR="00361E1C" w:rsidRPr="00361E1C" w:rsidRDefault="00361E1C" w:rsidP="00361E1C">
            <w:r w:rsidRPr="00361E1C">
              <w:t>:</w:t>
            </w:r>
          </w:p>
        </w:tc>
        <w:tc>
          <w:tcPr>
            <w:tcW w:w="2016" w:type="dxa"/>
          </w:tcPr>
          <w:p w14:paraId="7315A0FA" w14:textId="77777777" w:rsidR="00361E1C" w:rsidRPr="00361E1C" w:rsidRDefault="00361E1C" w:rsidP="00361E1C"/>
        </w:tc>
        <w:tc>
          <w:tcPr>
            <w:tcW w:w="2016" w:type="dxa"/>
          </w:tcPr>
          <w:p w14:paraId="1FCD95FA" w14:textId="77777777" w:rsidR="00361E1C" w:rsidRPr="00361E1C" w:rsidRDefault="00361E1C" w:rsidP="00361E1C"/>
        </w:tc>
      </w:tr>
      <w:tr w:rsidR="00361E1C" w:rsidRPr="00361E1C" w14:paraId="1CFD6894" w14:textId="77777777">
        <w:trPr>
          <w:trHeight w:val="527"/>
        </w:trPr>
        <w:tc>
          <w:tcPr>
            <w:tcW w:w="4320" w:type="dxa"/>
          </w:tcPr>
          <w:p w14:paraId="5A62A3FC" w14:textId="77777777" w:rsidR="00361E1C" w:rsidRPr="00361E1C" w:rsidRDefault="00361E1C" w:rsidP="00361E1C">
            <w:r w:rsidRPr="00361E1C">
              <w:t>Isokinetic ratio [--]</w:t>
            </w:r>
          </w:p>
        </w:tc>
        <w:tc>
          <w:tcPr>
            <w:tcW w:w="864" w:type="dxa"/>
          </w:tcPr>
          <w:p w14:paraId="1539E5C6" w14:textId="77777777" w:rsidR="00361E1C" w:rsidRPr="00361E1C" w:rsidRDefault="00361E1C" w:rsidP="00361E1C">
            <w:r w:rsidRPr="00361E1C">
              <w:t>:</w:t>
            </w:r>
          </w:p>
        </w:tc>
        <w:tc>
          <w:tcPr>
            <w:tcW w:w="2016" w:type="dxa"/>
          </w:tcPr>
          <w:p w14:paraId="69308DA2" w14:textId="77777777" w:rsidR="00361E1C" w:rsidRPr="00361E1C" w:rsidRDefault="00361E1C" w:rsidP="00361E1C"/>
        </w:tc>
        <w:tc>
          <w:tcPr>
            <w:tcW w:w="2016" w:type="dxa"/>
          </w:tcPr>
          <w:p w14:paraId="06B65C3E" w14:textId="77777777" w:rsidR="00361E1C" w:rsidRPr="00361E1C" w:rsidRDefault="00361E1C" w:rsidP="00361E1C"/>
        </w:tc>
      </w:tr>
      <w:tr w:rsidR="00361E1C" w:rsidRPr="00361E1C" w14:paraId="02EDDCB1" w14:textId="77777777">
        <w:trPr>
          <w:trHeight w:val="527"/>
        </w:trPr>
        <w:tc>
          <w:tcPr>
            <w:tcW w:w="4320" w:type="dxa"/>
          </w:tcPr>
          <w:p w14:paraId="40A1B621" w14:textId="4E6FE21A" w:rsidR="00361E1C" w:rsidRPr="00361E1C" w:rsidRDefault="00361E1C" w:rsidP="00361E1C">
            <w:r w:rsidRPr="00361E1C">
              <w:rPr>
                <w:lang w:val="en-US"/>
              </w:rPr>
              <w:t xml:space="preserve">The PM sampling flow for the isokinetic ratio fulfill the specifications of </w:t>
            </w:r>
            <w:r w:rsidR="001524A2">
              <w:t>paragraph</w:t>
            </w:r>
            <w:r w:rsidR="001524A2" w:rsidRPr="00361E1C">
              <w:rPr>
                <w:lang w:val="en-US"/>
              </w:rPr>
              <w:t xml:space="preserve"> </w:t>
            </w:r>
            <w:r w:rsidRPr="00361E1C">
              <w:rPr>
                <w:lang w:val="en-US"/>
              </w:rPr>
              <w:t xml:space="preserve">12.1.2.3. </w:t>
            </w:r>
            <w:r w:rsidRPr="00361E1C">
              <w:t>(a) - (i)</w:t>
            </w:r>
          </w:p>
        </w:tc>
        <w:tc>
          <w:tcPr>
            <w:tcW w:w="864" w:type="dxa"/>
          </w:tcPr>
          <w:p w14:paraId="16D4EAF4" w14:textId="77777777" w:rsidR="00361E1C" w:rsidRPr="00361E1C" w:rsidRDefault="00361E1C" w:rsidP="00361E1C">
            <w:r w:rsidRPr="00361E1C">
              <w:t>:</w:t>
            </w:r>
          </w:p>
        </w:tc>
        <w:tc>
          <w:tcPr>
            <w:tcW w:w="4032" w:type="dxa"/>
            <w:gridSpan w:val="2"/>
          </w:tcPr>
          <w:p w14:paraId="014659C0" w14:textId="77777777" w:rsidR="00361E1C" w:rsidRPr="00361E1C" w:rsidRDefault="00361E1C" w:rsidP="00361E1C"/>
        </w:tc>
      </w:tr>
    </w:tbl>
    <w:p w14:paraId="7A381FC8" w14:textId="5200DC50" w:rsidR="006F3C5C" w:rsidRDefault="006F3C5C" w:rsidP="00361E1C"/>
    <w:p w14:paraId="0610C2FB" w14:textId="77777777" w:rsidR="006F3C5C" w:rsidRDefault="006F3C5C">
      <w:pPr>
        <w:suppressAutoHyphens w:val="0"/>
        <w:spacing w:line="240" w:lineRule="auto"/>
      </w:pPr>
      <w:r>
        <w:br w:type="page"/>
      </w:r>
    </w:p>
    <w:tbl>
      <w:tblPr>
        <w:tblW w:w="0" w:type="auto"/>
        <w:tblInd w:w="46" w:type="dxa"/>
        <w:tblLayout w:type="fixed"/>
        <w:tblLook w:val="01E0" w:firstRow="1" w:lastRow="1" w:firstColumn="1" w:lastColumn="1" w:noHBand="0" w:noVBand="0"/>
      </w:tblPr>
      <w:tblGrid>
        <w:gridCol w:w="9218"/>
      </w:tblGrid>
      <w:tr w:rsidR="00361E1C" w:rsidRPr="00361E1C" w14:paraId="21BFB5FE" w14:textId="77777777">
        <w:trPr>
          <w:trHeight w:val="264"/>
        </w:trPr>
        <w:tc>
          <w:tcPr>
            <w:tcW w:w="9218" w:type="dxa"/>
            <w:tcBorders>
              <w:top w:val="single" w:sz="8" w:space="0" w:color="000000"/>
            </w:tcBorders>
          </w:tcPr>
          <w:p w14:paraId="5DFF2F20" w14:textId="77777777" w:rsidR="00361E1C" w:rsidRPr="00361E1C" w:rsidRDefault="00361E1C" w:rsidP="00361E1C">
            <w:r w:rsidRPr="00361E1C">
              <w:lastRenderedPageBreak/>
              <w:t>Family identifier(s)</w:t>
            </w:r>
            <w:r w:rsidRPr="00361E1C">
              <w:tab/>
              <w:t>:</w:t>
            </w:r>
          </w:p>
        </w:tc>
      </w:tr>
      <w:tr w:rsidR="00361E1C" w:rsidRPr="00361E1C" w14:paraId="1D4196EB" w14:textId="77777777">
        <w:trPr>
          <w:trHeight w:val="262"/>
        </w:trPr>
        <w:tc>
          <w:tcPr>
            <w:tcW w:w="9218" w:type="dxa"/>
            <w:tcBorders>
              <w:bottom w:val="single" w:sz="8" w:space="0" w:color="000000"/>
            </w:tcBorders>
          </w:tcPr>
          <w:p w14:paraId="52B5A32B" w14:textId="77777777" w:rsidR="00361E1C" w:rsidRPr="00361E1C" w:rsidRDefault="00361E1C" w:rsidP="00361E1C">
            <w:r w:rsidRPr="00361E1C">
              <w:t>Manufacturer</w:t>
            </w:r>
            <w:r w:rsidRPr="00361E1C">
              <w:tab/>
              <w:t>:</w:t>
            </w:r>
          </w:p>
        </w:tc>
      </w:tr>
    </w:tbl>
    <w:p w14:paraId="7847773B"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2016"/>
        <w:gridCol w:w="2016"/>
      </w:tblGrid>
      <w:tr w:rsidR="00361E1C" w:rsidRPr="00361E1C" w14:paraId="0998B684" w14:textId="77777777">
        <w:trPr>
          <w:trHeight w:val="527"/>
        </w:trPr>
        <w:tc>
          <w:tcPr>
            <w:tcW w:w="4320" w:type="dxa"/>
          </w:tcPr>
          <w:p w14:paraId="68B605AC" w14:textId="77777777" w:rsidR="00361E1C" w:rsidRPr="00361E1C" w:rsidRDefault="00361E1C" w:rsidP="00361E1C">
            <w:r w:rsidRPr="00361E1C">
              <w:t>PN sampling flow</w:t>
            </w:r>
          </w:p>
        </w:tc>
        <w:tc>
          <w:tcPr>
            <w:tcW w:w="4896" w:type="dxa"/>
            <w:gridSpan w:val="3"/>
            <w:tcBorders>
              <w:top w:val="nil"/>
              <w:right w:val="nil"/>
            </w:tcBorders>
          </w:tcPr>
          <w:p w14:paraId="2A047F69" w14:textId="77777777" w:rsidR="00361E1C" w:rsidRPr="00361E1C" w:rsidRDefault="00361E1C" w:rsidP="00361E1C"/>
        </w:tc>
      </w:tr>
      <w:tr w:rsidR="00361E1C" w:rsidRPr="00361E1C" w14:paraId="4B34F541" w14:textId="77777777">
        <w:trPr>
          <w:trHeight w:val="527"/>
        </w:trPr>
        <w:tc>
          <w:tcPr>
            <w:tcW w:w="5184" w:type="dxa"/>
            <w:gridSpan w:val="2"/>
          </w:tcPr>
          <w:p w14:paraId="429E917D" w14:textId="77777777" w:rsidR="00361E1C" w:rsidRPr="00361E1C" w:rsidRDefault="00361E1C" w:rsidP="00361E1C"/>
        </w:tc>
        <w:tc>
          <w:tcPr>
            <w:tcW w:w="2016" w:type="dxa"/>
          </w:tcPr>
          <w:p w14:paraId="58403057" w14:textId="77777777" w:rsidR="00361E1C" w:rsidRPr="007E115C" w:rsidRDefault="00361E1C" w:rsidP="00361E1C">
            <w:pPr>
              <w:rPr>
                <w:highlight w:val="yellow"/>
              </w:rPr>
            </w:pPr>
            <w:r w:rsidRPr="007E115C">
              <w:rPr>
                <w:highlight w:val="yellow"/>
              </w:rPr>
              <w:t>[TPN10]</w:t>
            </w:r>
          </w:p>
        </w:tc>
        <w:tc>
          <w:tcPr>
            <w:tcW w:w="2016" w:type="dxa"/>
          </w:tcPr>
          <w:p w14:paraId="318B61D5" w14:textId="77777777" w:rsidR="00361E1C" w:rsidRPr="00361E1C" w:rsidRDefault="00361E1C" w:rsidP="00361E1C">
            <w:r w:rsidRPr="00361E1C">
              <w:t>SPN10</w:t>
            </w:r>
          </w:p>
        </w:tc>
      </w:tr>
      <w:tr w:rsidR="00361E1C" w:rsidRPr="00361E1C" w14:paraId="3804EC2F" w14:textId="77777777">
        <w:trPr>
          <w:trHeight w:val="527"/>
        </w:trPr>
        <w:tc>
          <w:tcPr>
            <w:tcW w:w="4320" w:type="dxa"/>
          </w:tcPr>
          <w:p w14:paraId="49B1A664" w14:textId="77777777" w:rsidR="00361E1C" w:rsidRPr="00361E1C" w:rsidRDefault="00361E1C" w:rsidP="00361E1C">
            <w:r w:rsidRPr="00361E1C">
              <w:t>Measured flow [</w:t>
            </w:r>
            <w:proofErr w:type="spellStart"/>
            <w:r w:rsidRPr="00361E1C">
              <w:t>Nl</w:t>
            </w:r>
            <w:proofErr w:type="spellEnd"/>
            <w:r w:rsidRPr="00361E1C">
              <w:t>/min]</w:t>
            </w:r>
          </w:p>
        </w:tc>
        <w:tc>
          <w:tcPr>
            <w:tcW w:w="864" w:type="dxa"/>
          </w:tcPr>
          <w:p w14:paraId="3F4913C2" w14:textId="77777777" w:rsidR="00361E1C" w:rsidRPr="00361E1C" w:rsidRDefault="00361E1C" w:rsidP="00361E1C">
            <w:r w:rsidRPr="00361E1C">
              <w:t>:</w:t>
            </w:r>
          </w:p>
        </w:tc>
        <w:tc>
          <w:tcPr>
            <w:tcW w:w="2016" w:type="dxa"/>
          </w:tcPr>
          <w:p w14:paraId="7187D39D" w14:textId="77777777" w:rsidR="00361E1C" w:rsidRPr="00361E1C" w:rsidRDefault="00361E1C" w:rsidP="00361E1C"/>
        </w:tc>
        <w:tc>
          <w:tcPr>
            <w:tcW w:w="2016" w:type="dxa"/>
          </w:tcPr>
          <w:p w14:paraId="02CE1B96" w14:textId="77777777" w:rsidR="00361E1C" w:rsidRPr="00361E1C" w:rsidRDefault="00361E1C" w:rsidP="00361E1C"/>
        </w:tc>
      </w:tr>
      <w:tr w:rsidR="00361E1C" w:rsidRPr="00361E1C" w14:paraId="6759E9CE" w14:textId="77777777">
        <w:trPr>
          <w:trHeight w:val="527"/>
        </w:trPr>
        <w:tc>
          <w:tcPr>
            <w:tcW w:w="4320" w:type="dxa"/>
          </w:tcPr>
          <w:p w14:paraId="2FE5A4BD" w14:textId="77777777" w:rsidR="00361E1C" w:rsidRPr="00361E1C" w:rsidRDefault="00361E1C" w:rsidP="00361E1C">
            <w:r w:rsidRPr="00361E1C">
              <w:t>Isokinetic ratio [--]</w:t>
            </w:r>
          </w:p>
        </w:tc>
        <w:tc>
          <w:tcPr>
            <w:tcW w:w="864" w:type="dxa"/>
          </w:tcPr>
          <w:p w14:paraId="17EDB317" w14:textId="77777777" w:rsidR="00361E1C" w:rsidRPr="00361E1C" w:rsidRDefault="00361E1C" w:rsidP="00361E1C">
            <w:r w:rsidRPr="00361E1C">
              <w:t>:</w:t>
            </w:r>
          </w:p>
        </w:tc>
        <w:tc>
          <w:tcPr>
            <w:tcW w:w="2016" w:type="dxa"/>
          </w:tcPr>
          <w:p w14:paraId="14FC3753" w14:textId="77777777" w:rsidR="00361E1C" w:rsidRPr="00361E1C" w:rsidRDefault="00361E1C" w:rsidP="00361E1C"/>
        </w:tc>
        <w:tc>
          <w:tcPr>
            <w:tcW w:w="2016" w:type="dxa"/>
          </w:tcPr>
          <w:p w14:paraId="2AE326F2" w14:textId="77777777" w:rsidR="00361E1C" w:rsidRPr="00361E1C" w:rsidRDefault="00361E1C" w:rsidP="00361E1C"/>
        </w:tc>
      </w:tr>
      <w:tr w:rsidR="00361E1C" w:rsidRPr="00361E1C" w14:paraId="72E56E8A" w14:textId="77777777">
        <w:trPr>
          <w:trHeight w:val="527"/>
        </w:trPr>
        <w:tc>
          <w:tcPr>
            <w:tcW w:w="4320" w:type="dxa"/>
          </w:tcPr>
          <w:p w14:paraId="7F6B6025" w14:textId="080C535C" w:rsidR="00361E1C" w:rsidRPr="00361E1C" w:rsidRDefault="00361E1C" w:rsidP="00361E1C">
            <w:r w:rsidRPr="00361E1C">
              <w:rPr>
                <w:lang w:val="en-US"/>
              </w:rPr>
              <w:t xml:space="preserve">The sampling flow for the isokinetic ratio fulfill the specifications of </w:t>
            </w:r>
            <w:r w:rsidR="001524A2">
              <w:t>paragraph</w:t>
            </w:r>
            <w:r w:rsidR="001524A2" w:rsidRPr="00361E1C">
              <w:rPr>
                <w:lang w:val="en-US"/>
              </w:rPr>
              <w:t xml:space="preserve"> </w:t>
            </w:r>
            <w:r w:rsidRPr="00361E1C">
              <w:rPr>
                <w:lang w:val="en-US"/>
              </w:rPr>
              <w:t xml:space="preserve">12.2.3.2. </w:t>
            </w:r>
            <w:r w:rsidRPr="00361E1C">
              <w:t>(a) - (h)</w:t>
            </w:r>
          </w:p>
        </w:tc>
        <w:tc>
          <w:tcPr>
            <w:tcW w:w="864" w:type="dxa"/>
          </w:tcPr>
          <w:p w14:paraId="55546340" w14:textId="77777777" w:rsidR="00361E1C" w:rsidRPr="00361E1C" w:rsidRDefault="00361E1C" w:rsidP="00361E1C">
            <w:r w:rsidRPr="00361E1C">
              <w:t>:</w:t>
            </w:r>
          </w:p>
        </w:tc>
        <w:tc>
          <w:tcPr>
            <w:tcW w:w="4032" w:type="dxa"/>
            <w:gridSpan w:val="2"/>
          </w:tcPr>
          <w:p w14:paraId="2170792D" w14:textId="77777777" w:rsidR="00361E1C" w:rsidRPr="00361E1C" w:rsidRDefault="00361E1C" w:rsidP="00361E1C"/>
        </w:tc>
      </w:tr>
    </w:tbl>
    <w:p w14:paraId="66CE9100"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5ED936DB" w14:textId="77777777">
        <w:trPr>
          <w:trHeight w:val="527"/>
        </w:trPr>
        <w:tc>
          <w:tcPr>
            <w:tcW w:w="4320" w:type="dxa"/>
          </w:tcPr>
          <w:p w14:paraId="1D9DAA5C" w14:textId="77777777" w:rsidR="00361E1C" w:rsidRPr="00361E1C" w:rsidRDefault="00361E1C" w:rsidP="00361E1C">
            <w:r w:rsidRPr="00361E1C">
              <w:t>PM / PN sampling</w:t>
            </w:r>
          </w:p>
        </w:tc>
        <w:tc>
          <w:tcPr>
            <w:tcW w:w="4896" w:type="dxa"/>
            <w:gridSpan w:val="2"/>
            <w:tcBorders>
              <w:top w:val="nil"/>
              <w:right w:val="nil"/>
            </w:tcBorders>
          </w:tcPr>
          <w:p w14:paraId="449D3A7A" w14:textId="77777777" w:rsidR="00361E1C" w:rsidRPr="00361E1C" w:rsidRDefault="00361E1C" w:rsidP="00361E1C"/>
        </w:tc>
      </w:tr>
      <w:tr w:rsidR="00361E1C" w:rsidRPr="00361E1C" w14:paraId="53E2AC74" w14:textId="77777777">
        <w:trPr>
          <w:trHeight w:val="527"/>
        </w:trPr>
        <w:tc>
          <w:tcPr>
            <w:tcW w:w="4320" w:type="dxa"/>
          </w:tcPr>
          <w:p w14:paraId="4E1A55E9" w14:textId="0B7098FE" w:rsidR="00361E1C" w:rsidRPr="00361E1C" w:rsidRDefault="00361E1C" w:rsidP="00361E1C">
            <w:pPr>
              <w:rPr>
                <w:lang w:val="en-US"/>
              </w:rPr>
            </w:pPr>
            <w:r w:rsidRPr="00361E1C">
              <w:rPr>
                <w:lang w:val="en-US"/>
              </w:rPr>
              <w:t xml:space="preserve">Requirements acc. </w:t>
            </w:r>
            <w:r w:rsidR="001524A2">
              <w:t>paragraph</w:t>
            </w:r>
            <w:r w:rsidRPr="00361E1C">
              <w:rPr>
                <w:lang w:val="en-US"/>
              </w:rPr>
              <w:t xml:space="preserve"> 12</w:t>
            </w:r>
            <w:r w:rsidR="001524A2">
              <w:rPr>
                <w:lang w:val="en-US"/>
              </w:rPr>
              <w:t>.</w:t>
            </w:r>
            <w:r w:rsidRPr="00361E1C">
              <w:rPr>
                <w:lang w:val="en-US"/>
              </w:rPr>
              <w:t xml:space="preserve"> are fulfilled</w:t>
            </w:r>
          </w:p>
        </w:tc>
        <w:tc>
          <w:tcPr>
            <w:tcW w:w="864" w:type="dxa"/>
          </w:tcPr>
          <w:p w14:paraId="635EAA21" w14:textId="77777777" w:rsidR="00361E1C" w:rsidRPr="00361E1C" w:rsidRDefault="00361E1C" w:rsidP="00361E1C">
            <w:r w:rsidRPr="00361E1C">
              <w:t>:</w:t>
            </w:r>
          </w:p>
        </w:tc>
        <w:tc>
          <w:tcPr>
            <w:tcW w:w="4032" w:type="dxa"/>
          </w:tcPr>
          <w:p w14:paraId="41B18FB3" w14:textId="77777777" w:rsidR="00361E1C" w:rsidRPr="00361E1C" w:rsidRDefault="00361E1C" w:rsidP="00361E1C"/>
        </w:tc>
      </w:tr>
      <w:tr w:rsidR="00361E1C" w:rsidRPr="00361E1C" w14:paraId="5EF87AEE" w14:textId="77777777">
        <w:trPr>
          <w:trHeight w:val="527"/>
        </w:trPr>
        <w:tc>
          <w:tcPr>
            <w:tcW w:w="4320" w:type="dxa"/>
          </w:tcPr>
          <w:p w14:paraId="39FEC398" w14:textId="77777777" w:rsidR="00361E1C" w:rsidRPr="00361E1C" w:rsidRDefault="00361E1C" w:rsidP="00361E1C">
            <w:r w:rsidRPr="00361E1C">
              <w:t>Sampling layout</w:t>
            </w:r>
          </w:p>
        </w:tc>
        <w:tc>
          <w:tcPr>
            <w:tcW w:w="864" w:type="dxa"/>
          </w:tcPr>
          <w:p w14:paraId="7DA275CE" w14:textId="77777777" w:rsidR="00361E1C" w:rsidRPr="00361E1C" w:rsidRDefault="00361E1C" w:rsidP="00361E1C">
            <w:r w:rsidRPr="00361E1C">
              <w:t>:</w:t>
            </w:r>
          </w:p>
        </w:tc>
        <w:tc>
          <w:tcPr>
            <w:tcW w:w="4032" w:type="dxa"/>
          </w:tcPr>
          <w:p w14:paraId="5C8E6D00" w14:textId="77777777" w:rsidR="00361E1C" w:rsidRPr="00361E1C" w:rsidRDefault="00361E1C" w:rsidP="00361E1C"/>
        </w:tc>
      </w:tr>
    </w:tbl>
    <w:p w14:paraId="7D90E5CF"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2016"/>
        <w:gridCol w:w="2016"/>
      </w:tblGrid>
      <w:tr w:rsidR="00361E1C" w:rsidRPr="00361E1C" w14:paraId="599C4CF2" w14:textId="77777777">
        <w:trPr>
          <w:trHeight w:val="527"/>
        </w:trPr>
        <w:tc>
          <w:tcPr>
            <w:tcW w:w="4320" w:type="dxa"/>
          </w:tcPr>
          <w:p w14:paraId="3ACD1EE0" w14:textId="77777777" w:rsidR="00361E1C" w:rsidRPr="00361E1C" w:rsidRDefault="00361E1C" w:rsidP="00361E1C">
            <w:r w:rsidRPr="00361E1C">
              <w:t>Weighting procedure</w:t>
            </w:r>
          </w:p>
        </w:tc>
        <w:tc>
          <w:tcPr>
            <w:tcW w:w="4896" w:type="dxa"/>
            <w:gridSpan w:val="3"/>
            <w:tcBorders>
              <w:top w:val="nil"/>
              <w:right w:val="nil"/>
            </w:tcBorders>
          </w:tcPr>
          <w:p w14:paraId="6A2647C5" w14:textId="77777777" w:rsidR="00361E1C" w:rsidRPr="00361E1C" w:rsidRDefault="00361E1C" w:rsidP="00361E1C"/>
        </w:tc>
      </w:tr>
      <w:tr w:rsidR="00361E1C" w:rsidRPr="00361E1C" w14:paraId="1CEA1328" w14:textId="77777777">
        <w:trPr>
          <w:trHeight w:val="527"/>
        </w:trPr>
        <w:tc>
          <w:tcPr>
            <w:tcW w:w="5184" w:type="dxa"/>
            <w:gridSpan w:val="2"/>
          </w:tcPr>
          <w:p w14:paraId="5C40CDD5" w14:textId="77777777" w:rsidR="00361E1C" w:rsidRPr="00361E1C" w:rsidRDefault="00361E1C" w:rsidP="00361E1C">
            <w:r w:rsidRPr="00361E1C">
              <w:t>1st Emission measurement</w:t>
            </w:r>
          </w:p>
        </w:tc>
        <w:tc>
          <w:tcPr>
            <w:tcW w:w="2016" w:type="dxa"/>
          </w:tcPr>
          <w:p w14:paraId="3D255020" w14:textId="77777777" w:rsidR="00361E1C" w:rsidRPr="007E115C" w:rsidRDefault="00361E1C" w:rsidP="00361E1C">
            <w:pPr>
              <w:rPr>
                <w:highlight w:val="yellow"/>
              </w:rPr>
            </w:pPr>
          </w:p>
          <w:p w14:paraId="5B7FBD1B" w14:textId="77777777" w:rsidR="00361E1C" w:rsidRPr="007E115C" w:rsidRDefault="00361E1C" w:rsidP="00361E1C">
            <w:pPr>
              <w:rPr>
                <w:highlight w:val="yellow"/>
              </w:rPr>
            </w:pPr>
            <w:r w:rsidRPr="007E115C">
              <w:rPr>
                <w:highlight w:val="yellow"/>
              </w:rPr>
              <w:t>[PM2.5]</w:t>
            </w:r>
          </w:p>
        </w:tc>
        <w:tc>
          <w:tcPr>
            <w:tcW w:w="2016" w:type="dxa"/>
          </w:tcPr>
          <w:p w14:paraId="4E869AB6" w14:textId="77777777" w:rsidR="00361E1C" w:rsidRPr="00361E1C" w:rsidRDefault="00361E1C" w:rsidP="00361E1C">
            <w:r w:rsidRPr="00361E1C">
              <w:t>PM10</w:t>
            </w:r>
          </w:p>
        </w:tc>
      </w:tr>
      <w:tr w:rsidR="00361E1C" w:rsidRPr="00361E1C" w14:paraId="7728AF52" w14:textId="77777777">
        <w:trPr>
          <w:trHeight w:val="527"/>
        </w:trPr>
        <w:tc>
          <w:tcPr>
            <w:tcW w:w="4320" w:type="dxa"/>
          </w:tcPr>
          <w:p w14:paraId="5AEDB39B" w14:textId="77777777" w:rsidR="00361E1C" w:rsidRPr="00361E1C" w:rsidRDefault="00361E1C" w:rsidP="00361E1C">
            <w:pPr>
              <w:rPr>
                <w:lang w:val="en-US"/>
              </w:rPr>
            </w:pPr>
            <w:r w:rsidRPr="00361E1C">
              <w:rPr>
                <w:lang w:val="en-US"/>
              </w:rPr>
              <w:t>Pre-sampling filter weight corrected [µg]</w:t>
            </w:r>
          </w:p>
        </w:tc>
        <w:tc>
          <w:tcPr>
            <w:tcW w:w="864" w:type="dxa"/>
          </w:tcPr>
          <w:p w14:paraId="6C10257C" w14:textId="77777777" w:rsidR="00361E1C" w:rsidRPr="00361E1C" w:rsidRDefault="00361E1C" w:rsidP="00361E1C">
            <w:r w:rsidRPr="00361E1C">
              <w:t>:</w:t>
            </w:r>
          </w:p>
        </w:tc>
        <w:tc>
          <w:tcPr>
            <w:tcW w:w="2016" w:type="dxa"/>
          </w:tcPr>
          <w:p w14:paraId="427B00A1" w14:textId="77777777" w:rsidR="00361E1C" w:rsidRPr="00361E1C" w:rsidRDefault="00361E1C" w:rsidP="00361E1C"/>
        </w:tc>
        <w:tc>
          <w:tcPr>
            <w:tcW w:w="2016" w:type="dxa"/>
          </w:tcPr>
          <w:p w14:paraId="03D400A0" w14:textId="77777777" w:rsidR="00361E1C" w:rsidRPr="00361E1C" w:rsidRDefault="00361E1C" w:rsidP="00361E1C"/>
        </w:tc>
      </w:tr>
      <w:tr w:rsidR="00361E1C" w:rsidRPr="00361E1C" w14:paraId="18F08185" w14:textId="77777777">
        <w:trPr>
          <w:trHeight w:val="527"/>
        </w:trPr>
        <w:tc>
          <w:tcPr>
            <w:tcW w:w="4320" w:type="dxa"/>
          </w:tcPr>
          <w:p w14:paraId="6EDADBA4" w14:textId="77777777" w:rsidR="00361E1C" w:rsidRPr="00361E1C" w:rsidRDefault="00361E1C" w:rsidP="00361E1C">
            <w:pPr>
              <w:rPr>
                <w:lang w:val="en-US"/>
              </w:rPr>
            </w:pPr>
            <w:r w:rsidRPr="00361E1C">
              <w:rPr>
                <w:lang w:val="en-US"/>
              </w:rPr>
              <w:t>Post-sampling filter weight corrected [µg]</w:t>
            </w:r>
          </w:p>
        </w:tc>
        <w:tc>
          <w:tcPr>
            <w:tcW w:w="864" w:type="dxa"/>
          </w:tcPr>
          <w:p w14:paraId="5D291059" w14:textId="77777777" w:rsidR="00361E1C" w:rsidRPr="00361E1C" w:rsidRDefault="00361E1C" w:rsidP="00361E1C">
            <w:r w:rsidRPr="00361E1C">
              <w:t>:</w:t>
            </w:r>
          </w:p>
        </w:tc>
        <w:tc>
          <w:tcPr>
            <w:tcW w:w="2016" w:type="dxa"/>
          </w:tcPr>
          <w:p w14:paraId="0B650439" w14:textId="77777777" w:rsidR="00361E1C" w:rsidRPr="00361E1C" w:rsidRDefault="00361E1C" w:rsidP="00361E1C"/>
        </w:tc>
        <w:tc>
          <w:tcPr>
            <w:tcW w:w="2016" w:type="dxa"/>
          </w:tcPr>
          <w:p w14:paraId="3D5FA2AC" w14:textId="77777777" w:rsidR="00361E1C" w:rsidRPr="00361E1C" w:rsidRDefault="00361E1C" w:rsidP="00361E1C"/>
        </w:tc>
      </w:tr>
    </w:tbl>
    <w:p w14:paraId="5DA58768"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2016"/>
        <w:gridCol w:w="2016"/>
      </w:tblGrid>
      <w:tr w:rsidR="00361E1C" w:rsidRPr="00CE3CBF" w14:paraId="57997954" w14:textId="77777777">
        <w:trPr>
          <w:trHeight w:val="527"/>
        </w:trPr>
        <w:tc>
          <w:tcPr>
            <w:tcW w:w="5184" w:type="dxa"/>
            <w:gridSpan w:val="2"/>
          </w:tcPr>
          <w:p w14:paraId="3248948C" w14:textId="77777777" w:rsidR="00361E1C" w:rsidRPr="00CE3CBF" w:rsidRDefault="00361E1C" w:rsidP="00361E1C">
            <w:pPr>
              <w:rPr>
                <w:highlight w:val="yellow"/>
              </w:rPr>
            </w:pPr>
            <w:r w:rsidRPr="00CE3CBF">
              <w:rPr>
                <w:highlight w:val="yellow"/>
              </w:rPr>
              <w:t>[2nd Emission measurement</w:t>
            </w:r>
          </w:p>
        </w:tc>
        <w:tc>
          <w:tcPr>
            <w:tcW w:w="2016" w:type="dxa"/>
          </w:tcPr>
          <w:p w14:paraId="25778AB0" w14:textId="77777777" w:rsidR="00361E1C" w:rsidRPr="00CE3CBF" w:rsidRDefault="00361E1C" w:rsidP="00361E1C">
            <w:pPr>
              <w:rPr>
                <w:highlight w:val="green"/>
              </w:rPr>
            </w:pPr>
          </w:p>
          <w:p w14:paraId="761054E1" w14:textId="77777777" w:rsidR="00361E1C" w:rsidRPr="00CE3CBF" w:rsidRDefault="00361E1C" w:rsidP="00361E1C">
            <w:pPr>
              <w:rPr>
                <w:highlight w:val="green"/>
              </w:rPr>
            </w:pPr>
            <w:r w:rsidRPr="00CE3CBF">
              <w:rPr>
                <w:highlight w:val="green"/>
              </w:rPr>
              <w:t>[PM2.5]</w:t>
            </w:r>
          </w:p>
        </w:tc>
        <w:tc>
          <w:tcPr>
            <w:tcW w:w="2016" w:type="dxa"/>
          </w:tcPr>
          <w:p w14:paraId="6B953EDC" w14:textId="77777777" w:rsidR="00361E1C" w:rsidRPr="00CE3CBF" w:rsidRDefault="00361E1C" w:rsidP="00361E1C">
            <w:pPr>
              <w:rPr>
                <w:highlight w:val="yellow"/>
              </w:rPr>
            </w:pPr>
            <w:r w:rsidRPr="00CE3CBF">
              <w:rPr>
                <w:highlight w:val="yellow"/>
              </w:rPr>
              <w:t>PM10</w:t>
            </w:r>
          </w:p>
        </w:tc>
      </w:tr>
      <w:tr w:rsidR="00361E1C" w:rsidRPr="00CE3CBF" w14:paraId="75E555FC" w14:textId="77777777">
        <w:trPr>
          <w:trHeight w:val="527"/>
        </w:trPr>
        <w:tc>
          <w:tcPr>
            <w:tcW w:w="4320" w:type="dxa"/>
          </w:tcPr>
          <w:p w14:paraId="35D06BA6" w14:textId="77777777" w:rsidR="00361E1C" w:rsidRPr="00CE3CBF" w:rsidRDefault="00361E1C" w:rsidP="00361E1C">
            <w:pPr>
              <w:rPr>
                <w:highlight w:val="yellow"/>
                <w:lang w:val="en-US"/>
              </w:rPr>
            </w:pPr>
            <w:r w:rsidRPr="00CE3CBF">
              <w:rPr>
                <w:highlight w:val="yellow"/>
                <w:lang w:val="en-US"/>
              </w:rPr>
              <w:t>Pre-sampling filter weight corrected [µg]</w:t>
            </w:r>
          </w:p>
        </w:tc>
        <w:tc>
          <w:tcPr>
            <w:tcW w:w="864" w:type="dxa"/>
          </w:tcPr>
          <w:p w14:paraId="17BE9ADF" w14:textId="77777777" w:rsidR="00361E1C" w:rsidRPr="00CE3CBF" w:rsidRDefault="00361E1C" w:rsidP="00361E1C">
            <w:pPr>
              <w:rPr>
                <w:highlight w:val="yellow"/>
              </w:rPr>
            </w:pPr>
            <w:r w:rsidRPr="00CE3CBF">
              <w:rPr>
                <w:highlight w:val="yellow"/>
              </w:rPr>
              <w:t>:</w:t>
            </w:r>
          </w:p>
        </w:tc>
        <w:tc>
          <w:tcPr>
            <w:tcW w:w="2016" w:type="dxa"/>
          </w:tcPr>
          <w:p w14:paraId="06480F25" w14:textId="77777777" w:rsidR="00361E1C" w:rsidRPr="00CE3CBF" w:rsidRDefault="00361E1C" w:rsidP="00361E1C">
            <w:pPr>
              <w:rPr>
                <w:highlight w:val="yellow"/>
              </w:rPr>
            </w:pPr>
          </w:p>
        </w:tc>
        <w:tc>
          <w:tcPr>
            <w:tcW w:w="2016" w:type="dxa"/>
          </w:tcPr>
          <w:p w14:paraId="15799F6A" w14:textId="77777777" w:rsidR="00361E1C" w:rsidRPr="00CE3CBF" w:rsidRDefault="00361E1C" w:rsidP="00361E1C">
            <w:pPr>
              <w:rPr>
                <w:highlight w:val="yellow"/>
              </w:rPr>
            </w:pPr>
          </w:p>
        </w:tc>
      </w:tr>
      <w:tr w:rsidR="00361E1C" w:rsidRPr="00CE3CBF" w14:paraId="0C34FC7E" w14:textId="77777777">
        <w:trPr>
          <w:trHeight w:val="527"/>
        </w:trPr>
        <w:tc>
          <w:tcPr>
            <w:tcW w:w="4320" w:type="dxa"/>
          </w:tcPr>
          <w:p w14:paraId="7A209263" w14:textId="77777777" w:rsidR="00361E1C" w:rsidRPr="00CE3CBF" w:rsidRDefault="00361E1C" w:rsidP="00361E1C">
            <w:pPr>
              <w:rPr>
                <w:highlight w:val="yellow"/>
                <w:lang w:val="en-US"/>
              </w:rPr>
            </w:pPr>
            <w:r w:rsidRPr="00CE3CBF">
              <w:rPr>
                <w:highlight w:val="yellow"/>
                <w:lang w:val="en-US"/>
              </w:rPr>
              <w:t>Post-sampling filter weight corrected [µg]</w:t>
            </w:r>
          </w:p>
        </w:tc>
        <w:tc>
          <w:tcPr>
            <w:tcW w:w="864" w:type="dxa"/>
          </w:tcPr>
          <w:p w14:paraId="4E9CEB42" w14:textId="77777777" w:rsidR="00361E1C" w:rsidRPr="00CE3CBF" w:rsidRDefault="00361E1C" w:rsidP="00361E1C">
            <w:pPr>
              <w:rPr>
                <w:highlight w:val="yellow"/>
              </w:rPr>
            </w:pPr>
            <w:r w:rsidRPr="00CE3CBF">
              <w:rPr>
                <w:highlight w:val="yellow"/>
              </w:rPr>
              <w:t>:</w:t>
            </w:r>
          </w:p>
        </w:tc>
        <w:tc>
          <w:tcPr>
            <w:tcW w:w="2016" w:type="dxa"/>
          </w:tcPr>
          <w:p w14:paraId="74FA103A" w14:textId="77777777" w:rsidR="00361E1C" w:rsidRPr="00CE3CBF" w:rsidRDefault="00361E1C" w:rsidP="00361E1C">
            <w:pPr>
              <w:rPr>
                <w:highlight w:val="yellow"/>
              </w:rPr>
            </w:pPr>
          </w:p>
        </w:tc>
        <w:tc>
          <w:tcPr>
            <w:tcW w:w="2016" w:type="dxa"/>
          </w:tcPr>
          <w:p w14:paraId="384D6553" w14:textId="77777777" w:rsidR="00361E1C" w:rsidRPr="00CE3CBF" w:rsidRDefault="00361E1C" w:rsidP="00361E1C">
            <w:pPr>
              <w:rPr>
                <w:highlight w:val="yellow"/>
              </w:rPr>
            </w:pPr>
          </w:p>
        </w:tc>
      </w:tr>
    </w:tbl>
    <w:p w14:paraId="67C7315B" w14:textId="77777777" w:rsidR="00361E1C" w:rsidRPr="00CE3CBF" w:rsidRDefault="00361E1C" w:rsidP="00361E1C">
      <w:pPr>
        <w:rPr>
          <w:highlight w:val="yellow"/>
        </w:rPr>
      </w:pPr>
    </w:p>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2016"/>
        <w:gridCol w:w="2016"/>
      </w:tblGrid>
      <w:tr w:rsidR="00361E1C" w:rsidRPr="00CE3CBF" w14:paraId="5482F9A4" w14:textId="77777777">
        <w:trPr>
          <w:trHeight w:val="527"/>
        </w:trPr>
        <w:tc>
          <w:tcPr>
            <w:tcW w:w="5184" w:type="dxa"/>
            <w:gridSpan w:val="2"/>
          </w:tcPr>
          <w:p w14:paraId="5FBD6A1D" w14:textId="77777777" w:rsidR="00361E1C" w:rsidRPr="00CE3CBF" w:rsidRDefault="00361E1C" w:rsidP="00361E1C">
            <w:pPr>
              <w:rPr>
                <w:highlight w:val="yellow"/>
              </w:rPr>
            </w:pPr>
            <w:r w:rsidRPr="00CE3CBF">
              <w:rPr>
                <w:highlight w:val="yellow"/>
              </w:rPr>
              <w:t>3rd Emission measurement</w:t>
            </w:r>
          </w:p>
        </w:tc>
        <w:tc>
          <w:tcPr>
            <w:tcW w:w="2016" w:type="dxa"/>
          </w:tcPr>
          <w:p w14:paraId="009CD69F" w14:textId="77777777" w:rsidR="00361E1C" w:rsidRPr="00CE3CBF" w:rsidRDefault="00361E1C" w:rsidP="00361E1C">
            <w:pPr>
              <w:rPr>
                <w:highlight w:val="yellow"/>
              </w:rPr>
            </w:pPr>
          </w:p>
          <w:p w14:paraId="1BE23D73" w14:textId="77777777" w:rsidR="00361E1C" w:rsidRPr="00CE3CBF" w:rsidRDefault="00361E1C" w:rsidP="00361E1C">
            <w:pPr>
              <w:rPr>
                <w:highlight w:val="yellow"/>
              </w:rPr>
            </w:pPr>
            <w:r w:rsidRPr="00CE3CBF">
              <w:rPr>
                <w:highlight w:val="green"/>
              </w:rPr>
              <w:t>[PM2.5]</w:t>
            </w:r>
          </w:p>
        </w:tc>
        <w:tc>
          <w:tcPr>
            <w:tcW w:w="2016" w:type="dxa"/>
          </w:tcPr>
          <w:p w14:paraId="515C1448" w14:textId="77777777" w:rsidR="00361E1C" w:rsidRPr="00CE3CBF" w:rsidRDefault="00361E1C" w:rsidP="00361E1C">
            <w:pPr>
              <w:rPr>
                <w:highlight w:val="yellow"/>
              </w:rPr>
            </w:pPr>
            <w:r w:rsidRPr="00CE3CBF">
              <w:rPr>
                <w:highlight w:val="yellow"/>
              </w:rPr>
              <w:t>PM10</w:t>
            </w:r>
          </w:p>
        </w:tc>
      </w:tr>
      <w:tr w:rsidR="00361E1C" w:rsidRPr="00CE3CBF" w14:paraId="48A0F84E" w14:textId="77777777">
        <w:trPr>
          <w:trHeight w:val="527"/>
        </w:trPr>
        <w:tc>
          <w:tcPr>
            <w:tcW w:w="4320" w:type="dxa"/>
          </w:tcPr>
          <w:p w14:paraId="3FAFE4E4" w14:textId="77777777" w:rsidR="00361E1C" w:rsidRPr="00CE3CBF" w:rsidRDefault="00361E1C" w:rsidP="00361E1C">
            <w:pPr>
              <w:rPr>
                <w:highlight w:val="yellow"/>
                <w:lang w:val="en-US"/>
              </w:rPr>
            </w:pPr>
            <w:r w:rsidRPr="00CE3CBF">
              <w:rPr>
                <w:highlight w:val="yellow"/>
                <w:lang w:val="en-US"/>
              </w:rPr>
              <w:t>Pre-sampling filter weight corrected [µg]</w:t>
            </w:r>
          </w:p>
        </w:tc>
        <w:tc>
          <w:tcPr>
            <w:tcW w:w="864" w:type="dxa"/>
          </w:tcPr>
          <w:p w14:paraId="59ECD046" w14:textId="77777777" w:rsidR="00361E1C" w:rsidRPr="00CE3CBF" w:rsidRDefault="00361E1C" w:rsidP="00361E1C">
            <w:pPr>
              <w:rPr>
                <w:highlight w:val="yellow"/>
              </w:rPr>
            </w:pPr>
            <w:r w:rsidRPr="00CE3CBF">
              <w:rPr>
                <w:highlight w:val="yellow"/>
              </w:rPr>
              <w:t>:</w:t>
            </w:r>
          </w:p>
        </w:tc>
        <w:tc>
          <w:tcPr>
            <w:tcW w:w="2016" w:type="dxa"/>
          </w:tcPr>
          <w:p w14:paraId="6CFEF846" w14:textId="77777777" w:rsidR="00361E1C" w:rsidRPr="00CE3CBF" w:rsidRDefault="00361E1C" w:rsidP="00361E1C">
            <w:pPr>
              <w:rPr>
                <w:highlight w:val="yellow"/>
              </w:rPr>
            </w:pPr>
          </w:p>
        </w:tc>
        <w:tc>
          <w:tcPr>
            <w:tcW w:w="2016" w:type="dxa"/>
          </w:tcPr>
          <w:p w14:paraId="0C879662" w14:textId="77777777" w:rsidR="00361E1C" w:rsidRPr="00CE3CBF" w:rsidRDefault="00361E1C" w:rsidP="00361E1C">
            <w:pPr>
              <w:rPr>
                <w:highlight w:val="yellow"/>
              </w:rPr>
            </w:pPr>
          </w:p>
        </w:tc>
      </w:tr>
      <w:tr w:rsidR="00361E1C" w:rsidRPr="00361E1C" w14:paraId="7B09C941" w14:textId="77777777">
        <w:trPr>
          <w:trHeight w:val="527"/>
        </w:trPr>
        <w:tc>
          <w:tcPr>
            <w:tcW w:w="4320" w:type="dxa"/>
          </w:tcPr>
          <w:p w14:paraId="6262A5D8" w14:textId="77777777" w:rsidR="00361E1C" w:rsidRPr="00CE3CBF" w:rsidRDefault="00361E1C" w:rsidP="00361E1C">
            <w:pPr>
              <w:rPr>
                <w:highlight w:val="yellow"/>
                <w:lang w:val="en-US"/>
              </w:rPr>
            </w:pPr>
            <w:r w:rsidRPr="00CE3CBF">
              <w:rPr>
                <w:highlight w:val="yellow"/>
                <w:lang w:val="en-US"/>
              </w:rPr>
              <w:t>Post-sampling filter weight corrected [µg]</w:t>
            </w:r>
          </w:p>
        </w:tc>
        <w:tc>
          <w:tcPr>
            <w:tcW w:w="864" w:type="dxa"/>
          </w:tcPr>
          <w:p w14:paraId="7D8143AE" w14:textId="77777777" w:rsidR="00361E1C" w:rsidRPr="00CE3CBF" w:rsidRDefault="00361E1C" w:rsidP="00361E1C">
            <w:pPr>
              <w:rPr>
                <w:highlight w:val="yellow"/>
              </w:rPr>
            </w:pPr>
            <w:r w:rsidRPr="00CE3CBF">
              <w:rPr>
                <w:highlight w:val="yellow"/>
              </w:rPr>
              <w:t>:</w:t>
            </w:r>
          </w:p>
        </w:tc>
        <w:tc>
          <w:tcPr>
            <w:tcW w:w="2016" w:type="dxa"/>
          </w:tcPr>
          <w:p w14:paraId="630E5FD9" w14:textId="77777777" w:rsidR="00361E1C" w:rsidRPr="00CE3CBF" w:rsidRDefault="00361E1C" w:rsidP="00361E1C">
            <w:pPr>
              <w:rPr>
                <w:highlight w:val="yellow"/>
              </w:rPr>
            </w:pPr>
          </w:p>
        </w:tc>
        <w:tc>
          <w:tcPr>
            <w:tcW w:w="2016" w:type="dxa"/>
          </w:tcPr>
          <w:p w14:paraId="397FE891" w14:textId="77777777" w:rsidR="00361E1C" w:rsidRPr="00361E1C" w:rsidRDefault="00361E1C" w:rsidP="00361E1C">
            <w:r w:rsidRPr="00CE3CBF">
              <w:rPr>
                <w:highlight w:val="yellow"/>
              </w:rPr>
              <w:t>]</w:t>
            </w:r>
          </w:p>
        </w:tc>
      </w:tr>
    </w:tbl>
    <w:p w14:paraId="417AC6DD" w14:textId="21626F69" w:rsidR="006F3C5C" w:rsidRDefault="006F3C5C" w:rsidP="00361E1C"/>
    <w:p w14:paraId="5858D221" w14:textId="77777777" w:rsidR="006F3C5C" w:rsidRDefault="006F3C5C">
      <w:pPr>
        <w:suppressAutoHyphens w:val="0"/>
        <w:spacing w:line="240" w:lineRule="auto"/>
      </w:pPr>
      <w:r>
        <w:br w:type="page"/>
      </w:r>
    </w:p>
    <w:tbl>
      <w:tblPr>
        <w:tblW w:w="0" w:type="auto"/>
        <w:tblInd w:w="46" w:type="dxa"/>
        <w:tblLayout w:type="fixed"/>
        <w:tblLook w:val="01E0" w:firstRow="1" w:lastRow="1" w:firstColumn="1" w:lastColumn="1" w:noHBand="0" w:noVBand="0"/>
      </w:tblPr>
      <w:tblGrid>
        <w:gridCol w:w="9218"/>
      </w:tblGrid>
      <w:tr w:rsidR="00361E1C" w:rsidRPr="00361E1C" w14:paraId="0468A687" w14:textId="77777777">
        <w:trPr>
          <w:trHeight w:val="264"/>
        </w:trPr>
        <w:tc>
          <w:tcPr>
            <w:tcW w:w="9218" w:type="dxa"/>
            <w:tcBorders>
              <w:top w:val="single" w:sz="8" w:space="0" w:color="000000"/>
            </w:tcBorders>
          </w:tcPr>
          <w:p w14:paraId="12D805F1" w14:textId="77777777" w:rsidR="00361E1C" w:rsidRPr="00361E1C" w:rsidRDefault="00361E1C" w:rsidP="00361E1C">
            <w:r w:rsidRPr="00361E1C">
              <w:lastRenderedPageBreak/>
              <w:t>Family identifier(s)</w:t>
            </w:r>
            <w:r w:rsidRPr="00361E1C">
              <w:tab/>
              <w:t>:</w:t>
            </w:r>
          </w:p>
        </w:tc>
      </w:tr>
      <w:tr w:rsidR="00361E1C" w:rsidRPr="00361E1C" w14:paraId="6A54C0CF" w14:textId="77777777">
        <w:trPr>
          <w:trHeight w:val="262"/>
        </w:trPr>
        <w:tc>
          <w:tcPr>
            <w:tcW w:w="9218" w:type="dxa"/>
            <w:tcBorders>
              <w:bottom w:val="single" w:sz="8" w:space="0" w:color="000000"/>
            </w:tcBorders>
          </w:tcPr>
          <w:p w14:paraId="3DC93075" w14:textId="77777777" w:rsidR="00361E1C" w:rsidRPr="00361E1C" w:rsidRDefault="00361E1C" w:rsidP="00361E1C">
            <w:r w:rsidRPr="00361E1C">
              <w:t>Manufacturer</w:t>
            </w:r>
            <w:r w:rsidRPr="00361E1C">
              <w:tab/>
              <w:t>:</w:t>
            </w:r>
          </w:p>
        </w:tc>
      </w:tr>
    </w:tbl>
    <w:p w14:paraId="5075A9E7"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2016"/>
        <w:gridCol w:w="2016"/>
      </w:tblGrid>
      <w:tr w:rsidR="00361E1C" w:rsidRPr="00361E1C" w14:paraId="5FC36EB2" w14:textId="77777777">
        <w:trPr>
          <w:trHeight w:val="527"/>
        </w:trPr>
        <w:tc>
          <w:tcPr>
            <w:tcW w:w="5184" w:type="dxa"/>
            <w:gridSpan w:val="2"/>
          </w:tcPr>
          <w:p w14:paraId="4D03E18D" w14:textId="77777777" w:rsidR="00361E1C" w:rsidRPr="00361E1C" w:rsidRDefault="00361E1C" w:rsidP="00361E1C">
            <w:pPr>
              <w:rPr>
                <w:lang w:val="en-US"/>
              </w:rPr>
            </w:pPr>
            <w:r w:rsidRPr="00361E1C">
              <w:rPr>
                <w:lang w:val="en-US"/>
              </w:rPr>
              <w:t xml:space="preserve">Average of 1st </w:t>
            </w:r>
            <w:r w:rsidRPr="00CE3CBF">
              <w:rPr>
                <w:highlight w:val="yellow"/>
                <w:lang w:val="en-US"/>
              </w:rPr>
              <w:t>[to 3rd]</w:t>
            </w:r>
            <w:r w:rsidRPr="00361E1C">
              <w:rPr>
                <w:lang w:val="en-US"/>
              </w:rPr>
              <w:t xml:space="preserve"> Emission measurement</w:t>
            </w:r>
          </w:p>
        </w:tc>
        <w:tc>
          <w:tcPr>
            <w:tcW w:w="2016" w:type="dxa"/>
          </w:tcPr>
          <w:p w14:paraId="28F0C7E0" w14:textId="77777777" w:rsidR="00361E1C" w:rsidRPr="00361E1C" w:rsidRDefault="00361E1C" w:rsidP="00361E1C">
            <w:pPr>
              <w:rPr>
                <w:lang w:val="en-US"/>
              </w:rPr>
            </w:pPr>
          </w:p>
          <w:p w14:paraId="38309433" w14:textId="77777777" w:rsidR="00361E1C" w:rsidRPr="00361E1C" w:rsidRDefault="00361E1C" w:rsidP="00361E1C">
            <w:r w:rsidRPr="00CE3CBF">
              <w:rPr>
                <w:highlight w:val="yellow"/>
              </w:rPr>
              <w:t>[PM2.5]</w:t>
            </w:r>
          </w:p>
        </w:tc>
        <w:tc>
          <w:tcPr>
            <w:tcW w:w="2016" w:type="dxa"/>
          </w:tcPr>
          <w:p w14:paraId="3AB2285E" w14:textId="77777777" w:rsidR="00361E1C" w:rsidRPr="00361E1C" w:rsidRDefault="00361E1C" w:rsidP="00361E1C">
            <w:r w:rsidRPr="00361E1C">
              <w:t>PM10</w:t>
            </w:r>
          </w:p>
        </w:tc>
      </w:tr>
      <w:tr w:rsidR="00361E1C" w:rsidRPr="00361E1C" w14:paraId="4ADD6DD4" w14:textId="77777777">
        <w:trPr>
          <w:trHeight w:val="527"/>
        </w:trPr>
        <w:tc>
          <w:tcPr>
            <w:tcW w:w="4320" w:type="dxa"/>
          </w:tcPr>
          <w:p w14:paraId="677A869E" w14:textId="77777777" w:rsidR="00361E1C" w:rsidRPr="00361E1C" w:rsidRDefault="00361E1C" w:rsidP="00361E1C">
            <w:pPr>
              <w:rPr>
                <w:lang w:val="en-US"/>
              </w:rPr>
            </w:pPr>
            <w:r w:rsidRPr="00361E1C">
              <w:rPr>
                <w:lang w:val="en-US"/>
              </w:rPr>
              <w:t>Pre-sampling filter weight corrected [µg]</w:t>
            </w:r>
          </w:p>
        </w:tc>
        <w:tc>
          <w:tcPr>
            <w:tcW w:w="864" w:type="dxa"/>
          </w:tcPr>
          <w:p w14:paraId="628B4113" w14:textId="77777777" w:rsidR="00361E1C" w:rsidRPr="00361E1C" w:rsidRDefault="00361E1C" w:rsidP="00361E1C">
            <w:r w:rsidRPr="00361E1C">
              <w:t>:</w:t>
            </w:r>
          </w:p>
        </w:tc>
        <w:tc>
          <w:tcPr>
            <w:tcW w:w="2016" w:type="dxa"/>
          </w:tcPr>
          <w:p w14:paraId="134C6267" w14:textId="77777777" w:rsidR="00361E1C" w:rsidRPr="00361E1C" w:rsidRDefault="00361E1C" w:rsidP="00361E1C"/>
        </w:tc>
        <w:tc>
          <w:tcPr>
            <w:tcW w:w="2016" w:type="dxa"/>
          </w:tcPr>
          <w:p w14:paraId="7467BD7E" w14:textId="77777777" w:rsidR="00361E1C" w:rsidRPr="00361E1C" w:rsidRDefault="00361E1C" w:rsidP="00361E1C"/>
        </w:tc>
      </w:tr>
      <w:tr w:rsidR="00361E1C" w:rsidRPr="00361E1C" w14:paraId="584F3A95" w14:textId="77777777">
        <w:trPr>
          <w:trHeight w:val="527"/>
        </w:trPr>
        <w:tc>
          <w:tcPr>
            <w:tcW w:w="4320" w:type="dxa"/>
          </w:tcPr>
          <w:p w14:paraId="2BCB3CF4" w14:textId="77777777" w:rsidR="00361E1C" w:rsidRPr="00361E1C" w:rsidRDefault="00361E1C" w:rsidP="00361E1C">
            <w:pPr>
              <w:rPr>
                <w:lang w:val="en-US"/>
              </w:rPr>
            </w:pPr>
            <w:r w:rsidRPr="00361E1C">
              <w:rPr>
                <w:lang w:val="en-US"/>
              </w:rPr>
              <w:t>Post-sampling filter weight corrected [µg]</w:t>
            </w:r>
          </w:p>
        </w:tc>
        <w:tc>
          <w:tcPr>
            <w:tcW w:w="864" w:type="dxa"/>
          </w:tcPr>
          <w:p w14:paraId="2EEE1570" w14:textId="77777777" w:rsidR="00361E1C" w:rsidRPr="00361E1C" w:rsidRDefault="00361E1C" w:rsidP="00361E1C">
            <w:r w:rsidRPr="00361E1C">
              <w:t>:</w:t>
            </w:r>
          </w:p>
        </w:tc>
        <w:tc>
          <w:tcPr>
            <w:tcW w:w="2016" w:type="dxa"/>
          </w:tcPr>
          <w:p w14:paraId="7EB93762" w14:textId="77777777" w:rsidR="00361E1C" w:rsidRPr="00361E1C" w:rsidRDefault="00361E1C" w:rsidP="00361E1C"/>
        </w:tc>
        <w:tc>
          <w:tcPr>
            <w:tcW w:w="2016" w:type="dxa"/>
          </w:tcPr>
          <w:p w14:paraId="228EB8AB" w14:textId="77777777" w:rsidR="00361E1C" w:rsidRPr="00361E1C" w:rsidRDefault="00361E1C" w:rsidP="00361E1C"/>
        </w:tc>
      </w:tr>
      <w:tr w:rsidR="00361E1C" w:rsidRPr="00361E1C" w14:paraId="4A577723" w14:textId="77777777">
        <w:trPr>
          <w:trHeight w:val="253"/>
        </w:trPr>
        <w:tc>
          <w:tcPr>
            <w:tcW w:w="9216" w:type="dxa"/>
            <w:gridSpan w:val="4"/>
            <w:tcBorders>
              <w:right w:val="nil"/>
            </w:tcBorders>
          </w:tcPr>
          <w:p w14:paraId="72874463" w14:textId="77777777" w:rsidR="00361E1C" w:rsidRPr="00361E1C" w:rsidRDefault="00361E1C" w:rsidP="00361E1C"/>
        </w:tc>
      </w:tr>
      <w:tr w:rsidR="00361E1C" w:rsidRPr="00361E1C" w14:paraId="7F42E7F1" w14:textId="77777777">
        <w:trPr>
          <w:trHeight w:val="527"/>
        </w:trPr>
        <w:tc>
          <w:tcPr>
            <w:tcW w:w="4320" w:type="dxa"/>
          </w:tcPr>
          <w:p w14:paraId="18824638" w14:textId="77777777" w:rsidR="00361E1C" w:rsidRPr="00361E1C" w:rsidRDefault="00361E1C" w:rsidP="00361E1C">
            <w:r w:rsidRPr="00361E1C">
              <w:t>Final filter load [μg]</w:t>
            </w:r>
          </w:p>
        </w:tc>
        <w:tc>
          <w:tcPr>
            <w:tcW w:w="864" w:type="dxa"/>
          </w:tcPr>
          <w:p w14:paraId="58CC9747" w14:textId="77777777" w:rsidR="00361E1C" w:rsidRPr="00361E1C" w:rsidRDefault="00361E1C" w:rsidP="00361E1C">
            <w:r w:rsidRPr="00361E1C">
              <w:t>:</w:t>
            </w:r>
          </w:p>
        </w:tc>
        <w:tc>
          <w:tcPr>
            <w:tcW w:w="2016" w:type="dxa"/>
          </w:tcPr>
          <w:p w14:paraId="3BD45CD4" w14:textId="77777777" w:rsidR="00361E1C" w:rsidRPr="00361E1C" w:rsidRDefault="00361E1C" w:rsidP="00361E1C"/>
        </w:tc>
        <w:tc>
          <w:tcPr>
            <w:tcW w:w="2016" w:type="dxa"/>
          </w:tcPr>
          <w:p w14:paraId="5CFA0948" w14:textId="77777777" w:rsidR="00361E1C" w:rsidRPr="00361E1C" w:rsidRDefault="00361E1C" w:rsidP="00361E1C"/>
        </w:tc>
      </w:tr>
      <w:tr w:rsidR="00361E1C" w:rsidRPr="00361E1C" w14:paraId="70C8F59E" w14:textId="77777777">
        <w:trPr>
          <w:trHeight w:val="253"/>
        </w:trPr>
        <w:tc>
          <w:tcPr>
            <w:tcW w:w="9216" w:type="dxa"/>
            <w:gridSpan w:val="4"/>
            <w:tcBorders>
              <w:bottom w:val="nil"/>
              <w:right w:val="nil"/>
            </w:tcBorders>
          </w:tcPr>
          <w:p w14:paraId="44C9121F" w14:textId="77777777" w:rsidR="00361E1C" w:rsidRPr="00361E1C" w:rsidRDefault="00361E1C" w:rsidP="00361E1C"/>
        </w:tc>
      </w:tr>
      <w:tr w:rsidR="00361E1C" w:rsidRPr="00361E1C" w14:paraId="78290420" w14:textId="77777777">
        <w:trPr>
          <w:trHeight w:val="527"/>
        </w:trPr>
        <w:tc>
          <w:tcPr>
            <w:tcW w:w="4320" w:type="dxa"/>
          </w:tcPr>
          <w:p w14:paraId="68839DBD" w14:textId="77777777" w:rsidR="00361E1C" w:rsidRPr="00361E1C" w:rsidRDefault="00361E1C" w:rsidP="00361E1C">
            <w:r w:rsidRPr="00361E1C">
              <w:t>PM emission factor calculation</w:t>
            </w:r>
          </w:p>
        </w:tc>
        <w:tc>
          <w:tcPr>
            <w:tcW w:w="4896" w:type="dxa"/>
            <w:gridSpan w:val="3"/>
            <w:tcBorders>
              <w:top w:val="nil"/>
              <w:right w:val="nil"/>
            </w:tcBorders>
          </w:tcPr>
          <w:p w14:paraId="1C4758DE" w14:textId="77777777" w:rsidR="00361E1C" w:rsidRPr="00361E1C" w:rsidRDefault="00361E1C" w:rsidP="00361E1C"/>
        </w:tc>
      </w:tr>
      <w:tr w:rsidR="00361E1C" w:rsidRPr="00361E1C" w14:paraId="074DDADB" w14:textId="77777777">
        <w:trPr>
          <w:trHeight w:val="527"/>
        </w:trPr>
        <w:tc>
          <w:tcPr>
            <w:tcW w:w="5184" w:type="dxa"/>
            <w:gridSpan w:val="2"/>
          </w:tcPr>
          <w:p w14:paraId="58904AC4" w14:textId="77777777" w:rsidR="00361E1C" w:rsidRPr="00361E1C" w:rsidRDefault="00361E1C" w:rsidP="00361E1C">
            <w:r w:rsidRPr="00361E1C">
              <w:t>1st Emission measurement</w:t>
            </w:r>
          </w:p>
        </w:tc>
        <w:tc>
          <w:tcPr>
            <w:tcW w:w="2016" w:type="dxa"/>
          </w:tcPr>
          <w:p w14:paraId="329126E2" w14:textId="77777777" w:rsidR="00361E1C" w:rsidRPr="00CE3CBF" w:rsidRDefault="00361E1C" w:rsidP="00361E1C">
            <w:pPr>
              <w:rPr>
                <w:highlight w:val="yellow"/>
              </w:rPr>
            </w:pPr>
          </w:p>
          <w:p w14:paraId="058D723D" w14:textId="77777777" w:rsidR="00361E1C" w:rsidRPr="00CE3CBF" w:rsidRDefault="00361E1C" w:rsidP="00361E1C">
            <w:pPr>
              <w:rPr>
                <w:highlight w:val="yellow"/>
              </w:rPr>
            </w:pPr>
            <w:r w:rsidRPr="00CE3CBF">
              <w:rPr>
                <w:highlight w:val="yellow"/>
              </w:rPr>
              <w:t>[PM2.5]</w:t>
            </w:r>
          </w:p>
        </w:tc>
        <w:tc>
          <w:tcPr>
            <w:tcW w:w="2016" w:type="dxa"/>
          </w:tcPr>
          <w:p w14:paraId="1E64423D" w14:textId="77777777" w:rsidR="00361E1C" w:rsidRPr="00361E1C" w:rsidRDefault="00361E1C" w:rsidP="00361E1C">
            <w:r w:rsidRPr="00361E1C">
              <w:t>PM10</w:t>
            </w:r>
          </w:p>
        </w:tc>
      </w:tr>
      <w:tr w:rsidR="00361E1C" w:rsidRPr="00361E1C" w14:paraId="6F46E266" w14:textId="77777777">
        <w:trPr>
          <w:trHeight w:val="527"/>
        </w:trPr>
        <w:tc>
          <w:tcPr>
            <w:tcW w:w="4320" w:type="dxa"/>
          </w:tcPr>
          <w:p w14:paraId="50D1BBFB" w14:textId="77777777" w:rsidR="00361E1C" w:rsidRPr="00361E1C" w:rsidRDefault="00361E1C" w:rsidP="00361E1C">
            <w:pPr>
              <w:rPr>
                <w:lang w:val="en-US"/>
              </w:rPr>
            </w:pPr>
            <w:r w:rsidRPr="00361E1C">
              <w:rPr>
                <w:lang w:val="en-US"/>
              </w:rPr>
              <w:t>Reference Emission Factor [mg/km]</w:t>
            </w:r>
          </w:p>
        </w:tc>
        <w:tc>
          <w:tcPr>
            <w:tcW w:w="864" w:type="dxa"/>
          </w:tcPr>
          <w:p w14:paraId="19255D69" w14:textId="77777777" w:rsidR="00361E1C" w:rsidRPr="00361E1C" w:rsidRDefault="00361E1C" w:rsidP="00361E1C">
            <w:r w:rsidRPr="00361E1C">
              <w:t>:</w:t>
            </w:r>
          </w:p>
        </w:tc>
        <w:tc>
          <w:tcPr>
            <w:tcW w:w="2016" w:type="dxa"/>
          </w:tcPr>
          <w:p w14:paraId="497D34B9" w14:textId="77777777" w:rsidR="00361E1C" w:rsidRPr="00CE3CBF" w:rsidRDefault="00361E1C" w:rsidP="00361E1C">
            <w:pPr>
              <w:rPr>
                <w:highlight w:val="yellow"/>
              </w:rPr>
            </w:pPr>
          </w:p>
        </w:tc>
        <w:tc>
          <w:tcPr>
            <w:tcW w:w="2016" w:type="dxa"/>
          </w:tcPr>
          <w:p w14:paraId="635C8428" w14:textId="77777777" w:rsidR="00361E1C" w:rsidRPr="00361E1C" w:rsidRDefault="00361E1C" w:rsidP="00361E1C"/>
        </w:tc>
      </w:tr>
      <w:tr w:rsidR="00361E1C" w:rsidRPr="00361E1C" w14:paraId="740BC251" w14:textId="77777777">
        <w:trPr>
          <w:trHeight w:val="253"/>
        </w:trPr>
        <w:tc>
          <w:tcPr>
            <w:tcW w:w="9216" w:type="dxa"/>
            <w:gridSpan w:val="4"/>
          </w:tcPr>
          <w:p w14:paraId="0D68442A" w14:textId="77777777" w:rsidR="00361E1C" w:rsidRPr="00CE3CBF" w:rsidRDefault="00361E1C" w:rsidP="00361E1C">
            <w:pPr>
              <w:rPr>
                <w:highlight w:val="yellow"/>
              </w:rPr>
            </w:pPr>
          </w:p>
        </w:tc>
      </w:tr>
      <w:tr w:rsidR="00361E1C" w:rsidRPr="00361E1C" w14:paraId="785BF24A" w14:textId="77777777">
        <w:trPr>
          <w:trHeight w:val="527"/>
        </w:trPr>
        <w:tc>
          <w:tcPr>
            <w:tcW w:w="5184" w:type="dxa"/>
            <w:gridSpan w:val="2"/>
          </w:tcPr>
          <w:p w14:paraId="022A8D13" w14:textId="77777777" w:rsidR="00361E1C" w:rsidRPr="00CE3CBF" w:rsidRDefault="00361E1C" w:rsidP="00361E1C">
            <w:pPr>
              <w:rPr>
                <w:highlight w:val="yellow"/>
              </w:rPr>
            </w:pPr>
            <w:r w:rsidRPr="00CE3CBF">
              <w:rPr>
                <w:highlight w:val="yellow"/>
              </w:rPr>
              <w:t>[2nd Emission measurement</w:t>
            </w:r>
          </w:p>
        </w:tc>
        <w:tc>
          <w:tcPr>
            <w:tcW w:w="2016" w:type="dxa"/>
          </w:tcPr>
          <w:p w14:paraId="3572B7E4" w14:textId="77777777" w:rsidR="00361E1C" w:rsidRPr="00CE3CBF" w:rsidRDefault="00361E1C" w:rsidP="00361E1C">
            <w:pPr>
              <w:rPr>
                <w:highlight w:val="green"/>
              </w:rPr>
            </w:pPr>
          </w:p>
          <w:p w14:paraId="0D058332" w14:textId="77777777" w:rsidR="00361E1C" w:rsidRPr="00CE3CBF" w:rsidRDefault="00361E1C" w:rsidP="00361E1C">
            <w:pPr>
              <w:rPr>
                <w:highlight w:val="green"/>
              </w:rPr>
            </w:pPr>
            <w:r w:rsidRPr="00CE3CBF">
              <w:rPr>
                <w:highlight w:val="green"/>
              </w:rPr>
              <w:t>[PM2.5]</w:t>
            </w:r>
          </w:p>
        </w:tc>
        <w:tc>
          <w:tcPr>
            <w:tcW w:w="2016" w:type="dxa"/>
          </w:tcPr>
          <w:p w14:paraId="2786C5B8" w14:textId="77777777" w:rsidR="00361E1C" w:rsidRPr="00CE3CBF" w:rsidRDefault="00361E1C" w:rsidP="00361E1C">
            <w:pPr>
              <w:rPr>
                <w:highlight w:val="yellow"/>
              </w:rPr>
            </w:pPr>
            <w:r w:rsidRPr="00CE3CBF">
              <w:rPr>
                <w:highlight w:val="yellow"/>
              </w:rPr>
              <w:t>PM10</w:t>
            </w:r>
          </w:p>
        </w:tc>
      </w:tr>
      <w:tr w:rsidR="00361E1C" w:rsidRPr="00361E1C" w14:paraId="2CEE8468" w14:textId="77777777">
        <w:trPr>
          <w:trHeight w:val="527"/>
        </w:trPr>
        <w:tc>
          <w:tcPr>
            <w:tcW w:w="4320" w:type="dxa"/>
          </w:tcPr>
          <w:p w14:paraId="7A6B07E6" w14:textId="77777777" w:rsidR="00361E1C" w:rsidRPr="00CE3CBF" w:rsidRDefault="00361E1C" w:rsidP="00361E1C">
            <w:pPr>
              <w:rPr>
                <w:highlight w:val="yellow"/>
                <w:lang w:val="en-US"/>
              </w:rPr>
            </w:pPr>
            <w:r w:rsidRPr="00CE3CBF">
              <w:rPr>
                <w:highlight w:val="yellow"/>
                <w:lang w:val="en-US"/>
              </w:rPr>
              <w:t>Reference Emission Factor [mg/km]</w:t>
            </w:r>
          </w:p>
        </w:tc>
        <w:tc>
          <w:tcPr>
            <w:tcW w:w="864" w:type="dxa"/>
          </w:tcPr>
          <w:p w14:paraId="771B0F0B" w14:textId="77777777" w:rsidR="00361E1C" w:rsidRPr="00CE3CBF" w:rsidRDefault="00361E1C" w:rsidP="00361E1C">
            <w:pPr>
              <w:rPr>
                <w:highlight w:val="yellow"/>
              </w:rPr>
            </w:pPr>
            <w:r w:rsidRPr="00CE3CBF">
              <w:rPr>
                <w:highlight w:val="yellow"/>
              </w:rPr>
              <w:t>:</w:t>
            </w:r>
          </w:p>
        </w:tc>
        <w:tc>
          <w:tcPr>
            <w:tcW w:w="2016" w:type="dxa"/>
          </w:tcPr>
          <w:p w14:paraId="641D0903" w14:textId="77777777" w:rsidR="00361E1C" w:rsidRPr="00CE3CBF" w:rsidRDefault="00361E1C" w:rsidP="00361E1C">
            <w:pPr>
              <w:rPr>
                <w:highlight w:val="yellow"/>
              </w:rPr>
            </w:pPr>
          </w:p>
        </w:tc>
        <w:tc>
          <w:tcPr>
            <w:tcW w:w="2016" w:type="dxa"/>
          </w:tcPr>
          <w:p w14:paraId="48EFA735" w14:textId="77777777" w:rsidR="00361E1C" w:rsidRPr="00CE3CBF" w:rsidRDefault="00361E1C" w:rsidP="00361E1C">
            <w:pPr>
              <w:rPr>
                <w:highlight w:val="yellow"/>
              </w:rPr>
            </w:pPr>
          </w:p>
        </w:tc>
      </w:tr>
      <w:tr w:rsidR="00361E1C" w:rsidRPr="00361E1C" w14:paraId="04AFFED7" w14:textId="77777777">
        <w:trPr>
          <w:trHeight w:val="253"/>
        </w:trPr>
        <w:tc>
          <w:tcPr>
            <w:tcW w:w="9216" w:type="dxa"/>
            <w:gridSpan w:val="4"/>
          </w:tcPr>
          <w:p w14:paraId="555A4FB0" w14:textId="77777777" w:rsidR="00361E1C" w:rsidRPr="00CE3CBF" w:rsidRDefault="00361E1C" w:rsidP="00361E1C">
            <w:pPr>
              <w:rPr>
                <w:highlight w:val="yellow"/>
              </w:rPr>
            </w:pPr>
          </w:p>
        </w:tc>
      </w:tr>
      <w:tr w:rsidR="00361E1C" w:rsidRPr="00361E1C" w14:paraId="61301D9E" w14:textId="77777777">
        <w:trPr>
          <w:trHeight w:val="527"/>
        </w:trPr>
        <w:tc>
          <w:tcPr>
            <w:tcW w:w="5184" w:type="dxa"/>
            <w:gridSpan w:val="2"/>
          </w:tcPr>
          <w:p w14:paraId="6ED020CB" w14:textId="77777777" w:rsidR="00361E1C" w:rsidRPr="00CE3CBF" w:rsidRDefault="00361E1C" w:rsidP="00361E1C">
            <w:pPr>
              <w:rPr>
                <w:highlight w:val="yellow"/>
              </w:rPr>
            </w:pPr>
            <w:r w:rsidRPr="00CE3CBF">
              <w:rPr>
                <w:highlight w:val="yellow"/>
              </w:rPr>
              <w:t>3rd Emission measurement</w:t>
            </w:r>
          </w:p>
        </w:tc>
        <w:tc>
          <w:tcPr>
            <w:tcW w:w="2016" w:type="dxa"/>
          </w:tcPr>
          <w:p w14:paraId="41870FC5" w14:textId="77777777" w:rsidR="00361E1C" w:rsidRPr="00CE3CBF" w:rsidRDefault="00361E1C" w:rsidP="00361E1C">
            <w:pPr>
              <w:rPr>
                <w:highlight w:val="green"/>
              </w:rPr>
            </w:pPr>
          </w:p>
          <w:p w14:paraId="7574D480" w14:textId="77777777" w:rsidR="00361E1C" w:rsidRPr="00CE3CBF" w:rsidRDefault="00361E1C" w:rsidP="00361E1C">
            <w:pPr>
              <w:rPr>
                <w:highlight w:val="green"/>
              </w:rPr>
            </w:pPr>
            <w:r w:rsidRPr="00CE3CBF">
              <w:rPr>
                <w:highlight w:val="green"/>
              </w:rPr>
              <w:t>[PM2.5]</w:t>
            </w:r>
          </w:p>
        </w:tc>
        <w:tc>
          <w:tcPr>
            <w:tcW w:w="2016" w:type="dxa"/>
          </w:tcPr>
          <w:p w14:paraId="1E092DD6" w14:textId="77777777" w:rsidR="00361E1C" w:rsidRPr="00CE3CBF" w:rsidRDefault="00361E1C" w:rsidP="00361E1C">
            <w:pPr>
              <w:rPr>
                <w:highlight w:val="yellow"/>
              </w:rPr>
            </w:pPr>
            <w:r w:rsidRPr="00CE3CBF">
              <w:rPr>
                <w:highlight w:val="yellow"/>
              </w:rPr>
              <w:t>PM10</w:t>
            </w:r>
          </w:p>
        </w:tc>
      </w:tr>
      <w:tr w:rsidR="00361E1C" w:rsidRPr="00361E1C" w14:paraId="2BF6F799" w14:textId="77777777">
        <w:trPr>
          <w:trHeight w:val="527"/>
        </w:trPr>
        <w:tc>
          <w:tcPr>
            <w:tcW w:w="4320" w:type="dxa"/>
          </w:tcPr>
          <w:p w14:paraId="0DED1D0E" w14:textId="77777777" w:rsidR="00361E1C" w:rsidRPr="00CE3CBF" w:rsidRDefault="00361E1C" w:rsidP="00361E1C">
            <w:pPr>
              <w:rPr>
                <w:highlight w:val="yellow"/>
                <w:lang w:val="en-US"/>
              </w:rPr>
            </w:pPr>
            <w:r w:rsidRPr="00CE3CBF">
              <w:rPr>
                <w:highlight w:val="yellow"/>
                <w:lang w:val="en-US"/>
              </w:rPr>
              <w:t>Reference Emission Factor [mg/km]</w:t>
            </w:r>
          </w:p>
        </w:tc>
        <w:tc>
          <w:tcPr>
            <w:tcW w:w="864" w:type="dxa"/>
          </w:tcPr>
          <w:p w14:paraId="5C804FB7" w14:textId="77777777" w:rsidR="00361E1C" w:rsidRPr="00CE3CBF" w:rsidRDefault="00361E1C" w:rsidP="00361E1C">
            <w:pPr>
              <w:rPr>
                <w:highlight w:val="yellow"/>
              </w:rPr>
            </w:pPr>
            <w:r w:rsidRPr="00CE3CBF">
              <w:rPr>
                <w:highlight w:val="yellow"/>
              </w:rPr>
              <w:t>:</w:t>
            </w:r>
          </w:p>
        </w:tc>
        <w:tc>
          <w:tcPr>
            <w:tcW w:w="2016" w:type="dxa"/>
          </w:tcPr>
          <w:p w14:paraId="417F1112" w14:textId="77777777" w:rsidR="00361E1C" w:rsidRPr="00CE3CBF" w:rsidRDefault="00361E1C" w:rsidP="00361E1C">
            <w:pPr>
              <w:rPr>
                <w:highlight w:val="yellow"/>
              </w:rPr>
            </w:pPr>
          </w:p>
        </w:tc>
        <w:tc>
          <w:tcPr>
            <w:tcW w:w="2016" w:type="dxa"/>
          </w:tcPr>
          <w:p w14:paraId="42BEC777" w14:textId="77777777" w:rsidR="00361E1C" w:rsidRPr="00CE3CBF" w:rsidRDefault="00361E1C" w:rsidP="00361E1C">
            <w:pPr>
              <w:rPr>
                <w:highlight w:val="yellow"/>
              </w:rPr>
            </w:pPr>
            <w:r w:rsidRPr="00CE3CBF">
              <w:rPr>
                <w:highlight w:val="yellow"/>
              </w:rPr>
              <w:t>]</w:t>
            </w:r>
          </w:p>
        </w:tc>
      </w:tr>
      <w:tr w:rsidR="00361E1C" w:rsidRPr="00361E1C" w14:paraId="67B8889D" w14:textId="77777777">
        <w:trPr>
          <w:trHeight w:val="253"/>
        </w:trPr>
        <w:tc>
          <w:tcPr>
            <w:tcW w:w="9216" w:type="dxa"/>
            <w:gridSpan w:val="4"/>
          </w:tcPr>
          <w:p w14:paraId="3C857A7B" w14:textId="77777777" w:rsidR="00361E1C" w:rsidRPr="00361E1C" w:rsidRDefault="00361E1C" w:rsidP="00361E1C"/>
        </w:tc>
      </w:tr>
      <w:tr w:rsidR="00361E1C" w:rsidRPr="00361E1C" w14:paraId="6A58F46B" w14:textId="77777777">
        <w:trPr>
          <w:trHeight w:val="527"/>
        </w:trPr>
        <w:tc>
          <w:tcPr>
            <w:tcW w:w="4320" w:type="dxa"/>
          </w:tcPr>
          <w:p w14:paraId="2D5DD743" w14:textId="77777777" w:rsidR="00361E1C" w:rsidRPr="00361E1C" w:rsidRDefault="00361E1C" w:rsidP="00361E1C">
            <w:pPr>
              <w:rPr>
                <w:lang w:val="en-US"/>
              </w:rPr>
            </w:pPr>
            <w:r w:rsidRPr="00361E1C">
              <w:rPr>
                <w:lang w:val="en-US"/>
              </w:rPr>
              <w:t>Final Emission Factor [mg/km]</w:t>
            </w:r>
          </w:p>
        </w:tc>
        <w:tc>
          <w:tcPr>
            <w:tcW w:w="864" w:type="dxa"/>
          </w:tcPr>
          <w:p w14:paraId="0417F238" w14:textId="77777777" w:rsidR="00361E1C" w:rsidRPr="00361E1C" w:rsidRDefault="00361E1C" w:rsidP="00361E1C">
            <w:r w:rsidRPr="00361E1C">
              <w:t>:</w:t>
            </w:r>
          </w:p>
        </w:tc>
        <w:tc>
          <w:tcPr>
            <w:tcW w:w="2016" w:type="dxa"/>
          </w:tcPr>
          <w:p w14:paraId="25B40FC2" w14:textId="77777777" w:rsidR="00361E1C" w:rsidRPr="00361E1C" w:rsidRDefault="00361E1C" w:rsidP="00361E1C"/>
        </w:tc>
        <w:tc>
          <w:tcPr>
            <w:tcW w:w="2016" w:type="dxa"/>
          </w:tcPr>
          <w:p w14:paraId="07CD4EE9" w14:textId="77777777" w:rsidR="00361E1C" w:rsidRPr="00361E1C" w:rsidRDefault="00361E1C" w:rsidP="00361E1C"/>
        </w:tc>
      </w:tr>
    </w:tbl>
    <w:p w14:paraId="71A59A6A"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2016"/>
        <w:gridCol w:w="2016"/>
      </w:tblGrid>
      <w:tr w:rsidR="00361E1C" w:rsidRPr="00361E1C" w14:paraId="5312526D" w14:textId="77777777">
        <w:trPr>
          <w:trHeight w:val="527"/>
        </w:trPr>
        <w:tc>
          <w:tcPr>
            <w:tcW w:w="4320" w:type="dxa"/>
          </w:tcPr>
          <w:p w14:paraId="7921C3C6" w14:textId="77777777" w:rsidR="00361E1C" w:rsidRPr="00361E1C" w:rsidRDefault="00361E1C" w:rsidP="00361E1C">
            <w:r w:rsidRPr="00361E1C">
              <w:t>PN emission factor</w:t>
            </w:r>
          </w:p>
        </w:tc>
        <w:tc>
          <w:tcPr>
            <w:tcW w:w="4896" w:type="dxa"/>
            <w:gridSpan w:val="3"/>
            <w:tcBorders>
              <w:top w:val="nil"/>
              <w:right w:val="nil"/>
            </w:tcBorders>
          </w:tcPr>
          <w:p w14:paraId="1F607918" w14:textId="77777777" w:rsidR="00361E1C" w:rsidRPr="00361E1C" w:rsidRDefault="00361E1C" w:rsidP="00361E1C"/>
        </w:tc>
      </w:tr>
      <w:tr w:rsidR="00361E1C" w:rsidRPr="00361E1C" w14:paraId="2E3830DA" w14:textId="77777777">
        <w:trPr>
          <w:trHeight w:val="527"/>
        </w:trPr>
        <w:tc>
          <w:tcPr>
            <w:tcW w:w="5184" w:type="dxa"/>
            <w:gridSpan w:val="2"/>
          </w:tcPr>
          <w:p w14:paraId="00F10F18" w14:textId="77777777" w:rsidR="00361E1C" w:rsidRPr="00361E1C" w:rsidRDefault="00361E1C" w:rsidP="00361E1C">
            <w:r w:rsidRPr="00361E1C">
              <w:t>1st Emission measurement</w:t>
            </w:r>
          </w:p>
        </w:tc>
        <w:tc>
          <w:tcPr>
            <w:tcW w:w="2016" w:type="dxa"/>
          </w:tcPr>
          <w:p w14:paraId="3ADCC9FC" w14:textId="77777777" w:rsidR="00361E1C" w:rsidRPr="00CE3CBF" w:rsidRDefault="00361E1C" w:rsidP="00361E1C">
            <w:pPr>
              <w:rPr>
                <w:highlight w:val="yellow"/>
              </w:rPr>
            </w:pPr>
            <w:r w:rsidRPr="00CE3CBF">
              <w:rPr>
                <w:highlight w:val="yellow"/>
              </w:rPr>
              <w:t>[TPN10]</w:t>
            </w:r>
          </w:p>
        </w:tc>
        <w:tc>
          <w:tcPr>
            <w:tcW w:w="2016" w:type="dxa"/>
          </w:tcPr>
          <w:p w14:paraId="433DA037" w14:textId="77777777" w:rsidR="00361E1C" w:rsidRPr="00361E1C" w:rsidRDefault="00361E1C" w:rsidP="00361E1C">
            <w:r w:rsidRPr="00361E1C">
              <w:t>SPN10</w:t>
            </w:r>
          </w:p>
        </w:tc>
      </w:tr>
      <w:tr w:rsidR="00361E1C" w:rsidRPr="00361E1C" w14:paraId="65FB8C1E" w14:textId="77777777">
        <w:trPr>
          <w:trHeight w:val="527"/>
        </w:trPr>
        <w:tc>
          <w:tcPr>
            <w:tcW w:w="4320" w:type="dxa"/>
          </w:tcPr>
          <w:p w14:paraId="3CB6F0FD" w14:textId="77777777" w:rsidR="00361E1C" w:rsidRPr="00361E1C" w:rsidRDefault="00361E1C" w:rsidP="00361E1C">
            <w:r w:rsidRPr="00361E1C">
              <w:t>Reference Emission Factor [#/km]</w:t>
            </w:r>
          </w:p>
        </w:tc>
        <w:tc>
          <w:tcPr>
            <w:tcW w:w="864" w:type="dxa"/>
          </w:tcPr>
          <w:p w14:paraId="5147F2ED" w14:textId="77777777" w:rsidR="00361E1C" w:rsidRPr="00361E1C" w:rsidRDefault="00361E1C" w:rsidP="00361E1C">
            <w:r w:rsidRPr="00361E1C">
              <w:t>:</w:t>
            </w:r>
          </w:p>
        </w:tc>
        <w:tc>
          <w:tcPr>
            <w:tcW w:w="2016" w:type="dxa"/>
          </w:tcPr>
          <w:p w14:paraId="503F3FD8" w14:textId="77777777" w:rsidR="00361E1C" w:rsidRPr="00CE3CBF" w:rsidRDefault="00361E1C" w:rsidP="00361E1C">
            <w:pPr>
              <w:rPr>
                <w:highlight w:val="yellow"/>
              </w:rPr>
            </w:pPr>
          </w:p>
        </w:tc>
        <w:tc>
          <w:tcPr>
            <w:tcW w:w="2016" w:type="dxa"/>
          </w:tcPr>
          <w:p w14:paraId="258121D4" w14:textId="77777777" w:rsidR="00361E1C" w:rsidRPr="00361E1C" w:rsidRDefault="00361E1C" w:rsidP="00361E1C"/>
        </w:tc>
      </w:tr>
      <w:tr w:rsidR="00361E1C" w:rsidRPr="00361E1C" w14:paraId="4414BDC9" w14:textId="77777777">
        <w:trPr>
          <w:trHeight w:val="253"/>
        </w:trPr>
        <w:tc>
          <w:tcPr>
            <w:tcW w:w="9216" w:type="dxa"/>
            <w:gridSpan w:val="4"/>
            <w:tcBorders>
              <w:right w:val="nil"/>
            </w:tcBorders>
          </w:tcPr>
          <w:p w14:paraId="7E3B4D63" w14:textId="77777777" w:rsidR="00361E1C" w:rsidRPr="00CE3CBF" w:rsidRDefault="00361E1C" w:rsidP="00361E1C">
            <w:pPr>
              <w:rPr>
                <w:highlight w:val="yellow"/>
              </w:rPr>
            </w:pPr>
          </w:p>
        </w:tc>
      </w:tr>
      <w:tr w:rsidR="00361E1C" w:rsidRPr="00CE3CBF" w14:paraId="1914E067" w14:textId="77777777">
        <w:trPr>
          <w:trHeight w:val="527"/>
        </w:trPr>
        <w:tc>
          <w:tcPr>
            <w:tcW w:w="5184" w:type="dxa"/>
            <w:gridSpan w:val="2"/>
          </w:tcPr>
          <w:p w14:paraId="6AC1945F" w14:textId="77777777" w:rsidR="00361E1C" w:rsidRPr="00CE3CBF" w:rsidRDefault="00361E1C" w:rsidP="00361E1C">
            <w:pPr>
              <w:rPr>
                <w:highlight w:val="yellow"/>
              </w:rPr>
            </w:pPr>
            <w:r w:rsidRPr="00CE3CBF">
              <w:rPr>
                <w:highlight w:val="yellow"/>
              </w:rPr>
              <w:t>[2nd Emission measurement</w:t>
            </w:r>
          </w:p>
        </w:tc>
        <w:tc>
          <w:tcPr>
            <w:tcW w:w="2016" w:type="dxa"/>
          </w:tcPr>
          <w:p w14:paraId="1F65DDE0" w14:textId="77777777" w:rsidR="00361E1C" w:rsidRPr="00CE3CBF" w:rsidRDefault="00361E1C" w:rsidP="00361E1C">
            <w:pPr>
              <w:rPr>
                <w:highlight w:val="green"/>
              </w:rPr>
            </w:pPr>
            <w:r w:rsidRPr="00CE3CBF">
              <w:rPr>
                <w:highlight w:val="green"/>
              </w:rPr>
              <w:t>[TPN10]</w:t>
            </w:r>
          </w:p>
        </w:tc>
        <w:tc>
          <w:tcPr>
            <w:tcW w:w="2016" w:type="dxa"/>
          </w:tcPr>
          <w:p w14:paraId="21FD9A4A" w14:textId="77777777" w:rsidR="00361E1C" w:rsidRPr="00CE3CBF" w:rsidRDefault="00361E1C" w:rsidP="00361E1C">
            <w:pPr>
              <w:rPr>
                <w:highlight w:val="yellow"/>
              </w:rPr>
            </w:pPr>
            <w:r w:rsidRPr="00CE3CBF">
              <w:rPr>
                <w:highlight w:val="yellow"/>
              </w:rPr>
              <w:t>SPN10</w:t>
            </w:r>
          </w:p>
        </w:tc>
      </w:tr>
      <w:tr w:rsidR="00361E1C" w:rsidRPr="00CE3CBF" w14:paraId="3A8D9C2D" w14:textId="77777777">
        <w:trPr>
          <w:trHeight w:val="527"/>
        </w:trPr>
        <w:tc>
          <w:tcPr>
            <w:tcW w:w="4320" w:type="dxa"/>
          </w:tcPr>
          <w:p w14:paraId="50F188E3" w14:textId="77777777" w:rsidR="00361E1C" w:rsidRPr="00CE3CBF" w:rsidRDefault="00361E1C" w:rsidP="00361E1C">
            <w:pPr>
              <w:rPr>
                <w:highlight w:val="yellow"/>
              </w:rPr>
            </w:pPr>
            <w:r w:rsidRPr="00CE3CBF">
              <w:rPr>
                <w:highlight w:val="yellow"/>
              </w:rPr>
              <w:t>Reference Emission Factor [#/km]</w:t>
            </w:r>
          </w:p>
        </w:tc>
        <w:tc>
          <w:tcPr>
            <w:tcW w:w="864" w:type="dxa"/>
          </w:tcPr>
          <w:p w14:paraId="5D1D5284" w14:textId="77777777" w:rsidR="00361E1C" w:rsidRPr="00CE3CBF" w:rsidRDefault="00361E1C" w:rsidP="00361E1C">
            <w:pPr>
              <w:rPr>
                <w:highlight w:val="yellow"/>
              </w:rPr>
            </w:pPr>
            <w:r w:rsidRPr="00CE3CBF">
              <w:rPr>
                <w:highlight w:val="yellow"/>
              </w:rPr>
              <w:t>:</w:t>
            </w:r>
          </w:p>
        </w:tc>
        <w:tc>
          <w:tcPr>
            <w:tcW w:w="2016" w:type="dxa"/>
          </w:tcPr>
          <w:p w14:paraId="48F37AED" w14:textId="77777777" w:rsidR="00361E1C" w:rsidRPr="00CE3CBF" w:rsidRDefault="00361E1C" w:rsidP="00361E1C">
            <w:pPr>
              <w:rPr>
                <w:highlight w:val="yellow"/>
              </w:rPr>
            </w:pPr>
          </w:p>
        </w:tc>
        <w:tc>
          <w:tcPr>
            <w:tcW w:w="2016" w:type="dxa"/>
          </w:tcPr>
          <w:p w14:paraId="3FBFC24B" w14:textId="77777777" w:rsidR="00361E1C" w:rsidRPr="00CE3CBF" w:rsidRDefault="00361E1C" w:rsidP="00361E1C">
            <w:pPr>
              <w:rPr>
                <w:highlight w:val="yellow"/>
              </w:rPr>
            </w:pPr>
          </w:p>
        </w:tc>
      </w:tr>
    </w:tbl>
    <w:p w14:paraId="65AD3786" w14:textId="3B08D48D" w:rsidR="006F3C5C" w:rsidRPr="00CE3CBF" w:rsidRDefault="006F3C5C" w:rsidP="00361E1C">
      <w:pPr>
        <w:rPr>
          <w:highlight w:val="yellow"/>
        </w:rPr>
      </w:pPr>
    </w:p>
    <w:p w14:paraId="5CCF026F" w14:textId="77777777" w:rsidR="006F3C5C" w:rsidRPr="00CE3CBF" w:rsidRDefault="006F3C5C">
      <w:pPr>
        <w:suppressAutoHyphens w:val="0"/>
        <w:spacing w:line="240" w:lineRule="auto"/>
        <w:rPr>
          <w:highlight w:val="yellow"/>
        </w:rPr>
      </w:pPr>
      <w:r w:rsidRPr="00CE3CBF">
        <w:rPr>
          <w:highlight w:val="yellow"/>
        </w:rPr>
        <w:br w:type="page"/>
      </w:r>
    </w:p>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2016"/>
        <w:gridCol w:w="2016"/>
      </w:tblGrid>
      <w:tr w:rsidR="00361E1C" w:rsidRPr="00CE3CBF" w14:paraId="4D689692" w14:textId="77777777">
        <w:trPr>
          <w:trHeight w:val="264"/>
        </w:trPr>
        <w:tc>
          <w:tcPr>
            <w:tcW w:w="4320" w:type="dxa"/>
            <w:tcBorders>
              <w:left w:val="nil"/>
              <w:bottom w:val="nil"/>
              <w:right w:val="nil"/>
            </w:tcBorders>
          </w:tcPr>
          <w:p w14:paraId="198A9F0B" w14:textId="77777777" w:rsidR="00361E1C" w:rsidRPr="00CE3CBF" w:rsidRDefault="00361E1C" w:rsidP="00361E1C">
            <w:pPr>
              <w:rPr>
                <w:highlight w:val="yellow"/>
              </w:rPr>
            </w:pPr>
            <w:r w:rsidRPr="00CE3CBF">
              <w:rPr>
                <w:highlight w:val="yellow"/>
              </w:rPr>
              <w:lastRenderedPageBreak/>
              <w:t>Family identifier(s)</w:t>
            </w:r>
            <w:r w:rsidRPr="00CE3CBF">
              <w:rPr>
                <w:highlight w:val="yellow"/>
              </w:rPr>
              <w:tab/>
              <w:t>:</w:t>
            </w:r>
          </w:p>
        </w:tc>
        <w:tc>
          <w:tcPr>
            <w:tcW w:w="864" w:type="dxa"/>
            <w:tcBorders>
              <w:left w:val="nil"/>
              <w:bottom w:val="nil"/>
              <w:right w:val="nil"/>
            </w:tcBorders>
          </w:tcPr>
          <w:p w14:paraId="76041E44" w14:textId="77777777" w:rsidR="00361E1C" w:rsidRPr="00CE3CBF" w:rsidRDefault="00361E1C" w:rsidP="00361E1C">
            <w:pPr>
              <w:rPr>
                <w:highlight w:val="yellow"/>
              </w:rPr>
            </w:pPr>
          </w:p>
        </w:tc>
        <w:tc>
          <w:tcPr>
            <w:tcW w:w="2016" w:type="dxa"/>
            <w:tcBorders>
              <w:left w:val="nil"/>
              <w:bottom w:val="nil"/>
              <w:right w:val="nil"/>
            </w:tcBorders>
          </w:tcPr>
          <w:p w14:paraId="170A1C87" w14:textId="77777777" w:rsidR="00361E1C" w:rsidRPr="00CE3CBF" w:rsidRDefault="00361E1C" w:rsidP="00361E1C">
            <w:pPr>
              <w:rPr>
                <w:highlight w:val="yellow"/>
              </w:rPr>
            </w:pPr>
          </w:p>
        </w:tc>
        <w:tc>
          <w:tcPr>
            <w:tcW w:w="2016" w:type="dxa"/>
            <w:tcBorders>
              <w:left w:val="nil"/>
              <w:bottom w:val="nil"/>
              <w:right w:val="nil"/>
            </w:tcBorders>
          </w:tcPr>
          <w:p w14:paraId="79F52A66" w14:textId="77777777" w:rsidR="00361E1C" w:rsidRPr="00CE3CBF" w:rsidRDefault="00361E1C" w:rsidP="00361E1C">
            <w:pPr>
              <w:rPr>
                <w:highlight w:val="yellow"/>
              </w:rPr>
            </w:pPr>
          </w:p>
        </w:tc>
      </w:tr>
      <w:tr w:rsidR="00361E1C" w:rsidRPr="00CE3CBF" w14:paraId="77D87EB7" w14:textId="77777777">
        <w:trPr>
          <w:trHeight w:val="262"/>
        </w:trPr>
        <w:tc>
          <w:tcPr>
            <w:tcW w:w="4320" w:type="dxa"/>
            <w:tcBorders>
              <w:top w:val="nil"/>
              <w:left w:val="nil"/>
              <w:right w:val="nil"/>
            </w:tcBorders>
          </w:tcPr>
          <w:p w14:paraId="40654145" w14:textId="77777777" w:rsidR="00361E1C" w:rsidRPr="00CE3CBF" w:rsidRDefault="00361E1C" w:rsidP="00361E1C">
            <w:pPr>
              <w:rPr>
                <w:highlight w:val="yellow"/>
              </w:rPr>
            </w:pPr>
            <w:r w:rsidRPr="00CE3CBF">
              <w:rPr>
                <w:highlight w:val="yellow"/>
              </w:rPr>
              <w:t>Manufacturer</w:t>
            </w:r>
            <w:r w:rsidRPr="00CE3CBF">
              <w:rPr>
                <w:highlight w:val="yellow"/>
              </w:rPr>
              <w:tab/>
              <w:t>:</w:t>
            </w:r>
          </w:p>
        </w:tc>
        <w:tc>
          <w:tcPr>
            <w:tcW w:w="864" w:type="dxa"/>
            <w:tcBorders>
              <w:top w:val="nil"/>
              <w:left w:val="nil"/>
              <w:right w:val="nil"/>
            </w:tcBorders>
          </w:tcPr>
          <w:p w14:paraId="0785D2EE" w14:textId="77777777" w:rsidR="00361E1C" w:rsidRPr="00CE3CBF" w:rsidRDefault="00361E1C" w:rsidP="00361E1C">
            <w:pPr>
              <w:rPr>
                <w:highlight w:val="yellow"/>
              </w:rPr>
            </w:pPr>
          </w:p>
        </w:tc>
        <w:tc>
          <w:tcPr>
            <w:tcW w:w="2016" w:type="dxa"/>
            <w:tcBorders>
              <w:top w:val="nil"/>
              <w:left w:val="nil"/>
              <w:right w:val="nil"/>
            </w:tcBorders>
          </w:tcPr>
          <w:p w14:paraId="33F9A64A" w14:textId="77777777" w:rsidR="00361E1C" w:rsidRPr="00CE3CBF" w:rsidRDefault="00361E1C" w:rsidP="00361E1C">
            <w:pPr>
              <w:rPr>
                <w:highlight w:val="yellow"/>
              </w:rPr>
            </w:pPr>
          </w:p>
        </w:tc>
        <w:tc>
          <w:tcPr>
            <w:tcW w:w="2016" w:type="dxa"/>
            <w:tcBorders>
              <w:top w:val="nil"/>
              <w:left w:val="nil"/>
              <w:right w:val="nil"/>
            </w:tcBorders>
          </w:tcPr>
          <w:p w14:paraId="0B6D36B5" w14:textId="77777777" w:rsidR="00361E1C" w:rsidRPr="00CE3CBF" w:rsidRDefault="00361E1C" w:rsidP="00361E1C">
            <w:pPr>
              <w:rPr>
                <w:highlight w:val="yellow"/>
              </w:rPr>
            </w:pPr>
          </w:p>
        </w:tc>
      </w:tr>
      <w:tr w:rsidR="00361E1C" w:rsidRPr="00CE3CBF" w14:paraId="65E577AA" w14:textId="77777777">
        <w:trPr>
          <w:trHeight w:val="253"/>
        </w:trPr>
        <w:tc>
          <w:tcPr>
            <w:tcW w:w="9216" w:type="dxa"/>
            <w:gridSpan w:val="4"/>
            <w:tcBorders>
              <w:right w:val="nil"/>
            </w:tcBorders>
          </w:tcPr>
          <w:p w14:paraId="47821ED4" w14:textId="77777777" w:rsidR="00361E1C" w:rsidRPr="00CE3CBF" w:rsidRDefault="00361E1C" w:rsidP="00361E1C">
            <w:pPr>
              <w:rPr>
                <w:highlight w:val="yellow"/>
              </w:rPr>
            </w:pPr>
          </w:p>
        </w:tc>
      </w:tr>
      <w:tr w:rsidR="00361E1C" w:rsidRPr="00CE3CBF" w14:paraId="2B75D18D" w14:textId="77777777">
        <w:trPr>
          <w:trHeight w:val="527"/>
        </w:trPr>
        <w:tc>
          <w:tcPr>
            <w:tcW w:w="5184" w:type="dxa"/>
            <w:gridSpan w:val="2"/>
          </w:tcPr>
          <w:p w14:paraId="2F2CADFE" w14:textId="77777777" w:rsidR="00361E1C" w:rsidRPr="00CE3CBF" w:rsidRDefault="00361E1C" w:rsidP="00361E1C">
            <w:pPr>
              <w:rPr>
                <w:highlight w:val="yellow"/>
              </w:rPr>
            </w:pPr>
            <w:r w:rsidRPr="00CE3CBF">
              <w:rPr>
                <w:highlight w:val="yellow"/>
              </w:rPr>
              <w:t>3rd Emission measurement</w:t>
            </w:r>
          </w:p>
        </w:tc>
        <w:tc>
          <w:tcPr>
            <w:tcW w:w="2016" w:type="dxa"/>
          </w:tcPr>
          <w:p w14:paraId="601BBF11" w14:textId="77777777" w:rsidR="00361E1C" w:rsidRPr="00CE3CBF" w:rsidRDefault="00361E1C" w:rsidP="00361E1C">
            <w:pPr>
              <w:rPr>
                <w:highlight w:val="green"/>
              </w:rPr>
            </w:pPr>
            <w:r w:rsidRPr="00CE3CBF">
              <w:rPr>
                <w:highlight w:val="green"/>
              </w:rPr>
              <w:t>[TPN10]</w:t>
            </w:r>
          </w:p>
        </w:tc>
        <w:tc>
          <w:tcPr>
            <w:tcW w:w="2016" w:type="dxa"/>
          </w:tcPr>
          <w:p w14:paraId="237DC831" w14:textId="77777777" w:rsidR="00361E1C" w:rsidRPr="00CE3CBF" w:rsidRDefault="00361E1C" w:rsidP="00361E1C">
            <w:pPr>
              <w:rPr>
                <w:highlight w:val="yellow"/>
              </w:rPr>
            </w:pPr>
            <w:r w:rsidRPr="00CE3CBF">
              <w:rPr>
                <w:highlight w:val="yellow"/>
              </w:rPr>
              <w:t>SPN10</w:t>
            </w:r>
          </w:p>
        </w:tc>
      </w:tr>
      <w:tr w:rsidR="00361E1C" w:rsidRPr="00361E1C" w14:paraId="2B9EA803" w14:textId="77777777">
        <w:trPr>
          <w:trHeight w:val="527"/>
        </w:trPr>
        <w:tc>
          <w:tcPr>
            <w:tcW w:w="4320" w:type="dxa"/>
          </w:tcPr>
          <w:p w14:paraId="61F4C837" w14:textId="77777777" w:rsidR="00361E1C" w:rsidRPr="00CE3CBF" w:rsidRDefault="00361E1C" w:rsidP="00361E1C">
            <w:pPr>
              <w:rPr>
                <w:highlight w:val="yellow"/>
              </w:rPr>
            </w:pPr>
            <w:r w:rsidRPr="00CE3CBF">
              <w:rPr>
                <w:highlight w:val="yellow"/>
              </w:rPr>
              <w:t>Reference Emission Factor [#/km]</w:t>
            </w:r>
          </w:p>
        </w:tc>
        <w:tc>
          <w:tcPr>
            <w:tcW w:w="864" w:type="dxa"/>
          </w:tcPr>
          <w:p w14:paraId="06B1D674" w14:textId="77777777" w:rsidR="00361E1C" w:rsidRPr="00CE3CBF" w:rsidRDefault="00361E1C" w:rsidP="00361E1C">
            <w:pPr>
              <w:rPr>
                <w:highlight w:val="yellow"/>
              </w:rPr>
            </w:pPr>
            <w:r w:rsidRPr="00CE3CBF">
              <w:rPr>
                <w:highlight w:val="yellow"/>
              </w:rPr>
              <w:t>:</w:t>
            </w:r>
          </w:p>
        </w:tc>
        <w:tc>
          <w:tcPr>
            <w:tcW w:w="2016" w:type="dxa"/>
          </w:tcPr>
          <w:p w14:paraId="6F7CC5E7" w14:textId="77777777" w:rsidR="00361E1C" w:rsidRPr="00CE3CBF" w:rsidRDefault="00361E1C" w:rsidP="00361E1C">
            <w:pPr>
              <w:rPr>
                <w:highlight w:val="yellow"/>
              </w:rPr>
            </w:pPr>
          </w:p>
        </w:tc>
        <w:tc>
          <w:tcPr>
            <w:tcW w:w="2016" w:type="dxa"/>
          </w:tcPr>
          <w:p w14:paraId="20C11DBD" w14:textId="77777777" w:rsidR="00361E1C" w:rsidRPr="00361E1C" w:rsidRDefault="00361E1C" w:rsidP="00361E1C">
            <w:r w:rsidRPr="00CE3CBF">
              <w:rPr>
                <w:highlight w:val="yellow"/>
              </w:rPr>
              <w:t>]</w:t>
            </w:r>
          </w:p>
        </w:tc>
      </w:tr>
      <w:tr w:rsidR="00361E1C" w:rsidRPr="00361E1C" w14:paraId="226E1A0E" w14:textId="77777777">
        <w:trPr>
          <w:trHeight w:val="253"/>
        </w:trPr>
        <w:tc>
          <w:tcPr>
            <w:tcW w:w="9216" w:type="dxa"/>
            <w:gridSpan w:val="4"/>
            <w:tcBorders>
              <w:right w:val="nil"/>
            </w:tcBorders>
          </w:tcPr>
          <w:p w14:paraId="00A05874" w14:textId="77777777" w:rsidR="00361E1C" w:rsidRPr="00361E1C" w:rsidRDefault="00361E1C" w:rsidP="00361E1C"/>
        </w:tc>
      </w:tr>
      <w:tr w:rsidR="00361E1C" w:rsidRPr="00361E1C" w14:paraId="409DB0B5" w14:textId="77777777">
        <w:trPr>
          <w:trHeight w:val="527"/>
        </w:trPr>
        <w:tc>
          <w:tcPr>
            <w:tcW w:w="4320" w:type="dxa"/>
          </w:tcPr>
          <w:p w14:paraId="74EA629A" w14:textId="77777777" w:rsidR="00361E1C" w:rsidRPr="00361E1C" w:rsidRDefault="00361E1C" w:rsidP="00361E1C">
            <w:r w:rsidRPr="00361E1C">
              <w:t>Final EFref [#/km]</w:t>
            </w:r>
          </w:p>
        </w:tc>
        <w:tc>
          <w:tcPr>
            <w:tcW w:w="864" w:type="dxa"/>
          </w:tcPr>
          <w:p w14:paraId="5ED59947" w14:textId="77777777" w:rsidR="00361E1C" w:rsidRPr="00361E1C" w:rsidRDefault="00361E1C" w:rsidP="00361E1C">
            <w:r w:rsidRPr="00361E1C">
              <w:t>:</w:t>
            </w:r>
          </w:p>
        </w:tc>
        <w:tc>
          <w:tcPr>
            <w:tcW w:w="2016" w:type="dxa"/>
          </w:tcPr>
          <w:p w14:paraId="43662D9B" w14:textId="77777777" w:rsidR="00361E1C" w:rsidRPr="00361E1C" w:rsidRDefault="00361E1C" w:rsidP="00361E1C"/>
        </w:tc>
        <w:tc>
          <w:tcPr>
            <w:tcW w:w="2016" w:type="dxa"/>
          </w:tcPr>
          <w:p w14:paraId="41F073F7" w14:textId="77777777" w:rsidR="00361E1C" w:rsidRPr="00361E1C" w:rsidRDefault="00361E1C" w:rsidP="00361E1C"/>
        </w:tc>
      </w:tr>
      <w:tr w:rsidR="00361E1C" w:rsidRPr="00361E1C" w14:paraId="4F36A3BA" w14:textId="77777777">
        <w:trPr>
          <w:trHeight w:val="800"/>
        </w:trPr>
        <w:tc>
          <w:tcPr>
            <w:tcW w:w="4320" w:type="dxa"/>
          </w:tcPr>
          <w:p w14:paraId="7C90F1C2" w14:textId="77777777" w:rsidR="00361E1C" w:rsidRPr="00361E1C" w:rsidRDefault="00361E1C" w:rsidP="00361E1C">
            <w:pPr>
              <w:rPr>
                <w:lang w:val="en-US"/>
              </w:rPr>
            </w:pPr>
            <w:r w:rsidRPr="00361E1C">
              <w:rPr>
                <w:lang w:val="en-US"/>
              </w:rPr>
              <w:t>The emissions in [#/Ncm3] are within the specified measurement range of the PNC device</w:t>
            </w:r>
          </w:p>
        </w:tc>
        <w:tc>
          <w:tcPr>
            <w:tcW w:w="864" w:type="dxa"/>
          </w:tcPr>
          <w:p w14:paraId="5F978FCB" w14:textId="77777777" w:rsidR="00361E1C" w:rsidRPr="00361E1C" w:rsidRDefault="00361E1C" w:rsidP="00361E1C">
            <w:pPr>
              <w:rPr>
                <w:lang w:val="en-US"/>
              </w:rPr>
            </w:pPr>
          </w:p>
          <w:p w14:paraId="54744360" w14:textId="77777777" w:rsidR="00361E1C" w:rsidRPr="00361E1C" w:rsidRDefault="00361E1C" w:rsidP="00361E1C">
            <w:r w:rsidRPr="00361E1C">
              <w:t>:</w:t>
            </w:r>
          </w:p>
        </w:tc>
        <w:tc>
          <w:tcPr>
            <w:tcW w:w="2016" w:type="dxa"/>
          </w:tcPr>
          <w:p w14:paraId="0B49918B" w14:textId="77777777" w:rsidR="00361E1C" w:rsidRPr="00361E1C" w:rsidRDefault="00361E1C" w:rsidP="00361E1C"/>
        </w:tc>
        <w:tc>
          <w:tcPr>
            <w:tcW w:w="2016" w:type="dxa"/>
          </w:tcPr>
          <w:p w14:paraId="206148E8" w14:textId="77777777" w:rsidR="00361E1C" w:rsidRPr="00361E1C" w:rsidRDefault="00361E1C" w:rsidP="00361E1C"/>
        </w:tc>
      </w:tr>
    </w:tbl>
    <w:p w14:paraId="7E34004A"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2EC62061" w14:textId="77777777">
        <w:trPr>
          <w:trHeight w:val="527"/>
        </w:trPr>
        <w:tc>
          <w:tcPr>
            <w:tcW w:w="4320" w:type="dxa"/>
          </w:tcPr>
          <w:p w14:paraId="2BFC2267" w14:textId="77777777" w:rsidR="00361E1C" w:rsidRPr="00361E1C" w:rsidRDefault="00361E1C" w:rsidP="00361E1C">
            <w:r w:rsidRPr="00361E1C">
              <w:t>Mass loss measurement</w:t>
            </w:r>
          </w:p>
        </w:tc>
        <w:tc>
          <w:tcPr>
            <w:tcW w:w="4896" w:type="dxa"/>
            <w:gridSpan w:val="2"/>
            <w:tcBorders>
              <w:top w:val="nil"/>
              <w:right w:val="nil"/>
            </w:tcBorders>
          </w:tcPr>
          <w:p w14:paraId="02C0854A" w14:textId="77777777" w:rsidR="00361E1C" w:rsidRPr="00361E1C" w:rsidRDefault="00361E1C" w:rsidP="00361E1C"/>
        </w:tc>
      </w:tr>
      <w:tr w:rsidR="00361E1C" w:rsidRPr="00361E1C" w14:paraId="391C19F8" w14:textId="77777777">
        <w:trPr>
          <w:trHeight w:val="527"/>
        </w:trPr>
        <w:tc>
          <w:tcPr>
            <w:tcW w:w="4320" w:type="dxa"/>
          </w:tcPr>
          <w:p w14:paraId="01D5016F" w14:textId="77777777" w:rsidR="00361E1C" w:rsidRPr="00361E1C" w:rsidRDefault="00361E1C" w:rsidP="00361E1C">
            <w:pPr>
              <w:rPr>
                <w:lang w:val="en-US"/>
              </w:rPr>
            </w:pPr>
            <w:r w:rsidRPr="00361E1C">
              <w:rPr>
                <w:lang w:val="en-US"/>
              </w:rPr>
              <w:t>Pre-test mass of disc/drum [mg]</w:t>
            </w:r>
          </w:p>
        </w:tc>
        <w:tc>
          <w:tcPr>
            <w:tcW w:w="864" w:type="dxa"/>
          </w:tcPr>
          <w:p w14:paraId="63A4C1C9" w14:textId="77777777" w:rsidR="00361E1C" w:rsidRPr="00361E1C" w:rsidRDefault="00361E1C" w:rsidP="00361E1C">
            <w:r w:rsidRPr="00361E1C">
              <w:t>:</w:t>
            </w:r>
          </w:p>
        </w:tc>
        <w:tc>
          <w:tcPr>
            <w:tcW w:w="4032" w:type="dxa"/>
          </w:tcPr>
          <w:p w14:paraId="42AB1A48" w14:textId="77777777" w:rsidR="00361E1C" w:rsidRPr="00361E1C" w:rsidRDefault="00361E1C" w:rsidP="00361E1C"/>
        </w:tc>
      </w:tr>
      <w:tr w:rsidR="00361E1C" w:rsidRPr="00361E1C" w14:paraId="13C87371" w14:textId="77777777">
        <w:trPr>
          <w:trHeight w:val="527"/>
        </w:trPr>
        <w:tc>
          <w:tcPr>
            <w:tcW w:w="4320" w:type="dxa"/>
          </w:tcPr>
          <w:p w14:paraId="061D0275" w14:textId="77777777" w:rsidR="00361E1C" w:rsidRPr="00361E1C" w:rsidRDefault="00361E1C" w:rsidP="00361E1C">
            <w:pPr>
              <w:rPr>
                <w:lang w:val="en-US"/>
              </w:rPr>
            </w:pPr>
            <w:r w:rsidRPr="00361E1C">
              <w:rPr>
                <w:lang w:val="en-US"/>
              </w:rPr>
              <w:t>Pre-test mass of friction material [mg]</w:t>
            </w:r>
          </w:p>
        </w:tc>
        <w:tc>
          <w:tcPr>
            <w:tcW w:w="864" w:type="dxa"/>
          </w:tcPr>
          <w:p w14:paraId="21F4014C" w14:textId="77777777" w:rsidR="00361E1C" w:rsidRPr="00361E1C" w:rsidRDefault="00361E1C" w:rsidP="00361E1C">
            <w:r w:rsidRPr="00361E1C">
              <w:t>:</w:t>
            </w:r>
          </w:p>
        </w:tc>
        <w:tc>
          <w:tcPr>
            <w:tcW w:w="4032" w:type="dxa"/>
          </w:tcPr>
          <w:p w14:paraId="28E27C54" w14:textId="77777777" w:rsidR="00361E1C" w:rsidRPr="00361E1C" w:rsidRDefault="00361E1C" w:rsidP="00361E1C"/>
        </w:tc>
      </w:tr>
      <w:tr w:rsidR="00361E1C" w:rsidRPr="00361E1C" w14:paraId="1D265515" w14:textId="77777777">
        <w:trPr>
          <w:trHeight w:val="527"/>
        </w:trPr>
        <w:tc>
          <w:tcPr>
            <w:tcW w:w="4320" w:type="dxa"/>
          </w:tcPr>
          <w:p w14:paraId="0C017020" w14:textId="77777777" w:rsidR="00361E1C" w:rsidRPr="00361E1C" w:rsidRDefault="00361E1C" w:rsidP="00361E1C">
            <w:pPr>
              <w:rPr>
                <w:lang w:val="en-US"/>
              </w:rPr>
            </w:pPr>
            <w:r w:rsidRPr="00361E1C">
              <w:rPr>
                <w:lang w:val="en-US"/>
              </w:rPr>
              <w:t>Post-test mass of disc/drum [mg]</w:t>
            </w:r>
          </w:p>
        </w:tc>
        <w:tc>
          <w:tcPr>
            <w:tcW w:w="864" w:type="dxa"/>
          </w:tcPr>
          <w:p w14:paraId="2E372656" w14:textId="77777777" w:rsidR="00361E1C" w:rsidRPr="00361E1C" w:rsidRDefault="00361E1C" w:rsidP="00361E1C">
            <w:r w:rsidRPr="00361E1C">
              <w:t>:</w:t>
            </w:r>
          </w:p>
        </w:tc>
        <w:tc>
          <w:tcPr>
            <w:tcW w:w="4032" w:type="dxa"/>
          </w:tcPr>
          <w:p w14:paraId="14C67940" w14:textId="77777777" w:rsidR="00361E1C" w:rsidRPr="00361E1C" w:rsidRDefault="00361E1C" w:rsidP="00361E1C"/>
        </w:tc>
      </w:tr>
      <w:tr w:rsidR="00361E1C" w:rsidRPr="00361E1C" w14:paraId="7581EFB6" w14:textId="77777777">
        <w:trPr>
          <w:trHeight w:val="527"/>
        </w:trPr>
        <w:tc>
          <w:tcPr>
            <w:tcW w:w="4320" w:type="dxa"/>
          </w:tcPr>
          <w:p w14:paraId="629ACF62" w14:textId="77777777" w:rsidR="00361E1C" w:rsidRPr="00361E1C" w:rsidRDefault="00361E1C" w:rsidP="00361E1C">
            <w:pPr>
              <w:rPr>
                <w:lang w:val="en-US"/>
              </w:rPr>
            </w:pPr>
            <w:r w:rsidRPr="00361E1C">
              <w:rPr>
                <w:lang w:val="en-US"/>
              </w:rPr>
              <w:t>Post-test mass of friction material [mg]</w:t>
            </w:r>
          </w:p>
        </w:tc>
        <w:tc>
          <w:tcPr>
            <w:tcW w:w="864" w:type="dxa"/>
          </w:tcPr>
          <w:p w14:paraId="6812CAC0" w14:textId="77777777" w:rsidR="00361E1C" w:rsidRPr="00361E1C" w:rsidRDefault="00361E1C" w:rsidP="00361E1C">
            <w:r w:rsidRPr="00361E1C">
              <w:t>:</w:t>
            </w:r>
          </w:p>
        </w:tc>
        <w:tc>
          <w:tcPr>
            <w:tcW w:w="4032" w:type="dxa"/>
          </w:tcPr>
          <w:p w14:paraId="33F91406" w14:textId="77777777" w:rsidR="00361E1C" w:rsidRPr="00361E1C" w:rsidRDefault="00361E1C" w:rsidP="00361E1C"/>
        </w:tc>
      </w:tr>
      <w:tr w:rsidR="00361E1C" w:rsidRPr="00361E1C" w14:paraId="443A06D3" w14:textId="77777777">
        <w:trPr>
          <w:trHeight w:val="527"/>
        </w:trPr>
        <w:tc>
          <w:tcPr>
            <w:tcW w:w="4320" w:type="dxa"/>
          </w:tcPr>
          <w:p w14:paraId="14D6088A" w14:textId="77777777" w:rsidR="00361E1C" w:rsidRPr="00361E1C" w:rsidRDefault="00361E1C" w:rsidP="00361E1C">
            <w:r w:rsidRPr="00361E1C">
              <w:t>Total mass loss [mg]</w:t>
            </w:r>
          </w:p>
        </w:tc>
        <w:tc>
          <w:tcPr>
            <w:tcW w:w="864" w:type="dxa"/>
          </w:tcPr>
          <w:p w14:paraId="72124D81" w14:textId="77777777" w:rsidR="00361E1C" w:rsidRPr="00361E1C" w:rsidRDefault="00361E1C" w:rsidP="00361E1C">
            <w:r w:rsidRPr="00361E1C">
              <w:t>:</w:t>
            </w:r>
          </w:p>
        </w:tc>
        <w:tc>
          <w:tcPr>
            <w:tcW w:w="4032" w:type="dxa"/>
          </w:tcPr>
          <w:p w14:paraId="4334309E" w14:textId="77777777" w:rsidR="00361E1C" w:rsidRPr="00361E1C" w:rsidRDefault="00361E1C" w:rsidP="00361E1C"/>
        </w:tc>
      </w:tr>
      <w:tr w:rsidR="00361E1C" w:rsidRPr="00361E1C" w14:paraId="46EFBACA" w14:textId="77777777">
        <w:trPr>
          <w:trHeight w:val="527"/>
        </w:trPr>
        <w:tc>
          <w:tcPr>
            <w:tcW w:w="4320" w:type="dxa"/>
          </w:tcPr>
          <w:p w14:paraId="012495F0" w14:textId="77777777" w:rsidR="00361E1C" w:rsidRPr="00361E1C" w:rsidRDefault="00361E1C" w:rsidP="00361E1C">
            <w:r w:rsidRPr="00361E1C">
              <w:t>Total distance driven [km]</w:t>
            </w:r>
          </w:p>
        </w:tc>
        <w:tc>
          <w:tcPr>
            <w:tcW w:w="864" w:type="dxa"/>
          </w:tcPr>
          <w:p w14:paraId="7398BE06" w14:textId="77777777" w:rsidR="00361E1C" w:rsidRPr="00361E1C" w:rsidRDefault="00361E1C" w:rsidP="00361E1C">
            <w:r w:rsidRPr="00361E1C">
              <w:t>:</w:t>
            </w:r>
          </w:p>
        </w:tc>
        <w:tc>
          <w:tcPr>
            <w:tcW w:w="4032" w:type="dxa"/>
          </w:tcPr>
          <w:p w14:paraId="45BEE1F8" w14:textId="77777777" w:rsidR="00361E1C" w:rsidRPr="00361E1C" w:rsidRDefault="00361E1C" w:rsidP="00361E1C"/>
        </w:tc>
      </w:tr>
      <w:tr w:rsidR="00361E1C" w:rsidRPr="00361E1C" w14:paraId="5E8EDE6E" w14:textId="77777777">
        <w:trPr>
          <w:trHeight w:val="527"/>
        </w:trPr>
        <w:tc>
          <w:tcPr>
            <w:tcW w:w="4320" w:type="dxa"/>
          </w:tcPr>
          <w:p w14:paraId="75DDAD19" w14:textId="77777777" w:rsidR="00361E1C" w:rsidRPr="00361E1C" w:rsidRDefault="00361E1C" w:rsidP="00361E1C">
            <w:pPr>
              <w:rPr>
                <w:lang w:val="en-US"/>
              </w:rPr>
            </w:pPr>
            <w:r w:rsidRPr="00361E1C">
              <w:rPr>
                <w:lang w:val="en-US"/>
              </w:rPr>
              <w:t>Weight loss emission factor [mg/km]</w:t>
            </w:r>
          </w:p>
        </w:tc>
        <w:tc>
          <w:tcPr>
            <w:tcW w:w="864" w:type="dxa"/>
          </w:tcPr>
          <w:p w14:paraId="5446907E" w14:textId="77777777" w:rsidR="00361E1C" w:rsidRPr="00361E1C" w:rsidRDefault="00361E1C" w:rsidP="00361E1C">
            <w:r w:rsidRPr="00361E1C">
              <w:t>:</w:t>
            </w:r>
          </w:p>
        </w:tc>
        <w:tc>
          <w:tcPr>
            <w:tcW w:w="4032" w:type="dxa"/>
          </w:tcPr>
          <w:p w14:paraId="322207B8" w14:textId="77777777" w:rsidR="00361E1C" w:rsidRPr="00361E1C" w:rsidRDefault="00361E1C" w:rsidP="00361E1C"/>
        </w:tc>
      </w:tr>
    </w:tbl>
    <w:p w14:paraId="29F811D5" w14:textId="77777777" w:rsidR="00361E1C" w:rsidRPr="00361E1C" w:rsidRDefault="00361E1C" w:rsidP="00361E1C"/>
    <w:tbl>
      <w:tblPr>
        <w:tblW w:w="0" w:type="auto"/>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20"/>
        <w:gridCol w:w="864"/>
        <w:gridCol w:w="4032"/>
      </w:tblGrid>
      <w:tr w:rsidR="00361E1C" w:rsidRPr="00361E1C" w14:paraId="54586A37" w14:textId="77777777">
        <w:trPr>
          <w:trHeight w:val="527"/>
        </w:trPr>
        <w:tc>
          <w:tcPr>
            <w:tcW w:w="4320" w:type="dxa"/>
          </w:tcPr>
          <w:p w14:paraId="2CD0D320" w14:textId="77777777" w:rsidR="00361E1C" w:rsidRPr="00361E1C" w:rsidRDefault="00361E1C" w:rsidP="00361E1C">
            <w:r w:rsidRPr="00361E1C">
              <w:t>Calibration requirements</w:t>
            </w:r>
          </w:p>
        </w:tc>
        <w:tc>
          <w:tcPr>
            <w:tcW w:w="4896" w:type="dxa"/>
            <w:gridSpan w:val="2"/>
            <w:tcBorders>
              <w:top w:val="nil"/>
              <w:right w:val="nil"/>
            </w:tcBorders>
          </w:tcPr>
          <w:p w14:paraId="624035AF" w14:textId="77777777" w:rsidR="00361E1C" w:rsidRPr="00361E1C" w:rsidRDefault="00361E1C" w:rsidP="00361E1C"/>
        </w:tc>
      </w:tr>
      <w:tr w:rsidR="00361E1C" w:rsidRPr="00361E1C" w14:paraId="676A00E9" w14:textId="77777777">
        <w:trPr>
          <w:trHeight w:val="800"/>
        </w:trPr>
        <w:tc>
          <w:tcPr>
            <w:tcW w:w="4320" w:type="dxa"/>
          </w:tcPr>
          <w:p w14:paraId="5EEFB28B" w14:textId="1DE955DD" w:rsidR="00361E1C" w:rsidRPr="00361E1C" w:rsidRDefault="00361E1C" w:rsidP="00361E1C">
            <w:pPr>
              <w:rPr>
                <w:lang w:val="en-US"/>
              </w:rPr>
            </w:pPr>
            <w:r w:rsidRPr="00361E1C">
              <w:rPr>
                <w:lang w:val="en-US"/>
              </w:rPr>
              <w:t xml:space="preserve">Calibration requirements acc. </w:t>
            </w:r>
            <w:r w:rsidR="003011E3">
              <w:t>paragraph</w:t>
            </w:r>
            <w:r w:rsidRPr="00361E1C">
              <w:rPr>
                <w:lang w:val="en-US"/>
              </w:rPr>
              <w:t xml:space="preserve"> 14</w:t>
            </w:r>
            <w:r w:rsidR="003011E3">
              <w:rPr>
                <w:lang w:val="en-US"/>
              </w:rPr>
              <w:t>.</w:t>
            </w:r>
            <w:r w:rsidRPr="00361E1C">
              <w:rPr>
                <w:lang w:val="en-US"/>
              </w:rPr>
              <w:t xml:space="preserve"> are fulfilled</w:t>
            </w:r>
          </w:p>
        </w:tc>
        <w:tc>
          <w:tcPr>
            <w:tcW w:w="864" w:type="dxa"/>
          </w:tcPr>
          <w:p w14:paraId="2CA17449" w14:textId="77777777" w:rsidR="00361E1C" w:rsidRPr="00361E1C" w:rsidRDefault="00361E1C" w:rsidP="00361E1C">
            <w:pPr>
              <w:rPr>
                <w:lang w:val="en-US"/>
              </w:rPr>
            </w:pPr>
          </w:p>
          <w:p w14:paraId="48F6DCAD" w14:textId="77777777" w:rsidR="00361E1C" w:rsidRPr="00361E1C" w:rsidRDefault="00361E1C" w:rsidP="00361E1C">
            <w:r w:rsidRPr="00361E1C">
              <w:t>:</w:t>
            </w:r>
          </w:p>
        </w:tc>
        <w:tc>
          <w:tcPr>
            <w:tcW w:w="4032" w:type="dxa"/>
          </w:tcPr>
          <w:p w14:paraId="417CAF9D" w14:textId="77777777" w:rsidR="00361E1C" w:rsidRPr="00361E1C" w:rsidRDefault="00361E1C" w:rsidP="00361E1C"/>
        </w:tc>
      </w:tr>
    </w:tbl>
    <w:p w14:paraId="68B1D38B" w14:textId="18867F8B" w:rsidR="006F3C5C" w:rsidRDefault="006F3C5C" w:rsidP="00361E1C"/>
    <w:p w14:paraId="7AD7A918" w14:textId="77777777" w:rsidR="006F3C5C" w:rsidRDefault="006F3C5C">
      <w:pPr>
        <w:suppressAutoHyphens w:val="0"/>
        <w:spacing w:line="240" w:lineRule="auto"/>
      </w:pPr>
      <w:r>
        <w:br w:type="page"/>
      </w:r>
    </w:p>
    <w:tbl>
      <w:tblPr>
        <w:tblW w:w="0" w:type="auto"/>
        <w:tblInd w:w="46" w:type="dxa"/>
        <w:tblLayout w:type="fixed"/>
        <w:tblLook w:val="01E0" w:firstRow="1" w:lastRow="1" w:firstColumn="1" w:lastColumn="1" w:noHBand="0" w:noVBand="0"/>
      </w:tblPr>
      <w:tblGrid>
        <w:gridCol w:w="9218"/>
      </w:tblGrid>
      <w:tr w:rsidR="00361E1C" w:rsidRPr="00361E1C" w14:paraId="1C45EAC8" w14:textId="77777777">
        <w:trPr>
          <w:trHeight w:val="264"/>
        </w:trPr>
        <w:tc>
          <w:tcPr>
            <w:tcW w:w="9218" w:type="dxa"/>
            <w:tcBorders>
              <w:top w:val="single" w:sz="8" w:space="0" w:color="000000"/>
            </w:tcBorders>
          </w:tcPr>
          <w:p w14:paraId="61448241" w14:textId="77777777" w:rsidR="00361E1C" w:rsidRPr="00361E1C" w:rsidRDefault="00361E1C" w:rsidP="00361E1C">
            <w:r w:rsidRPr="00361E1C">
              <w:lastRenderedPageBreak/>
              <w:t>Family identifier(s)</w:t>
            </w:r>
            <w:r w:rsidRPr="00361E1C">
              <w:tab/>
              <w:t>:</w:t>
            </w:r>
          </w:p>
        </w:tc>
      </w:tr>
      <w:tr w:rsidR="00361E1C" w:rsidRPr="00361E1C" w14:paraId="36CC73FF" w14:textId="77777777">
        <w:trPr>
          <w:trHeight w:val="262"/>
        </w:trPr>
        <w:tc>
          <w:tcPr>
            <w:tcW w:w="9218" w:type="dxa"/>
            <w:tcBorders>
              <w:bottom w:val="single" w:sz="8" w:space="0" w:color="000000"/>
            </w:tcBorders>
          </w:tcPr>
          <w:p w14:paraId="414CB51A" w14:textId="77777777" w:rsidR="00361E1C" w:rsidRPr="00361E1C" w:rsidRDefault="00361E1C" w:rsidP="00361E1C">
            <w:r w:rsidRPr="00361E1C">
              <w:t>Manufacturer</w:t>
            </w:r>
            <w:r w:rsidRPr="00361E1C">
              <w:tab/>
              <w:t>:</w:t>
            </w:r>
          </w:p>
        </w:tc>
      </w:tr>
    </w:tbl>
    <w:p w14:paraId="5C8AD766" w14:textId="77777777" w:rsidR="00361E1C" w:rsidRPr="00361E1C" w:rsidRDefault="00361E1C" w:rsidP="00361E1C">
      <w:r w:rsidRPr="00361E1C">
        <w:t>Conclusion</w:t>
      </w:r>
    </w:p>
    <w:p w14:paraId="5576551F" w14:textId="77777777" w:rsidR="00361E1C" w:rsidRPr="00361E1C" w:rsidRDefault="00361E1C" w:rsidP="00361E1C"/>
    <w:p w14:paraId="37AC63C6" w14:textId="77777777" w:rsidR="00361E1C" w:rsidRPr="00361E1C" w:rsidRDefault="00361E1C" w:rsidP="00361E1C"/>
    <w:p w14:paraId="6B7C70C7" w14:textId="77777777" w:rsidR="00361E1C" w:rsidRPr="00361E1C" w:rsidRDefault="00361E1C" w:rsidP="00361E1C"/>
    <w:p w14:paraId="1FFF77EF" w14:textId="77777777" w:rsidR="00361E1C" w:rsidRPr="00361E1C" w:rsidRDefault="00361E1C" w:rsidP="00361E1C"/>
    <w:p w14:paraId="26A8C632" w14:textId="77777777" w:rsidR="00361E1C" w:rsidRPr="00361E1C" w:rsidRDefault="00361E1C" w:rsidP="00361E1C"/>
    <w:p w14:paraId="33C832BF" w14:textId="77777777" w:rsidR="00361E1C" w:rsidRPr="00361E1C" w:rsidRDefault="00361E1C" w:rsidP="00361E1C"/>
    <w:p w14:paraId="224FA746" w14:textId="77777777" w:rsidR="00361E1C" w:rsidRPr="00361E1C" w:rsidRDefault="00361E1C" w:rsidP="00361E1C"/>
    <w:p w14:paraId="64D0F2C2" w14:textId="77777777" w:rsidR="00361E1C" w:rsidRPr="00361E1C" w:rsidRDefault="00361E1C" w:rsidP="00361E1C"/>
    <w:p w14:paraId="3EFDDD82" w14:textId="77777777" w:rsidR="00361E1C" w:rsidRPr="00361E1C" w:rsidRDefault="00361E1C" w:rsidP="00361E1C"/>
    <w:p w14:paraId="2C27A6AF" w14:textId="77777777" w:rsidR="00361E1C" w:rsidRPr="00361E1C" w:rsidRDefault="00361E1C" w:rsidP="00361E1C"/>
    <w:p w14:paraId="083254FB" w14:textId="77777777" w:rsidR="00361E1C" w:rsidRPr="00361E1C" w:rsidRDefault="00361E1C" w:rsidP="00361E1C"/>
    <w:p w14:paraId="0DF2C6A7" w14:textId="77777777" w:rsidR="00361E1C" w:rsidRPr="00361E1C" w:rsidRDefault="00361E1C" w:rsidP="00361E1C"/>
    <w:p w14:paraId="35BBA140" w14:textId="77777777" w:rsidR="00361E1C" w:rsidRPr="00361E1C" w:rsidRDefault="00361E1C" w:rsidP="00361E1C"/>
    <w:p w14:paraId="7A25F102" w14:textId="77777777" w:rsidR="00361E1C" w:rsidRPr="00361E1C" w:rsidRDefault="00361E1C" w:rsidP="00361E1C"/>
    <w:p w14:paraId="1C9BD4FC" w14:textId="77777777" w:rsidR="00361E1C" w:rsidRPr="00361E1C" w:rsidRDefault="00361E1C" w:rsidP="00361E1C"/>
    <w:p w14:paraId="214699BF" w14:textId="77777777" w:rsidR="00361E1C" w:rsidRPr="00361E1C" w:rsidRDefault="00361E1C" w:rsidP="00361E1C"/>
    <w:p w14:paraId="2C84F1D4" w14:textId="77777777" w:rsidR="00361E1C" w:rsidRPr="00361E1C" w:rsidRDefault="00361E1C" w:rsidP="00361E1C"/>
    <w:p w14:paraId="033E29C3" w14:textId="77777777" w:rsidR="00361E1C" w:rsidRPr="00361E1C" w:rsidRDefault="00361E1C" w:rsidP="00361E1C"/>
    <w:p w14:paraId="02D4C5DB" w14:textId="77777777" w:rsidR="00361E1C" w:rsidRPr="00361E1C" w:rsidRDefault="00361E1C" w:rsidP="00361E1C"/>
    <w:p w14:paraId="37B715E3" w14:textId="77777777" w:rsidR="00361E1C" w:rsidRPr="00361E1C" w:rsidRDefault="00361E1C" w:rsidP="00361E1C"/>
    <w:p w14:paraId="05CF8034" w14:textId="77777777" w:rsidR="00361E1C" w:rsidRPr="00361E1C" w:rsidRDefault="00361E1C" w:rsidP="00361E1C"/>
    <w:p w14:paraId="0475F574" w14:textId="77777777" w:rsidR="00361E1C" w:rsidRPr="00361E1C" w:rsidRDefault="00361E1C" w:rsidP="00361E1C"/>
    <w:p w14:paraId="3C561D36" w14:textId="77777777" w:rsidR="00361E1C" w:rsidRPr="00361E1C" w:rsidRDefault="00361E1C" w:rsidP="00361E1C"/>
    <w:p w14:paraId="4EAB71B0" w14:textId="77777777" w:rsidR="00361E1C" w:rsidRPr="00361E1C" w:rsidRDefault="00361E1C" w:rsidP="00361E1C"/>
    <w:p w14:paraId="22355B4F" w14:textId="77777777" w:rsidR="00361E1C" w:rsidRPr="00361E1C" w:rsidRDefault="00361E1C" w:rsidP="00361E1C"/>
    <w:p w14:paraId="73FCAE87" w14:textId="77777777" w:rsidR="00361E1C" w:rsidRPr="00361E1C" w:rsidRDefault="00361E1C" w:rsidP="00361E1C"/>
    <w:p w14:paraId="3FC06029" w14:textId="77777777" w:rsidR="00361E1C" w:rsidRPr="00361E1C" w:rsidRDefault="00361E1C" w:rsidP="00361E1C"/>
    <w:p w14:paraId="5235ED1E" w14:textId="77777777" w:rsidR="00361E1C" w:rsidRPr="00361E1C" w:rsidRDefault="00361E1C" w:rsidP="00361E1C"/>
    <w:p w14:paraId="79D68B23" w14:textId="77777777" w:rsidR="00361E1C" w:rsidRPr="00361E1C" w:rsidRDefault="00361E1C" w:rsidP="00361E1C"/>
    <w:p w14:paraId="36A4A57E" w14:textId="77777777" w:rsidR="00361E1C" w:rsidRPr="00361E1C" w:rsidRDefault="00361E1C" w:rsidP="00361E1C"/>
    <w:p w14:paraId="656D9C47" w14:textId="77777777" w:rsidR="00361E1C" w:rsidRPr="00361E1C" w:rsidRDefault="00361E1C" w:rsidP="00361E1C"/>
    <w:p w14:paraId="391130E7" w14:textId="77777777" w:rsidR="00361E1C" w:rsidRPr="00361E1C" w:rsidRDefault="00361E1C" w:rsidP="00361E1C"/>
    <w:p w14:paraId="638DD0FA" w14:textId="77777777" w:rsidR="00361E1C" w:rsidRPr="00361E1C" w:rsidRDefault="00361E1C" w:rsidP="00361E1C"/>
    <w:p w14:paraId="5296F676" w14:textId="77777777" w:rsidR="00361E1C" w:rsidRPr="00361E1C" w:rsidRDefault="00361E1C" w:rsidP="00361E1C"/>
    <w:p w14:paraId="0479FF70" w14:textId="77777777" w:rsidR="00361E1C" w:rsidRPr="00361E1C" w:rsidRDefault="00361E1C" w:rsidP="00361E1C"/>
    <w:p w14:paraId="574914BF" w14:textId="77777777" w:rsidR="00361E1C" w:rsidRPr="00361E1C" w:rsidRDefault="00361E1C" w:rsidP="00361E1C"/>
    <w:p w14:paraId="29ADD1E8" w14:textId="77777777" w:rsidR="00361E1C" w:rsidRPr="00361E1C" w:rsidRDefault="00361E1C" w:rsidP="00361E1C"/>
    <w:p w14:paraId="0C5A880D" w14:textId="77777777" w:rsidR="00361E1C" w:rsidRPr="00361E1C" w:rsidRDefault="00361E1C" w:rsidP="00361E1C"/>
    <w:p w14:paraId="08221B3D" w14:textId="77777777" w:rsidR="00361E1C" w:rsidRPr="00361E1C" w:rsidRDefault="00361E1C" w:rsidP="00361E1C"/>
    <w:p w14:paraId="1F7BB5B3" w14:textId="77777777" w:rsidR="00361E1C" w:rsidRPr="00361E1C" w:rsidRDefault="00361E1C" w:rsidP="00361E1C"/>
    <w:p w14:paraId="67F652E4" w14:textId="77777777" w:rsidR="00361E1C" w:rsidRPr="00361E1C" w:rsidRDefault="00361E1C" w:rsidP="00361E1C"/>
    <w:p w14:paraId="6FD6DDE0" w14:textId="77777777" w:rsidR="00361E1C" w:rsidRPr="00361E1C" w:rsidRDefault="00361E1C" w:rsidP="00361E1C"/>
    <w:p w14:paraId="210ACD8B" w14:textId="77777777" w:rsidR="00361E1C" w:rsidRPr="00361E1C" w:rsidRDefault="00361E1C" w:rsidP="00361E1C"/>
    <w:p w14:paraId="367C0804" w14:textId="77777777" w:rsidR="00361E1C" w:rsidRPr="00361E1C" w:rsidRDefault="00361E1C" w:rsidP="00361E1C"/>
    <w:tbl>
      <w:tblPr>
        <w:tblW w:w="0" w:type="auto"/>
        <w:tblInd w:w="46" w:type="dxa"/>
        <w:tblLayout w:type="fixed"/>
        <w:tblLook w:val="01E0" w:firstRow="1" w:lastRow="1" w:firstColumn="1" w:lastColumn="1" w:noHBand="0" w:noVBand="0"/>
      </w:tblPr>
      <w:tblGrid>
        <w:gridCol w:w="9218"/>
      </w:tblGrid>
      <w:tr w:rsidR="00361E1C" w:rsidRPr="00361E1C" w14:paraId="3E8B071A" w14:textId="77777777">
        <w:trPr>
          <w:trHeight w:val="244"/>
        </w:trPr>
        <w:tc>
          <w:tcPr>
            <w:tcW w:w="9218" w:type="dxa"/>
          </w:tcPr>
          <w:p w14:paraId="4F4C55F9" w14:textId="77777777" w:rsidR="00361E1C" w:rsidRPr="00361E1C" w:rsidRDefault="00361E1C" w:rsidP="00361E1C">
            <w:r w:rsidRPr="00361E1C">
              <w:t>Order No.</w:t>
            </w:r>
          </w:p>
        </w:tc>
      </w:tr>
      <w:tr w:rsidR="00361E1C" w:rsidRPr="00361E1C" w14:paraId="62A45DAB" w14:textId="77777777">
        <w:trPr>
          <w:trHeight w:val="272"/>
        </w:trPr>
        <w:tc>
          <w:tcPr>
            <w:tcW w:w="9218" w:type="dxa"/>
          </w:tcPr>
          <w:p w14:paraId="769C3B85" w14:textId="77777777" w:rsidR="00361E1C" w:rsidRPr="00361E1C" w:rsidRDefault="00361E1C" w:rsidP="00361E1C">
            <w:r w:rsidRPr="00361E1C">
              <w:t>E-Mail</w:t>
            </w:r>
          </w:p>
        </w:tc>
      </w:tr>
      <w:tr w:rsidR="00361E1C" w:rsidRPr="00361E1C" w14:paraId="5DB7DEF3" w14:textId="77777777">
        <w:trPr>
          <w:trHeight w:val="273"/>
        </w:trPr>
        <w:tc>
          <w:tcPr>
            <w:tcW w:w="9218" w:type="dxa"/>
          </w:tcPr>
          <w:p w14:paraId="56AA48CE" w14:textId="77777777" w:rsidR="00361E1C" w:rsidRPr="00361E1C" w:rsidRDefault="00361E1C" w:rsidP="00361E1C">
            <w:r w:rsidRPr="00361E1C">
              <w:t>Phone</w:t>
            </w:r>
          </w:p>
        </w:tc>
      </w:tr>
      <w:tr w:rsidR="00361E1C" w:rsidRPr="00361E1C" w14:paraId="45D32A38" w14:textId="77777777">
        <w:trPr>
          <w:trHeight w:val="271"/>
        </w:trPr>
        <w:tc>
          <w:tcPr>
            <w:tcW w:w="9218" w:type="dxa"/>
            <w:tcBorders>
              <w:bottom w:val="single" w:sz="8" w:space="0" w:color="000000"/>
            </w:tcBorders>
          </w:tcPr>
          <w:p w14:paraId="71F1017E" w14:textId="77777777" w:rsidR="00361E1C" w:rsidRPr="00361E1C" w:rsidRDefault="00361E1C" w:rsidP="00361E1C">
            <w:r w:rsidRPr="00361E1C">
              <w:t>Fax</w:t>
            </w:r>
          </w:p>
        </w:tc>
      </w:tr>
    </w:tbl>
    <w:p w14:paraId="51079277" w14:textId="77777777" w:rsidR="00361E1C" w:rsidRPr="00361E1C" w:rsidRDefault="00361E1C" w:rsidP="00361E1C">
      <w:r w:rsidRPr="00361E1C">
        <w:t>End of Test Report</w:t>
      </w:r>
    </w:p>
    <w:p w14:paraId="19B08747" w14:textId="77777777" w:rsidR="00361E1C" w:rsidRDefault="00361E1C" w:rsidP="000E4F79"/>
    <w:p w14:paraId="4D011DD6" w14:textId="77777777" w:rsidR="0027595F" w:rsidRDefault="0027595F" w:rsidP="000E4F79">
      <w:pPr>
        <w:rPr>
          <w:noProof/>
        </w:rPr>
      </w:pPr>
      <w:r>
        <w:rPr>
          <w:noProof/>
        </w:rPr>
        <w:br w:type="page"/>
      </w:r>
    </w:p>
    <w:p w14:paraId="60DE0FBC" w14:textId="6A6E3F87" w:rsidR="00391A87" w:rsidRPr="006F44A9" w:rsidRDefault="00391A87" w:rsidP="006F44A9">
      <w:pPr>
        <w:spacing w:before="360" w:after="240" w:line="240" w:lineRule="auto"/>
        <w:jc w:val="both"/>
        <w:outlineLvl w:val="1"/>
        <w:rPr>
          <w:rFonts w:eastAsia="MS Mincho"/>
          <w:b/>
          <w:bCs/>
          <w:noProof/>
          <w:sz w:val="28"/>
          <w:szCs w:val="28"/>
          <w:lang w:eastAsia="ja-JP"/>
        </w:rPr>
      </w:pPr>
      <w:r w:rsidRPr="006F44A9">
        <w:rPr>
          <w:rFonts w:eastAsia="MS Mincho"/>
          <w:b/>
          <w:bCs/>
          <w:noProof/>
          <w:sz w:val="28"/>
          <w:szCs w:val="28"/>
          <w:lang w:eastAsia="ja-JP"/>
        </w:rPr>
        <w:lastRenderedPageBreak/>
        <w:t xml:space="preserve">Annex 1 - Appendix </w:t>
      </w:r>
      <w:r w:rsidR="00A362AF" w:rsidRPr="006F44A9">
        <w:rPr>
          <w:rFonts w:eastAsia="MS Mincho"/>
          <w:b/>
          <w:bCs/>
          <w:noProof/>
          <w:sz w:val="28"/>
          <w:szCs w:val="28"/>
          <w:lang w:eastAsia="ja-JP"/>
        </w:rPr>
        <w:t>2</w:t>
      </w:r>
    </w:p>
    <w:p w14:paraId="52269A80" w14:textId="7E384D33" w:rsidR="00A0004B" w:rsidRPr="007F6811" w:rsidRDefault="00391A87" w:rsidP="00C46169">
      <w:pPr>
        <w:keepNext/>
        <w:keepLines/>
        <w:tabs>
          <w:tab w:val="right" w:pos="851"/>
        </w:tabs>
        <w:spacing w:before="360" w:after="240" w:line="300" w:lineRule="exact"/>
        <w:ind w:left="1134" w:right="1134" w:hanging="1134"/>
        <w:jc w:val="both"/>
        <w:rPr>
          <w:rFonts w:eastAsia="MS Mincho"/>
          <w:b/>
          <w:bCs/>
          <w:noProof/>
          <w:sz w:val="28"/>
          <w:szCs w:val="28"/>
          <w:lang w:eastAsia="ja-JP"/>
        </w:rPr>
      </w:pPr>
      <w:r w:rsidRPr="007F6811">
        <w:rPr>
          <w:b/>
          <w:sz w:val="28"/>
        </w:rPr>
        <w:tab/>
      </w:r>
      <w:r w:rsidRPr="007F6811">
        <w:rPr>
          <w:b/>
          <w:sz w:val="28"/>
        </w:rPr>
        <w:tab/>
      </w:r>
      <w:r w:rsidR="003D0292" w:rsidRPr="007F6811">
        <w:rPr>
          <w:rFonts w:eastAsia="MS Mincho"/>
          <w:b/>
          <w:bCs/>
          <w:noProof/>
          <w:sz w:val="28"/>
          <w:szCs w:val="28"/>
          <w:lang w:eastAsia="ja-JP"/>
        </w:rPr>
        <w:t>Individual Friction Braking Share Coefficient (c-factor) Test Report</w:t>
      </w:r>
    </w:p>
    <w:p w14:paraId="2E01F5C5" w14:textId="70C41DCC" w:rsidR="00A0004B" w:rsidRDefault="00A0004B" w:rsidP="000E4F79">
      <w:r w:rsidRPr="007F6811">
        <w:t xml:space="preserve">Report </w:t>
      </w:r>
      <w:r w:rsidRPr="007F6811">
        <w:rPr>
          <w:rFonts w:ascii="Cambria Math" w:hAnsi="Cambria Math" w:cs="Cambria Math"/>
        </w:rPr>
        <w:t>⑥</w:t>
      </w:r>
      <w:r w:rsidRPr="007F6811">
        <w:t xml:space="preserve"> in </w:t>
      </w:r>
      <w:r w:rsidR="00FA53B4">
        <w:t>Figure A1/1</w:t>
      </w:r>
      <w:r w:rsidRPr="007F6811">
        <w:t xml:space="preserve"> of this Regulation.</w:t>
      </w:r>
    </w:p>
    <w:p w14:paraId="66AD8ABB" w14:textId="77777777" w:rsidR="008076D1" w:rsidRDefault="008076D1" w:rsidP="000E4F79"/>
    <w:p w14:paraId="0D4C4105" w14:textId="4EC66C24" w:rsidR="008076D1" w:rsidRDefault="008076D1" w:rsidP="008076D1">
      <w:pPr>
        <w:suppressAutoHyphens w:val="0"/>
        <w:spacing w:line="240" w:lineRule="auto"/>
      </w:pPr>
      <w:r w:rsidRPr="003D0292">
        <w:t>Test Report No.:</w:t>
      </w:r>
    </w:p>
    <w:p w14:paraId="310603A4" w14:textId="77777777" w:rsidR="008076D1" w:rsidRDefault="008076D1" w:rsidP="008076D1">
      <w:pPr>
        <w:suppressAutoHyphens w:val="0"/>
        <w:spacing w:line="240" w:lineRule="auto"/>
      </w:pPr>
    </w:p>
    <w:tbl>
      <w:tblPr>
        <w:tblW w:w="0" w:type="auto"/>
        <w:tblInd w:w="46" w:type="dxa"/>
        <w:tblLayout w:type="fixed"/>
        <w:tblLook w:val="01E0" w:firstRow="1" w:lastRow="1" w:firstColumn="1" w:lastColumn="1" w:noHBand="0" w:noVBand="0"/>
      </w:tblPr>
      <w:tblGrid>
        <w:gridCol w:w="9218"/>
      </w:tblGrid>
      <w:tr w:rsidR="008076D1" w:rsidRPr="00361E1C" w14:paraId="2B364FEB" w14:textId="77777777" w:rsidTr="00EA5A79">
        <w:trPr>
          <w:trHeight w:val="264"/>
        </w:trPr>
        <w:tc>
          <w:tcPr>
            <w:tcW w:w="9218" w:type="dxa"/>
            <w:tcBorders>
              <w:top w:val="single" w:sz="8" w:space="0" w:color="000000"/>
            </w:tcBorders>
          </w:tcPr>
          <w:p w14:paraId="416718FC" w14:textId="77777777" w:rsidR="008076D1" w:rsidRPr="00361E1C" w:rsidRDefault="008076D1" w:rsidP="00EA5A79">
            <w:r w:rsidRPr="00361E1C">
              <w:t>Family identifier(s)</w:t>
            </w:r>
            <w:r w:rsidRPr="00361E1C">
              <w:tab/>
              <w:t>:</w:t>
            </w:r>
          </w:p>
        </w:tc>
      </w:tr>
      <w:tr w:rsidR="008076D1" w:rsidRPr="00361E1C" w14:paraId="12507C97" w14:textId="77777777" w:rsidTr="00EA5A79">
        <w:trPr>
          <w:trHeight w:val="262"/>
        </w:trPr>
        <w:tc>
          <w:tcPr>
            <w:tcW w:w="9218" w:type="dxa"/>
            <w:tcBorders>
              <w:bottom w:val="single" w:sz="8" w:space="0" w:color="000000"/>
            </w:tcBorders>
          </w:tcPr>
          <w:p w14:paraId="5DA4B213" w14:textId="77777777" w:rsidR="008076D1" w:rsidRPr="00361E1C" w:rsidRDefault="008076D1" w:rsidP="00EA5A79">
            <w:r w:rsidRPr="00361E1C">
              <w:t>Manufacturer</w:t>
            </w:r>
            <w:r w:rsidRPr="00361E1C">
              <w:tab/>
              <w:t>:</w:t>
            </w:r>
          </w:p>
        </w:tc>
      </w:tr>
    </w:tbl>
    <w:p w14:paraId="34C85FBC" w14:textId="77777777" w:rsidR="008076D1" w:rsidRDefault="008076D1" w:rsidP="008076D1"/>
    <w:p w14:paraId="36FCE380" w14:textId="77777777" w:rsidR="008076D1" w:rsidRDefault="008076D1" w:rsidP="008076D1"/>
    <w:p w14:paraId="72239485" w14:textId="5A059DFD" w:rsidR="008076D1" w:rsidRPr="00361E1C" w:rsidRDefault="008076D1" w:rsidP="008076D1">
      <w:r w:rsidRPr="003D0292">
        <w:t>Individual Friction Braking Share Coefficient (c-factor) Test Report</w:t>
      </w:r>
    </w:p>
    <w:p w14:paraId="4029591B" w14:textId="77777777" w:rsidR="008076D1" w:rsidRDefault="008076D1" w:rsidP="000E4F79"/>
    <w:p w14:paraId="60145D73" w14:textId="77777777" w:rsidR="008076D1" w:rsidRDefault="008076D1" w:rsidP="000E4F79"/>
    <w:p w14:paraId="7E753E11" w14:textId="77777777" w:rsidR="008076D1" w:rsidRDefault="008076D1" w:rsidP="000E4F79"/>
    <w:p w14:paraId="5AA77630" w14:textId="77777777" w:rsidR="008076D1" w:rsidRDefault="008076D1" w:rsidP="000E4F79"/>
    <w:p w14:paraId="30DEC60F" w14:textId="77777777" w:rsidR="008076D1" w:rsidRPr="00361E1C" w:rsidRDefault="008076D1" w:rsidP="008076D1">
      <w:r w:rsidRPr="00361E1C">
        <w:t>UN</w:t>
      </w:r>
      <w:r>
        <w:t xml:space="preserve"> </w:t>
      </w:r>
      <w:r w:rsidRPr="00361E1C">
        <w:t>R</w:t>
      </w:r>
      <w:r>
        <w:t>egulation No</w:t>
      </w:r>
      <w:r w:rsidRPr="00361E1C">
        <w:t xml:space="preserve"> </w:t>
      </w:r>
      <w:r>
        <w:t>[</w:t>
      </w:r>
      <w:r w:rsidRPr="00361E1C">
        <w:t>XXX</w:t>
      </w:r>
      <w:r>
        <w:t>]</w:t>
      </w:r>
    </w:p>
    <w:p w14:paraId="4CFD89B6" w14:textId="77777777" w:rsidR="008076D1" w:rsidRDefault="008076D1" w:rsidP="000E4F79"/>
    <w:p w14:paraId="449B1A77" w14:textId="77777777" w:rsidR="008076D1" w:rsidRDefault="008076D1" w:rsidP="000E4F79"/>
    <w:p w14:paraId="491741FD" w14:textId="77777777" w:rsidR="008076D1" w:rsidRDefault="008076D1" w:rsidP="000E4F79"/>
    <w:p w14:paraId="43BFD1C2" w14:textId="77777777" w:rsidR="008076D1" w:rsidRPr="007F6811" w:rsidRDefault="008076D1" w:rsidP="000E4F79"/>
    <w:p w14:paraId="55A94AF0" w14:textId="77777777" w:rsidR="008076D1" w:rsidRDefault="008076D1"/>
    <w:tbl>
      <w:tblPr>
        <w:tblW w:w="10738" w:type="dxa"/>
        <w:tblInd w:w="-5" w:type="dxa"/>
        <w:tblCellMar>
          <w:left w:w="70" w:type="dxa"/>
          <w:right w:w="70" w:type="dxa"/>
        </w:tblCellMar>
        <w:tblLook w:val="04A0" w:firstRow="1" w:lastRow="0" w:firstColumn="1" w:lastColumn="0" w:noHBand="0" w:noVBand="1"/>
      </w:tblPr>
      <w:tblGrid>
        <w:gridCol w:w="9498"/>
        <w:gridCol w:w="1240"/>
      </w:tblGrid>
      <w:tr w:rsidR="003D0292" w:rsidRPr="003D0292" w14:paraId="30A10B82" w14:textId="77777777" w:rsidTr="008076D1">
        <w:trPr>
          <w:trHeight w:val="288"/>
        </w:trPr>
        <w:tc>
          <w:tcPr>
            <w:tcW w:w="9498"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3E9299AB" w14:textId="77777777" w:rsidR="003D0292" w:rsidRPr="003D0292" w:rsidRDefault="003D0292" w:rsidP="003D0292">
            <w:r w:rsidRPr="003D0292">
              <w:t>As last amended by:</w:t>
            </w:r>
          </w:p>
        </w:tc>
        <w:tc>
          <w:tcPr>
            <w:tcW w:w="1240" w:type="dxa"/>
            <w:tcBorders>
              <w:top w:val="nil"/>
              <w:left w:val="nil"/>
              <w:bottom w:val="nil"/>
              <w:right w:val="nil"/>
            </w:tcBorders>
            <w:noWrap/>
            <w:vAlign w:val="bottom"/>
            <w:hideMark/>
          </w:tcPr>
          <w:p w14:paraId="191E0B37" w14:textId="77777777" w:rsidR="003D0292" w:rsidRPr="003D0292" w:rsidRDefault="003D0292" w:rsidP="003D0292"/>
        </w:tc>
      </w:tr>
      <w:tr w:rsidR="003D0292" w:rsidRPr="003D0292" w14:paraId="58396F15" w14:textId="77777777" w:rsidTr="008076D1">
        <w:trPr>
          <w:trHeight w:val="288"/>
        </w:trPr>
        <w:tc>
          <w:tcPr>
            <w:tcW w:w="9498" w:type="dxa"/>
            <w:vMerge/>
            <w:tcBorders>
              <w:top w:val="single" w:sz="4" w:space="0" w:color="auto"/>
              <w:left w:val="single" w:sz="4" w:space="0" w:color="auto"/>
              <w:bottom w:val="single" w:sz="4" w:space="0" w:color="auto"/>
              <w:right w:val="single" w:sz="4" w:space="0" w:color="auto"/>
            </w:tcBorders>
            <w:vAlign w:val="center"/>
            <w:hideMark/>
          </w:tcPr>
          <w:p w14:paraId="2D433B7E" w14:textId="77777777" w:rsidR="003D0292" w:rsidRPr="003D0292" w:rsidRDefault="003D0292" w:rsidP="003D0292"/>
        </w:tc>
        <w:tc>
          <w:tcPr>
            <w:tcW w:w="1240" w:type="dxa"/>
            <w:tcBorders>
              <w:top w:val="nil"/>
              <w:left w:val="nil"/>
              <w:bottom w:val="nil"/>
              <w:right w:val="nil"/>
            </w:tcBorders>
            <w:noWrap/>
            <w:vAlign w:val="bottom"/>
            <w:hideMark/>
          </w:tcPr>
          <w:p w14:paraId="074E0C45" w14:textId="77777777" w:rsidR="003D0292" w:rsidRPr="003D0292" w:rsidRDefault="003D0292" w:rsidP="003D0292"/>
        </w:tc>
      </w:tr>
    </w:tbl>
    <w:p w14:paraId="4DB63807" w14:textId="77777777" w:rsidR="008076D1" w:rsidRDefault="008076D1"/>
    <w:tbl>
      <w:tblPr>
        <w:tblW w:w="9498" w:type="dxa"/>
        <w:tblInd w:w="-5" w:type="dxa"/>
        <w:tblCellMar>
          <w:left w:w="70" w:type="dxa"/>
          <w:right w:w="70" w:type="dxa"/>
        </w:tblCellMar>
        <w:tblLook w:val="04A0" w:firstRow="1" w:lastRow="0" w:firstColumn="1" w:lastColumn="0" w:noHBand="0" w:noVBand="1"/>
      </w:tblPr>
      <w:tblGrid>
        <w:gridCol w:w="2410"/>
        <w:gridCol w:w="870"/>
        <w:gridCol w:w="6218"/>
      </w:tblGrid>
      <w:tr w:rsidR="008076D1" w:rsidRPr="003D0292" w14:paraId="0F885B51" w14:textId="77777777" w:rsidTr="008076D1">
        <w:trPr>
          <w:trHeight w:val="288"/>
        </w:trPr>
        <w:tc>
          <w:tcPr>
            <w:tcW w:w="2410" w:type="dxa"/>
            <w:vMerge w:val="restart"/>
            <w:tcBorders>
              <w:top w:val="single" w:sz="4" w:space="0" w:color="auto"/>
              <w:left w:val="single" w:sz="4" w:space="0" w:color="auto"/>
              <w:bottom w:val="nil"/>
              <w:right w:val="nil"/>
            </w:tcBorders>
            <w:noWrap/>
            <w:vAlign w:val="center"/>
            <w:hideMark/>
          </w:tcPr>
          <w:p w14:paraId="1BBD2FDA" w14:textId="77777777" w:rsidR="008076D1" w:rsidRPr="003D0292" w:rsidRDefault="008076D1" w:rsidP="003D0292">
            <w:r w:rsidRPr="003D0292">
              <w:t>Applicant</w:t>
            </w:r>
          </w:p>
        </w:tc>
        <w:tc>
          <w:tcPr>
            <w:tcW w:w="870" w:type="dxa"/>
            <w:vMerge w:val="restart"/>
            <w:tcBorders>
              <w:top w:val="single" w:sz="4" w:space="0" w:color="auto"/>
              <w:left w:val="single" w:sz="4" w:space="0" w:color="auto"/>
              <w:bottom w:val="nil"/>
              <w:right w:val="single" w:sz="4" w:space="0" w:color="000000"/>
            </w:tcBorders>
            <w:noWrap/>
            <w:vAlign w:val="center"/>
            <w:hideMark/>
          </w:tcPr>
          <w:p w14:paraId="43E18620" w14:textId="77777777" w:rsidR="008076D1" w:rsidRPr="003D0292" w:rsidRDefault="008076D1" w:rsidP="003D0292">
            <w:r w:rsidRPr="003D0292">
              <w:t>:</w:t>
            </w:r>
          </w:p>
        </w:tc>
        <w:tc>
          <w:tcPr>
            <w:tcW w:w="6218" w:type="dxa"/>
            <w:tcBorders>
              <w:top w:val="single" w:sz="4" w:space="0" w:color="auto"/>
              <w:left w:val="nil"/>
              <w:bottom w:val="nil"/>
              <w:right w:val="single" w:sz="4" w:space="0" w:color="000000"/>
            </w:tcBorders>
            <w:vAlign w:val="center"/>
            <w:hideMark/>
          </w:tcPr>
          <w:p w14:paraId="3DE361DA" w14:textId="77777777" w:rsidR="008076D1" w:rsidRPr="003D0292" w:rsidRDefault="008076D1" w:rsidP="003D0292">
            <w:r w:rsidRPr="003D0292">
              <w:t> </w:t>
            </w:r>
          </w:p>
        </w:tc>
      </w:tr>
      <w:tr w:rsidR="008076D1" w:rsidRPr="003D0292" w14:paraId="18DFDA4C" w14:textId="77777777" w:rsidTr="008076D1">
        <w:trPr>
          <w:trHeight w:val="288"/>
        </w:trPr>
        <w:tc>
          <w:tcPr>
            <w:tcW w:w="2410" w:type="dxa"/>
            <w:vMerge/>
            <w:tcBorders>
              <w:top w:val="single" w:sz="4" w:space="0" w:color="auto"/>
              <w:left w:val="single" w:sz="4" w:space="0" w:color="auto"/>
              <w:bottom w:val="nil"/>
              <w:right w:val="nil"/>
            </w:tcBorders>
            <w:vAlign w:val="center"/>
            <w:hideMark/>
          </w:tcPr>
          <w:p w14:paraId="7D23FBDA" w14:textId="77777777" w:rsidR="008076D1" w:rsidRPr="003D0292" w:rsidRDefault="008076D1" w:rsidP="003D0292"/>
        </w:tc>
        <w:tc>
          <w:tcPr>
            <w:tcW w:w="870" w:type="dxa"/>
            <w:vMerge/>
            <w:tcBorders>
              <w:top w:val="single" w:sz="4" w:space="0" w:color="auto"/>
              <w:left w:val="single" w:sz="4" w:space="0" w:color="auto"/>
              <w:bottom w:val="nil"/>
              <w:right w:val="single" w:sz="4" w:space="0" w:color="000000"/>
            </w:tcBorders>
            <w:vAlign w:val="center"/>
            <w:hideMark/>
          </w:tcPr>
          <w:p w14:paraId="6881DAB2" w14:textId="77777777" w:rsidR="008076D1" w:rsidRPr="003D0292" w:rsidRDefault="008076D1" w:rsidP="003D0292"/>
        </w:tc>
        <w:tc>
          <w:tcPr>
            <w:tcW w:w="6218" w:type="dxa"/>
            <w:tcBorders>
              <w:top w:val="nil"/>
              <w:left w:val="nil"/>
              <w:bottom w:val="single" w:sz="4" w:space="0" w:color="auto"/>
              <w:right w:val="single" w:sz="4" w:space="0" w:color="000000"/>
            </w:tcBorders>
            <w:vAlign w:val="center"/>
            <w:hideMark/>
          </w:tcPr>
          <w:p w14:paraId="58AFCC48" w14:textId="77777777" w:rsidR="008076D1" w:rsidRPr="003D0292" w:rsidRDefault="008076D1" w:rsidP="003D0292">
            <w:r w:rsidRPr="003D0292">
              <w:t> </w:t>
            </w:r>
          </w:p>
        </w:tc>
      </w:tr>
      <w:tr w:rsidR="008076D1" w:rsidRPr="003D0292" w14:paraId="329829EE" w14:textId="77777777" w:rsidTr="008076D1">
        <w:trPr>
          <w:trHeight w:val="288"/>
        </w:trPr>
        <w:tc>
          <w:tcPr>
            <w:tcW w:w="2410" w:type="dxa"/>
            <w:vMerge w:val="restart"/>
            <w:tcBorders>
              <w:top w:val="single" w:sz="4" w:space="0" w:color="auto"/>
              <w:left w:val="single" w:sz="4" w:space="0" w:color="auto"/>
              <w:bottom w:val="nil"/>
              <w:right w:val="single" w:sz="4" w:space="0" w:color="000000"/>
            </w:tcBorders>
            <w:noWrap/>
            <w:vAlign w:val="center"/>
            <w:hideMark/>
          </w:tcPr>
          <w:p w14:paraId="5EC653B9" w14:textId="77777777" w:rsidR="008076D1" w:rsidRPr="003D0292" w:rsidRDefault="008076D1" w:rsidP="003D0292">
            <w:r w:rsidRPr="003D0292">
              <w:t>Manufacturer</w:t>
            </w:r>
          </w:p>
        </w:tc>
        <w:tc>
          <w:tcPr>
            <w:tcW w:w="870" w:type="dxa"/>
            <w:vMerge w:val="restart"/>
            <w:tcBorders>
              <w:top w:val="single" w:sz="4" w:space="0" w:color="auto"/>
              <w:left w:val="single" w:sz="4" w:space="0" w:color="auto"/>
              <w:bottom w:val="nil"/>
              <w:right w:val="single" w:sz="4" w:space="0" w:color="000000"/>
            </w:tcBorders>
            <w:noWrap/>
            <w:vAlign w:val="center"/>
            <w:hideMark/>
          </w:tcPr>
          <w:p w14:paraId="7986D04C" w14:textId="77777777" w:rsidR="008076D1" w:rsidRPr="003D0292" w:rsidRDefault="008076D1" w:rsidP="003D0292">
            <w:r w:rsidRPr="003D0292">
              <w:t>:</w:t>
            </w:r>
          </w:p>
        </w:tc>
        <w:tc>
          <w:tcPr>
            <w:tcW w:w="6218" w:type="dxa"/>
            <w:vMerge w:val="restart"/>
            <w:tcBorders>
              <w:top w:val="single" w:sz="4" w:space="0" w:color="auto"/>
              <w:left w:val="single" w:sz="4" w:space="0" w:color="auto"/>
              <w:bottom w:val="nil"/>
              <w:right w:val="single" w:sz="4" w:space="0" w:color="000000"/>
            </w:tcBorders>
            <w:vAlign w:val="center"/>
            <w:hideMark/>
          </w:tcPr>
          <w:p w14:paraId="43F1E99F" w14:textId="77777777" w:rsidR="008076D1" w:rsidRPr="003D0292" w:rsidRDefault="008076D1" w:rsidP="003D0292">
            <w:r w:rsidRPr="003D0292">
              <w:t> </w:t>
            </w:r>
          </w:p>
        </w:tc>
      </w:tr>
      <w:tr w:rsidR="008076D1" w:rsidRPr="003D0292" w14:paraId="69C74014" w14:textId="77777777" w:rsidTr="008076D1">
        <w:trPr>
          <w:trHeight w:val="288"/>
        </w:trPr>
        <w:tc>
          <w:tcPr>
            <w:tcW w:w="2410" w:type="dxa"/>
            <w:vMerge/>
            <w:tcBorders>
              <w:top w:val="single" w:sz="4" w:space="0" w:color="auto"/>
              <w:left w:val="single" w:sz="4" w:space="0" w:color="auto"/>
              <w:bottom w:val="nil"/>
              <w:right w:val="single" w:sz="4" w:space="0" w:color="000000"/>
            </w:tcBorders>
            <w:vAlign w:val="center"/>
            <w:hideMark/>
          </w:tcPr>
          <w:p w14:paraId="128D4CFB" w14:textId="77777777" w:rsidR="008076D1" w:rsidRPr="003D0292" w:rsidRDefault="008076D1" w:rsidP="003D0292"/>
        </w:tc>
        <w:tc>
          <w:tcPr>
            <w:tcW w:w="870" w:type="dxa"/>
            <w:vMerge/>
            <w:tcBorders>
              <w:top w:val="single" w:sz="4" w:space="0" w:color="auto"/>
              <w:left w:val="single" w:sz="4" w:space="0" w:color="auto"/>
              <w:bottom w:val="nil"/>
              <w:right w:val="single" w:sz="4" w:space="0" w:color="000000"/>
            </w:tcBorders>
            <w:vAlign w:val="center"/>
            <w:hideMark/>
          </w:tcPr>
          <w:p w14:paraId="51CEF187" w14:textId="77777777" w:rsidR="008076D1" w:rsidRPr="003D0292" w:rsidRDefault="008076D1" w:rsidP="003D0292"/>
        </w:tc>
        <w:tc>
          <w:tcPr>
            <w:tcW w:w="6218" w:type="dxa"/>
            <w:vMerge/>
            <w:tcBorders>
              <w:top w:val="single" w:sz="4" w:space="0" w:color="auto"/>
              <w:left w:val="single" w:sz="4" w:space="0" w:color="auto"/>
              <w:bottom w:val="nil"/>
              <w:right w:val="single" w:sz="4" w:space="0" w:color="000000"/>
            </w:tcBorders>
            <w:vAlign w:val="center"/>
            <w:hideMark/>
          </w:tcPr>
          <w:p w14:paraId="0B14B8AA" w14:textId="77777777" w:rsidR="008076D1" w:rsidRPr="003D0292" w:rsidRDefault="008076D1" w:rsidP="003D0292"/>
        </w:tc>
      </w:tr>
      <w:tr w:rsidR="008076D1" w:rsidRPr="003D0292" w14:paraId="66338B91" w14:textId="77777777" w:rsidTr="008076D1">
        <w:trPr>
          <w:trHeight w:val="288"/>
        </w:trPr>
        <w:tc>
          <w:tcPr>
            <w:tcW w:w="2410" w:type="dxa"/>
            <w:vMerge w:val="restart"/>
            <w:tcBorders>
              <w:top w:val="single" w:sz="4" w:space="0" w:color="auto"/>
              <w:left w:val="single" w:sz="4" w:space="0" w:color="auto"/>
              <w:bottom w:val="nil"/>
              <w:right w:val="nil"/>
            </w:tcBorders>
            <w:noWrap/>
            <w:vAlign w:val="center"/>
            <w:hideMark/>
          </w:tcPr>
          <w:p w14:paraId="1BF232A8" w14:textId="77777777" w:rsidR="008076D1" w:rsidRPr="003D0292" w:rsidRDefault="008076D1" w:rsidP="003D0292">
            <w:r w:rsidRPr="003D0292">
              <w:t>Subject</w:t>
            </w:r>
          </w:p>
        </w:tc>
        <w:tc>
          <w:tcPr>
            <w:tcW w:w="870" w:type="dxa"/>
            <w:vMerge w:val="restart"/>
            <w:tcBorders>
              <w:top w:val="single" w:sz="4" w:space="0" w:color="auto"/>
              <w:left w:val="single" w:sz="4" w:space="0" w:color="auto"/>
              <w:bottom w:val="nil"/>
              <w:right w:val="single" w:sz="4" w:space="0" w:color="000000"/>
            </w:tcBorders>
            <w:noWrap/>
            <w:vAlign w:val="center"/>
            <w:hideMark/>
          </w:tcPr>
          <w:p w14:paraId="358E2662" w14:textId="77777777" w:rsidR="008076D1" w:rsidRPr="003D0292" w:rsidRDefault="008076D1" w:rsidP="003D0292">
            <w:r w:rsidRPr="003D0292">
              <w:t>:</w:t>
            </w:r>
          </w:p>
        </w:tc>
        <w:tc>
          <w:tcPr>
            <w:tcW w:w="6218" w:type="dxa"/>
            <w:vMerge w:val="restart"/>
            <w:tcBorders>
              <w:top w:val="single" w:sz="4" w:space="0" w:color="auto"/>
              <w:left w:val="single" w:sz="4" w:space="0" w:color="auto"/>
              <w:bottom w:val="single" w:sz="4" w:space="0" w:color="000000"/>
              <w:right w:val="single" w:sz="4" w:space="0" w:color="000000"/>
            </w:tcBorders>
            <w:vAlign w:val="center"/>
            <w:hideMark/>
          </w:tcPr>
          <w:p w14:paraId="29633ECA" w14:textId="77777777" w:rsidR="008076D1" w:rsidRPr="003D0292" w:rsidRDefault="008076D1" w:rsidP="003D0292">
            <w:r w:rsidRPr="003D0292">
              <w:t>Determination of c-factors acc. to UN-R Annex ??</w:t>
            </w:r>
          </w:p>
        </w:tc>
      </w:tr>
      <w:tr w:rsidR="008076D1" w:rsidRPr="003D0292" w14:paraId="416CFCF9" w14:textId="77777777" w:rsidTr="008076D1">
        <w:trPr>
          <w:trHeight w:val="288"/>
        </w:trPr>
        <w:tc>
          <w:tcPr>
            <w:tcW w:w="2410" w:type="dxa"/>
            <w:vMerge/>
            <w:tcBorders>
              <w:top w:val="single" w:sz="4" w:space="0" w:color="auto"/>
              <w:left w:val="single" w:sz="4" w:space="0" w:color="auto"/>
              <w:bottom w:val="nil"/>
              <w:right w:val="nil"/>
            </w:tcBorders>
            <w:vAlign w:val="center"/>
            <w:hideMark/>
          </w:tcPr>
          <w:p w14:paraId="627E2618" w14:textId="77777777" w:rsidR="008076D1" w:rsidRPr="003D0292" w:rsidRDefault="008076D1" w:rsidP="003D0292"/>
        </w:tc>
        <w:tc>
          <w:tcPr>
            <w:tcW w:w="870" w:type="dxa"/>
            <w:vMerge/>
            <w:tcBorders>
              <w:top w:val="single" w:sz="4" w:space="0" w:color="auto"/>
              <w:left w:val="single" w:sz="4" w:space="0" w:color="auto"/>
              <w:bottom w:val="nil"/>
              <w:right w:val="single" w:sz="4" w:space="0" w:color="000000"/>
            </w:tcBorders>
            <w:vAlign w:val="center"/>
            <w:hideMark/>
          </w:tcPr>
          <w:p w14:paraId="1C88608E" w14:textId="77777777" w:rsidR="008076D1" w:rsidRPr="003D0292" w:rsidRDefault="008076D1" w:rsidP="003D0292"/>
        </w:tc>
        <w:tc>
          <w:tcPr>
            <w:tcW w:w="6218" w:type="dxa"/>
            <w:vMerge/>
            <w:tcBorders>
              <w:top w:val="single" w:sz="4" w:space="0" w:color="auto"/>
              <w:left w:val="single" w:sz="4" w:space="0" w:color="auto"/>
              <w:bottom w:val="single" w:sz="4" w:space="0" w:color="000000"/>
              <w:right w:val="single" w:sz="4" w:space="0" w:color="000000"/>
            </w:tcBorders>
            <w:vAlign w:val="center"/>
            <w:hideMark/>
          </w:tcPr>
          <w:p w14:paraId="36ECE866" w14:textId="77777777" w:rsidR="008076D1" w:rsidRPr="003D0292" w:rsidRDefault="008076D1" w:rsidP="003D0292"/>
        </w:tc>
      </w:tr>
      <w:tr w:rsidR="008076D1" w:rsidRPr="003D0292" w14:paraId="3BDE521B" w14:textId="77777777" w:rsidTr="008076D1">
        <w:trPr>
          <w:trHeight w:val="288"/>
        </w:trPr>
        <w:tc>
          <w:tcPr>
            <w:tcW w:w="2410" w:type="dxa"/>
            <w:vMerge w:val="restart"/>
            <w:tcBorders>
              <w:top w:val="single" w:sz="4" w:space="0" w:color="auto"/>
              <w:left w:val="single" w:sz="4" w:space="0" w:color="auto"/>
              <w:bottom w:val="single" w:sz="4" w:space="0" w:color="000000"/>
              <w:right w:val="single" w:sz="4" w:space="0" w:color="000000"/>
            </w:tcBorders>
            <w:noWrap/>
            <w:vAlign w:val="center"/>
            <w:hideMark/>
          </w:tcPr>
          <w:p w14:paraId="0D31C702" w14:textId="77777777" w:rsidR="008076D1" w:rsidRPr="003D0292" w:rsidRDefault="008076D1" w:rsidP="003D0292">
            <w:r w:rsidRPr="003D0292">
              <w:t>Family identifier(s)</w:t>
            </w:r>
          </w:p>
        </w:tc>
        <w:tc>
          <w:tcPr>
            <w:tcW w:w="870" w:type="dxa"/>
            <w:vMerge w:val="restart"/>
            <w:tcBorders>
              <w:top w:val="single" w:sz="4" w:space="0" w:color="auto"/>
              <w:left w:val="single" w:sz="4" w:space="0" w:color="auto"/>
              <w:bottom w:val="single" w:sz="4" w:space="0" w:color="000000"/>
              <w:right w:val="single" w:sz="4" w:space="0" w:color="000000"/>
            </w:tcBorders>
            <w:noWrap/>
            <w:vAlign w:val="center"/>
            <w:hideMark/>
          </w:tcPr>
          <w:p w14:paraId="49AC5671" w14:textId="77777777" w:rsidR="008076D1" w:rsidRPr="003D0292" w:rsidRDefault="008076D1" w:rsidP="003D0292">
            <w:r w:rsidRPr="003D0292">
              <w:t>:</w:t>
            </w:r>
          </w:p>
        </w:tc>
        <w:tc>
          <w:tcPr>
            <w:tcW w:w="6218" w:type="dxa"/>
            <w:vMerge w:val="restart"/>
            <w:tcBorders>
              <w:top w:val="single" w:sz="4" w:space="0" w:color="auto"/>
              <w:left w:val="single" w:sz="4" w:space="0" w:color="auto"/>
              <w:bottom w:val="single" w:sz="4" w:space="0" w:color="000000"/>
              <w:right w:val="single" w:sz="4" w:space="0" w:color="000000"/>
            </w:tcBorders>
            <w:vAlign w:val="center"/>
            <w:hideMark/>
          </w:tcPr>
          <w:p w14:paraId="737D0829" w14:textId="77777777" w:rsidR="008076D1" w:rsidRPr="003D0292" w:rsidRDefault="008076D1" w:rsidP="003D0292">
            <w:r w:rsidRPr="003D0292">
              <w:t> </w:t>
            </w:r>
          </w:p>
        </w:tc>
      </w:tr>
      <w:tr w:rsidR="008076D1" w:rsidRPr="003D0292" w14:paraId="22C2D8C9" w14:textId="77777777" w:rsidTr="008076D1">
        <w:trPr>
          <w:trHeight w:val="288"/>
        </w:trPr>
        <w:tc>
          <w:tcPr>
            <w:tcW w:w="2410" w:type="dxa"/>
            <w:vMerge/>
            <w:tcBorders>
              <w:top w:val="single" w:sz="4" w:space="0" w:color="auto"/>
              <w:left w:val="single" w:sz="4" w:space="0" w:color="auto"/>
              <w:bottom w:val="single" w:sz="4" w:space="0" w:color="000000"/>
              <w:right w:val="single" w:sz="4" w:space="0" w:color="000000"/>
            </w:tcBorders>
            <w:vAlign w:val="center"/>
            <w:hideMark/>
          </w:tcPr>
          <w:p w14:paraId="5B00B15F" w14:textId="77777777" w:rsidR="008076D1" w:rsidRPr="003D0292" w:rsidRDefault="008076D1" w:rsidP="003D0292"/>
        </w:tc>
        <w:tc>
          <w:tcPr>
            <w:tcW w:w="870" w:type="dxa"/>
            <w:vMerge/>
            <w:tcBorders>
              <w:top w:val="single" w:sz="4" w:space="0" w:color="auto"/>
              <w:left w:val="single" w:sz="4" w:space="0" w:color="auto"/>
              <w:bottom w:val="single" w:sz="4" w:space="0" w:color="000000"/>
              <w:right w:val="single" w:sz="4" w:space="0" w:color="000000"/>
            </w:tcBorders>
            <w:vAlign w:val="center"/>
            <w:hideMark/>
          </w:tcPr>
          <w:p w14:paraId="44A16201" w14:textId="77777777" w:rsidR="008076D1" w:rsidRPr="003D0292" w:rsidRDefault="008076D1" w:rsidP="003D0292"/>
        </w:tc>
        <w:tc>
          <w:tcPr>
            <w:tcW w:w="6218" w:type="dxa"/>
            <w:vMerge/>
            <w:tcBorders>
              <w:top w:val="single" w:sz="4" w:space="0" w:color="auto"/>
              <w:left w:val="single" w:sz="4" w:space="0" w:color="auto"/>
              <w:bottom w:val="single" w:sz="4" w:space="0" w:color="000000"/>
              <w:right w:val="single" w:sz="4" w:space="0" w:color="000000"/>
            </w:tcBorders>
            <w:vAlign w:val="center"/>
            <w:hideMark/>
          </w:tcPr>
          <w:p w14:paraId="7E3987B1" w14:textId="77777777" w:rsidR="008076D1" w:rsidRPr="003D0292" w:rsidRDefault="008076D1" w:rsidP="003D0292"/>
        </w:tc>
      </w:tr>
    </w:tbl>
    <w:p w14:paraId="4BA0FDD7" w14:textId="77777777" w:rsidR="008076D1" w:rsidRDefault="008076D1"/>
    <w:tbl>
      <w:tblPr>
        <w:tblW w:w="9498" w:type="dxa"/>
        <w:tblInd w:w="-5" w:type="dxa"/>
        <w:tblCellMar>
          <w:left w:w="70" w:type="dxa"/>
          <w:right w:w="70" w:type="dxa"/>
        </w:tblCellMar>
        <w:tblLook w:val="04A0" w:firstRow="1" w:lastRow="0" w:firstColumn="1" w:lastColumn="0" w:noHBand="0" w:noVBand="1"/>
      </w:tblPr>
      <w:tblGrid>
        <w:gridCol w:w="2410"/>
        <w:gridCol w:w="310"/>
        <w:gridCol w:w="280"/>
        <w:gridCol w:w="280"/>
        <w:gridCol w:w="293"/>
        <w:gridCol w:w="293"/>
        <w:gridCol w:w="293"/>
        <w:gridCol w:w="292"/>
        <w:gridCol w:w="292"/>
        <w:gridCol w:w="292"/>
        <w:gridCol w:w="292"/>
        <w:gridCol w:w="292"/>
        <w:gridCol w:w="292"/>
        <w:gridCol w:w="292"/>
        <w:gridCol w:w="292"/>
        <w:gridCol w:w="292"/>
        <w:gridCol w:w="298"/>
        <w:gridCol w:w="2413"/>
      </w:tblGrid>
      <w:tr w:rsidR="008076D1" w:rsidRPr="003D0292" w14:paraId="37700502" w14:textId="77777777" w:rsidTr="008076D1">
        <w:trPr>
          <w:trHeight w:val="288"/>
        </w:trPr>
        <w:tc>
          <w:tcPr>
            <w:tcW w:w="2410" w:type="dxa"/>
            <w:vMerge w:val="restart"/>
            <w:tcBorders>
              <w:top w:val="single" w:sz="4" w:space="0" w:color="auto"/>
              <w:left w:val="single" w:sz="4" w:space="0" w:color="auto"/>
              <w:bottom w:val="single" w:sz="4" w:space="0" w:color="000000"/>
              <w:right w:val="single" w:sz="4" w:space="0" w:color="000000"/>
            </w:tcBorders>
            <w:noWrap/>
            <w:vAlign w:val="center"/>
            <w:hideMark/>
          </w:tcPr>
          <w:p w14:paraId="5A59963A" w14:textId="77777777" w:rsidR="008076D1" w:rsidRPr="003D0292" w:rsidRDefault="008076D1" w:rsidP="003D0292">
            <w:r w:rsidRPr="003D0292">
              <w:t>Object submitted to tests</w:t>
            </w:r>
          </w:p>
        </w:tc>
        <w:tc>
          <w:tcPr>
            <w:tcW w:w="310" w:type="dxa"/>
            <w:tcBorders>
              <w:top w:val="nil"/>
              <w:left w:val="nil"/>
              <w:bottom w:val="nil"/>
              <w:right w:val="nil"/>
            </w:tcBorders>
            <w:noWrap/>
            <w:vAlign w:val="bottom"/>
            <w:hideMark/>
          </w:tcPr>
          <w:p w14:paraId="39E51F17" w14:textId="77777777" w:rsidR="008076D1" w:rsidRPr="003D0292" w:rsidRDefault="008076D1" w:rsidP="003D0292"/>
        </w:tc>
        <w:tc>
          <w:tcPr>
            <w:tcW w:w="280" w:type="dxa"/>
            <w:tcBorders>
              <w:top w:val="nil"/>
              <w:left w:val="nil"/>
              <w:bottom w:val="nil"/>
              <w:right w:val="nil"/>
            </w:tcBorders>
            <w:noWrap/>
            <w:vAlign w:val="bottom"/>
            <w:hideMark/>
          </w:tcPr>
          <w:p w14:paraId="25E67E0A" w14:textId="77777777" w:rsidR="008076D1" w:rsidRPr="003D0292" w:rsidRDefault="008076D1" w:rsidP="003D0292"/>
        </w:tc>
        <w:tc>
          <w:tcPr>
            <w:tcW w:w="280" w:type="dxa"/>
            <w:tcBorders>
              <w:top w:val="nil"/>
              <w:left w:val="nil"/>
              <w:bottom w:val="nil"/>
              <w:right w:val="nil"/>
            </w:tcBorders>
            <w:noWrap/>
            <w:vAlign w:val="bottom"/>
            <w:hideMark/>
          </w:tcPr>
          <w:p w14:paraId="167E0074" w14:textId="77777777" w:rsidR="008076D1" w:rsidRPr="003D0292" w:rsidRDefault="008076D1" w:rsidP="003D0292"/>
        </w:tc>
        <w:tc>
          <w:tcPr>
            <w:tcW w:w="293" w:type="dxa"/>
            <w:tcBorders>
              <w:top w:val="nil"/>
              <w:left w:val="nil"/>
              <w:bottom w:val="nil"/>
              <w:right w:val="nil"/>
            </w:tcBorders>
            <w:noWrap/>
            <w:vAlign w:val="bottom"/>
            <w:hideMark/>
          </w:tcPr>
          <w:p w14:paraId="7AE42C2B" w14:textId="77777777" w:rsidR="008076D1" w:rsidRPr="003D0292" w:rsidRDefault="008076D1" w:rsidP="003D0292"/>
        </w:tc>
        <w:tc>
          <w:tcPr>
            <w:tcW w:w="293" w:type="dxa"/>
            <w:tcBorders>
              <w:top w:val="nil"/>
              <w:left w:val="nil"/>
              <w:bottom w:val="nil"/>
              <w:right w:val="nil"/>
            </w:tcBorders>
            <w:noWrap/>
            <w:vAlign w:val="bottom"/>
            <w:hideMark/>
          </w:tcPr>
          <w:p w14:paraId="1E7F5925" w14:textId="77777777" w:rsidR="008076D1" w:rsidRPr="003D0292" w:rsidRDefault="008076D1" w:rsidP="003D0292"/>
        </w:tc>
        <w:tc>
          <w:tcPr>
            <w:tcW w:w="293" w:type="dxa"/>
            <w:tcBorders>
              <w:top w:val="nil"/>
              <w:left w:val="nil"/>
              <w:bottom w:val="nil"/>
              <w:right w:val="nil"/>
            </w:tcBorders>
            <w:noWrap/>
            <w:vAlign w:val="bottom"/>
            <w:hideMark/>
          </w:tcPr>
          <w:p w14:paraId="168BAD19" w14:textId="77777777" w:rsidR="008076D1" w:rsidRPr="003D0292" w:rsidRDefault="008076D1" w:rsidP="003D0292"/>
        </w:tc>
        <w:tc>
          <w:tcPr>
            <w:tcW w:w="292" w:type="dxa"/>
            <w:tcBorders>
              <w:top w:val="nil"/>
              <w:left w:val="nil"/>
              <w:bottom w:val="nil"/>
              <w:right w:val="nil"/>
            </w:tcBorders>
            <w:noWrap/>
            <w:vAlign w:val="bottom"/>
            <w:hideMark/>
          </w:tcPr>
          <w:p w14:paraId="077C4498" w14:textId="77777777" w:rsidR="008076D1" w:rsidRPr="003D0292" w:rsidRDefault="008076D1" w:rsidP="003D0292"/>
        </w:tc>
        <w:tc>
          <w:tcPr>
            <w:tcW w:w="292" w:type="dxa"/>
            <w:tcBorders>
              <w:top w:val="nil"/>
              <w:left w:val="nil"/>
              <w:bottom w:val="nil"/>
              <w:right w:val="nil"/>
            </w:tcBorders>
            <w:noWrap/>
            <w:vAlign w:val="bottom"/>
            <w:hideMark/>
          </w:tcPr>
          <w:p w14:paraId="45602AA6" w14:textId="77777777" w:rsidR="008076D1" w:rsidRPr="003D0292" w:rsidRDefault="008076D1" w:rsidP="003D0292"/>
        </w:tc>
        <w:tc>
          <w:tcPr>
            <w:tcW w:w="292" w:type="dxa"/>
            <w:tcBorders>
              <w:top w:val="nil"/>
              <w:left w:val="nil"/>
              <w:bottom w:val="nil"/>
              <w:right w:val="nil"/>
            </w:tcBorders>
            <w:noWrap/>
            <w:vAlign w:val="bottom"/>
            <w:hideMark/>
          </w:tcPr>
          <w:p w14:paraId="1550FB53" w14:textId="77777777" w:rsidR="008076D1" w:rsidRPr="003D0292" w:rsidRDefault="008076D1" w:rsidP="003D0292"/>
        </w:tc>
        <w:tc>
          <w:tcPr>
            <w:tcW w:w="292" w:type="dxa"/>
            <w:tcBorders>
              <w:top w:val="nil"/>
              <w:left w:val="nil"/>
              <w:bottom w:val="nil"/>
              <w:right w:val="nil"/>
            </w:tcBorders>
            <w:noWrap/>
            <w:vAlign w:val="bottom"/>
            <w:hideMark/>
          </w:tcPr>
          <w:p w14:paraId="5EC64A89" w14:textId="77777777" w:rsidR="008076D1" w:rsidRPr="003D0292" w:rsidRDefault="008076D1" w:rsidP="003D0292"/>
        </w:tc>
        <w:tc>
          <w:tcPr>
            <w:tcW w:w="292" w:type="dxa"/>
            <w:tcBorders>
              <w:top w:val="nil"/>
              <w:left w:val="nil"/>
              <w:bottom w:val="nil"/>
              <w:right w:val="nil"/>
            </w:tcBorders>
            <w:noWrap/>
            <w:vAlign w:val="bottom"/>
            <w:hideMark/>
          </w:tcPr>
          <w:p w14:paraId="78264A20" w14:textId="77777777" w:rsidR="008076D1" w:rsidRPr="003D0292" w:rsidRDefault="008076D1" w:rsidP="003D0292"/>
        </w:tc>
        <w:tc>
          <w:tcPr>
            <w:tcW w:w="292" w:type="dxa"/>
            <w:tcBorders>
              <w:top w:val="nil"/>
              <w:left w:val="nil"/>
              <w:bottom w:val="nil"/>
              <w:right w:val="nil"/>
            </w:tcBorders>
            <w:noWrap/>
            <w:vAlign w:val="bottom"/>
            <w:hideMark/>
          </w:tcPr>
          <w:p w14:paraId="6FF69E17" w14:textId="77777777" w:rsidR="008076D1" w:rsidRPr="003D0292" w:rsidRDefault="008076D1" w:rsidP="003D0292"/>
        </w:tc>
        <w:tc>
          <w:tcPr>
            <w:tcW w:w="292" w:type="dxa"/>
            <w:tcBorders>
              <w:top w:val="nil"/>
              <w:left w:val="nil"/>
              <w:bottom w:val="nil"/>
              <w:right w:val="nil"/>
            </w:tcBorders>
            <w:noWrap/>
            <w:vAlign w:val="bottom"/>
            <w:hideMark/>
          </w:tcPr>
          <w:p w14:paraId="631BCAEB" w14:textId="77777777" w:rsidR="008076D1" w:rsidRPr="003D0292" w:rsidRDefault="008076D1" w:rsidP="003D0292"/>
        </w:tc>
        <w:tc>
          <w:tcPr>
            <w:tcW w:w="292" w:type="dxa"/>
            <w:tcBorders>
              <w:top w:val="nil"/>
              <w:left w:val="nil"/>
              <w:bottom w:val="nil"/>
              <w:right w:val="nil"/>
            </w:tcBorders>
            <w:noWrap/>
            <w:vAlign w:val="bottom"/>
            <w:hideMark/>
          </w:tcPr>
          <w:p w14:paraId="3C448F3C" w14:textId="77777777" w:rsidR="008076D1" w:rsidRPr="003D0292" w:rsidRDefault="008076D1" w:rsidP="003D0292"/>
        </w:tc>
        <w:tc>
          <w:tcPr>
            <w:tcW w:w="292" w:type="dxa"/>
            <w:tcBorders>
              <w:top w:val="nil"/>
              <w:left w:val="nil"/>
              <w:bottom w:val="nil"/>
              <w:right w:val="nil"/>
            </w:tcBorders>
            <w:noWrap/>
            <w:vAlign w:val="bottom"/>
            <w:hideMark/>
          </w:tcPr>
          <w:p w14:paraId="2D37BFEC" w14:textId="77777777" w:rsidR="008076D1" w:rsidRPr="003D0292" w:rsidRDefault="008076D1" w:rsidP="003D0292"/>
        </w:tc>
        <w:tc>
          <w:tcPr>
            <w:tcW w:w="298" w:type="dxa"/>
            <w:tcBorders>
              <w:top w:val="nil"/>
              <w:left w:val="nil"/>
              <w:bottom w:val="nil"/>
              <w:right w:val="nil"/>
            </w:tcBorders>
            <w:noWrap/>
            <w:vAlign w:val="bottom"/>
            <w:hideMark/>
          </w:tcPr>
          <w:p w14:paraId="4ECA9361" w14:textId="77777777" w:rsidR="008076D1" w:rsidRPr="003D0292" w:rsidRDefault="008076D1" w:rsidP="003D0292"/>
        </w:tc>
        <w:tc>
          <w:tcPr>
            <w:tcW w:w="2413" w:type="dxa"/>
            <w:tcBorders>
              <w:top w:val="nil"/>
              <w:left w:val="nil"/>
              <w:bottom w:val="nil"/>
              <w:right w:val="nil"/>
            </w:tcBorders>
            <w:noWrap/>
            <w:vAlign w:val="bottom"/>
            <w:hideMark/>
          </w:tcPr>
          <w:p w14:paraId="4C84D77D" w14:textId="77777777" w:rsidR="008076D1" w:rsidRPr="003D0292" w:rsidRDefault="008076D1" w:rsidP="003D0292"/>
        </w:tc>
      </w:tr>
      <w:tr w:rsidR="008076D1" w:rsidRPr="003D0292" w14:paraId="28A04310" w14:textId="77777777" w:rsidTr="008076D1">
        <w:trPr>
          <w:trHeight w:val="288"/>
        </w:trPr>
        <w:tc>
          <w:tcPr>
            <w:tcW w:w="2410" w:type="dxa"/>
            <w:vMerge/>
            <w:tcBorders>
              <w:top w:val="single" w:sz="4" w:space="0" w:color="auto"/>
              <w:left w:val="single" w:sz="4" w:space="0" w:color="auto"/>
              <w:bottom w:val="single" w:sz="4" w:space="0" w:color="000000"/>
              <w:right w:val="single" w:sz="4" w:space="0" w:color="000000"/>
            </w:tcBorders>
            <w:vAlign w:val="center"/>
            <w:hideMark/>
          </w:tcPr>
          <w:p w14:paraId="5F7CE249" w14:textId="77777777" w:rsidR="008076D1" w:rsidRPr="003D0292" w:rsidRDefault="008076D1" w:rsidP="003D0292"/>
        </w:tc>
        <w:tc>
          <w:tcPr>
            <w:tcW w:w="310" w:type="dxa"/>
            <w:tcBorders>
              <w:top w:val="nil"/>
              <w:left w:val="nil"/>
              <w:bottom w:val="nil"/>
              <w:right w:val="nil"/>
            </w:tcBorders>
            <w:noWrap/>
            <w:vAlign w:val="bottom"/>
            <w:hideMark/>
          </w:tcPr>
          <w:p w14:paraId="5501EC13" w14:textId="77777777" w:rsidR="008076D1" w:rsidRPr="003D0292" w:rsidRDefault="008076D1" w:rsidP="003D0292"/>
        </w:tc>
        <w:tc>
          <w:tcPr>
            <w:tcW w:w="280" w:type="dxa"/>
            <w:tcBorders>
              <w:top w:val="nil"/>
              <w:left w:val="nil"/>
              <w:bottom w:val="nil"/>
              <w:right w:val="nil"/>
            </w:tcBorders>
            <w:noWrap/>
            <w:vAlign w:val="bottom"/>
            <w:hideMark/>
          </w:tcPr>
          <w:p w14:paraId="45CA81C6" w14:textId="77777777" w:rsidR="008076D1" w:rsidRPr="003D0292" w:rsidRDefault="008076D1" w:rsidP="003D0292"/>
        </w:tc>
        <w:tc>
          <w:tcPr>
            <w:tcW w:w="280" w:type="dxa"/>
            <w:tcBorders>
              <w:top w:val="nil"/>
              <w:left w:val="nil"/>
              <w:bottom w:val="nil"/>
              <w:right w:val="nil"/>
            </w:tcBorders>
            <w:noWrap/>
            <w:vAlign w:val="bottom"/>
            <w:hideMark/>
          </w:tcPr>
          <w:p w14:paraId="04E15FDA" w14:textId="77777777" w:rsidR="008076D1" w:rsidRPr="003D0292" w:rsidRDefault="008076D1" w:rsidP="003D0292"/>
        </w:tc>
        <w:tc>
          <w:tcPr>
            <w:tcW w:w="293" w:type="dxa"/>
            <w:tcBorders>
              <w:top w:val="nil"/>
              <w:left w:val="nil"/>
              <w:bottom w:val="nil"/>
              <w:right w:val="nil"/>
            </w:tcBorders>
            <w:noWrap/>
            <w:vAlign w:val="bottom"/>
            <w:hideMark/>
          </w:tcPr>
          <w:p w14:paraId="5526D648" w14:textId="77777777" w:rsidR="008076D1" w:rsidRPr="003D0292" w:rsidRDefault="008076D1" w:rsidP="003D0292"/>
        </w:tc>
        <w:tc>
          <w:tcPr>
            <w:tcW w:w="293" w:type="dxa"/>
            <w:tcBorders>
              <w:top w:val="nil"/>
              <w:left w:val="nil"/>
              <w:bottom w:val="nil"/>
              <w:right w:val="nil"/>
            </w:tcBorders>
            <w:noWrap/>
            <w:vAlign w:val="bottom"/>
            <w:hideMark/>
          </w:tcPr>
          <w:p w14:paraId="4DF768D0" w14:textId="77777777" w:rsidR="008076D1" w:rsidRPr="003D0292" w:rsidRDefault="008076D1" w:rsidP="003D0292"/>
        </w:tc>
        <w:tc>
          <w:tcPr>
            <w:tcW w:w="293" w:type="dxa"/>
            <w:tcBorders>
              <w:top w:val="nil"/>
              <w:left w:val="nil"/>
              <w:bottom w:val="nil"/>
              <w:right w:val="nil"/>
            </w:tcBorders>
            <w:noWrap/>
            <w:vAlign w:val="bottom"/>
            <w:hideMark/>
          </w:tcPr>
          <w:p w14:paraId="277CD98B" w14:textId="77777777" w:rsidR="008076D1" w:rsidRPr="003D0292" w:rsidRDefault="008076D1" w:rsidP="003D0292"/>
        </w:tc>
        <w:tc>
          <w:tcPr>
            <w:tcW w:w="292" w:type="dxa"/>
            <w:tcBorders>
              <w:top w:val="nil"/>
              <w:left w:val="nil"/>
              <w:bottom w:val="nil"/>
              <w:right w:val="nil"/>
            </w:tcBorders>
            <w:noWrap/>
            <w:vAlign w:val="bottom"/>
            <w:hideMark/>
          </w:tcPr>
          <w:p w14:paraId="7BB26523" w14:textId="77777777" w:rsidR="008076D1" w:rsidRPr="003D0292" w:rsidRDefault="008076D1" w:rsidP="003D0292"/>
        </w:tc>
        <w:tc>
          <w:tcPr>
            <w:tcW w:w="292" w:type="dxa"/>
            <w:tcBorders>
              <w:top w:val="nil"/>
              <w:left w:val="nil"/>
              <w:bottom w:val="nil"/>
              <w:right w:val="nil"/>
            </w:tcBorders>
            <w:noWrap/>
            <w:vAlign w:val="bottom"/>
            <w:hideMark/>
          </w:tcPr>
          <w:p w14:paraId="05DEE009" w14:textId="77777777" w:rsidR="008076D1" w:rsidRPr="003D0292" w:rsidRDefault="008076D1" w:rsidP="003D0292"/>
        </w:tc>
        <w:tc>
          <w:tcPr>
            <w:tcW w:w="292" w:type="dxa"/>
            <w:tcBorders>
              <w:top w:val="nil"/>
              <w:left w:val="nil"/>
              <w:bottom w:val="nil"/>
              <w:right w:val="nil"/>
            </w:tcBorders>
            <w:noWrap/>
            <w:vAlign w:val="bottom"/>
            <w:hideMark/>
          </w:tcPr>
          <w:p w14:paraId="52457789" w14:textId="77777777" w:rsidR="008076D1" w:rsidRPr="003D0292" w:rsidRDefault="008076D1" w:rsidP="003D0292"/>
        </w:tc>
        <w:tc>
          <w:tcPr>
            <w:tcW w:w="292" w:type="dxa"/>
            <w:tcBorders>
              <w:top w:val="nil"/>
              <w:left w:val="nil"/>
              <w:bottom w:val="nil"/>
              <w:right w:val="nil"/>
            </w:tcBorders>
            <w:noWrap/>
            <w:vAlign w:val="bottom"/>
            <w:hideMark/>
          </w:tcPr>
          <w:p w14:paraId="4E079A6F" w14:textId="77777777" w:rsidR="008076D1" w:rsidRPr="003D0292" w:rsidRDefault="008076D1" w:rsidP="003D0292"/>
        </w:tc>
        <w:tc>
          <w:tcPr>
            <w:tcW w:w="292" w:type="dxa"/>
            <w:tcBorders>
              <w:top w:val="nil"/>
              <w:left w:val="nil"/>
              <w:bottom w:val="nil"/>
              <w:right w:val="nil"/>
            </w:tcBorders>
            <w:noWrap/>
            <w:vAlign w:val="bottom"/>
            <w:hideMark/>
          </w:tcPr>
          <w:p w14:paraId="14BC8219" w14:textId="77777777" w:rsidR="008076D1" w:rsidRPr="003D0292" w:rsidRDefault="008076D1" w:rsidP="003D0292"/>
        </w:tc>
        <w:tc>
          <w:tcPr>
            <w:tcW w:w="292" w:type="dxa"/>
            <w:tcBorders>
              <w:top w:val="nil"/>
              <w:left w:val="nil"/>
              <w:bottom w:val="nil"/>
              <w:right w:val="nil"/>
            </w:tcBorders>
            <w:noWrap/>
            <w:vAlign w:val="bottom"/>
            <w:hideMark/>
          </w:tcPr>
          <w:p w14:paraId="1ED7B088" w14:textId="77777777" w:rsidR="008076D1" w:rsidRPr="003D0292" w:rsidRDefault="008076D1" w:rsidP="003D0292"/>
        </w:tc>
        <w:tc>
          <w:tcPr>
            <w:tcW w:w="292" w:type="dxa"/>
            <w:tcBorders>
              <w:top w:val="nil"/>
              <w:left w:val="nil"/>
              <w:bottom w:val="nil"/>
              <w:right w:val="nil"/>
            </w:tcBorders>
            <w:noWrap/>
            <w:vAlign w:val="bottom"/>
            <w:hideMark/>
          </w:tcPr>
          <w:p w14:paraId="539C14C4" w14:textId="77777777" w:rsidR="008076D1" w:rsidRPr="003D0292" w:rsidRDefault="008076D1" w:rsidP="003D0292"/>
        </w:tc>
        <w:tc>
          <w:tcPr>
            <w:tcW w:w="292" w:type="dxa"/>
            <w:tcBorders>
              <w:top w:val="nil"/>
              <w:left w:val="nil"/>
              <w:bottom w:val="nil"/>
              <w:right w:val="nil"/>
            </w:tcBorders>
            <w:noWrap/>
            <w:vAlign w:val="bottom"/>
            <w:hideMark/>
          </w:tcPr>
          <w:p w14:paraId="25D5885C" w14:textId="77777777" w:rsidR="008076D1" w:rsidRPr="003D0292" w:rsidRDefault="008076D1" w:rsidP="003D0292"/>
        </w:tc>
        <w:tc>
          <w:tcPr>
            <w:tcW w:w="292" w:type="dxa"/>
            <w:tcBorders>
              <w:top w:val="nil"/>
              <w:left w:val="nil"/>
              <w:bottom w:val="nil"/>
              <w:right w:val="nil"/>
            </w:tcBorders>
            <w:noWrap/>
            <w:vAlign w:val="bottom"/>
            <w:hideMark/>
          </w:tcPr>
          <w:p w14:paraId="0BDCED25" w14:textId="77777777" w:rsidR="008076D1" w:rsidRPr="003D0292" w:rsidRDefault="008076D1" w:rsidP="003D0292"/>
        </w:tc>
        <w:tc>
          <w:tcPr>
            <w:tcW w:w="298" w:type="dxa"/>
            <w:tcBorders>
              <w:top w:val="nil"/>
              <w:left w:val="nil"/>
              <w:bottom w:val="nil"/>
              <w:right w:val="nil"/>
            </w:tcBorders>
            <w:noWrap/>
            <w:vAlign w:val="bottom"/>
            <w:hideMark/>
          </w:tcPr>
          <w:p w14:paraId="35824F00" w14:textId="77777777" w:rsidR="008076D1" w:rsidRPr="003D0292" w:rsidRDefault="008076D1" w:rsidP="003D0292"/>
        </w:tc>
        <w:tc>
          <w:tcPr>
            <w:tcW w:w="2413" w:type="dxa"/>
            <w:tcBorders>
              <w:top w:val="nil"/>
              <w:left w:val="nil"/>
              <w:bottom w:val="nil"/>
              <w:right w:val="nil"/>
            </w:tcBorders>
            <w:noWrap/>
            <w:vAlign w:val="bottom"/>
            <w:hideMark/>
          </w:tcPr>
          <w:p w14:paraId="631D936E" w14:textId="77777777" w:rsidR="008076D1" w:rsidRPr="003D0292" w:rsidRDefault="008076D1" w:rsidP="003D0292"/>
        </w:tc>
      </w:tr>
      <w:tr w:rsidR="008076D1" w:rsidRPr="003D0292" w14:paraId="7BF72C76" w14:textId="77777777" w:rsidTr="008076D1">
        <w:trPr>
          <w:trHeight w:val="288"/>
        </w:trPr>
        <w:tc>
          <w:tcPr>
            <w:tcW w:w="2410" w:type="dxa"/>
            <w:vMerge w:val="restart"/>
            <w:tcBorders>
              <w:top w:val="single" w:sz="4" w:space="0" w:color="auto"/>
              <w:left w:val="single" w:sz="4" w:space="0" w:color="auto"/>
              <w:bottom w:val="single" w:sz="4" w:space="0" w:color="000000"/>
              <w:right w:val="single" w:sz="4" w:space="0" w:color="000000"/>
            </w:tcBorders>
            <w:noWrap/>
            <w:vAlign w:val="center"/>
            <w:hideMark/>
          </w:tcPr>
          <w:p w14:paraId="273985A5" w14:textId="77777777" w:rsidR="008076D1" w:rsidRPr="003D0292" w:rsidRDefault="008076D1" w:rsidP="003D0292">
            <w:r w:rsidRPr="003D0292">
              <w:t>Vehicle make</w:t>
            </w:r>
          </w:p>
        </w:tc>
        <w:tc>
          <w:tcPr>
            <w:tcW w:w="870" w:type="dxa"/>
            <w:gridSpan w:val="3"/>
            <w:vMerge w:val="restart"/>
            <w:tcBorders>
              <w:top w:val="single" w:sz="4" w:space="0" w:color="auto"/>
              <w:left w:val="single" w:sz="4" w:space="0" w:color="auto"/>
              <w:bottom w:val="single" w:sz="4" w:space="0" w:color="000000"/>
              <w:right w:val="single" w:sz="4" w:space="0" w:color="000000"/>
            </w:tcBorders>
            <w:noWrap/>
            <w:vAlign w:val="center"/>
            <w:hideMark/>
          </w:tcPr>
          <w:p w14:paraId="64C8DF32" w14:textId="77777777" w:rsidR="008076D1" w:rsidRPr="003D0292" w:rsidRDefault="008076D1" w:rsidP="003D0292">
            <w:r w:rsidRPr="003D0292">
              <w:t>:</w:t>
            </w:r>
          </w:p>
        </w:tc>
        <w:tc>
          <w:tcPr>
            <w:tcW w:w="6218" w:type="dxa"/>
            <w:gridSpan w:val="14"/>
            <w:vMerge w:val="restart"/>
            <w:tcBorders>
              <w:top w:val="single" w:sz="4" w:space="0" w:color="auto"/>
              <w:left w:val="single" w:sz="4" w:space="0" w:color="auto"/>
              <w:bottom w:val="single" w:sz="4" w:space="0" w:color="000000"/>
              <w:right w:val="single" w:sz="4" w:space="0" w:color="000000"/>
            </w:tcBorders>
            <w:noWrap/>
            <w:vAlign w:val="center"/>
            <w:hideMark/>
          </w:tcPr>
          <w:p w14:paraId="092777F7" w14:textId="77777777" w:rsidR="008076D1" w:rsidRPr="003D0292" w:rsidRDefault="008076D1" w:rsidP="003D0292">
            <w:r w:rsidRPr="003D0292">
              <w:t> </w:t>
            </w:r>
          </w:p>
        </w:tc>
      </w:tr>
      <w:tr w:rsidR="008076D1" w:rsidRPr="003D0292" w14:paraId="3E602631" w14:textId="77777777" w:rsidTr="008076D1">
        <w:trPr>
          <w:trHeight w:val="288"/>
        </w:trPr>
        <w:tc>
          <w:tcPr>
            <w:tcW w:w="2410" w:type="dxa"/>
            <w:vMerge/>
            <w:tcBorders>
              <w:top w:val="single" w:sz="4" w:space="0" w:color="auto"/>
              <w:left w:val="single" w:sz="4" w:space="0" w:color="auto"/>
              <w:bottom w:val="single" w:sz="4" w:space="0" w:color="000000"/>
              <w:right w:val="single" w:sz="4" w:space="0" w:color="000000"/>
            </w:tcBorders>
            <w:vAlign w:val="center"/>
            <w:hideMark/>
          </w:tcPr>
          <w:p w14:paraId="5471AC0B" w14:textId="77777777" w:rsidR="008076D1" w:rsidRPr="003D0292" w:rsidRDefault="008076D1" w:rsidP="003D0292"/>
        </w:tc>
        <w:tc>
          <w:tcPr>
            <w:tcW w:w="870" w:type="dxa"/>
            <w:gridSpan w:val="3"/>
            <w:vMerge/>
            <w:tcBorders>
              <w:top w:val="single" w:sz="4" w:space="0" w:color="auto"/>
              <w:left w:val="single" w:sz="4" w:space="0" w:color="auto"/>
              <w:bottom w:val="single" w:sz="4" w:space="0" w:color="000000"/>
              <w:right w:val="single" w:sz="4" w:space="0" w:color="000000"/>
            </w:tcBorders>
            <w:vAlign w:val="center"/>
            <w:hideMark/>
          </w:tcPr>
          <w:p w14:paraId="27E20188" w14:textId="77777777" w:rsidR="008076D1" w:rsidRPr="003D0292" w:rsidRDefault="008076D1" w:rsidP="003D0292"/>
        </w:tc>
        <w:tc>
          <w:tcPr>
            <w:tcW w:w="6218" w:type="dxa"/>
            <w:gridSpan w:val="14"/>
            <w:vMerge/>
            <w:tcBorders>
              <w:top w:val="single" w:sz="4" w:space="0" w:color="auto"/>
              <w:left w:val="single" w:sz="4" w:space="0" w:color="auto"/>
              <w:bottom w:val="single" w:sz="4" w:space="0" w:color="000000"/>
              <w:right w:val="single" w:sz="4" w:space="0" w:color="000000"/>
            </w:tcBorders>
            <w:vAlign w:val="center"/>
            <w:hideMark/>
          </w:tcPr>
          <w:p w14:paraId="24618896" w14:textId="77777777" w:rsidR="008076D1" w:rsidRPr="003D0292" w:rsidRDefault="008076D1" w:rsidP="003D0292"/>
        </w:tc>
      </w:tr>
      <w:tr w:rsidR="008076D1" w:rsidRPr="003D0292" w14:paraId="62A0EEA5" w14:textId="77777777" w:rsidTr="008076D1">
        <w:trPr>
          <w:trHeight w:val="288"/>
        </w:trPr>
        <w:tc>
          <w:tcPr>
            <w:tcW w:w="2410" w:type="dxa"/>
            <w:vMerge w:val="restart"/>
            <w:tcBorders>
              <w:top w:val="single" w:sz="4" w:space="0" w:color="auto"/>
              <w:left w:val="single" w:sz="4" w:space="0" w:color="auto"/>
              <w:bottom w:val="single" w:sz="4" w:space="0" w:color="000000"/>
              <w:right w:val="single" w:sz="4" w:space="0" w:color="000000"/>
            </w:tcBorders>
            <w:noWrap/>
            <w:vAlign w:val="center"/>
            <w:hideMark/>
          </w:tcPr>
          <w:p w14:paraId="09A5F275" w14:textId="77777777" w:rsidR="008076D1" w:rsidRPr="003D0292" w:rsidRDefault="008076D1" w:rsidP="003D0292">
            <w:r w:rsidRPr="003D0292">
              <w:t>Vehicle type</w:t>
            </w:r>
          </w:p>
        </w:tc>
        <w:tc>
          <w:tcPr>
            <w:tcW w:w="870" w:type="dxa"/>
            <w:gridSpan w:val="3"/>
            <w:vMerge w:val="restart"/>
            <w:tcBorders>
              <w:top w:val="single" w:sz="4" w:space="0" w:color="auto"/>
              <w:left w:val="single" w:sz="4" w:space="0" w:color="auto"/>
              <w:bottom w:val="single" w:sz="4" w:space="0" w:color="000000"/>
              <w:right w:val="single" w:sz="4" w:space="0" w:color="000000"/>
            </w:tcBorders>
            <w:noWrap/>
            <w:vAlign w:val="center"/>
            <w:hideMark/>
          </w:tcPr>
          <w:p w14:paraId="3E531F03" w14:textId="77777777" w:rsidR="008076D1" w:rsidRPr="003D0292" w:rsidRDefault="008076D1" w:rsidP="003D0292">
            <w:r w:rsidRPr="003D0292">
              <w:t>:</w:t>
            </w:r>
          </w:p>
        </w:tc>
        <w:tc>
          <w:tcPr>
            <w:tcW w:w="6218" w:type="dxa"/>
            <w:gridSpan w:val="14"/>
            <w:vMerge w:val="restart"/>
            <w:tcBorders>
              <w:top w:val="single" w:sz="4" w:space="0" w:color="auto"/>
              <w:left w:val="single" w:sz="4" w:space="0" w:color="auto"/>
              <w:bottom w:val="single" w:sz="4" w:space="0" w:color="000000"/>
              <w:right w:val="single" w:sz="4" w:space="0" w:color="000000"/>
            </w:tcBorders>
            <w:vAlign w:val="center"/>
            <w:hideMark/>
          </w:tcPr>
          <w:p w14:paraId="15D98BE3" w14:textId="77777777" w:rsidR="008076D1" w:rsidRPr="003D0292" w:rsidRDefault="008076D1" w:rsidP="003D0292">
            <w:r w:rsidRPr="003D0292">
              <w:t> </w:t>
            </w:r>
          </w:p>
        </w:tc>
      </w:tr>
      <w:tr w:rsidR="008076D1" w:rsidRPr="003D0292" w14:paraId="07E4F416" w14:textId="77777777" w:rsidTr="008076D1">
        <w:trPr>
          <w:trHeight w:val="288"/>
        </w:trPr>
        <w:tc>
          <w:tcPr>
            <w:tcW w:w="2410" w:type="dxa"/>
            <w:vMerge/>
            <w:tcBorders>
              <w:top w:val="single" w:sz="4" w:space="0" w:color="auto"/>
              <w:left w:val="single" w:sz="4" w:space="0" w:color="auto"/>
              <w:bottom w:val="single" w:sz="4" w:space="0" w:color="000000"/>
              <w:right w:val="single" w:sz="4" w:space="0" w:color="000000"/>
            </w:tcBorders>
            <w:vAlign w:val="center"/>
            <w:hideMark/>
          </w:tcPr>
          <w:p w14:paraId="52F0104C" w14:textId="77777777" w:rsidR="008076D1" w:rsidRPr="003D0292" w:rsidRDefault="008076D1" w:rsidP="003D0292"/>
        </w:tc>
        <w:tc>
          <w:tcPr>
            <w:tcW w:w="870" w:type="dxa"/>
            <w:gridSpan w:val="3"/>
            <w:vMerge/>
            <w:tcBorders>
              <w:top w:val="single" w:sz="4" w:space="0" w:color="auto"/>
              <w:left w:val="single" w:sz="4" w:space="0" w:color="auto"/>
              <w:bottom w:val="single" w:sz="4" w:space="0" w:color="000000"/>
              <w:right w:val="single" w:sz="4" w:space="0" w:color="000000"/>
            </w:tcBorders>
            <w:vAlign w:val="center"/>
            <w:hideMark/>
          </w:tcPr>
          <w:p w14:paraId="5EAE2413" w14:textId="77777777" w:rsidR="008076D1" w:rsidRPr="003D0292" w:rsidRDefault="008076D1" w:rsidP="003D0292"/>
        </w:tc>
        <w:tc>
          <w:tcPr>
            <w:tcW w:w="6218" w:type="dxa"/>
            <w:gridSpan w:val="14"/>
            <w:vMerge/>
            <w:tcBorders>
              <w:top w:val="single" w:sz="4" w:space="0" w:color="auto"/>
              <w:left w:val="single" w:sz="4" w:space="0" w:color="auto"/>
              <w:bottom w:val="single" w:sz="4" w:space="0" w:color="000000"/>
              <w:right w:val="single" w:sz="4" w:space="0" w:color="000000"/>
            </w:tcBorders>
            <w:vAlign w:val="center"/>
            <w:hideMark/>
          </w:tcPr>
          <w:p w14:paraId="59AADF64" w14:textId="77777777" w:rsidR="008076D1" w:rsidRPr="003D0292" w:rsidRDefault="008076D1" w:rsidP="003D0292"/>
        </w:tc>
      </w:tr>
    </w:tbl>
    <w:p w14:paraId="05B61504" w14:textId="77777777" w:rsidR="008076D1" w:rsidRDefault="008076D1"/>
    <w:tbl>
      <w:tblPr>
        <w:tblW w:w="9498" w:type="dxa"/>
        <w:tblInd w:w="-5" w:type="dxa"/>
        <w:tblCellMar>
          <w:left w:w="70" w:type="dxa"/>
          <w:right w:w="70" w:type="dxa"/>
        </w:tblCellMar>
        <w:tblLook w:val="04A0" w:firstRow="1" w:lastRow="0" w:firstColumn="1" w:lastColumn="0" w:noHBand="0" w:noVBand="1"/>
      </w:tblPr>
      <w:tblGrid>
        <w:gridCol w:w="2410"/>
        <w:gridCol w:w="310"/>
        <w:gridCol w:w="280"/>
        <w:gridCol w:w="280"/>
        <w:gridCol w:w="293"/>
        <w:gridCol w:w="293"/>
        <w:gridCol w:w="293"/>
        <w:gridCol w:w="292"/>
        <w:gridCol w:w="292"/>
        <w:gridCol w:w="292"/>
        <w:gridCol w:w="487"/>
        <w:gridCol w:w="323"/>
        <w:gridCol w:w="322"/>
        <w:gridCol w:w="292"/>
        <w:gridCol w:w="292"/>
        <w:gridCol w:w="292"/>
        <w:gridCol w:w="298"/>
        <w:gridCol w:w="2157"/>
      </w:tblGrid>
      <w:tr w:rsidR="008076D1" w:rsidRPr="003D0292" w14:paraId="52A80F93" w14:textId="77777777" w:rsidTr="008076D1">
        <w:trPr>
          <w:trHeight w:val="288"/>
        </w:trPr>
        <w:tc>
          <w:tcPr>
            <w:tcW w:w="2410" w:type="dxa"/>
            <w:vMerge w:val="restart"/>
            <w:tcBorders>
              <w:top w:val="single" w:sz="4" w:space="0" w:color="auto"/>
              <w:left w:val="single" w:sz="4" w:space="0" w:color="auto"/>
              <w:bottom w:val="single" w:sz="4" w:space="0" w:color="000000"/>
              <w:right w:val="single" w:sz="4" w:space="0" w:color="000000"/>
            </w:tcBorders>
            <w:noWrap/>
            <w:vAlign w:val="center"/>
            <w:hideMark/>
          </w:tcPr>
          <w:p w14:paraId="5D97353A" w14:textId="77777777" w:rsidR="008076D1" w:rsidRPr="003D0292" w:rsidRDefault="008076D1" w:rsidP="003D0292">
            <w:r w:rsidRPr="003D0292">
              <w:t>Information Document</w:t>
            </w:r>
          </w:p>
        </w:tc>
        <w:tc>
          <w:tcPr>
            <w:tcW w:w="310" w:type="dxa"/>
            <w:tcBorders>
              <w:top w:val="nil"/>
              <w:left w:val="nil"/>
              <w:bottom w:val="nil"/>
              <w:right w:val="nil"/>
            </w:tcBorders>
            <w:noWrap/>
            <w:vAlign w:val="bottom"/>
            <w:hideMark/>
          </w:tcPr>
          <w:p w14:paraId="0CE1EA55" w14:textId="77777777" w:rsidR="008076D1" w:rsidRPr="003D0292" w:rsidRDefault="008076D1" w:rsidP="003D0292"/>
        </w:tc>
        <w:tc>
          <w:tcPr>
            <w:tcW w:w="280" w:type="dxa"/>
            <w:tcBorders>
              <w:top w:val="nil"/>
              <w:left w:val="nil"/>
              <w:bottom w:val="nil"/>
              <w:right w:val="nil"/>
            </w:tcBorders>
            <w:noWrap/>
            <w:vAlign w:val="bottom"/>
            <w:hideMark/>
          </w:tcPr>
          <w:p w14:paraId="51E786CF" w14:textId="77777777" w:rsidR="008076D1" w:rsidRPr="003D0292" w:rsidRDefault="008076D1" w:rsidP="003D0292"/>
        </w:tc>
        <w:tc>
          <w:tcPr>
            <w:tcW w:w="280" w:type="dxa"/>
            <w:tcBorders>
              <w:top w:val="nil"/>
              <w:left w:val="nil"/>
              <w:bottom w:val="nil"/>
              <w:right w:val="nil"/>
            </w:tcBorders>
            <w:noWrap/>
            <w:vAlign w:val="bottom"/>
            <w:hideMark/>
          </w:tcPr>
          <w:p w14:paraId="3A2B9B6D" w14:textId="77777777" w:rsidR="008076D1" w:rsidRPr="003D0292" w:rsidRDefault="008076D1" w:rsidP="003D0292"/>
        </w:tc>
        <w:tc>
          <w:tcPr>
            <w:tcW w:w="293" w:type="dxa"/>
            <w:tcBorders>
              <w:top w:val="nil"/>
              <w:left w:val="nil"/>
              <w:bottom w:val="nil"/>
              <w:right w:val="nil"/>
            </w:tcBorders>
            <w:noWrap/>
            <w:vAlign w:val="bottom"/>
            <w:hideMark/>
          </w:tcPr>
          <w:p w14:paraId="35F6717A" w14:textId="77777777" w:rsidR="008076D1" w:rsidRPr="003D0292" w:rsidRDefault="008076D1" w:rsidP="003D0292"/>
        </w:tc>
        <w:tc>
          <w:tcPr>
            <w:tcW w:w="293" w:type="dxa"/>
            <w:tcBorders>
              <w:top w:val="nil"/>
              <w:left w:val="nil"/>
              <w:bottom w:val="nil"/>
              <w:right w:val="nil"/>
            </w:tcBorders>
            <w:noWrap/>
            <w:vAlign w:val="bottom"/>
            <w:hideMark/>
          </w:tcPr>
          <w:p w14:paraId="4A6C16BB" w14:textId="77777777" w:rsidR="008076D1" w:rsidRPr="003D0292" w:rsidRDefault="008076D1" w:rsidP="003D0292"/>
        </w:tc>
        <w:tc>
          <w:tcPr>
            <w:tcW w:w="293" w:type="dxa"/>
            <w:tcBorders>
              <w:top w:val="nil"/>
              <w:left w:val="nil"/>
              <w:bottom w:val="nil"/>
              <w:right w:val="nil"/>
            </w:tcBorders>
            <w:noWrap/>
            <w:vAlign w:val="bottom"/>
            <w:hideMark/>
          </w:tcPr>
          <w:p w14:paraId="2FB0F3BA" w14:textId="77777777" w:rsidR="008076D1" w:rsidRPr="003D0292" w:rsidRDefault="008076D1" w:rsidP="003D0292"/>
        </w:tc>
        <w:tc>
          <w:tcPr>
            <w:tcW w:w="292" w:type="dxa"/>
            <w:tcBorders>
              <w:top w:val="nil"/>
              <w:left w:val="nil"/>
              <w:bottom w:val="nil"/>
              <w:right w:val="nil"/>
            </w:tcBorders>
            <w:noWrap/>
            <w:vAlign w:val="bottom"/>
            <w:hideMark/>
          </w:tcPr>
          <w:p w14:paraId="328300B6" w14:textId="77777777" w:rsidR="008076D1" w:rsidRPr="003D0292" w:rsidRDefault="008076D1" w:rsidP="003D0292"/>
        </w:tc>
        <w:tc>
          <w:tcPr>
            <w:tcW w:w="292" w:type="dxa"/>
            <w:tcBorders>
              <w:top w:val="nil"/>
              <w:left w:val="nil"/>
              <w:bottom w:val="nil"/>
              <w:right w:val="nil"/>
            </w:tcBorders>
            <w:noWrap/>
            <w:vAlign w:val="bottom"/>
            <w:hideMark/>
          </w:tcPr>
          <w:p w14:paraId="66BF0D4C" w14:textId="77777777" w:rsidR="008076D1" w:rsidRPr="003D0292" w:rsidRDefault="008076D1" w:rsidP="003D0292"/>
        </w:tc>
        <w:tc>
          <w:tcPr>
            <w:tcW w:w="292" w:type="dxa"/>
            <w:tcBorders>
              <w:top w:val="nil"/>
              <w:left w:val="nil"/>
              <w:bottom w:val="nil"/>
              <w:right w:val="nil"/>
            </w:tcBorders>
            <w:noWrap/>
            <w:vAlign w:val="bottom"/>
            <w:hideMark/>
          </w:tcPr>
          <w:p w14:paraId="4A6E0BE1" w14:textId="77777777" w:rsidR="008076D1" w:rsidRPr="003D0292" w:rsidRDefault="008076D1" w:rsidP="003D0292"/>
        </w:tc>
        <w:tc>
          <w:tcPr>
            <w:tcW w:w="487" w:type="dxa"/>
            <w:tcBorders>
              <w:top w:val="nil"/>
              <w:left w:val="nil"/>
              <w:bottom w:val="nil"/>
              <w:right w:val="nil"/>
            </w:tcBorders>
            <w:noWrap/>
            <w:vAlign w:val="bottom"/>
            <w:hideMark/>
          </w:tcPr>
          <w:p w14:paraId="7ACA8675" w14:textId="77777777" w:rsidR="008076D1" w:rsidRPr="003D0292" w:rsidRDefault="008076D1" w:rsidP="003D0292"/>
        </w:tc>
        <w:tc>
          <w:tcPr>
            <w:tcW w:w="323" w:type="dxa"/>
            <w:tcBorders>
              <w:top w:val="nil"/>
              <w:left w:val="nil"/>
              <w:bottom w:val="nil"/>
              <w:right w:val="nil"/>
            </w:tcBorders>
            <w:noWrap/>
            <w:vAlign w:val="bottom"/>
            <w:hideMark/>
          </w:tcPr>
          <w:p w14:paraId="469540E5" w14:textId="77777777" w:rsidR="008076D1" w:rsidRPr="003D0292" w:rsidRDefault="008076D1" w:rsidP="003D0292"/>
        </w:tc>
        <w:tc>
          <w:tcPr>
            <w:tcW w:w="322" w:type="dxa"/>
            <w:tcBorders>
              <w:top w:val="nil"/>
              <w:left w:val="nil"/>
              <w:bottom w:val="nil"/>
              <w:right w:val="nil"/>
            </w:tcBorders>
            <w:noWrap/>
            <w:vAlign w:val="bottom"/>
            <w:hideMark/>
          </w:tcPr>
          <w:p w14:paraId="66E77DE9" w14:textId="77777777" w:rsidR="008076D1" w:rsidRPr="003D0292" w:rsidRDefault="008076D1" w:rsidP="003D0292"/>
        </w:tc>
        <w:tc>
          <w:tcPr>
            <w:tcW w:w="292" w:type="dxa"/>
            <w:tcBorders>
              <w:top w:val="nil"/>
              <w:left w:val="nil"/>
              <w:bottom w:val="nil"/>
              <w:right w:val="nil"/>
            </w:tcBorders>
            <w:noWrap/>
            <w:vAlign w:val="bottom"/>
            <w:hideMark/>
          </w:tcPr>
          <w:p w14:paraId="59D642FD" w14:textId="77777777" w:rsidR="008076D1" w:rsidRPr="003D0292" w:rsidRDefault="008076D1" w:rsidP="003D0292"/>
        </w:tc>
        <w:tc>
          <w:tcPr>
            <w:tcW w:w="292" w:type="dxa"/>
            <w:tcBorders>
              <w:top w:val="nil"/>
              <w:left w:val="nil"/>
              <w:bottom w:val="nil"/>
              <w:right w:val="nil"/>
            </w:tcBorders>
            <w:noWrap/>
            <w:vAlign w:val="bottom"/>
            <w:hideMark/>
          </w:tcPr>
          <w:p w14:paraId="0BD4BA9B" w14:textId="77777777" w:rsidR="008076D1" w:rsidRPr="003D0292" w:rsidRDefault="008076D1" w:rsidP="003D0292"/>
        </w:tc>
        <w:tc>
          <w:tcPr>
            <w:tcW w:w="292" w:type="dxa"/>
            <w:tcBorders>
              <w:top w:val="nil"/>
              <w:left w:val="nil"/>
              <w:bottom w:val="nil"/>
              <w:right w:val="nil"/>
            </w:tcBorders>
            <w:noWrap/>
            <w:vAlign w:val="bottom"/>
            <w:hideMark/>
          </w:tcPr>
          <w:p w14:paraId="7B0785DA" w14:textId="77777777" w:rsidR="008076D1" w:rsidRPr="003D0292" w:rsidRDefault="008076D1" w:rsidP="003D0292"/>
        </w:tc>
        <w:tc>
          <w:tcPr>
            <w:tcW w:w="298" w:type="dxa"/>
            <w:tcBorders>
              <w:top w:val="nil"/>
              <w:left w:val="nil"/>
              <w:bottom w:val="nil"/>
              <w:right w:val="nil"/>
            </w:tcBorders>
            <w:noWrap/>
            <w:vAlign w:val="bottom"/>
            <w:hideMark/>
          </w:tcPr>
          <w:p w14:paraId="6AA6E937" w14:textId="77777777" w:rsidR="008076D1" w:rsidRPr="003D0292" w:rsidRDefault="008076D1" w:rsidP="003D0292"/>
        </w:tc>
        <w:tc>
          <w:tcPr>
            <w:tcW w:w="2157" w:type="dxa"/>
            <w:tcBorders>
              <w:top w:val="nil"/>
              <w:left w:val="nil"/>
              <w:bottom w:val="nil"/>
              <w:right w:val="nil"/>
            </w:tcBorders>
            <w:noWrap/>
            <w:vAlign w:val="bottom"/>
            <w:hideMark/>
          </w:tcPr>
          <w:p w14:paraId="204DC7E9" w14:textId="77777777" w:rsidR="008076D1" w:rsidRPr="003D0292" w:rsidRDefault="008076D1" w:rsidP="003D0292"/>
        </w:tc>
      </w:tr>
      <w:tr w:rsidR="008076D1" w:rsidRPr="003D0292" w14:paraId="4E3FE88E" w14:textId="77777777" w:rsidTr="008076D1">
        <w:trPr>
          <w:trHeight w:val="288"/>
        </w:trPr>
        <w:tc>
          <w:tcPr>
            <w:tcW w:w="2410" w:type="dxa"/>
            <w:vMerge/>
            <w:tcBorders>
              <w:top w:val="single" w:sz="4" w:space="0" w:color="auto"/>
              <w:left w:val="single" w:sz="4" w:space="0" w:color="auto"/>
              <w:bottom w:val="single" w:sz="4" w:space="0" w:color="000000"/>
              <w:right w:val="single" w:sz="4" w:space="0" w:color="000000"/>
            </w:tcBorders>
            <w:vAlign w:val="center"/>
            <w:hideMark/>
          </w:tcPr>
          <w:p w14:paraId="146A59B7" w14:textId="77777777" w:rsidR="008076D1" w:rsidRPr="003D0292" w:rsidRDefault="008076D1" w:rsidP="003D0292"/>
        </w:tc>
        <w:tc>
          <w:tcPr>
            <w:tcW w:w="310" w:type="dxa"/>
            <w:tcBorders>
              <w:top w:val="nil"/>
              <w:left w:val="nil"/>
              <w:bottom w:val="nil"/>
              <w:right w:val="nil"/>
            </w:tcBorders>
            <w:noWrap/>
            <w:vAlign w:val="bottom"/>
            <w:hideMark/>
          </w:tcPr>
          <w:p w14:paraId="4F0076C1" w14:textId="77777777" w:rsidR="008076D1" w:rsidRPr="003D0292" w:rsidRDefault="008076D1" w:rsidP="003D0292"/>
        </w:tc>
        <w:tc>
          <w:tcPr>
            <w:tcW w:w="280" w:type="dxa"/>
            <w:tcBorders>
              <w:top w:val="nil"/>
              <w:left w:val="nil"/>
              <w:bottom w:val="nil"/>
              <w:right w:val="nil"/>
            </w:tcBorders>
            <w:noWrap/>
            <w:vAlign w:val="bottom"/>
            <w:hideMark/>
          </w:tcPr>
          <w:p w14:paraId="5FD8A992" w14:textId="77777777" w:rsidR="008076D1" w:rsidRPr="003D0292" w:rsidRDefault="008076D1" w:rsidP="003D0292"/>
        </w:tc>
        <w:tc>
          <w:tcPr>
            <w:tcW w:w="280" w:type="dxa"/>
            <w:tcBorders>
              <w:top w:val="nil"/>
              <w:left w:val="nil"/>
              <w:bottom w:val="nil"/>
              <w:right w:val="nil"/>
            </w:tcBorders>
            <w:noWrap/>
            <w:vAlign w:val="bottom"/>
            <w:hideMark/>
          </w:tcPr>
          <w:p w14:paraId="15EE2F9E" w14:textId="77777777" w:rsidR="008076D1" w:rsidRPr="003D0292" w:rsidRDefault="008076D1" w:rsidP="003D0292"/>
        </w:tc>
        <w:tc>
          <w:tcPr>
            <w:tcW w:w="293" w:type="dxa"/>
            <w:tcBorders>
              <w:top w:val="nil"/>
              <w:left w:val="nil"/>
              <w:bottom w:val="nil"/>
              <w:right w:val="nil"/>
            </w:tcBorders>
            <w:noWrap/>
            <w:vAlign w:val="bottom"/>
            <w:hideMark/>
          </w:tcPr>
          <w:p w14:paraId="6DA57140" w14:textId="77777777" w:rsidR="008076D1" w:rsidRPr="003D0292" w:rsidRDefault="008076D1" w:rsidP="003D0292"/>
        </w:tc>
        <w:tc>
          <w:tcPr>
            <w:tcW w:w="293" w:type="dxa"/>
            <w:tcBorders>
              <w:top w:val="nil"/>
              <w:left w:val="nil"/>
              <w:bottom w:val="nil"/>
              <w:right w:val="nil"/>
            </w:tcBorders>
            <w:noWrap/>
            <w:vAlign w:val="bottom"/>
            <w:hideMark/>
          </w:tcPr>
          <w:p w14:paraId="7EF68E92" w14:textId="77777777" w:rsidR="008076D1" w:rsidRPr="003D0292" w:rsidRDefault="008076D1" w:rsidP="003D0292"/>
        </w:tc>
        <w:tc>
          <w:tcPr>
            <w:tcW w:w="293" w:type="dxa"/>
            <w:tcBorders>
              <w:top w:val="nil"/>
              <w:left w:val="nil"/>
              <w:bottom w:val="nil"/>
              <w:right w:val="nil"/>
            </w:tcBorders>
            <w:noWrap/>
            <w:vAlign w:val="bottom"/>
            <w:hideMark/>
          </w:tcPr>
          <w:p w14:paraId="53C86DA6" w14:textId="77777777" w:rsidR="008076D1" w:rsidRPr="003D0292" w:rsidRDefault="008076D1" w:rsidP="003D0292"/>
        </w:tc>
        <w:tc>
          <w:tcPr>
            <w:tcW w:w="292" w:type="dxa"/>
            <w:tcBorders>
              <w:top w:val="nil"/>
              <w:left w:val="nil"/>
              <w:bottom w:val="nil"/>
              <w:right w:val="nil"/>
            </w:tcBorders>
            <w:noWrap/>
            <w:vAlign w:val="bottom"/>
            <w:hideMark/>
          </w:tcPr>
          <w:p w14:paraId="4B2367D3" w14:textId="77777777" w:rsidR="008076D1" w:rsidRPr="003D0292" w:rsidRDefault="008076D1" w:rsidP="003D0292"/>
        </w:tc>
        <w:tc>
          <w:tcPr>
            <w:tcW w:w="292" w:type="dxa"/>
            <w:tcBorders>
              <w:top w:val="nil"/>
              <w:left w:val="nil"/>
              <w:bottom w:val="nil"/>
              <w:right w:val="nil"/>
            </w:tcBorders>
            <w:noWrap/>
            <w:vAlign w:val="bottom"/>
            <w:hideMark/>
          </w:tcPr>
          <w:p w14:paraId="2852E06C" w14:textId="77777777" w:rsidR="008076D1" w:rsidRPr="003D0292" w:rsidRDefault="008076D1" w:rsidP="003D0292"/>
        </w:tc>
        <w:tc>
          <w:tcPr>
            <w:tcW w:w="292" w:type="dxa"/>
            <w:tcBorders>
              <w:top w:val="nil"/>
              <w:left w:val="nil"/>
              <w:bottom w:val="nil"/>
              <w:right w:val="nil"/>
            </w:tcBorders>
            <w:noWrap/>
            <w:vAlign w:val="bottom"/>
            <w:hideMark/>
          </w:tcPr>
          <w:p w14:paraId="0E784FC0" w14:textId="77777777" w:rsidR="008076D1" w:rsidRPr="003D0292" w:rsidRDefault="008076D1" w:rsidP="003D0292"/>
        </w:tc>
        <w:tc>
          <w:tcPr>
            <w:tcW w:w="487" w:type="dxa"/>
            <w:tcBorders>
              <w:top w:val="nil"/>
              <w:left w:val="nil"/>
              <w:bottom w:val="nil"/>
              <w:right w:val="nil"/>
            </w:tcBorders>
            <w:noWrap/>
            <w:vAlign w:val="bottom"/>
            <w:hideMark/>
          </w:tcPr>
          <w:p w14:paraId="38983B49" w14:textId="77777777" w:rsidR="008076D1" w:rsidRPr="003D0292" w:rsidRDefault="008076D1" w:rsidP="003D0292"/>
        </w:tc>
        <w:tc>
          <w:tcPr>
            <w:tcW w:w="323" w:type="dxa"/>
            <w:tcBorders>
              <w:top w:val="nil"/>
              <w:left w:val="nil"/>
              <w:bottom w:val="nil"/>
              <w:right w:val="nil"/>
            </w:tcBorders>
            <w:noWrap/>
            <w:vAlign w:val="bottom"/>
            <w:hideMark/>
          </w:tcPr>
          <w:p w14:paraId="432744BF" w14:textId="77777777" w:rsidR="008076D1" w:rsidRPr="003D0292" w:rsidRDefault="008076D1" w:rsidP="003D0292"/>
        </w:tc>
        <w:tc>
          <w:tcPr>
            <w:tcW w:w="322" w:type="dxa"/>
            <w:tcBorders>
              <w:top w:val="nil"/>
              <w:left w:val="nil"/>
              <w:bottom w:val="nil"/>
              <w:right w:val="nil"/>
            </w:tcBorders>
            <w:noWrap/>
            <w:vAlign w:val="bottom"/>
            <w:hideMark/>
          </w:tcPr>
          <w:p w14:paraId="54853C6F" w14:textId="77777777" w:rsidR="008076D1" w:rsidRPr="003D0292" w:rsidRDefault="008076D1" w:rsidP="003D0292"/>
        </w:tc>
        <w:tc>
          <w:tcPr>
            <w:tcW w:w="292" w:type="dxa"/>
            <w:tcBorders>
              <w:top w:val="nil"/>
              <w:left w:val="nil"/>
              <w:bottom w:val="nil"/>
              <w:right w:val="nil"/>
            </w:tcBorders>
            <w:noWrap/>
            <w:vAlign w:val="bottom"/>
            <w:hideMark/>
          </w:tcPr>
          <w:p w14:paraId="166C617E" w14:textId="77777777" w:rsidR="008076D1" w:rsidRPr="003D0292" w:rsidRDefault="008076D1" w:rsidP="003D0292"/>
        </w:tc>
        <w:tc>
          <w:tcPr>
            <w:tcW w:w="292" w:type="dxa"/>
            <w:tcBorders>
              <w:top w:val="nil"/>
              <w:left w:val="nil"/>
              <w:bottom w:val="nil"/>
              <w:right w:val="nil"/>
            </w:tcBorders>
            <w:noWrap/>
            <w:vAlign w:val="bottom"/>
            <w:hideMark/>
          </w:tcPr>
          <w:p w14:paraId="56E4D937" w14:textId="77777777" w:rsidR="008076D1" w:rsidRPr="003D0292" w:rsidRDefault="008076D1" w:rsidP="003D0292"/>
        </w:tc>
        <w:tc>
          <w:tcPr>
            <w:tcW w:w="292" w:type="dxa"/>
            <w:tcBorders>
              <w:top w:val="nil"/>
              <w:left w:val="nil"/>
              <w:bottom w:val="nil"/>
              <w:right w:val="nil"/>
            </w:tcBorders>
            <w:noWrap/>
            <w:vAlign w:val="bottom"/>
            <w:hideMark/>
          </w:tcPr>
          <w:p w14:paraId="246E06E6" w14:textId="77777777" w:rsidR="008076D1" w:rsidRPr="003D0292" w:rsidRDefault="008076D1" w:rsidP="003D0292"/>
        </w:tc>
        <w:tc>
          <w:tcPr>
            <w:tcW w:w="298" w:type="dxa"/>
            <w:tcBorders>
              <w:top w:val="nil"/>
              <w:left w:val="nil"/>
              <w:bottom w:val="nil"/>
              <w:right w:val="nil"/>
            </w:tcBorders>
            <w:noWrap/>
            <w:vAlign w:val="bottom"/>
            <w:hideMark/>
          </w:tcPr>
          <w:p w14:paraId="2C0B58F5" w14:textId="77777777" w:rsidR="008076D1" w:rsidRPr="003D0292" w:rsidRDefault="008076D1" w:rsidP="003D0292"/>
        </w:tc>
        <w:tc>
          <w:tcPr>
            <w:tcW w:w="2157" w:type="dxa"/>
            <w:tcBorders>
              <w:top w:val="nil"/>
              <w:left w:val="nil"/>
              <w:bottom w:val="nil"/>
              <w:right w:val="nil"/>
            </w:tcBorders>
            <w:noWrap/>
            <w:vAlign w:val="bottom"/>
            <w:hideMark/>
          </w:tcPr>
          <w:p w14:paraId="4A6079B5" w14:textId="77777777" w:rsidR="008076D1" w:rsidRPr="003D0292" w:rsidRDefault="008076D1" w:rsidP="003D0292"/>
        </w:tc>
      </w:tr>
      <w:tr w:rsidR="008076D1" w:rsidRPr="003D0292" w14:paraId="0E587408" w14:textId="77777777" w:rsidTr="008076D1">
        <w:trPr>
          <w:trHeight w:val="288"/>
        </w:trPr>
        <w:tc>
          <w:tcPr>
            <w:tcW w:w="2410" w:type="dxa"/>
            <w:vMerge w:val="restart"/>
            <w:tcBorders>
              <w:top w:val="single" w:sz="4" w:space="0" w:color="auto"/>
              <w:left w:val="single" w:sz="4" w:space="0" w:color="auto"/>
              <w:bottom w:val="single" w:sz="4" w:space="0" w:color="auto"/>
              <w:right w:val="single" w:sz="4" w:space="0" w:color="auto"/>
            </w:tcBorders>
            <w:noWrap/>
            <w:vAlign w:val="center"/>
            <w:hideMark/>
          </w:tcPr>
          <w:p w14:paraId="04C95EF0" w14:textId="77777777" w:rsidR="008076D1" w:rsidRPr="003D0292" w:rsidRDefault="008076D1" w:rsidP="003D0292">
            <w:r w:rsidRPr="003D0292">
              <w:t>No.</w:t>
            </w:r>
          </w:p>
        </w:tc>
        <w:tc>
          <w:tcPr>
            <w:tcW w:w="870"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14:paraId="3C4BDE60" w14:textId="77777777" w:rsidR="008076D1" w:rsidRPr="003D0292" w:rsidRDefault="008076D1" w:rsidP="003D0292">
            <w:r w:rsidRPr="003D0292">
              <w:t>:</w:t>
            </w:r>
          </w:p>
        </w:tc>
        <w:tc>
          <w:tcPr>
            <w:tcW w:w="6218" w:type="dxa"/>
            <w:gridSpan w:val="14"/>
            <w:vMerge w:val="restart"/>
            <w:tcBorders>
              <w:top w:val="single" w:sz="4" w:space="0" w:color="auto"/>
              <w:left w:val="single" w:sz="4" w:space="0" w:color="auto"/>
              <w:bottom w:val="single" w:sz="4" w:space="0" w:color="auto"/>
              <w:right w:val="single" w:sz="4" w:space="0" w:color="auto"/>
            </w:tcBorders>
            <w:vAlign w:val="center"/>
            <w:hideMark/>
          </w:tcPr>
          <w:p w14:paraId="459EE3C3" w14:textId="77777777" w:rsidR="008076D1" w:rsidRPr="003D0292" w:rsidRDefault="008076D1" w:rsidP="003D0292">
            <w:r w:rsidRPr="003D0292">
              <w:t> </w:t>
            </w:r>
          </w:p>
        </w:tc>
      </w:tr>
      <w:tr w:rsidR="008076D1" w:rsidRPr="003D0292" w14:paraId="40785FA4" w14:textId="77777777" w:rsidTr="008076D1">
        <w:trPr>
          <w:trHeight w:val="288"/>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72680416" w14:textId="77777777" w:rsidR="008076D1" w:rsidRPr="003D0292" w:rsidRDefault="008076D1" w:rsidP="003D0292"/>
        </w:tc>
        <w:tc>
          <w:tcPr>
            <w:tcW w:w="870" w:type="dxa"/>
            <w:gridSpan w:val="3"/>
            <w:vMerge/>
            <w:tcBorders>
              <w:top w:val="single" w:sz="4" w:space="0" w:color="auto"/>
              <w:left w:val="single" w:sz="4" w:space="0" w:color="auto"/>
              <w:bottom w:val="single" w:sz="4" w:space="0" w:color="auto"/>
              <w:right w:val="single" w:sz="4" w:space="0" w:color="auto"/>
            </w:tcBorders>
            <w:vAlign w:val="center"/>
            <w:hideMark/>
          </w:tcPr>
          <w:p w14:paraId="1B71AE24" w14:textId="77777777" w:rsidR="008076D1" w:rsidRPr="003D0292" w:rsidRDefault="008076D1" w:rsidP="003D0292"/>
        </w:tc>
        <w:tc>
          <w:tcPr>
            <w:tcW w:w="6218" w:type="dxa"/>
            <w:gridSpan w:val="14"/>
            <w:vMerge/>
            <w:tcBorders>
              <w:top w:val="single" w:sz="4" w:space="0" w:color="auto"/>
              <w:left w:val="single" w:sz="4" w:space="0" w:color="auto"/>
              <w:bottom w:val="single" w:sz="4" w:space="0" w:color="auto"/>
              <w:right w:val="single" w:sz="4" w:space="0" w:color="auto"/>
            </w:tcBorders>
            <w:vAlign w:val="center"/>
            <w:hideMark/>
          </w:tcPr>
          <w:p w14:paraId="73324F27" w14:textId="77777777" w:rsidR="008076D1" w:rsidRPr="003D0292" w:rsidRDefault="008076D1" w:rsidP="003D0292"/>
        </w:tc>
      </w:tr>
      <w:tr w:rsidR="008076D1" w:rsidRPr="003D0292" w14:paraId="4839359F" w14:textId="77777777" w:rsidTr="008076D1">
        <w:trPr>
          <w:trHeight w:val="300"/>
        </w:trPr>
        <w:tc>
          <w:tcPr>
            <w:tcW w:w="2410" w:type="dxa"/>
            <w:vMerge w:val="restart"/>
            <w:tcBorders>
              <w:top w:val="single" w:sz="4" w:space="0" w:color="auto"/>
              <w:left w:val="single" w:sz="4" w:space="0" w:color="auto"/>
              <w:bottom w:val="single" w:sz="4" w:space="0" w:color="auto"/>
              <w:right w:val="single" w:sz="4" w:space="0" w:color="auto"/>
            </w:tcBorders>
            <w:noWrap/>
            <w:vAlign w:val="center"/>
            <w:hideMark/>
          </w:tcPr>
          <w:p w14:paraId="64F9F5CF" w14:textId="77777777" w:rsidR="008076D1" w:rsidRPr="003D0292" w:rsidRDefault="008076D1" w:rsidP="003D0292">
            <w:r w:rsidRPr="003D0292">
              <w:t>Date of issue</w:t>
            </w:r>
          </w:p>
        </w:tc>
        <w:tc>
          <w:tcPr>
            <w:tcW w:w="870"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14:paraId="6458013B" w14:textId="77777777" w:rsidR="008076D1" w:rsidRPr="003D0292" w:rsidRDefault="008076D1" w:rsidP="003D0292">
            <w:r w:rsidRPr="003D0292">
              <w:t>:</w:t>
            </w:r>
          </w:p>
        </w:tc>
        <w:tc>
          <w:tcPr>
            <w:tcW w:w="6218" w:type="dxa"/>
            <w:gridSpan w:val="14"/>
            <w:vMerge w:val="restart"/>
            <w:tcBorders>
              <w:top w:val="single" w:sz="4" w:space="0" w:color="auto"/>
              <w:left w:val="single" w:sz="4" w:space="0" w:color="auto"/>
              <w:bottom w:val="single" w:sz="4" w:space="0" w:color="auto"/>
              <w:right w:val="single" w:sz="4" w:space="0" w:color="auto"/>
            </w:tcBorders>
            <w:vAlign w:val="center"/>
            <w:hideMark/>
          </w:tcPr>
          <w:p w14:paraId="1F341804" w14:textId="77777777" w:rsidR="008076D1" w:rsidRPr="003D0292" w:rsidRDefault="008076D1" w:rsidP="003D0292">
            <w:r w:rsidRPr="003D0292">
              <w:t> </w:t>
            </w:r>
          </w:p>
        </w:tc>
      </w:tr>
      <w:tr w:rsidR="008076D1" w:rsidRPr="003D0292" w14:paraId="7092C326" w14:textId="77777777" w:rsidTr="008076D1">
        <w:trPr>
          <w:trHeight w:val="288"/>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55CAED53" w14:textId="77777777" w:rsidR="008076D1" w:rsidRPr="003D0292" w:rsidRDefault="008076D1" w:rsidP="003D0292"/>
        </w:tc>
        <w:tc>
          <w:tcPr>
            <w:tcW w:w="870" w:type="dxa"/>
            <w:gridSpan w:val="3"/>
            <w:vMerge/>
            <w:tcBorders>
              <w:top w:val="single" w:sz="4" w:space="0" w:color="auto"/>
              <w:left w:val="single" w:sz="4" w:space="0" w:color="auto"/>
              <w:bottom w:val="single" w:sz="4" w:space="0" w:color="auto"/>
              <w:right w:val="single" w:sz="4" w:space="0" w:color="auto"/>
            </w:tcBorders>
            <w:vAlign w:val="center"/>
            <w:hideMark/>
          </w:tcPr>
          <w:p w14:paraId="64FF7DD0" w14:textId="77777777" w:rsidR="008076D1" w:rsidRPr="003D0292" w:rsidRDefault="008076D1" w:rsidP="003D0292"/>
        </w:tc>
        <w:tc>
          <w:tcPr>
            <w:tcW w:w="6218" w:type="dxa"/>
            <w:gridSpan w:val="14"/>
            <w:vMerge/>
            <w:tcBorders>
              <w:top w:val="single" w:sz="4" w:space="0" w:color="auto"/>
              <w:left w:val="single" w:sz="4" w:space="0" w:color="auto"/>
              <w:bottom w:val="single" w:sz="4" w:space="0" w:color="auto"/>
              <w:right w:val="single" w:sz="4" w:space="0" w:color="auto"/>
            </w:tcBorders>
            <w:vAlign w:val="center"/>
            <w:hideMark/>
          </w:tcPr>
          <w:p w14:paraId="388A8DA6" w14:textId="77777777" w:rsidR="008076D1" w:rsidRPr="003D0292" w:rsidRDefault="008076D1" w:rsidP="003D0292"/>
        </w:tc>
      </w:tr>
      <w:tr w:rsidR="008076D1" w:rsidRPr="003D0292" w14:paraId="2FB20211" w14:textId="77777777" w:rsidTr="008076D1">
        <w:trPr>
          <w:trHeight w:val="288"/>
        </w:trPr>
        <w:tc>
          <w:tcPr>
            <w:tcW w:w="2410" w:type="dxa"/>
            <w:vMerge w:val="restart"/>
            <w:tcBorders>
              <w:top w:val="single" w:sz="4" w:space="0" w:color="auto"/>
              <w:left w:val="single" w:sz="4" w:space="0" w:color="auto"/>
              <w:bottom w:val="single" w:sz="4" w:space="0" w:color="auto"/>
              <w:right w:val="single" w:sz="4" w:space="0" w:color="auto"/>
            </w:tcBorders>
            <w:noWrap/>
            <w:vAlign w:val="center"/>
            <w:hideMark/>
          </w:tcPr>
          <w:p w14:paraId="4955802A" w14:textId="77777777" w:rsidR="008076D1" w:rsidRPr="003D0292" w:rsidRDefault="008076D1" w:rsidP="003D0292">
            <w:r w:rsidRPr="003D0292">
              <w:t>Date of last change</w:t>
            </w:r>
          </w:p>
        </w:tc>
        <w:tc>
          <w:tcPr>
            <w:tcW w:w="870"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14:paraId="7022B2BB" w14:textId="77777777" w:rsidR="008076D1" w:rsidRPr="003D0292" w:rsidRDefault="008076D1" w:rsidP="003D0292">
            <w:r w:rsidRPr="003D0292">
              <w:t>:</w:t>
            </w:r>
          </w:p>
        </w:tc>
        <w:tc>
          <w:tcPr>
            <w:tcW w:w="6218" w:type="dxa"/>
            <w:gridSpan w:val="14"/>
            <w:vMerge w:val="restart"/>
            <w:tcBorders>
              <w:top w:val="single" w:sz="4" w:space="0" w:color="auto"/>
              <w:left w:val="single" w:sz="4" w:space="0" w:color="auto"/>
              <w:bottom w:val="single" w:sz="4" w:space="0" w:color="auto"/>
              <w:right w:val="single" w:sz="4" w:space="0" w:color="auto"/>
            </w:tcBorders>
            <w:vAlign w:val="center"/>
            <w:hideMark/>
          </w:tcPr>
          <w:p w14:paraId="7E2FAA37" w14:textId="77777777" w:rsidR="008076D1" w:rsidRPr="003D0292" w:rsidRDefault="008076D1" w:rsidP="003D0292">
            <w:r w:rsidRPr="003D0292">
              <w:t> </w:t>
            </w:r>
          </w:p>
        </w:tc>
      </w:tr>
      <w:tr w:rsidR="008076D1" w:rsidRPr="003D0292" w14:paraId="36445356" w14:textId="77777777" w:rsidTr="008076D1">
        <w:trPr>
          <w:trHeight w:val="288"/>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5B062422" w14:textId="77777777" w:rsidR="008076D1" w:rsidRPr="003D0292" w:rsidRDefault="008076D1" w:rsidP="003D0292"/>
        </w:tc>
        <w:tc>
          <w:tcPr>
            <w:tcW w:w="870" w:type="dxa"/>
            <w:gridSpan w:val="3"/>
            <w:vMerge/>
            <w:tcBorders>
              <w:top w:val="single" w:sz="4" w:space="0" w:color="auto"/>
              <w:left w:val="single" w:sz="4" w:space="0" w:color="auto"/>
              <w:bottom w:val="single" w:sz="4" w:space="0" w:color="auto"/>
              <w:right w:val="single" w:sz="4" w:space="0" w:color="auto"/>
            </w:tcBorders>
            <w:vAlign w:val="center"/>
            <w:hideMark/>
          </w:tcPr>
          <w:p w14:paraId="15A52404" w14:textId="77777777" w:rsidR="008076D1" w:rsidRPr="003D0292" w:rsidRDefault="008076D1" w:rsidP="003D0292"/>
        </w:tc>
        <w:tc>
          <w:tcPr>
            <w:tcW w:w="6218" w:type="dxa"/>
            <w:gridSpan w:val="14"/>
            <w:vMerge/>
            <w:tcBorders>
              <w:top w:val="single" w:sz="4" w:space="0" w:color="auto"/>
              <w:left w:val="single" w:sz="4" w:space="0" w:color="auto"/>
              <w:bottom w:val="single" w:sz="4" w:space="0" w:color="auto"/>
              <w:right w:val="single" w:sz="4" w:space="0" w:color="auto"/>
            </w:tcBorders>
            <w:vAlign w:val="center"/>
            <w:hideMark/>
          </w:tcPr>
          <w:p w14:paraId="7B6363FF" w14:textId="77777777" w:rsidR="008076D1" w:rsidRPr="003D0292" w:rsidRDefault="008076D1" w:rsidP="003D0292"/>
        </w:tc>
      </w:tr>
    </w:tbl>
    <w:p w14:paraId="6A199212" w14:textId="77777777" w:rsidR="008076D1" w:rsidRDefault="008076D1"/>
    <w:tbl>
      <w:tblPr>
        <w:tblW w:w="12441" w:type="dxa"/>
        <w:tblInd w:w="-25" w:type="dxa"/>
        <w:tblCellMar>
          <w:left w:w="70" w:type="dxa"/>
          <w:right w:w="70" w:type="dxa"/>
        </w:tblCellMar>
        <w:tblLook w:val="04A0" w:firstRow="1" w:lastRow="0" w:firstColumn="1" w:lastColumn="0" w:noHBand="0" w:noVBand="1"/>
      </w:tblPr>
      <w:tblGrid>
        <w:gridCol w:w="436"/>
        <w:gridCol w:w="436"/>
        <w:gridCol w:w="436"/>
        <w:gridCol w:w="436"/>
        <w:gridCol w:w="433"/>
        <w:gridCol w:w="250"/>
        <w:gridCol w:w="182"/>
        <w:gridCol w:w="128"/>
        <w:gridCol w:w="280"/>
        <w:gridCol w:w="24"/>
        <w:gridCol w:w="256"/>
        <w:gridCol w:w="179"/>
        <w:gridCol w:w="114"/>
        <w:gridCol w:w="293"/>
        <w:gridCol w:w="29"/>
        <w:gridCol w:w="264"/>
        <w:gridCol w:w="168"/>
        <w:gridCol w:w="124"/>
        <w:gridCol w:w="292"/>
        <w:gridCol w:w="16"/>
        <w:gridCol w:w="276"/>
        <w:gridCol w:w="156"/>
        <w:gridCol w:w="331"/>
        <w:gridCol w:w="326"/>
        <w:gridCol w:w="190"/>
        <w:gridCol w:w="132"/>
        <w:gridCol w:w="58"/>
        <w:gridCol w:w="234"/>
        <w:gridCol w:w="46"/>
        <w:gridCol w:w="246"/>
        <w:gridCol w:w="34"/>
        <w:gridCol w:w="258"/>
        <w:gridCol w:w="22"/>
        <w:gridCol w:w="276"/>
        <w:gridCol w:w="17"/>
        <w:gridCol w:w="2058"/>
        <w:gridCol w:w="292"/>
        <w:gridCol w:w="6"/>
        <w:gridCol w:w="286"/>
        <w:gridCol w:w="292"/>
        <w:gridCol w:w="292"/>
        <w:gridCol w:w="298"/>
        <w:gridCol w:w="73"/>
        <w:gridCol w:w="225"/>
        <w:gridCol w:w="1241"/>
      </w:tblGrid>
      <w:tr w:rsidR="008076D1" w:rsidRPr="003D0292" w14:paraId="4B42A03D"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1362F69C" w14:textId="77777777" w:rsidR="008076D1" w:rsidRPr="003D0292" w:rsidRDefault="008076D1" w:rsidP="003D0292">
            <w:r w:rsidRPr="003D0292">
              <w:t>General</w:t>
            </w:r>
          </w:p>
        </w:tc>
        <w:tc>
          <w:tcPr>
            <w:tcW w:w="310" w:type="dxa"/>
            <w:gridSpan w:val="2"/>
            <w:tcBorders>
              <w:top w:val="nil"/>
              <w:left w:val="nil"/>
              <w:bottom w:val="nil"/>
              <w:right w:val="nil"/>
            </w:tcBorders>
            <w:noWrap/>
            <w:vAlign w:val="bottom"/>
            <w:hideMark/>
          </w:tcPr>
          <w:p w14:paraId="569B82EE" w14:textId="77777777" w:rsidR="008076D1" w:rsidRPr="003D0292" w:rsidRDefault="008076D1" w:rsidP="003D0292"/>
        </w:tc>
        <w:tc>
          <w:tcPr>
            <w:tcW w:w="280" w:type="dxa"/>
            <w:tcBorders>
              <w:top w:val="nil"/>
              <w:left w:val="nil"/>
              <w:bottom w:val="nil"/>
              <w:right w:val="nil"/>
            </w:tcBorders>
            <w:noWrap/>
            <w:vAlign w:val="bottom"/>
            <w:hideMark/>
          </w:tcPr>
          <w:p w14:paraId="26FAD082" w14:textId="77777777" w:rsidR="008076D1" w:rsidRPr="003D0292" w:rsidRDefault="008076D1" w:rsidP="003D0292"/>
        </w:tc>
        <w:tc>
          <w:tcPr>
            <w:tcW w:w="280" w:type="dxa"/>
            <w:gridSpan w:val="2"/>
            <w:tcBorders>
              <w:top w:val="nil"/>
              <w:left w:val="nil"/>
              <w:bottom w:val="nil"/>
              <w:right w:val="nil"/>
            </w:tcBorders>
            <w:noWrap/>
            <w:vAlign w:val="bottom"/>
            <w:hideMark/>
          </w:tcPr>
          <w:p w14:paraId="7F1DE237" w14:textId="77777777" w:rsidR="008076D1" w:rsidRPr="003D0292" w:rsidRDefault="008076D1" w:rsidP="003D0292"/>
        </w:tc>
        <w:tc>
          <w:tcPr>
            <w:tcW w:w="293" w:type="dxa"/>
            <w:gridSpan w:val="2"/>
            <w:tcBorders>
              <w:top w:val="nil"/>
              <w:left w:val="nil"/>
              <w:bottom w:val="nil"/>
              <w:right w:val="nil"/>
            </w:tcBorders>
            <w:noWrap/>
            <w:vAlign w:val="bottom"/>
            <w:hideMark/>
          </w:tcPr>
          <w:p w14:paraId="387C53C3" w14:textId="77777777" w:rsidR="008076D1" w:rsidRPr="003D0292" w:rsidRDefault="008076D1" w:rsidP="003D0292"/>
        </w:tc>
        <w:tc>
          <w:tcPr>
            <w:tcW w:w="293" w:type="dxa"/>
            <w:tcBorders>
              <w:top w:val="nil"/>
              <w:left w:val="nil"/>
              <w:bottom w:val="nil"/>
              <w:right w:val="nil"/>
            </w:tcBorders>
            <w:noWrap/>
            <w:vAlign w:val="bottom"/>
            <w:hideMark/>
          </w:tcPr>
          <w:p w14:paraId="14A63C61" w14:textId="77777777" w:rsidR="008076D1" w:rsidRPr="003D0292" w:rsidRDefault="008076D1" w:rsidP="003D0292"/>
        </w:tc>
        <w:tc>
          <w:tcPr>
            <w:tcW w:w="293" w:type="dxa"/>
            <w:gridSpan w:val="2"/>
            <w:tcBorders>
              <w:top w:val="nil"/>
              <w:left w:val="nil"/>
              <w:bottom w:val="nil"/>
              <w:right w:val="nil"/>
            </w:tcBorders>
            <w:noWrap/>
            <w:vAlign w:val="bottom"/>
            <w:hideMark/>
          </w:tcPr>
          <w:p w14:paraId="4867153A" w14:textId="77777777" w:rsidR="008076D1" w:rsidRPr="003D0292" w:rsidRDefault="008076D1" w:rsidP="003D0292"/>
        </w:tc>
        <w:tc>
          <w:tcPr>
            <w:tcW w:w="292" w:type="dxa"/>
            <w:gridSpan w:val="2"/>
            <w:tcBorders>
              <w:top w:val="nil"/>
              <w:left w:val="nil"/>
              <w:bottom w:val="nil"/>
              <w:right w:val="nil"/>
            </w:tcBorders>
            <w:noWrap/>
            <w:vAlign w:val="bottom"/>
            <w:hideMark/>
          </w:tcPr>
          <w:p w14:paraId="35A6308E" w14:textId="77777777" w:rsidR="008076D1" w:rsidRPr="003D0292" w:rsidRDefault="008076D1" w:rsidP="003D0292"/>
        </w:tc>
        <w:tc>
          <w:tcPr>
            <w:tcW w:w="292" w:type="dxa"/>
            <w:tcBorders>
              <w:top w:val="nil"/>
              <w:left w:val="nil"/>
              <w:bottom w:val="nil"/>
              <w:right w:val="nil"/>
            </w:tcBorders>
            <w:noWrap/>
            <w:vAlign w:val="bottom"/>
            <w:hideMark/>
          </w:tcPr>
          <w:p w14:paraId="43A1934C" w14:textId="77777777" w:rsidR="008076D1" w:rsidRPr="003D0292" w:rsidRDefault="008076D1" w:rsidP="003D0292"/>
        </w:tc>
        <w:tc>
          <w:tcPr>
            <w:tcW w:w="292" w:type="dxa"/>
            <w:gridSpan w:val="2"/>
            <w:tcBorders>
              <w:top w:val="nil"/>
              <w:left w:val="nil"/>
              <w:bottom w:val="nil"/>
              <w:right w:val="nil"/>
            </w:tcBorders>
            <w:noWrap/>
            <w:vAlign w:val="bottom"/>
            <w:hideMark/>
          </w:tcPr>
          <w:p w14:paraId="289CB10A" w14:textId="77777777" w:rsidR="008076D1" w:rsidRPr="003D0292" w:rsidRDefault="008076D1" w:rsidP="003D0292"/>
        </w:tc>
        <w:tc>
          <w:tcPr>
            <w:tcW w:w="487" w:type="dxa"/>
            <w:gridSpan w:val="2"/>
            <w:tcBorders>
              <w:top w:val="nil"/>
              <w:left w:val="nil"/>
              <w:bottom w:val="nil"/>
              <w:right w:val="nil"/>
            </w:tcBorders>
            <w:noWrap/>
            <w:vAlign w:val="bottom"/>
            <w:hideMark/>
          </w:tcPr>
          <w:p w14:paraId="1E408BBA" w14:textId="77777777" w:rsidR="008076D1" w:rsidRPr="003D0292" w:rsidRDefault="008076D1" w:rsidP="003D0292"/>
        </w:tc>
        <w:tc>
          <w:tcPr>
            <w:tcW w:w="326" w:type="dxa"/>
            <w:tcBorders>
              <w:top w:val="nil"/>
              <w:left w:val="nil"/>
              <w:bottom w:val="nil"/>
              <w:right w:val="nil"/>
            </w:tcBorders>
            <w:noWrap/>
            <w:vAlign w:val="bottom"/>
            <w:hideMark/>
          </w:tcPr>
          <w:p w14:paraId="2D3D0FCD" w14:textId="77777777" w:rsidR="008076D1" w:rsidRPr="003D0292" w:rsidRDefault="008076D1" w:rsidP="003D0292"/>
        </w:tc>
        <w:tc>
          <w:tcPr>
            <w:tcW w:w="322" w:type="dxa"/>
            <w:gridSpan w:val="2"/>
            <w:tcBorders>
              <w:top w:val="nil"/>
              <w:left w:val="nil"/>
              <w:bottom w:val="nil"/>
              <w:right w:val="nil"/>
            </w:tcBorders>
            <w:noWrap/>
            <w:vAlign w:val="bottom"/>
            <w:hideMark/>
          </w:tcPr>
          <w:p w14:paraId="1A93EBEA" w14:textId="77777777" w:rsidR="008076D1" w:rsidRPr="003D0292" w:rsidRDefault="008076D1" w:rsidP="003D0292"/>
        </w:tc>
        <w:tc>
          <w:tcPr>
            <w:tcW w:w="292" w:type="dxa"/>
            <w:gridSpan w:val="2"/>
            <w:tcBorders>
              <w:top w:val="nil"/>
              <w:left w:val="nil"/>
              <w:bottom w:val="nil"/>
              <w:right w:val="nil"/>
            </w:tcBorders>
            <w:noWrap/>
            <w:vAlign w:val="bottom"/>
            <w:hideMark/>
          </w:tcPr>
          <w:p w14:paraId="37CE2B94" w14:textId="77777777" w:rsidR="008076D1" w:rsidRPr="003D0292" w:rsidRDefault="008076D1" w:rsidP="003D0292"/>
        </w:tc>
        <w:tc>
          <w:tcPr>
            <w:tcW w:w="292" w:type="dxa"/>
            <w:gridSpan w:val="2"/>
            <w:tcBorders>
              <w:top w:val="nil"/>
              <w:left w:val="nil"/>
              <w:bottom w:val="nil"/>
              <w:right w:val="nil"/>
            </w:tcBorders>
            <w:noWrap/>
            <w:vAlign w:val="bottom"/>
            <w:hideMark/>
          </w:tcPr>
          <w:p w14:paraId="7B6A8FC0" w14:textId="77777777" w:rsidR="008076D1" w:rsidRPr="003D0292" w:rsidRDefault="008076D1" w:rsidP="003D0292"/>
        </w:tc>
        <w:tc>
          <w:tcPr>
            <w:tcW w:w="292" w:type="dxa"/>
            <w:gridSpan w:val="2"/>
            <w:tcBorders>
              <w:top w:val="nil"/>
              <w:left w:val="nil"/>
              <w:bottom w:val="nil"/>
              <w:right w:val="nil"/>
            </w:tcBorders>
            <w:noWrap/>
            <w:vAlign w:val="bottom"/>
            <w:hideMark/>
          </w:tcPr>
          <w:p w14:paraId="4219A16D" w14:textId="77777777" w:rsidR="008076D1" w:rsidRPr="003D0292" w:rsidRDefault="008076D1" w:rsidP="003D0292"/>
        </w:tc>
        <w:tc>
          <w:tcPr>
            <w:tcW w:w="298" w:type="dxa"/>
            <w:gridSpan w:val="2"/>
            <w:tcBorders>
              <w:top w:val="nil"/>
              <w:left w:val="nil"/>
              <w:bottom w:val="nil"/>
              <w:right w:val="nil"/>
            </w:tcBorders>
            <w:noWrap/>
            <w:vAlign w:val="bottom"/>
            <w:hideMark/>
          </w:tcPr>
          <w:p w14:paraId="6C52A2FE" w14:textId="77777777" w:rsidR="008076D1" w:rsidRPr="003D0292" w:rsidRDefault="008076D1" w:rsidP="003D0292"/>
        </w:tc>
        <w:tc>
          <w:tcPr>
            <w:tcW w:w="2075" w:type="dxa"/>
            <w:gridSpan w:val="2"/>
            <w:tcBorders>
              <w:top w:val="nil"/>
              <w:left w:val="nil"/>
              <w:bottom w:val="nil"/>
              <w:right w:val="nil"/>
            </w:tcBorders>
            <w:noWrap/>
            <w:vAlign w:val="bottom"/>
            <w:hideMark/>
          </w:tcPr>
          <w:p w14:paraId="3943E6A8" w14:textId="77777777" w:rsidR="008076D1" w:rsidRPr="003D0292" w:rsidRDefault="008076D1" w:rsidP="003D0292"/>
        </w:tc>
      </w:tr>
      <w:tr w:rsidR="008076D1" w:rsidRPr="003D0292" w14:paraId="76717201"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560A25CA" w14:textId="77777777" w:rsidR="008076D1" w:rsidRPr="003D0292" w:rsidRDefault="008076D1" w:rsidP="003D0292"/>
        </w:tc>
        <w:tc>
          <w:tcPr>
            <w:tcW w:w="310" w:type="dxa"/>
            <w:gridSpan w:val="2"/>
            <w:tcBorders>
              <w:top w:val="nil"/>
              <w:left w:val="nil"/>
              <w:bottom w:val="nil"/>
              <w:right w:val="nil"/>
            </w:tcBorders>
            <w:noWrap/>
            <w:vAlign w:val="bottom"/>
            <w:hideMark/>
          </w:tcPr>
          <w:p w14:paraId="5E58AA38" w14:textId="77777777" w:rsidR="008076D1" w:rsidRPr="003D0292" w:rsidRDefault="008076D1" w:rsidP="003D0292"/>
        </w:tc>
        <w:tc>
          <w:tcPr>
            <w:tcW w:w="280" w:type="dxa"/>
            <w:tcBorders>
              <w:top w:val="nil"/>
              <w:left w:val="nil"/>
              <w:bottom w:val="nil"/>
              <w:right w:val="nil"/>
            </w:tcBorders>
            <w:noWrap/>
            <w:vAlign w:val="bottom"/>
            <w:hideMark/>
          </w:tcPr>
          <w:p w14:paraId="0A871F82" w14:textId="77777777" w:rsidR="008076D1" w:rsidRPr="003D0292" w:rsidRDefault="008076D1" w:rsidP="003D0292"/>
        </w:tc>
        <w:tc>
          <w:tcPr>
            <w:tcW w:w="280" w:type="dxa"/>
            <w:gridSpan w:val="2"/>
            <w:tcBorders>
              <w:top w:val="nil"/>
              <w:left w:val="nil"/>
              <w:bottom w:val="nil"/>
              <w:right w:val="nil"/>
            </w:tcBorders>
            <w:noWrap/>
            <w:vAlign w:val="bottom"/>
            <w:hideMark/>
          </w:tcPr>
          <w:p w14:paraId="7CD066AF" w14:textId="77777777" w:rsidR="008076D1" w:rsidRPr="003D0292" w:rsidRDefault="008076D1" w:rsidP="003D0292"/>
        </w:tc>
        <w:tc>
          <w:tcPr>
            <w:tcW w:w="293" w:type="dxa"/>
            <w:gridSpan w:val="2"/>
            <w:tcBorders>
              <w:top w:val="nil"/>
              <w:left w:val="nil"/>
              <w:bottom w:val="nil"/>
              <w:right w:val="nil"/>
            </w:tcBorders>
            <w:noWrap/>
            <w:vAlign w:val="bottom"/>
            <w:hideMark/>
          </w:tcPr>
          <w:p w14:paraId="62004B12" w14:textId="77777777" w:rsidR="008076D1" w:rsidRPr="003D0292" w:rsidRDefault="008076D1" w:rsidP="003D0292"/>
        </w:tc>
        <w:tc>
          <w:tcPr>
            <w:tcW w:w="293" w:type="dxa"/>
            <w:tcBorders>
              <w:top w:val="nil"/>
              <w:left w:val="nil"/>
              <w:bottom w:val="nil"/>
              <w:right w:val="nil"/>
            </w:tcBorders>
            <w:noWrap/>
            <w:vAlign w:val="bottom"/>
            <w:hideMark/>
          </w:tcPr>
          <w:p w14:paraId="404CE95A" w14:textId="77777777" w:rsidR="008076D1" w:rsidRPr="003D0292" w:rsidRDefault="008076D1" w:rsidP="003D0292"/>
        </w:tc>
        <w:tc>
          <w:tcPr>
            <w:tcW w:w="293" w:type="dxa"/>
            <w:gridSpan w:val="2"/>
            <w:tcBorders>
              <w:top w:val="nil"/>
              <w:left w:val="nil"/>
              <w:bottom w:val="nil"/>
              <w:right w:val="nil"/>
            </w:tcBorders>
            <w:noWrap/>
            <w:vAlign w:val="bottom"/>
            <w:hideMark/>
          </w:tcPr>
          <w:p w14:paraId="61A0E62E" w14:textId="77777777" w:rsidR="008076D1" w:rsidRPr="003D0292" w:rsidRDefault="008076D1" w:rsidP="003D0292"/>
        </w:tc>
        <w:tc>
          <w:tcPr>
            <w:tcW w:w="292" w:type="dxa"/>
            <w:gridSpan w:val="2"/>
            <w:tcBorders>
              <w:top w:val="nil"/>
              <w:left w:val="nil"/>
              <w:bottom w:val="nil"/>
              <w:right w:val="nil"/>
            </w:tcBorders>
            <w:noWrap/>
            <w:vAlign w:val="bottom"/>
            <w:hideMark/>
          </w:tcPr>
          <w:p w14:paraId="74AB4D4C" w14:textId="77777777" w:rsidR="008076D1" w:rsidRPr="003D0292" w:rsidRDefault="008076D1" w:rsidP="003D0292"/>
        </w:tc>
        <w:tc>
          <w:tcPr>
            <w:tcW w:w="292" w:type="dxa"/>
            <w:tcBorders>
              <w:top w:val="nil"/>
              <w:left w:val="nil"/>
              <w:bottom w:val="nil"/>
              <w:right w:val="nil"/>
            </w:tcBorders>
            <w:noWrap/>
            <w:vAlign w:val="bottom"/>
            <w:hideMark/>
          </w:tcPr>
          <w:p w14:paraId="6AC14D99" w14:textId="77777777" w:rsidR="008076D1" w:rsidRPr="003D0292" w:rsidRDefault="008076D1" w:rsidP="003D0292"/>
        </w:tc>
        <w:tc>
          <w:tcPr>
            <w:tcW w:w="292" w:type="dxa"/>
            <w:gridSpan w:val="2"/>
            <w:tcBorders>
              <w:top w:val="nil"/>
              <w:left w:val="nil"/>
              <w:bottom w:val="nil"/>
              <w:right w:val="nil"/>
            </w:tcBorders>
            <w:noWrap/>
            <w:vAlign w:val="bottom"/>
            <w:hideMark/>
          </w:tcPr>
          <w:p w14:paraId="14CAE37E" w14:textId="77777777" w:rsidR="008076D1" w:rsidRPr="003D0292" w:rsidRDefault="008076D1" w:rsidP="003D0292"/>
        </w:tc>
        <w:tc>
          <w:tcPr>
            <w:tcW w:w="487" w:type="dxa"/>
            <w:gridSpan w:val="2"/>
            <w:tcBorders>
              <w:top w:val="nil"/>
              <w:left w:val="nil"/>
              <w:bottom w:val="nil"/>
              <w:right w:val="nil"/>
            </w:tcBorders>
            <w:noWrap/>
            <w:vAlign w:val="bottom"/>
            <w:hideMark/>
          </w:tcPr>
          <w:p w14:paraId="46860462" w14:textId="77777777" w:rsidR="008076D1" w:rsidRPr="003D0292" w:rsidRDefault="008076D1" w:rsidP="003D0292"/>
        </w:tc>
        <w:tc>
          <w:tcPr>
            <w:tcW w:w="326" w:type="dxa"/>
            <w:tcBorders>
              <w:top w:val="nil"/>
              <w:left w:val="nil"/>
              <w:bottom w:val="nil"/>
              <w:right w:val="nil"/>
            </w:tcBorders>
            <w:noWrap/>
            <w:vAlign w:val="bottom"/>
            <w:hideMark/>
          </w:tcPr>
          <w:p w14:paraId="1E62F281" w14:textId="77777777" w:rsidR="008076D1" w:rsidRPr="003D0292" w:rsidRDefault="008076D1" w:rsidP="003D0292"/>
        </w:tc>
        <w:tc>
          <w:tcPr>
            <w:tcW w:w="322" w:type="dxa"/>
            <w:gridSpan w:val="2"/>
            <w:tcBorders>
              <w:top w:val="nil"/>
              <w:left w:val="nil"/>
              <w:bottom w:val="nil"/>
              <w:right w:val="nil"/>
            </w:tcBorders>
            <w:noWrap/>
            <w:vAlign w:val="bottom"/>
            <w:hideMark/>
          </w:tcPr>
          <w:p w14:paraId="54FDFC9A" w14:textId="77777777" w:rsidR="008076D1" w:rsidRPr="003D0292" w:rsidRDefault="008076D1" w:rsidP="003D0292"/>
        </w:tc>
        <w:tc>
          <w:tcPr>
            <w:tcW w:w="292" w:type="dxa"/>
            <w:gridSpan w:val="2"/>
            <w:tcBorders>
              <w:top w:val="nil"/>
              <w:left w:val="nil"/>
              <w:bottom w:val="nil"/>
              <w:right w:val="nil"/>
            </w:tcBorders>
            <w:noWrap/>
            <w:vAlign w:val="bottom"/>
            <w:hideMark/>
          </w:tcPr>
          <w:p w14:paraId="2ED09390" w14:textId="77777777" w:rsidR="008076D1" w:rsidRPr="003D0292" w:rsidRDefault="008076D1" w:rsidP="003D0292"/>
        </w:tc>
        <w:tc>
          <w:tcPr>
            <w:tcW w:w="292" w:type="dxa"/>
            <w:gridSpan w:val="2"/>
            <w:tcBorders>
              <w:top w:val="nil"/>
              <w:left w:val="nil"/>
              <w:bottom w:val="nil"/>
              <w:right w:val="nil"/>
            </w:tcBorders>
            <w:noWrap/>
            <w:vAlign w:val="bottom"/>
            <w:hideMark/>
          </w:tcPr>
          <w:p w14:paraId="12B9B935" w14:textId="77777777" w:rsidR="008076D1" w:rsidRPr="003D0292" w:rsidRDefault="008076D1" w:rsidP="003D0292"/>
        </w:tc>
        <w:tc>
          <w:tcPr>
            <w:tcW w:w="292" w:type="dxa"/>
            <w:gridSpan w:val="2"/>
            <w:tcBorders>
              <w:top w:val="nil"/>
              <w:left w:val="nil"/>
              <w:bottom w:val="nil"/>
              <w:right w:val="nil"/>
            </w:tcBorders>
            <w:noWrap/>
            <w:vAlign w:val="bottom"/>
            <w:hideMark/>
          </w:tcPr>
          <w:p w14:paraId="7A02DB13" w14:textId="77777777" w:rsidR="008076D1" w:rsidRPr="003D0292" w:rsidRDefault="008076D1" w:rsidP="003D0292"/>
        </w:tc>
        <w:tc>
          <w:tcPr>
            <w:tcW w:w="298" w:type="dxa"/>
            <w:gridSpan w:val="2"/>
            <w:tcBorders>
              <w:top w:val="nil"/>
              <w:left w:val="nil"/>
              <w:bottom w:val="nil"/>
              <w:right w:val="nil"/>
            </w:tcBorders>
            <w:noWrap/>
            <w:vAlign w:val="bottom"/>
            <w:hideMark/>
          </w:tcPr>
          <w:p w14:paraId="5A9B6A47" w14:textId="77777777" w:rsidR="008076D1" w:rsidRPr="003D0292" w:rsidRDefault="008076D1" w:rsidP="003D0292"/>
        </w:tc>
        <w:tc>
          <w:tcPr>
            <w:tcW w:w="2075" w:type="dxa"/>
            <w:gridSpan w:val="2"/>
            <w:tcBorders>
              <w:top w:val="nil"/>
              <w:left w:val="nil"/>
              <w:bottom w:val="nil"/>
              <w:right w:val="nil"/>
            </w:tcBorders>
            <w:noWrap/>
            <w:vAlign w:val="bottom"/>
            <w:hideMark/>
          </w:tcPr>
          <w:p w14:paraId="174901BC" w14:textId="77777777" w:rsidR="008076D1" w:rsidRPr="003D0292" w:rsidRDefault="008076D1" w:rsidP="003D0292"/>
        </w:tc>
      </w:tr>
      <w:tr w:rsidR="008076D1" w:rsidRPr="003D0292" w14:paraId="30CD776F"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nil"/>
            </w:tcBorders>
            <w:noWrap/>
            <w:vAlign w:val="center"/>
            <w:hideMark/>
          </w:tcPr>
          <w:p w14:paraId="792F8F70" w14:textId="77777777" w:rsidR="008076D1" w:rsidRPr="003D0292" w:rsidRDefault="008076D1" w:rsidP="003D0292">
            <w:r w:rsidRPr="003D0292">
              <w:t>Prototype number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309EBE4A"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54F6E76F" w14:textId="77777777" w:rsidR="008076D1" w:rsidRPr="003D0292" w:rsidRDefault="008076D1" w:rsidP="003D0292">
            <w:r w:rsidRPr="003D0292">
              <w:t> </w:t>
            </w:r>
          </w:p>
        </w:tc>
      </w:tr>
      <w:tr w:rsidR="008076D1" w:rsidRPr="003D0292" w14:paraId="3557B545"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nil"/>
            </w:tcBorders>
            <w:vAlign w:val="center"/>
            <w:hideMark/>
          </w:tcPr>
          <w:p w14:paraId="556BABD9"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1EAC8B76"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5C6EE95C" w14:textId="77777777" w:rsidR="008076D1" w:rsidRPr="003D0292" w:rsidRDefault="008076D1" w:rsidP="003D0292"/>
        </w:tc>
      </w:tr>
      <w:tr w:rsidR="008076D1" w:rsidRPr="003D0292" w14:paraId="4BD9548B"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nil"/>
            </w:tcBorders>
            <w:noWrap/>
            <w:vAlign w:val="center"/>
            <w:hideMark/>
          </w:tcPr>
          <w:p w14:paraId="00D1E805" w14:textId="77777777" w:rsidR="008076D1" w:rsidRPr="003D0292" w:rsidRDefault="008076D1" w:rsidP="003D0292">
            <w:r w:rsidRPr="003D0292">
              <w:t>VIN</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0FBEB407"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220D2A77" w14:textId="77777777" w:rsidR="008076D1" w:rsidRPr="003D0292" w:rsidRDefault="008076D1" w:rsidP="003D0292">
            <w:r w:rsidRPr="003D0292">
              <w:t> </w:t>
            </w:r>
          </w:p>
        </w:tc>
      </w:tr>
      <w:tr w:rsidR="008076D1" w:rsidRPr="003D0292" w14:paraId="10C83EF8"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nil"/>
            </w:tcBorders>
            <w:vAlign w:val="center"/>
            <w:hideMark/>
          </w:tcPr>
          <w:p w14:paraId="6B8D4776"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5FB7A72"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B953591" w14:textId="77777777" w:rsidR="008076D1" w:rsidRPr="003D0292" w:rsidRDefault="008076D1" w:rsidP="003D0292"/>
        </w:tc>
      </w:tr>
      <w:tr w:rsidR="008076D1" w:rsidRPr="003D0292" w14:paraId="068AA0A1"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nil"/>
            </w:tcBorders>
            <w:noWrap/>
            <w:vAlign w:val="center"/>
            <w:hideMark/>
          </w:tcPr>
          <w:p w14:paraId="6D246A3C" w14:textId="77777777" w:rsidR="008076D1" w:rsidRPr="003D0292" w:rsidRDefault="008076D1" w:rsidP="003D0292">
            <w:r w:rsidRPr="003D0292">
              <w:t>Category</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290C7E34"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5F5254D9" w14:textId="77777777" w:rsidR="008076D1" w:rsidRPr="003D0292" w:rsidRDefault="008076D1" w:rsidP="003D0292">
            <w:r w:rsidRPr="003D0292">
              <w:t> </w:t>
            </w:r>
          </w:p>
        </w:tc>
      </w:tr>
      <w:tr w:rsidR="008076D1" w:rsidRPr="003D0292" w14:paraId="53E23D92"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nil"/>
            </w:tcBorders>
            <w:vAlign w:val="center"/>
            <w:hideMark/>
          </w:tcPr>
          <w:p w14:paraId="0F40EE1F"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48FBE67D"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02C63157" w14:textId="77777777" w:rsidR="008076D1" w:rsidRPr="003D0292" w:rsidRDefault="008076D1" w:rsidP="003D0292"/>
        </w:tc>
      </w:tr>
      <w:tr w:rsidR="008076D1" w:rsidRPr="003D0292" w14:paraId="59665C7C"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2960E8F7" w14:textId="77777777" w:rsidR="008076D1" w:rsidRPr="003D0292" w:rsidRDefault="008076D1" w:rsidP="003D0292">
            <w:r w:rsidRPr="003D0292">
              <w:t>Bodywork</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05D61B9C"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01EDD4EA" w14:textId="77777777" w:rsidR="008076D1" w:rsidRPr="003D0292" w:rsidRDefault="008076D1" w:rsidP="003D0292">
            <w:r w:rsidRPr="003D0292">
              <w:t> </w:t>
            </w:r>
          </w:p>
        </w:tc>
      </w:tr>
      <w:tr w:rsidR="008076D1" w:rsidRPr="003D0292" w14:paraId="51CC786A"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6F6EBD2"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09C1AAEA"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65C67B64" w14:textId="77777777" w:rsidR="008076D1" w:rsidRPr="003D0292" w:rsidRDefault="008076D1" w:rsidP="003D0292"/>
        </w:tc>
      </w:tr>
      <w:tr w:rsidR="008076D1" w:rsidRPr="003D0292" w14:paraId="2BAF40B4"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nil"/>
            </w:tcBorders>
            <w:noWrap/>
            <w:vAlign w:val="center"/>
            <w:hideMark/>
          </w:tcPr>
          <w:p w14:paraId="2C345E04" w14:textId="77777777" w:rsidR="008076D1" w:rsidRPr="003D0292" w:rsidRDefault="008076D1" w:rsidP="003D0292">
            <w:r w:rsidRPr="003D0292">
              <w:t>Drive wheels</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70077B51"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6A12D7A5" w14:textId="77777777" w:rsidR="008076D1" w:rsidRPr="003D0292" w:rsidRDefault="008076D1" w:rsidP="003D0292">
            <w:r w:rsidRPr="003D0292">
              <w:t> </w:t>
            </w:r>
          </w:p>
        </w:tc>
      </w:tr>
      <w:tr w:rsidR="008076D1" w:rsidRPr="003D0292" w14:paraId="7B0D6849"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nil"/>
            </w:tcBorders>
            <w:vAlign w:val="center"/>
            <w:hideMark/>
          </w:tcPr>
          <w:p w14:paraId="7D51F242"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4BC7C902"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4A773575" w14:textId="77777777" w:rsidR="008076D1" w:rsidRPr="003D0292" w:rsidRDefault="008076D1" w:rsidP="003D0292"/>
        </w:tc>
      </w:tr>
      <w:tr w:rsidR="003D6B21" w:rsidRPr="003D0292" w14:paraId="43418D96" w14:textId="77777777" w:rsidTr="00B022C1">
        <w:trPr>
          <w:gridAfter w:val="2"/>
          <w:wAfter w:w="1466" w:type="dxa"/>
          <w:trHeight w:val="288"/>
        </w:trPr>
        <w:tc>
          <w:tcPr>
            <w:tcW w:w="436" w:type="dxa"/>
            <w:tcBorders>
              <w:top w:val="nil"/>
              <w:left w:val="nil"/>
              <w:bottom w:val="nil"/>
              <w:right w:val="nil"/>
            </w:tcBorders>
            <w:noWrap/>
            <w:vAlign w:val="center"/>
            <w:hideMark/>
          </w:tcPr>
          <w:p w14:paraId="4C66B832" w14:textId="77777777" w:rsidR="003D6B21" w:rsidRPr="003D0292" w:rsidRDefault="003D6B21" w:rsidP="003D0292"/>
        </w:tc>
        <w:tc>
          <w:tcPr>
            <w:tcW w:w="436" w:type="dxa"/>
            <w:tcBorders>
              <w:top w:val="nil"/>
              <w:left w:val="nil"/>
              <w:bottom w:val="nil"/>
              <w:right w:val="nil"/>
            </w:tcBorders>
            <w:noWrap/>
            <w:vAlign w:val="center"/>
            <w:hideMark/>
          </w:tcPr>
          <w:p w14:paraId="1BB543C9" w14:textId="77777777" w:rsidR="003D6B21" w:rsidRPr="003D0292" w:rsidRDefault="003D6B21" w:rsidP="003D0292"/>
        </w:tc>
        <w:tc>
          <w:tcPr>
            <w:tcW w:w="436" w:type="dxa"/>
            <w:tcBorders>
              <w:top w:val="nil"/>
              <w:left w:val="nil"/>
              <w:bottom w:val="nil"/>
              <w:right w:val="nil"/>
            </w:tcBorders>
            <w:noWrap/>
            <w:vAlign w:val="center"/>
            <w:hideMark/>
          </w:tcPr>
          <w:p w14:paraId="13F645E5" w14:textId="77777777" w:rsidR="003D6B21" w:rsidRPr="003D0292" w:rsidRDefault="003D6B21" w:rsidP="003D0292"/>
        </w:tc>
        <w:tc>
          <w:tcPr>
            <w:tcW w:w="436" w:type="dxa"/>
            <w:tcBorders>
              <w:top w:val="nil"/>
              <w:left w:val="nil"/>
              <w:bottom w:val="nil"/>
              <w:right w:val="nil"/>
            </w:tcBorders>
            <w:noWrap/>
            <w:vAlign w:val="center"/>
            <w:hideMark/>
          </w:tcPr>
          <w:p w14:paraId="69E42DCB" w14:textId="77777777" w:rsidR="003D6B21" w:rsidRPr="003D0292" w:rsidRDefault="003D6B21" w:rsidP="003D0292"/>
        </w:tc>
        <w:tc>
          <w:tcPr>
            <w:tcW w:w="433" w:type="dxa"/>
            <w:tcBorders>
              <w:top w:val="nil"/>
              <w:left w:val="nil"/>
              <w:bottom w:val="nil"/>
              <w:right w:val="nil"/>
            </w:tcBorders>
            <w:noWrap/>
            <w:vAlign w:val="center"/>
            <w:hideMark/>
          </w:tcPr>
          <w:p w14:paraId="71BDA926" w14:textId="77777777" w:rsidR="003D6B21" w:rsidRPr="003D0292" w:rsidRDefault="003D6B21" w:rsidP="003D0292"/>
        </w:tc>
        <w:tc>
          <w:tcPr>
            <w:tcW w:w="432" w:type="dxa"/>
            <w:gridSpan w:val="2"/>
            <w:tcBorders>
              <w:top w:val="nil"/>
              <w:left w:val="nil"/>
              <w:bottom w:val="nil"/>
              <w:right w:val="nil"/>
            </w:tcBorders>
            <w:noWrap/>
            <w:vAlign w:val="center"/>
            <w:hideMark/>
          </w:tcPr>
          <w:p w14:paraId="140EFFEF" w14:textId="77777777" w:rsidR="003D6B21" w:rsidRPr="003D0292" w:rsidRDefault="003D6B21" w:rsidP="003D0292"/>
        </w:tc>
        <w:tc>
          <w:tcPr>
            <w:tcW w:w="432" w:type="dxa"/>
            <w:gridSpan w:val="3"/>
            <w:tcBorders>
              <w:top w:val="nil"/>
              <w:left w:val="nil"/>
              <w:bottom w:val="nil"/>
              <w:right w:val="nil"/>
            </w:tcBorders>
            <w:noWrap/>
            <w:vAlign w:val="center"/>
            <w:hideMark/>
          </w:tcPr>
          <w:p w14:paraId="1E7D214F" w14:textId="77777777" w:rsidR="003D6B21" w:rsidRPr="003D0292" w:rsidRDefault="003D6B21" w:rsidP="003D0292"/>
        </w:tc>
        <w:tc>
          <w:tcPr>
            <w:tcW w:w="435" w:type="dxa"/>
            <w:gridSpan w:val="2"/>
            <w:tcBorders>
              <w:top w:val="nil"/>
              <w:left w:val="nil"/>
              <w:bottom w:val="nil"/>
              <w:right w:val="nil"/>
            </w:tcBorders>
            <w:noWrap/>
            <w:vAlign w:val="center"/>
            <w:hideMark/>
          </w:tcPr>
          <w:p w14:paraId="417390FE" w14:textId="77777777" w:rsidR="003D6B21" w:rsidRPr="003D0292" w:rsidRDefault="003D6B21" w:rsidP="003D0292"/>
        </w:tc>
        <w:tc>
          <w:tcPr>
            <w:tcW w:w="436" w:type="dxa"/>
            <w:gridSpan w:val="3"/>
            <w:tcBorders>
              <w:top w:val="nil"/>
              <w:left w:val="nil"/>
              <w:bottom w:val="nil"/>
              <w:right w:val="nil"/>
            </w:tcBorders>
            <w:noWrap/>
            <w:vAlign w:val="center"/>
            <w:hideMark/>
          </w:tcPr>
          <w:p w14:paraId="098E2A15" w14:textId="77777777" w:rsidR="003D6B21" w:rsidRPr="003D0292" w:rsidRDefault="003D6B21" w:rsidP="003D0292"/>
        </w:tc>
        <w:tc>
          <w:tcPr>
            <w:tcW w:w="432" w:type="dxa"/>
            <w:gridSpan w:val="2"/>
            <w:tcBorders>
              <w:top w:val="nil"/>
              <w:left w:val="nil"/>
              <w:bottom w:val="nil"/>
              <w:right w:val="nil"/>
            </w:tcBorders>
            <w:noWrap/>
            <w:vAlign w:val="center"/>
            <w:hideMark/>
          </w:tcPr>
          <w:p w14:paraId="2DF117E2" w14:textId="77777777" w:rsidR="003D6B21" w:rsidRPr="003D0292" w:rsidRDefault="003D6B21" w:rsidP="003D0292"/>
        </w:tc>
        <w:tc>
          <w:tcPr>
            <w:tcW w:w="432" w:type="dxa"/>
            <w:gridSpan w:val="3"/>
            <w:tcBorders>
              <w:top w:val="nil"/>
              <w:left w:val="nil"/>
              <w:bottom w:val="nil"/>
              <w:right w:val="nil"/>
            </w:tcBorders>
            <w:noWrap/>
            <w:vAlign w:val="center"/>
            <w:hideMark/>
          </w:tcPr>
          <w:p w14:paraId="152E120B" w14:textId="77777777" w:rsidR="003D6B21" w:rsidRPr="003D0292" w:rsidRDefault="003D6B21" w:rsidP="003D0292"/>
        </w:tc>
        <w:tc>
          <w:tcPr>
            <w:tcW w:w="432" w:type="dxa"/>
            <w:gridSpan w:val="2"/>
            <w:tcBorders>
              <w:top w:val="nil"/>
              <w:left w:val="nil"/>
              <w:bottom w:val="nil"/>
              <w:right w:val="nil"/>
            </w:tcBorders>
            <w:noWrap/>
            <w:vAlign w:val="center"/>
            <w:hideMark/>
          </w:tcPr>
          <w:p w14:paraId="2376FAC7" w14:textId="77777777" w:rsidR="003D6B21" w:rsidRPr="003D0292" w:rsidRDefault="003D6B21" w:rsidP="003D0292"/>
        </w:tc>
        <w:tc>
          <w:tcPr>
            <w:tcW w:w="657" w:type="dxa"/>
            <w:gridSpan w:val="2"/>
            <w:tcBorders>
              <w:top w:val="nil"/>
              <w:left w:val="nil"/>
              <w:bottom w:val="nil"/>
              <w:right w:val="nil"/>
            </w:tcBorders>
            <w:noWrap/>
            <w:vAlign w:val="center"/>
            <w:hideMark/>
          </w:tcPr>
          <w:p w14:paraId="267F6269" w14:textId="77777777" w:rsidR="003D6B21" w:rsidRPr="003D0292" w:rsidRDefault="003D6B21" w:rsidP="003D0292"/>
        </w:tc>
        <w:tc>
          <w:tcPr>
            <w:tcW w:w="190" w:type="dxa"/>
            <w:tcBorders>
              <w:top w:val="nil"/>
              <w:left w:val="nil"/>
              <w:bottom w:val="nil"/>
              <w:right w:val="nil"/>
            </w:tcBorders>
            <w:noWrap/>
            <w:vAlign w:val="center"/>
            <w:hideMark/>
          </w:tcPr>
          <w:p w14:paraId="7FEF1FDF" w14:textId="77777777" w:rsidR="003D6B21" w:rsidRPr="003D0292" w:rsidRDefault="003D6B21" w:rsidP="003D0292"/>
        </w:tc>
        <w:tc>
          <w:tcPr>
            <w:tcW w:w="190" w:type="dxa"/>
            <w:gridSpan w:val="2"/>
            <w:tcBorders>
              <w:top w:val="nil"/>
              <w:left w:val="nil"/>
              <w:bottom w:val="nil"/>
              <w:right w:val="nil"/>
            </w:tcBorders>
            <w:noWrap/>
            <w:vAlign w:val="center"/>
            <w:hideMark/>
          </w:tcPr>
          <w:p w14:paraId="13A6A407" w14:textId="77777777" w:rsidR="003D6B21" w:rsidRPr="003D0292" w:rsidRDefault="003D6B21" w:rsidP="003D0292"/>
        </w:tc>
        <w:tc>
          <w:tcPr>
            <w:tcW w:w="280" w:type="dxa"/>
            <w:gridSpan w:val="2"/>
            <w:tcBorders>
              <w:top w:val="nil"/>
              <w:left w:val="nil"/>
              <w:bottom w:val="nil"/>
              <w:right w:val="nil"/>
            </w:tcBorders>
            <w:noWrap/>
            <w:vAlign w:val="center"/>
            <w:hideMark/>
          </w:tcPr>
          <w:p w14:paraId="7AEF5750" w14:textId="77777777" w:rsidR="003D6B21" w:rsidRPr="003D0292" w:rsidRDefault="003D6B21" w:rsidP="003D0292"/>
        </w:tc>
        <w:tc>
          <w:tcPr>
            <w:tcW w:w="280" w:type="dxa"/>
            <w:gridSpan w:val="2"/>
            <w:tcBorders>
              <w:top w:val="nil"/>
              <w:left w:val="nil"/>
              <w:bottom w:val="nil"/>
              <w:right w:val="nil"/>
            </w:tcBorders>
            <w:noWrap/>
            <w:vAlign w:val="center"/>
            <w:hideMark/>
          </w:tcPr>
          <w:p w14:paraId="4AF58FCC" w14:textId="77777777" w:rsidR="003D6B21" w:rsidRPr="003D0292" w:rsidRDefault="003D6B21" w:rsidP="003D0292"/>
        </w:tc>
        <w:tc>
          <w:tcPr>
            <w:tcW w:w="280" w:type="dxa"/>
            <w:gridSpan w:val="2"/>
            <w:tcBorders>
              <w:top w:val="nil"/>
              <w:left w:val="nil"/>
              <w:bottom w:val="nil"/>
              <w:right w:val="nil"/>
            </w:tcBorders>
            <w:noWrap/>
            <w:vAlign w:val="center"/>
            <w:hideMark/>
          </w:tcPr>
          <w:p w14:paraId="499A6923" w14:textId="77777777" w:rsidR="003D6B21" w:rsidRPr="003D0292" w:rsidRDefault="003D6B21" w:rsidP="003D0292"/>
        </w:tc>
        <w:tc>
          <w:tcPr>
            <w:tcW w:w="293" w:type="dxa"/>
            <w:gridSpan w:val="2"/>
            <w:tcBorders>
              <w:top w:val="nil"/>
              <w:left w:val="nil"/>
              <w:bottom w:val="nil"/>
              <w:right w:val="nil"/>
            </w:tcBorders>
            <w:vAlign w:val="center"/>
            <w:hideMark/>
          </w:tcPr>
          <w:p w14:paraId="43C0505C" w14:textId="77777777" w:rsidR="003D6B21" w:rsidRPr="003D0292" w:rsidRDefault="003D6B21" w:rsidP="003D0292"/>
        </w:tc>
        <w:tc>
          <w:tcPr>
            <w:tcW w:w="2058" w:type="dxa"/>
            <w:tcBorders>
              <w:top w:val="nil"/>
              <w:left w:val="nil"/>
              <w:bottom w:val="nil"/>
              <w:right w:val="nil"/>
            </w:tcBorders>
            <w:vAlign w:val="center"/>
            <w:hideMark/>
          </w:tcPr>
          <w:p w14:paraId="359F6B89" w14:textId="77777777" w:rsidR="003D6B21" w:rsidRPr="003D0292" w:rsidRDefault="003D6B21" w:rsidP="003D0292"/>
        </w:tc>
        <w:tc>
          <w:tcPr>
            <w:tcW w:w="298" w:type="dxa"/>
            <w:gridSpan w:val="2"/>
            <w:tcBorders>
              <w:top w:val="nil"/>
              <w:left w:val="nil"/>
              <w:bottom w:val="nil"/>
              <w:right w:val="nil"/>
            </w:tcBorders>
            <w:vAlign w:val="center"/>
            <w:hideMark/>
          </w:tcPr>
          <w:p w14:paraId="5453A431" w14:textId="77777777" w:rsidR="003D6B21" w:rsidRPr="003D0292" w:rsidRDefault="003D6B21" w:rsidP="003D0292"/>
        </w:tc>
        <w:tc>
          <w:tcPr>
            <w:tcW w:w="1241" w:type="dxa"/>
            <w:gridSpan w:val="5"/>
            <w:tcBorders>
              <w:top w:val="nil"/>
              <w:left w:val="nil"/>
              <w:bottom w:val="nil"/>
              <w:right w:val="nil"/>
            </w:tcBorders>
            <w:noWrap/>
            <w:vAlign w:val="bottom"/>
            <w:hideMark/>
          </w:tcPr>
          <w:p w14:paraId="27CECAA9" w14:textId="77777777" w:rsidR="003D6B21" w:rsidRPr="003D0292" w:rsidRDefault="003D6B21" w:rsidP="003D0292"/>
        </w:tc>
      </w:tr>
      <w:tr w:rsidR="008076D1" w:rsidRPr="003D0292" w14:paraId="0AF3AA86"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44E18550" w14:textId="77777777" w:rsidR="008076D1" w:rsidRPr="003D0292" w:rsidRDefault="008076D1" w:rsidP="003D0292">
            <w:r w:rsidRPr="003D0292">
              <w:t>Friction Brake</w:t>
            </w:r>
            <w:r w:rsidRPr="003D0292">
              <w:br/>
              <w:t>(For each axle the points below shall be repeated)</w:t>
            </w:r>
          </w:p>
        </w:tc>
        <w:tc>
          <w:tcPr>
            <w:tcW w:w="310" w:type="dxa"/>
            <w:gridSpan w:val="2"/>
            <w:tcBorders>
              <w:top w:val="nil"/>
              <w:left w:val="nil"/>
              <w:bottom w:val="nil"/>
              <w:right w:val="nil"/>
            </w:tcBorders>
            <w:noWrap/>
            <w:vAlign w:val="center"/>
            <w:hideMark/>
          </w:tcPr>
          <w:p w14:paraId="1AC43564" w14:textId="77777777" w:rsidR="008076D1" w:rsidRPr="003D0292" w:rsidRDefault="008076D1" w:rsidP="003D0292"/>
        </w:tc>
        <w:tc>
          <w:tcPr>
            <w:tcW w:w="280" w:type="dxa"/>
            <w:tcBorders>
              <w:top w:val="nil"/>
              <w:left w:val="nil"/>
              <w:bottom w:val="nil"/>
              <w:right w:val="nil"/>
            </w:tcBorders>
            <w:noWrap/>
            <w:vAlign w:val="center"/>
            <w:hideMark/>
          </w:tcPr>
          <w:p w14:paraId="7441034F" w14:textId="77777777" w:rsidR="008076D1" w:rsidRPr="003D0292" w:rsidRDefault="008076D1" w:rsidP="003D0292"/>
        </w:tc>
        <w:tc>
          <w:tcPr>
            <w:tcW w:w="280" w:type="dxa"/>
            <w:gridSpan w:val="2"/>
            <w:tcBorders>
              <w:top w:val="nil"/>
              <w:left w:val="nil"/>
              <w:bottom w:val="nil"/>
              <w:right w:val="nil"/>
            </w:tcBorders>
            <w:noWrap/>
            <w:vAlign w:val="center"/>
            <w:hideMark/>
          </w:tcPr>
          <w:p w14:paraId="7D28E090" w14:textId="77777777" w:rsidR="008076D1" w:rsidRPr="003D0292" w:rsidRDefault="008076D1" w:rsidP="003D0292"/>
        </w:tc>
        <w:tc>
          <w:tcPr>
            <w:tcW w:w="293" w:type="dxa"/>
            <w:gridSpan w:val="2"/>
            <w:tcBorders>
              <w:top w:val="nil"/>
              <w:left w:val="nil"/>
              <w:bottom w:val="nil"/>
              <w:right w:val="nil"/>
            </w:tcBorders>
            <w:vAlign w:val="center"/>
            <w:hideMark/>
          </w:tcPr>
          <w:p w14:paraId="243BDFB0" w14:textId="77777777" w:rsidR="008076D1" w:rsidRPr="003D0292" w:rsidRDefault="008076D1" w:rsidP="003D0292"/>
        </w:tc>
        <w:tc>
          <w:tcPr>
            <w:tcW w:w="293" w:type="dxa"/>
            <w:tcBorders>
              <w:top w:val="nil"/>
              <w:left w:val="nil"/>
              <w:bottom w:val="nil"/>
              <w:right w:val="nil"/>
            </w:tcBorders>
            <w:vAlign w:val="center"/>
            <w:hideMark/>
          </w:tcPr>
          <w:p w14:paraId="280121A7" w14:textId="77777777" w:rsidR="008076D1" w:rsidRPr="003D0292" w:rsidRDefault="008076D1" w:rsidP="003D0292"/>
        </w:tc>
        <w:tc>
          <w:tcPr>
            <w:tcW w:w="293" w:type="dxa"/>
            <w:gridSpan w:val="2"/>
            <w:tcBorders>
              <w:top w:val="nil"/>
              <w:left w:val="nil"/>
              <w:bottom w:val="nil"/>
              <w:right w:val="nil"/>
            </w:tcBorders>
            <w:vAlign w:val="center"/>
            <w:hideMark/>
          </w:tcPr>
          <w:p w14:paraId="4E74DEC8" w14:textId="77777777" w:rsidR="008076D1" w:rsidRPr="003D0292" w:rsidRDefault="008076D1" w:rsidP="003D0292"/>
        </w:tc>
        <w:tc>
          <w:tcPr>
            <w:tcW w:w="292" w:type="dxa"/>
            <w:gridSpan w:val="2"/>
            <w:tcBorders>
              <w:top w:val="nil"/>
              <w:left w:val="nil"/>
              <w:bottom w:val="nil"/>
              <w:right w:val="nil"/>
            </w:tcBorders>
            <w:vAlign w:val="center"/>
            <w:hideMark/>
          </w:tcPr>
          <w:p w14:paraId="749373B2" w14:textId="77777777" w:rsidR="008076D1" w:rsidRPr="003D0292" w:rsidRDefault="008076D1" w:rsidP="003D0292"/>
        </w:tc>
        <w:tc>
          <w:tcPr>
            <w:tcW w:w="292" w:type="dxa"/>
            <w:tcBorders>
              <w:top w:val="nil"/>
              <w:left w:val="nil"/>
              <w:bottom w:val="nil"/>
              <w:right w:val="nil"/>
            </w:tcBorders>
            <w:vAlign w:val="center"/>
            <w:hideMark/>
          </w:tcPr>
          <w:p w14:paraId="57CA7A16" w14:textId="77777777" w:rsidR="008076D1" w:rsidRPr="003D0292" w:rsidRDefault="008076D1" w:rsidP="003D0292"/>
        </w:tc>
        <w:tc>
          <w:tcPr>
            <w:tcW w:w="292" w:type="dxa"/>
            <w:gridSpan w:val="2"/>
            <w:tcBorders>
              <w:top w:val="nil"/>
              <w:left w:val="nil"/>
              <w:bottom w:val="nil"/>
              <w:right w:val="nil"/>
            </w:tcBorders>
            <w:vAlign w:val="center"/>
            <w:hideMark/>
          </w:tcPr>
          <w:p w14:paraId="0DBA72BD" w14:textId="77777777" w:rsidR="008076D1" w:rsidRPr="003D0292" w:rsidRDefault="008076D1" w:rsidP="003D0292"/>
        </w:tc>
        <w:tc>
          <w:tcPr>
            <w:tcW w:w="487" w:type="dxa"/>
            <w:gridSpan w:val="2"/>
            <w:tcBorders>
              <w:top w:val="nil"/>
              <w:left w:val="nil"/>
              <w:bottom w:val="nil"/>
              <w:right w:val="nil"/>
            </w:tcBorders>
            <w:vAlign w:val="center"/>
            <w:hideMark/>
          </w:tcPr>
          <w:p w14:paraId="44D080D8" w14:textId="77777777" w:rsidR="008076D1" w:rsidRPr="003D0292" w:rsidRDefault="008076D1" w:rsidP="003D0292"/>
        </w:tc>
        <w:tc>
          <w:tcPr>
            <w:tcW w:w="326" w:type="dxa"/>
            <w:tcBorders>
              <w:top w:val="nil"/>
              <w:left w:val="nil"/>
              <w:bottom w:val="nil"/>
              <w:right w:val="nil"/>
            </w:tcBorders>
            <w:vAlign w:val="center"/>
            <w:hideMark/>
          </w:tcPr>
          <w:p w14:paraId="0DEBC38D" w14:textId="77777777" w:rsidR="008076D1" w:rsidRPr="003D0292" w:rsidRDefault="008076D1" w:rsidP="003D0292"/>
        </w:tc>
        <w:tc>
          <w:tcPr>
            <w:tcW w:w="322" w:type="dxa"/>
            <w:gridSpan w:val="2"/>
            <w:tcBorders>
              <w:top w:val="nil"/>
              <w:left w:val="nil"/>
              <w:bottom w:val="nil"/>
              <w:right w:val="nil"/>
            </w:tcBorders>
            <w:vAlign w:val="center"/>
            <w:hideMark/>
          </w:tcPr>
          <w:p w14:paraId="28B9ACF9" w14:textId="77777777" w:rsidR="008076D1" w:rsidRPr="003D0292" w:rsidRDefault="008076D1" w:rsidP="003D0292"/>
        </w:tc>
        <w:tc>
          <w:tcPr>
            <w:tcW w:w="292" w:type="dxa"/>
            <w:gridSpan w:val="2"/>
            <w:tcBorders>
              <w:top w:val="nil"/>
              <w:left w:val="nil"/>
              <w:bottom w:val="nil"/>
              <w:right w:val="nil"/>
            </w:tcBorders>
            <w:vAlign w:val="center"/>
            <w:hideMark/>
          </w:tcPr>
          <w:p w14:paraId="762DA17F" w14:textId="77777777" w:rsidR="008076D1" w:rsidRPr="003D0292" w:rsidRDefault="008076D1" w:rsidP="003D0292"/>
        </w:tc>
        <w:tc>
          <w:tcPr>
            <w:tcW w:w="292" w:type="dxa"/>
            <w:gridSpan w:val="2"/>
            <w:tcBorders>
              <w:top w:val="nil"/>
              <w:left w:val="nil"/>
              <w:bottom w:val="nil"/>
              <w:right w:val="nil"/>
            </w:tcBorders>
            <w:vAlign w:val="center"/>
            <w:hideMark/>
          </w:tcPr>
          <w:p w14:paraId="4F998B8F" w14:textId="77777777" w:rsidR="008076D1" w:rsidRPr="003D0292" w:rsidRDefault="008076D1" w:rsidP="003D0292"/>
        </w:tc>
        <w:tc>
          <w:tcPr>
            <w:tcW w:w="292" w:type="dxa"/>
            <w:gridSpan w:val="2"/>
            <w:tcBorders>
              <w:top w:val="nil"/>
              <w:left w:val="nil"/>
              <w:bottom w:val="nil"/>
              <w:right w:val="nil"/>
            </w:tcBorders>
            <w:vAlign w:val="center"/>
            <w:hideMark/>
          </w:tcPr>
          <w:p w14:paraId="508BC1B1" w14:textId="77777777" w:rsidR="008076D1" w:rsidRPr="003D0292" w:rsidRDefault="008076D1" w:rsidP="003D0292"/>
        </w:tc>
        <w:tc>
          <w:tcPr>
            <w:tcW w:w="298" w:type="dxa"/>
            <w:gridSpan w:val="2"/>
            <w:tcBorders>
              <w:top w:val="nil"/>
              <w:left w:val="nil"/>
              <w:bottom w:val="nil"/>
              <w:right w:val="nil"/>
            </w:tcBorders>
            <w:vAlign w:val="center"/>
            <w:hideMark/>
          </w:tcPr>
          <w:p w14:paraId="1C928DDA" w14:textId="77777777" w:rsidR="008076D1" w:rsidRPr="003D0292" w:rsidRDefault="008076D1" w:rsidP="003D0292"/>
        </w:tc>
        <w:tc>
          <w:tcPr>
            <w:tcW w:w="2075" w:type="dxa"/>
            <w:gridSpan w:val="2"/>
            <w:tcBorders>
              <w:top w:val="nil"/>
              <w:left w:val="nil"/>
              <w:bottom w:val="nil"/>
              <w:right w:val="nil"/>
            </w:tcBorders>
            <w:vAlign w:val="center"/>
            <w:hideMark/>
          </w:tcPr>
          <w:p w14:paraId="3D58A2E9" w14:textId="77777777" w:rsidR="008076D1" w:rsidRPr="003D0292" w:rsidRDefault="008076D1" w:rsidP="003D0292"/>
        </w:tc>
      </w:tr>
      <w:tr w:rsidR="008076D1" w:rsidRPr="003D0292" w14:paraId="4F5C39EA"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40E19060" w14:textId="77777777" w:rsidR="008076D1" w:rsidRPr="003D0292" w:rsidRDefault="008076D1" w:rsidP="003D0292"/>
        </w:tc>
        <w:tc>
          <w:tcPr>
            <w:tcW w:w="310" w:type="dxa"/>
            <w:gridSpan w:val="2"/>
            <w:tcBorders>
              <w:top w:val="nil"/>
              <w:left w:val="nil"/>
              <w:bottom w:val="nil"/>
              <w:right w:val="nil"/>
            </w:tcBorders>
            <w:noWrap/>
            <w:vAlign w:val="center"/>
            <w:hideMark/>
          </w:tcPr>
          <w:p w14:paraId="286C8779" w14:textId="77777777" w:rsidR="008076D1" w:rsidRPr="003D0292" w:rsidRDefault="008076D1" w:rsidP="003D0292"/>
        </w:tc>
        <w:tc>
          <w:tcPr>
            <w:tcW w:w="280" w:type="dxa"/>
            <w:tcBorders>
              <w:top w:val="nil"/>
              <w:left w:val="nil"/>
              <w:bottom w:val="nil"/>
              <w:right w:val="nil"/>
            </w:tcBorders>
            <w:noWrap/>
            <w:vAlign w:val="center"/>
            <w:hideMark/>
          </w:tcPr>
          <w:p w14:paraId="6695E334" w14:textId="77777777" w:rsidR="008076D1" w:rsidRPr="003D0292" w:rsidRDefault="008076D1" w:rsidP="003D0292"/>
        </w:tc>
        <w:tc>
          <w:tcPr>
            <w:tcW w:w="280" w:type="dxa"/>
            <w:gridSpan w:val="2"/>
            <w:tcBorders>
              <w:top w:val="nil"/>
              <w:left w:val="nil"/>
              <w:bottom w:val="nil"/>
              <w:right w:val="nil"/>
            </w:tcBorders>
            <w:noWrap/>
            <w:vAlign w:val="center"/>
            <w:hideMark/>
          </w:tcPr>
          <w:p w14:paraId="1F3A2F37" w14:textId="77777777" w:rsidR="008076D1" w:rsidRPr="003D0292" w:rsidRDefault="008076D1" w:rsidP="003D0292"/>
        </w:tc>
        <w:tc>
          <w:tcPr>
            <w:tcW w:w="293" w:type="dxa"/>
            <w:gridSpan w:val="2"/>
            <w:tcBorders>
              <w:top w:val="nil"/>
              <w:left w:val="nil"/>
              <w:bottom w:val="nil"/>
              <w:right w:val="nil"/>
            </w:tcBorders>
            <w:vAlign w:val="center"/>
            <w:hideMark/>
          </w:tcPr>
          <w:p w14:paraId="163204FC" w14:textId="77777777" w:rsidR="008076D1" w:rsidRPr="003D0292" w:rsidRDefault="008076D1" w:rsidP="003D0292"/>
        </w:tc>
        <w:tc>
          <w:tcPr>
            <w:tcW w:w="293" w:type="dxa"/>
            <w:tcBorders>
              <w:top w:val="nil"/>
              <w:left w:val="nil"/>
              <w:bottom w:val="nil"/>
              <w:right w:val="nil"/>
            </w:tcBorders>
            <w:vAlign w:val="center"/>
            <w:hideMark/>
          </w:tcPr>
          <w:p w14:paraId="17F5ED46" w14:textId="77777777" w:rsidR="008076D1" w:rsidRPr="003D0292" w:rsidRDefault="008076D1" w:rsidP="003D0292"/>
        </w:tc>
        <w:tc>
          <w:tcPr>
            <w:tcW w:w="293" w:type="dxa"/>
            <w:gridSpan w:val="2"/>
            <w:tcBorders>
              <w:top w:val="nil"/>
              <w:left w:val="nil"/>
              <w:bottom w:val="nil"/>
              <w:right w:val="nil"/>
            </w:tcBorders>
            <w:vAlign w:val="center"/>
            <w:hideMark/>
          </w:tcPr>
          <w:p w14:paraId="509C52F9" w14:textId="77777777" w:rsidR="008076D1" w:rsidRPr="003D0292" w:rsidRDefault="008076D1" w:rsidP="003D0292"/>
        </w:tc>
        <w:tc>
          <w:tcPr>
            <w:tcW w:w="292" w:type="dxa"/>
            <w:gridSpan w:val="2"/>
            <w:tcBorders>
              <w:top w:val="nil"/>
              <w:left w:val="nil"/>
              <w:bottom w:val="nil"/>
              <w:right w:val="nil"/>
            </w:tcBorders>
            <w:vAlign w:val="center"/>
            <w:hideMark/>
          </w:tcPr>
          <w:p w14:paraId="1827EB4F" w14:textId="77777777" w:rsidR="008076D1" w:rsidRPr="003D0292" w:rsidRDefault="008076D1" w:rsidP="003D0292"/>
        </w:tc>
        <w:tc>
          <w:tcPr>
            <w:tcW w:w="292" w:type="dxa"/>
            <w:tcBorders>
              <w:top w:val="nil"/>
              <w:left w:val="nil"/>
              <w:bottom w:val="nil"/>
              <w:right w:val="nil"/>
            </w:tcBorders>
            <w:vAlign w:val="center"/>
            <w:hideMark/>
          </w:tcPr>
          <w:p w14:paraId="4E7AE8CD" w14:textId="77777777" w:rsidR="008076D1" w:rsidRPr="003D0292" w:rsidRDefault="008076D1" w:rsidP="003D0292"/>
        </w:tc>
        <w:tc>
          <w:tcPr>
            <w:tcW w:w="292" w:type="dxa"/>
            <w:gridSpan w:val="2"/>
            <w:tcBorders>
              <w:top w:val="nil"/>
              <w:left w:val="nil"/>
              <w:bottom w:val="nil"/>
              <w:right w:val="nil"/>
            </w:tcBorders>
            <w:vAlign w:val="center"/>
            <w:hideMark/>
          </w:tcPr>
          <w:p w14:paraId="5C41D5AA" w14:textId="77777777" w:rsidR="008076D1" w:rsidRPr="003D0292" w:rsidRDefault="008076D1" w:rsidP="003D0292"/>
        </w:tc>
        <w:tc>
          <w:tcPr>
            <w:tcW w:w="487" w:type="dxa"/>
            <w:gridSpan w:val="2"/>
            <w:tcBorders>
              <w:top w:val="nil"/>
              <w:left w:val="nil"/>
              <w:bottom w:val="nil"/>
              <w:right w:val="nil"/>
            </w:tcBorders>
            <w:vAlign w:val="center"/>
            <w:hideMark/>
          </w:tcPr>
          <w:p w14:paraId="64AEC8C0" w14:textId="77777777" w:rsidR="008076D1" w:rsidRPr="003D0292" w:rsidRDefault="008076D1" w:rsidP="003D0292"/>
        </w:tc>
        <w:tc>
          <w:tcPr>
            <w:tcW w:w="326" w:type="dxa"/>
            <w:tcBorders>
              <w:top w:val="nil"/>
              <w:left w:val="nil"/>
              <w:bottom w:val="nil"/>
              <w:right w:val="nil"/>
            </w:tcBorders>
            <w:vAlign w:val="center"/>
            <w:hideMark/>
          </w:tcPr>
          <w:p w14:paraId="20586078" w14:textId="77777777" w:rsidR="008076D1" w:rsidRPr="003D0292" w:rsidRDefault="008076D1" w:rsidP="003D0292"/>
        </w:tc>
        <w:tc>
          <w:tcPr>
            <w:tcW w:w="322" w:type="dxa"/>
            <w:gridSpan w:val="2"/>
            <w:tcBorders>
              <w:top w:val="nil"/>
              <w:left w:val="nil"/>
              <w:bottom w:val="nil"/>
              <w:right w:val="nil"/>
            </w:tcBorders>
            <w:vAlign w:val="center"/>
            <w:hideMark/>
          </w:tcPr>
          <w:p w14:paraId="79799297" w14:textId="77777777" w:rsidR="008076D1" w:rsidRPr="003D0292" w:rsidRDefault="008076D1" w:rsidP="003D0292"/>
        </w:tc>
        <w:tc>
          <w:tcPr>
            <w:tcW w:w="292" w:type="dxa"/>
            <w:gridSpan w:val="2"/>
            <w:tcBorders>
              <w:top w:val="nil"/>
              <w:left w:val="nil"/>
              <w:bottom w:val="nil"/>
              <w:right w:val="nil"/>
            </w:tcBorders>
            <w:vAlign w:val="center"/>
            <w:hideMark/>
          </w:tcPr>
          <w:p w14:paraId="47F99122" w14:textId="77777777" w:rsidR="008076D1" w:rsidRPr="003D0292" w:rsidRDefault="008076D1" w:rsidP="003D0292"/>
        </w:tc>
        <w:tc>
          <w:tcPr>
            <w:tcW w:w="292" w:type="dxa"/>
            <w:gridSpan w:val="2"/>
            <w:tcBorders>
              <w:top w:val="nil"/>
              <w:left w:val="nil"/>
              <w:bottom w:val="nil"/>
              <w:right w:val="nil"/>
            </w:tcBorders>
            <w:vAlign w:val="center"/>
            <w:hideMark/>
          </w:tcPr>
          <w:p w14:paraId="4C419CF1" w14:textId="77777777" w:rsidR="008076D1" w:rsidRPr="003D0292" w:rsidRDefault="008076D1" w:rsidP="003D0292"/>
        </w:tc>
        <w:tc>
          <w:tcPr>
            <w:tcW w:w="292" w:type="dxa"/>
            <w:gridSpan w:val="2"/>
            <w:tcBorders>
              <w:top w:val="nil"/>
              <w:left w:val="nil"/>
              <w:bottom w:val="nil"/>
              <w:right w:val="nil"/>
            </w:tcBorders>
            <w:vAlign w:val="center"/>
            <w:hideMark/>
          </w:tcPr>
          <w:p w14:paraId="0C2EB05B" w14:textId="77777777" w:rsidR="008076D1" w:rsidRPr="003D0292" w:rsidRDefault="008076D1" w:rsidP="003D0292"/>
        </w:tc>
        <w:tc>
          <w:tcPr>
            <w:tcW w:w="298" w:type="dxa"/>
            <w:gridSpan w:val="2"/>
            <w:tcBorders>
              <w:top w:val="nil"/>
              <w:left w:val="nil"/>
              <w:bottom w:val="nil"/>
              <w:right w:val="nil"/>
            </w:tcBorders>
            <w:vAlign w:val="center"/>
            <w:hideMark/>
          </w:tcPr>
          <w:p w14:paraId="76304EA0" w14:textId="77777777" w:rsidR="008076D1" w:rsidRPr="003D0292" w:rsidRDefault="008076D1" w:rsidP="003D0292"/>
        </w:tc>
        <w:tc>
          <w:tcPr>
            <w:tcW w:w="2075" w:type="dxa"/>
            <w:gridSpan w:val="2"/>
            <w:tcBorders>
              <w:top w:val="nil"/>
              <w:left w:val="nil"/>
              <w:bottom w:val="nil"/>
              <w:right w:val="nil"/>
            </w:tcBorders>
            <w:vAlign w:val="center"/>
            <w:hideMark/>
          </w:tcPr>
          <w:p w14:paraId="3645397A" w14:textId="77777777" w:rsidR="008076D1" w:rsidRPr="003D0292" w:rsidRDefault="008076D1" w:rsidP="003D0292"/>
        </w:tc>
      </w:tr>
      <w:tr w:rsidR="008076D1" w:rsidRPr="003D0292" w14:paraId="57E62B0F"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nil"/>
            </w:tcBorders>
            <w:noWrap/>
            <w:vAlign w:val="center"/>
            <w:hideMark/>
          </w:tcPr>
          <w:p w14:paraId="2026B32E" w14:textId="77777777" w:rsidR="008076D1" w:rsidRPr="003D0292" w:rsidRDefault="008076D1" w:rsidP="003D0292">
            <w:r w:rsidRPr="003D0292">
              <w:t>Type of brake system assembly (front/rear)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07B4B824"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3B08FB0B" w14:textId="77777777" w:rsidR="008076D1" w:rsidRPr="003D0292" w:rsidRDefault="008076D1" w:rsidP="003D0292">
            <w:r w:rsidRPr="003D0292">
              <w:t> </w:t>
            </w:r>
          </w:p>
        </w:tc>
      </w:tr>
      <w:tr w:rsidR="008076D1" w:rsidRPr="003D0292" w14:paraId="057A4C4B"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nil"/>
            </w:tcBorders>
            <w:vAlign w:val="center"/>
            <w:hideMark/>
          </w:tcPr>
          <w:p w14:paraId="340EBAC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41F9C4A"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BBB875E" w14:textId="77777777" w:rsidR="008076D1" w:rsidRPr="003D0292" w:rsidRDefault="008076D1" w:rsidP="003D0292"/>
        </w:tc>
      </w:tr>
      <w:tr w:rsidR="008076D1" w:rsidRPr="003D0292" w14:paraId="12BD9C80"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nil"/>
            </w:tcBorders>
            <w:noWrap/>
            <w:vAlign w:val="center"/>
            <w:hideMark/>
          </w:tcPr>
          <w:p w14:paraId="3FCD896D" w14:textId="77777777" w:rsidR="008076D1" w:rsidRPr="003D0292" w:rsidRDefault="008076D1" w:rsidP="003D0292">
            <w:r w:rsidRPr="003D0292">
              <w:t>Disc or drum (front/rear)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4B1DEC92"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56096BF0" w14:textId="77777777" w:rsidR="008076D1" w:rsidRPr="003D0292" w:rsidRDefault="008076D1" w:rsidP="003D0292">
            <w:r w:rsidRPr="003D0292">
              <w:t> </w:t>
            </w:r>
          </w:p>
        </w:tc>
      </w:tr>
      <w:tr w:rsidR="008076D1" w:rsidRPr="003D0292" w14:paraId="7EF5BE16"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nil"/>
            </w:tcBorders>
            <w:vAlign w:val="center"/>
            <w:hideMark/>
          </w:tcPr>
          <w:p w14:paraId="0F299865"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49C80F84"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1B0816F8" w14:textId="77777777" w:rsidR="008076D1" w:rsidRPr="003D0292" w:rsidRDefault="008076D1" w:rsidP="003D0292"/>
        </w:tc>
      </w:tr>
      <w:tr w:rsidR="008076D1" w:rsidRPr="003D0292" w14:paraId="7C976E07"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nil"/>
            </w:tcBorders>
            <w:noWrap/>
            <w:vAlign w:val="center"/>
            <w:hideMark/>
          </w:tcPr>
          <w:p w14:paraId="348A5172" w14:textId="77777777" w:rsidR="008076D1" w:rsidRPr="003D0292" w:rsidRDefault="008076D1" w:rsidP="003D0292">
            <w:r w:rsidRPr="003D0292">
              <w:t>Make of disc(s)/drum(s)  (front/rear)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39635B34"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33AEBD19" w14:textId="77777777" w:rsidR="008076D1" w:rsidRPr="003D0292" w:rsidRDefault="008076D1" w:rsidP="003D0292">
            <w:r w:rsidRPr="003D0292">
              <w:t> </w:t>
            </w:r>
          </w:p>
        </w:tc>
      </w:tr>
      <w:tr w:rsidR="008076D1" w:rsidRPr="003D0292" w14:paraId="7B2F6056"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nil"/>
            </w:tcBorders>
            <w:vAlign w:val="center"/>
            <w:hideMark/>
          </w:tcPr>
          <w:p w14:paraId="5864FF99"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5AE7091"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0021384E" w14:textId="77777777" w:rsidR="008076D1" w:rsidRPr="003D0292" w:rsidRDefault="008076D1" w:rsidP="003D0292"/>
        </w:tc>
      </w:tr>
      <w:tr w:rsidR="008076D1" w:rsidRPr="003D0292" w14:paraId="13A0D2D4"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nil"/>
            </w:tcBorders>
            <w:noWrap/>
            <w:vAlign w:val="center"/>
            <w:hideMark/>
          </w:tcPr>
          <w:p w14:paraId="638FAF7E" w14:textId="77777777" w:rsidR="008076D1" w:rsidRPr="003D0292" w:rsidRDefault="008076D1" w:rsidP="003D0292">
            <w:r w:rsidRPr="003D0292">
              <w:t>Type of disc(s)/drum(s)  (front/rear)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1A4C688A"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005341F7" w14:textId="77777777" w:rsidR="008076D1" w:rsidRPr="003D0292" w:rsidRDefault="008076D1" w:rsidP="003D0292">
            <w:r w:rsidRPr="003D0292">
              <w:t> </w:t>
            </w:r>
          </w:p>
        </w:tc>
      </w:tr>
      <w:tr w:rsidR="008076D1" w:rsidRPr="003D0292" w14:paraId="720B2EB0"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nil"/>
            </w:tcBorders>
            <w:vAlign w:val="center"/>
            <w:hideMark/>
          </w:tcPr>
          <w:p w14:paraId="1BC4CBEB"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67CFA52E"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400CB93" w14:textId="77777777" w:rsidR="008076D1" w:rsidRPr="003D0292" w:rsidRDefault="008076D1" w:rsidP="003D0292"/>
        </w:tc>
      </w:tr>
      <w:tr w:rsidR="008076D1" w:rsidRPr="003D0292" w14:paraId="0F2A589F"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320AFD31" w14:textId="09037C97" w:rsidR="008076D1" w:rsidRPr="003D0292" w:rsidRDefault="008076D1" w:rsidP="003D0292">
            <w:r w:rsidRPr="003D0292">
              <w:t xml:space="preserve">Type of </w:t>
            </w:r>
            <w:r>
              <w:t>calliper</w:t>
            </w:r>
            <w:r w:rsidRPr="003D0292">
              <w:t>(s) (front/rear)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6A9FFFF7"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172B854B" w14:textId="77777777" w:rsidR="008076D1" w:rsidRPr="003D0292" w:rsidRDefault="008076D1" w:rsidP="003D0292">
            <w:r w:rsidRPr="003D0292">
              <w:t> </w:t>
            </w:r>
          </w:p>
        </w:tc>
      </w:tr>
      <w:tr w:rsidR="008076D1" w:rsidRPr="003D0292" w14:paraId="510A558A"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66968B39"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8680424"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0973AB47" w14:textId="77777777" w:rsidR="008076D1" w:rsidRPr="003D0292" w:rsidRDefault="008076D1" w:rsidP="003D0292"/>
        </w:tc>
      </w:tr>
      <w:tr w:rsidR="008076D1" w:rsidRPr="003D0292" w14:paraId="04E57988"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14805D83" w14:textId="158482D9" w:rsidR="008076D1" w:rsidRPr="003D0292" w:rsidRDefault="008076D1" w:rsidP="003D0292">
            <w:r w:rsidRPr="003D0292">
              <w:t xml:space="preserve">Construction of </w:t>
            </w:r>
            <w:r>
              <w:t>calliper</w:t>
            </w:r>
            <w:r w:rsidRPr="003D0292">
              <w:t>(s) (front/rear)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1B901DEB"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02D8841C" w14:textId="77777777" w:rsidR="008076D1" w:rsidRPr="003D0292" w:rsidRDefault="008076D1" w:rsidP="003D0292">
            <w:r w:rsidRPr="003D0292">
              <w:t> </w:t>
            </w:r>
          </w:p>
        </w:tc>
      </w:tr>
      <w:tr w:rsidR="008076D1" w:rsidRPr="003D0292" w14:paraId="1066C991"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727419D7"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6B10393A"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6870441A" w14:textId="77777777" w:rsidR="008076D1" w:rsidRPr="003D0292" w:rsidRDefault="008076D1" w:rsidP="003D0292"/>
        </w:tc>
      </w:tr>
      <w:tr w:rsidR="008076D1" w:rsidRPr="003D0292" w14:paraId="3AE0E685"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524F7865" w14:textId="1F47913B" w:rsidR="008076D1" w:rsidRPr="003D0292" w:rsidRDefault="008076D1" w:rsidP="003D0292">
            <w:r w:rsidRPr="003D0292">
              <w:t xml:space="preserve">Make of </w:t>
            </w:r>
            <w:r>
              <w:t>calliper</w:t>
            </w:r>
            <w:r w:rsidRPr="003D0292">
              <w:t>(s)  (front/rear)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4DCAA7C9"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7293B5D7" w14:textId="77777777" w:rsidR="008076D1" w:rsidRPr="003D0292" w:rsidRDefault="008076D1" w:rsidP="003D0292">
            <w:r w:rsidRPr="003D0292">
              <w:t> </w:t>
            </w:r>
          </w:p>
        </w:tc>
      </w:tr>
      <w:tr w:rsidR="008076D1" w:rsidRPr="003D0292" w14:paraId="691C25E2"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60F83F4D"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EA155A6"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7E5F91A0" w14:textId="77777777" w:rsidR="008076D1" w:rsidRPr="003D0292" w:rsidRDefault="008076D1" w:rsidP="003D0292"/>
        </w:tc>
      </w:tr>
      <w:tr w:rsidR="008076D1" w:rsidRPr="003D0292" w14:paraId="320E3602"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77E64170" w14:textId="77777777" w:rsidR="008076D1" w:rsidRPr="003D0292" w:rsidRDefault="008076D1" w:rsidP="003D0292">
            <w:r w:rsidRPr="003D0292">
              <w:t>Type of retraction elements (front/rear)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57696CEF"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0284E16C" w14:textId="77777777" w:rsidR="008076D1" w:rsidRPr="003D0292" w:rsidRDefault="008076D1" w:rsidP="003D0292">
            <w:r w:rsidRPr="003D0292">
              <w:t> </w:t>
            </w:r>
          </w:p>
        </w:tc>
      </w:tr>
      <w:tr w:rsidR="008076D1" w:rsidRPr="003D0292" w14:paraId="0DA16CE4"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663AB5BA"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755A99F4"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FD1095F" w14:textId="77777777" w:rsidR="008076D1" w:rsidRPr="003D0292" w:rsidRDefault="008076D1" w:rsidP="003D0292"/>
        </w:tc>
      </w:tr>
      <w:tr w:rsidR="008076D1" w:rsidRPr="003D0292" w14:paraId="1ED98890"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04DB15AA" w14:textId="77777777" w:rsidR="008076D1" w:rsidRPr="003D0292" w:rsidRDefault="008076D1" w:rsidP="003D0292">
            <w:r w:rsidRPr="003D0292">
              <w:t>Type of brake pad(s) or brake shoe(s)  (front/rear)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63DAC787"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5B25610B" w14:textId="77777777" w:rsidR="008076D1" w:rsidRPr="003D0292" w:rsidRDefault="008076D1" w:rsidP="003D0292">
            <w:r w:rsidRPr="003D0292">
              <w:t> </w:t>
            </w:r>
          </w:p>
        </w:tc>
      </w:tr>
      <w:tr w:rsidR="008076D1" w:rsidRPr="003D0292" w14:paraId="08952155"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1A58BB1B"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590EB686"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47D29F8" w14:textId="77777777" w:rsidR="008076D1" w:rsidRPr="003D0292" w:rsidRDefault="008076D1" w:rsidP="003D0292"/>
        </w:tc>
      </w:tr>
      <w:tr w:rsidR="008076D1" w:rsidRPr="003D0292" w14:paraId="46E164D5"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5C2C8209" w14:textId="77777777" w:rsidR="008076D1" w:rsidRPr="003D0292" w:rsidRDefault="008076D1" w:rsidP="003D0292">
            <w:r w:rsidRPr="003D0292">
              <w:t>Make of brake pad(s) or brake shoe(s) (front/rear)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32856A0A"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4341C225" w14:textId="77777777" w:rsidR="008076D1" w:rsidRPr="003D0292" w:rsidRDefault="008076D1" w:rsidP="003D0292">
            <w:r w:rsidRPr="003D0292">
              <w:t> </w:t>
            </w:r>
          </w:p>
        </w:tc>
      </w:tr>
      <w:tr w:rsidR="008076D1" w:rsidRPr="003D0292" w14:paraId="33DF3553"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FE6286D"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4BA9D0C3"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4CBAA9A6" w14:textId="77777777" w:rsidR="008076D1" w:rsidRPr="003D0292" w:rsidRDefault="008076D1" w:rsidP="003D0292"/>
        </w:tc>
      </w:tr>
      <w:tr w:rsidR="008076D1" w:rsidRPr="003D0292" w14:paraId="1C4C0715" w14:textId="77777777" w:rsidTr="00B022C1">
        <w:trPr>
          <w:trHeight w:val="288"/>
        </w:trPr>
        <w:tc>
          <w:tcPr>
            <w:tcW w:w="436" w:type="dxa"/>
            <w:tcBorders>
              <w:top w:val="nil"/>
              <w:left w:val="nil"/>
              <w:bottom w:val="nil"/>
              <w:right w:val="nil"/>
            </w:tcBorders>
            <w:vAlign w:val="bottom"/>
            <w:hideMark/>
          </w:tcPr>
          <w:p w14:paraId="150D7BDC" w14:textId="77777777" w:rsidR="008076D1" w:rsidRPr="003D0292" w:rsidRDefault="008076D1" w:rsidP="003D0292"/>
        </w:tc>
        <w:tc>
          <w:tcPr>
            <w:tcW w:w="436" w:type="dxa"/>
            <w:tcBorders>
              <w:top w:val="nil"/>
              <w:left w:val="nil"/>
              <w:bottom w:val="nil"/>
              <w:right w:val="nil"/>
            </w:tcBorders>
            <w:vAlign w:val="bottom"/>
            <w:hideMark/>
          </w:tcPr>
          <w:p w14:paraId="41555E12" w14:textId="77777777" w:rsidR="008076D1" w:rsidRPr="003D0292" w:rsidRDefault="008076D1" w:rsidP="003D0292"/>
        </w:tc>
        <w:tc>
          <w:tcPr>
            <w:tcW w:w="436" w:type="dxa"/>
            <w:tcBorders>
              <w:top w:val="nil"/>
              <w:left w:val="nil"/>
              <w:bottom w:val="nil"/>
              <w:right w:val="nil"/>
            </w:tcBorders>
            <w:vAlign w:val="bottom"/>
            <w:hideMark/>
          </w:tcPr>
          <w:p w14:paraId="0306A665" w14:textId="77777777" w:rsidR="008076D1" w:rsidRPr="003D0292" w:rsidRDefault="008076D1" w:rsidP="003D0292"/>
        </w:tc>
        <w:tc>
          <w:tcPr>
            <w:tcW w:w="436" w:type="dxa"/>
            <w:tcBorders>
              <w:top w:val="nil"/>
              <w:left w:val="nil"/>
              <w:bottom w:val="nil"/>
              <w:right w:val="nil"/>
            </w:tcBorders>
            <w:vAlign w:val="bottom"/>
            <w:hideMark/>
          </w:tcPr>
          <w:p w14:paraId="312A199A" w14:textId="77777777" w:rsidR="008076D1" w:rsidRPr="003D0292" w:rsidRDefault="008076D1" w:rsidP="003D0292"/>
        </w:tc>
        <w:tc>
          <w:tcPr>
            <w:tcW w:w="433" w:type="dxa"/>
            <w:tcBorders>
              <w:top w:val="nil"/>
              <w:left w:val="nil"/>
              <w:bottom w:val="nil"/>
              <w:right w:val="nil"/>
            </w:tcBorders>
            <w:vAlign w:val="bottom"/>
            <w:hideMark/>
          </w:tcPr>
          <w:p w14:paraId="37250988" w14:textId="77777777" w:rsidR="008076D1" w:rsidRPr="003D0292" w:rsidRDefault="008076D1" w:rsidP="003D0292"/>
        </w:tc>
        <w:tc>
          <w:tcPr>
            <w:tcW w:w="432" w:type="dxa"/>
            <w:gridSpan w:val="2"/>
            <w:tcBorders>
              <w:top w:val="nil"/>
              <w:left w:val="nil"/>
              <w:bottom w:val="nil"/>
              <w:right w:val="nil"/>
            </w:tcBorders>
            <w:vAlign w:val="bottom"/>
            <w:hideMark/>
          </w:tcPr>
          <w:p w14:paraId="22EB760F" w14:textId="77777777" w:rsidR="008076D1" w:rsidRPr="003D0292" w:rsidRDefault="008076D1" w:rsidP="003D0292"/>
        </w:tc>
        <w:tc>
          <w:tcPr>
            <w:tcW w:w="432" w:type="dxa"/>
            <w:gridSpan w:val="3"/>
            <w:tcBorders>
              <w:top w:val="nil"/>
              <w:left w:val="nil"/>
              <w:bottom w:val="nil"/>
              <w:right w:val="nil"/>
            </w:tcBorders>
            <w:vAlign w:val="bottom"/>
            <w:hideMark/>
          </w:tcPr>
          <w:p w14:paraId="3E1CD426" w14:textId="77777777" w:rsidR="008076D1" w:rsidRPr="003D0292" w:rsidRDefault="008076D1" w:rsidP="003D0292"/>
        </w:tc>
        <w:tc>
          <w:tcPr>
            <w:tcW w:w="435" w:type="dxa"/>
            <w:gridSpan w:val="2"/>
            <w:tcBorders>
              <w:top w:val="nil"/>
              <w:left w:val="nil"/>
              <w:bottom w:val="nil"/>
              <w:right w:val="nil"/>
            </w:tcBorders>
            <w:vAlign w:val="bottom"/>
            <w:hideMark/>
          </w:tcPr>
          <w:p w14:paraId="73038035" w14:textId="77777777" w:rsidR="008076D1" w:rsidRPr="003D0292" w:rsidRDefault="008076D1" w:rsidP="003D0292"/>
        </w:tc>
        <w:tc>
          <w:tcPr>
            <w:tcW w:w="436" w:type="dxa"/>
            <w:gridSpan w:val="3"/>
            <w:tcBorders>
              <w:top w:val="nil"/>
              <w:left w:val="nil"/>
              <w:bottom w:val="nil"/>
              <w:right w:val="nil"/>
            </w:tcBorders>
            <w:vAlign w:val="bottom"/>
            <w:hideMark/>
          </w:tcPr>
          <w:p w14:paraId="685A5941" w14:textId="77777777" w:rsidR="008076D1" w:rsidRPr="003D0292" w:rsidRDefault="008076D1" w:rsidP="003D0292"/>
        </w:tc>
        <w:tc>
          <w:tcPr>
            <w:tcW w:w="432" w:type="dxa"/>
            <w:gridSpan w:val="2"/>
            <w:tcBorders>
              <w:top w:val="nil"/>
              <w:left w:val="nil"/>
              <w:bottom w:val="nil"/>
              <w:right w:val="nil"/>
            </w:tcBorders>
            <w:vAlign w:val="bottom"/>
            <w:hideMark/>
          </w:tcPr>
          <w:p w14:paraId="6D1EF0F2" w14:textId="77777777" w:rsidR="008076D1" w:rsidRPr="003D0292" w:rsidRDefault="008076D1" w:rsidP="003D0292"/>
        </w:tc>
        <w:tc>
          <w:tcPr>
            <w:tcW w:w="432" w:type="dxa"/>
            <w:gridSpan w:val="3"/>
            <w:tcBorders>
              <w:top w:val="nil"/>
              <w:left w:val="nil"/>
              <w:bottom w:val="nil"/>
              <w:right w:val="nil"/>
            </w:tcBorders>
            <w:vAlign w:val="bottom"/>
            <w:hideMark/>
          </w:tcPr>
          <w:p w14:paraId="570E680D" w14:textId="77777777" w:rsidR="008076D1" w:rsidRPr="003D0292" w:rsidRDefault="008076D1" w:rsidP="003D0292"/>
        </w:tc>
        <w:tc>
          <w:tcPr>
            <w:tcW w:w="432" w:type="dxa"/>
            <w:gridSpan w:val="2"/>
            <w:tcBorders>
              <w:top w:val="nil"/>
              <w:left w:val="nil"/>
              <w:bottom w:val="nil"/>
              <w:right w:val="nil"/>
            </w:tcBorders>
            <w:vAlign w:val="bottom"/>
            <w:hideMark/>
          </w:tcPr>
          <w:p w14:paraId="5EBAA98A" w14:textId="77777777" w:rsidR="008076D1" w:rsidRPr="003D0292" w:rsidRDefault="008076D1" w:rsidP="003D0292"/>
        </w:tc>
        <w:tc>
          <w:tcPr>
            <w:tcW w:w="657" w:type="dxa"/>
            <w:gridSpan w:val="2"/>
            <w:tcBorders>
              <w:top w:val="nil"/>
              <w:left w:val="nil"/>
              <w:bottom w:val="nil"/>
              <w:right w:val="nil"/>
            </w:tcBorders>
            <w:vAlign w:val="bottom"/>
            <w:hideMark/>
          </w:tcPr>
          <w:p w14:paraId="3A0705C6" w14:textId="77777777" w:rsidR="008076D1" w:rsidRPr="003D0292" w:rsidRDefault="008076D1" w:rsidP="003D0292"/>
        </w:tc>
        <w:tc>
          <w:tcPr>
            <w:tcW w:w="190" w:type="dxa"/>
            <w:tcBorders>
              <w:top w:val="nil"/>
              <w:left w:val="nil"/>
              <w:bottom w:val="nil"/>
              <w:right w:val="nil"/>
            </w:tcBorders>
            <w:vAlign w:val="bottom"/>
            <w:hideMark/>
          </w:tcPr>
          <w:p w14:paraId="3A755353" w14:textId="77777777" w:rsidR="008076D1" w:rsidRPr="003D0292" w:rsidRDefault="008076D1" w:rsidP="003D0292"/>
        </w:tc>
        <w:tc>
          <w:tcPr>
            <w:tcW w:w="190" w:type="dxa"/>
            <w:gridSpan w:val="2"/>
            <w:tcBorders>
              <w:top w:val="nil"/>
              <w:left w:val="nil"/>
              <w:bottom w:val="nil"/>
              <w:right w:val="nil"/>
            </w:tcBorders>
            <w:vAlign w:val="bottom"/>
            <w:hideMark/>
          </w:tcPr>
          <w:p w14:paraId="420A5B30" w14:textId="77777777" w:rsidR="008076D1" w:rsidRPr="003D0292" w:rsidRDefault="008076D1" w:rsidP="003D0292"/>
        </w:tc>
        <w:tc>
          <w:tcPr>
            <w:tcW w:w="280" w:type="dxa"/>
            <w:gridSpan w:val="2"/>
            <w:tcBorders>
              <w:top w:val="nil"/>
              <w:left w:val="nil"/>
              <w:bottom w:val="nil"/>
              <w:right w:val="nil"/>
            </w:tcBorders>
            <w:noWrap/>
            <w:vAlign w:val="center"/>
            <w:hideMark/>
          </w:tcPr>
          <w:p w14:paraId="22591795" w14:textId="77777777" w:rsidR="008076D1" w:rsidRPr="003D0292" w:rsidRDefault="008076D1" w:rsidP="003D0292"/>
        </w:tc>
        <w:tc>
          <w:tcPr>
            <w:tcW w:w="280" w:type="dxa"/>
            <w:gridSpan w:val="2"/>
            <w:tcBorders>
              <w:top w:val="nil"/>
              <w:left w:val="nil"/>
              <w:bottom w:val="nil"/>
              <w:right w:val="nil"/>
            </w:tcBorders>
            <w:noWrap/>
            <w:vAlign w:val="center"/>
            <w:hideMark/>
          </w:tcPr>
          <w:p w14:paraId="4EEA6C1F" w14:textId="77777777" w:rsidR="008076D1" w:rsidRPr="003D0292" w:rsidRDefault="008076D1" w:rsidP="003D0292"/>
        </w:tc>
        <w:tc>
          <w:tcPr>
            <w:tcW w:w="280" w:type="dxa"/>
            <w:gridSpan w:val="2"/>
            <w:tcBorders>
              <w:top w:val="nil"/>
              <w:left w:val="nil"/>
              <w:bottom w:val="nil"/>
              <w:right w:val="nil"/>
            </w:tcBorders>
            <w:noWrap/>
            <w:vAlign w:val="center"/>
            <w:hideMark/>
          </w:tcPr>
          <w:p w14:paraId="1242B58F" w14:textId="77777777" w:rsidR="008076D1" w:rsidRPr="003D0292" w:rsidRDefault="008076D1" w:rsidP="003D0292"/>
        </w:tc>
        <w:tc>
          <w:tcPr>
            <w:tcW w:w="293" w:type="dxa"/>
            <w:gridSpan w:val="2"/>
            <w:tcBorders>
              <w:top w:val="nil"/>
              <w:left w:val="nil"/>
              <w:bottom w:val="nil"/>
              <w:right w:val="nil"/>
            </w:tcBorders>
            <w:vAlign w:val="center"/>
            <w:hideMark/>
          </w:tcPr>
          <w:p w14:paraId="243BEFB0" w14:textId="77777777" w:rsidR="008076D1" w:rsidRPr="003D0292" w:rsidRDefault="008076D1" w:rsidP="003D0292"/>
        </w:tc>
        <w:tc>
          <w:tcPr>
            <w:tcW w:w="2058" w:type="dxa"/>
            <w:tcBorders>
              <w:top w:val="nil"/>
              <w:left w:val="nil"/>
              <w:bottom w:val="nil"/>
              <w:right w:val="nil"/>
            </w:tcBorders>
            <w:vAlign w:val="center"/>
            <w:hideMark/>
          </w:tcPr>
          <w:p w14:paraId="5F0FF2BC" w14:textId="77777777" w:rsidR="008076D1" w:rsidRPr="003D0292" w:rsidRDefault="008076D1" w:rsidP="003D0292"/>
        </w:tc>
        <w:tc>
          <w:tcPr>
            <w:tcW w:w="292" w:type="dxa"/>
            <w:tcBorders>
              <w:top w:val="nil"/>
              <w:left w:val="nil"/>
              <w:bottom w:val="nil"/>
              <w:right w:val="nil"/>
            </w:tcBorders>
            <w:vAlign w:val="center"/>
            <w:hideMark/>
          </w:tcPr>
          <w:p w14:paraId="01E00545" w14:textId="77777777" w:rsidR="008076D1" w:rsidRPr="003D0292" w:rsidRDefault="008076D1" w:rsidP="003D0292"/>
        </w:tc>
        <w:tc>
          <w:tcPr>
            <w:tcW w:w="292" w:type="dxa"/>
            <w:gridSpan w:val="2"/>
            <w:tcBorders>
              <w:top w:val="nil"/>
              <w:left w:val="nil"/>
              <w:bottom w:val="nil"/>
              <w:right w:val="nil"/>
            </w:tcBorders>
            <w:vAlign w:val="center"/>
            <w:hideMark/>
          </w:tcPr>
          <w:p w14:paraId="0A36DBEC" w14:textId="77777777" w:rsidR="008076D1" w:rsidRPr="003D0292" w:rsidRDefault="008076D1" w:rsidP="003D0292"/>
        </w:tc>
        <w:tc>
          <w:tcPr>
            <w:tcW w:w="292" w:type="dxa"/>
            <w:tcBorders>
              <w:top w:val="nil"/>
              <w:left w:val="nil"/>
              <w:bottom w:val="nil"/>
              <w:right w:val="nil"/>
            </w:tcBorders>
            <w:vAlign w:val="center"/>
            <w:hideMark/>
          </w:tcPr>
          <w:p w14:paraId="759F9485" w14:textId="77777777" w:rsidR="008076D1" w:rsidRPr="003D0292" w:rsidRDefault="008076D1" w:rsidP="003D0292"/>
        </w:tc>
        <w:tc>
          <w:tcPr>
            <w:tcW w:w="292" w:type="dxa"/>
            <w:tcBorders>
              <w:top w:val="nil"/>
              <w:left w:val="nil"/>
              <w:bottom w:val="nil"/>
              <w:right w:val="nil"/>
            </w:tcBorders>
            <w:vAlign w:val="center"/>
            <w:hideMark/>
          </w:tcPr>
          <w:p w14:paraId="0611B476" w14:textId="77777777" w:rsidR="008076D1" w:rsidRPr="003D0292" w:rsidRDefault="008076D1" w:rsidP="003D0292"/>
        </w:tc>
        <w:tc>
          <w:tcPr>
            <w:tcW w:w="298" w:type="dxa"/>
            <w:tcBorders>
              <w:top w:val="nil"/>
              <w:left w:val="nil"/>
              <w:bottom w:val="nil"/>
              <w:right w:val="nil"/>
            </w:tcBorders>
            <w:vAlign w:val="center"/>
            <w:hideMark/>
          </w:tcPr>
          <w:p w14:paraId="7044CAB0" w14:textId="77777777" w:rsidR="008076D1" w:rsidRPr="003D0292" w:rsidRDefault="008076D1" w:rsidP="003D0292"/>
        </w:tc>
        <w:tc>
          <w:tcPr>
            <w:tcW w:w="298" w:type="dxa"/>
            <w:gridSpan w:val="2"/>
            <w:tcBorders>
              <w:top w:val="nil"/>
              <w:left w:val="nil"/>
              <w:bottom w:val="nil"/>
              <w:right w:val="nil"/>
            </w:tcBorders>
            <w:vAlign w:val="center"/>
            <w:hideMark/>
          </w:tcPr>
          <w:p w14:paraId="1A20A824" w14:textId="77777777" w:rsidR="008076D1" w:rsidRPr="003D0292" w:rsidRDefault="008076D1" w:rsidP="003D0292"/>
        </w:tc>
        <w:tc>
          <w:tcPr>
            <w:tcW w:w="1241" w:type="dxa"/>
            <w:tcBorders>
              <w:top w:val="nil"/>
              <w:left w:val="nil"/>
              <w:bottom w:val="nil"/>
              <w:right w:val="nil"/>
            </w:tcBorders>
            <w:noWrap/>
            <w:vAlign w:val="bottom"/>
            <w:hideMark/>
          </w:tcPr>
          <w:p w14:paraId="71DF3DA0" w14:textId="77777777" w:rsidR="008076D1" w:rsidRPr="003D0292" w:rsidRDefault="008076D1" w:rsidP="003D0292"/>
        </w:tc>
      </w:tr>
      <w:tr w:rsidR="008076D1" w:rsidRPr="003D0292" w14:paraId="6048761B"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2BB87018" w14:textId="77777777" w:rsidR="008076D1" w:rsidRPr="003D0292" w:rsidRDefault="008076D1" w:rsidP="003D0292">
            <w:r w:rsidRPr="003D0292">
              <w:t>Control unit</w:t>
            </w:r>
          </w:p>
        </w:tc>
        <w:tc>
          <w:tcPr>
            <w:tcW w:w="310" w:type="dxa"/>
            <w:gridSpan w:val="2"/>
            <w:tcBorders>
              <w:top w:val="nil"/>
              <w:left w:val="nil"/>
              <w:bottom w:val="nil"/>
              <w:right w:val="nil"/>
            </w:tcBorders>
            <w:noWrap/>
            <w:vAlign w:val="bottom"/>
            <w:hideMark/>
          </w:tcPr>
          <w:p w14:paraId="5DB11CC9" w14:textId="77777777" w:rsidR="008076D1" w:rsidRPr="003D0292" w:rsidRDefault="008076D1" w:rsidP="003D0292"/>
        </w:tc>
        <w:tc>
          <w:tcPr>
            <w:tcW w:w="280" w:type="dxa"/>
            <w:tcBorders>
              <w:top w:val="nil"/>
              <w:left w:val="nil"/>
              <w:bottom w:val="nil"/>
              <w:right w:val="nil"/>
            </w:tcBorders>
            <w:noWrap/>
            <w:vAlign w:val="bottom"/>
            <w:hideMark/>
          </w:tcPr>
          <w:p w14:paraId="6EAA4394" w14:textId="77777777" w:rsidR="008076D1" w:rsidRPr="003D0292" w:rsidRDefault="008076D1" w:rsidP="003D0292"/>
        </w:tc>
        <w:tc>
          <w:tcPr>
            <w:tcW w:w="280" w:type="dxa"/>
            <w:gridSpan w:val="2"/>
            <w:tcBorders>
              <w:top w:val="nil"/>
              <w:left w:val="nil"/>
              <w:bottom w:val="nil"/>
              <w:right w:val="nil"/>
            </w:tcBorders>
            <w:noWrap/>
            <w:vAlign w:val="bottom"/>
            <w:hideMark/>
          </w:tcPr>
          <w:p w14:paraId="14EF6893" w14:textId="77777777" w:rsidR="008076D1" w:rsidRPr="003D0292" w:rsidRDefault="008076D1" w:rsidP="003D0292"/>
        </w:tc>
        <w:tc>
          <w:tcPr>
            <w:tcW w:w="293" w:type="dxa"/>
            <w:gridSpan w:val="2"/>
            <w:tcBorders>
              <w:top w:val="nil"/>
              <w:left w:val="nil"/>
              <w:bottom w:val="nil"/>
              <w:right w:val="nil"/>
            </w:tcBorders>
            <w:noWrap/>
            <w:vAlign w:val="bottom"/>
            <w:hideMark/>
          </w:tcPr>
          <w:p w14:paraId="3F8B80C8" w14:textId="77777777" w:rsidR="008076D1" w:rsidRPr="003D0292" w:rsidRDefault="008076D1" w:rsidP="003D0292"/>
        </w:tc>
        <w:tc>
          <w:tcPr>
            <w:tcW w:w="293" w:type="dxa"/>
            <w:tcBorders>
              <w:top w:val="nil"/>
              <w:left w:val="nil"/>
              <w:bottom w:val="nil"/>
              <w:right w:val="nil"/>
            </w:tcBorders>
            <w:noWrap/>
            <w:vAlign w:val="bottom"/>
            <w:hideMark/>
          </w:tcPr>
          <w:p w14:paraId="65D84707" w14:textId="77777777" w:rsidR="008076D1" w:rsidRPr="003D0292" w:rsidRDefault="008076D1" w:rsidP="003D0292"/>
        </w:tc>
        <w:tc>
          <w:tcPr>
            <w:tcW w:w="293" w:type="dxa"/>
            <w:gridSpan w:val="2"/>
            <w:tcBorders>
              <w:top w:val="nil"/>
              <w:left w:val="nil"/>
              <w:bottom w:val="nil"/>
              <w:right w:val="nil"/>
            </w:tcBorders>
            <w:noWrap/>
            <w:vAlign w:val="bottom"/>
            <w:hideMark/>
          </w:tcPr>
          <w:p w14:paraId="3529D799" w14:textId="77777777" w:rsidR="008076D1" w:rsidRPr="003D0292" w:rsidRDefault="008076D1" w:rsidP="003D0292"/>
        </w:tc>
        <w:tc>
          <w:tcPr>
            <w:tcW w:w="292" w:type="dxa"/>
            <w:gridSpan w:val="2"/>
            <w:tcBorders>
              <w:top w:val="nil"/>
              <w:left w:val="nil"/>
              <w:bottom w:val="nil"/>
              <w:right w:val="nil"/>
            </w:tcBorders>
            <w:noWrap/>
            <w:vAlign w:val="bottom"/>
            <w:hideMark/>
          </w:tcPr>
          <w:p w14:paraId="2140CC52" w14:textId="77777777" w:rsidR="008076D1" w:rsidRPr="003D0292" w:rsidRDefault="008076D1" w:rsidP="003D0292"/>
        </w:tc>
        <w:tc>
          <w:tcPr>
            <w:tcW w:w="292" w:type="dxa"/>
            <w:tcBorders>
              <w:top w:val="nil"/>
              <w:left w:val="nil"/>
              <w:bottom w:val="nil"/>
              <w:right w:val="nil"/>
            </w:tcBorders>
            <w:noWrap/>
            <w:vAlign w:val="bottom"/>
            <w:hideMark/>
          </w:tcPr>
          <w:p w14:paraId="4DEB210F" w14:textId="77777777" w:rsidR="008076D1" w:rsidRPr="003D0292" w:rsidRDefault="008076D1" w:rsidP="003D0292"/>
        </w:tc>
        <w:tc>
          <w:tcPr>
            <w:tcW w:w="292" w:type="dxa"/>
            <w:gridSpan w:val="2"/>
            <w:tcBorders>
              <w:top w:val="nil"/>
              <w:left w:val="nil"/>
              <w:bottom w:val="nil"/>
              <w:right w:val="nil"/>
            </w:tcBorders>
            <w:noWrap/>
            <w:vAlign w:val="bottom"/>
            <w:hideMark/>
          </w:tcPr>
          <w:p w14:paraId="506009ED" w14:textId="77777777" w:rsidR="008076D1" w:rsidRPr="003D0292" w:rsidRDefault="008076D1" w:rsidP="003D0292"/>
        </w:tc>
        <w:tc>
          <w:tcPr>
            <w:tcW w:w="487" w:type="dxa"/>
            <w:gridSpan w:val="2"/>
            <w:tcBorders>
              <w:top w:val="nil"/>
              <w:left w:val="nil"/>
              <w:bottom w:val="nil"/>
              <w:right w:val="nil"/>
            </w:tcBorders>
            <w:noWrap/>
            <w:vAlign w:val="bottom"/>
            <w:hideMark/>
          </w:tcPr>
          <w:p w14:paraId="0F699BE6" w14:textId="77777777" w:rsidR="008076D1" w:rsidRPr="003D0292" w:rsidRDefault="008076D1" w:rsidP="003D0292"/>
        </w:tc>
        <w:tc>
          <w:tcPr>
            <w:tcW w:w="326" w:type="dxa"/>
            <w:tcBorders>
              <w:top w:val="nil"/>
              <w:left w:val="nil"/>
              <w:bottom w:val="nil"/>
              <w:right w:val="nil"/>
            </w:tcBorders>
            <w:noWrap/>
            <w:vAlign w:val="bottom"/>
            <w:hideMark/>
          </w:tcPr>
          <w:p w14:paraId="618E6F04" w14:textId="77777777" w:rsidR="008076D1" w:rsidRPr="003D0292" w:rsidRDefault="008076D1" w:rsidP="003D0292"/>
        </w:tc>
        <w:tc>
          <w:tcPr>
            <w:tcW w:w="322" w:type="dxa"/>
            <w:gridSpan w:val="2"/>
            <w:tcBorders>
              <w:top w:val="nil"/>
              <w:left w:val="nil"/>
              <w:bottom w:val="nil"/>
              <w:right w:val="nil"/>
            </w:tcBorders>
            <w:noWrap/>
            <w:vAlign w:val="bottom"/>
            <w:hideMark/>
          </w:tcPr>
          <w:p w14:paraId="3045C997" w14:textId="77777777" w:rsidR="008076D1" w:rsidRPr="003D0292" w:rsidRDefault="008076D1" w:rsidP="003D0292"/>
        </w:tc>
        <w:tc>
          <w:tcPr>
            <w:tcW w:w="292" w:type="dxa"/>
            <w:gridSpan w:val="2"/>
            <w:tcBorders>
              <w:top w:val="nil"/>
              <w:left w:val="nil"/>
              <w:bottom w:val="nil"/>
              <w:right w:val="nil"/>
            </w:tcBorders>
            <w:noWrap/>
            <w:vAlign w:val="bottom"/>
            <w:hideMark/>
          </w:tcPr>
          <w:p w14:paraId="0053773B" w14:textId="77777777" w:rsidR="008076D1" w:rsidRPr="003D0292" w:rsidRDefault="008076D1" w:rsidP="003D0292"/>
        </w:tc>
        <w:tc>
          <w:tcPr>
            <w:tcW w:w="292" w:type="dxa"/>
            <w:gridSpan w:val="2"/>
            <w:tcBorders>
              <w:top w:val="nil"/>
              <w:left w:val="nil"/>
              <w:bottom w:val="nil"/>
              <w:right w:val="nil"/>
            </w:tcBorders>
            <w:noWrap/>
            <w:vAlign w:val="bottom"/>
            <w:hideMark/>
          </w:tcPr>
          <w:p w14:paraId="1D11CFF4" w14:textId="77777777" w:rsidR="008076D1" w:rsidRPr="003D0292" w:rsidRDefault="008076D1" w:rsidP="003D0292"/>
        </w:tc>
        <w:tc>
          <w:tcPr>
            <w:tcW w:w="292" w:type="dxa"/>
            <w:gridSpan w:val="2"/>
            <w:tcBorders>
              <w:top w:val="nil"/>
              <w:left w:val="nil"/>
              <w:bottom w:val="nil"/>
              <w:right w:val="nil"/>
            </w:tcBorders>
            <w:noWrap/>
            <w:vAlign w:val="bottom"/>
            <w:hideMark/>
          </w:tcPr>
          <w:p w14:paraId="4F637BFD" w14:textId="77777777" w:rsidR="008076D1" w:rsidRPr="003D0292" w:rsidRDefault="008076D1" w:rsidP="003D0292"/>
        </w:tc>
        <w:tc>
          <w:tcPr>
            <w:tcW w:w="298" w:type="dxa"/>
            <w:gridSpan w:val="2"/>
            <w:tcBorders>
              <w:top w:val="nil"/>
              <w:left w:val="nil"/>
              <w:bottom w:val="nil"/>
              <w:right w:val="nil"/>
            </w:tcBorders>
            <w:noWrap/>
            <w:vAlign w:val="bottom"/>
            <w:hideMark/>
          </w:tcPr>
          <w:p w14:paraId="3698718D" w14:textId="77777777" w:rsidR="008076D1" w:rsidRPr="003D0292" w:rsidRDefault="008076D1" w:rsidP="003D0292"/>
        </w:tc>
        <w:tc>
          <w:tcPr>
            <w:tcW w:w="2075" w:type="dxa"/>
            <w:gridSpan w:val="2"/>
            <w:tcBorders>
              <w:top w:val="nil"/>
              <w:left w:val="nil"/>
              <w:bottom w:val="nil"/>
              <w:right w:val="nil"/>
            </w:tcBorders>
            <w:noWrap/>
            <w:vAlign w:val="bottom"/>
            <w:hideMark/>
          </w:tcPr>
          <w:p w14:paraId="1149037F" w14:textId="77777777" w:rsidR="008076D1" w:rsidRPr="003D0292" w:rsidRDefault="008076D1" w:rsidP="003D0292"/>
        </w:tc>
      </w:tr>
      <w:tr w:rsidR="008076D1" w:rsidRPr="003D0292" w14:paraId="513480A2"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56E7C78B" w14:textId="77777777" w:rsidR="008076D1" w:rsidRPr="003D0292" w:rsidRDefault="008076D1" w:rsidP="003D0292"/>
        </w:tc>
        <w:tc>
          <w:tcPr>
            <w:tcW w:w="310" w:type="dxa"/>
            <w:gridSpan w:val="2"/>
            <w:tcBorders>
              <w:top w:val="nil"/>
              <w:left w:val="nil"/>
              <w:bottom w:val="nil"/>
              <w:right w:val="nil"/>
            </w:tcBorders>
            <w:noWrap/>
            <w:vAlign w:val="bottom"/>
            <w:hideMark/>
          </w:tcPr>
          <w:p w14:paraId="14DF0241" w14:textId="77777777" w:rsidR="008076D1" w:rsidRPr="003D0292" w:rsidRDefault="008076D1" w:rsidP="003D0292"/>
        </w:tc>
        <w:tc>
          <w:tcPr>
            <w:tcW w:w="280" w:type="dxa"/>
            <w:tcBorders>
              <w:top w:val="nil"/>
              <w:left w:val="nil"/>
              <w:bottom w:val="nil"/>
              <w:right w:val="nil"/>
            </w:tcBorders>
            <w:noWrap/>
            <w:vAlign w:val="bottom"/>
            <w:hideMark/>
          </w:tcPr>
          <w:p w14:paraId="4A663A86" w14:textId="77777777" w:rsidR="008076D1" w:rsidRPr="003D0292" w:rsidRDefault="008076D1" w:rsidP="003D0292"/>
        </w:tc>
        <w:tc>
          <w:tcPr>
            <w:tcW w:w="280" w:type="dxa"/>
            <w:gridSpan w:val="2"/>
            <w:tcBorders>
              <w:top w:val="nil"/>
              <w:left w:val="nil"/>
              <w:bottom w:val="nil"/>
              <w:right w:val="nil"/>
            </w:tcBorders>
            <w:noWrap/>
            <w:vAlign w:val="bottom"/>
            <w:hideMark/>
          </w:tcPr>
          <w:p w14:paraId="4EE00863" w14:textId="77777777" w:rsidR="008076D1" w:rsidRPr="003D0292" w:rsidRDefault="008076D1" w:rsidP="003D0292"/>
        </w:tc>
        <w:tc>
          <w:tcPr>
            <w:tcW w:w="293" w:type="dxa"/>
            <w:gridSpan w:val="2"/>
            <w:tcBorders>
              <w:top w:val="nil"/>
              <w:left w:val="nil"/>
              <w:bottom w:val="nil"/>
              <w:right w:val="nil"/>
            </w:tcBorders>
            <w:noWrap/>
            <w:vAlign w:val="bottom"/>
            <w:hideMark/>
          </w:tcPr>
          <w:p w14:paraId="03AE926A" w14:textId="77777777" w:rsidR="008076D1" w:rsidRPr="003D0292" w:rsidRDefault="008076D1" w:rsidP="003D0292"/>
        </w:tc>
        <w:tc>
          <w:tcPr>
            <w:tcW w:w="293" w:type="dxa"/>
            <w:tcBorders>
              <w:top w:val="nil"/>
              <w:left w:val="nil"/>
              <w:bottom w:val="nil"/>
              <w:right w:val="nil"/>
            </w:tcBorders>
            <w:noWrap/>
            <w:vAlign w:val="bottom"/>
            <w:hideMark/>
          </w:tcPr>
          <w:p w14:paraId="5B3394D1" w14:textId="77777777" w:rsidR="008076D1" w:rsidRPr="003D0292" w:rsidRDefault="008076D1" w:rsidP="003D0292"/>
        </w:tc>
        <w:tc>
          <w:tcPr>
            <w:tcW w:w="293" w:type="dxa"/>
            <w:gridSpan w:val="2"/>
            <w:tcBorders>
              <w:top w:val="nil"/>
              <w:left w:val="nil"/>
              <w:bottom w:val="nil"/>
              <w:right w:val="nil"/>
            </w:tcBorders>
            <w:noWrap/>
            <w:vAlign w:val="bottom"/>
            <w:hideMark/>
          </w:tcPr>
          <w:p w14:paraId="64E10B7D" w14:textId="77777777" w:rsidR="008076D1" w:rsidRPr="003D0292" w:rsidRDefault="008076D1" w:rsidP="003D0292"/>
        </w:tc>
        <w:tc>
          <w:tcPr>
            <w:tcW w:w="292" w:type="dxa"/>
            <w:gridSpan w:val="2"/>
            <w:tcBorders>
              <w:top w:val="nil"/>
              <w:left w:val="nil"/>
              <w:bottom w:val="nil"/>
              <w:right w:val="nil"/>
            </w:tcBorders>
            <w:noWrap/>
            <w:vAlign w:val="bottom"/>
            <w:hideMark/>
          </w:tcPr>
          <w:p w14:paraId="28829407" w14:textId="77777777" w:rsidR="008076D1" w:rsidRPr="003D0292" w:rsidRDefault="008076D1" w:rsidP="003D0292"/>
        </w:tc>
        <w:tc>
          <w:tcPr>
            <w:tcW w:w="292" w:type="dxa"/>
            <w:tcBorders>
              <w:top w:val="nil"/>
              <w:left w:val="nil"/>
              <w:bottom w:val="nil"/>
              <w:right w:val="nil"/>
            </w:tcBorders>
            <w:noWrap/>
            <w:vAlign w:val="bottom"/>
            <w:hideMark/>
          </w:tcPr>
          <w:p w14:paraId="34758D50" w14:textId="77777777" w:rsidR="008076D1" w:rsidRPr="003D0292" w:rsidRDefault="008076D1" w:rsidP="003D0292"/>
        </w:tc>
        <w:tc>
          <w:tcPr>
            <w:tcW w:w="292" w:type="dxa"/>
            <w:gridSpan w:val="2"/>
            <w:tcBorders>
              <w:top w:val="nil"/>
              <w:left w:val="nil"/>
              <w:bottom w:val="nil"/>
              <w:right w:val="nil"/>
            </w:tcBorders>
            <w:noWrap/>
            <w:vAlign w:val="bottom"/>
            <w:hideMark/>
          </w:tcPr>
          <w:p w14:paraId="1CBAF574" w14:textId="77777777" w:rsidR="008076D1" w:rsidRPr="003D0292" w:rsidRDefault="008076D1" w:rsidP="003D0292"/>
        </w:tc>
        <w:tc>
          <w:tcPr>
            <w:tcW w:w="487" w:type="dxa"/>
            <w:gridSpan w:val="2"/>
            <w:tcBorders>
              <w:top w:val="nil"/>
              <w:left w:val="nil"/>
              <w:bottom w:val="nil"/>
              <w:right w:val="nil"/>
            </w:tcBorders>
            <w:noWrap/>
            <w:vAlign w:val="bottom"/>
            <w:hideMark/>
          </w:tcPr>
          <w:p w14:paraId="4B67303E" w14:textId="77777777" w:rsidR="008076D1" w:rsidRPr="003D0292" w:rsidRDefault="008076D1" w:rsidP="003D0292"/>
        </w:tc>
        <w:tc>
          <w:tcPr>
            <w:tcW w:w="326" w:type="dxa"/>
            <w:tcBorders>
              <w:top w:val="nil"/>
              <w:left w:val="nil"/>
              <w:bottom w:val="nil"/>
              <w:right w:val="nil"/>
            </w:tcBorders>
            <w:noWrap/>
            <w:vAlign w:val="bottom"/>
            <w:hideMark/>
          </w:tcPr>
          <w:p w14:paraId="50B290D7" w14:textId="77777777" w:rsidR="008076D1" w:rsidRPr="003D0292" w:rsidRDefault="008076D1" w:rsidP="003D0292"/>
        </w:tc>
        <w:tc>
          <w:tcPr>
            <w:tcW w:w="322" w:type="dxa"/>
            <w:gridSpan w:val="2"/>
            <w:tcBorders>
              <w:top w:val="nil"/>
              <w:left w:val="nil"/>
              <w:bottom w:val="nil"/>
              <w:right w:val="nil"/>
            </w:tcBorders>
            <w:noWrap/>
            <w:vAlign w:val="bottom"/>
            <w:hideMark/>
          </w:tcPr>
          <w:p w14:paraId="6D6B6B88" w14:textId="77777777" w:rsidR="008076D1" w:rsidRPr="003D0292" w:rsidRDefault="008076D1" w:rsidP="003D0292"/>
        </w:tc>
        <w:tc>
          <w:tcPr>
            <w:tcW w:w="292" w:type="dxa"/>
            <w:gridSpan w:val="2"/>
            <w:tcBorders>
              <w:top w:val="nil"/>
              <w:left w:val="nil"/>
              <w:bottom w:val="nil"/>
              <w:right w:val="nil"/>
            </w:tcBorders>
            <w:noWrap/>
            <w:vAlign w:val="bottom"/>
            <w:hideMark/>
          </w:tcPr>
          <w:p w14:paraId="4D094208" w14:textId="77777777" w:rsidR="008076D1" w:rsidRPr="003D0292" w:rsidRDefault="008076D1" w:rsidP="003D0292"/>
        </w:tc>
        <w:tc>
          <w:tcPr>
            <w:tcW w:w="292" w:type="dxa"/>
            <w:gridSpan w:val="2"/>
            <w:tcBorders>
              <w:top w:val="nil"/>
              <w:left w:val="nil"/>
              <w:bottom w:val="nil"/>
              <w:right w:val="nil"/>
            </w:tcBorders>
            <w:noWrap/>
            <w:vAlign w:val="bottom"/>
            <w:hideMark/>
          </w:tcPr>
          <w:p w14:paraId="77371009" w14:textId="77777777" w:rsidR="008076D1" w:rsidRPr="003D0292" w:rsidRDefault="008076D1" w:rsidP="003D0292"/>
        </w:tc>
        <w:tc>
          <w:tcPr>
            <w:tcW w:w="292" w:type="dxa"/>
            <w:gridSpan w:val="2"/>
            <w:tcBorders>
              <w:top w:val="nil"/>
              <w:left w:val="nil"/>
              <w:bottom w:val="nil"/>
              <w:right w:val="nil"/>
            </w:tcBorders>
            <w:noWrap/>
            <w:vAlign w:val="bottom"/>
            <w:hideMark/>
          </w:tcPr>
          <w:p w14:paraId="166F0F06" w14:textId="77777777" w:rsidR="008076D1" w:rsidRPr="003D0292" w:rsidRDefault="008076D1" w:rsidP="003D0292"/>
        </w:tc>
        <w:tc>
          <w:tcPr>
            <w:tcW w:w="298" w:type="dxa"/>
            <w:gridSpan w:val="2"/>
            <w:tcBorders>
              <w:top w:val="nil"/>
              <w:left w:val="nil"/>
              <w:bottom w:val="nil"/>
              <w:right w:val="nil"/>
            </w:tcBorders>
            <w:noWrap/>
            <w:vAlign w:val="bottom"/>
            <w:hideMark/>
          </w:tcPr>
          <w:p w14:paraId="3DA0266E" w14:textId="77777777" w:rsidR="008076D1" w:rsidRPr="003D0292" w:rsidRDefault="008076D1" w:rsidP="003D0292"/>
        </w:tc>
        <w:tc>
          <w:tcPr>
            <w:tcW w:w="2075" w:type="dxa"/>
            <w:gridSpan w:val="2"/>
            <w:tcBorders>
              <w:top w:val="nil"/>
              <w:left w:val="nil"/>
              <w:bottom w:val="nil"/>
              <w:right w:val="nil"/>
            </w:tcBorders>
            <w:noWrap/>
            <w:vAlign w:val="bottom"/>
            <w:hideMark/>
          </w:tcPr>
          <w:p w14:paraId="43EF2E37" w14:textId="77777777" w:rsidR="008076D1" w:rsidRPr="003D0292" w:rsidRDefault="008076D1" w:rsidP="003D0292"/>
        </w:tc>
      </w:tr>
      <w:tr w:rsidR="008076D1" w:rsidRPr="003D0292" w14:paraId="35A02468"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6637A2C9" w14:textId="77777777" w:rsidR="008076D1" w:rsidRPr="003D0292" w:rsidRDefault="008076D1" w:rsidP="003D0292">
            <w:r w:rsidRPr="003D0292">
              <w:t xml:space="preserve">Part reference </w:t>
            </w:r>
            <w:r w:rsidRPr="003D0292">
              <w:br/>
              <w:t>(same as information document)</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7F6CF459"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11E6F9CA" w14:textId="77777777" w:rsidR="008076D1" w:rsidRPr="003D0292" w:rsidRDefault="008076D1" w:rsidP="003D0292">
            <w:r w:rsidRPr="003D0292">
              <w:t> </w:t>
            </w:r>
          </w:p>
        </w:tc>
      </w:tr>
      <w:tr w:rsidR="008076D1" w:rsidRPr="003D0292" w14:paraId="5B2B0091"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5BA1702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5B57DE0F"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54EEBC24" w14:textId="77777777" w:rsidR="008076D1" w:rsidRPr="003D0292" w:rsidRDefault="008076D1" w:rsidP="003D0292"/>
        </w:tc>
      </w:tr>
      <w:tr w:rsidR="008076D1" w:rsidRPr="003D0292" w14:paraId="2CFB55B5"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1BC19F88" w14:textId="77777777" w:rsidR="008076D1" w:rsidRPr="003D0292" w:rsidRDefault="008076D1" w:rsidP="003D0292">
            <w:r w:rsidRPr="003D0292">
              <w:t xml:space="preserve">Software tested </w:t>
            </w:r>
            <w:r w:rsidRPr="003D0292">
              <w:br/>
              <w:t xml:space="preserve">(read via </w:t>
            </w:r>
            <w:proofErr w:type="spellStart"/>
            <w:r w:rsidRPr="003D0292">
              <w:t>scantool</w:t>
            </w:r>
            <w:proofErr w:type="spellEnd"/>
            <w:r w:rsidRPr="003D0292">
              <w:t>, for example)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6E11EA9D"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40626A71" w14:textId="77777777" w:rsidR="008076D1" w:rsidRPr="003D0292" w:rsidRDefault="008076D1" w:rsidP="003D0292">
            <w:r w:rsidRPr="003D0292">
              <w:t> </w:t>
            </w:r>
          </w:p>
        </w:tc>
      </w:tr>
      <w:tr w:rsidR="008076D1" w:rsidRPr="003D0292" w14:paraId="6BB4A303"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113CE74"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FE41FD8"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5DA663EE" w14:textId="77777777" w:rsidR="008076D1" w:rsidRPr="003D0292" w:rsidRDefault="008076D1" w:rsidP="003D0292"/>
        </w:tc>
      </w:tr>
      <w:tr w:rsidR="008076D1" w:rsidRPr="003D0292" w14:paraId="3C10ABB2"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0BDE9CE2" w14:textId="77777777" w:rsidR="008076D1" w:rsidRPr="003D0292" w:rsidRDefault="008076D1" w:rsidP="003D0292">
            <w:r w:rsidRPr="003D0292">
              <w:t xml:space="preserve">Software </w:t>
            </w:r>
            <w:r w:rsidRPr="003D0292">
              <w:br/>
              <w:t>(data status)</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76354810"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vAlign w:val="center"/>
            <w:hideMark/>
          </w:tcPr>
          <w:p w14:paraId="751A9654" w14:textId="77777777" w:rsidR="008076D1" w:rsidRPr="003D0292" w:rsidRDefault="008076D1" w:rsidP="003D0292">
            <w:r w:rsidRPr="003D0292">
              <w:t> </w:t>
            </w:r>
          </w:p>
        </w:tc>
      </w:tr>
      <w:tr w:rsidR="008076D1" w:rsidRPr="003D0292" w14:paraId="174CCD6B"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66979BD6"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61424837"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46D96043" w14:textId="77777777" w:rsidR="008076D1" w:rsidRPr="003D0292" w:rsidRDefault="008076D1" w:rsidP="003D0292"/>
        </w:tc>
      </w:tr>
      <w:tr w:rsidR="008076D1" w:rsidRPr="003D0292" w14:paraId="5A45E52B" w14:textId="77777777" w:rsidTr="00B022C1">
        <w:trPr>
          <w:trHeight w:val="288"/>
        </w:trPr>
        <w:tc>
          <w:tcPr>
            <w:tcW w:w="436" w:type="dxa"/>
            <w:tcBorders>
              <w:top w:val="nil"/>
              <w:left w:val="nil"/>
              <w:bottom w:val="nil"/>
              <w:right w:val="nil"/>
            </w:tcBorders>
            <w:noWrap/>
            <w:vAlign w:val="bottom"/>
            <w:hideMark/>
          </w:tcPr>
          <w:p w14:paraId="7871327F" w14:textId="77777777" w:rsidR="008076D1" w:rsidRPr="003D0292" w:rsidRDefault="008076D1" w:rsidP="003D0292"/>
        </w:tc>
        <w:tc>
          <w:tcPr>
            <w:tcW w:w="436" w:type="dxa"/>
            <w:tcBorders>
              <w:top w:val="nil"/>
              <w:left w:val="nil"/>
              <w:bottom w:val="nil"/>
              <w:right w:val="nil"/>
            </w:tcBorders>
            <w:noWrap/>
            <w:vAlign w:val="bottom"/>
            <w:hideMark/>
          </w:tcPr>
          <w:p w14:paraId="29AB2DEC" w14:textId="77777777" w:rsidR="008076D1" w:rsidRPr="003D0292" w:rsidRDefault="008076D1" w:rsidP="003D0292"/>
        </w:tc>
        <w:tc>
          <w:tcPr>
            <w:tcW w:w="436" w:type="dxa"/>
            <w:tcBorders>
              <w:top w:val="nil"/>
              <w:left w:val="nil"/>
              <w:bottom w:val="nil"/>
              <w:right w:val="nil"/>
            </w:tcBorders>
            <w:noWrap/>
            <w:vAlign w:val="bottom"/>
            <w:hideMark/>
          </w:tcPr>
          <w:p w14:paraId="270D6CE9" w14:textId="77777777" w:rsidR="008076D1" w:rsidRPr="003D0292" w:rsidRDefault="008076D1" w:rsidP="003D0292"/>
        </w:tc>
        <w:tc>
          <w:tcPr>
            <w:tcW w:w="436" w:type="dxa"/>
            <w:tcBorders>
              <w:top w:val="nil"/>
              <w:left w:val="nil"/>
              <w:bottom w:val="nil"/>
              <w:right w:val="nil"/>
            </w:tcBorders>
            <w:noWrap/>
            <w:vAlign w:val="bottom"/>
            <w:hideMark/>
          </w:tcPr>
          <w:p w14:paraId="4917E6A2" w14:textId="77777777" w:rsidR="008076D1" w:rsidRPr="003D0292" w:rsidRDefault="008076D1" w:rsidP="003D0292"/>
        </w:tc>
        <w:tc>
          <w:tcPr>
            <w:tcW w:w="433" w:type="dxa"/>
            <w:tcBorders>
              <w:top w:val="nil"/>
              <w:left w:val="nil"/>
              <w:bottom w:val="nil"/>
              <w:right w:val="nil"/>
            </w:tcBorders>
            <w:noWrap/>
            <w:vAlign w:val="bottom"/>
            <w:hideMark/>
          </w:tcPr>
          <w:p w14:paraId="34F7B356" w14:textId="77777777" w:rsidR="008076D1" w:rsidRPr="003D0292" w:rsidRDefault="008076D1" w:rsidP="003D0292"/>
        </w:tc>
        <w:tc>
          <w:tcPr>
            <w:tcW w:w="432" w:type="dxa"/>
            <w:gridSpan w:val="2"/>
            <w:tcBorders>
              <w:top w:val="nil"/>
              <w:left w:val="nil"/>
              <w:bottom w:val="nil"/>
              <w:right w:val="nil"/>
            </w:tcBorders>
            <w:noWrap/>
            <w:vAlign w:val="bottom"/>
            <w:hideMark/>
          </w:tcPr>
          <w:p w14:paraId="1DA7C5F5" w14:textId="77777777" w:rsidR="008076D1" w:rsidRPr="003D0292" w:rsidRDefault="008076D1" w:rsidP="003D0292"/>
        </w:tc>
        <w:tc>
          <w:tcPr>
            <w:tcW w:w="432" w:type="dxa"/>
            <w:gridSpan w:val="3"/>
            <w:tcBorders>
              <w:top w:val="nil"/>
              <w:left w:val="nil"/>
              <w:bottom w:val="nil"/>
              <w:right w:val="nil"/>
            </w:tcBorders>
            <w:noWrap/>
            <w:vAlign w:val="bottom"/>
            <w:hideMark/>
          </w:tcPr>
          <w:p w14:paraId="48620811" w14:textId="77777777" w:rsidR="008076D1" w:rsidRPr="003D0292" w:rsidRDefault="008076D1" w:rsidP="003D0292"/>
        </w:tc>
        <w:tc>
          <w:tcPr>
            <w:tcW w:w="435" w:type="dxa"/>
            <w:gridSpan w:val="2"/>
            <w:tcBorders>
              <w:top w:val="nil"/>
              <w:left w:val="nil"/>
              <w:bottom w:val="nil"/>
              <w:right w:val="nil"/>
            </w:tcBorders>
            <w:noWrap/>
            <w:vAlign w:val="bottom"/>
            <w:hideMark/>
          </w:tcPr>
          <w:p w14:paraId="73DC59A0" w14:textId="77777777" w:rsidR="008076D1" w:rsidRPr="003D0292" w:rsidRDefault="008076D1" w:rsidP="003D0292"/>
        </w:tc>
        <w:tc>
          <w:tcPr>
            <w:tcW w:w="436" w:type="dxa"/>
            <w:gridSpan w:val="3"/>
            <w:tcBorders>
              <w:top w:val="nil"/>
              <w:left w:val="nil"/>
              <w:bottom w:val="nil"/>
              <w:right w:val="nil"/>
            </w:tcBorders>
            <w:noWrap/>
            <w:vAlign w:val="bottom"/>
            <w:hideMark/>
          </w:tcPr>
          <w:p w14:paraId="67674D14" w14:textId="77777777" w:rsidR="008076D1" w:rsidRPr="003D0292" w:rsidRDefault="008076D1" w:rsidP="003D0292"/>
        </w:tc>
        <w:tc>
          <w:tcPr>
            <w:tcW w:w="432" w:type="dxa"/>
            <w:gridSpan w:val="2"/>
            <w:tcBorders>
              <w:top w:val="nil"/>
              <w:left w:val="nil"/>
              <w:bottom w:val="nil"/>
              <w:right w:val="nil"/>
            </w:tcBorders>
            <w:noWrap/>
            <w:vAlign w:val="bottom"/>
            <w:hideMark/>
          </w:tcPr>
          <w:p w14:paraId="0104DF25" w14:textId="77777777" w:rsidR="008076D1" w:rsidRPr="003D0292" w:rsidRDefault="008076D1" w:rsidP="003D0292"/>
        </w:tc>
        <w:tc>
          <w:tcPr>
            <w:tcW w:w="432" w:type="dxa"/>
            <w:gridSpan w:val="3"/>
            <w:tcBorders>
              <w:top w:val="nil"/>
              <w:left w:val="nil"/>
              <w:bottom w:val="nil"/>
              <w:right w:val="nil"/>
            </w:tcBorders>
            <w:noWrap/>
            <w:vAlign w:val="bottom"/>
            <w:hideMark/>
          </w:tcPr>
          <w:p w14:paraId="32F150FB" w14:textId="77777777" w:rsidR="008076D1" w:rsidRPr="003D0292" w:rsidRDefault="008076D1" w:rsidP="003D0292"/>
        </w:tc>
        <w:tc>
          <w:tcPr>
            <w:tcW w:w="432" w:type="dxa"/>
            <w:gridSpan w:val="2"/>
            <w:tcBorders>
              <w:top w:val="nil"/>
              <w:left w:val="nil"/>
              <w:bottom w:val="nil"/>
              <w:right w:val="nil"/>
            </w:tcBorders>
            <w:noWrap/>
            <w:vAlign w:val="bottom"/>
            <w:hideMark/>
          </w:tcPr>
          <w:p w14:paraId="6EBC6C0C" w14:textId="77777777" w:rsidR="008076D1" w:rsidRPr="003D0292" w:rsidRDefault="008076D1" w:rsidP="003D0292"/>
        </w:tc>
        <w:tc>
          <w:tcPr>
            <w:tcW w:w="657" w:type="dxa"/>
            <w:gridSpan w:val="2"/>
            <w:tcBorders>
              <w:top w:val="nil"/>
              <w:left w:val="nil"/>
              <w:bottom w:val="nil"/>
              <w:right w:val="nil"/>
            </w:tcBorders>
            <w:noWrap/>
            <w:vAlign w:val="bottom"/>
            <w:hideMark/>
          </w:tcPr>
          <w:p w14:paraId="4D89FCE9" w14:textId="77777777" w:rsidR="008076D1" w:rsidRPr="003D0292" w:rsidRDefault="008076D1" w:rsidP="003D0292"/>
        </w:tc>
        <w:tc>
          <w:tcPr>
            <w:tcW w:w="190" w:type="dxa"/>
            <w:tcBorders>
              <w:top w:val="nil"/>
              <w:left w:val="nil"/>
              <w:bottom w:val="nil"/>
              <w:right w:val="nil"/>
            </w:tcBorders>
            <w:noWrap/>
            <w:vAlign w:val="bottom"/>
            <w:hideMark/>
          </w:tcPr>
          <w:p w14:paraId="41B85222" w14:textId="77777777" w:rsidR="008076D1" w:rsidRPr="003D0292" w:rsidRDefault="008076D1" w:rsidP="003D0292"/>
        </w:tc>
        <w:tc>
          <w:tcPr>
            <w:tcW w:w="190" w:type="dxa"/>
            <w:gridSpan w:val="2"/>
            <w:tcBorders>
              <w:top w:val="nil"/>
              <w:left w:val="nil"/>
              <w:bottom w:val="nil"/>
              <w:right w:val="nil"/>
            </w:tcBorders>
            <w:noWrap/>
            <w:vAlign w:val="bottom"/>
            <w:hideMark/>
          </w:tcPr>
          <w:p w14:paraId="5733B3DF" w14:textId="77777777" w:rsidR="008076D1" w:rsidRPr="003D0292" w:rsidRDefault="008076D1" w:rsidP="003D0292"/>
        </w:tc>
        <w:tc>
          <w:tcPr>
            <w:tcW w:w="280" w:type="dxa"/>
            <w:gridSpan w:val="2"/>
            <w:tcBorders>
              <w:top w:val="nil"/>
              <w:left w:val="nil"/>
              <w:bottom w:val="nil"/>
              <w:right w:val="nil"/>
            </w:tcBorders>
            <w:noWrap/>
            <w:vAlign w:val="bottom"/>
            <w:hideMark/>
          </w:tcPr>
          <w:p w14:paraId="758863D3" w14:textId="77777777" w:rsidR="008076D1" w:rsidRPr="003D0292" w:rsidRDefault="008076D1" w:rsidP="003D0292"/>
        </w:tc>
        <w:tc>
          <w:tcPr>
            <w:tcW w:w="280" w:type="dxa"/>
            <w:gridSpan w:val="2"/>
            <w:tcBorders>
              <w:top w:val="nil"/>
              <w:left w:val="nil"/>
              <w:bottom w:val="nil"/>
              <w:right w:val="nil"/>
            </w:tcBorders>
            <w:noWrap/>
            <w:vAlign w:val="bottom"/>
            <w:hideMark/>
          </w:tcPr>
          <w:p w14:paraId="0C6A927D" w14:textId="77777777" w:rsidR="008076D1" w:rsidRPr="003D0292" w:rsidRDefault="008076D1" w:rsidP="003D0292"/>
        </w:tc>
        <w:tc>
          <w:tcPr>
            <w:tcW w:w="280" w:type="dxa"/>
            <w:gridSpan w:val="2"/>
            <w:tcBorders>
              <w:top w:val="nil"/>
              <w:left w:val="nil"/>
              <w:bottom w:val="nil"/>
              <w:right w:val="nil"/>
            </w:tcBorders>
            <w:noWrap/>
            <w:vAlign w:val="bottom"/>
            <w:hideMark/>
          </w:tcPr>
          <w:p w14:paraId="6F826A33" w14:textId="77777777" w:rsidR="008076D1" w:rsidRPr="003D0292" w:rsidRDefault="008076D1" w:rsidP="003D0292"/>
        </w:tc>
        <w:tc>
          <w:tcPr>
            <w:tcW w:w="293" w:type="dxa"/>
            <w:gridSpan w:val="2"/>
            <w:tcBorders>
              <w:top w:val="nil"/>
              <w:left w:val="nil"/>
              <w:bottom w:val="nil"/>
              <w:right w:val="nil"/>
            </w:tcBorders>
            <w:noWrap/>
            <w:vAlign w:val="bottom"/>
            <w:hideMark/>
          </w:tcPr>
          <w:p w14:paraId="7931077B" w14:textId="77777777" w:rsidR="008076D1" w:rsidRPr="003D0292" w:rsidRDefault="008076D1" w:rsidP="003D0292"/>
        </w:tc>
        <w:tc>
          <w:tcPr>
            <w:tcW w:w="2058" w:type="dxa"/>
            <w:tcBorders>
              <w:top w:val="nil"/>
              <w:left w:val="nil"/>
              <w:bottom w:val="nil"/>
              <w:right w:val="nil"/>
            </w:tcBorders>
            <w:noWrap/>
            <w:vAlign w:val="bottom"/>
            <w:hideMark/>
          </w:tcPr>
          <w:p w14:paraId="40732607" w14:textId="77777777" w:rsidR="008076D1" w:rsidRPr="003D0292" w:rsidRDefault="008076D1" w:rsidP="003D0292"/>
        </w:tc>
        <w:tc>
          <w:tcPr>
            <w:tcW w:w="292" w:type="dxa"/>
            <w:tcBorders>
              <w:top w:val="nil"/>
              <w:left w:val="nil"/>
              <w:bottom w:val="nil"/>
              <w:right w:val="nil"/>
            </w:tcBorders>
            <w:noWrap/>
            <w:vAlign w:val="bottom"/>
            <w:hideMark/>
          </w:tcPr>
          <w:p w14:paraId="1C86B057" w14:textId="77777777" w:rsidR="008076D1" w:rsidRPr="003D0292" w:rsidRDefault="008076D1" w:rsidP="003D0292"/>
        </w:tc>
        <w:tc>
          <w:tcPr>
            <w:tcW w:w="292" w:type="dxa"/>
            <w:gridSpan w:val="2"/>
            <w:tcBorders>
              <w:top w:val="nil"/>
              <w:left w:val="nil"/>
              <w:bottom w:val="nil"/>
              <w:right w:val="nil"/>
            </w:tcBorders>
            <w:noWrap/>
            <w:vAlign w:val="bottom"/>
            <w:hideMark/>
          </w:tcPr>
          <w:p w14:paraId="7627AC41" w14:textId="77777777" w:rsidR="008076D1" w:rsidRPr="003D0292" w:rsidRDefault="008076D1" w:rsidP="003D0292"/>
        </w:tc>
        <w:tc>
          <w:tcPr>
            <w:tcW w:w="292" w:type="dxa"/>
            <w:tcBorders>
              <w:top w:val="nil"/>
              <w:left w:val="nil"/>
              <w:bottom w:val="nil"/>
              <w:right w:val="nil"/>
            </w:tcBorders>
            <w:noWrap/>
            <w:vAlign w:val="bottom"/>
            <w:hideMark/>
          </w:tcPr>
          <w:p w14:paraId="6B0831B9" w14:textId="77777777" w:rsidR="008076D1" w:rsidRPr="003D0292" w:rsidRDefault="008076D1" w:rsidP="003D0292"/>
        </w:tc>
        <w:tc>
          <w:tcPr>
            <w:tcW w:w="292" w:type="dxa"/>
            <w:tcBorders>
              <w:top w:val="nil"/>
              <w:left w:val="nil"/>
              <w:bottom w:val="nil"/>
              <w:right w:val="nil"/>
            </w:tcBorders>
            <w:noWrap/>
            <w:vAlign w:val="bottom"/>
            <w:hideMark/>
          </w:tcPr>
          <w:p w14:paraId="346866A4" w14:textId="77777777" w:rsidR="008076D1" w:rsidRPr="003D0292" w:rsidRDefault="008076D1" w:rsidP="003D0292"/>
        </w:tc>
        <w:tc>
          <w:tcPr>
            <w:tcW w:w="298" w:type="dxa"/>
            <w:tcBorders>
              <w:top w:val="nil"/>
              <w:left w:val="nil"/>
              <w:bottom w:val="nil"/>
              <w:right w:val="nil"/>
            </w:tcBorders>
            <w:noWrap/>
            <w:vAlign w:val="bottom"/>
            <w:hideMark/>
          </w:tcPr>
          <w:p w14:paraId="243672BA" w14:textId="77777777" w:rsidR="008076D1" w:rsidRPr="003D0292" w:rsidRDefault="008076D1" w:rsidP="003D0292"/>
        </w:tc>
        <w:tc>
          <w:tcPr>
            <w:tcW w:w="298" w:type="dxa"/>
            <w:gridSpan w:val="2"/>
            <w:tcBorders>
              <w:top w:val="nil"/>
              <w:left w:val="nil"/>
              <w:bottom w:val="nil"/>
              <w:right w:val="nil"/>
            </w:tcBorders>
            <w:noWrap/>
            <w:vAlign w:val="bottom"/>
            <w:hideMark/>
          </w:tcPr>
          <w:p w14:paraId="57DC188B" w14:textId="77777777" w:rsidR="008076D1" w:rsidRPr="003D0292" w:rsidRDefault="008076D1" w:rsidP="003D0292"/>
        </w:tc>
        <w:tc>
          <w:tcPr>
            <w:tcW w:w="1241" w:type="dxa"/>
            <w:tcBorders>
              <w:top w:val="nil"/>
              <w:left w:val="nil"/>
              <w:bottom w:val="nil"/>
              <w:right w:val="nil"/>
            </w:tcBorders>
            <w:noWrap/>
            <w:vAlign w:val="bottom"/>
            <w:hideMark/>
          </w:tcPr>
          <w:p w14:paraId="31A67792" w14:textId="77777777" w:rsidR="008076D1" w:rsidRPr="003D0292" w:rsidRDefault="008076D1" w:rsidP="003D0292"/>
        </w:tc>
      </w:tr>
      <w:tr w:rsidR="008076D1" w:rsidRPr="003D0292" w14:paraId="1E84C168"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46758740" w14:textId="77777777" w:rsidR="008076D1" w:rsidRPr="003D0292" w:rsidRDefault="008076D1" w:rsidP="003D0292">
            <w:r w:rsidRPr="003D0292">
              <w:lastRenderedPageBreak/>
              <w:t>Powertrain architecture</w:t>
            </w:r>
          </w:p>
        </w:tc>
        <w:tc>
          <w:tcPr>
            <w:tcW w:w="310" w:type="dxa"/>
            <w:gridSpan w:val="2"/>
            <w:tcBorders>
              <w:top w:val="nil"/>
              <w:left w:val="nil"/>
              <w:bottom w:val="nil"/>
              <w:right w:val="nil"/>
            </w:tcBorders>
            <w:noWrap/>
            <w:vAlign w:val="center"/>
            <w:hideMark/>
          </w:tcPr>
          <w:p w14:paraId="25D279EB" w14:textId="77777777" w:rsidR="008076D1" w:rsidRPr="003D0292" w:rsidRDefault="008076D1" w:rsidP="003D0292"/>
        </w:tc>
        <w:tc>
          <w:tcPr>
            <w:tcW w:w="280" w:type="dxa"/>
            <w:tcBorders>
              <w:top w:val="nil"/>
              <w:left w:val="nil"/>
              <w:bottom w:val="nil"/>
              <w:right w:val="nil"/>
            </w:tcBorders>
            <w:noWrap/>
            <w:vAlign w:val="center"/>
            <w:hideMark/>
          </w:tcPr>
          <w:p w14:paraId="169BF3C8" w14:textId="77777777" w:rsidR="008076D1" w:rsidRPr="003D0292" w:rsidRDefault="008076D1" w:rsidP="003D0292"/>
        </w:tc>
        <w:tc>
          <w:tcPr>
            <w:tcW w:w="280" w:type="dxa"/>
            <w:gridSpan w:val="2"/>
            <w:tcBorders>
              <w:top w:val="nil"/>
              <w:left w:val="nil"/>
              <w:bottom w:val="nil"/>
              <w:right w:val="nil"/>
            </w:tcBorders>
            <w:noWrap/>
            <w:vAlign w:val="center"/>
            <w:hideMark/>
          </w:tcPr>
          <w:p w14:paraId="77E3F71A" w14:textId="77777777" w:rsidR="008076D1" w:rsidRPr="003D0292" w:rsidRDefault="008076D1" w:rsidP="003D0292"/>
        </w:tc>
        <w:tc>
          <w:tcPr>
            <w:tcW w:w="293" w:type="dxa"/>
            <w:gridSpan w:val="2"/>
            <w:tcBorders>
              <w:top w:val="nil"/>
              <w:left w:val="nil"/>
              <w:bottom w:val="nil"/>
              <w:right w:val="nil"/>
            </w:tcBorders>
            <w:noWrap/>
            <w:vAlign w:val="bottom"/>
            <w:hideMark/>
          </w:tcPr>
          <w:p w14:paraId="7F8B8A2A" w14:textId="77777777" w:rsidR="008076D1" w:rsidRPr="003D0292" w:rsidRDefault="008076D1" w:rsidP="003D0292"/>
        </w:tc>
        <w:tc>
          <w:tcPr>
            <w:tcW w:w="293" w:type="dxa"/>
            <w:tcBorders>
              <w:top w:val="nil"/>
              <w:left w:val="nil"/>
              <w:bottom w:val="nil"/>
              <w:right w:val="nil"/>
            </w:tcBorders>
            <w:noWrap/>
            <w:vAlign w:val="bottom"/>
            <w:hideMark/>
          </w:tcPr>
          <w:p w14:paraId="274078DA" w14:textId="77777777" w:rsidR="008076D1" w:rsidRPr="003D0292" w:rsidRDefault="008076D1" w:rsidP="003D0292"/>
        </w:tc>
        <w:tc>
          <w:tcPr>
            <w:tcW w:w="293" w:type="dxa"/>
            <w:gridSpan w:val="2"/>
            <w:tcBorders>
              <w:top w:val="nil"/>
              <w:left w:val="nil"/>
              <w:bottom w:val="nil"/>
              <w:right w:val="nil"/>
            </w:tcBorders>
            <w:noWrap/>
            <w:vAlign w:val="bottom"/>
            <w:hideMark/>
          </w:tcPr>
          <w:p w14:paraId="6F6905F4" w14:textId="77777777" w:rsidR="008076D1" w:rsidRPr="003D0292" w:rsidRDefault="008076D1" w:rsidP="003D0292"/>
        </w:tc>
        <w:tc>
          <w:tcPr>
            <w:tcW w:w="292" w:type="dxa"/>
            <w:gridSpan w:val="2"/>
            <w:tcBorders>
              <w:top w:val="nil"/>
              <w:left w:val="nil"/>
              <w:bottom w:val="nil"/>
              <w:right w:val="nil"/>
            </w:tcBorders>
            <w:noWrap/>
            <w:vAlign w:val="bottom"/>
            <w:hideMark/>
          </w:tcPr>
          <w:p w14:paraId="2B165BC6" w14:textId="77777777" w:rsidR="008076D1" w:rsidRPr="003D0292" w:rsidRDefault="008076D1" w:rsidP="003D0292"/>
        </w:tc>
        <w:tc>
          <w:tcPr>
            <w:tcW w:w="292" w:type="dxa"/>
            <w:tcBorders>
              <w:top w:val="nil"/>
              <w:left w:val="nil"/>
              <w:bottom w:val="nil"/>
              <w:right w:val="nil"/>
            </w:tcBorders>
            <w:noWrap/>
            <w:vAlign w:val="bottom"/>
            <w:hideMark/>
          </w:tcPr>
          <w:p w14:paraId="13CB97C5" w14:textId="77777777" w:rsidR="008076D1" w:rsidRPr="003D0292" w:rsidRDefault="008076D1" w:rsidP="003D0292"/>
        </w:tc>
        <w:tc>
          <w:tcPr>
            <w:tcW w:w="292" w:type="dxa"/>
            <w:gridSpan w:val="2"/>
            <w:tcBorders>
              <w:top w:val="nil"/>
              <w:left w:val="nil"/>
              <w:bottom w:val="nil"/>
              <w:right w:val="nil"/>
            </w:tcBorders>
            <w:noWrap/>
            <w:vAlign w:val="bottom"/>
            <w:hideMark/>
          </w:tcPr>
          <w:p w14:paraId="048A1612" w14:textId="77777777" w:rsidR="008076D1" w:rsidRPr="003D0292" w:rsidRDefault="008076D1" w:rsidP="003D0292"/>
        </w:tc>
        <w:tc>
          <w:tcPr>
            <w:tcW w:w="487" w:type="dxa"/>
            <w:gridSpan w:val="2"/>
            <w:tcBorders>
              <w:top w:val="nil"/>
              <w:left w:val="nil"/>
              <w:bottom w:val="nil"/>
              <w:right w:val="nil"/>
            </w:tcBorders>
            <w:noWrap/>
            <w:vAlign w:val="bottom"/>
            <w:hideMark/>
          </w:tcPr>
          <w:p w14:paraId="407D582D" w14:textId="77777777" w:rsidR="008076D1" w:rsidRPr="003D0292" w:rsidRDefault="008076D1" w:rsidP="003D0292"/>
        </w:tc>
        <w:tc>
          <w:tcPr>
            <w:tcW w:w="326" w:type="dxa"/>
            <w:tcBorders>
              <w:top w:val="nil"/>
              <w:left w:val="nil"/>
              <w:bottom w:val="nil"/>
              <w:right w:val="nil"/>
            </w:tcBorders>
            <w:noWrap/>
            <w:vAlign w:val="bottom"/>
            <w:hideMark/>
          </w:tcPr>
          <w:p w14:paraId="23AC938F" w14:textId="77777777" w:rsidR="008076D1" w:rsidRPr="003D0292" w:rsidRDefault="008076D1" w:rsidP="003D0292"/>
        </w:tc>
        <w:tc>
          <w:tcPr>
            <w:tcW w:w="322" w:type="dxa"/>
            <w:gridSpan w:val="2"/>
            <w:tcBorders>
              <w:top w:val="nil"/>
              <w:left w:val="nil"/>
              <w:bottom w:val="nil"/>
              <w:right w:val="nil"/>
            </w:tcBorders>
            <w:noWrap/>
            <w:vAlign w:val="bottom"/>
            <w:hideMark/>
          </w:tcPr>
          <w:p w14:paraId="2EA5AD4B" w14:textId="77777777" w:rsidR="008076D1" w:rsidRPr="003D0292" w:rsidRDefault="008076D1" w:rsidP="003D0292"/>
        </w:tc>
        <w:tc>
          <w:tcPr>
            <w:tcW w:w="292" w:type="dxa"/>
            <w:gridSpan w:val="2"/>
            <w:tcBorders>
              <w:top w:val="nil"/>
              <w:left w:val="nil"/>
              <w:bottom w:val="nil"/>
              <w:right w:val="nil"/>
            </w:tcBorders>
            <w:noWrap/>
            <w:vAlign w:val="bottom"/>
            <w:hideMark/>
          </w:tcPr>
          <w:p w14:paraId="24F5CFA5" w14:textId="77777777" w:rsidR="008076D1" w:rsidRPr="003D0292" w:rsidRDefault="008076D1" w:rsidP="003D0292"/>
        </w:tc>
        <w:tc>
          <w:tcPr>
            <w:tcW w:w="292" w:type="dxa"/>
            <w:gridSpan w:val="2"/>
            <w:tcBorders>
              <w:top w:val="nil"/>
              <w:left w:val="nil"/>
              <w:bottom w:val="nil"/>
              <w:right w:val="nil"/>
            </w:tcBorders>
            <w:noWrap/>
            <w:vAlign w:val="bottom"/>
            <w:hideMark/>
          </w:tcPr>
          <w:p w14:paraId="052BA5AB" w14:textId="77777777" w:rsidR="008076D1" w:rsidRPr="003D0292" w:rsidRDefault="008076D1" w:rsidP="003D0292"/>
        </w:tc>
        <w:tc>
          <w:tcPr>
            <w:tcW w:w="292" w:type="dxa"/>
            <w:gridSpan w:val="2"/>
            <w:tcBorders>
              <w:top w:val="nil"/>
              <w:left w:val="nil"/>
              <w:bottom w:val="nil"/>
              <w:right w:val="nil"/>
            </w:tcBorders>
            <w:noWrap/>
            <w:vAlign w:val="bottom"/>
            <w:hideMark/>
          </w:tcPr>
          <w:p w14:paraId="767F317D" w14:textId="77777777" w:rsidR="008076D1" w:rsidRPr="003D0292" w:rsidRDefault="008076D1" w:rsidP="003D0292"/>
        </w:tc>
        <w:tc>
          <w:tcPr>
            <w:tcW w:w="298" w:type="dxa"/>
            <w:gridSpan w:val="2"/>
            <w:tcBorders>
              <w:top w:val="nil"/>
              <w:left w:val="nil"/>
              <w:bottom w:val="nil"/>
              <w:right w:val="nil"/>
            </w:tcBorders>
            <w:noWrap/>
            <w:vAlign w:val="bottom"/>
            <w:hideMark/>
          </w:tcPr>
          <w:p w14:paraId="089A743C" w14:textId="77777777" w:rsidR="008076D1" w:rsidRPr="003D0292" w:rsidRDefault="008076D1" w:rsidP="003D0292"/>
        </w:tc>
        <w:tc>
          <w:tcPr>
            <w:tcW w:w="2075" w:type="dxa"/>
            <w:gridSpan w:val="2"/>
            <w:tcBorders>
              <w:top w:val="nil"/>
              <w:left w:val="nil"/>
              <w:bottom w:val="nil"/>
              <w:right w:val="nil"/>
            </w:tcBorders>
            <w:noWrap/>
            <w:vAlign w:val="bottom"/>
            <w:hideMark/>
          </w:tcPr>
          <w:p w14:paraId="2869E3F6" w14:textId="77777777" w:rsidR="008076D1" w:rsidRPr="003D0292" w:rsidRDefault="008076D1" w:rsidP="003D0292"/>
        </w:tc>
      </w:tr>
      <w:tr w:rsidR="008076D1" w:rsidRPr="003D0292" w14:paraId="6805920C"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65FC7DB5" w14:textId="77777777" w:rsidR="008076D1" w:rsidRPr="003D0292" w:rsidRDefault="008076D1" w:rsidP="003D0292"/>
        </w:tc>
        <w:tc>
          <w:tcPr>
            <w:tcW w:w="310" w:type="dxa"/>
            <w:gridSpan w:val="2"/>
            <w:tcBorders>
              <w:top w:val="nil"/>
              <w:left w:val="nil"/>
              <w:bottom w:val="nil"/>
              <w:right w:val="nil"/>
            </w:tcBorders>
            <w:noWrap/>
            <w:vAlign w:val="center"/>
            <w:hideMark/>
          </w:tcPr>
          <w:p w14:paraId="226F86AC" w14:textId="77777777" w:rsidR="008076D1" w:rsidRPr="003D0292" w:rsidRDefault="008076D1" w:rsidP="003D0292"/>
        </w:tc>
        <w:tc>
          <w:tcPr>
            <w:tcW w:w="280" w:type="dxa"/>
            <w:tcBorders>
              <w:top w:val="nil"/>
              <w:left w:val="nil"/>
              <w:bottom w:val="nil"/>
              <w:right w:val="nil"/>
            </w:tcBorders>
            <w:noWrap/>
            <w:vAlign w:val="center"/>
            <w:hideMark/>
          </w:tcPr>
          <w:p w14:paraId="2B8E44A9" w14:textId="77777777" w:rsidR="008076D1" w:rsidRPr="003D0292" w:rsidRDefault="008076D1" w:rsidP="003D0292"/>
        </w:tc>
        <w:tc>
          <w:tcPr>
            <w:tcW w:w="280" w:type="dxa"/>
            <w:gridSpan w:val="2"/>
            <w:tcBorders>
              <w:top w:val="nil"/>
              <w:left w:val="nil"/>
              <w:bottom w:val="nil"/>
              <w:right w:val="nil"/>
            </w:tcBorders>
            <w:noWrap/>
            <w:vAlign w:val="center"/>
            <w:hideMark/>
          </w:tcPr>
          <w:p w14:paraId="0BECC883" w14:textId="77777777" w:rsidR="008076D1" w:rsidRPr="003D0292" w:rsidRDefault="008076D1" w:rsidP="003D0292"/>
        </w:tc>
        <w:tc>
          <w:tcPr>
            <w:tcW w:w="293" w:type="dxa"/>
            <w:gridSpan w:val="2"/>
            <w:tcBorders>
              <w:top w:val="nil"/>
              <w:left w:val="nil"/>
              <w:bottom w:val="nil"/>
              <w:right w:val="nil"/>
            </w:tcBorders>
            <w:noWrap/>
            <w:vAlign w:val="bottom"/>
            <w:hideMark/>
          </w:tcPr>
          <w:p w14:paraId="15D4F726" w14:textId="77777777" w:rsidR="008076D1" w:rsidRPr="003D0292" w:rsidRDefault="008076D1" w:rsidP="003D0292"/>
        </w:tc>
        <w:tc>
          <w:tcPr>
            <w:tcW w:w="293" w:type="dxa"/>
            <w:tcBorders>
              <w:top w:val="nil"/>
              <w:left w:val="nil"/>
              <w:bottom w:val="nil"/>
              <w:right w:val="nil"/>
            </w:tcBorders>
            <w:noWrap/>
            <w:vAlign w:val="bottom"/>
            <w:hideMark/>
          </w:tcPr>
          <w:p w14:paraId="261A3111" w14:textId="77777777" w:rsidR="008076D1" w:rsidRPr="003D0292" w:rsidRDefault="008076D1" w:rsidP="003D0292"/>
        </w:tc>
        <w:tc>
          <w:tcPr>
            <w:tcW w:w="293" w:type="dxa"/>
            <w:gridSpan w:val="2"/>
            <w:tcBorders>
              <w:top w:val="nil"/>
              <w:left w:val="nil"/>
              <w:bottom w:val="nil"/>
              <w:right w:val="nil"/>
            </w:tcBorders>
            <w:noWrap/>
            <w:vAlign w:val="bottom"/>
            <w:hideMark/>
          </w:tcPr>
          <w:p w14:paraId="55D91EDC" w14:textId="77777777" w:rsidR="008076D1" w:rsidRPr="003D0292" w:rsidRDefault="008076D1" w:rsidP="003D0292"/>
        </w:tc>
        <w:tc>
          <w:tcPr>
            <w:tcW w:w="292" w:type="dxa"/>
            <w:gridSpan w:val="2"/>
            <w:tcBorders>
              <w:top w:val="nil"/>
              <w:left w:val="nil"/>
              <w:bottom w:val="nil"/>
              <w:right w:val="nil"/>
            </w:tcBorders>
            <w:noWrap/>
            <w:vAlign w:val="bottom"/>
            <w:hideMark/>
          </w:tcPr>
          <w:p w14:paraId="0581B4EB" w14:textId="77777777" w:rsidR="008076D1" w:rsidRPr="003D0292" w:rsidRDefault="008076D1" w:rsidP="003D0292"/>
        </w:tc>
        <w:tc>
          <w:tcPr>
            <w:tcW w:w="292" w:type="dxa"/>
            <w:tcBorders>
              <w:top w:val="nil"/>
              <w:left w:val="nil"/>
              <w:bottom w:val="nil"/>
              <w:right w:val="nil"/>
            </w:tcBorders>
            <w:noWrap/>
            <w:vAlign w:val="bottom"/>
            <w:hideMark/>
          </w:tcPr>
          <w:p w14:paraId="5C064A6D" w14:textId="77777777" w:rsidR="008076D1" w:rsidRPr="003D0292" w:rsidRDefault="008076D1" w:rsidP="003D0292"/>
        </w:tc>
        <w:tc>
          <w:tcPr>
            <w:tcW w:w="292" w:type="dxa"/>
            <w:gridSpan w:val="2"/>
            <w:tcBorders>
              <w:top w:val="nil"/>
              <w:left w:val="nil"/>
              <w:bottom w:val="nil"/>
              <w:right w:val="nil"/>
            </w:tcBorders>
            <w:noWrap/>
            <w:vAlign w:val="bottom"/>
            <w:hideMark/>
          </w:tcPr>
          <w:p w14:paraId="78621422" w14:textId="77777777" w:rsidR="008076D1" w:rsidRPr="003D0292" w:rsidRDefault="008076D1" w:rsidP="003D0292"/>
        </w:tc>
        <w:tc>
          <w:tcPr>
            <w:tcW w:w="487" w:type="dxa"/>
            <w:gridSpan w:val="2"/>
            <w:tcBorders>
              <w:top w:val="nil"/>
              <w:left w:val="nil"/>
              <w:bottom w:val="nil"/>
              <w:right w:val="nil"/>
            </w:tcBorders>
            <w:noWrap/>
            <w:vAlign w:val="bottom"/>
            <w:hideMark/>
          </w:tcPr>
          <w:p w14:paraId="65AB42B4" w14:textId="77777777" w:rsidR="008076D1" w:rsidRPr="003D0292" w:rsidRDefault="008076D1" w:rsidP="003D0292"/>
        </w:tc>
        <w:tc>
          <w:tcPr>
            <w:tcW w:w="326" w:type="dxa"/>
            <w:tcBorders>
              <w:top w:val="nil"/>
              <w:left w:val="nil"/>
              <w:bottom w:val="nil"/>
              <w:right w:val="nil"/>
            </w:tcBorders>
            <w:noWrap/>
            <w:vAlign w:val="bottom"/>
            <w:hideMark/>
          </w:tcPr>
          <w:p w14:paraId="762AD206" w14:textId="77777777" w:rsidR="008076D1" w:rsidRPr="003D0292" w:rsidRDefault="008076D1" w:rsidP="003D0292"/>
        </w:tc>
        <w:tc>
          <w:tcPr>
            <w:tcW w:w="322" w:type="dxa"/>
            <w:gridSpan w:val="2"/>
            <w:tcBorders>
              <w:top w:val="nil"/>
              <w:left w:val="nil"/>
              <w:bottom w:val="nil"/>
              <w:right w:val="nil"/>
            </w:tcBorders>
            <w:noWrap/>
            <w:vAlign w:val="bottom"/>
            <w:hideMark/>
          </w:tcPr>
          <w:p w14:paraId="63C819D4" w14:textId="77777777" w:rsidR="008076D1" w:rsidRPr="003D0292" w:rsidRDefault="008076D1" w:rsidP="003D0292"/>
        </w:tc>
        <w:tc>
          <w:tcPr>
            <w:tcW w:w="292" w:type="dxa"/>
            <w:gridSpan w:val="2"/>
            <w:tcBorders>
              <w:top w:val="nil"/>
              <w:left w:val="nil"/>
              <w:bottom w:val="nil"/>
              <w:right w:val="nil"/>
            </w:tcBorders>
            <w:noWrap/>
            <w:vAlign w:val="bottom"/>
            <w:hideMark/>
          </w:tcPr>
          <w:p w14:paraId="0E93B85B" w14:textId="77777777" w:rsidR="008076D1" w:rsidRPr="003D0292" w:rsidRDefault="008076D1" w:rsidP="003D0292"/>
        </w:tc>
        <w:tc>
          <w:tcPr>
            <w:tcW w:w="292" w:type="dxa"/>
            <w:gridSpan w:val="2"/>
            <w:tcBorders>
              <w:top w:val="nil"/>
              <w:left w:val="nil"/>
              <w:bottom w:val="nil"/>
              <w:right w:val="nil"/>
            </w:tcBorders>
            <w:noWrap/>
            <w:vAlign w:val="bottom"/>
            <w:hideMark/>
          </w:tcPr>
          <w:p w14:paraId="54142278" w14:textId="77777777" w:rsidR="008076D1" w:rsidRPr="003D0292" w:rsidRDefault="008076D1" w:rsidP="003D0292"/>
        </w:tc>
        <w:tc>
          <w:tcPr>
            <w:tcW w:w="292" w:type="dxa"/>
            <w:gridSpan w:val="2"/>
            <w:tcBorders>
              <w:top w:val="nil"/>
              <w:left w:val="nil"/>
              <w:bottom w:val="nil"/>
              <w:right w:val="nil"/>
            </w:tcBorders>
            <w:noWrap/>
            <w:vAlign w:val="bottom"/>
            <w:hideMark/>
          </w:tcPr>
          <w:p w14:paraId="237B4444" w14:textId="77777777" w:rsidR="008076D1" w:rsidRPr="003D0292" w:rsidRDefault="008076D1" w:rsidP="003D0292"/>
        </w:tc>
        <w:tc>
          <w:tcPr>
            <w:tcW w:w="298" w:type="dxa"/>
            <w:gridSpan w:val="2"/>
            <w:tcBorders>
              <w:top w:val="nil"/>
              <w:left w:val="nil"/>
              <w:bottom w:val="nil"/>
              <w:right w:val="nil"/>
            </w:tcBorders>
            <w:noWrap/>
            <w:vAlign w:val="bottom"/>
            <w:hideMark/>
          </w:tcPr>
          <w:p w14:paraId="4AF6A30B" w14:textId="77777777" w:rsidR="008076D1" w:rsidRPr="003D0292" w:rsidRDefault="008076D1" w:rsidP="003D0292"/>
        </w:tc>
        <w:tc>
          <w:tcPr>
            <w:tcW w:w="2075" w:type="dxa"/>
            <w:gridSpan w:val="2"/>
            <w:tcBorders>
              <w:top w:val="nil"/>
              <w:left w:val="nil"/>
              <w:bottom w:val="nil"/>
              <w:right w:val="nil"/>
            </w:tcBorders>
            <w:noWrap/>
            <w:vAlign w:val="bottom"/>
            <w:hideMark/>
          </w:tcPr>
          <w:p w14:paraId="72D9BBA1" w14:textId="77777777" w:rsidR="008076D1" w:rsidRPr="003D0292" w:rsidRDefault="008076D1" w:rsidP="003D0292"/>
        </w:tc>
      </w:tr>
      <w:tr w:rsidR="008076D1" w:rsidRPr="003D0292" w14:paraId="7AEFF7D9"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nil"/>
            </w:tcBorders>
            <w:noWrap/>
            <w:vAlign w:val="center"/>
            <w:hideMark/>
          </w:tcPr>
          <w:p w14:paraId="38C0CA80" w14:textId="77777777" w:rsidR="008076D1" w:rsidRPr="003D0292" w:rsidRDefault="008076D1" w:rsidP="003D0292">
            <w:r w:rsidRPr="003D0292">
              <w:t>Vehicle electrification type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572558CE"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4ECCBB8A" w14:textId="77777777" w:rsidR="008076D1" w:rsidRPr="003D0292" w:rsidRDefault="008076D1" w:rsidP="003D0292">
            <w:r w:rsidRPr="003D0292">
              <w:t> </w:t>
            </w:r>
          </w:p>
        </w:tc>
      </w:tr>
      <w:tr w:rsidR="008076D1" w:rsidRPr="003D0292" w14:paraId="0DED50A7"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nil"/>
            </w:tcBorders>
            <w:vAlign w:val="center"/>
            <w:hideMark/>
          </w:tcPr>
          <w:p w14:paraId="63044461"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5C02384"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71F5679" w14:textId="77777777" w:rsidR="008076D1" w:rsidRPr="003D0292" w:rsidRDefault="008076D1" w:rsidP="003D0292"/>
        </w:tc>
      </w:tr>
      <w:tr w:rsidR="008076D1" w:rsidRPr="003D0292" w14:paraId="533F2BBA" w14:textId="77777777" w:rsidTr="00B022C1">
        <w:trPr>
          <w:trHeight w:val="288"/>
        </w:trPr>
        <w:tc>
          <w:tcPr>
            <w:tcW w:w="436" w:type="dxa"/>
            <w:tcBorders>
              <w:top w:val="nil"/>
              <w:left w:val="nil"/>
              <w:bottom w:val="nil"/>
              <w:right w:val="nil"/>
            </w:tcBorders>
            <w:noWrap/>
            <w:vAlign w:val="bottom"/>
            <w:hideMark/>
          </w:tcPr>
          <w:p w14:paraId="643BD96D" w14:textId="77777777" w:rsidR="008076D1" w:rsidRPr="003D0292" w:rsidRDefault="008076D1" w:rsidP="003D0292"/>
        </w:tc>
        <w:tc>
          <w:tcPr>
            <w:tcW w:w="436" w:type="dxa"/>
            <w:tcBorders>
              <w:top w:val="nil"/>
              <w:left w:val="nil"/>
              <w:bottom w:val="nil"/>
              <w:right w:val="nil"/>
            </w:tcBorders>
            <w:noWrap/>
            <w:vAlign w:val="bottom"/>
            <w:hideMark/>
          </w:tcPr>
          <w:p w14:paraId="671124BB" w14:textId="77777777" w:rsidR="008076D1" w:rsidRPr="003D0292" w:rsidRDefault="008076D1" w:rsidP="003D0292"/>
        </w:tc>
        <w:tc>
          <w:tcPr>
            <w:tcW w:w="436" w:type="dxa"/>
            <w:tcBorders>
              <w:top w:val="nil"/>
              <w:left w:val="nil"/>
              <w:bottom w:val="nil"/>
              <w:right w:val="nil"/>
            </w:tcBorders>
            <w:noWrap/>
            <w:vAlign w:val="bottom"/>
            <w:hideMark/>
          </w:tcPr>
          <w:p w14:paraId="17BAF69F" w14:textId="77777777" w:rsidR="008076D1" w:rsidRPr="003D0292" w:rsidRDefault="008076D1" w:rsidP="003D0292"/>
        </w:tc>
        <w:tc>
          <w:tcPr>
            <w:tcW w:w="436" w:type="dxa"/>
            <w:tcBorders>
              <w:top w:val="nil"/>
              <w:left w:val="nil"/>
              <w:bottom w:val="nil"/>
              <w:right w:val="nil"/>
            </w:tcBorders>
            <w:noWrap/>
            <w:vAlign w:val="bottom"/>
            <w:hideMark/>
          </w:tcPr>
          <w:p w14:paraId="7A93FFAF" w14:textId="77777777" w:rsidR="008076D1" w:rsidRPr="003D0292" w:rsidRDefault="008076D1" w:rsidP="003D0292"/>
        </w:tc>
        <w:tc>
          <w:tcPr>
            <w:tcW w:w="433" w:type="dxa"/>
            <w:tcBorders>
              <w:top w:val="nil"/>
              <w:left w:val="nil"/>
              <w:bottom w:val="nil"/>
              <w:right w:val="nil"/>
            </w:tcBorders>
            <w:noWrap/>
            <w:vAlign w:val="bottom"/>
            <w:hideMark/>
          </w:tcPr>
          <w:p w14:paraId="1AC4D92F" w14:textId="77777777" w:rsidR="008076D1" w:rsidRPr="003D0292" w:rsidRDefault="008076D1" w:rsidP="003D0292"/>
        </w:tc>
        <w:tc>
          <w:tcPr>
            <w:tcW w:w="432" w:type="dxa"/>
            <w:gridSpan w:val="2"/>
            <w:tcBorders>
              <w:top w:val="nil"/>
              <w:left w:val="nil"/>
              <w:bottom w:val="nil"/>
              <w:right w:val="nil"/>
            </w:tcBorders>
            <w:noWrap/>
            <w:vAlign w:val="bottom"/>
            <w:hideMark/>
          </w:tcPr>
          <w:p w14:paraId="0CCC9640" w14:textId="77777777" w:rsidR="008076D1" w:rsidRPr="003D0292" w:rsidRDefault="008076D1" w:rsidP="003D0292"/>
        </w:tc>
        <w:tc>
          <w:tcPr>
            <w:tcW w:w="432" w:type="dxa"/>
            <w:gridSpan w:val="3"/>
            <w:tcBorders>
              <w:top w:val="nil"/>
              <w:left w:val="nil"/>
              <w:bottom w:val="nil"/>
              <w:right w:val="nil"/>
            </w:tcBorders>
            <w:noWrap/>
            <w:vAlign w:val="bottom"/>
            <w:hideMark/>
          </w:tcPr>
          <w:p w14:paraId="1FACD53E" w14:textId="77777777" w:rsidR="008076D1" w:rsidRPr="003D0292" w:rsidRDefault="008076D1" w:rsidP="003D0292"/>
        </w:tc>
        <w:tc>
          <w:tcPr>
            <w:tcW w:w="435" w:type="dxa"/>
            <w:gridSpan w:val="2"/>
            <w:tcBorders>
              <w:top w:val="nil"/>
              <w:left w:val="nil"/>
              <w:bottom w:val="nil"/>
              <w:right w:val="nil"/>
            </w:tcBorders>
            <w:noWrap/>
            <w:vAlign w:val="bottom"/>
            <w:hideMark/>
          </w:tcPr>
          <w:p w14:paraId="447D63A5" w14:textId="77777777" w:rsidR="008076D1" w:rsidRPr="003D0292" w:rsidRDefault="008076D1" w:rsidP="003D0292"/>
        </w:tc>
        <w:tc>
          <w:tcPr>
            <w:tcW w:w="436" w:type="dxa"/>
            <w:gridSpan w:val="3"/>
            <w:tcBorders>
              <w:top w:val="nil"/>
              <w:left w:val="nil"/>
              <w:bottom w:val="nil"/>
              <w:right w:val="nil"/>
            </w:tcBorders>
            <w:noWrap/>
            <w:vAlign w:val="bottom"/>
            <w:hideMark/>
          </w:tcPr>
          <w:p w14:paraId="19648CA8" w14:textId="77777777" w:rsidR="008076D1" w:rsidRPr="003D0292" w:rsidRDefault="008076D1" w:rsidP="003D0292"/>
        </w:tc>
        <w:tc>
          <w:tcPr>
            <w:tcW w:w="432" w:type="dxa"/>
            <w:gridSpan w:val="2"/>
            <w:tcBorders>
              <w:top w:val="nil"/>
              <w:left w:val="nil"/>
              <w:bottom w:val="nil"/>
              <w:right w:val="nil"/>
            </w:tcBorders>
            <w:noWrap/>
            <w:vAlign w:val="bottom"/>
            <w:hideMark/>
          </w:tcPr>
          <w:p w14:paraId="4174C918" w14:textId="77777777" w:rsidR="008076D1" w:rsidRPr="003D0292" w:rsidRDefault="008076D1" w:rsidP="003D0292"/>
        </w:tc>
        <w:tc>
          <w:tcPr>
            <w:tcW w:w="432" w:type="dxa"/>
            <w:gridSpan w:val="3"/>
            <w:tcBorders>
              <w:top w:val="nil"/>
              <w:left w:val="nil"/>
              <w:bottom w:val="nil"/>
              <w:right w:val="nil"/>
            </w:tcBorders>
            <w:noWrap/>
            <w:vAlign w:val="bottom"/>
            <w:hideMark/>
          </w:tcPr>
          <w:p w14:paraId="3853832C" w14:textId="77777777" w:rsidR="008076D1" w:rsidRPr="003D0292" w:rsidRDefault="008076D1" w:rsidP="003D0292"/>
        </w:tc>
        <w:tc>
          <w:tcPr>
            <w:tcW w:w="432" w:type="dxa"/>
            <w:gridSpan w:val="2"/>
            <w:tcBorders>
              <w:top w:val="nil"/>
              <w:left w:val="nil"/>
              <w:bottom w:val="nil"/>
              <w:right w:val="nil"/>
            </w:tcBorders>
            <w:noWrap/>
            <w:vAlign w:val="bottom"/>
            <w:hideMark/>
          </w:tcPr>
          <w:p w14:paraId="76DC0693" w14:textId="77777777" w:rsidR="008076D1" w:rsidRPr="003D0292" w:rsidRDefault="008076D1" w:rsidP="003D0292"/>
        </w:tc>
        <w:tc>
          <w:tcPr>
            <w:tcW w:w="657" w:type="dxa"/>
            <w:gridSpan w:val="2"/>
            <w:tcBorders>
              <w:top w:val="nil"/>
              <w:left w:val="nil"/>
              <w:bottom w:val="nil"/>
              <w:right w:val="nil"/>
            </w:tcBorders>
            <w:noWrap/>
            <w:vAlign w:val="bottom"/>
            <w:hideMark/>
          </w:tcPr>
          <w:p w14:paraId="71F51C34" w14:textId="77777777" w:rsidR="008076D1" w:rsidRPr="003D0292" w:rsidRDefault="008076D1" w:rsidP="003D0292"/>
        </w:tc>
        <w:tc>
          <w:tcPr>
            <w:tcW w:w="190" w:type="dxa"/>
            <w:tcBorders>
              <w:top w:val="nil"/>
              <w:left w:val="nil"/>
              <w:bottom w:val="nil"/>
              <w:right w:val="nil"/>
            </w:tcBorders>
            <w:noWrap/>
            <w:vAlign w:val="bottom"/>
            <w:hideMark/>
          </w:tcPr>
          <w:p w14:paraId="6347D8D2" w14:textId="77777777" w:rsidR="008076D1" w:rsidRPr="003D0292" w:rsidRDefault="008076D1" w:rsidP="003D0292"/>
        </w:tc>
        <w:tc>
          <w:tcPr>
            <w:tcW w:w="190" w:type="dxa"/>
            <w:gridSpan w:val="2"/>
            <w:tcBorders>
              <w:top w:val="nil"/>
              <w:left w:val="nil"/>
              <w:bottom w:val="nil"/>
              <w:right w:val="nil"/>
            </w:tcBorders>
            <w:noWrap/>
            <w:vAlign w:val="bottom"/>
            <w:hideMark/>
          </w:tcPr>
          <w:p w14:paraId="5655D9B6" w14:textId="77777777" w:rsidR="008076D1" w:rsidRPr="003D0292" w:rsidRDefault="008076D1" w:rsidP="003D0292"/>
        </w:tc>
        <w:tc>
          <w:tcPr>
            <w:tcW w:w="280" w:type="dxa"/>
            <w:gridSpan w:val="2"/>
            <w:tcBorders>
              <w:top w:val="nil"/>
              <w:left w:val="nil"/>
              <w:bottom w:val="nil"/>
              <w:right w:val="nil"/>
            </w:tcBorders>
            <w:noWrap/>
            <w:vAlign w:val="bottom"/>
            <w:hideMark/>
          </w:tcPr>
          <w:p w14:paraId="368E0AC3" w14:textId="77777777" w:rsidR="008076D1" w:rsidRPr="003D0292" w:rsidRDefault="008076D1" w:rsidP="003D0292"/>
        </w:tc>
        <w:tc>
          <w:tcPr>
            <w:tcW w:w="280" w:type="dxa"/>
            <w:gridSpan w:val="2"/>
            <w:tcBorders>
              <w:top w:val="nil"/>
              <w:left w:val="nil"/>
              <w:bottom w:val="nil"/>
              <w:right w:val="nil"/>
            </w:tcBorders>
            <w:noWrap/>
            <w:vAlign w:val="bottom"/>
            <w:hideMark/>
          </w:tcPr>
          <w:p w14:paraId="023FA70C" w14:textId="77777777" w:rsidR="008076D1" w:rsidRPr="003D0292" w:rsidRDefault="008076D1" w:rsidP="003D0292"/>
        </w:tc>
        <w:tc>
          <w:tcPr>
            <w:tcW w:w="280" w:type="dxa"/>
            <w:gridSpan w:val="2"/>
            <w:tcBorders>
              <w:top w:val="nil"/>
              <w:left w:val="nil"/>
              <w:bottom w:val="nil"/>
              <w:right w:val="nil"/>
            </w:tcBorders>
            <w:noWrap/>
            <w:vAlign w:val="bottom"/>
            <w:hideMark/>
          </w:tcPr>
          <w:p w14:paraId="5EF8206B" w14:textId="77777777" w:rsidR="008076D1" w:rsidRPr="003D0292" w:rsidRDefault="008076D1" w:rsidP="003D0292"/>
        </w:tc>
        <w:tc>
          <w:tcPr>
            <w:tcW w:w="293" w:type="dxa"/>
            <w:gridSpan w:val="2"/>
            <w:tcBorders>
              <w:top w:val="nil"/>
              <w:left w:val="nil"/>
              <w:bottom w:val="nil"/>
              <w:right w:val="nil"/>
            </w:tcBorders>
            <w:noWrap/>
            <w:vAlign w:val="bottom"/>
            <w:hideMark/>
          </w:tcPr>
          <w:p w14:paraId="70009764" w14:textId="77777777" w:rsidR="008076D1" w:rsidRPr="003D0292" w:rsidRDefault="008076D1" w:rsidP="003D0292"/>
        </w:tc>
        <w:tc>
          <w:tcPr>
            <w:tcW w:w="2058" w:type="dxa"/>
            <w:tcBorders>
              <w:top w:val="nil"/>
              <w:left w:val="nil"/>
              <w:bottom w:val="nil"/>
              <w:right w:val="nil"/>
            </w:tcBorders>
            <w:noWrap/>
            <w:vAlign w:val="bottom"/>
            <w:hideMark/>
          </w:tcPr>
          <w:p w14:paraId="70C69B7A" w14:textId="77777777" w:rsidR="008076D1" w:rsidRPr="003D0292" w:rsidRDefault="008076D1" w:rsidP="003D0292"/>
        </w:tc>
        <w:tc>
          <w:tcPr>
            <w:tcW w:w="292" w:type="dxa"/>
            <w:tcBorders>
              <w:top w:val="nil"/>
              <w:left w:val="nil"/>
              <w:bottom w:val="nil"/>
              <w:right w:val="nil"/>
            </w:tcBorders>
            <w:noWrap/>
            <w:vAlign w:val="bottom"/>
            <w:hideMark/>
          </w:tcPr>
          <w:p w14:paraId="0E477895" w14:textId="77777777" w:rsidR="008076D1" w:rsidRPr="003D0292" w:rsidRDefault="008076D1" w:rsidP="003D0292"/>
        </w:tc>
        <w:tc>
          <w:tcPr>
            <w:tcW w:w="292" w:type="dxa"/>
            <w:gridSpan w:val="2"/>
            <w:tcBorders>
              <w:top w:val="nil"/>
              <w:left w:val="nil"/>
              <w:bottom w:val="nil"/>
              <w:right w:val="nil"/>
            </w:tcBorders>
            <w:noWrap/>
            <w:vAlign w:val="bottom"/>
            <w:hideMark/>
          </w:tcPr>
          <w:p w14:paraId="66E9ADD7" w14:textId="77777777" w:rsidR="008076D1" w:rsidRPr="003D0292" w:rsidRDefault="008076D1" w:rsidP="003D0292"/>
        </w:tc>
        <w:tc>
          <w:tcPr>
            <w:tcW w:w="292" w:type="dxa"/>
            <w:tcBorders>
              <w:top w:val="nil"/>
              <w:left w:val="nil"/>
              <w:bottom w:val="nil"/>
              <w:right w:val="nil"/>
            </w:tcBorders>
            <w:noWrap/>
            <w:vAlign w:val="bottom"/>
            <w:hideMark/>
          </w:tcPr>
          <w:p w14:paraId="2DBEF669" w14:textId="77777777" w:rsidR="008076D1" w:rsidRPr="003D0292" w:rsidRDefault="008076D1" w:rsidP="003D0292"/>
        </w:tc>
        <w:tc>
          <w:tcPr>
            <w:tcW w:w="292" w:type="dxa"/>
            <w:tcBorders>
              <w:top w:val="nil"/>
              <w:left w:val="nil"/>
              <w:bottom w:val="nil"/>
              <w:right w:val="nil"/>
            </w:tcBorders>
            <w:noWrap/>
            <w:vAlign w:val="bottom"/>
            <w:hideMark/>
          </w:tcPr>
          <w:p w14:paraId="11FFE3CD" w14:textId="77777777" w:rsidR="008076D1" w:rsidRPr="003D0292" w:rsidRDefault="008076D1" w:rsidP="003D0292"/>
        </w:tc>
        <w:tc>
          <w:tcPr>
            <w:tcW w:w="298" w:type="dxa"/>
            <w:tcBorders>
              <w:top w:val="nil"/>
              <w:left w:val="nil"/>
              <w:bottom w:val="nil"/>
              <w:right w:val="nil"/>
            </w:tcBorders>
            <w:noWrap/>
            <w:vAlign w:val="bottom"/>
            <w:hideMark/>
          </w:tcPr>
          <w:p w14:paraId="20D2F828" w14:textId="77777777" w:rsidR="008076D1" w:rsidRPr="003D0292" w:rsidRDefault="008076D1" w:rsidP="003D0292"/>
        </w:tc>
        <w:tc>
          <w:tcPr>
            <w:tcW w:w="298" w:type="dxa"/>
            <w:gridSpan w:val="2"/>
            <w:tcBorders>
              <w:top w:val="nil"/>
              <w:left w:val="nil"/>
              <w:bottom w:val="nil"/>
              <w:right w:val="nil"/>
            </w:tcBorders>
            <w:noWrap/>
            <w:vAlign w:val="bottom"/>
            <w:hideMark/>
          </w:tcPr>
          <w:p w14:paraId="5886D159" w14:textId="77777777" w:rsidR="008076D1" w:rsidRPr="003D0292" w:rsidRDefault="008076D1" w:rsidP="003D0292"/>
        </w:tc>
        <w:tc>
          <w:tcPr>
            <w:tcW w:w="1241" w:type="dxa"/>
            <w:tcBorders>
              <w:top w:val="nil"/>
              <w:left w:val="nil"/>
              <w:bottom w:val="nil"/>
              <w:right w:val="nil"/>
            </w:tcBorders>
            <w:noWrap/>
            <w:vAlign w:val="bottom"/>
            <w:hideMark/>
          </w:tcPr>
          <w:p w14:paraId="471A33B9" w14:textId="77777777" w:rsidR="008076D1" w:rsidRPr="003D0292" w:rsidRDefault="008076D1" w:rsidP="003D0292"/>
        </w:tc>
      </w:tr>
      <w:tr w:rsidR="008076D1" w:rsidRPr="003D0292" w14:paraId="5B0138EA"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397D7183" w14:textId="77777777" w:rsidR="008076D1" w:rsidRPr="003D0292" w:rsidRDefault="008076D1" w:rsidP="003D0292">
            <w:r w:rsidRPr="003D0292">
              <w:t>Internal combustion Engine</w:t>
            </w:r>
            <w:r w:rsidRPr="003D0292">
              <w:br/>
              <w:t>(if applicable)</w:t>
            </w:r>
          </w:p>
        </w:tc>
        <w:tc>
          <w:tcPr>
            <w:tcW w:w="310" w:type="dxa"/>
            <w:gridSpan w:val="2"/>
            <w:tcBorders>
              <w:top w:val="nil"/>
              <w:left w:val="nil"/>
              <w:bottom w:val="nil"/>
              <w:right w:val="nil"/>
            </w:tcBorders>
            <w:noWrap/>
            <w:vAlign w:val="bottom"/>
            <w:hideMark/>
          </w:tcPr>
          <w:p w14:paraId="1C787A7F" w14:textId="77777777" w:rsidR="008076D1" w:rsidRPr="003D0292" w:rsidRDefault="008076D1" w:rsidP="003D0292"/>
        </w:tc>
        <w:tc>
          <w:tcPr>
            <w:tcW w:w="280" w:type="dxa"/>
            <w:tcBorders>
              <w:top w:val="nil"/>
              <w:left w:val="nil"/>
              <w:bottom w:val="nil"/>
              <w:right w:val="nil"/>
            </w:tcBorders>
            <w:noWrap/>
            <w:vAlign w:val="bottom"/>
            <w:hideMark/>
          </w:tcPr>
          <w:p w14:paraId="55000DB0" w14:textId="77777777" w:rsidR="008076D1" w:rsidRPr="003D0292" w:rsidRDefault="008076D1" w:rsidP="003D0292"/>
        </w:tc>
        <w:tc>
          <w:tcPr>
            <w:tcW w:w="280" w:type="dxa"/>
            <w:gridSpan w:val="2"/>
            <w:tcBorders>
              <w:top w:val="nil"/>
              <w:left w:val="nil"/>
              <w:bottom w:val="nil"/>
              <w:right w:val="nil"/>
            </w:tcBorders>
            <w:noWrap/>
            <w:vAlign w:val="bottom"/>
            <w:hideMark/>
          </w:tcPr>
          <w:p w14:paraId="7E19F193" w14:textId="77777777" w:rsidR="008076D1" w:rsidRPr="003D0292" w:rsidRDefault="008076D1" w:rsidP="003D0292"/>
        </w:tc>
        <w:tc>
          <w:tcPr>
            <w:tcW w:w="293" w:type="dxa"/>
            <w:gridSpan w:val="2"/>
            <w:tcBorders>
              <w:top w:val="nil"/>
              <w:left w:val="nil"/>
              <w:bottom w:val="nil"/>
              <w:right w:val="nil"/>
            </w:tcBorders>
            <w:noWrap/>
            <w:vAlign w:val="bottom"/>
            <w:hideMark/>
          </w:tcPr>
          <w:p w14:paraId="44559009" w14:textId="77777777" w:rsidR="008076D1" w:rsidRPr="003D0292" w:rsidRDefault="008076D1" w:rsidP="003D0292"/>
        </w:tc>
        <w:tc>
          <w:tcPr>
            <w:tcW w:w="293" w:type="dxa"/>
            <w:tcBorders>
              <w:top w:val="nil"/>
              <w:left w:val="nil"/>
              <w:bottom w:val="nil"/>
              <w:right w:val="nil"/>
            </w:tcBorders>
            <w:noWrap/>
            <w:vAlign w:val="bottom"/>
            <w:hideMark/>
          </w:tcPr>
          <w:p w14:paraId="21837805" w14:textId="77777777" w:rsidR="008076D1" w:rsidRPr="003D0292" w:rsidRDefault="008076D1" w:rsidP="003D0292"/>
        </w:tc>
        <w:tc>
          <w:tcPr>
            <w:tcW w:w="293" w:type="dxa"/>
            <w:gridSpan w:val="2"/>
            <w:tcBorders>
              <w:top w:val="nil"/>
              <w:left w:val="nil"/>
              <w:bottom w:val="nil"/>
              <w:right w:val="nil"/>
            </w:tcBorders>
            <w:noWrap/>
            <w:vAlign w:val="bottom"/>
            <w:hideMark/>
          </w:tcPr>
          <w:p w14:paraId="4BA02DFC" w14:textId="77777777" w:rsidR="008076D1" w:rsidRPr="003D0292" w:rsidRDefault="008076D1" w:rsidP="003D0292"/>
        </w:tc>
        <w:tc>
          <w:tcPr>
            <w:tcW w:w="292" w:type="dxa"/>
            <w:gridSpan w:val="2"/>
            <w:tcBorders>
              <w:top w:val="nil"/>
              <w:left w:val="nil"/>
              <w:bottom w:val="nil"/>
              <w:right w:val="nil"/>
            </w:tcBorders>
            <w:noWrap/>
            <w:vAlign w:val="bottom"/>
            <w:hideMark/>
          </w:tcPr>
          <w:p w14:paraId="5B10F20A" w14:textId="77777777" w:rsidR="008076D1" w:rsidRPr="003D0292" w:rsidRDefault="008076D1" w:rsidP="003D0292"/>
        </w:tc>
        <w:tc>
          <w:tcPr>
            <w:tcW w:w="292" w:type="dxa"/>
            <w:tcBorders>
              <w:top w:val="nil"/>
              <w:left w:val="nil"/>
              <w:bottom w:val="nil"/>
              <w:right w:val="nil"/>
            </w:tcBorders>
            <w:noWrap/>
            <w:vAlign w:val="bottom"/>
            <w:hideMark/>
          </w:tcPr>
          <w:p w14:paraId="34224D23" w14:textId="77777777" w:rsidR="008076D1" w:rsidRPr="003D0292" w:rsidRDefault="008076D1" w:rsidP="003D0292"/>
        </w:tc>
        <w:tc>
          <w:tcPr>
            <w:tcW w:w="292" w:type="dxa"/>
            <w:gridSpan w:val="2"/>
            <w:tcBorders>
              <w:top w:val="nil"/>
              <w:left w:val="nil"/>
              <w:bottom w:val="nil"/>
              <w:right w:val="nil"/>
            </w:tcBorders>
            <w:noWrap/>
            <w:vAlign w:val="bottom"/>
            <w:hideMark/>
          </w:tcPr>
          <w:p w14:paraId="22F619F3" w14:textId="77777777" w:rsidR="008076D1" w:rsidRPr="003D0292" w:rsidRDefault="008076D1" w:rsidP="003D0292"/>
        </w:tc>
        <w:tc>
          <w:tcPr>
            <w:tcW w:w="487" w:type="dxa"/>
            <w:gridSpan w:val="2"/>
            <w:tcBorders>
              <w:top w:val="nil"/>
              <w:left w:val="nil"/>
              <w:bottom w:val="nil"/>
              <w:right w:val="nil"/>
            </w:tcBorders>
            <w:noWrap/>
            <w:vAlign w:val="bottom"/>
            <w:hideMark/>
          </w:tcPr>
          <w:p w14:paraId="564E37C6" w14:textId="77777777" w:rsidR="008076D1" w:rsidRPr="003D0292" w:rsidRDefault="008076D1" w:rsidP="003D0292"/>
        </w:tc>
        <w:tc>
          <w:tcPr>
            <w:tcW w:w="326" w:type="dxa"/>
            <w:tcBorders>
              <w:top w:val="nil"/>
              <w:left w:val="nil"/>
              <w:bottom w:val="nil"/>
              <w:right w:val="nil"/>
            </w:tcBorders>
            <w:noWrap/>
            <w:vAlign w:val="bottom"/>
            <w:hideMark/>
          </w:tcPr>
          <w:p w14:paraId="11BE7F20" w14:textId="77777777" w:rsidR="008076D1" w:rsidRPr="003D0292" w:rsidRDefault="008076D1" w:rsidP="003D0292"/>
        </w:tc>
        <w:tc>
          <w:tcPr>
            <w:tcW w:w="322" w:type="dxa"/>
            <w:gridSpan w:val="2"/>
            <w:tcBorders>
              <w:top w:val="nil"/>
              <w:left w:val="nil"/>
              <w:bottom w:val="nil"/>
              <w:right w:val="nil"/>
            </w:tcBorders>
            <w:noWrap/>
            <w:vAlign w:val="bottom"/>
            <w:hideMark/>
          </w:tcPr>
          <w:p w14:paraId="541F9A15" w14:textId="77777777" w:rsidR="008076D1" w:rsidRPr="003D0292" w:rsidRDefault="008076D1" w:rsidP="003D0292"/>
        </w:tc>
        <w:tc>
          <w:tcPr>
            <w:tcW w:w="292" w:type="dxa"/>
            <w:gridSpan w:val="2"/>
            <w:tcBorders>
              <w:top w:val="nil"/>
              <w:left w:val="nil"/>
              <w:bottom w:val="nil"/>
              <w:right w:val="nil"/>
            </w:tcBorders>
            <w:noWrap/>
            <w:vAlign w:val="bottom"/>
            <w:hideMark/>
          </w:tcPr>
          <w:p w14:paraId="5B66FEF4" w14:textId="77777777" w:rsidR="008076D1" w:rsidRPr="003D0292" w:rsidRDefault="008076D1" w:rsidP="003D0292"/>
        </w:tc>
        <w:tc>
          <w:tcPr>
            <w:tcW w:w="292" w:type="dxa"/>
            <w:gridSpan w:val="2"/>
            <w:tcBorders>
              <w:top w:val="nil"/>
              <w:left w:val="nil"/>
              <w:bottom w:val="nil"/>
              <w:right w:val="nil"/>
            </w:tcBorders>
            <w:noWrap/>
            <w:vAlign w:val="bottom"/>
            <w:hideMark/>
          </w:tcPr>
          <w:p w14:paraId="194FC2FD" w14:textId="77777777" w:rsidR="008076D1" w:rsidRPr="003D0292" w:rsidRDefault="008076D1" w:rsidP="003D0292"/>
        </w:tc>
        <w:tc>
          <w:tcPr>
            <w:tcW w:w="292" w:type="dxa"/>
            <w:gridSpan w:val="2"/>
            <w:tcBorders>
              <w:top w:val="nil"/>
              <w:left w:val="nil"/>
              <w:bottom w:val="nil"/>
              <w:right w:val="nil"/>
            </w:tcBorders>
            <w:noWrap/>
            <w:vAlign w:val="bottom"/>
            <w:hideMark/>
          </w:tcPr>
          <w:p w14:paraId="23F8306A" w14:textId="77777777" w:rsidR="008076D1" w:rsidRPr="003D0292" w:rsidRDefault="008076D1" w:rsidP="003D0292"/>
        </w:tc>
        <w:tc>
          <w:tcPr>
            <w:tcW w:w="298" w:type="dxa"/>
            <w:gridSpan w:val="2"/>
            <w:tcBorders>
              <w:top w:val="nil"/>
              <w:left w:val="nil"/>
              <w:bottom w:val="nil"/>
              <w:right w:val="nil"/>
            </w:tcBorders>
            <w:noWrap/>
            <w:vAlign w:val="bottom"/>
            <w:hideMark/>
          </w:tcPr>
          <w:p w14:paraId="03661772" w14:textId="77777777" w:rsidR="008076D1" w:rsidRPr="003D0292" w:rsidRDefault="008076D1" w:rsidP="003D0292"/>
        </w:tc>
        <w:tc>
          <w:tcPr>
            <w:tcW w:w="2075" w:type="dxa"/>
            <w:gridSpan w:val="2"/>
            <w:tcBorders>
              <w:top w:val="nil"/>
              <w:left w:val="nil"/>
              <w:bottom w:val="nil"/>
              <w:right w:val="nil"/>
            </w:tcBorders>
            <w:noWrap/>
            <w:vAlign w:val="bottom"/>
            <w:hideMark/>
          </w:tcPr>
          <w:p w14:paraId="7E9E2815" w14:textId="77777777" w:rsidR="008076D1" w:rsidRPr="003D0292" w:rsidRDefault="008076D1" w:rsidP="003D0292"/>
        </w:tc>
      </w:tr>
      <w:tr w:rsidR="008076D1" w:rsidRPr="003D0292" w14:paraId="149350CF"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58F15A26" w14:textId="77777777" w:rsidR="008076D1" w:rsidRPr="003D0292" w:rsidRDefault="008076D1" w:rsidP="003D0292"/>
        </w:tc>
        <w:tc>
          <w:tcPr>
            <w:tcW w:w="310" w:type="dxa"/>
            <w:gridSpan w:val="2"/>
            <w:tcBorders>
              <w:top w:val="nil"/>
              <w:left w:val="nil"/>
              <w:bottom w:val="nil"/>
              <w:right w:val="nil"/>
            </w:tcBorders>
            <w:noWrap/>
            <w:vAlign w:val="bottom"/>
            <w:hideMark/>
          </w:tcPr>
          <w:p w14:paraId="3E1C4849" w14:textId="77777777" w:rsidR="008076D1" w:rsidRPr="003D0292" w:rsidRDefault="008076D1" w:rsidP="003D0292"/>
        </w:tc>
        <w:tc>
          <w:tcPr>
            <w:tcW w:w="280" w:type="dxa"/>
            <w:tcBorders>
              <w:top w:val="nil"/>
              <w:left w:val="nil"/>
              <w:bottom w:val="nil"/>
              <w:right w:val="nil"/>
            </w:tcBorders>
            <w:noWrap/>
            <w:vAlign w:val="bottom"/>
            <w:hideMark/>
          </w:tcPr>
          <w:p w14:paraId="5E0DE23F" w14:textId="77777777" w:rsidR="008076D1" w:rsidRPr="003D0292" w:rsidRDefault="008076D1" w:rsidP="003D0292"/>
        </w:tc>
        <w:tc>
          <w:tcPr>
            <w:tcW w:w="280" w:type="dxa"/>
            <w:gridSpan w:val="2"/>
            <w:tcBorders>
              <w:top w:val="nil"/>
              <w:left w:val="nil"/>
              <w:bottom w:val="nil"/>
              <w:right w:val="nil"/>
            </w:tcBorders>
            <w:noWrap/>
            <w:vAlign w:val="bottom"/>
            <w:hideMark/>
          </w:tcPr>
          <w:p w14:paraId="55AD80E6" w14:textId="77777777" w:rsidR="008076D1" w:rsidRPr="003D0292" w:rsidRDefault="008076D1" w:rsidP="003D0292"/>
        </w:tc>
        <w:tc>
          <w:tcPr>
            <w:tcW w:w="293" w:type="dxa"/>
            <w:gridSpan w:val="2"/>
            <w:tcBorders>
              <w:top w:val="nil"/>
              <w:left w:val="nil"/>
              <w:bottom w:val="nil"/>
              <w:right w:val="nil"/>
            </w:tcBorders>
            <w:noWrap/>
            <w:vAlign w:val="bottom"/>
            <w:hideMark/>
          </w:tcPr>
          <w:p w14:paraId="7C36D49D" w14:textId="77777777" w:rsidR="008076D1" w:rsidRPr="003D0292" w:rsidRDefault="008076D1" w:rsidP="003D0292"/>
        </w:tc>
        <w:tc>
          <w:tcPr>
            <w:tcW w:w="293" w:type="dxa"/>
            <w:tcBorders>
              <w:top w:val="nil"/>
              <w:left w:val="nil"/>
              <w:bottom w:val="nil"/>
              <w:right w:val="nil"/>
            </w:tcBorders>
            <w:noWrap/>
            <w:vAlign w:val="bottom"/>
            <w:hideMark/>
          </w:tcPr>
          <w:p w14:paraId="5E877BCD" w14:textId="77777777" w:rsidR="008076D1" w:rsidRPr="003D0292" w:rsidRDefault="008076D1" w:rsidP="003D0292"/>
        </w:tc>
        <w:tc>
          <w:tcPr>
            <w:tcW w:w="293" w:type="dxa"/>
            <w:gridSpan w:val="2"/>
            <w:tcBorders>
              <w:top w:val="nil"/>
              <w:left w:val="nil"/>
              <w:bottom w:val="nil"/>
              <w:right w:val="nil"/>
            </w:tcBorders>
            <w:noWrap/>
            <w:vAlign w:val="bottom"/>
            <w:hideMark/>
          </w:tcPr>
          <w:p w14:paraId="0EA54F8D" w14:textId="77777777" w:rsidR="008076D1" w:rsidRPr="003D0292" w:rsidRDefault="008076D1" w:rsidP="003D0292"/>
        </w:tc>
        <w:tc>
          <w:tcPr>
            <w:tcW w:w="292" w:type="dxa"/>
            <w:gridSpan w:val="2"/>
            <w:tcBorders>
              <w:top w:val="nil"/>
              <w:left w:val="nil"/>
              <w:bottom w:val="nil"/>
              <w:right w:val="nil"/>
            </w:tcBorders>
            <w:noWrap/>
            <w:vAlign w:val="bottom"/>
            <w:hideMark/>
          </w:tcPr>
          <w:p w14:paraId="76E99329" w14:textId="77777777" w:rsidR="008076D1" w:rsidRPr="003D0292" w:rsidRDefault="008076D1" w:rsidP="003D0292"/>
        </w:tc>
        <w:tc>
          <w:tcPr>
            <w:tcW w:w="292" w:type="dxa"/>
            <w:tcBorders>
              <w:top w:val="nil"/>
              <w:left w:val="nil"/>
              <w:bottom w:val="nil"/>
              <w:right w:val="nil"/>
            </w:tcBorders>
            <w:noWrap/>
            <w:vAlign w:val="bottom"/>
            <w:hideMark/>
          </w:tcPr>
          <w:p w14:paraId="79BF7BE9" w14:textId="77777777" w:rsidR="008076D1" w:rsidRPr="003D0292" w:rsidRDefault="008076D1" w:rsidP="003D0292"/>
        </w:tc>
        <w:tc>
          <w:tcPr>
            <w:tcW w:w="292" w:type="dxa"/>
            <w:gridSpan w:val="2"/>
            <w:tcBorders>
              <w:top w:val="nil"/>
              <w:left w:val="nil"/>
              <w:bottom w:val="nil"/>
              <w:right w:val="nil"/>
            </w:tcBorders>
            <w:noWrap/>
            <w:vAlign w:val="bottom"/>
            <w:hideMark/>
          </w:tcPr>
          <w:p w14:paraId="420188C3" w14:textId="77777777" w:rsidR="008076D1" w:rsidRPr="003D0292" w:rsidRDefault="008076D1" w:rsidP="003D0292"/>
        </w:tc>
        <w:tc>
          <w:tcPr>
            <w:tcW w:w="487" w:type="dxa"/>
            <w:gridSpan w:val="2"/>
            <w:tcBorders>
              <w:top w:val="nil"/>
              <w:left w:val="nil"/>
              <w:bottom w:val="nil"/>
              <w:right w:val="nil"/>
            </w:tcBorders>
            <w:noWrap/>
            <w:vAlign w:val="bottom"/>
            <w:hideMark/>
          </w:tcPr>
          <w:p w14:paraId="4FE88910" w14:textId="77777777" w:rsidR="008076D1" w:rsidRPr="003D0292" w:rsidRDefault="008076D1" w:rsidP="003D0292"/>
        </w:tc>
        <w:tc>
          <w:tcPr>
            <w:tcW w:w="326" w:type="dxa"/>
            <w:tcBorders>
              <w:top w:val="nil"/>
              <w:left w:val="nil"/>
              <w:bottom w:val="nil"/>
              <w:right w:val="nil"/>
            </w:tcBorders>
            <w:noWrap/>
            <w:vAlign w:val="bottom"/>
            <w:hideMark/>
          </w:tcPr>
          <w:p w14:paraId="26DF1E0E" w14:textId="77777777" w:rsidR="008076D1" w:rsidRPr="003D0292" w:rsidRDefault="008076D1" w:rsidP="003D0292"/>
        </w:tc>
        <w:tc>
          <w:tcPr>
            <w:tcW w:w="322" w:type="dxa"/>
            <w:gridSpan w:val="2"/>
            <w:tcBorders>
              <w:top w:val="nil"/>
              <w:left w:val="nil"/>
              <w:bottom w:val="nil"/>
              <w:right w:val="nil"/>
            </w:tcBorders>
            <w:noWrap/>
            <w:vAlign w:val="bottom"/>
            <w:hideMark/>
          </w:tcPr>
          <w:p w14:paraId="5890C07F" w14:textId="77777777" w:rsidR="008076D1" w:rsidRPr="003D0292" w:rsidRDefault="008076D1" w:rsidP="003D0292"/>
        </w:tc>
        <w:tc>
          <w:tcPr>
            <w:tcW w:w="292" w:type="dxa"/>
            <w:gridSpan w:val="2"/>
            <w:tcBorders>
              <w:top w:val="nil"/>
              <w:left w:val="nil"/>
              <w:bottom w:val="nil"/>
              <w:right w:val="nil"/>
            </w:tcBorders>
            <w:noWrap/>
            <w:vAlign w:val="bottom"/>
            <w:hideMark/>
          </w:tcPr>
          <w:p w14:paraId="4435B7EE" w14:textId="77777777" w:rsidR="008076D1" w:rsidRPr="003D0292" w:rsidRDefault="008076D1" w:rsidP="003D0292"/>
        </w:tc>
        <w:tc>
          <w:tcPr>
            <w:tcW w:w="292" w:type="dxa"/>
            <w:gridSpan w:val="2"/>
            <w:tcBorders>
              <w:top w:val="nil"/>
              <w:left w:val="nil"/>
              <w:bottom w:val="nil"/>
              <w:right w:val="nil"/>
            </w:tcBorders>
            <w:noWrap/>
            <w:vAlign w:val="bottom"/>
            <w:hideMark/>
          </w:tcPr>
          <w:p w14:paraId="5BDDFF99" w14:textId="77777777" w:rsidR="008076D1" w:rsidRPr="003D0292" w:rsidRDefault="008076D1" w:rsidP="003D0292"/>
        </w:tc>
        <w:tc>
          <w:tcPr>
            <w:tcW w:w="292" w:type="dxa"/>
            <w:gridSpan w:val="2"/>
            <w:tcBorders>
              <w:top w:val="nil"/>
              <w:left w:val="nil"/>
              <w:bottom w:val="nil"/>
              <w:right w:val="nil"/>
            </w:tcBorders>
            <w:noWrap/>
            <w:vAlign w:val="bottom"/>
            <w:hideMark/>
          </w:tcPr>
          <w:p w14:paraId="6EA37E20" w14:textId="77777777" w:rsidR="008076D1" w:rsidRPr="003D0292" w:rsidRDefault="008076D1" w:rsidP="003D0292"/>
        </w:tc>
        <w:tc>
          <w:tcPr>
            <w:tcW w:w="298" w:type="dxa"/>
            <w:gridSpan w:val="2"/>
            <w:tcBorders>
              <w:top w:val="nil"/>
              <w:left w:val="nil"/>
              <w:bottom w:val="nil"/>
              <w:right w:val="nil"/>
            </w:tcBorders>
            <w:noWrap/>
            <w:vAlign w:val="bottom"/>
            <w:hideMark/>
          </w:tcPr>
          <w:p w14:paraId="112A80E6" w14:textId="77777777" w:rsidR="008076D1" w:rsidRPr="003D0292" w:rsidRDefault="008076D1" w:rsidP="003D0292"/>
        </w:tc>
        <w:tc>
          <w:tcPr>
            <w:tcW w:w="2075" w:type="dxa"/>
            <w:gridSpan w:val="2"/>
            <w:tcBorders>
              <w:top w:val="nil"/>
              <w:left w:val="nil"/>
              <w:bottom w:val="nil"/>
              <w:right w:val="nil"/>
            </w:tcBorders>
            <w:noWrap/>
            <w:vAlign w:val="bottom"/>
            <w:hideMark/>
          </w:tcPr>
          <w:p w14:paraId="269FA0FE" w14:textId="77777777" w:rsidR="008076D1" w:rsidRPr="003D0292" w:rsidRDefault="008076D1" w:rsidP="003D0292"/>
        </w:tc>
      </w:tr>
      <w:tr w:rsidR="008076D1" w:rsidRPr="003D0292" w14:paraId="3AE29342"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nil"/>
            </w:tcBorders>
            <w:noWrap/>
            <w:vAlign w:val="center"/>
            <w:hideMark/>
          </w:tcPr>
          <w:p w14:paraId="728FD795" w14:textId="77777777" w:rsidR="008076D1" w:rsidRPr="003D0292" w:rsidRDefault="008076D1" w:rsidP="003D0292">
            <w:r w:rsidRPr="003D0292">
              <w:t>Make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134E6CC9"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42B02606" w14:textId="77777777" w:rsidR="008076D1" w:rsidRPr="003D0292" w:rsidRDefault="008076D1" w:rsidP="003D0292">
            <w:r w:rsidRPr="003D0292">
              <w:t> </w:t>
            </w:r>
          </w:p>
        </w:tc>
      </w:tr>
      <w:tr w:rsidR="008076D1" w:rsidRPr="003D0292" w14:paraId="55358B83"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nil"/>
            </w:tcBorders>
            <w:vAlign w:val="center"/>
            <w:hideMark/>
          </w:tcPr>
          <w:p w14:paraId="21381BD4"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0090471F"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A051F18" w14:textId="77777777" w:rsidR="008076D1" w:rsidRPr="003D0292" w:rsidRDefault="008076D1" w:rsidP="003D0292"/>
        </w:tc>
      </w:tr>
      <w:tr w:rsidR="008076D1" w:rsidRPr="003D0292" w14:paraId="70A802A8"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nil"/>
            </w:tcBorders>
            <w:noWrap/>
            <w:vAlign w:val="center"/>
            <w:hideMark/>
          </w:tcPr>
          <w:p w14:paraId="0235F5F0" w14:textId="77777777" w:rsidR="008076D1" w:rsidRPr="003D0292" w:rsidRDefault="008076D1" w:rsidP="003D0292">
            <w:r w:rsidRPr="003D0292">
              <w:t>Type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6B28A764"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11AA91CF" w14:textId="77777777" w:rsidR="008076D1" w:rsidRPr="003D0292" w:rsidRDefault="008076D1" w:rsidP="003D0292">
            <w:r w:rsidRPr="003D0292">
              <w:t> </w:t>
            </w:r>
          </w:p>
        </w:tc>
      </w:tr>
      <w:tr w:rsidR="008076D1" w:rsidRPr="003D0292" w14:paraId="06562961"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nil"/>
            </w:tcBorders>
            <w:vAlign w:val="center"/>
            <w:hideMark/>
          </w:tcPr>
          <w:p w14:paraId="787AE2E2"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1D5F020C"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60DE4945" w14:textId="77777777" w:rsidR="008076D1" w:rsidRPr="003D0292" w:rsidRDefault="008076D1" w:rsidP="003D0292"/>
        </w:tc>
      </w:tr>
      <w:tr w:rsidR="008076D1" w:rsidRPr="003D0292" w14:paraId="77A11C1E" w14:textId="77777777" w:rsidTr="00B022C1">
        <w:trPr>
          <w:gridAfter w:val="9"/>
          <w:wAfter w:w="3005" w:type="dxa"/>
          <w:trHeight w:val="288"/>
        </w:trPr>
        <w:tc>
          <w:tcPr>
            <w:tcW w:w="2427" w:type="dxa"/>
            <w:gridSpan w:val="6"/>
            <w:vMerge w:val="restart"/>
            <w:tcBorders>
              <w:top w:val="single" w:sz="4" w:space="0" w:color="auto"/>
              <w:left w:val="single" w:sz="4" w:space="0" w:color="auto"/>
              <w:bottom w:val="nil"/>
              <w:right w:val="nil"/>
            </w:tcBorders>
            <w:noWrap/>
            <w:vAlign w:val="center"/>
            <w:hideMark/>
          </w:tcPr>
          <w:p w14:paraId="327E168D" w14:textId="77777777" w:rsidR="008076D1" w:rsidRPr="003D0292" w:rsidRDefault="008076D1" w:rsidP="003D0292">
            <w:r w:rsidRPr="003D0292">
              <w:t>Working principle</w:t>
            </w:r>
          </w:p>
        </w:tc>
        <w:tc>
          <w:tcPr>
            <w:tcW w:w="870" w:type="dxa"/>
            <w:gridSpan w:val="5"/>
            <w:vMerge w:val="restart"/>
            <w:tcBorders>
              <w:top w:val="single" w:sz="4" w:space="0" w:color="auto"/>
              <w:left w:val="single" w:sz="4" w:space="0" w:color="auto"/>
              <w:bottom w:val="nil"/>
              <w:right w:val="single" w:sz="4" w:space="0" w:color="000000"/>
            </w:tcBorders>
            <w:noWrap/>
            <w:vAlign w:val="center"/>
            <w:hideMark/>
          </w:tcPr>
          <w:p w14:paraId="2A33EE6C"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nil"/>
              <w:right w:val="single" w:sz="4" w:space="0" w:color="000000"/>
            </w:tcBorders>
            <w:vAlign w:val="center"/>
            <w:hideMark/>
          </w:tcPr>
          <w:p w14:paraId="254E7EDA" w14:textId="77777777" w:rsidR="008076D1" w:rsidRPr="003D0292" w:rsidRDefault="008076D1" w:rsidP="003D0292">
            <w:r w:rsidRPr="003D0292">
              <w:t> </w:t>
            </w:r>
          </w:p>
        </w:tc>
      </w:tr>
      <w:tr w:rsidR="008076D1" w:rsidRPr="003D0292" w14:paraId="477B2A4A" w14:textId="77777777" w:rsidTr="00B022C1">
        <w:trPr>
          <w:gridAfter w:val="9"/>
          <w:wAfter w:w="3005" w:type="dxa"/>
          <w:trHeight w:val="288"/>
        </w:trPr>
        <w:tc>
          <w:tcPr>
            <w:tcW w:w="2427" w:type="dxa"/>
            <w:gridSpan w:val="6"/>
            <w:vMerge/>
            <w:tcBorders>
              <w:top w:val="single" w:sz="4" w:space="0" w:color="auto"/>
              <w:left w:val="single" w:sz="4" w:space="0" w:color="auto"/>
              <w:bottom w:val="nil"/>
              <w:right w:val="nil"/>
            </w:tcBorders>
            <w:vAlign w:val="center"/>
            <w:hideMark/>
          </w:tcPr>
          <w:p w14:paraId="7AC09E5C" w14:textId="77777777" w:rsidR="008076D1" w:rsidRPr="003D0292" w:rsidRDefault="008076D1" w:rsidP="003D0292"/>
        </w:tc>
        <w:tc>
          <w:tcPr>
            <w:tcW w:w="870" w:type="dxa"/>
            <w:gridSpan w:val="5"/>
            <w:vMerge/>
            <w:tcBorders>
              <w:top w:val="single" w:sz="4" w:space="0" w:color="auto"/>
              <w:left w:val="single" w:sz="4" w:space="0" w:color="auto"/>
              <w:bottom w:val="nil"/>
              <w:right w:val="single" w:sz="4" w:space="0" w:color="000000"/>
            </w:tcBorders>
            <w:vAlign w:val="center"/>
            <w:hideMark/>
          </w:tcPr>
          <w:p w14:paraId="4A882C2D" w14:textId="77777777" w:rsidR="008076D1" w:rsidRPr="003D0292" w:rsidRDefault="008076D1" w:rsidP="003D0292"/>
        </w:tc>
        <w:tc>
          <w:tcPr>
            <w:tcW w:w="6139" w:type="dxa"/>
            <w:gridSpan w:val="25"/>
            <w:vMerge/>
            <w:tcBorders>
              <w:top w:val="single" w:sz="4" w:space="0" w:color="auto"/>
              <w:left w:val="single" w:sz="4" w:space="0" w:color="auto"/>
              <w:bottom w:val="nil"/>
              <w:right w:val="single" w:sz="4" w:space="0" w:color="000000"/>
            </w:tcBorders>
            <w:vAlign w:val="center"/>
            <w:hideMark/>
          </w:tcPr>
          <w:p w14:paraId="6513A4D2" w14:textId="77777777" w:rsidR="008076D1" w:rsidRPr="003D0292" w:rsidRDefault="008076D1" w:rsidP="003D0292"/>
        </w:tc>
      </w:tr>
      <w:tr w:rsidR="008076D1" w:rsidRPr="003D0292" w14:paraId="0EDE1A47"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5B122D8D" w14:textId="77777777" w:rsidR="008076D1" w:rsidRPr="003D0292" w:rsidRDefault="008076D1" w:rsidP="003D0292">
            <w:r w:rsidRPr="003D0292">
              <w:t>Cylinders number and arrangement</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636A5DCD"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029D6AAD" w14:textId="77777777" w:rsidR="008076D1" w:rsidRPr="003D0292" w:rsidRDefault="008076D1" w:rsidP="003D0292">
            <w:r w:rsidRPr="003D0292">
              <w:t> </w:t>
            </w:r>
          </w:p>
        </w:tc>
      </w:tr>
      <w:tr w:rsidR="008076D1" w:rsidRPr="003D0292" w14:paraId="2D19D1BA"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79A2D4CE"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76CAD9D2"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5F133836" w14:textId="77777777" w:rsidR="008076D1" w:rsidRPr="003D0292" w:rsidRDefault="008076D1" w:rsidP="003D0292"/>
        </w:tc>
      </w:tr>
      <w:tr w:rsidR="008076D1" w:rsidRPr="003D0292" w14:paraId="4B64E358"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nil"/>
            </w:tcBorders>
            <w:noWrap/>
            <w:vAlign w:val="center"/>
            <w:hideMark/>
          </w:tcPr>
          <w:p w14:paraId="528F9F84" w14:textId="77777777" w:rsidR="008076D1" w:rsidRPr="003D0292" w:rsidRDefault="008076D1" w:rsidP="003D0292">
            <w:r w:rsidRPr="003D0292">
              <w:t>Engine capacity [cm</w:t>
            </w:r>
            <w:r w:rsidRPr="00216FE5">
              <w:rPr>
                <w:vertAlign w:val="superscript"/>
              </w:rPr>
              <w:t>3</w:t>
            </w:r>
            <w:r w:rsidRPr="003D0292">
              <w:t>]</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6AE767B6"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4A82AC60" w14:textId="77777777" w:rsidR="008076D1" w:rsidRPr="003D0292" w:rsidRDefault="008076D1" w:rsidP="003D0292">
            <w:r w:rsidRPr="003D0292">
              <w:t> </w:t>
            </w:r>
          </w:p>
        </w:tc>
      </w:tr>
      <w:tr w:rsidR="008076D1" w:rsidRPr="003D0292" w14:paraId="13F80625"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nil"/>
            </w:tcBorders>
            <w:vAlign w:val="center"/>
            <w:hideMark/>
          </w:tcPr>
          <w:p w14:paraId="78727EB5"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5B73DA7E"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0691ED9E" w14:textId="77777777" w:rsidR="008076D1" w:rsidRPr="003D0292" w:rsidRDefault="008076D1" w:rsidP="003D0292"/>
        </w:tc>
      </w:tr>
      <w:tr w:rsidR="008076D1" w:rsidRPr="003D0292" w14:paraId="62163010"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nil"/>
            </w:tcBorders>
            <w:noWrap/>
            <w:vAlign w:val="center"/>
            <w:hideMark/>
          </w:tcPr>
          <w:p w14:paraId="2D1087AB" w14:textId="77777777" w:rsidR="008076D1" w:rsidRPr="003D0292" w:rsidRDefault="008076D1" w:rsidP="003D0292">
            <w:r w:rsidRPr="003D0292">
              <w:t>Rated engine power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6E3176DF" w14:textId="77777777" w:rsidR="008076D1" w:rsidRPr="003D0292" w:rsidRDefault="008076D1" w:rsidP="003D0292">
            <w:r w:rsidRPr="003D0292">
              <w:t>:</w:t>
            </w:r>
          </w:p>
        </w:tc>
        <w:tc>
          <w:tcPr>
            <w:tcW w:w="1171" w:type="dxa"/>
            <w:gridSpan w:val="7"/>
            <w:vMerge w:val="restart"/>
            <w:tcBorders>
              <w:top w:val="single" w:sz="4" w:space="0" w:color="auto"/>
              <w:left w:val="single" w:sz="4" w:space="0" w:color="auto"/>
              <w:bottom w:val="single" w:sz="4" w:space="0" w:color="000000"/>
              <w:right w:val="single" w:sz="4" w:space="0" w:color="000000"/>
            </w:tcBorders>
            <w:noWrap/>
            <w:vAlign w:val="center"/>
            <w:hideMark/>
          </w:tcPr>
          <w:p w14:paraId="7AAA3B59" w14:textId="77777777" w:rsidR="008076D1" w:rsidRPr="003D0292" w:rsidRDefault="008076D1" w:rsidP="003D0292">
            <w:r w:rsidRPr="003D0292">
              <w:t> </w:t>
            </w:r>
          </w:p>
        </w:tc>
        <w:tc>
          <w:tcPr>
            <w:tcW w:w="1071" w:type="dxa"/>
            <w:gridSpan w:val="5"/>
            <w:vMerge w:val="restart"/>
            <w:tcBorders>
              <w:top w:val="single" w:sz="4" w:space="0" w:color="auto"/>
              <w:left w:val="nil"/>
              <w:bottom w:val="single" w:sz="4" w:space="0" w:color="000000"/>
              <w:right w:val="nil"/>
            </w:tcBorders>
            <w:noWrap/>
            <w:vAlign w:val="center"/>
            <w:hideMark/>
          </w:tcPr>
          <w:p w14:paraId="6FB3CCBA" w14:textId="77777777" w:rsidR="008076D1" w:rsidRPr="003D0292" w:rsidRDefault="008076D1" w:rsidP="003D0292">
            <w:r w:rsidRPr="003D0292">
              <w:t>[kW] at</w:t>
            </w:r>
          </w:p>
        </w:tc>
        <w:tc>
          <w:tcPr>
            <w:tcW w:w="1524" w:type="dxa"/>
            <w:gridSpan w:val="9"/>
            <w:vMerge w:val="restart"/>
            <w:tcBorders>
              <w:top w:val="single" w:sz="4" w:space="0" w:color="auto"/>
              <w:left w:val="single" w:sz="4" w:space="0" w:color="auto"/>
              <w:bottom w:val="single" w:sz="4" w:space="0" w:color="000000"/>
              <w:right w:val="nil"/>
            </w:tcBorders>
            <w:noWrap/>
            <w:vAlign w:val="center"/>
            <w:hideMark/>
          </w:tcPr>
          <w:p w14:paraId="5FC1DE19" w14:textId="77777777" w:rsidR="008076D1" w:rsidRPr="003D0292" w:rsidRDefault="008076D1" w:rsidP="003D0292">
            <w:r w:rsidRPr="003D0292">
              <w:t> </w:t>
            </w:r>
          </w:p>
        </w:tc>
        <w:tc>
          <w:tcPr>
            <w:tcW w:w="2373" w:type="dxa"/>
            <w:gridSpan w:val="4"/>
            <w:vMerge w:val="restart"/>
            <w:tcBorders>
              <w:top w:val="single" w:sz="4" w:space="0" w:color="auto"/>
              <w:left w:val="single" w:sz="4" w:space="0" w:color="auto"/>
              <w:bottom w:val="single" w:sz="4" w:space="0" w:color="auto"/>
              <w:right w:val="single" w:sz="4" w:space="0" w:color="auto"/>
            </w:tcBorders>
            <w:noWrap/>
            <w:vAlign w:val="center"/>
            <w:hideMark/>
          </w:tcPr>
          <w:p w14:paraId="2B725FE4" w14:textId="77777777" w:rsidR="008076D1" w:rsidRPr="003D0292" w:rsidRDefault="008076D1" w:rsidP="003D0292">
            <w:r w:rsidRPr="003D0292">
              <w:t>[rpm]</w:t>
            </w:r>
          </w:p>
        </w:tc>
      </w:tr>
      <w:tr w:rsidR="008076D1" w:rsidRPr="003D0292" w14:paraId="109CF849"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nil"/>
            </w:tcBorders>
            <w:vAlign w:val="center"/>
            <w:hideMark/>
          </w:tcPr>
          <w:p w14:paraId="083EAF6E"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67DCCBBA" w14:textId="77777777" w:rsidR="008076D1" w:rsidRPr="003D0292" w:rsidRDefault="008076D1" w:rsidP="003D0292"/>
        </w:tc>
        <w:tc>
          <w:tcPr>
            <w:tcW w:w="1171" w:type="dxa"/>
            <w:gridSpan w:val="7"/>
            <w:vMerge/>
            <w:tcBorders>
              <w:top w:val="single" w:sz="4" w:space="0" w:color="auto"/>
              <w:left w:val="single" w:sz="4" w:space="0" w:color="auto"/>
              <w:bottom w:val="single" w:sz="4" w:space="0" w:color="000000"/>
              <w:right w:val="single" w:sz="4" w:space="0" w:color="000000"/>
            </w:tcBorders>
            <w:vAlign w:val="center"/>
            <w:hideMark/>
          </w:tcPr>
          <w:p w14:paraId="1C808453" w14:textId="77777777" w:rsidR="008076D1" w:rsidRPr="003D0292" w:rsidRDefault="008076D1" w:rsidP="003D0292"/>
        </w:tc>
        <w:tc>
          <w:tcPr>
            <w:tcW w:w="1071" w:type="dxa"/>
            <w:gridSpan w:val="5"/>
            <w:vMerge/>
            <w:tcBorders>
              <w:top w:val="single" w:sz="4" w:space="0" w:color="auto"/>
              <w:left w:val="nil"/>
              <w:bottom w:val="single" w:sz="4" w:space="0" w:color="000000"/>
              <w:right w:val="nil"/>
            </w:tcBorders>
            <w:vAlign w:val="center"/>
            <w:hideMark/>
          </w:tcPr>
          <w:p w14:paraId="09613142" w14:textId="77777777" w:rsidR="008076D1" w:rsidRPr="003D0292" w:rsidRDefault="008076D1" w:rsidP="003D0292"/>
        </w:tc>
        <w:tc>
          <w:tcPr>
            <w:tcW w:w="1524" w:type="dxa"/>
            <w:gridSpan w:val="9"/>
            <w:vMerge/>
            <w:tcBorders>
              <w:top w:val="single" w:sz="4" w:space="0" w:color="auto"/>
              <w:left w:val="single" w:sz="4" w:space="0" w:color="auto"/>
              <w:bottom w:val="single" w:sz="4" w:space="0" w:color="000000"/>
              <w:right w:val="nil"/>
            </w:tcBorders>
            <w:vAlign w:val="center"/>
            <w:hideMark/>
          </w:tcPr>
          <w:p w14:paraId="70AB60EE" w14:textId="77777777" w:rsidR="008076D1" w:rsidRPr="003D0292" w:rsidRDefault="008076D1" w:rsidP="003D0292"/>
        </w:tc>
        <w:tc>
          <w:tcPr>
            <w:tcW w:w="2373" w:type="dxa"/>
            <w:gridSpan w:val="4"/>
            <w:vMerge/>
            <w:tcBorders>
              <w:top w:val="single" w:sz="4" w:space="0" w:color="auto"/>
              <w:left w:val="single" w:sz="4" w:space="0" w:color="auto"/>
              <w:bottom w:val="single" w:sz="4" w:space="0" w:color="auto"/>
              <w:right w:val="single" w:sz="4" w:space="0" w:color="auto"/>
            </w:tcBorders>
            <w:vAlign w:val="center"/>
            <w:hideMark/>
          </w:tcPr>
          <w:p w14:paraId="79B26DE3" w14:textId="77777777" w:rsidR="008076D1" w:rsidRPr="003D0292" w:rsidRDefault="008076D1" w:rsidP="003D0292"/>
        </w:tc>
      </w:tr>
      <w:tr w:rsidR="008076D1" w:rsidRPr="003D0292" w14:paraId="5CF422F4"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nil"/>
            </w:tcBorders>
            <w:noWrap/>
            <w:vAlign w:val="center"/>
            <w:hideMark/>
          </w:tcPr>
          <w:p w14:paraId="70EDBCD1" w14:textId="77777777" w:rsidR="008076D1" w:rsidRPr="003D0292" w:rsidRDefault="008076D1" w:rsidP="003D0292">
            <w:r w:rsidRPr="003D0292">
              <w:t>Maximum net torque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6B7195E2" w14:textId="77777777" w:rsidR="008076D1" w:rsidRPr="003D0292" w:rsidRDefault="008076D1" w:rsidP="003D0292">
            <w:r w:rsidRPr="003D0292">
              <w:t>:</w:t>
            </w:r>
          </w:p>
        </w:tc>
        <w:tc>
          <w:tcPr>
            <w:tcW w:w="1171" w:type="dxa"/>
            <w:gridSpan w:val="7"/>
            <w:vMerge w:val="restart"/>
            <w:tcBorders>
              <w:top w:val="single" w:sz="4" w:space="0" w:color="auto"/>
              <w:left w:val="single" w:sz="4" w:space="0" w:color="auto"/>
              <w:bottom w:val="single" w:sz="4" w:space="0" w:color="000000"/>
              <w:right w:val="single" w:sz="4" w:space="0" w:color="000000"/>
            </w:tcBorders>
            <w:noWrap/>
            <w:vAlign w:val="center"/>
            <w:hideMark/>
          </w:tcPr>
          <w:p w14:paraId="7F8FF7F5" w14:textId="77777777" w:rsidR="008076D1" w:rsidRPr="003D0292" w:rsidRDefault="008076D1" w:rsidP="003D0292">
            <w:r w:rsidRPr="003D0292">
              <w:t> </w:t>
            </w:r>
          </w:p>
        </w:tc>
        <w:tc>
          <w:tcPr>
            <w:tcW w:w="1071" w:type="dxa"/>
            <w:gridSpan w:val="5"/>
            <w:vMerge w:val="restart"/>
            <w:tcBorders>
              <w:top w:val="single" w:sz="4" w:space="0" w:color="auto"/>
              <w:left w:val="nil"/>
              <w:bottom w:val="single" w:sz="4" w:space="0" w:color="000000"/>
              <w:right w:val="nil"/>
            </w:tcBorders>
            <w:noWrap/>
            <w:vAlign w:val="center"/>
            <w:hideMark/>
          </w:tcPr>
          <w:p w14:paraId="512871C2" w14:textId="77777777" w:rsidR="008076D1" w:rsidRPr="003D0292" w:rsidRDefault="008076D1" w:rsidP="003D0292">
            <w:r w:rsidRPr="003D0292">
              <w:t>[Nm] at</w:t>
            </w:r>
          </w:p>
        </w:tc>
        <w:tc>
          <w:tcPr>
            <w:tcW w:w="1524" w:type="dxa"/>
            <w:gridSpan w:val="9"/>
            <w:vMerge w:val="restart"/>
            <w:tcBorders>
              <w:top w:val="single" w:sz="4" w:space="0" w:color="auto"/>
              <w:left w:val="single" w:sz="4" w:space="0" w:color="auto"/>
              <w:bottom w:val="single" w:sz="4" w:space="0" w:color="000000"/>
              <w:right w:val="nil"/>
            </w:tcBorders>
            <w:noWrap/>
            <w:vAlign w:val="center"/>
            <w:hideMark/>
          </w:tcPr>
          <w:p w14:paraId="17A0EDC8" w14:textId="77777777" w:rsidR="008076D1" w:rsidRPr="003D0292" w:rsidRDefault="008076D1" w:rsidP="003D0292">
            <w:r w:rsidRPr="003D0292">
              <w:t> </w:t>
            </w:r>
          </w:p>
        </w:tc>
        <w:tc>
          <w:tcPr>
            <w:tcW w:w="2373" w:type="dxa"/>
            <w:gridSpan w:val="4"/>
            <w:vMerge w:val="restart"/>
            <w:tcBorders>
              <w:top w:val="single" w:sz="4" w:space="0" w:color="auto"/>
              <w:left w:val="single" w:sz="4" w:space="0" w:color="auto"/>
              <w:bottom w:val="single" w:sz="4" w:space="0" w:color="auto"/>
              <w:right w:val="single" w:sz="4" w:space="0" w:color="auto"/>
            </w:tcBorders>
            <w:noWrap/>
            <w:vAlign w:val="center"/>
            <w:hideMark/>
          </w:tcPr>
          <w:p w14:paraId="13CEBE04" w14:textId="77777777" w:rsidR="008076D1" w:rsidRPr="003D0292" w:rsidRDefault="008076D1" w:rsidP="003D0292">
            <w:r w:rsidRPr="003D0292">
              <w:t>[rpm]</w:t>
            </w:r>
          </w:p>
        </w:tc>
      </w:tr>
      <w:tr w:rsidR="008076D1" w:rsidRPr="003D0292" w14:paraId="2C76755C"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nil"/>
            </w:tcBorders>
            <w:vAlign w:val="center"/>
            <w:hideMark/>
          </w:tcPr>
          <w:p w14:paraId="1CEDE227"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6D09C124" w14:textId="77777777" w:rsidR="008076D1" w:rsidRPr="003D0292" w:rsidRDefault="008076D1" w:rsidP="003D0292"/>
        </w:tc>
        <w:tc>
          <w:tcPr>
            <w:tcW w:w="1171" w:type="dxa"/>
            <w:gridSpan w:val="7"/>
            <w:vMerge/>
            <w:tcBorders>
              <w:top w:val="single" w:sz="4" w:space="0" w:color="auto"/>
              <w:left w:val="single" w:sz="4" w:space="0" w:color="auto"/>
              <w:bottom w:val="single" w:sz="4" w:space="0" w:color="000000"/>
              <w:right w:val="single" w:sz="4" w:space="0" w:color="000000"/>
            </w:tcBorders>
            <w:vAlign w:val="center"/>
            <w:hideMark/>
          </w:tcPr>
          <w:p w14:paraId="2A436D27" w14:textId="77777777" w:rsidR="008076D1" w:rsidRPr="003D0292" w:rsidRDefault="008076D1" w:rsidP="003D0292"/>
        </w:tc>
        <w:tc>
          <w:tcPr>
            <w:tcW w:w="1071" w:type="dxa"/>
            <w:gridSpan w:val="5"/>
            <w:vMerge/>
            <w:tcBorders>
              <w:top w:val="single" w:sz="4" w:space="0" w:color="auto"/>
              <w:left w:val="nil"/>
              <w:bottom w:val="single" w:sz="4" w:space="0" w:color="000000"/>
              <w:right w:val="nil"/>
            </w:tcBorders>
            <w:vAlign w:val="center"/>
            <w:hideMark/>
          </w:tcPr>
          <w:p w14:paraId="77BF3A5F" w14:textId="77777777" w:rsidR="008076D1" w:rsidRPr="003D0292" w:rsidRDefault="008076D1" w:rsidP="003D0292"/>
        </w:tc>
        <w:tc>
          <w:tcPr>
            <w:tcW w:w="1524" w:type="dxa"/>
            <w:gridSpan w:val="9"/>
            <w:vMerge/>
            <w:tcBorders>
              <w:top w:val="single" w:sz="4" w:space="0" w:color="auto"/>
              <w:left w:val="single" w:sz="4" w:space="0" w:color="auto"/>
              <w:bottom w:val="single" w:sz="4" w:space="0" w:color="000000"/>
              <w:right w:val="nil"/>
            </w:tcBorders>
            <w:vAlign w:val="center"/>
            <w:hideMark/>
          </w:tcPr>
          <w:p w14:paraId="7E2F3A1B" w14:textId="77777777" w:rsidR="008076D1" w:rsidRPr="003D0292" w:rsidRDefault="008076D1" w:rsidP="003D0292"/>
        </w:tc>
        <w:tc>
          <w:tcPr>
            <w:tcW w:w="2373" w:type="dxa"/>
            <w:gridSpan w:val="4"/>
            <w:vMerge/>
            <w:tcBorders>
              <w:top w:val="single" w:sz="4" w:space="0" w:color="auto"/>
              <w:left w:val="single" w:sz="4" w:space="0" w:color="auto"/>
              <w:bottom w:val="single" w:sz="4" w:space="0" w:color="auto"/>
              <w:right w:val="single" w:sz="4" w:space="0" w:color="auto"/>
            </w:tcBorders>
            <w:vAlign w:val="center"/>
            <w:hideMark/>
          </w:tcPr>
          <w:p w14:paraId="74D517B7" w14:textId="77777777" w:rsidR="008076D1" w:rsidRPr="003D0292" w:rsidRDefault="008076D1" w:rsidP="003D0292"/>
        </w:tc>
      </w:tr>
      <w:tr w:rsidR="008076D1" w:rsidRPr="003D0292" w14:paraId="469DDDB9" w14:textId="77777777" w:rsidTr="00B022C1">
        <w:trPr>
          <w:trHeight w:val="288"/>
        </w:trPr>
        <w:tc>
          <w:tcPr>
            <w:tcW w:w="436" w:type="dxa"/>
            <w:tcBorders>
              <w:top w:val="nil"/>
              <w:left w:val="nil"/>
              <w:bottom w:val="nil"/>
              <w:right w:val="nil"/>
            </w:tcBorders>
            <w:noWrap/>
            <w:vAlign w:val="bottom"/>
            <w:hideMark/>
          </w:tcPr>
          <w:p w14:paraId="57812263" w14:textId="77777777" w:rsidR="008076D1" w:rsidRPr="003D0292" w:rsidRDefault="008076D1" w:rsidP="003D0292"/>
        </w:tc>
        <w:tc>
          <w:tcPr>
            <w:tcW w:w="436" w:type="dxa"/>
            <w:tcBorders>
              <w:top w:val="nil"/>
              <w:left w:val="nil"/>
              <w:bottom w:val="nil"/>
              <w:right w:val="nil"/>
            </w:tcBorders>
            <w:noWrap/>
            <w:vAlign w:val="bottom"/>
            <w:hideMark/>
          </w:tcPr>
          <w:p w14:paraId="10111340" w14:textId="77777777" w:rsidR="008076D1" w:rsidRPr="003D0292" w:rsidRDefault="008076D1" w:rsidP="003D0292"/>
        </w:tc>
        <w:tc>
          <w:tcPr>
            <w:tcW w:w="436" w:type="dxa"/>
            <w:tcBorders>
              <w:top w:val="nil"/>
              <w:left w:val="nil"/>
              <w:bottom w:val="nil"/>
              <w:right w:val="nil"/>
            </w:tcBorders>
            <w:noWrap/>
            <w:vAlign w:val="bottom"/>
            <w:hideMark/>
          </w:tcPr>
          <w:p w14:paraId="7A1C2536" w14:textId="77777777" w:rsidR="008076D1" w:rsidRPr="003D0292" w:rsidRDefault="008076D1" w:rsidP="003D0292"/>
        </w:tc>
        <w:tc>
          <w:tcPr>
            <w:tcW w:w="436" w:type="dxa"/>
            <w:tcBorders>
              <w:top w:val="nil"/>
              <w:left w:val="nil"/>
              <w:bottom w:val="nil"/>
              <w:right w:val="nil"/>
            </w:tcBorders>
            <w:noWrap/>
            <w:vAlign w:val="bottom"/>
            <w:hideMark/>
          </w:tcPr>
          <w:p w14:paraId="24CC73D7" w14:textId="77777777" w:rsidR="008076D1" w:rsidRPr="003D0292" w:rsidRDefault="008076D1" w:rsidP="003D0292"/>
        </w:tc>
        <w:tc>
          <w:tcPr>
            <w:tcW w:w="433" w:type="dxa"/>
            <w:tcBorders>
              <w:top w:val="nil"/>
              <w:left w:val="nil"/>
              <w:bottom w:val="nil"/>
              <w:right w:val="nil"/>
            </w:tcBorders>
            <w:noWrap/>
            <w:vAlign w:val="bottom"/>
            <w:hideMark/>
          </w:tcPr>
          <w:p w14:paraId="5284D63F" w14:textId="77777777" w:rsidR="008076D1" w:rsidRPr="003D0292" w:rsidRDefault="008076D1" w:rsidP="003D0292"/>
        </w:tc>
        <w:tc>
          <w:tcPr>
            <w:tcW w:w="432" w:type="dxa"/>
            <w:gridSpan w:val="2"/>
            <w:tcBorders>
              <w:top w:val="nil"/>
              <w:left w:val="nil"/>
              <w:bottom w:val="nil"/>
              <w:right w:val="nil"/>
            </w:tcBorders>
            <w:noWrap/>
            <w:vAlign w:val="bottom"/>
            <w:hideMark/>
          </w:tcPr>
          <w:p w14:paraId="4D1C123E" w14:textId="77777777" w:rsidR="008076D1" w:rsidRPr="003D0292" w:rsidRDefault="008076D1" w:rsidP="003D0292"/>
        </w:tc>
        <w:tc>
          <w:tcPr>
            <w:tcW w:w="432" w:type="dxa"/>
            <w:gridSpan w:val="3"/>
            <w:tcBorders>
              <w:top w:val="nil"/>
              <w:left w:val="nil"/>
              <w:bottom w:val="nil"/>
              <w:right w:val="nil"/>
            </w:tcBorders>
            <w:noWrap/>
            <w:vAlign w:val="bottom"/>
            <w:hideMark/>
          </w:tcPr>
          <w:p w14:paraId="48F4A8D1" w14:textId="77777777" w:rsidR="008076D1" w:rsidRPr="003D0292" w:rsidRDefault="008076D1" w:rsidP="003D0292"/>
        </w:tc>
        <w:tc>
          <w:tcPr>
            <w:tcW w:w="435" w:type="dxa"/>
            <w:gridSpan w:val="2"/>
            <w:tcBorders>
              <w:top w:val="nil"/>
              <w:left w:val="nil"/>
              <w:bottom w:val="nil"/>
              <w:right w:val="nil"/>
            </w:tcBorders>
            <w:noWrap/>
            <w:vAlign w:val="bottom"/>
            <w:hideMark/>
          </w:tcPr>
          <w:p w14:paraId="6CFD4106" w14:textId="77777777" w:rsidR="008076D1" w:rsidRPr="003D0292" w:rsidRDefault="008076D1" w:rsidP="003D0292"/>
        </w:tc>
        <w:tc>
          <w:tcPr>
            <w:tcW w:w="436" w:type="dxa"/>
            <w:gridSpan w:val="3"/>
            <w:tcBorders>
              <w:top w:val="nil"/>
              <w:left w:val="nil"/>
              <w:bottom w:val="nil"/>
              <w:right w:val="nil"/>
            </w:tcBorders>
            <w:noWrap/>
            <w:vAlign w:val="bottom"/>
            <w:hideMark/>
          </w:tcPr>
          <w:p w14:paraId="4AB480FC" w14:textId="77777777" w:rsidR="008076D1" w:rsidRPr="003D0292" w:rsidRDefault="008076D1" w:rsidP="003D0292"/>
        </w:tc>
        <w:tc>
          <w:tcPr>
            <w:tcW w:w="432" w:type="dxa"/>
            <w:gridSpan w:val="2"/>
            <w:tcBorders>
              <w:top w:val="nil"/>
              <w:left w:val="nil"/>
              <w:bottom w:val="nil"/>
              <w:right w:val="nil"/>
            </w:tcBorders>
            <w:noWrap/>
            <w:vAlign w:val="bottom"/>
            <w:hideMark/>
          </w:tcPr>
          <w:p w14:paraId="09C51C7E" w14:textId="77777777" w:rsidR="008076D1" w:rsidRPr="003D0292" w:rsidRDefault="008076D1" w:rsidP="003D0292"/>
        </w:tc>
        <w:tc>
          <w:tcPr>
            <w:tcW w:w="432" w:type="dxa"/>
            <w:gridSpan w:val="3"/>
            <w:tcBorders>
              <w:top w:val="nil"/>
              <w:left w:val="nil"/>
              <w:bottom w:val="nil"/>
              <w:right w:val="nil"/>
            </w:tcBorders>
            <w:noWrap/>
            <w:vAlign w:val="bottom"/>
            <w:hideMark/>
          </w:tcPr>
          <w:p w14:paraId="69E2B230" w14:textId="77777777" w:rsidR="008076D1" w:rsidRPr="003D0292" w:rsidRDefault="008076D1" w:rsidP="003D0292"/>
        </w:tc>
        <w:tc>
          <w:tcPr>
            <w:tcW w:w="432" w:type="dxa"/>
            <w:gridSpan w:val="2"/>
            <w:tcBorders>
              <w:top w:val="nil"/>
              <w:left w:val="nil"/>
              <w:bottom w:val="nil"/>
              <w:right w:val="nil"/>
            </w:tcBorders>
            <w:noWrap/>
            <w:vAlign w:val="bottom"/>
            <w:hideMark/>
          </w:tcPr>
          <w:p w14:paraId="38DABFEB" w14:textId="77777777" w:rsidR="008076D1" w:rsidRPr="003D0292" w:rsidRDefault="008076D1" w:rsidP="003D0292"/>
        </w:tc>
        <w:tc>
          <w:tcPr>
            <w:tcW w:w="657" w:type="dxa"/>
            <w:gridSpan w:val="2"/>
            <w:tcBorders>
              <w:top w:val="nil"/>
              <w:left w:val="nil"/>
              <w:bottom w:val="nil"/>
              <w:right w:val="nil"/>
            </w:tcBorders>
            <w:noWrap/>
            <w:vAlign w:val="bottom"/>
            <w:hideMark/>
          </w:tcPr>
          <w:p w14:paraId="3B01641A" w14:textId="77777777" w:rsidR="008076D1" w:rsidRPr="003D0292" w:rsidRDefault="008076D1" w:rsidP="003D0292"/>
        </w:tc>
        <w:tc>
          <w:tcPr>
            <w:tcW w:w="190" w:type="dxa"/>
            <w:tcBorders>
              <w:top w:val="nil"/>
              <w:left w:val="nil"/>
              <w:bottom w:val="nil"/>
              <w:right w:val="nil"/>
            </w:tcBorders>
            <w:noWrap/>
            <w:vAlign w:val="bottom"/>
            <w:hideMark/>
          </w:tcPr>
          <w:p w14:paraId="3F6A0918" w14:textId="77777777" w:rsidR="008076D1" w:rsidRPr="003D0292" w:rsidRDefault="008076D1" w:rsidP="003D0292"/>
        </w:tc>
        <w:tc>
          <w:tcPr>
            <w:tcW w:w="190" w:type="dxa"/>
            <w:gridSpan w:val="2"/>
            <w:tcBorders>
              <w:top w:val="nil"/>
              <w:left w:val="nil"/>
              <w:bottom w:val="nil"/>
              <w:right w:val="nil"/>
            </w:tcBorders>
            <w:noWrap/>
            <w:vAlign w:val="bottom"/>
            <w:hideMark/>
          </w:tcPr>
          <w:p w14:paraId="61EBBAC7" w14:textId="77777777" w:rsidR="008076D1" w:rsidRPr="003D0292" w:rsidRDefault="008076D1" w:rsidP="003D0292"/>
        </w:tc>
        <w:tc>
          <w:tcPr>
            <w:tcW w:w="280" w:type="dxa"/>
            <w:gridSpan w:val="2"/>
            <w:tcBorders>
              <w:top w:val="nil"/>
              <w:left w:val="nil"/>
              <w:bottom w:val="nil"/>
              <w:right w:val="nil"/>
            </w:tcBorders>
            <w:noWrap/>
            <w:vAlign w:val="bottom"/>
            <w:hideMark/>
          </w:tcPr>
          <w:p w14:paraId="2B695510" w14:textId="77777777" w:rsidR="008076D1" w:rsidRPr="003D0292" w:rsidRDefault="008076D1" w:rsidP="003D0292"/>
        </w:tc>
        <w:tc>
          <w:tcPr>
            <w:tcW w:w="280" w:type="dxa"/>
            <w:gridSpan w:val="2"/>
            <w:tcBorders>
              <w:top w:val="nil"/>
              <w:left w:val="nil"/>
              <w:bottom w:val="nil"/>
              <w:right w:val="nil"/>
            </w:tcBorders>
            <w:noWrap/>
            <w:vAlign w:val="bottom"/>
            <w:hideMark/>
          </w:tcPr>
          <w:p w14:paraId="02F10874" w14:textId="77777777" w:rsidR="008076D1" w:rsidRPr="003D0292" w:rsidRDefault="008076D1" w:rsidP="003D0292"/>
        </w:tc>
        <w:tc>
          <w:tcPr>
            <w:tcW w:w="280" w:type="dxa"/>
            <w:gridSpan w:val="2"/>
            <w:tcBorders>
              <w:top w:val="nil"/>
              <w:left w:val="nil"/>
              <w:bottom w:val="nil"/>
              <w:right w:val="nil"/>
            </w:tcBorders>
            <w:noWrap/>
            <w:vAlign w:val="bottom"/>
            <w:hideMark/>
          </w:tcPr>
          <w:p w14:paraId="73DE021C" w14:textId="77777777" w:rsidR="008076D1" w:rsidRPr="003D0292" w:rsidRDefault="008076D1" w:rsidP="003D0292"/>
        </w:tc>
        <w:tc>
          <w:tcPr>
            <w:tcW w:w="293" w:type="dxa"/>
            <w:gridSpan w:val="2"/>
            <w:tcBorders>
              <w:top w:val="nil"/>
              <w:left w:val="nil"/>
              <w:bottom w:val="nil"/>
              <w:right w:val="nil"/>
            </w:tcBorders>
            <w:noWrap/>
            <w:vAlign w:val="bottom"/>
            <w:hideMark/>
          </w:tcPr>
          <w:p w14:paraId="2703E051" w14:textId="77777777" w:rsidR="008076D1" w:rsidRPr="003D0292" w:rsidRDefault="008076D1" w:rsidP="003D0292"/>
        </w:tc>
        <w:tc>
          <w:tcPr>
            <w:tcW w:w="2058" w:type="dxa"/>
            <w:tcBorders>
              <w:top w:val="nil"/>
              <w:left w:val="nil"/>
              <w:bottom w:val="nil"/>
              <w:right w:val="nil"/>
            </w:tcBorders>
            <w:noWrap/>
            <w:vAlign w:val="bottom"/>
            <w:hideMark/>
          </w:tcPr>
          <w:p w14:paraId="334FA03C" w14:textId="77777777" w:rsidR="008076D1" w:rsidRPr="003D0292" w:rsidRDefault="008076D1" w:rsidP="003D0292"/>
        </w:tc>
        <w:tc>
          <w:tcPr>
            <w:tcW w:w="292" w:type="dxa"/>
            <w:tcBorders>
              <w:top w:val="nil"/>
              <w:left w:val="nil"/>
              <w:bottom w:val="nil"/>
              <w:right w:val="nil"/>
            </w:tcBorders>
            <w:noWrap/>
            <w:vAlign w:val="bottom"/>
            <w:hideMark/>
          </w:tcPr>
          <w:p w14:paraId="10C2F3AB" w14:textId="77777777" w:rsidR="008076D1" w:rsidRPr="003D0292" w:rsidRDefault="008076D1" w:rsidP="003D0292"/>
        </w:tc>
        <w:tc>
          <w:tcPr>
            <w:tcW w:w="292" w:type="dxa"/>
            <w:gridSpan w:val="2"/>
            <w:tcBorders>
              <w:top w:val="nil"/>
              <w:left w:val="nil"/>
              <w:bottom w:val="nil"/>
              <w:right w:val="nil"/>
            </w:tcBorders>
            <w:noWrap/>
            <w:vAlign w:val="bottom"/>
            <w:hideMark/>
          </w:tcPr>
          <w:p w14:paraId="220AA0BE" w14:textId="77777777" w:rsidR="008076D1" w:rsidRPr="003D0292" w:rsidRDefault="008076D1" w:rsidP="003D0292"/>
        </w:tc>
        <w:tc>
          <w:tcPr>
            <w:tcW w:w="292" w:type="dxa"/>
            <w:tcBorders>
              <w:top w:val="nil"/>
              <w:left w:val="nil"/>
              <w:bottom w:val="nil"/>
              <w:right w:val="nil"/>
            </w:tcBorders>
            <w:noWrap/>
            <w:vAlign w:val="bottom"/>
            <w:hideMark/>
          </w:tcPr>
          <w:p w14:paraId="0CC566A7" w14:textId="77777777" w:rsidR="008076D1" w:rsidRPr="003D0292" w:rsidRDefault="008076D1" w:rsidP="003D0292"/>
        </w:tc>
        <w:tc>
          <w:tcPr>
            <w:tcW w:w="292" w:type="dxa"/>
            <w:tcBorders>
              <w:top w:val="nil"/>
              <w:left w:val="nil"/>
              <w:bottom w:val="nil"/>
              <w:right w:val="nil"/>
            </w:tcBorders>
            <w:noWrap/>
            <w:vAlign w:val="bottom"/>
            <w:hideMark/>
          </w:tcPr>
          <w:p w14:paraId="0BFFCF0A" w14:textId="77777777" w:rsidR="008076D1" w:rsidRPr="003D0292" w:rsidRDefault="008076D1" w:rsidP="003D0292"/>
        </w:tc>
        <w:tc>
          <w:tcPr>
            <w:tcW w:w="298" w:type="dxa"/>
            <w:tcBorders>
              <w:top w:val="nil"/>
              <w:left w:val="nil"/>
              <w:bottom w:val="nil"/>
              <w:right w:val="nil"/>
            </w:tcBorders>
            <w:noWrap/>
            <w:vAlign w:val="bottom"/>
            <w:hideMark/>
          </w:tcPr>
          <w:p w14:paraId="6FB67936" w14:textId="77777777" w:rsidR="008076D1" w:rsidRPr="003D0292" w:rsidRDefault="008076D1" w:rsidP="003D0292"/>
        </w:tc>
        <w:tc>
          <w:tcPr>
            <w:tcW w:w="298" w:type="dxa"/>
            <w:gridSpan w:val="2"/>
            <w:tcBorders>
              <w:top w:val="nil"/>
              <w:left w:val="nil"/>
              <w:bottom w:val="nil"/>
              <w:right w:val="nil"/>
            </w:tcBorders>
            <w:noWrap/>
            <w:vAlign w:val="bottom"/>
            <w:hideMark/>
          </w:tcPr>
          <w:p w14:paraId="465510DE" w14:textId="77777777" w:rsidR="008076D1" w:rsidRPr="003D0292" w:rsidRDefault="008076D1" w:rsidP="003D0292"/>
        </w:tc>
        <w:tc>
          <w:tcPr>
            <w:tcW w:w="1241" w:type="dxa"/>
            <w:tcBorders>
              <w:top w:val="nil"/>
              <w:left w:val="nil"/>
              <w:bottom w:val="nil"/>
              <w:right w:val="nil"/>
            </w:tcBorders>
            <w:noWrap/>
            <w:vAlign w:val="bottom"/>
            <w:hideMark/>
          </w:tcPr>
          <w:p w14:paraId="4874DF0D" w14:textId="77777777" w:rsidR="008076D1" w:rsidRPr="003D0292" w:rsidRDefault="008076D1" w:rsidP="003D0292"/>
        </w:tc>
      </w:tr>
      <w:tr w:rsidR="008076D1" w:rsidRPr="003D0292" w14:paraId="5B50FF2B"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314FE08B" w14:textId="77777777" w:rsidR="008076D1" w:rsidRPr="003D0292" w:rsidRDefault="008076D1" w:rsidP="003D0292">
            <w:r w:rsidRPr="003D0292">
              <w:t>Control unit</w:t>
            </w:r>
          </w:p>
        </w:tc>
        <w:tc>
          <w:tcPr>
            <w:tcW w:w="310" w:type="dxa"/>
            <w:gridSpan w:val="2"/>
            <w:tcBorders>
              <w:top w:val="nil"/>
              <w:left w:val="nil"/>
              <w:bottom w:val="nil"/>
              <w:right w:val="nil"/>
            </w:tcBorders>
            <w:noWrap/>
            <w:vAlign w:val="bottom"/>
            <w:hideMark/>
          </w:tcPr>
          <w:p w14:paraId="60660245" w14:textId="77777777" w:rsidR="008076D1" w:rsidRPr="003D0292" w:rsidRDefault="008076D1" w:rsidP="003D0292"/>
        </w:tc>
        <w:tc>
          <w:tcPr>
            <w:tcW w:w="280" w:type="dxa"/>
            <w:tcBorders>
              <w:top w:val="nil"/>
              <w:left w:val="nil"/>
              <w:bottom w:val="nil"/>
              <w:right w:val="nil"/>
            </w:tcBorders>
            <w:noWrap/>
            <w:vAlign w:val="bottom"/>
            <w:hideMark/>
          </w:tcPr>
          <w:p w14:paraId="4471FFBC" w14:textId="77777777" w:rsidR="008076D1" w:rsidRPr="003D0292" w:rsidRDefault="008076D1" w:rsidP="003D0292"/>
        </w:tc>
        <w:tc>
          <w:tcPr>
            <w:tcW w:w="280" w:type="dxa"/>
            <w:gridSpan w:val="2"/>
            <w:tcBorders>
              <w:top w:val="nil"/>
              <w:left w:val="nil"/>
              <w:bottom w:val="nil"/>
              <w:right w:val="nil"/>
            </w:tcBorders>
            <w:noWrap/>
            <w:vAlign w:val="bottom"/>
            <w:hideMark/>
          </w:tcPr>
          <w:p w14:paraId="646CB400" w14:textId="77777777" w:rsidR="008076D1" w:rsidRPr="003D0292" w:rsidRDefault="008076D1" w:rsidP="003D0292"/>
        </w:tc>
        <w:tc>
          <w:tcPr>
            <w:tcW w:w="293" w:type="dxa"/>
            <w:gridSpan w:val="2"/>
            <w:tcBorders>
              <w:top w:val="nil"/>
              <w:left w:val="nil"/>
              <w:bottom w:val="nil"/>
              <w:right w:val="nil"/>
            </w:tcBorders>
            <w:noWrap/>
            <w:vAlign w:val="bottom"/>
            <w:hideMark/>
          </w:tcPr>
          <w:p w14:paraId="394242A3" w14:textId="77777777" w:rsidR="008076D1" w:rsidRPr="003D0292" w:rsidRDefault="008076D1" w:rsidP="003D0292"/>
        </w:tc>
        <w:tc>
          <w:tcPr>
            <w:tcW w:w="293" w:type="dxa"/>
            <w:tcBorders>
              <w:top w:val="nil"/>
              <w:left w:val="nil"/>
              <w:bottom w:val="nil"/>
              <w:right w:val="nil"/>
            </w:tcBorders>
            <w:noWrap/>
            <w:vAlign w:val="bottom"/>
            <w:hideMark/>
          </w:tcPr>
          <w:p w14:paraId="3E032A80" w14:textId="77777777" w:rsidR="008076D1" w:rsidRPr="003D0292" w:rsidRDefault="008076D1" w:rsidP="003D0292"/>
        </w:tc>
        <w:tc>
          <w:tcPr>
            <w:tcW w:w="293" w:type="dxa"/>
            <w:gridSpan w:val="2"/>
            <w:tcBorders>
              <w:top w:val="nil"/>
              <w:left w:val="nil"/>
              <w:bottom w:val="nil"/>
              <w:right w:val="nil"/>
            </w:tcBorders>
            <w:noWrap/>
            <w:vAlign w:val="bottom"/>
            <w:hideMark/>
          </w:tcPr>
          <w:p w14:paraId="1A824EB0" w14:textId="77777777" w:rsidR="008076D1" w:rsidRPr="003D0292" w:rsidRDefault="008076D1" w:rsidP="003D0292"/>
        </w:tc>
        <w:tc>
          <w:tcPr>
            <w:tcW w:w="292" w:type="dxa"/>
            <w:gridSpan w:val="2"/>
            <w:tcBorders>
              <w:top w:val="nil"/>
              <w:left w:val="nil"/>
              <w:bottom w:val="nil"/>
              <w:right w:val="nil"/>
            </w:tcBorders>
            <w:noWrap/>
            <w:vAlign w:val="bottom"/>
            <w:hideMark/>
          </w:tcPr>
          <w:p w14:paraId="141175C8" w14:textId="77777777" w:rsidR="008076D1" w:rsidRPr="003D0292" w:rsidRDefault="008076D1" w:rsidP="003D0292"/>
        </w:tc>
        <w:tc>
          <w:tcPr>
            <w:tcW w:w="292" w:type="dxa"/>
            <w:tcBorders>
              <w:top w:val="nil"/>
              <w:left w:val="nil"/>
              <w:bottom w:val="nil"/>
              <w:right w:val="nil"/>
            </w:tcBorders>
            <w:noWrap/>
            <w:vAlign w:val="bottom"/>
            <w:hideMark/>
          </w:tcPr>
          <w:p w14:paraId="7CE023D6" w14:textId="77777777" w:rsidR="008076D1" w:rsidRPr="003D0292" w:rsidRDefault="008076D1" w:rsidP="003D0292"/>
        </w:tc>
        <w:tc>
          <w:tcPr>
            <w:tcW w:w="292" w:type="dxa"/>
            <w:gridSpan w:val="2"/>
            <w:tcBorders>
              <w:top w:val="nil"/>
              <w:left w:val="nil"/>
              <w:bottom w:val="nil"/>
              <w:right w:val="nil"/>
            </w:tcBorders>
            <w:noWrap/>
            <w:vAlign w:val="bottom"/>
            <w:hideMark/>
          </w:tcPr>
          <w:p w14:paraId="3DCBD30F" w14:textId="77777777" w:rsidR="008076D1" w:rsidRPr="003D0292" w:rsidRDefault="008076D1" w:rsidP="003D0292"/>
        </w:tc>
        <w:tc>
          <w:tcPr>
            <w:tcW w:w="487" w:type="dxa"/>
            <w:gridSpan w:val="2"/>
            <w:tcBorders>
              <w:top w:val="nil"/>
              <w:left w:val="nil"/>
              <w:bottom w:val="nil"/>
              <w:right w:val="nil"/>
            </w:tcBorders>
            <w:noWrap/>
            <w:vAlign w:val="bottom"/>
            <w:hideMark/>
          </w:tcPr>
          <w:p w14:paraId="4F6CCC47" w14:textId="77777777" w:rsidR="008076D1" w:rsidRPr="003D0292" w:rsidRDefault="008076D1" w:rsidP="003D0292"/>
        </w:tc>
        <w:tc>
          <w:tcPr>
            <w:tcW w:w="326" w:type="dxa"/>
            <w:tcBorders>
              <w:top w:val="nil"/>
              <w:left w:val="nil"/>
              <w:bottom w:val="nil"/>
              <w:right w:val="nil"/>
            </w:tcBorders>
            <w:noWrap/>
            <w:vAlign w:val="bottom"/>
            <w:hideMark/>
          </w:tcPr>
          <w:p w14:paraId="1BE593DD" w14:textId="77777777" w:rsidR="008076D1" w:rsidRPr="003D0292" w:rsidRDefault="008076D1" w:rsidP="003D0292"/>
        </w:tc>
        <w:tc>
          <w:tcPr>
            <w:tcW w:w="322" w:type="dxa"/>
            <w:gridSpan w:val="2"/>
            <w:tcBorders>
              <w:top w:val="nil"/>
              <w:left w:val="nil"/>
              <w:bottom w:val="nil"/>
              <w:right w:val="nil"/>
            </w:tcBorders>
            <w:noWrap/>
            <w:vAlign w:val="bottom"/>
            <w:hideMark/>
          </w:tcPr>
          <w:p w14:paraId="5166577B" w14:textId="77777777" w:rsidR="008076D1" w:rsidRPr="003D0292" w:rsidRDefault="008076D1" w:rsidP="003D0292"/>
        </w:tc>
        <w:tc>
          <w:tcPr>
            <w:tcW w:w="292" w:type="dxa"/>
            <w:gridSpan w:val="2"/>
            <w:tcBorders>
              <w:top w:val="nil"/>
              <w:left w:val="nil"/>
              <w:bottom w:val="nil"/>
              <w:right w:val="nil"/>
            </w:tcBorders>
            <w:noWrap/>
            <w:vAlign w:val="bottom"/>
            <w:hideMark/>
          </w:tcPr>
          <w:p w14:paraId="5E36ED7D" w14:textId="77777777" w:rsidR="008076D1" w:rsidRPr="003D0292" w:rsidRDefault="008076D1" w:rsidP="003D0292"/>
        </w:tc>
        <w:tc>
          <w:tcPr>
            <w:tcW w:w="292" w:type="dxa"/>
            <w:gridSpan w:val="2"/>
            <w:tcBorders>
              <w:top w:val="nil"/>
              <w:left w:val="nil"/>
              <w:bottom w:val="nil"/>
              <w:right w:val="nil"/>
            </w:tcBorders>
            <w:noWrap/>
            <w:vAlign w:val="bottom"/>
            <w:hideMark/>
          </w:tcPr>
          <w:p w14:paraId="7C41AC26" w14:textId="77777777" w:rsidR="008076D1" w:rsidRPr="003D0292" w:rsidRDefault="008076D1" w:rsidP="003D0292"/>
        </w:tc>
        <w:tc>
          <w:tcPr>
            <w:tcW w:w="292" w:type="dxa"/>
            <w:gridSpan w:val="2"/>
            <w:tcBorders>
              <w:top w:val="nil"/>
              <w:left w:val="nil"/>
              <w:bottom w:val="nil"/>
              <w:right w:val="nil"/>
            </w:tcBorders>
            <w:noWrap/>
            <w:vAlign w:val="bottom"/>
            <w:hideMark/>
          </w:tcPr>
          <w:p w14:paraId="7E76228A" w14:textId="77777777" w:rsidR="008076D1" w:rsidRPr="003D0292" w:rsidRDefault="008076D1" w:rsidP="003D0292"/>
        </w:tc>
        <w:tc>
          <w:tcPr>
            <w:tcW w:w="298" w:type="dxa"/>
            <w:gridSpan w:val="2"/>
            <w:tcBorders>
              <w:top w:val="nil"/>
              <w:left w:val="nil"/>
              <w:bottom w:val="nil"/>
              <w:right w:val="nil"/>
            </w:tcBorders>
            <w:noWrap/>
            <w:vAlign w:val="bottom"/>
            <w:hideMark/>
          </w:tcPr>
          <w:p w14:paraId="15180857" w14:textId="77777777" w:rsidR="008076D1" w:rsidRPr="003D0292" w:rsidRDefault="008076D1" w:rsidP="003D0292"/>
        </w:tc>
        <w:tc>
          <w:tcPr>
            <w:tcW w:w="2075" w:type="dxa"/>
            <w:gridSpan w:val="2"/>
            <w:tcBorders>
              <w:top w:val="nil"/>
              <w:left w:val="nil"/>
              <w:bottom w:val="nil"/>
              <w:right w:val="nil"/>
            </w:tcBorders>
            <w:noWrap/>
            <w:vAlign w:val="bottom"/>
            <w:hideMark/>
          </w:tcPr>
          <w:p w14:paraId="56049CFD" w14:textId="77777777" w:rsidR="008076D1" w:rsidRPr="003D0292" w:rsidRDefault="008076D1" w:rsidP="003D0292"/>
        </w:tc>
      </w:tr>
      <w:tr w:rsidR="008076D1" w:rsidRPr="003D0292" w14:paraId="321BE6C8"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4D5A071C" w14:textId="77777777" w:rsidR="008076D1" w:rsidRPr="003D0292" w:rsidRDefault="008076D1" w:rsidP="003D0292"/>
        </w:tc>
        <w:tc>
          <w:tcPr>
            <w:tcW w:w="310" w:type="dxa"/>
            <w:gridSpan w:val="2"/>
            <w:tcBorders>
              <w:top w:val="nil"/>
              <w:left w:val="nil"/>
              <w:bottom w:val="nil"/>
              <w:right w:val="nil"/>
            </w:tcBorders>
            <w:noWrap/>
            <w:vAlign w:val="bottom"/>
            <w:hideMark/>
          </w:tcPr>
          <w:p w14:paraId="11CFABFE" w14:textId="77777777" w:rsidR="008076D1" w:rsidRPr="003D0292" w:rsidRDefault="008076D1" w:rsidP="003D0292"/>
        </w:tc>
        <w:tc>
          <w:tcPr>
            <w:tcW w:w="280" w:type="dxa"/>
            <w:tcBorders>
              <w:top w:val="nil"/>
              <w:left w:val="nil"/>
              <w:bottom w:val="nil"/>
              <w:right w:val="nil"/>
            </w:tcBorders>
            <w:noWrap/>
            <w:vAlign w:val="bottom"/>
            <w:hideMark/>
          </w:tcPr>
          <w:p w14:paraId="6705FB8C" w14:textId="77777777" w:rsidR="008076D1" w:rsidRPr="003D0292" w:rsidRDefault="008076D1" w:rsidP="003D0292"/>
        </w:tc>
        <w:tc>
          <w:tcPr>
            <w:tcW w:w="280" w:type="dxa"/>
            <w:gridSpan w:val="2"/>
            <w:tcBorders>
              <w:top w:val="nil"/>
              <w:left w:val="nil"/>
              <w:bottom w:val="nil"/>
              <w:right w:val="nil"/>
            </w:tcBorders>
            <w:noWrap/>
            <w:vAlign w:val="bottom"/>
            <w:hideMark/>
          </w:tcPr>
          <w:p w14:paraId="6B90269D" w14:textId="77777777" w:rsidR="008076D1" w:rsidRPr="003D0292" w:rsidRDefault="008076D1" w:rsidP="003D0292"/>
        </w:tc>
        <w:tc>
          <w:tcPr>
            <w:tcW w:w="293" w:type="dxa"/>
            <w:gridSpan w:val="2"/>
            <w:tcBorders>
              <w:top w:val="nil"/>
              <w:left w:val="nil"/>
              <w:bottom w:val="nil"/>
              <w:right w:val="nil"/>
            </w:tcBorders>
            <w:noWrap/>
            <w:vAlign w:val="bottom"/>
            <w:hideMark/>
          </w:tcPr>
          <w:p w14:paraId="14263F70" w14:textId="77777777" w:rsidR="008076D1" w:rsidRPr="003D0292" w:rsidRDefault="008076D1" w:rsidP="003D0292"/>
        </w:tc>
        <w:tc>
          <w:tcPr>
            <w:tcW w:w="293" w:type="dxa"/>
            <w:tcBorders>
              <w:top w:val="nil"/>
              <w:left w:val="nil"/>
              <w:bottom w:val="nil"/>
              <w:right w:val="nil"/>
            </w:tcBorders>
            <w:noWrap/>
            <w:vAlign w:val="bottom"/>
            <w:hideMark/>
          </w:tcPr>
          <w:p w14:paraId="1A5C5C78" w14:textId="77777777" w:rsidR="008076D1" w:rsidRPr="003D0292" w:rsidRDefault="008076D1" w:rsidP="003D0292"/>
        </w:tc>
        <w:tc>
          <w:tcPr>
            <w:tcW w:w="293" w:type="dxa"/>
            <w:gridSpan w:val="2"/>
            <w:tcBorders>
              <w:top w:val="nil"/>
              <w:left w:val="nil"/>
              <w:bottom w:val="nil"/>
              <w:right w:val="nil"/>
            </w:tcBorders>
            <w:noWrap/>
            <w:vAlign w:val="bottom"/>
            <w:hideMark/>
          </w:tcPr>
          <w:p w14:paraId="64542495" w14:textId="77777777" w:rsidR="008076D1" w:rsidRPr="003D0292" w:rsidRDefault="008076D1" w:rsidP="003D0292"/>
        </w:tc>
        <w:tc>
          <w:tcPr>
            <w:tcW w:w="292" w:type="dxa"/>
            <w:gridSpan w:val="2"/>
            <w:tcBorders>
              <w:top w:val="nil"/>
              <w:left w:val="nil"/>
              <w:bottom w:val="nil"/>
              <w:right w:val="nil"/>
            </w:tcBorders>
            <w:noWrap/>
            <w:vAlign w:val="bottom"/>
            <w:hideMark/>
          </w:tcPr>
          <w:p w14:paraId="0B0C62CA" w14:textId="77777777" w:rsidR="008076D1" w:rsidRPr="003D0292" w:rsidRDefault="008076D1" w:rsidP="003D0292"/>
        </w:tc>
        <w:tc>
          <w:tcPr>
            <w:tcW w:w="292" w:type="dxa"/>
            <w:tcBorders>
              <w:top w:val="nil"/>
              <w:left w:val="nil"/>
              <w:bottom w:val="nil"/>
              <w:right w:val="nil"/>
            </w:tcBorders>
            <w:noWrap/>
            <w:vAlign w:val="bottom"/>
            <w:hideMark/>
          </w:tcPr>
          <w:p w14:paraId="7536A01E" w14:textId="77777777" w:rsidR="008076D1" w:rsidRPr="003D0292" w:rsidRDefault="008076D1" w:rsidP="003D0292"/>
        </w:tc>
        <w:tc>
          <w:tcPr>
            <w:tcW w:w="292" w:type="dxa"/>
            <w:gridSpan w:val="2"/>
            <w:tcBorders>
              <w:top w:val="nil"/>
              <w:left w:val="nil"/>
              <w:bottom w:val="nil"/>
              <w:right w:val="nil"/>
            </w:tcBorders>
            <w:noWrap/>
            <w:vAlign w:val="bottom"/>
            <w:hideMark/>
          </w:tcPr>
          <w:p w14:paraId="4BA99CB4" w14:textId="77777777" w:rsidR="008076D1" w:rsidRPr="003D0292" w:rsidRDefault="008076D1" w:rsidP="003D0292"/>
        </w:tc>
        <w:tc>
          <w:tcPr>
            <w:tcW w:w="487" w:type="dxa"/>
            <w:gridSpan w:val="2"/>
            <w:tcBorders>
              <w:top w:val="nil"/>
              <w:left w:val="nil"/>
              <w:bottom w:val="nil"/>
              <w:right w:val="nil"/>
            </w:tcBorders>
            <w:noWrap/>
            <w:vAlign w:val="bottom"/>
            <w:hideMark/>
          </w:tcPr>
          <w:p w14:paraId="44ED7E55" w14:textId="77777777" w:rsidR="008076D1" w:rsidRPr="003D0292" w:rsidRDefault="008076D1" w:rsidP="003D0292"/>
        </w:tc>
        <w:tc>
          <w:tcPr>
            <w:tcW w:w="326" w:type="dxa"/>
            <w:tcBorders>
              <w:top w:val="nil"/>
              <w:left w:val="nil"/>
              <w:bottom w:val="nil"/>
              <w:right w:val="nil"/>
            </w:tcBorders>
            <w:noWrap/>
            <w:vAlign w:val="bottom"/>
            <w:hideMark/>
          </w:tcPr>
          <w:p w14:paraId="66144DA8" w14:textId="77777777" w:rsidR="008076D1" w:rsidRPr="003D0292" w:rsidRDefault="008076D1" w:rsidP="003D0292"/>
        </w:tc>
        <w:tc>
          <w:tcPr>
            <w:tcW w:w="322" w:type="dxa"/>
            <w:gridSpan w:val="2"/>
            <w:tcBorders>
              <w:top w:val="nil"/>
              <w:left w:val="nil"/>
              <w:bottom w:val="nil"/>
              <w:right w:val="nil"/>
            </w:tcBorders>
            <w:noWrap/>
            <w:vAlign w:val="bottom"/>
            <w:hideMark/>
          </w:tcPr>
          <w:p w14:paraId="33F40A83" w14:textId="77777777" w:rsidR="008076D1" w:rsidRPr="003D0292" w:rsidRDefault="008076D1" w:rsidP="003D0292"/>
        </w:tc>
        <w:tc>
          <w:tcPr>
            <w:tcW w:w="292" w:type="dxa"/>
            <w:gridSpan w:val="2"/>
            <w:tcBorders>
              <w:top w:val="nil"/>
              <w:left w:val="nil"/>
              <w:bottom w:val="nil"/>
              <w:right w:val="nil"/>
            </w:tcBorders>
            <w:noWrap/>
            <w:vAlign w:val="bottom"/>
            <w:hideMark/>
          </w:tcPr>
          <w:p w14:paraId="34440D52" w14:textId="77777777" w:rsidR="008076D1" w:rsidRPr="003D0292" w:rsidRDefault="008076D1" w:rsidP="003D0292"/>
        </w:tc>
        <w:tc>
          <w:tcPr>
            <w:tcW w:w="292" w:type="dxa"/>
            <w:gridSpan w:val="2"/>
            <w:tcBorders>
              <w:top w:val="nil"/>
              <w:left w:val="nil"/>
              <w:bottom w:val="nil"/>
              <w:right w:val="nil"/>
            </w:tcBorders>
            <w:noWrap/>
            <w:vAlign w:val="bottom"/>
            <w:hideMark/>
          </w:tcPr>
          <w:p w14:paraId="31BFD270" w14:textId="77777777" w:rsidR="008076D1" w:rsidRPr="003D0292" w:rsidRDefault="008076D1" w:rsidP="003D0292"/>
        </w:tc>
        <w:tc>
          <w:tcPr>
            <w:tcW w:w="292" w:type="dxa"/>
            <w:gridSpan w:val="2"/>
            <w:tcBorders>
              <w:top w:val="nil"/>
              <w:left w:val="nil"/>
              <w:bottom w:val="nil"/>
              <w:right w:val="nil"/>
            </w:tcBorders>
            <w:noWrap/>
            <w:vAlign w:val="bottom"/>
            <w:hideMark/>
          </w:tcPr>
          <w:p w14:paraId="26F8EFC0" w14:textId="77777777" w:rsidR="008076D1" w:rsidRPr="003D0292" w:rsidRDefault="008076D1" w:rsidP="003D0292"/>
        </w:tc>
        <w:tc>
          <w:tcPr>
            <w:tcW w:w="298" w:type="dxa"/>
            <w:gridSpan w:val="2"/>
            <w:tcBorders>
              <w:top w:val="nil"/>
              <w:left w:val="nil"/>
              <w:bottom w:val="nil"/>
              <w:right w:val="nil"/>
            </w:tcBorders>
            <w:noWrap/>
            <w:vAlign w:val="bottom"/>
            <w:hideMark/>
          </w:tcPr>
          <w:p w14:paraId="37126328" w14:textId="77777777" w:rsidR="008076D1" w:rsidRPr="003D0292" w:rsidRDefault="008076D1" w:rsidP="003D0292"/>
        </w:tc>
        <w:tc>
          <w:tcPr>
            <w:tcW w:w="2075" w:type="dxa"/>
            <w:gridSpan w:val="2"/>
            <w:tcBorders>
              <w:top w:val="nil"/>
              <w:left w:val="nil"/>
              <w:bottom w:val="nil"/>
              <w:right w:val="nil"/>
            </w:tcBorders>
            <w:noWrap/>
            <w:vAlign w:val="bottom"/>
            <w:hideMark/>
          </w:tcPr>
          <w:p w14:paraId="5772B72B" w14:textId="77777777" w:rsidR="008076D1" w:rsidRPr="003D0292" w:rsidRDefault="008076D1" w:rsidP="003D0292"/>
        </w:tc>
      </w:tr>
      <w:tr w:rsidR="008076D1" w:rsidRPr="003D0292" w14:paraId="2612530A"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73714EF6" w14:textId="77777777" w:rsidR="008076D1" w:rsidRPr="003D0292" w:rsidRDefault="008076D1" w:rsidP="003D0292">
            <w:r w:rsidRPr="003D0292">
              <w:t xml:space="preserve">Part reference </w:t>
            </w:r>
            <w:r w:rsidRPr="003D0292">
              <w:br/>
              <w:t>(same as information document)</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5CEF1812"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nil"/>
              <w:right w:val="single" w:sz="4" w:space="0" w:color="000000"/>
            </w:tcBorders>
            <w:vAlign w:val="center"/>
            <w:hideMark/>
          </w:tcPr>
          <w:p w14:paraId="5B7B492C" w14:textId="77777777" w:rsidR="008076D1" w:rsidRPr="003D0292" w:rsidRDefault="008076D1" w:rsidP="003D0292">
            <w:r w:rsidRPr="003D0292">
              <w:t> </w:t>
            </w:r>
          </w:p>
        </w:tc>
      </w:tr>
      <w:tr w:rsidR="008076D1" w:rsidRPr="003D0292" w14:paraId="6291F371"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28086679"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65500081" w14:textId="77777777" w:rsidR="008076D1" w:rsidRPr="003D0292" w:rsidRDefault="008076D1" w:rsidP="003D0292"/>
        </w:tc>
        <w:tc>
          <w:tcPr>
            <w:tcW w:w="6139" w:type="dxa"/>
            <w:gridSpan w:val="25"/>
            <w:vMerge/>
            <w:tcBorders>
              <w:top w:val="single" w:sz="4" w:space="0" w:color="auto"/>
              <w:left w:val="single" w:sz="4" w:space="0" w:color="auto"/>
              <w:bottom w:val="nil"/>
              <w:right w:val="single" w:sz="4" w:space="0" w:color="000000"/>
            </w:tcBorders>
            <w:vAlign w:val="center"/>
            <w:hideMark/>
          </w:tcPr>
          <w:p w14:paraId="493038D1" w14:textId="77777777" w:rsidR="008076D1" w:rsidRPr="003D0292" w:rsidRDefault="008076D1" w:rsidP="003D0292"/>
        </w:tc>
      </w:tr>
      <w:tr w:rsidR="008076D1" w:rsidRPr="003D0292" w14:paraId="7C91BEC9"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1435107E" w14:textId="77777777" w:rsidR="008076D1" w:rsidRPr="003D0292" w:rsidRDefault="008076D1" w:rsidP="003D0292">
            <w:r w:rsidRPr="003D0292">
              <w:t xml:space="preserve">Software tested </w:t>
            </w:r>
            <w:r w:rsidRPr="003D0292">
              <w:br/>
              <w:t xml:space="preserve">(read via </w:t>
            </w:r>
            <w:proofErr w:type="spellStart"/>
            <w:r w:rsidRPr="003D0292">
              <w:t>scantool</w:t>
            </w:r>
            <w:proofErr w:type="spellEnd"/>
            <w:r w:rsidRPr="003D0292">
              <w:t>, for example)</w:t>
            </w:r>
          </w:p>
        </w:tc>
        <w:tc>
          <w:tcPr>
            <w:tcW w:w="870" w:type="dxa"/>
            <w:gridSpan w:val="5"/>
            <w:vMerge w:val="restart"/>
            <w:tcBorders>
              <w:top w:val="single" w:sz="4" w:space="0" w:color="auto"/>
              <w:left w:val="single" w:sz="4" w:space="0" w:color="auto"/>
              <w:bottom w:val="single" w:sz="4" w:space="0" w:color="000000"/>
              <w:right w:val="nil"/>
            </w:tcBorders>
            <w:noWrap/>
            <w:vAlign w:val="center"/>
            <w:hideMark/>
          </w:tcPr>
          <w:p w14:paraId="52C66E77"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2188AA04" w14:textId="77777777" w:rsidR="008076D1" w:rsidRPr="003D0292" w:rsidRDefault="008076D1" w:rsidP="003D0292">
            <w:r w:rsidRPr="003D0292">
              <w:t> </w:t>
            </w:r>
          </w:p>
        </w:tc>
      </w:tr>
      <w:tr w:rsidR="008076D1" w:rsidRPr="003D0292" w14:paraId="7EFFE51A"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7E513255"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nil"/>
            </w:tcBorders>
            <w:vAlign w:val="center"/>
            <w:hideMark/>
          </w:tcPr>
          <w:p w14:paraId="0C04D6E6"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0B4FE50" w14:textId="77777777" w:rsidR="008076D1" w:rsidRPr="003D0292" w:rsidRDefault="008076D1" w:rsidP="003D0292"/>
        </w:tc>
      </w:tr>
      <w:tr w:rsidR="008076D1" w:rsidRPr="003D0292" w14:paraId="3E1A58F7"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3A050258" w14:textId="77777777" w:rsidR="008076D1" w:rsidRPr="003D0292" w:rsidRDefault="008076D1" w:rsidP="003D0292">
            <w:r w:rsidRPr="003D0292">
              <w:t xml:space="preserve">Software </w:t>
            </w:r>
            <w:r w:rsidRPr="003D0292">
              <w:br/>
              <w:t>(data status)</w:t>
            </w:r>
          </w:p>
        </w:tc>
        <w:tc>
          <w:tcPr>
            <w:tcW w:w="870" w:type="dxa"/>
            <w:gridSpan w:val="5"/>
            <w:vMerge w:val="restart"/>
            <w:tcBorders>
              <w:top w:val="single" w:sz="4" w:space="0" w:color="auto"/>
              <w:left w:val="single" w:sz="4" w:space="0" w:color="auto"/>
              <w:bottom w:val="single" w:sz="4" w:space="0" w:color="000000"/>
              <w:right w:val="nil"/>
            </w:tcBorders>
            <w:noWrap/>
            <w:vAlign w:val="center"/>
            <w:hideMark/>
          </w:tcPr>
          <w:p w14:paraId="6D37B305"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0CDBCAD8" w14:textId="77777777" w:rsidR="008076D1" w:rsidRPr="003D0292" w:rsidRDefault="008076D1" w:rsidP="003D0292">
            <w:r w:rsidRPr="003D0292">
              <w:t> </w:t>
            </w:r>
          </w:p>
        </w:tc>
      </w:tr>
      <w:tr w:rsidR="008076D1" w:rsidRPr="003D0292" w14:paraId="742AFF33"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13D3D4D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nil"/>
            </w:tcBorders>
            <w:vAlign w:val="center"/>
            <w:hideMark/>
          </w:tcPr>
          <w:p w14:paraId="40985501"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F01E39A" w14:textId="77777777" w:rsidR="008076D1" w:rsidRPr="003D0292" w:rsidRDefault="008076D1" w:rsidP="003D0292"/>
        </w:tc>
      </w:tr>
      <w:tr w:rsidR="008076D1" w:rsidRPr="003D0292" w14:paraId="787E0CDB" w14:textId="77777777" w:rsidTr="00B022C1">
        <w:trPr>
          <w:trHeight w:val="288"/>
        </w:trPr>
        <w:tc>
          <w:tcPr>
            <w:tcW w:w="436" w:type="dxa"/>
            <w:tcBorders>
              <w:top w:val="nil"/>
              <w:left w:val="nil"/>
              <w:bottom w:val="nil"/>
              <w:right w:val="nil"/>
            </w:tcBorders>
            <w:noWrap/>
            <w:vAlign w:val="bottom"/>
            <w:hideMark/>
          </w:tcPr>
          <w:p w14:paraId="308D482E" w14:textId="77777777" w:rsidR="008076D1" w:rsidRPr="003D0292" w:rsidRDefault="008076D1" w:rsidP="003D0292"/>
        </w:tc>
        <w:tc>
          <w:tcPr>
            <w:tcW w:w="436" w:type="dxa"/>
            <w:tcBorders>
              <w:top w:val="nil"/>
              <w:left w:val="nil"/>
              <w:bottom w:val="nil"/>
              <w:right w:val="nil"/>
            </w:tcBorders>
            <w:noWrap/>
            <w:vAlign w:val="bottom"/>
            <w:hideMark/>
          </w:tcPr>
          <w:p w14:paraId="3716E1E8" w14:textId="77777777" w:rsidR="008076D1" w:rsidRPr="003D0292" w:rsidRDefault="008076D1" w:rsidP="003D0292"/>
        </w:tc>
        <w:tc>
          <w:tcPr>
            <w:tcW w:w="436" w:type="dxa"/>
            <w:tcBorders>
              <w:top w:val="nil"/>
              <w:left w:val="nil"/>
              <w:bottom w:val="nil"/>
              <w:right w:val="nil"/>
            </w:tcBorders>
            <w:noWrap/>
            <w:vAlign w:val="bottom"/>
            <w:hideMark/>
          </w:tcPr>
          <w:p w14:paraId="03E548EB" w14:textId="77777777" w:rsidR="008076D1" w:rsidRPr="003D0292" w:rsidRDefault="008076D1" w:rsidP="003D0292"/>
        </w:tc>
        <w:tc>
          <w:tcPr>
            <w:tcW w:w="436" w:type="dxa"/>
            <w:tcBorders>
              <w:top w:val="nil"/>
              <w:left w:val="nil"/>
              <w:bottom w:val="nil"/>
              <w:right w:val="nil"/>
            </w:tcBorders>
            <w:noWrap/>
            <w:vAlign w:val="bottom"/>
            <w:hideMark/>
          </w:tcPr>
          <w:p w14:paraId="0E2B055D" w14:textId="77777777" w:rsidR="008076D1" w:rsidRPr="003D0292" w:rsidRDefault="008076D1" w:rsidP="003D0292"/>
        </w:tc>
        <w:tc>
          <w:tcPr>
            <w:tcW w:w="433" w:type="dxa"/>
            <w:tcBorders>
              <w:top w:val="nil"/>
              <w:left w:val="nil"/>
              <w:bottom w:val="nil"/>
              <w:right w:val="nil"/>
            </w:tcBorders>
            <w:noWrap/>
            <w:vAlign w:val="bottom"/>
            <w:hideMark/>
          </w:tcPr>
          <w:p w14:paraId="237977C9" w14:textId="77777777" w:rsidR="008076D1" w:rsidRPr="003D0292" w:rsidRDefault="008076D1" w:rsidP="003D0292"/>
        </w:tc>
        <w:tc>
          <w:tcPr>
            <w:tcW w:w="432" w:type="dxa"/>
            <w:gridSpan w:val="2"/>
            <w:tcBorders>
              <w:top w:val="nil"/>
              <w:left w:val="nil"/>
              <w:bottom w:val="nil"/>
              <w:right w:val="nil"/>
            </w:tcBorders>
            <w:noWrap/>
            <w:vAlign w:val="bottom"/>
            <w:hideMark/>
          </w:tcPr>
          <w:p w14:paraId="05F519F0" w14:textId="77777777" w:rsidR="008076D1" w:rsidRPr="003D0292" w:rsidRDefault="008076D1" w:rsidP="003D0292"/>
        </w:tc>
        <w:tc>
          <w:tcPr>
            <w:tcW w:w="432" w:type="dxa"/>
            <w:gridSpan w:val="3"/>
            <w:tcBorders>
              <w:top w:val="nil"/>
              <w:left w:val="nil"/>
              <w:bottom w:val="nil"/>
              <w:right w:val="nil"/>
            </w:tcBorders>
            <w:noWrap/>
            <w:vAlign w:val="bottom"/>
            <w:hideMark/>
          </w:tcPr>
          <w:p w14:paraId="26F0BD58" w14:textId="77777777" w:rsidR="008076D1" w:rsidRPr="003D0292" w:rsidRDefault="008076D1" w:rsidP="003D0292"/>
        </w:tc>
        <w:tc>
          <w:tcPr>
            <w:tcW w:w="435" w:type="dxa"/>
            <w:gridSpan w:val="2"/>
            <w:tcBorders>
              <w:top w:val="nil"/>
              <w:left w:val="nil"/>
              <w:bottom w:val="nil"/>
              <w:right w:val="nil"/>
            </w:tcBorders>
            <w:noWrap/>
            <w:vAlign w:val="bottom"/>
            <w:hideMark/>
          </w:tcPr>
          <w:p w14:paraId="7C9C926F" w14:textId="77777777" w:rsidR="008076D1" w:rsidRPr="003D0292" w:rsidRDefault="008076D1" w:rsidP="003D0292"/>
        </w:tc>
        <w:tc>
          <w:tcPr>
            <w:tcW w:w="436" w:type="dxa"/>
            <w:gridSpan w:val="3"/>
            <w:tcBorders>
              <w:top w:val="nil"/>
              <w:left w:val="nil"/>
              <w:bottom w:val="nil"/>
              <w:right w:val="nil"/>
            </w:tcBorders>
            <w:noWrap/>
            <w:vAlign w:val="bottom"/>
            <w:hideMark/>
          </w:tcPr>
          <w:p w14:paraId="1DAAB8BE" w14:textId="77777777" w:rsidR="008076D1" w:rsidRPr="003D0292" w:rsidRDefault="008076D1" w:rsidP="003D0292"/>
        </w:tc>
        <w:tc>
          <w:tcPr>
            <w:tcW w:w="432" w:type="dxa"/>
            <w:gridSpan w:val="2"/>
            <w:tcBorders>
              <w:top w:val="nil"/>
              <w:left w:val="nil"/>
              <w:bottom w:val="nil"/>
              <w:right w:val="nil"/>
            </w:tcBorders>
            <w:noWrap/>
            <w:vAlign w:val="bottom"/>
            <w:hideMark/>
          </w:tcPr>
          <w:p w14:paraId="397E13C9" w14:textId="77777777" w:rsidR="008076D1" w:rsidRPr="003D0292" w:rsidRDefault="008076D1" w:rsidP="003D0292"/>
        </w:tc>
        <w:tc>
          <w:tcPr>
            <w:tcW w:w="432" w:type="dxa"/>
            <w:gridSpan w:val="3"/>
            <w:tcBorders>
              <w:top w:val="nil"/>
              <w:left w:val="nil"/>
              <w:bottom w:val="nil"/>
              <w:right w:val="nil"/>
            </w:tcBorders>
            <w:noWrap/>
            <w:vAlign w:val="bottom"/>
            <w:hideMark/>
          </w:tcPr>
          <w:p w14:paraId="34C9D9CA" w14:textId="77777777" w:rsidR="008076D1" w:rsidRPr="003D0292" w:rsidRDefault="008076D1" w:rsidP="003D0292"/>
        </w:tc>
        <w:tc>
          <w:tcPr>
            <w:tcW w:w="432" w:type="dxa"/>
            <w:gridSpan w:val="2"/>
            <w:tcBorders>
              <w:top w:val="nil"/>
              <w:left w:val="nil"/>
              <w:bottom w:val="nil"/>
              <w:right w:val="nil"/>
            </w:tcBorders>
            <w:noWrap/>
            <w:vAlign w:val="bottom"/>
            <w:hideMark/>
          </w:tcPr>
          <w:p w14:paraId="3EB4F712" w14:textId="77777777" w:rsidR="008076D1" w:rsidRPr="003D0292" w:rsidRDefault="008076D1" w:rsidP="003D0292"/>
        </w:tc>
        <w:tc>
          <w:tcPr>
            <w:tcW w:w="657" w:type="dxa"/>
            <w:gridSpan w:val="2"/>
            <w:tcBorders>
              <w:top w:val="nil"/>
              <w:left w:val="nil"/>
              <w:bottom w:val="nil"/>
              <w:right w:val="nil"/>
            </w:tcBorders>
            <w:noWrap/>
            <w:vAlign w:val="bottom"/>
            <w:hideMark/>
          </w:tcPr>
          <w:p w14:paraId="3F773B77" w14:textId="77777777" w:rsidR="008076D1" w:rsidRPr="003D0292" w:rsidRDefault="008076D1" w:rsidP="003D0292"/>
        </w:tc>
        <w:tc>
          <w:tcPr>
            <w:tcW w:w="190" w:type="dxa"/>
            <w:tcBorders>
              <w:top w:val="nil"/>
              <w:left w:val="nil"/>
              <w:bottom w:val="nil"/>
              <w:right w:val="nil"/>
            </w:tcBorders>
            <w:noWrap/>
            <w:vAlign w:val="bottom"/>
            <w:hideMark/>
          </w:tcPr>
          <w:p w14:paraId="5C311A79" w14:textId="77777777" w:rsidR="008076D1" w:rsidRPr="003D0292" w:rsidRDefault="008076D1" w:rsidP="003D0292"/>
        </w:tc>
        <w:tc>
          <w:tcPr>
            <w:tcW w:w="190" w:type="dxa"/>
            <w:gridSpan w:val="2"/>
            <w:tcBorders>
              <w:top w:val="nil"/>
              <w:left w:val="nil"/>
              <w:bottom w:val="nil"/>
              <w:right w:val="nil"/>
            </w:tcBorders>
            <w:noWrap/>
            <w:vAlign w:val="bottom"/>
            <w:hideMark/>
          </w:tcPr>
          <w:p w14:paraId="62D1706B" w14:textId="77777777" w:rsidR="008076D1" w:rsidRPr="003D0292" w:rsidRDefault="008076D1" w:rsidP="003D0292"/>
        </w:tc>
        <w:tc>
          <w:tcPr>
            <w:tcW w:w="280" w:type="dxa"/>
            <w:gridSpan w:val="2"/>
            <w:tcBorders>
              <w:top w:val="nil"/>
              <w:left w:val="nil"/>
              <w:bottom w:val="nil"/>
              <w:right w:val="nil"/>
            </w:tcBorders>
            <w:noWrap/>
            <w:vAlign w:val="bottom"/>
            <w:hideMark/>
          </w:tcPr>
          <w:p w14:paraId="17D29842" w14:textId="77777777" w:rsidR="008076D1" w:rsidRPr="003D0292" w:rsidRDefault="008076D1" w:rsidP="003D0292"/>
        </w:tc>
        <w:tc>
          <w:tcPr>
            <w:tcW w:w="280" w:type="dxa"/>
            <w:gridSpan w:val="2"/>
            <w:tcBorders>
              <w:top w:val="nil"/>
              <w:left w:val="nil"/>
              <w:bottom w:val="nil"/>
              <w:right w:val="nil"/>
            </w:tcBorders>
            <w:noWrap/>
            <w:vAlign w:val="bottom"/>
            <w:hideMark/>
          </w:tcPr>
          <w:p w14:paraId="0527D839" w14:textId="77777777" w:rsidR="008076D1" w:rsidRPr="003D0292" w:rsidRDefault="008076D1" w:rsidP="003D0292"/>
        </w:tc>
        <w:tc>
          <w:tcPr>
            <w:tcW w:w="280" w:type="dxa"/>
            <w:gridSpan w:val="2"/>
            <w:tcBorders>
              <w:top w:val="nil"/>
              <w:left w:val="nil"/>
              <w:bottom w:val="nil"/>
              <w:right w:val="nil"/>
            </w:tcBorders>
            <w:noWrap/>
            <w:vAlign w:val="bottom"/>
            <w:hideMark/>
          </w:tcPr>
          <w:p w14:paraId="649EB7AE" w14:textId="77777777" w:rsidR="008076D1" w:rsidRPr="003D0292" w:rsidRDefault="008076D1" w:rsidP="003D0292"/>
        </w:tc>
        <w:tc>
          <w:tcPr>
            <w:tcW w:w="293" w:type="dxa"/>
            <w:gridSpan w:val="2"/>
            <w:tcBorders>
              <w:top w:val="nil"/>
              <w:left w:val="nil"/>
              <w:bottom w:val="nil"/>
              <w:right w:val="nil"/>
            </w:tcBorders>
            <w:noWrap/>
            <w:vAlign w:val="bottom"/>
            <w:hideMark/>
          </w:tcPr>
          <w:p w14:paraId="37F97829" w14:textId="77777777" w:rsidR="008076D1" w:rsidRPr="003D0292" w:rsidRDefault="008076D1" w:rsidP="003D0292"/>
        </w:tc>
        <w:tc>
          <w:tcPr>
            <w:tcW w:w="2058" w:type="dxa"/>
            <w:tcBorders>
              <w:top w:val="nil"/>
              <w:left w:val="nil"/>
              <w:bottom w:val="nil"/>
              <w:right w:val="nil"/>
            </w:tcBorders>
            <w:noWrap/>
            <w:vAlign w:val="bottom"/>
            <w:hideMark/>
          </w:tcPr>
          <w:p w14:paraId="6ABBA797" w14:textId="77777777" w:rsidR="008076D1" w:rsidRPr="003D0292" w:rsidRDefault="008076D1" w:rsidP="003D0292"/>
        </w:tc>
        <w:tc>
          <w:tcPr>
            <w:tcW w:w="292" w:type="dxa"/>
            <w:tcBorders>
              <w:top w:val="nil"/>
              <w:left w:val="nil"/>
              <w:bottom w:val="nil"/>
              <w:right w:val="nil"/>
            </w:tcBorders>
            <w:noWrap/>
            <w:vAlign w:val="bottom"/>
            <w:hideMark/>
          </w:tcPr>
          <w:p w14:paraId="3C19356E" w14:textId="77777777" w:rsidR="008076D1" w:rsidRPr="003D0292" w:rsidRDefault="008076D1" w:rsidP="003D0292"/>
        </w:tc>
        <w:tc>
          <w:tcPr>
            <w:tcW w:w="292" w:type="dxa"/>
            <w:gridSpan w:val="2"/>
            <w:tcBorders>
              <w:top w:val="nil"/>
              <w:left w:val="nil"/>
              <w:bottom w:val="nil"/>
              <w:right w:val="nil"/>
            </w:tcBorders>
            <w:noWrap/>
            <w:vAlign w:val="bottom"/>
            <w:hideMark/>
          </w:tcPr>
          <w:p w14:paraId="2E23942E" w14:textId="77777777" w:rsidR="008076D1" w:rsidRPr="003D0292" w:rsidRDefault="008076D1" w:rsidP="003D0292"/>
        </w:tc>
        <w:tc>
          <w:tcPr>
            <w:tcW w:w="292" w:type="dxa"/>
            <w:tcBorders>
              <w:top w:val="nil"/>
              <w:left w:val="nil"/>
              <w:bottom w:val="nil"/>
              <w:right w:val="nil"/>
            </w:tcBorders>
            <w:noWrap/>
            <w:vAlign w:val="bottom"/>
            <w:hideMark/>
          </w:tcPr>
          <w:p w14:paraId="25F86CAC" w14:textId="77777777" w:rsidR="008076D1" w:rsidRPr="003D0292" w:rsidRDefault="008076D1" w:rsidP="003D0292"/>
        </w:tc>
        <w:tc>
          <w:tcPr>
            <w:tcW w:w="292" w:type="dxa"/>
            <w:tcBorders>
              <w:top w:val="nil"/>
              <w:left w:val="nil"/>
              <w:bottom w:val="nil"/>
              <w:right w:val="nil"/>
            </w:tcBorders>
            <w:noWrap/>
            <w:vAlign w:val="bottom"/>
            <w:hideMark/>
          </w:tcPr>
          <w:p w14:paraId="466DD2A8" w14:textId="77777777" w:rsidR="008076D1" w:rsidRPr="003D0292" w:rsidRDefault="008076D1" w:rsidP="003D0292"/>
        </w:tc>
        <w:tc>
          <w:tcPr>
            <w:tcW w:w="298" w:type="dxa"/>
            <w:tcBorders>
              <w:top w:val="nil"/>
              <w:left w:val="nil"/>
              <w:bottom w:val="nil"/>
              <w:right w:val="nil"/>
            </w:tcBorders>
            <w:noWrap/>
            <w:vAlign w:val="bottom"/>
            <w:hideMark/>
          </w:tcPr>
          <w:p w14:paraId="7E375E81" w14:textId="77777777" w:rsidR="008076D1" w:rsidRPr="003D0292" w:rsidRDefault="008076D1" w:rsidP="003D0292"/>
        </w:tc>
        <w:tc>
          <w:tcPr>
            <w:tcW w:w="298" w:type="dxa"/>
            <w:gridSpan w:val="2"/>
            <w:tcBorders>
              <w:top w:val="nil"/>
              <w:left w:val="nil"/>
              <w:bottom w:val="nil"/>
              <w:right w:val="nil"/>
            </w:tcBorders>
            <w:noWrap/>
            <w:vAlign w:val="bottom"/>
            <w:hideMark/>
          </w:tcPr>
          <w:p w14:paraId="2D317526" w14:textId="77777777" w:rsidR="008076D1" w:rsidRPr="003D0292" w:rsidRDefault="008076D1" w:rsidP="003D0292"/>
        </w:tc>
        <w:tc>
          <w:tcPr>
            <w:tcW w:w="1241" w:type="dxa"/>
            <w:tcBorders>
              <w:top w:val="nil"/>
              <w:left w:val="nil"/>
              <w:bottom w:val="nil"/>
              <w:right w:val="nil"/>
            </w:tcBorders>
            <w:noWrap/>
            <w:vAlign w:val="bottom"/>
            <w:hideMark/>
          </w:tcPr>
          <w:p w14:paraId="5D67F710" w14:textId="77777777" w:rsidR="008076D1" w:rsidRPr="003D0292" w:rsidRDefault="008076D1" w:rsidP="003D0292"/>
        </w:tc>
      </w:tr>
      <w:tr w:rsidR="008076D1" w:rsidRPr="003D0292" w14:paraId="30F73385"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16C02AEB" w14:textId="77777777" w:rsidR="008076D1" w:rsidRPr="003D0292" w:rsidRDefault="008076D1" w:rsidP="003D0292">
            <w:r w:rsidRPr="003D0292">
              <w:t>Transmission</w:t>
            </w:r>
          </w:p>
        </w:tc>
        <w:tc>
          <w:tcPr>
            <w:tcW w:w="310" w:type="dxa"/>
            <w:gridSpan w:val="2"/>
            <w:tcBorders>
              <w:top w:val="nil"/>
              <w:left w:val="nil"/>
              <w:bottom w:val="nil"/>
              <w:right w:val="nil"/>
            </w:tcBorders>
            <w:noWrap/>
            <w:vAlign w:val="bottom"/>
            <w:hideMark/>
          </w:tcPr>
          <w:p w14:paraId="653B2880" w14:textId="77777777" w:rsidR="008076D1" w:rsidRPr="003D0292" w:rsidRDefault="008076D1" w:rsidP="003D0292"/>
        </w:tc>
        <w:tc>
          <w:tcPr>
            <w:tcW w:w="280" w:type="dxa"/>
            <w:tcBorders>
              <w:top w:val="nil"/>
              <w:left w:val="nil"/>
              <w:bottom w:val="nil"/>
              <w:right w:val="nil"/>
            </w:tcBorders>
            <w:noWrap/>
            <w:vAlign w:val="bottom"/>
            <w:hideMark/>
          </w:tcPr>
          <w:p w14:paraId="298D9A02" w14:textId="77777777" w:rsidR="008076D1" w:rsidRPr="003D0292" w:rsidRDefault="008076D1" w:rsidP="003D0292"/>
        </w:tc>
        <w:tc>
          <w:tcPr>
            <w:tcW w:w="280" w:type="dxa"/>
            <w:gridSpan w:val="2"/>
            <w:tcBorders>
              <w:top w:val="nil"/>
              <w:left w:val="nil"/>
              <w:bottom w:val="nil"/>
              <w:right w:val="nil"/>
            </w:tcBorders>
            <w:noWrap/>
            <w:vAlign w:val="bottom"/>
            <w:hideMark/>
          </w:tcPr>
          <w:p w14:paraId="3859FA98" w14:textId="77777777" w:rsidR="008076D1" w:rsidRPr="003D0292" w:rsidRDefault="008076D1" w:rsidP="003D0292"/>
        </w:tc>
        <w:tc>
          <w:tcPr>
            <w:tcW w:w="293" w:type="dxa"/>
            <w:gridSpan w:val="2"/>
            <w:tcBorders>
              <w:top w:val="nil"/>
              <w:left w:val="nil"/>
              <w:bottom w:val="nil"/>
              <w:right w:val="nil"/>
            </w:tcBorders>
            <w:noWrap/>
            <w:vAlign w:val="bottom"/>
            <w:hideMark/>
          </w:tcPr>
          <w:p w14:paraId="6EEF7813" w14:textId="77777777" w:rsidR="008076D1" w:rsidRPr="003D0292" w:rsidRDefault="008076D1" w:rsidP="003D0292"/>
        </w:tc>
        <w:tc>
          <w:tcPr>
            <w:tcW w:w="293" w:type="dxa"/>
            <w:tcBorders>
              <w:top w:val="nil"/>
              <w:left w:val="nil"/>
              <w:bottom w:val="nil"/>
              <w:right w:val="nil"/>
            </w:tcBorders>
            <w:noWrap/>
            <w:vAlign w:val="bottom"/>
            <w:hideMark/>
          </w:tcPr>
          <w:p w14:paraId="73DE6F74" w14:textId="77777777" w:rsidR="008076D1" w:rsidRPr="003D0292" w:rsidRDefault="008076D1" w:rsidP="003D0292"/>
        </w:tc>
        <w:tc>
          <w:tcPr>
            <w:tcW w:w="293" w:type="dxa"/>
            <w:gridSpan w:val="2"/>
            <w:tcBorders>
              <w:top w:val="nil"/>
              <w:left w:val="nil"/>
              <w:bottom w:val="nil"/>
              <w:right w:val="nil"/>
            </w:tcBorders>
            <w:noWrap/>
            <w:vAlign w:val="bottom"/>
            <w:hideMark/>
          </w:tcPr>
          <w:p w14:paraId="3766AD67" w14:textId="77777777" w:rsidR="008076D1" w:rsidRPr="003D0292" w:rsidRDefault="008076D1" w:rsidP="003D0292"/>
        </w:tc>
        <w:tc>
          <w:tcPr>
            <w:tcW w:w="292" w:type="dxa"/>
            <w:gridSpan w:val="2"/>
            <w:tcBorders>
              <w:top w:val="nil"/>
              <w:left w:val="nil"/>
              <w:bottom w:val="nil"/>
              <w:right w:val="nil"/>
            </w:tcBorders>
            <w:noWrap/>
            <w:vAlign w:val="bottom"/>
            <w:hideMark/>
          </w:tcPr>
          <w:p w14:paraId="7917106C" w14:textId="77777777" w:rsidR="008076D1" w:rsidRPr="003D0292" w:rsidRDefault="008076D1" w:rsidP="003D0292"/>
        </w:tc>
        <w:tc>
          <w:tcPr>
            <w:tcW w:w="292" w:type="dxa"/>
            <w:tcBorders>
              <w:top w:val="nil"/>
              <w:left w:val="nil"/>
              <w:bottom w:val="nil"/>
              <w:right w:val="nil"/>
            </w:tcBorders>
            <w:noWrap/>
            <w:vAlign w:val="bottom"/>
            <w:hideMark/>
          </w:tcPr>
          <w:p w14:paraId="04DDEE6F" w14:textId="77777777" w:rsidR="008076D1" w:rsidRPr="003D0292" w:rsidRDefault="008076D1" w:rsidP="003D0292"/>
        </w:tc>
        <w:tc>
          <w:tcPr>
            <w:tcW w:w="292" w:type="dxa"/>
            <w:gridSpan w:val="2"/>
            <w:tcBorders>
              <w:top w:val="nil"/>
              <w:left w:val="nil"/>
              <w:bottom w:val="nil"/>
              <w:right w:val="nil"/>
            </w:tcBorders>
            <w:noWrap/>
            <w:vAlign w:val="bottom"/>
            <w:hideMark/>
          </w:tcPr>
          <w:p w14:paraId="5110BAB7" w14:textId="77777777" w:rsidR="008076D1" w:rsidRPr="003D0292" w:rsidRDefault="008076D1" w:rsidP="003D0292"/>
        </w:tc>
        <w:tc>
          <w:tcPr>
            <w:tcW w:w="487" w:type="dxa"/>
            <w:gridSpan w:val="2"/>
            <w:tcBorders>
              <w:top w:val="nil"/>
              <w:left w:val="nil"/>
              <w:bottom w:val="nil"/>
              <w:right w:val="nil"/>
            </w:tcBorders>
            <w:noWrap/>
            <w:vAlign w:val="bottom"/>
            <w:hideMark/>
          </w:tcPr>
          <w:p w14:paraId="09D7E6A2" w14:textId="77777777" w:rsidR="008076D1" w:rsidRPr="003D0292" w:rsidRDefault="008076D1" w:rsidP="003D0292"/>
        </w:tc>
        <w:tc>
          <w:tcPr>
            <w:tcW w:w="326" w:type="dxa"/>
            <w:tcBorders>
              <w:top w:val="nil"/>
              <w:left w:val="nil"/>
              <w:bottom w:val="nil"/>
              <w:right w:val="nil"/>
            </w:tcBorders>
            <w:noWrap/>
            <w:vAlign w:val="bottom"/>
            <w:hideMark/>
          </w:tcPr>
          <w:p w14:paraId="3AB79AC3" w14:textId="77777777" w:rsidR="008076D1" w:rsidRPr="003D0292" w:rsidRDefault="008076D1" w:rsidP="003D0292"/>
        </w:tc>
        <w:tc>
          <w:tcPr>
            <w:tcW w:w="322" w:type="dxa"/>
            <w:gridSpan w:val="2"/>
            <w:tcBorders>
              <w:top w:val="nil"/>
              <w:left w:val="nil"/>
              <w:bottom w:val="nil"/>
              <w:right w:val="nil"/>
            </w:tcBorders>
            <w:noWrap/>
            <w:vAlign w:val="bottom"/>
            <w:hideMark/>
          </w:tcPr>
          <w:p w14:paraId="30B8F060" w14:textId="77777777" w:rsidR="008076D1" w:rsidRPr="003D0292" w:rsidRDefault="008076D1" w:rsidP="003D0292"/>
        </w:tc>
        <w:tc>
          <w:tcPr>
            <w:tcW w:w="292" w:type="dxa"/>
            <w:gridSpan w:val="2"/>
            <w:tcBorders>
              <w:top w:val="nil"/>
              <w:left w:val="nil"/>
              <w:bottom w:val="nil"/>
              <w:right w:val="nil"/>
            </w:tcBorders>
            <w:noWrap/>
            <w:vAlign w:val="bottom"/>
            <w:hideMark/>
          </w:tcPr>
          <w:p w14:paraId="41EA5BEE" w14:textId="77777777" w:rsidR="008076D1" w:rsidRPr="003D0292" w:rsidRDefault="008076D1" w:rsidP="003D0292"/>
        </w:tc>
        <w:tc>
          <w:tcPr>
            <w:tcW w:w="292" w:type="dxa"/>
            <w:gridSpan w:val="2"/>
            <w:tcBorders>
              <w:top w:val="nil"/>
              <w:left w:val="nil"/>
              <w:bottom w:val="nil"/>
              <w:right w:val="nil"/>
            </w:tcBorders>
            <w:noWrap/>
            <w:vAlign w:val="bottom"/>
            <w:hideMark/>
          </w:tcPr>
          <w:p w14:paraId="56D5971F" w14:textId="77777777" w:rsidR="008076D1" w:rsidRPr="003D0292" w:rsidRDefault="008076D1" w:rsidP="003D0292"/>
        </w:tc>
        <w:tc>
          <w:tcPr>
            <w:tcW w:w="292" w:type="dxa"/>
            <w:gridSpan w:val="2"/>
            <w:tcBorders>
              <w:top w:val="nil"/>
              <w:left w:val="nil"/>
              <w:bottom w:val="nil"/>
              <w:right w:val="nil"/>
            </w:tcBorders>
            <w:noWrap/>
            <w:vAlign w:val="bottom"/>
            <w:hideMark/>
          </w:tcPr>
          <w:p w14:paraId="5B135C0C" w14:textId="77777777" w:rsidR="008076D1" w:rsidRPr="003D0292" w:rsidRDefault="008076D1" w:rsidP="003D0292"/>
        </w:tc>
        <w:tc>
          <w:tcPr>
            <w:tcW w:w="298" w:type="dxa"/>
            <w:gridSpan w:val="2"/>
            <w:tcBorders>
              <w:top w:val="nil"/>
              <w:left w:val="nil"/>
              <w:bottom w:val="nil"/>
              <w:right w:val="nil"/>
            </w:tcBorders>
            <w:noWrap/>
            <w:vAlign w:val="bottom"/>
            <w:hideMark/>
          </w:tcPr>
          <w:p w14:paraId="10BF25C2" w14:textId="77777777" w:rsidR="008076D1" w:rsidRPr="003D0292" w:rsidRDefault="008076D1" w:rsidP="003D0292"/>
        </w:tc>
        <w:tc>
          <w:tcPr>
            <w:tcW w:w="2075" w:type="dxa"/>
            <w:gridSpan w:val="2"/>
            <w:tcBorders>
              <w:top w:val="nil"/>
              <w:left w:val="nil"/>
              <w:bottom w:val="nil"/>
              <w:right w:val="nil"/>
            </w:tcBorders>
            <w:noWrap/>
            <w:vAlign w:val="bottom"/>
            <w:hideMark/>
          </w:tcPr>
          <w:p w14:paraId="10183E73" w14:textId="77777777" w:rsidR="008076D1" w:rsidRPr="003D0292" w:rsidRDefault="008076D1" w:rsidP="003D0292"/>
        </w:tc>
      </w:tr>
      <w:tr w:rsidR="008076D1" w:rsidRPr="003D0292" w14:paraId="4FA7C173"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168042A5" w14:textId="77777777" w:rsidR="008076D1" w:rsidRPr="003D0292" w:rsidRDefault="008076D1" w:rsidP="003D0292"/>
        </w:tc>
        <w:tc>
          <w:tcPr>
            <w:tcW w:w="310" w:type="dxa"/>
            <w:gridSpan w:val="2"/>
            <w:tcBorders>
              <w:top w:val="nil"/>
              <w:left w:val="nil"/>
              <w:bottom w:val="nil"/>
              <w:right w:val="nil"/>
            </w:tcBorders>
            <w:noWrap/>
            <w:vAlign w:val="bottom"/>
            <w:hideMark/>
          </w:tcPr>
          <w:p w14:paraId="518978CD" w14:textId="77777777" w:rsidR="008076D1" w:rsidRPr="003D0292" w:rsidRDefault="008076D1" w:rsidP="003D0292"/>
        </w:tc>
        <w:tc>
          <w:tcPr>
            <w:tcW w:w="280" w:type="dxa"/>
            <w:tcBorders>
              <w:top w:val="nil"/>
              <w:left w:val="nil"/>
              <w:bottom w:val="nil"/>
              <w:right w:val="nil"/>
            </w:tcBorders>
            <w:noWrap/>
            <w:vAlign w:val="bottom"/>
            <w:hideMark/>
          </w:tcPr>
          <w:p w14:paraId="21EC278B" w14:textId="77777777" w:rsidR="008076D1" w:rsidRPr="003D0292" w:rsidRDefault="008076D1" w:rsidP="003D0292"/>
        </w:tc>
        <w:tc>
          <w:tcPr>
            <w:tcW w:w="280" w:type="dxa"/>
            <w:gridSpan w:val="2"/>
            <w:tcBorders>
              <w:top w:val="nil"/>
              <w:left w:val="nil"/>
              <w:bottom w:val="nil"/>
              <w:right w:val="nil"/>
            </w:tcBorders>
            <w:noWrap/>
            <w:vAlign w:val="bottom"/>
            <w:hideMark/>
          </w:tcPr>
          <w:p w14:paraId="7BB5B584" w14:textId="77777777" w:rsidR="008076D1" w:rsidRPr="003D0292" w:rsidRDefault="008076D1" w:rsidP="003D0292"/>
        </w:tc>
        <w:tc>
          <w:tcPr>
            <w:tcW w:w="293" w:type="dxa"/>
            <w:gridSpan w:val="2"/>
            <w:tcBorders>
              <w:top w:val="nil"/>
              <w:left w:val="nil"/>
              <w:bottom w:val="nil"/>
              <w:right w:val="nil"/>
            </w:tcBorders>
            <w:noWrap/>
            <w:vAlign w:val="bottom"/>
            <w:hideMark/>
          </w:tcPr>
          <w:p w14:paraId="050187BC" w14:textId="77777777" w:rsidR="008076D1" w:rsidRPr="003D0292" w:rsidRDefault="008076D1" w:rsidP="003D0292"/>
        </w:tc>
        <w:tc>
          <w:tcPr>
            <w:tcW w:w="293" w:type="dxa"/>
            <w:tcBorders>
              <w:top w:val="nil"/>
              <w:left w:val="nil"/>
              <w:bottom w:val="nil"/>
              <w:right w:val="nil"/>
            </w:tcBorders>
            <w:noWrap/>
            <w:vAlign w:val="bottom"/>
            <w:hideMark/>
          </w:tcPr>
          <w:p w14:paraId="26C0F7AA" w14:textId="77777777" w:rsidR="008076D1" w:rsidRPr="003D0292" w:rsidRDefault="008076D1" w:rsidP="003D0292"/>
        </w:tc>
        <w:tc>
          <w:tcPr>
            <w:tcW w:w="293" w:type="dxa"/>
            <w:gridSpan w:val="2"/>
            <w:tcBorders>
              <w:top w:val="nil"/>
              <w:left w:val="nil"/>
              <w:bottom w:val="nil"/>
              <w:right w:val="nil"/>
            </w:tcBorders>
            <w:noWrap/>
            <w:vAlign w:val="bottom"/>
            <w:hideMark/>
          </w:tcPr>
          <w:p w14:paraId="53E9E95B" w14:textId="77777777" w:rsidR="008076D1" w:rsidRPr="003D0292" w:rsidRDefault="008076D1" w:rsidP="003D0292"/>
        </w:tc>
        <w:tc>
          <w:tcPr>
            <w:tcW w:w="292" w:type="dxa"/>
            <w:gridSpan w:val="2"/>
            <w:tcBorders>
              <w:top w:val="nil"/>
              <w:left w:val="nil"/>
              <w:bottom w:val="nil"/>
              <w:right w:val="nil"/>
            </w:tcBorders>
            <w:noWrap/>
            <w:vAlign w:val="bottom"/>
            <w:hideMark/>
          </w:tcPr>
          <w:p w14:paraId="4FAA3587" w14:textId="77777777" w:rsidR="008076D1" w:rsidRPr="003D0292" w:rsidRDefault="008076D1" w:rsidP="003D0292"/>
        </w:tc>
        <w:tc>
          <w:tcPr>
            <w:tcW w:w="292" w:type="dxa"/>
            <w:tcBorders>
              <w:top w:val="nil"/>
              <w:left w:val="nil"/>
              <w:bottom w:val="nil"/>
              <w:right w:val="nil"/>
            </w:tcBorders>
            <w:noWrap/>
            <w:vAlign w:val="bottom"/>
            <w:hideMark/>
          </w:tcPr>
          <w:p w14:paraId="4FD46458" w14:textId="77777777" w:rsidR="008076D1" w:rsidRPr="003D0292" w:rsidRDefault="008076D1" w:rsidP="003D0292"/>
        </w:tc>
        <w:tc>
          <w:tcPr>
            <w:tcW w:w="292" w:type="dxa"/>
            <w:gridSpan w:val="2"/>
            <w:tcBorders>
              <w:top w:val="nil"/>
              <w:left w:val="nil"/>
              <w:bottom w:val="nil"/>
              <w:right w:val="nil"/>
            </w:tcBorders>
            <w:noWrap/>
            <w:vAlign w:val="bottom"/>
            <w:hideMark/>
          </w:tcPr>
          <w:p w14:paraId="221A57D1" w14:textId="77777777" w:rsidR="008076D1" w:rsidRPr="003D0292" w:rsidRDefault="008076D1" w:rsidP="003D0292"/>
        </w:tc>
        <w:tc>
          <w:tcPr>
            <w:tcW w:w="487" w:type="dxa"/>
            <w:gridSpan w:val="2"/>
            <w:tcBorders>
              <w:top w:val="nil"/>
              <w:left w:val="nil"/>
              <w:bottom w:val="nil"/>
              <w:right w:val="nil"/>
            </w:tcBorders>
            <w:noWrap/>
            <w:vAlign w:val="bottom"/>
            <w:hideMark/>
          </w:tcPr>
          <w:p w14:paraId="67A7AA37" w14:textId="77777777" w:rsidR="008076D1" w:rsidRPr="003D0292" w:rsidRDefault="008076D1" w:rsidP="003D0292"/>
        </w:tc>
        <w:tc>
          <w:tcPr>
            <w:tcW w:w="326" w:type="dxa"/>
            <w:tcBorders>
              <w:top w:val="nil"/>
              <w:left w:val="nil"/>
              <w:bottom w:val="nil"/>
              <w:right w:val="nil"/>
            </w:tcBorders>
            <w:noWrap/>
            <w:vAlign w:val="bottom"/>
            <w:hideMark/>
          </w:tcPr>
          <w:p w14:paraId="2639F026" w14:textId="77777777" w:rsidR="008076D1" w:rsidRPr="003D0292" w:rsidRDefault="008076D1" w:rsidP="003D0292"/>
        </w:tc>
        <w:tc>
          <w:tcPr>
            <w:tcW w:w="322" w:type="dxa"/>
            <w:gridSpan w:val="2"/>
            <w:tcBorders>
              <w:top w:val="nil"/>
              <w:left w:val="nil"/>
              <w:bottom w:val="nil"/>
              <w:right w:val="nil"/>
            </w:tcBorders>
            <w:noWrap/>
            <w:vAlign w:val="bottom"/>
            <w:hideMark/>
          </w:tcPr>
          <w:p w14:paraId="17BEB86D" w14:textId="77777777" w:rsidR="008076D1" w:rsidRPr="003D0292" w:rsidRDefault="008076D1" w:rsidP="003D0292"/>
        </w:tc>
        <w:tc>
          <w:tcPr>
            <w:tcW w:w="292" w:type="dxa"/>
            <w:gridSpan w:val="2"/>
            <w:tcBorders>
              <w:top w:val="nil"/>
              <w:left w:val="nil"/>
              <w:bottom w:val="nil"/>
              <w:right w:val="nil"/>
            </w:tcBorders>
            <w:noWrap/>
            <w:vAlign w:val="bottom"/>
            <w:hideMark/>
          </w:tcPr>
          <w:p w14:paraId="0AB5E02E" w14:textId="77777777" w:rsidR="008076D1" w:rsidRPr="003D0292" w:rsidRDefault="008076D1" w:rsidP="003D0292"/>
        </w:tc>
        <w:tc>
          <w:tcPr>
            <w:tcW w:w="292" w:type="dxa"/>
            <w:gridSpan w:val="2"/>
            <w:tcBorders>
              <w:top w:val="nil"/>
              <w:left w:val="nil"/>
              <w:bottom w:val="nil"/>
              <w:right w:val="nil"/>
            </w:tcBorders>
            <w:noWrap/>
            <w:vAlign w:val="bottom"/>
            <w:hideMark/>
          </w:tcPr>
          <w:p w14:paraId="7E65E91F" w14:textId="77777777" w:rsidR="008076D1" w:rsidRPr="003D0292" w:rsidRDefault="008076D1" w:rsidP="003D0292"/>
        </w:tc>
        <w:tc>
          <w:tcPr>
            <w:tcW w:w="292" w:type="dxa"/>
            <w:gridSpan w:val="2"/>
            <w:tcBorders>
              <w:top w:val="nil"/>
              <w:left w:val="nil"/>
              <w:bottom w:val="nil"/>
              <w:right w:val="nil"/>
            </w:tcBorders>
            <w:noWrap/>
            <w:vAlign w:val="bottom"/>
            <w:hideMark/>
          </w:tcPr>
          <w:p w14:paraId="26AD551B" w14:textId="77777777" w:rsidR="008076D1" w:rsidRPr="003D0292" w:rsidRDefault="008076D1" w:rsidP="003D0292"/>
        </w:tc>
        <w:tc>
          <w:tcPr>
            <w:tcW w:w="298" w:type="dxa"/>
            <w:gridSpan w:val="2"/>
            <w:tcBorders>
              <w:top w:val="nil"/>
              <w:left w:val="nil"/>
              <w:bottom w:val="nil"/>
              <w:right w:val="nil"/>
            </w:tcBorders>
            <w:noWrap/>
            <w:vAlign w:val="bottom"/>
            <w:hideMark/>
          </w:tcPr>
          <w:p w14:paraId="62A6B69C" w14:textId="77777777" w:rsidR="008076D1" w:rsidRPr="003D0292" w:rsidRDefault="008076D1" w:rsidP="003D0292"/>
        </w:tc>
        <w:tc>
          <w:tcPr>
            <w:tcW w:w="2075" w:type="dxa"/>
            <w:gridSpan w:val="2"/>
            <w:tcBorders>
              <w:top w:val="nil"/>
              <w:left w:val="nil"/>
              <w:bottom w:val="nil"/>
              <w:right w:val="nil"/>
            </w:tcBorders>
            <w:noWrap/>
            <w:vAlign w:val="bottom"/>
            <w:hideMark/>
          </w:tcPr>
          <w:p w14:paraId="30B87BA7" w14:textId="77777777" w:rsidR="008076D1" w:rsidRPr="003D0292" w:rsidRDefault="008076D1" w:rsidP="003D0292"/>
        </w:tc>
      </w:tr>
      <w:tr w:rsidR="008076D1" w:rsidRPr="003D0292" w14:paraId="7C97AA16"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single" w:sz="4" w:space="0" w:color="000000"/>
            </w:tcBorders>
            <w:noWrap/>
            <w:vAlign w:val="center"/>
            <w:hideMark/>
          </w:tcPr>
          <w:p w14:paraId="71B53D41" w14:textId="77777777" w:rsidR="008076D1" w:rsidRPr="003D0292" w:rsidRDefault="008076D1" w:rsidP="003D0292">
            <w:r w:rsidRPr="003D0292">
              <w:t>Gearbox</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50FBD6B5"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6868AD67" w14:textId="77777777" w:rsidR="008076D1" w:rsidRPr="003D0292" w:rsidRDefault="008076D1" w:rsidP="003D0292">
            <w:r w:rsidRPr="003D0292">
              <w:t> </w:t>
            </w:r>
          </w:p>
        </w:tc>
      </w:tr>
      <w:tr w:rsidR="008076D1" w:rsidRPr="003D0292" w14:paraId="7EE10712"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single" w:sz="4" w:space="0" w:color="000000"/>
            </w:tcBorders>
            <w:vAlign w:val="center"/>
            <w:hideMark/>
          </w:tcPr>
          <w:p w14:paraId="6164F5FE"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793DEF9B"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581E0172" w14:textId="77777777" w:rsidR="008076D1" w:rsidRPr="003D0292" w:rsidRDefault="008076D1" w:rsidP="003D0292"/>
        </w:tc>
      </w:tr>
      <w:tr w:rsidR="008076D1" w:rsidRPr="003D0292" w14:paraId="5BACC61E"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19D93A4C" w14:textId="77777777" w:rsidR="008076D1" w:rsidRPr="003D0292" w:rsidRDefault="008076D1" w:rsidP="003D0292">
            <w:r w:rsidRPr="003D0292">
              <w:t>Mode with lowest recuperation</w:t>
            </w:r>
            <w:r w:rsidRPr="003D0292">
              <w:br/>
              <w:t>(normal / drive / eco / … / …)</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3D9E39B8"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7A1925F3" w14:textId="77777777" w:rsidR="008076D1" w:rsidRPr="003D0292" w:rsidRDefault="008076D1" w:rsidP="003D0292">
            <w:r w:rsidRPr="003D0292">
              <w:t> </w:t>
            </w:r>
          </w:p>
        </w:tc>
      </w:tr>
      <w:tr w:rsidR="008076D1" w:rsidRPr="003D0292" w14:paraId="7CC8B548"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0E39577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48DC957E"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515FDDE3" w14:textId="77777777" w:rsidR="008076D1" w:rsidRPr="003D0292" w:rsidRDefault="008076D1" w:rsidP="003D0292"/>
        </w:tc>
      </w:tr>
      <w:tr w:rsidR="008076D1" w:rsidRPr="003D0292" w14:paraId="0EB8852F"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3ADF861D" w14:textId="77777777" w:rsidR="008076D1" w:rsidRPr="003D0292" w:rsidRDefault="008076D1" w:rsidP="003D0292">
            <w:r w:rsidRPr="003D0292">
              <w:t xml:space="preserve">Part reference </w:t>
            </w:r>
            <w:r w:rsidRPr="003D0292">
              <w:br/>
              <w:t>(same as information document)</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2C28E339"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37A1CFA2" w14:textId="77777777" w:rsidR="008076D1" w:rsidRPr="003D0292" w:rsidRDefault="008076D1" w:rsidP="003D0292">
            <w:r w:rsidRPr="003D0292">
              <w:t> </w:t>
            </w:r>
          </w:p>
        </w:tc>
      </w:tr>
      <w:tr w:rsidR="008076D1" w:rsidRPr="003D0292" w14:paraId="703AFD1D"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57DA1518"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64681C53"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0913777E" w14:textId="77777777" w:rsidR="008076D1" w:rsidRPr="003D0292" w:rsidRDefault="008076D1" w:rsidP="003D0292"/>
        </w:tc>
      </w:tr>
      <w:tr w:rsidR="008076D1" w:rsidRPr="003D0292" w14:paraId="24317F72"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220D3D9E" w14:textId="77777777" w:rsidR="008076D1" w:rsidRPr="003D0292" w:rsidRDefault="008076D1" w:rsidP="003D0292">
            <w:r w:rsidRPr="003D0292">
              <w:t xml:space="preserve">Software tested </w:t>
            </w:r>
            <w:r w:rsidRPr="003D0292">
              <w:br/>
              <w:t xml:space="preserve">(read via </w:t>
            </w:r>
            <w:proofErr w:type="spellStart"/>
            <w:r w:rsidRPr="003D0292">
              <w:t>scantool</w:t>
            </w:r>
            <w:proofErr w:type="spellEnd"/>
            <w:r w:rsidRPr="003D0292">
              <w:t>, for example)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7101A871"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67A7F348" w14:textId="77777777" w:rsidR="008076D1" w:rsidRPr="003D0292" w:rsidRDefault="008076D1" w:rsidP="003D0292">
            <w:r w:rsidRPr="003D0292">
              <w:t> </w:t>
            </w:r>
          </w:p>
        </w:tc>
      </w:tr>
      <w:tr w:rsidR="008076D1" w:rsidRPr="003D0292" w14:paraId="256F3820"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19F310E8"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1CDC5B9E"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4CB36CE0" w14:textId="77777777" w:rsidR="008076D1" w:rsidRPr="003D0292" w:rsidRDefault="008076D1" w:rsidP="003D0292"/>
        </w:tc>
      </w:tr>
      <w:tr w:rsidR="008076D1" w:rsidRPr="003D0292" w14:paraId="19BB75DC"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36C8E2DE" w14:textId="77777777" w:rsidR="008076D1" w:rsidRPr="003D0292" w:rsidRDefault="008076D1" w:rsidP="003D0292">
            <w:r w:rsidRPr="003D0292">
              <w:t xml:space="preserve">Software </w:t>
            </w:r>
            <w:r w:rsidRPr="003D0292">
              <w:br/>
              <w:t>(data status)</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53B41DD0"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vAlign w:val="center"/>
            <w:hideMark/>
          </w:tcPr>
          <w:p w14:paraId="3FE8931F" w14:textId="77777777" w:rsidR="008076D1" w:rsidRPr="003D0292" w:rsidRDefault="008076D1" w:rsidP="003D0292">
            <w:r w:rsidRPr="003D0292">
              <w:t> </w:t>
            </w:r>
          </w:p>
        </w:tc>
      </w:tr>
      <w:tr w:rsidR="008076D1" w:rsidRPr="003D0292" w14:paraId="07513304"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7A5386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8710209"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1267E578" w14:textId="77777777" w:rsidR="008076D1" w:rsidRPr="003D0292" w:rsidRDefault="008076D1" w:rsidP="003D0292"/>
        </w:tc>
      </w:tr>
      <w:tr w:rsidR="008076D1" w:rsidRPr="003D0292" w14:paraId="69650DD6" w14:textId="77777777" w:rsidTr="00B022C1">
        <w:trPr>
          <w:trHeight w:val="288"/>
        </w:trPr>
        <w:tc>
          <w:tcPr>
            <w:tcW w:w="436" w:type="dxa"/>
            <w:tcBorders>
              <w:top w:val="nil"/>
              <w:left w:val="nil"/>
              <w:bottom w:val="nil"/>
              <w:right w:val="nil"/>
            </w:tcBorders>
            <w:noWrap/>
            <w:vAlign w:val="bottom"/>
            <w:hideMark/>
          </w:tcPr>
          <w:p w14:paraId="511EC877" w14:textId="77777777" w:rsidR="008076D1" w:rsidRPr="003D0292" w:rsidRDefault="008076D1" w:rsidP="003D0292"/>
        </w:tc>
        <w:tc>
          <w:tcPr>
            <w:tcW w:w="436" w:type="dxa"/>
            <w:tcBorders>
              <w:top w:val="nil"/>
              <w:left w:val="nil"/>
              <w:bottom w:val="nil"/>
              <w:right w:val="nil"/>
            </w:tcBorders>
            <w:noWrap/>
            <w:vAlign w:val="bottom"/>
            <w:hideMark/>
          </w:tcPr>
          <w:p w14:paraId="24FD56EC" w14:textId="77777777" w:rsidR="008076D1" w:rsidRPr="003D0292" w:rsidRDefault="008076D1" w:rsidP="003D0292"/>
        </w:tc>
        <w:tc>
          <w:tcPr>
            <w:tcW w:w="436" w:type="dxa"/>
            <w:tcBorders>
              <w:top w:val="nil"/>
              <w:left w:val="nil"/>
              <w:bottom w:val="nil"/>
              <w:right w:val="nil"/>
            </w:tcBorders>
            <w:noWrap/>
            <w:vAlign w:val="bottom"/>
            <w:hideMark/>
          </w:tcPr>
          <w:p w14:paraId="25FC5F79" w14:textId="77777777" w:rsidR="008076D1" w:rsidRPr="003D0292" w:rsidRDefault="008076D1" w:rsidP="003D0292"/>
        </w:tc>
        <w:tc>
          <w:tcPr>
            <w:tcW w:w="436" w:type="dxa"/>
            <w:tcBorders>
              <w:top w:val="nil"/>
              <w:left w:val="nil"/>
              <w:bottom w:val="nil"/>
              <w:right w:val="nil"/>
            </w:tcBorders>
            <w:noWrap/>
            <w:vAlign w:val="bottom"/>
            <w:hideMark/>
          </w:tcPr>
          <w:p w14:paraId="5DE76039" w14:textId="77777777" w:rsidR="008076D1" w:rsidRPr="003D0292" w:rsidRDefault="008076D1" w:rsidP="003D0292"/>
        </w:tc>
        <w:tc>
          <w:tcPr>
            <w:tcW w:w="433" w:type="dxa"/>
            <w:tcBorders>
              <w:top w:val="nil"/>
              <w:left w:val="nil"/>
              <w:bottom w:val="nil"/>
              <w:right w:val="nil"/>
            </w:tcBorders>
            <w:noWrap/>
            <w:vAlign w:val="bottom"/>
            <w:hideMark/>
          </w:tcPr>
          <w:p w14:paraId="10635E8D" w14:textId="77777777" w:rsidR="008076D1" w:rsidRPr="003D0292" w:rsidRDefault="008076D1" w:rsidP="003D0292"/>
        </w:tc>
        <w:tc>
          <w:tcPr>
            <w:tcW w:w="432" w:type="dxa"/>
            <w:gridSpan w:val="2"/>
            <w:tcBorders>
              <w:top w:val="nil"/>
              <w:left w:val="nil"/>
              <w:bottom w:val="nil"/>
              <w:right w:val="nil"/>
            </w:tcBorders>
            <w:noWrap/>
            <w:vAlign w:val="bottom"/>
            <w:hideMark/>
          </w:tcPr>
          <w:p w14:paraId="4F2EF3A8" w14:textId="77777777" w:rsidR="008076D1" w:rsidRPr="003D0292" w:rsidRDefault="008076D1" w:rsidP="003D0292"/>
        </w:tc>
        <w:tc>
          <w:tcPr>
            <w:tcW w:w="432" w:type="dxa"/>
            <w:gridSpan w:val="3"/>
            <w:tcBorders>
              <w:top w:val="nil"/>
              <w:left w:val="nil"/>
              <w:bottom w:val="nil"/>
              <w:right w:val="nil"/>
            </w:tcBorders>
            <w:noWrap/>
            <w:vAlign w:val="bottom"/>
            <w:hideMark/>
          </w:tcPr>
          <w:p w14:paraId="574642DB" w14:textId="77777777" w:rsidR="008076D1" w:rsidRPr="003D0292" w:rsidRDefault="008076D1" w:rsidP="003D0292"/>
        </w:tc>
        <w:tc>
          <w:tcPr>
            <w:tcW w:w="435" w:type="dxa"/>
            <w:gridSpan w:val="2"/>
            <w:tcBorders>
              <w:top w:val="nil"/>
              <w:left w:val="nil"/>
              <w:bottom w:val="nil"/>
              <w:right w:val="nil"/>
            </w:tcBorders>
            <w:noWrap/>
            <w:vAlign w:val="bottom"/>
            <w:hideMark/>
          </w:tcPr>
          <w:p w14:paraId="3D7FA8B2" w14:textId="77777777" w:rsidR="008076D1" w:rsidRPr="003D0292" w:rsidRDefault="008076D1" w:rsidP="003D0292"/>
        </w:tc>
        <w:tc>
          <w:tcPr>
            <w:tcW w:w="436" w:type="dxa"/>
            <w:gridSpan w:val="3"/>
            <w:tcBorders>
              <w:top w:val="nil"/>
              <w:left w:val="nil"/>
              <w:bottom w:val="nil"/>
              <w:right w:val="nil"/>
            </w:tcBorders>
            <w:noWrap/>
            <w:vAlign w:val="bottom"/>
            <w:hideMark/>
          </w:tcPr>
          <w:p w14:paraId="65778609" w14:textId="77777777" w:rsidR="008076D1" w:rsidRPr="003D0292" w:rsidRDefault="008076D1" w:rsidP="003D0292"/>
        </w:tc>
        <w:tc>
          <w:tcPr>
            <w:tcW w:w="432" w:type="dxa"/>
            <w:gridSpan w:val="2"/>
            <w:tcBorders>
              <w:top w:val="nil"/>
              <w:left w:val="nil"/>
              <w:bottom w:val="nil"/>
              <w:right w:val="nil"/>
            </w:tcBorders>
            <w:noWrap/>
            <w:vAlign w:val="bottom"/>
            <w:hideMark/>
          </w:tcPr>
          <w:p w14:paraId="355DEB26" w14:textId="77777777" w:rsidR="008076D1" w:rsidRPr="003D0292" w:rsidRDefault="008076D1" w:rsidP="003D0292"/>
        </w:tc>
        <w:tc>
          <w:tcPr>
            <w:tcW w:w="432" w:type="dxa"/>
            <w:gridSpan w:val="3"/>
            <w:tcBorders>
              <w:top w:val="nil"/>
              <w:left w:val="nil"/>
              <w:bottom w:val="nil"/>
              <w:right w:val="nil"/>
            </w:tcBorders>
            <w:noWrap/>
            <w:vAlign w:val="bottom"/>
            <w:hideMark/>
          </w:tcPr>
          <w:p w14:paraId="6F12EF83" w14:textId="77777777" w:rsidR="008076D1" w:rsidRPr="003D0292" w:rsidRDefault="008076D1" w:rsidP="003D0292"/>
        </w:tc>
        <w:tc>
          <w:tcPr>
            <w:tcW w:w="432" w:type="dxa"/>
            <w:gridSpan w:val="2"/>
            <w:tcBorders>
              <w:top w:val="nil"/>
              <w:left w:val="nil"/>
              <w:bottom w:val="nil"/>
              <w:right w:val="nil"/>
            </w:tcBorders>
            <w:noWrap/>
            <w:vAlign w:val="bottom"/>
            <w:hideMark/>
          </w:tcPr>
          <w:p w14:paraId="447B6535" w14:textId="77777777" w:rsidR="008076D1" w:rsidRPr="003D0292" w:rsidRDefault="008076D1" w:rsidP="003D0292"/>
        </w:tc>
        <w:tc>
          <w:tcPr>
            <w:tcW w:w="657" w:type="dxa"/>
            <w:gridSpan w:val="2"/>
            <w:tcBorders>
              <w:top w:val="nil"/>
              <w:left w:val="nil"/>
              <w:bottom w:val="nil"/>
              <w:right w:val="nil"/>
            </w:tcBorders>
            <w:noWrap/>
            <w:vAlign w:val="bottom"/>
            <w:hideMark/>
          </w:tcPr>
          <w:p w14:paraId="4CE67C64" w14:textId="77777777" w:rsidR="008076D1" w:rsidRPr="003D0292" w:rsidRDefault="008076D1" w:rsidP="003D0292"/>
        </w:tc>
        <w:tc>
          <w:tcPr>
            <w:tcW w:w="190" w:type="dxa"/>
            <w:tcBorders>
              <w:top w:val="nil"/>
              <w:left w:val="nil"/>
              <w:bottom w:val="nil"/>
              <w:right w:val="nil"/>
            </w:tcBorders>
            <w:noWrap/>
            <w:vAlign w:val="bottom"/>
            <w:hideMark/>
          </w:tcPr>
          <w:p w14:paraId="413EF5E0" w14:textId="77777777" w:rsidR="008076D1" w:rsidRPr="003D0292" w:rsidRDefault="008076D1" w:rsidP="003D0292"/>
        </w:tc>
        <w:tc>
          <w:tcPr>
            <w:tcW w:w="190" w:type="dxa"/>
            <w:gridSpan w:val="2"/>
            <w:tcBorders>
              <w:top w:val="nil"/>
              <w:left w:val="nil"/>
              <w:bottom w:val="nil"/>
              <w:right w:val="nil"/>
            </w:tcBorders>
            <w:noWrap/>
            <w:vAlign w:val="bottom"/>
            <w:hideMark/>
          </w:tcPr>
          <w:p w14:paraId="276B5B48" w14:textId="77777777" w:rsidR="008076D1" w:rsidRPr="003D0292" w:rsidRDefault="008076D1" w:rsidP="003D0292"/>
        </w:tc>
        <w:tc>
          <w:tcPr>
            <w:tcW w:w="280" w:type="dxa"/>
            <w:gridSpan w:val="2"/>
            <w:tcBorders>
              <w:top w:val="nil"/>
              <w:left w:val="nil"/>
              <w:bottom w:val="nil"/>
              <w:right w:val="nil"/>
            </w:tcBorders>
            <w:noWrap/>
            <w:vAlign w:val="bottom"/>
            <w:hideMark/>
          </w:tcPr>
          <w:p w14:paraId="5C99A8E1" w14:textId="77777777" w:rsidR="008076D1" w:rsidRPr="003D0292" w:rsidRDefault="008076D1" w:rsidP="003D0292"/>
        </w:tc>
        <w:tc>
          <w:tcPr>
            <w:tcW w:w="280" w:type="dxa"/>
            <w:gridSpan w:val="2"/>
            <w:tcBorders>
              <w:top w:val="nil"/>
              <w:left w:val="nil"/>
              <w:bottom w:val="nil"/>
              <w:right w:val="nil"/>
            </w:tcBorders>
            <w:noWrap/>
            <w:vAlign w:val="bottom"/>
            <w:hideMark/>
          </w:tcPr>
          <w:p w14:paraId="0DF0A3C5" w14:textId="77777777" w:rsidR="008076D1" w:rsidRPr="003D0292" w:rsidRDefault="008076D1" w:rsidP="003D0292"/>
        </w:tc>
        <w:tc>
          <w:tcPr>
            <w:tcW w:w="280" w:type="dxa"/>
            <w:gridSpan w:val="2"/>
            <w:tcBorders>
              <w:top w:val="nil"/>
              <w:left w:val="nil"/>
              <w:bottom w:val="nil"/>
              <w:right w:val="nil"/>
            </w:tcBorders>
            <w:noWrap/>
            <w:vAlign w:val="bottom"/>
            <w:hideMark/>
          </w:tcPr>
          <w:p w14:paraId="63C782D9" w14:textId="77777777" w:rsidR="008076D1" w:rsidRPr="003D0292" w:rsidRDefault="008076D1" w:rsidP="003D0292"/>
        </w:tc>
        <w:tc>
          <w:tcPr>
            <w:tcW w:w="293" w:type="dxa"/>
            <w:gridSpan w:val="2"/>
            <w:tcBorders>
              <w:top w:val="nil"/>
              <w:left w:val="nil"/>
              <w:bottom w:val="nil"/>
              <w:right w:val="nil"/>
            </w:tcBorders>
            <w:noWrap/>
            <w:vAlign w:val="bottom"/>
            <w:hideMark/>
          </w:tcPr>
          <w:p w14:paraId="77F3A734" w14:textId="77777777" w:rsidR="008076D1" w:rsidRPr="003D0292" w:rsidRDefault="008076D1" w:rsidP="003D0292"/>
        </w:tc>
        <w:tc>
          <w:tcPr>
            <w:tcW w:w="2058" w:type="dxa"/>
            <w:tcBorders>
              <w:top w:val="nil"/>
              <w:left w:val="nil"/>
              <w:bottom w:val="nil"/>
              <w:right w:val="nil"/>
            </w:tcBorders>
            <w:noWrap/>
            <w:vAlign w:val="bottom"/>
            <w:hideMark/>
          </w:tcPr>
          <w:p w14:paraId="20E9D299" w14:textId="77777777" w:rsidR="008076D1" w:rsidRPr="003D0292" w:rsidRDefault="008076D1" w:rsidP="003D0292"/>
        </w:tc>
        <w:tc>
          <w:tcPr>
            <w:tcW w:w="292" w:type="dxa"/>
            <w:tcBorders>
              <w:top w:val="nil"/>
              <w:left w:val="nil"/>
              <w:bottom w:val="nil"/>
              <w:right w:val="nil"/>
            </w:tcBorders>
            <w:noWrap/>
            <w:vAlign w:val="bottom"/>
            <w:hideMark/>
          </w:tcPr>
          <w:p w14:paraId="45410D86" w14:textId="77777777" w:rsidR="008076D1" w:rsidRPr="003D0292" w:rsidRDefault="008076D1" w:rsidP="003D0292"/>
        </w:tc>
        <w:tc>
          <w:tcPr>
            <w:tcW w:w="292" w:type="dxa"/>
            <w:gridSpan w:val="2"/>
            <w:tcBorders>
              <w:top w:val="nil"/>
              <w:left w:val="nil"/>
              <w:bottom w:val="nil"/>
              <w:right w:val="nil"/>
            </w:tcBorders>
            <w:noWrap/>
            <w:vAlign w:val="bottom"/>
            <w:hideMark/>
          </w:tcPr>
          <w:p w14:paraId="6BB0B4A1" w14:textId="77777777" w:rsidR="008076D1" w:rsidRPr="003D0292" w:rsidRDefault="008076D1" w:rsidP="003D0292"/>
        </w:tc>
        <w:tc>
          <w:tcPr>
            <w:tcW w:w="292" w:type="dxa"/>
            <w:tcBorders>
              <w:top w:val="nil"/>
              <w:left w:val="nil"/>
              <w:bottom w:val="nil"/>
              <w:right w:val="nil"/>
            </w:tcBorders>
            <w:noWrap/>
            <w:vAlign w:val="bottom"/>
            <w:hideMark/>
          </w:tcPr>
          <w:p w14:paraId="750E745A" w14:textId="77777777" w:rsidR="008076D1" w:rsidRPr="003D0292" w:rsidRDefault="008076D1" w:rsidP="003D0292"/>
        </w:tc>
        <w:tc>
          <w:tcPr>
            <w:tcW w:w="292" w:type="dxa"/>
            <w:tcBorders>
              <w:top w:val="nil"/>
              <w:left w:val="nil"/>
              <w:bottom w:val="nil"/>
              <w:right w:val="nil"/>
            </w:tcBorders>
            <w:noWrap/>
            <w:vAlign w:val="bottom"/>
            <w:hideMark/>
          </w:tcPr>
          <w:p w14:paraId="4692A83E" w14:textId="77777777" w:rsidR="008076D1" w:rsidRPr="003D0292" w:rsidRDefault="008076D1" w:rsidP="003D0292"/>
        </w:tc>
        <w:tc>
          <w:tcPr>
            <w:tcW w:w="298" w:type="dxa"/>
            <w:tcBorders>
              <w:top w:val="nil"/>
              <w:left w:val="nil"/>
              <w:bottom w:val="nil"/>
              <w:right w:val="nil"/>
            </w:tcBorders>
            <w:noWrap/>
            <w:vAlign w:val="bottom"/>
            <w:hideMark/>
          </w:tcPr>
          <w:p w14:paraId="034D1CA2" w14:textId="77777777" w:rsidR="008076D1" w:rsidRPr="003D0292" w:rsidRDefault="008076D1" w:rsidP="003D0292"/>
        </w:tc>
        <w:tc>
          <w:tcPr>
            <w:tcW w:w="298" w:type="dxa"/>
            <w:gridSpan w:val="2"/>
            <w:tcBorders>
              <w:top w:val="nil"/>
              <w:left w:val="nil"/>
              <w:bottom w:val="nil"/>
              <w:right w:val="nil"/>
            </w:tcBorders>
            <w:noWrap/>
            <w:vAlign w:val="bottom"/>
            <w:hideMark/>
          </w:tcPr>
          <w:p w14:paraId="4050189E" w14:textId="77777777" w:rsidR="008076D1" w:rsidRPr="003D0292" w:rsidRDefault="008076D1" w:rsidP="003D0292"/>
        </w:tc>
        <w:tc>
          <w:tcPr>
            <w:tcW w:w="1241" w:type="dxa"/>
            <w:tcBorders>
              <w:top w:val="nil"/>
              <w:left w:val="nil"/>
              <w:bottom w:val="nil"/>
              <w:right w:val="nil"/>
            </w:tcBorders>
            <w:noWrap/>
            <w:vAlign w:val="bottom"/>
            <w:hideMark/>
          </w:tcPr>
          <w:p w14:paraId="5BCD2DDB" w14:textId="77777777" w:rsidR="008076D1" w:rsidRPr="003D0292" w:rsidRDefault="008076D1" w:rsidP="003D0292"/>
        </w:tc>
      </w:tr>
      <w:tr w:rsidR="008076D1" w:rsidRPr="003D0292" w14:paraId="13DACF53"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64D0BE6E" w14:textId="77777777" w:rsidR="008076D1" w:rsidRPr="003D0292" w:rsidRDefault="008076D1" w:rsidP="003D0292">
            <w:r w:rsidRPr="003D0292">
              <w:lastRenderedPageBreak/>
              <w:t>Tyres</w:t>
            </w:r>
          </w:p>
        </w:tc>
        <w:tc>
          <w:tcPr>
            <w:tcW w:w="310" w:type="dxa"/>
            <w:gridSpan w:val="2"/>
            <w:tcBorders>
              <w:top w:val="nil"/>
              <w:left w:val="nil"/>
              <w:bottom w:val="nil"/>
              <w:right w:val="nil"/>
            </w:tcBorders>
            <w:noWrap/>
            <w:vAlign w:val="bottom"/>
            <w:hideMark/>
          </w:tcPr>
          <w:p w14:paraId="37266D2F" w14:textId="77777777" w:rsidR="008076D1" w:rsidRPr="003D0292" w:rsidRDefault="008076D1" w:rsidP="003D0292"/>
        </w:tc>
        <w:tc>
          <w:tcPr>
            <w:tcW w:w="280" w:type="dxa"/>
            <w:tcBorders>
              <w:top w:val="nil"/>
              <w:left w:val="nil"/>
              <w:bottom w:val="nil"/>
              <w:right w:val="nil"/>
            </w:tcBorders>
            <w:noWrap/>
            <w:vAlign w:val="bottom"/>
            <w:hideMark/>
          </w:tcPr>
          <w:p w14:paraId="58377B24" w14:textId="77777777" w:rsidR="008076D1" w:rsidRPr="003D0292" w:rsidRDefault="008076D1" w:rsidP="003D0292"/>
        </w:tc>
        <w:tc>
          <w:tcPr>
            <w:tcW w:w="280" w:type="dxa"/>
            <w:gridSpan w:val="2"/>
            <w:tcBorders>
              <w:top w:val="nil"/>
              <w:left w:val="nil"/>
              <w:bottom w:val="nil"/>
              <w:right w:val="nil"/>
            </w:tcBorders>
            <w:noWrap/>
            <w:vAlign w:val="bottom"/>
            <w:hideMark/>
          </w:tcPr>
          <w:p w14:paraId="637BF076" w14:textId="77777777" w:rsidR="008076D1" w:rsidRPr="003D0292" w:rsidRDefault="008076D1" w:rsidP="003D0292"/>
        </w:tc>
        <w:tc>
          <w:tcPr>
            <w:tcW w:w="293" w:type="dxa"/>
            <w:gridSpan w:val="2"/>
            <w:tcBorders>
              <w:top w:val="nil"/>
              <w:left w:val="nil"/>
              <w:bottom w:val="nil"/>
              <w:right w:val="nil"/>
            </w:tcBorders>
            <w:noWrap/>
            <w:vAlign w:val="bottom"/>
            <w:hideMark/>
          </w:tcPr>
          <w:p w14:paraId="24C4DDA6" w14:textId="77777777" w:rsidR="008076D1" w:rsidRPr="003D0292" w:rsidRDefault="008076D1" w:rsidP="003D0292"/>
        </w:tc>
        <w:tc>
          <w:tcPr>
            <w:tcW w:w="293" w:type="dxa"/>
            <w:tcBorders>
              <w:top w:val="nil"/>
              <w:left w:val="nil"/>
              <w:bottom w:val="nil"/>
              <w:right w:val="nil"/>
            </w:tcBorders>
            <w:noWrap/>
            <w:vAlign w:val="bottom"/>
            <w:hideMark/>
          </w:tcPr>
          <w:p w14:paraId="2F77E9AB" w14:textId="77777777" w:rsidR="008076D1" w:rsidRPr="003D0292" w:rsidRDefault="008076D1" w:rsidP="003D0292"/>
        </w:tc>
        <w:tc>
          <w:tcPr>
            <w:tcW w:w="293" w:type="dxa"/>
            <w:gridSpan w:val="2"/>
            <w:tcBorders>
              <w:top w:val="nil"/>
              <w:left w:val="nil"/>
              <w:bottom w:val="nil"/>
              <w:right w:val="nil"/>
            </w:tcBorders>
            <w:noWrap/>
            <w:vAlign w:val="bottom"/>
            <w:hideMark/>
          </w:tcPr>
          <w:p w14:paraId="264C2016" w14:textId="77777777" w:rsidR="008076D1" w:rsidRPr="003D0292" w:rsidRDefault="008076D1" w:rsidP="003D0292"/>
        </w:tc>
        <w:tc>
          <w:tcPr>
            <w:tcW w:w="292" w:type="dxa"/>
            <w:gridSpan w:val="2"/>
            <w:tcBorders>
              <w:top w:val="nil"/>
              <w:left w:val="nil"/>
              <w:bottom w:val="nil"/>
              <w:right w:val="nil"/>
            </w:tcBorders>
            <w:noWrap/>
            <w:vAlign w:val="bottom"/>
            <w:hideMark/>
          </w:tcPr>
          <w:p w14:paraId="5177B319" w14:textId="77777777" w:rsidR="008076D1" w:rsidRPr="003D0292" w:rsidRDefault="008076D1" w:rsidP="003D0292"/>
        </w:tc>
        <w:tc>
          <w:tcPr>
            <w:tcW w:w="292" w:type="dxa"/>
            <w:tcBorders>
              <w:top w:val="nil"/>
              <w:left w:val="nil"/>
              <w:bottom w:val="nil"/>
              <w:right w:val="nil"/>
            </w:tcBorders>
            <w:noWrap/>
            <w:vAlign w:val="bottom"/>
            <w:hideMark/>
          </w:tcPr>
          <w:p w14:paraId="781EAE61" w14:textId="77777777" w:rsidR="008076D1" w:rsidRPr="003D0292" w:rsidRDefault="008076D1" w:rsidP="003D0292"/>
        </w:tc>
        <w:tc>
          <w:tcPr>
            <w:tcW w:w="292" w:type="dxa"/>
            <w:gridSpan w:val="2"/>
            <w:tcBorders>
              <w:top w:val="nil"/>
              <w:left w:val="nil"/>
              <w:bottom w:val="nil"/>
              <w:right w:val="nil"/>
            </w:tcBorders>
            <w:noWrap/>
            <w:vAlign w:val="bottom"/>
            <w:hideMark/>
          </w:tcPr>
          <w:p w14:paraId="4C14B972" w14:textId="77777777" w:rsidR="008076D1" w:rsidRPr="003D0292" w:rsidRDefault="008076D1" w:rsidP="003D0292"/>
        </w:tc>
        <w:tc>
          <w:tcPr>
            <w:tcW w:w="487" w:type="dxa"/>
            <w:gridSpan w:val="2"/>
            <w:tcBorders>
              <w:top w:val="nil"/>
              <w:left w:val="nil"/>
              <w:bottom w:val="nil"/>
              <w:right w:val="nil"/>
            </w:tcBorders>
            <w:noWrap/>
            <w:vAlign w:val="bottom"/>
            <w:hideMark/>
          </w:tcPr>
          <w:p w14:paraId="521B2E25" w14:textId="77777777" w:rsidR="008076D1" w:rsidRPr="003D0292" w:rsidRDefault="008076D1" w:rsidP="003D0292"/>
        </w:tc>
        <w:tc>
          <w:tcPr>
            <w:tcW w:w="326" w:type="dxa"/>
            <w:tcBorders>
              <w:top w:val="nil"/>
              <w:left w:val="nil"/>
              <w:bottom w:val="nil"/>
              <w:right w:val="nil"/>
            </w:tcBorders>
            <w:noWrap/>
            <w:vAlign w:val="bottom"/>
            <w:hideMark/>
          </w:tcPr>
          <w:p w14:paraId="77C61236" w14:textId="77777777" w:rsidR="008076D1" w:rsidRPr="003D0292" w:rsidRDefault="008076D1" w:rsidP="003D0292"/>
        </w:tc>
        <w:tc>
          <w:tcPr>
            <w:tcW w:w="322" w:type="dxa"/>
            <w:gridSpan w:val="2"/>
            <w:tcBorders>
              <w:top w:val="nil"/>
              <w:left w:val="nil"/>
              <w:bottom w:val="nil"/>
              <w:right w:val="nil"/>
            </w:tcBorders>
            <w:noWrap/>
            <w:vAlign w:val="bottom"/>
            <w:hideMark/>
          </w:tcPr>
          <w:p w14:paraId="04B59A7B" w14:textId="77777777" w:rsidR="008076D1" w:rsidRPr="003D0292" w:rsidRDefault="008076D1" w:rsidP="003D0292"/>
        </w:tc>
        <w:tc>
          <w:tcPr>
            <w:tcW w:w="292" w:type="dxa"/>
            <w:gridSpan w:val="2"/>
            <w:tcBorders>
              <w:top w:val="nil"/>
              <w:left w:val="nil"/>
              <w:bottom w:val="nil"/>
              <w:right w:val="nil"/>
            </w:tcBorders>
            <w:noWrap/>
            <w:vAlign w:val="bottom"/>
            <w:hideMark/>
          </w:tcPr>
          <w:p w14:paraId="45F413B6" w14:textId="77777777" w:rsidR="008076D1" w:rsidRPr="003D0292" w:rsidRDefault="008076D1" w:rsidP="003D0292"/>
        </w:tc>
        <w:tc>
          <w:tcPr>
            <w:tcW w:w="292" w:type="dxa"/>
            <w:gridSpan w:val="2"/>
            <w:tcBorders>
              <w:top w:val="nil"/>
              <w:left w:val="nil"/>
              <w:bottom w:val="nil"/>
              <w:right w:val="nil"/>
            </w:tcBorders>
            <w:noWrap/>
            <w:vAlign w:val="bottom"/>
            <w:hideMark/>
          </w:tcPr>
          <w:p w14:paraId="3FA4FB58" w14:textId="77777777" w:rsidR="008076D1" w:rsidRPr="003D0292" w:rsidRDefault="008076D1" w:rsidP="003D0292"/>
        </w:tc>
        <w:tc>
          <w:tcPr>
            <w:tcW w:w="292" w:type="dxa"/>
            <w:gridSpan w:val="2"/>
            <w:tcBorders>
              <w:top w:val="nil"/>
              <w:left w:val="nil"/>
              <w:bottom w:val="nil"/>
              <w:right w:val="nil"/>
            </w:tcBorders>
            <w:noWrap/>
            <w:vAlign w:val="bottom"/>
            <w:hideMark/>
          </w:tcPr>
          <w:p w14:paraId="374B2AB9" w14:textId="77777777" w:rsidR="008076D1" w:rsidRPr="003D0292" w:rsidRDefault="008076D1" w:rsidP="003D0292"/>
        </w:tc>
        <w:tc>
          <w:tcPr>
            <w:tcW w:w="298" w:type="dxa"/>
            <w:gridSpan w:val="2"/>
            <w:tcBorders>
              <w:top w:val="nil"/>
              <w:left w:val="nil"/>
              <w:bottom w:val="nil"/>
              <w:right w:val="nil"/>
            </w:tcBorders>
            <w:noWrap/>
            <w:vAlign w:val="bottom"/>
            <w:hideMark/>
          </w:tcPr>
          <w:p w14:paraId="59B2C72F" w14:textId="77777777" w:rsidR="008076D1" w:rsidRPr="003D0292" w:rsidRDefault="008076D1" w:rsidP="003D0292"/>
        </w:tc>
        <w:tc>
          <w:tcPr>
            <w:tcW w:w="2075" w:type="dxa"/>
            <w:gridSpan w:val="2"/>
            <w:tcBorders>
              <w:top w:val="nil"/>
              <w:left w:val="nil"/>
              <w:bottom w:val="nil"/>
              <w:right w:val="nil"/>
            </w:tcBorders>
            <w:noWrap/>
            <w:vAlign w:val="bottom"/>
            <w:hideMark/>
          </w:tcPr>
          <w:p w14:paraId="3A9036F5" w14:textId="77777777" w:rsidR="008076D1" w:rsidRPr="003D0292" w:rsidRDefault="008076D1" w:rsidP="003D0292"/>
        </w:tc>
      </w:tr>
      <w:tr w:rsidR="008076D1" w:rsidRPr="003D0292" w14:paraId="00388426"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4C506E3B" w14:textId="77777777" w:rsidR="008076D1" w:rsidRPr="003D0292" w:rsidRDefault="008076D1" w:rsidP="003D0292"/>
        </w:tc>
        <w:tc>
          <w:tcPr>
            <w:tcW w:w="310" w:type="dxa"/>
            <w:gridSpan w:val="2"/>
            <w:tcBorders>
              <w:top w:val="nil"/>
              <w:left w:val="nil"/>
              <w:bottom w:val="nil"/>
              <w:right w:val="nil"/>
            </w:tcBorders>
            <w:noWrap/>
            <w:vAlign w:val="bottom"/>
            <w:hideMark/>
          </w:tcPr>
          <w:p w14:paraId="44A1A76C" w14:textId="77777777" w:rsidR="008076D1" w:rsidRPr="003D0292" w:rsidRDefault="008076D1" w:rsidP="003D0292"/>
        </w:tc>
        <w:tc>
          <w:tcPr>
            <w:tcW w:w="280" w:type="dxa"/>
            <w:tcBorders>
              <w:top w:val="nil"/>
              <w:left w:val="nil"/>
              <w:bottom w:val="nil"/>
              <w:right w:val="nil"/>
            </w:tcBorders>
            <w:noWrap/>
            <w:vAlign w:val="bottom"/>
            <w:hideMark/>
          </w:tcPr>
          <w:p w14:paraId="08A0B9D9" w14:textId="77777777" w:rsidR="008076D1" w:rsidRPr="003D0292" w:rsidRDefault="008076D1" w:rsidP="003D0292"/>
        </w:tc>
        <w:tc>
          <w:tcPr>
            <w:tcW w:w="280" w:type="dxa"/>
            <w:gridSpan w:val="2"/>
            <w:tcBorders>
              <w:top w:val="nil"/>
              <w:left w:val="nil"/>
              <w:bottom w:val="nil"/>
              <w:right w:val="nil"/>
            </w:tcBorders>
            <w:noWrap/>
            <w:vAlign w:val="bottom"/>
            <w:hideMark/>
          </w:tcPr>
          <w:p w14:paraId="1906649E" w14:textId="77777777" w:rsidR="008076D1" w:rsidRPr="003D0292" w:rsidRDefault="008076D1" w:rsidP="003D0292"/>
        </w:tc>
        <w:tc>
          <w:tcPr>
            <w:tcW w:w="293" w:type="dxa"/>
            <w:gridSpan w:val="2"/>
            <w:tcBorders>
              <w:top w:val="nil"/>
              <w:left w:val="nil"/>
              <w:bottom w:val="nil"/>
              <w:right w:val="nil"/>
            </w:tcBorders>
            <w:noWrap/>
            <w:vAlign w:val="bottom"/>
            <w:hideMark/>
          </w:tcPr>
          <w:p w14:paraId="254ED060" w14:textId="77777777" w:rsidR="008076D1" w:rsidRPr="003D0292" w:rsidRDefault="008076D1" w:rsidP="003D0292"/>
        </w:tc>
        <w:tc>
          <w:tcPr>
            <w:tcW w:w="293" w:type="dxa"/>
            <w:tcBorders>
              <w:top w:val="nil"/>
              <w:left w:val="nil"/>
              <w:bottom w:val="nil"/>
              <w:right w:val="nil"/>
            </w:tcBorders>
            <w:noWrap/>
            <w:vAlign w:val="bottom"/>
            <w:hideMark/>
          </w:tcPr>
          <w:p w14:paraId="5B9CB795" w14:textId="77777777" w:rsidR="008076D1" w:rsidRPr="003D0292" w:rsidRDefault="008076D1" w:rsidP="003D0292"/>
        </w:tc>
        <w:tc>
          <w:tcPr>
            <w:tcW w:w="293" w:type="dxa"/>
            <w:gridSpan w:val="2"/>
            <w:tcBorders>
              <w:top w:val="nil"/>
              <w:left w:val="nil"/>
              <w:bottom w:val="nil"/>
              <w:right w:val="nil"/>
            </w:tcBorders>
            <w:noWrap/>
            <w:vAlign w:val="bottom"/>
            <w:hideMark/>
          </w:tcPr>
          <w:p w14:paraId="263BBEA0" w14:textId="77777777" w:rsidR="008076D1" w:rsidRPr="003D0292" w:rsidRDefault="008076D1" w:rsidP="003D0292"/>
        </w:tc>
        <w:tc>
          <w:tcPr>
            <w:tcW w:w="292" w:type="dxa"/>
            <w:gridSpan w:val="2"/>
            <w:tcBorders>
              <w:top w:val="nil"/>
              <w:left w:val="nil"/>
              <w:bottom w:val="nil"/>
              <w:right w:val="nil"/>
            </w:tcBorders>
            <w:noWrap/>
            <w:vAlign w:val="bottom"/>
            <w:hideMark/>
          </w:tcPr>
          <w:p w14:paraId="5D0CBE64" w14:textId="77777777" w:rsidR="008076D1" w:rsidRPr="003D0292" w:rsidRDefault="008076D1" w:rsidP="003D0292"/>
        </w:tc>
        <w:tc>
          <w:tcPr>
            <w:tcW w:w="292" w:type="dxa"/>
            <w:tcBorders>
              <w:top w:val="nil"/>
              <w:left w:val="nil"/>
              <w:bottom w:val="nil"/>
              <w:right w:val="nil"/>
            </w:tcBorders>
            <w:noWrap/>
            <w:vAlign w:val="bottom"/>
            <w:hideMark/>
          </w:tcPr>
          <w:p w14:paraId="4CF0D9FE" w14:textId="77777777" w:rsidR="008076D1" w:rsidRPr="003D0292" w:rsidRDefault="008076D1" w:rsidP="003D0292"/>
        </w:tc>
        <w:tc>
          <w:tcPr>
            <w:tcW w:w="292" w:type="dxa"/>
            <w:gridSpan w:val="2"/>
            <w:tcBorders>
              <w:top w:val="nil"/>
              <w:left w:val="nil"/>
              <w:bottom w:val="nil"/>
              <w:right w:val="nil"/>
            </w:tcBorders>
            <w:noWrap/>
            <w:vAlign w:val="bottom"/>
            <w:hideMark/>
          </w:tcPr>
          <w:p w14:paraId="4EE7D30B" w14:textId="77777777" w:rsidR="008076D1" w:rsidRPr="003D0292" w:rsidRDefault="008076D1" w:rsidP="003D0292"/>
        </w:tc>
        <w:tc>
          <w:tcPr>
            <w:tcW w:w="487" w:type="dxa"/>
            <w:gridSpan w:val="2"/>
            <w:tcBorders>
              <w:top w:val="nil"/>
              <w:left w:val="nil"/>
              <w:bottom w:val="nil"/>
              <w:right w:val="nil"/>
            </w:tcBorders>
            <w:noWrap/>
            <w:vAlign w:val="bottom"/>
            <w:hideMark/>
          </w:tcPr>
          <w:p w14:paraId="2E982ACF" w14:textId="77777777" w:rsidR="008076D1" w:rsidRPr="003D0292" w:rsidRDefault="008076D1" w:rsidP="003D0292"/>
        </w:tc>
        <w:tc>
          <w:tcPr>
            <w:tcW w:w="326" w:type="dxa"/>
            <w:tcBorders>
              <w:top w:val="nil"/>
              <w:left w:val="nil"/>
              <w:bottom w:val="nil"/>
              <w:right w:val="nil"/>
            </w:tcBorders>
            <w:noWrap/>
            <w:vAlign w:val="bottom"/>
            <w:hideMark/>
          </w:tcPr>
          <w:p w14:paraId="1EAF0A90" w14:textId="77777777" w:rsidR="008076D1" w:rsidRPr="003D0292" w:rsidRDefault="008076D1" w:rsidP="003D0292"/>
        </w:tc>
        <w:tc>
          <w:tcPr>
            <w:tcW w:w="322" w:type="dxa"/>
            <w:gridSpan w:val="2"/>
            <w:tcBorders>
              <w:top w:val="nil"/>
              <w:left w:val="nil"/>
              <w:bottom w:val="nil"/>
              <w:right w:val="nil"/>
            </w:tcBorders>
            <w:noWrap/>
            <w:vAlign w:val="bottom"/>
            <w:hideMark/>
          </w:tcPr>
          <w:p w14:paraId="3C34F51A" w14:textId="77777777" w:rsidR="008076D1" w:rsidRPr="003D0292" w:rsidRDefault="008076D1" w:rsidP="003D0292"/>
        </w:tc>
        <w:tc>
          <w:tcPr>
            <w:tcW w:w="292" w:type="dxa"/>
            <w:gridSpan w:val="2"/>
            <w:tcBorders>
              <w:top w:val="nil"/>
              <w:left w:val="nil"/>
              <w:bottom w:val="nil"/>
              <w:right w:val="nil"/>
            </w:tcBorders>
            <w:noWrap/>
            <w:vAlign w:val="bottom"/>
            <w:hideMark/>
          </w:tcPr>
          <w:p w14:paraId="56ABC886" w14:textId="77777777" w:rsidR="008076D1" w:rsidRPr="003D0292" w:rsidRDefault="008076D1" w:rsidP="003D0292"/>
        </w:tc>
        <w:tc>
          <w:tcPr>
            <w:tcW w:w="292" w:type="dxa"/>
            <w:gridSpan w:val="2"/>
            <w:tcBorders>
              <w:top w:val="nil"/>
              <w:left w:val="nil"/>
              <w:bottom w:val="nil"/>
              <w:right w:val="nil"/>
            </w:tcBorders>
            <w:noWrap/>
            <w:vAlign w:val="bottom"/>
            <w:hideMark/>
          </w:tcPr>
          <w:p w14:paraId="1738B3F8" w14:textId="77777777" w:rsidR="008076D1" w:rsidRPr="003D0292" w:rsidRDefault="008076D1" w:rsidP="003D0292"/>
        </w:tc>
        <w:tc>
          <w:tcPr>
            <w:tcW w:w="292" w:type="dxa"/>
            <w:gridSpan w:val="2"/>
            <w:tcBorders>
              <w:top w:val="nil"/>
              <w:left w:val="nil"/>
              <w:bottom w:val="nil"/>
              <w:right w:val="nil"/>
            </w:tcBorders>
            <w:noWrap/>
            <w:vAlign w:val="bottom"/>
            <w:hideMark/>
          </w:tcPr>
          <w:p w14:paraId="755CEB29" w14:textId="77777777" w:rsidR="008076D1" w:rsidRPr="003D0292" w:rsidRDefault="008076D1" w:rsidP="003D0292"/>
        </w:tc>
        <w:tc>
          <w:tcPr>
            <w:tcW w:w="298" w:type="dxa"/>
            <w:gridSpan w:val="2"/>
            <w:tcBorders>
              <w:top w:val="nil"/>
              <w:left w:val="nil"/>
              <w:bottom w:val="nil"/>
              <w:right w:val="nil"/>
            </w:tcBorders>
            <w:noWrap/>
            <w:vAlign w:val="bottom"/>
            <w:hideMark/>
          </w:tcPr>
          <w:p w14:paraId="08B67B55" w14:textId="77777777" w:rsidR="008076D1" w:rsidRPr="003D0292" w:rsidRDefault="008076D1" w:rsidP="003D0292"/>
        </w:tc>
        <w:tc>
          <w:tcPr>
            <w:tcW w:w="2075" w:type="dxa"/>
            <w:gridSpan w:val="2"/>
            <w:tcBorders>
              <w:top w:val="nil"/>
              <w:left w:val="nil"/>
              <w:bottom w:val="nil"/>
              <w:right w:val="nil"/>
            </w:tcBorders>
            <w:noWrap/>
            <w:vAlign w:val="bottom"/>
            <w:hideMark/>
          </w:tcPr>
          <w:p w14:paraId="5BA63409" w14:textId="77777777" w:rsidR="008076D1" w:rsidRPr="003D0292" w:rsidRDefault="008076D1" w:rsidP="003D0292"/>
        </w:tc>
      </w:tr>
      <w:tr w:rsidR="008076D1" w:rsidRPr="003D0292" w14:paraId="68E21433"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13326858" w14:textId="77777777" w:rsidR="008076D1" w:rsidRPr="003D0292" w:rsidRDefault="008076D1" w:rsidP="003D0292">
            <w:r w:rsidRPr="003D0292">
              <w:t>Make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0FD9B6D7"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2E4800CC" w14:textId="77777777" w:rsidR="008076D1" w:rsidRPr="003D0292" w:rsidRDefault="008076D1" w:rsidP="003D0292">
            <w:r w:rsidRPr="003D0292">
              <w:t> </w:t>
            </w:r>
          </w:p>
        </w:tc>
      </w:tr>
      <w:tr w:rsidR="008076D1" w:rsidRPr="003D0292" w14:paraId="19798F20"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42DCFB4"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C860ACD"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D592F38" w14:textId="77777777" w:rsidR="008076D1" w:rsidRPr="003D0292" w:rsidRDefault="008076D1" w:rsidP="003D0292"/>
        </w:tc>
      </w:tr>
      <w:tr w:rsidR="008076D1" w:rsidRPr="003D0292" w14:paraId="2141F904"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6774735F" w14:textId="77777777" w:rsidR="008076D1" w:rsidRPr="003D0292" w:rsidRDefault="008076D1" w:rsidP="003D0292">
            <w:r w:rsidRPr="003D0292">
              <w:t>Type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797AFEEA"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7E925D6D" w14:textId="77777777" w:rsidR="008076D1" w:rsidRPr="003D0292" w:rsidRDefault="008076D1" w:rsidP="003D0292">
            <w:r w:rsidRPr="003D0292">
              <w:t> </w:t>
            </w:r>
          </w:p>
        </w:tc>
      </w:tr>
      <w:tr w:rsidR="008076D1" w:rsidRPr="003D0292" w14:paraId="28C63C90"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7AFAD422"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03A919B6"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094C0A40" w14:textId="77777777" w:rsidR="008076D1" w:rsidRPr="003D0292" w:rsidRDefault="008076D1" w:rsidP="003D0292"/>
        </w:tc>
      </w:tr>
      <w:tr w:rsidR="008076D1" w:rsidRPr="003D0292" w14:paraId="38211A69"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580E18CF" w14:textId="77777777" w:rsidR="008076D1" w:rsidRPr="003D0292" w:rsidRDefault="008076D1" w:rsidP="003D0292">
            <w:r w:rsidRPr="003D0292">
              <w:t>Dimension front / rear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2FDA9564"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6FA1EF26" w14:textId="77777777" w:rsidR="008076D1" w:rsidRPr="003D0292" w:rsidRDefault="008076D1" w:rsidP="003D0292">
            <w:r w:rsidRPr="003D0292">
              <w:t> </w:t>
            </w:r>
          </w:p>
        </w:tc>
      </w:tr>
      <w:tr w:rsidR="008076D1" w:rsidRPr="003D0292" w14:paraId="5ED8B511"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68FF019D"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19EDCB37"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5299B507" w14:textId="77777777" w:rsidR="008076D1" w:rsidRPr="003D0292" w:rsidRDefault="008076D1" w:rsidP="003D0292"/>
        </w:tc>
      </w:tr>
      <w:tr w:rsidR="008076D1" w:rsidRPr="003D0292" w14:paraId="757DA50C"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3AA73268" w14:textId="77777777" w:rsidR="008076D1" w:rsidRPr="003D0292" w:rsidRDefault="008076D1" w:rsidP="003D0292">
            <w:r w:rsidRPr="003D0292">
              <w:t>Dynamic circumference of front tyre [m]</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3B458278"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74AB0264" w14:textId="77777777" w:rsidR="008076D1" w:rsidRPr="003D0292" w:rsidRDefault="008076D1" w:rsidP="003D0292">
            <w:r w:rsidRPr="003D0292">
              <w:t> </w:t>
            </w:r>
          </w:p>
        </w:tc>
      </w:tr>
      <w:tr w:rsidR="008076D1" w:rsidRPr="003D0292" w14:paraId="24733457"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7031BD7C"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F3F2F44"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760508DC" w14:textId="77777777" w:rsidR="008076D1" w:rsidRPr="003D0292" w:rsidRDefault="008076D1" w:rsidP="003D0292"/>
        </w:tc>
      </w:tr>
      <w:tr w:rsidR="008076D1" w:rsidRPr="003D0292" w14:paraId="3725FFBC"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72ABAF17" w14:textId="77777777" w:rsidR="008076D1" w:rsidRPr="003D0292" w:rsidRDefault="008076D1" w:rsidP="003D0292">
            <w:r w:rsidRPr="003D0292">
              <w:t>Tyre pressure front / rear [kPa]</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3F68FC1E"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399CE0FE" w14:textId="77777777" w:rsidR="008076D1" w:rsidRPr="003D0292" w:rsidRDefault="008076D1" w:rsidP="003D0292">
            <w:r w:rsidRPr="003D0292">
              <w:t> </w:t>
            </w:r>
          </w:p>
        </w:tc>
      </w:tr>
      <w:tr w:rsidR="008076D1" w:rsidRPr="003D0292" w14:paraId="78D57DC0"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7D0B127"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C29078D"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D1372A8" w14:textId="77777777" w:rsidR="008076D1" w:rsidRPr="003D0292" w:rsidRDefault="008076D1" w:rsidP="003D0292"/>
        </w:tc>
      </w:tr>
      <w:tr w:rsidR="008076D1" w:rsidRPr="003D0292" w14:paraId="474041BD" w14:textId="77777777" w:rsidTr="00B022C1">
        <w:trPr>
          <w:trHeight w:val="288"/>
        </w:trPr>
        <w:tc>
          <w:tcPr>
            <w:tcW w:w="436" w:type="dxa"/>
            <w:tcBorders>
              <w:top w:val="nil"/>
              <w:left w:val="nil"/>
              <w:bottom w:val="nil"/>
              <w:right w:val="nil"/>
            </w:tcBorders>
            <w:noWrap/>
            <w:vAlign w:val="bottom"/>
            <w:hideMark/>
          </w:tcPr>
          <w:p w14:paraId="31463566" w14:textId="77777777" w:rsidR="008076D1" w:rsidRPr="003D0292" w:rsidRDefault="008076D1" w:rsidP="003D0292"/>
        </w:tc>
        <w:tc>
          <w:tcPr>
            <w:tcW w:w="436" w:type="dxa"/>
            <w:tcBorders>
              <w:top w:val="nil"/>
              <w:left w:val="nil"/>
              <w:bottom w:val="nil"/>
              <w:right w:val="nil"/>
            </w:tcBorders>
            <w:noWrap/>
            <w:vAlign w:val="bottom"/>
            <w:hideMark/>
          </w:tcPr>
          <w:p w14:paraId="6D7B4D43" w14:textId="77777777" w:rsidR="008076D1" w:rsidRPr="003D0292" w:rsidRDefault="008076D1" w:rsidP="003D0292"/>
        </w:tc>
        <w:tc>
          <w:tcPr>
            <w:tcW w:w="436" w:type="dxa"/>
            <w:tcBorders>
              <w:top w:val="nil"/>
              <w:left w:val="nil"/>
              <w:bottom w:val="nil"/>
              <w:right w:val="nil"/>
            </w:tcBorders>
            <w:noWrap/>
            <w:vAlign w:val="bottom"/>
            <w:hideMark/>
          </w:tcPr>
          <w:p w14:paraId="2E5000EC" w14:textId="77777777" w:rsidR="008076D1" w:rsidRPr="003D0292" w:rsidRDefault="008076D1" w:rsidP="003D0292"/>
        </w:tc>
        <w:tc>
          <w:tcPr>
            <w:tcW w:w="436" w:type="dxa"/>
            <w:tcBorders>
              <w:top w:val="nil"/>
              <w:left w:val="nil"/>
              <w:bottom w:val="nil"/>
              <w:right w:val="nil"/>
            </w:tcBorders>
            <w:noWrap/>
            <w:vAlign w:val="bottom"/>
            <w:hideMark/>
          </w:tcPr>
          <w:p w14:paraId="4E4021B2" w14:textId="77777777" w:rsidR="008076D1" w:rsidRPr="003D0292" w:rsidRDefault="008076D1" w:rsidP="003D0292"/>
        </w:tc>
        <w:tc>
          <w:tcPr>
            <w:tcW w:w="433" w:type="dxa"/>
            <w:tcBorders>
              <w:top w:val="nil"/>
              <w:left w:val="nil"/>
              <w:bottom w:val="nil"/>
              <w:right w:val="nil"/>
            </w:tcBorders>
            <w:noWrap/>
            <w:vAlign w:val="bottom"/>
            <w:hideMark/>
          </w:tcPr>
          <w:p w14:paraId="0D5979D7" w14:textId="77777777" w:rsidR="008076D1" w:rsidRPr="003D0292" w:rsidRDefault="008076D1" w:rsidP="003D0292"/>
        </w:tc>
        <w:tc>
          <w:tcPr>
            <w:tcW w:w="432" w:type="dxa"/>
            <w:gridSpan w:val="2"/>
            <w:tcBorders>
              <w:top w:val="nil"/>
              <w:left w:val="nil"/>
              <w:bottom w:val="nil"/>
              <w:right w:val="nil"/>
            </w:tcBorders>
            <w:noWrap/>
            <w:vAlign w:val="bottom"/>
            <w:hideMark/>
          </w:tcPr>
          <w:p w14:paraId="3CA3EE38" w14:textId="77777777" w:rsidR="008076D1" w:rsidRPr="003D0292" w:rsidRDefault="008076D1" w:rsidP="003D0292"/>
        </w:tc>
        <w:tc>
          <w:tcPr>
            <w:tcW w:w="432" w:type="dxa"/>
            <w:gridSpan w:val="3"/>
            <w:tcBorders>
              <w:top w:val="nil"/>
              <w:left w:val="nil"/>
              <w:bottom w:val="nil"/>
              <w:right w:val="nil"/>
            </w:tcBorders>
            <w:noWrap/>
            <w:vAlign w:val="bottom"/>
            <w:hideMark/>
          </w:tcPr>
          <w:p w14:paraId="77F6AE43" w14:textId="77777777" w:rsidR="008076D1" w:rsidRPr="003D0292" w:rsidRDefault="008076D1" w:rsidP="003D0292"/>
        </w:tc>
        <w:tc>
          <w:tcPr>
            <w:tcW w:w="435" w:type="dxa"/>
            <w:gridSpan w:val="2"/>
            <w:tcBorders>
              <w:top w:val="nil"/>
              <w:left w:val="nil"/>
              <w:bottom w:val="nil"/>
              <w:right w:val="nil"/>
            </w:tcBorders>
            <w:noWrap/>
            <w:vAlign w:val="bottom"/>
            <w:hideMark/>
          </w:tcPr>
          <w:p w14:paraId="4D882AF6" w14:textId="77777777" w:rsidR="008076D1" w:rsidRPr="003D0292" w:rsidRDefault="008076D1" w:rsidP="003D0292"/>
        </w:tc>
        <w:tc>
          <w:tcPr>
            <w:tcW w:w="436" w:type="dxa"/>
            <w:gridSpan w:val="3"/>
            <w:tcBorders>
              <w:top w:val="nil"/>
              <w:left w:val="nil"/>
              <w:bottom w:val="nil"/>
              <w:right w:val="nil"/>
            </w:tcBorders>
            <w:noWrap/>
            <w:vAlign w:val="bottom"/>
            <w:hideMark/>
          </w:tcPr>
          <w:p w14:paraId="7BE50B7C" w14:textId="77777777" w:rsidR="008076D1" w:rsidRPr="003D0292" w:rsidRDefault="008076D1" w:rsidP="003D0292"/>
        </w:tc>
        <w:tc>
          <w:tcPr>
            <w:tcW w:w="432" w:type="dxa"/>
            <w:gridSpan w:val="2"/>
            <w:tcBorders>
              <w:top w:val="nil"/>
              <w:left w:val="nil"/>
              <w:bottom w:val="nil"/>
              <w:right w:val="nil"/>
            </w:tcBorders>
            <w:noWrap/>
            <w:vAlign w:val="bottom"/>
            <w:hideMark/>
          </w:tcPr>
          <w:p w14:paraId="1CF6985F" w14:textId="77777777" w:rsidR="008076D1" w:rsidRPr="003D0292" w:rsidRDefault="008076D1" w:rsidP="003D0292"/>
        </w:tc>
        <w:tc>
          <w:tcPr>
            <w:tcW w:w="432" w:type="dxa"/>
            <w:gridSpan w:val="3"/>
            <w:tcBorders>
              <w:top w:val="nil"/>
              <w:left w:val="nil"/>
              <w:bottom w:val="nil"/>
              <w:right w:val="nil"/>
            </w:tcBorders>
            <w:noWrap/>
            <w:vAlign w:val="bottom"/>
            <w:hideMark/>
          </w:tcPr>
          <w:p w14:paraId="3B4045F6" w14:textId="77777777" w:rsidR="008076D1" w:rsidRPr="003D0292" w:rsidRDefault="008076D1" w:rsidP="003D0292"/>
        </w:tc>
        <w:tc>
          <w:tcPr>
            <w:tcW w:w="432" w:type="dxa"/>
            <w:gridSpan w:val="2"/>
            <w:tcBorders>
              <w:top w:val="nil"/>
              <w:left w:val="nil"/>
              <w:bottom w:val="nil"/>
              <w:right w:val="nil"/>
            </w:tcBorders>
            <w:noWrap/>
            <w:vAlign w:val="bottom"/>
            <w:hideMark/>
          </w:tcPr>
          <w:p w14:paraId="2BC8B2DA" w14:textId="77777777" w:rsidR="008076D1" w:rsidRPr="003D0292" w:rsidRDefault="008076D1" w:rsidP="003D0292"/>
        </w:tc>
        <w:tc>
          <w:tcPr>
            <w:tcW w:w="657" w:type="dxa"/>
            <w:gridSpan w:val="2"/>
            <w:tcBorders>
              <w:top w:val="nil"/>
              <w:left w:val="nil"/>
              <w:bottom w:val="nil"/>
              <w:right w:val="nil"/>
            </w:tcBorders>
            <w:noWrap/>
            <w:vAlign w:val="bottom"/>
            <w:hideMark/>
          </w:tcPr>
          <w:p w14:paraId="4D822FC8" w14:textId="77777777" w:rsidR="008076D1" w:rsidRPr="003D0292" w:rsidRDefault="008076D1" w:rsidP="003D0292"/>
        </w:tc>
        <w:tc>
          <w:tcPr>
            <w:tcW w:w="190" w:type="dxa"/>
            <w:tcBorders>
              <w:top w:val="nil"/>
              <w:left w:val="nil"/>
              <w:bottom w:val="nil"/>
              <w:right w:val="nil"/>
            </w:tcBorders>
            <w:noWrap/>
            <w:vAlign w:val="bottom"/>
            <w:hideMark/>
          </w:tcPr>
          <w:p w14:paraId="166FFCA7" w14:textId="77777777" w:rsidR="008076D1" w:rsidRPr="003D0292" w:rsidRDefault="008076D1" w:rsidP="003D0292"/>
        </w:tc>
        <w:tc>
          <w:tcPr>
            <w:tcW w:w="190" w:type="dxa"/>
            <w:gridSpan w:val="2"/>
            <w:tcBorders>
              <w:top w:val="nil"/>
              <w:left w:val="nil"/>
              <w:bottom w:val="nil"/>
              <w:right w:val="nil"/>
            </w:tcBorders>
            <w:noWrap/>
            <w:vAlign w:val="bottom"/>
            <w:hideMark/>
          </w:tcPr>
          <w:p w14:paraId="613C42D8" w14:textId="77777777" w:rsidR="008076D1" w:rsidRPr="003D0292" w:rsidRDefault="008076D1" w:rsidP="003D0292"/>
        </w:tc>
        <w:tc>
          <w:tcPr>
            <w:tcW w:w="280" w:type="dxa"/>
            <w:gridSpan w:val="2"/>
            <w:tcBorders>
              <w:top w:val="nil"/>
              <w:left w:val="nil"/>
              <w:bottom w:val="nil"/>
              <w:right w:val="nil"/>
            </w:tcBorders>
            <w:noWrap/>
            <w:vAlign w:val="bottom"/>
            <w:hideMark/>
          </w:tcPr>
          <w:p w14:paraId="5FDD50CD" w14:textId="77777777" w:rsidR="008076D1" w:rsidRPr="003D0292" w:rsidRDefault="008076D1" w:rsidP="003D0292"/>
        </w:tc>
        <w:tc>
          <w:tcPr>
            <w:tcW w:w="280" w:type="dxa"/>
            <w:gridSpan w:val="2"/>
            <w:tcBorders>
              <w:top w:val="nil"/>
              <w:left w:val="nil"/>
              <w:bottom w:val="nil"/>
              <w:right w:val="nil"/>
            </w:tcBorders>
            <w:noWrap/>
            <w:vAlign w:val="bottom"/>
            <w:hideMark/>
          </w:tcPr>
          <w:p w14:paraId="4871BDBC" w14:textId="77777777" w:rsidR="008076D1" w:rsidRPr="003D0292" w:rsidRDefault="008076D1" w:rsidP="003D0292"/>
        </w:tc>
        <w:tc>
          <w:tcPr>
            <w:tcW w:w="280" w:type="dxa"/>
            <w:gridSpan w:val="2"/>
            <w:tcBorders>
              <w:top w:val="nil"/>
              <w:left w:val="nil"/>
              <w:bottom w:val="nil"/>
              <w:right w:val="nil"/>
            </w:tcBorders>
            <w:noWrap/>
            <w:vAlign w:val="bottom"/>
            <w:hideMark/>
          </w:tcPr>
          <w:p w14:paraId="4E88B967" w14:textId="77777777" w:rsidR="008076D1" w:rsidRPr="003D0292" w:rsidRDefault="008076D1" w:rsidP="003D0292"/>
        </w:tc>
        <w:tc>
          <w:tcPr>
            <w:tcW w:w="293" w:type="dxa"/>
            <w:gridSpan w:val="2"/>
            <w:tcBorders>
              <w:top w:val="nil"/>
              <w:left w:val="nil"/>
              <w:bottom w:val="nil"/>
              <w:right w:val="nil"/>
            </w:tcBorders>
            <w:noWrap/>
            <w:vAlign w:val="bottom"/>
            <w:hideMark/>
          </w:tcPr>
          <w:p w14:paraId="6E3D71AB" w14:textId="77777777" w:rsidR="008076D1" w:rsidRPr="003D0292" w:rsidRDefault="008076D1" w:rsidP="003D0292"/>
        </w:tc>
        <w:tc>
          <w:tcPr>
            <w:tcW w:w="2058" w:type="dxa"/>
            <w:tcBorders>
              <w:top w:val="nil"/>
              <w:left w:val="nil"/>
              <w:bottom w:val="nil"/>
              <w:right w:val="nil"/>
            </w:tcBorders>
            <w:noWrap/>
            <w:vAlign w:val="bottom"/>
            <w:hideMark/>
          </w:tcPr>
          <w:p w14:paraId="6074F18D" w14:textId="77777777" w:rsidR="008076D1" w:rsidRPr="003D0292" w:rsidRDefault="008076D1" w:rsidP="003D0292"/>
        </w:tc>
        <w:tc>
          <w:tcPr>
            <w:tcW w:w="292" w:type="dxa"/>
            <w:tcBorders>
              <w:top w:val="nil"/>
              <w:left w:val="nil"/>
              <w:bottom w:val="nil"/>
              <w:right w:val="nil"/>
            </w:tcBorders>
            <w:noWrap/>
            <w:vAlign w:val="bottom"/>
            <w:hideMark/>
          </w:tcPr>
          <w:p w14:paraId="01638E36" w14:textId="77777777" w:rsidR="008076D1" w:rsidRPr="003D0292" w:rsidRDefault="008076D1" w:rsidP="003D0292"/>
        </w:tc>
        <w:tc>
          <w:tcPr>
            <w:tcW w:w="292" w:type="dxa"/>
            <w:gridSpan w:val="2"/>
            <w:tcBorders>
              <w:top w:val="nil"/>
              <w:left w:val="nil"/>
              <w:bottom w:val="nil"/>
              <w:right w:val="nil"/>
            </w:tcBorders>
            <w:noWrap/>
            <w:vAlign w:val="bottom"/>
            <w:hideMark/>
          </w:tcPr>
          <w:p w14:paraId="635354E1" w14:textId="77777777" w:rsidR="008076D1" w:rsidRPr="003D0292" w:rsidRDefault="008076D1" w:rsidP="003D0292"/>
        </w:tc>
        <w:tc>
          <w:tcPr>
            <w:tcW w:w="292" w:type="dxa"/>
            <w:tcBorders>
              <w:top w:val="nil"/>
              <w:left w:val="nil"/>
              <w:bottom w:val="nil"/>
              <w:right w:val="nil"/>
            </w:tcBorders>
            <w:noWrap/>
            <w:vAlign w:val="bottom"/>
            <w:hideMark/>
          </w:tcPr>
          <w:p w14:paraId="0EEC1C7A" w14:textId="77777777" w:rsidR="008076D1" w:rsidRPr="003D0292" w:rsidRDefault="008076D1" w:rsidP="003D0292"/>
        </w:tc>
        <w:tc>
          <w:tcPr>
            <w:tcW w:w="292" w:type="dxa"/>
            <w:tcBorders>
              <w:top w:val="nil"/>
              <w:left w:val="nil"/>
              <w:bottom w:val="nil"/>
              <w:right w:val="nil"/>
            </w:tcBorders>
            <w:noWrap/>
            <w:vAlign w:val="bottom"/>
            <w:hideMark/>
          </w:tcPr>
          <w:p w14:paraId="130D2002" w14:textId="77777777" w:rsidR="008076D1" w:rsidRPr="003D0292" w:rsidRDefault="008076D1" w:rsidP="003D0292"/>
        </w:tc>
        <w:tc>
          <w:tcPr>
            <w:tcW w:w="298" w:type="dxa"/>
            <w:tcBorders>
              <w:top w:val="nil"/>
              <w:left w:val="nil"/>
              <w:bottom w:val="nil"/>
              <w:right w:val="nil"/>
            </w:tcBorders>
            <w:noWrap/>
            <w:vAlign w:val="bottom"/>
            <w:hideMark/>
          </w:tcPr>
          <w:p w14:paraId="79919C3A" w14:textId="77777777" w:rsidR="008076D1" w:rsidRPr="003D0292" w:rsidRDefault="008076D1" w:rsidP="003D0292"/>
        </w:tc>
        <w:tc>
          <w:tcPr>
            <w:tcW w:w="298" w:type="dxa"/>
            <w:gridSpan w:val="2"/>
            <w:tcBorders>
              <w:top w:val="nil"/>
              <w:left w:val="nil"/>
              <w:bottom w:val="nil"/>
              <w:right w:val="nil"/>
            </w:tcBorders>
            <w:noWrap/>
            <w:vAlign w:val="bottom"/>
            <w:hideMark/>
          </w:tcPr>
          <w:p w14:paraId="6223636A" w14:textId="77777777" w:rsidR="008076D1" w:rsidRPr="003D0292" w:rsidRDefault="008076D1" w:rsidP="003D0292"/>
        </w:tc>
        <w:tc>
          <w:tcPr>
            <w:tcW w:w="1241" w:type="dxa"/>
            <w:tcBorders>
              <w:top w:val="nil"/>
              <w:left w:val="nil"/>
              <w:bottom w:val="nil"/>
              <w:right w:val="nil"/>
            </w:tcBorders>
            <w:noWrap/>
            <w:vAlign w:val="bottom"/>
            <w:hideMark/>
          </w:tcPr>
          <w:p w14:paraId="02A9CD93" w14:textId="77777777" w:rsidR="008076D1" w:rsidRPr="003D0292" w:rsidRDefault="008076D1" w:rsidP="003D0292"/>
        </w:tc>
      </w:tr>
      <w:tr w:rsidR="008076D1" w:rsidRPr="003D0292" w14:paraId="44B6799F"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0726D87E" w14:textId="77777777" w:rsidR="008076D1" w:rsidRPr="003D0292" w:rsidRDefault="008076D1" w:rsidP="003D0292">
            <w:r w:rsidRPr="003D0292">
              <w:t>Electric Machine</w:t>
            </w:r>
            <w:r w:rsidRPr="003D0292">
              <w:br/>
              <w:t>(if applicable)</w:t>
            </w:r>
          </w:p>
        </w:tc>
        <w:tc>
          <w:tcPr>
            <w:tcW w:w="310" w:type="dxa"/>
            <w:gridSpan w:val="2"/>
            <w:tcBorders>
              <w:top w:val="nil"/>
              <w:left w:val="nil"/>
              <w:bottom w:val="nil"/>
              <w:right w:val="nil"/>
            </w:tcBorders>
            <w:noWrap/>
            <w:vAlign w:val="bottom"/>
            <w:hideMark/>
          </w:tcPr>
          <w:p w14:paraId="784C024E" w14:textId="77777777" w:rsidR="008076D1" w:rsidRPr="003D0292" w:rsidRDefault="008076D1" w:rsidP="003D0292"/>
        </w:tc>
        <w:tc>
          <w:tcPr>
            <w:tcW w:w="280" w:type="dxa"/>
            <w:tcBorders>
              <w:top w:val="nil"/>
              <w:left w:val="nil"/>
              <w:bottom w:val="nil"/>
              <w:right w:val="nil"/>
            </w:tcBorders>
            <w:noWrap/>
            <w:vAlign w:val="bottom"/>
            <w:hideMark/>
          </w:tcPr>
          <w:p w14:paraId="170174CE" w14:textId="77777777" w:rsidR="008076D1" w:rsidRPr="003D0292" w:rsidRDefault="008076D1" w:rsidP="003D0292"/>
        </w:tc>
        <w:tc>
          <w:tcPr>
            <w:tcW w:w="280" w:type="dxa"/>
            <w:gridSpan w:val="2"/>
            <w:tcBorders>
              <w:top w:val="nil"/>
              <w:left w:val="nil"/>
              <w:bottom w:val="nil"/>
              <w:right w:val="nil"/>
            </w:tcBorders>
            <w:noWrap/>
            <w:vAlign w:val="bottom"/>
            <w:hideMark/>
          </w:tcPr>
          <w:p w14:paraId="2DEAD017" w14:textId="77777777" w:rsidR="008076D1" w:rsidRPr="003D0292" w:rsidRDefault="008076D1" w:rsidP="003D0292"/>
        </w:tc>
        <w:tc>
          <w:tcPr>
            <w:tcW w:w="293" w:type="dxa"/>
            <w:gridSpan w:val="2"/>
            <w:tcBorders>
              <w:top w:val="nil"/>
              <w:left w:val="nil"/>
              <w:bottom w:val="nil"/>
              <w:right w:val="nil"/>
            </w:tcBorders>
            <w:noWrap/>
            <w:vAlign w:val="bottom"/>
            <w:hideMark/>
          </w:tcPr>
          <w:p w14:paraId="243DC040" w14:textId="77777777" w:rsidR="008076D1" w:rsidRPr="003D0292" w:rsidRDefault="008076D1" w:rsidP="003D0292"/>
        </w:tc>
        <w:tc>
          <w:tcPr>
            <w:tcW w:w="293" w:type="dxa"/>
            <w:tcBorders>
              <w:top w:val="nil"/>
              <w:left w:val="nil"/>
              <w:bottom w:val="nil"/>
              <w:right w:val="nil"/>
            </w:tcBorders>
            <w:noWrap/>
            <w:vAlign w:val="bottom"/>
            <w:hideMark/>
          </w:tcPr>
          <w:p w14:paraId="70050C12" w14:textId="77777777" w:rsidR="008076D1" w:rsidRPr="003D0292" w:rsidRDefault="008076D1" w:rsidP="003D0292"/>
        </w:tc>
        <w:tc>
          <w:tcPr>
            <w:tcW w:w="293" w:type="dxa"/>
            <w:gridSpan w:val="2"/>
            <w:tcBorders>
              <w:top w:val="nil"/>
              <w:left w:val="nil"/>
              <w:bottom w:val="nil"/>
              <w:right w:val="nil"/>
            </w:tcBorders>
            <w:noWrap/>
            <w:vAlign w:val="bottom"/>
            <w:hideMark/>
          </w:tcPr>
          <w:p w14:paraId="0CAD10EB" w14:textId="77777777" w:rsidR="008076D1" w:rsidRPr="003D0292" w:rsidRDefault="008076D1" w:rsidP="003D0292"/>
        </w:tc>
        <w:tc>
          <w:tcPr>
            <w:tcW w:w="292" w:type="dxa"/>
            <w:gridSpan w:val="2"/>
            <w:tcBorders>
              <w:top w:val="nil"/>
              <w:left w:val="nil"/>
              <w:bottom w:val="nil"/>
              <w:right w:val="nil"/>
            </w:tcBorders>
            <w:noWrap/>
            <w:vAlign w:val="bottom"/>
            <w:hideMark/>
          </w:tcPr>
          <w:p w14:paraId="666EBCF1" w14:textId="77777777" w:rsidR="008076D1" w:rsidRPr="003D0292" w:rsidRDefault="008076D1" w:rsidP="003D0292"/>
        </w:tc>
        <w:tc>
          <w:tcPr>
            <w:tcW w:w="292" w:type="dxa"/>
            <w:tcBorders>
              <w:top w:val="nil"/>
              <w:left w:val="nil"/>
              <w:bottom w:val="nil"/>
              <w:right w:val="nil"/>
            </w:tcBorders>
            <w:noWrap/>
            <w:vAlign w:val="bottom"/>
            <w:hideMark/>
          </w:tcPr>
          <w:p w14:paraId="415364E2" w14:textId="77777777" w:rsidR="008076D1" w:rsidRPr="003D0292" w:rsidRDefault="008076D1" w:rsidP="003D0292"/>
        </w:tc>
        <w:tc>
          <w:tcPr>
            <w:tcW w:w="292" w:type="dxa"/>
            <w:gridSpan w:val="2"/>
            <w:tcBorders>
              <w:top w:val="nil"/>
              <w:left w:val="nil"/>
              <w:bottom w:val="nil"/>
              <w:right w:val="nil"/>
            </w:tcBorders>
            <w:noWrap/>
            <w:vAlign w:val="bottom"/>
            <w:hideMark/>
          </w:tcPr>
          <w:p w14:paraId="37520B31" w14:textId="77777777" w:rsidR="008076D1" w:rsidRPr="003D0292" w:rsidRDefault="008076D1" w:rsidP="003D0292"/>
        </w:tc>
        <w:tc>
          <w:tcPr>
            <w:tcW w:w="487" w:type="dxa"/>
            <w:gridSpan w:val="2"/>
            <w:tcBorders>
              <w:top w:val="nil"/>
              <w:left w:val="nil"/>
              <w:bottom w:val="nil"/>
              <w:right w:val="nil"/>
            </w:tcBorders>
            <w:noWrap/>
            <w:vAlign w:val="bottom"/>
            <w:hideMark/>
          </w:tcPr>
          <w:p w14:paraId="61842F84" w14:textId="77777777" w:rsidR="008076D1" w:rsidRPr="003D0292" w:rsidRDefault="008076D1" w:rsidP="003D0292"/>
        </w:tc>
        <w:tc>
          <w:tcPr>
            <w:tcW w:w="326" w:type="dxa"/>
            <w:tcBorders>
              <w:top w:val="nil"/>
              <w:left w:val="nil"/>
              <w:bottom w:val="nil"/>
              <w:right w:val="nil"/>
            </w:tcBorders>
            <w:noWrap/>
            <w:vAlign w:val="bottom"/>
            <w:hideMark/>
          </w:tcPr>
          <w:p w14:paraId="271FB731" w14:textId="77777777" w:rsidR="008076D1" w:rsidRPr="003D0292" w:rsidRDefault="008076D1" w:rsidP="003D0292"/>
        </w:tc>
        <w:tc>
          <w:tcPr>
            <w:tcW w:w="322" w:type="dxa"/>
            <w:gridSpan w:val="2"/>
            <w:tcBorders>
              <w:top w:val="nil"/>
              <w:left w:val="nil"/>
              <w:bottom w:val="nil"/>
              <w:right w:val="nil"/>
            </w:tcBorders>
            <w:noWrap/>
            <w:vAlign w:val="bottom"/>
            <w:hideMark/>
          </w:tcPr>
          <w:p w14:paraId="06C39D49" w14:textId="77777777" w:rsidR="008076D1" w:rsidRPr="003D0292" w:rsidRDefault="008076D1" w:rsidP="003D0292"/>
        </w:tc>
        <w:tc>
          <w:tcPr>
            <w:tcW w:w="292" w:type="dxa"/>
            <w:gridSpan w:val="2"/>
            <w:tcBorders>
              <w:top w:val="nil"/>
              <w:left w:val="nil"/>
              <w:bottom w:val="nil"/>
              <w:right w:val="nil"/>
            </w:tcBorders>
            <w:noWrap/>
            <w:vAlign w:val="bottom"/>
            <w:hideMark/>
          </w:tcPr>
          <w:p w14:paraId="19759BC4" w14:textId="77777777" w:rsidR="008076D1" w:rsidRPr="003D0292" w:rsidRDefault="008076D1" w:rsidP="003D0292"/>
        </w:tc>
        <w:tc>
          <w:tcPr>
            <w:tcW w:w="292" w:type="dxa"/>
            <w:gridSpan w:val="2"/>
            <w:tcBorders>
              <w:top w:val="nil"/>
              <w:left w:val="nil"/>
              <w:bottom w:val="nil"/>
              <w:right w:val="nil"/>
            </w:tcBorders>
            <w:noWrap/>
            <w:vAlign w:val="bottom"/>
            <w:hideMark/>
          </w:tcPr>
          <w:p w14:paraId="4FE5620E" w14:textId="77777777" w:rsidR="008076D1" w:rsidRPr="003D0292" w:rsidRDefault="008076D1" w:rsidP="003D0292"/>
        </w:tc>
        <w:tc>
          <w:tcPr>
            <w:tcW w:w="292" w:type="dxa"/>
            <w:gridSpan w:val="2"/>
            <w:tcBorders>
              <w:top w:val="nil"/>
              <w:left w:val="nil"/>
              <w:bottom w:val="nil"/>
              <w:right w:val="nil"/>
            </w:tcBorders>
            <w:noWrap/>
            <w:vAlign w:val="bottom"/>
            <w:hideMark/>
          </w:tcPr>
          <w:p w14:paraId="2DEF813D" w14:textId="77777777" w:rsidR="008076D1" w:rsidRPr="003D0292" w:rsidRDefault="008076D1" w:rsidP="003D0292"/>
        </w:tc>
        <w:tc>
          <w:tcPr>
            <w:tcW w:w="298" w:type="dxa"/>
            <w:gridSpan w:val="2"/>
            <w:tcBorders>
              <w:top w:val="nil"/>
              <w:left w:val="nil"/>
              <w:bottom w:val="nil"/>
              <w:right w:val="nil"/>
            </w:tcBorders>
            <w:noWrap/>
            <w:vAlign w:val="bottom"/>
            <w:hideMark/>
          </w:tcPr>
          <w:p w14:paraId="583DC5F1" w14:textId="77777777" w:rsidR="008076D1" w:rsidRPr="003D0292" w:rsidRDefault="008076D1" w:rsidP="003D0292"/>
        </w:tc>
        <w:tc>
          <w:tcPr>
            <w:tcW w:w="2075" w:type="dxa"/>
            <w:gridSpan w:val="2"/>
            <w:tcBorders>
              <w:top w:val="nil"/>
              <w:left w:val="nil"/>
              <w:bottom w:val="nil"/>
              <w:right w:val="nil"/>
            </w:tcBorders>
            <w:noWrap/>
            <w:vAlign w:val="bottom"/>
            <w:hideMark/>
          </w:tcPr>
          <w:p w14:paraId="54DFA503" w14:textId="77777777" w:rsidR="008076D1" w:rsidRPr="003D0292" w:rsidRDefault="008076D1" w:rsidP="003D0292"/>
        </w:tc>
      </w:tr>
      <w:tr w:rsidR="008076D1" w:rsidRPr="003D0292" w14:paraId="249443B0"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2764B303" w14:textId="77777777" w:rsidR="008076D1" w:rsidRPr="003D0292" w:rsidRDefault="008076D1" w:rsidP="003D0292"/>
        </w:tc>
        <w:tc>
          <w:tcPr>
            <w:tcW w:w="310" w:type="dxa"/>
            <w:gridSpan w:val="2"/>
            <w:tcBorders>
              <w:top w:val="nil"/>
              <w:left w:val="nil"/>
              <w:bottom w:val="nil"/>
              <w:right w:val="nil"/>
            </w:tcBorders>
            <w:noWrap/>
            <w:vAlign w:val="center"/>
            <w:hideMark/>
          </w:tcPr>
          <w:p w14:paraId="5D34434B" w14:textId="77777777" w:rsidR="008076D1" w:rsidRPr="003D0292" w:rsidRDefault="008076D1" w:rsidP="003D0292"/>
        </w:tc>
        <w:tc>
          <w:tcPr>
            <w:tcW w:w="280" w:type="dxa"/>
            <w:tcBorders>
              <w:top w:val="nil"/>
              <w:left w:val="nil"/>
              <w:bottom w:val="nil"/>
              <w:right w:val="nil"/>
            </w:tcBorders>
            <w:noWrap/>
            <w:vAlign w:val="center"/>
            <w:hideMark/>
          </w:tcPr>
          <w:p w14:paraId="39067FD8" w14:textId="77777777" w:rsidR="008076D1" w:rsidRPr="003D0292" w:rsidRDefault="008076D1" w:rsidP="003D0292"/>
        </w:tc>
        <w:tc>
          <w:tcPr>
            <w:tcW w:w="280" w:type="dxa"/>
            <w:gridSpan w:val="2"/>
            <w:tcBorders>
              <w:top w:val="nil"/>
              <w:left w:val="nil"/>
              <w:bottom w:val="nil"/>
              <w:right w:val="nil"/>
            </w:tcBorders>
            <w:noWrap/>
            <w:vAlign w:val="center"/>
            <w:hideMark/>
          </w:tcPr>
          <w:p w14:paraId="49635503" w14:textId="77777777" w:rsidR="008076D1" w:rsidRPr="003D0292" w:rsidRDefault="008076D1" w:rsidP="003D0292"/>
        </w:tc>
        <w:tc>
          <w:tcPr>
            <w:tcW w:w="293" w:type="dxa"/>
            <w:gridSpan w:val="2"/>
            <w:tcBorders>
              <w:top w:val="nil"/>
              <w:left w:val="nil"/>
              <w:bottom w:val="nil"/>
              <w:right w:val="nil"/>
            </w:tcBorders>
            <w:noWrap/>
            <w:vAlign w:val="center"/>
            <w:hideMark/>
          </w:tcPr>
          <w:p w14:paraId="02C1423D" w14:textId="77777777" w:rsidR="008076D1" w:rsidRPr="003D0292" w:rsidRDefault="008076D1" w:rsidP="003D0292"/>
        </w:tc>
        <w:tc>
          <w:tcPr>
            <w:tcW w:w="293" w:type="dxa"/>
            <w:tcBorders>
              <w:top w:val="nil"/>
              <w:left w:val="nil"/>
              <w:bottom w:val="nil"/>
              <w:right w:val="nil"/>
            </w:tcBorders>
            <w:noWrap/>
            <w:vAlign w:val="center"/>
            <w:hideMark/>
          </w:tcPr>
          <w:p w14:paraId="4B16D216" w14:textId="77777777" w:rsidR="008076D1" w:rsidRPr="003D0292" w:rsidRDefault="008076D1" w:rsidP="003D0292"/>
        </w:tc>
        <w:tc>
          <w:tcPr>
            <w:tcW w:w="293" w:type="dxa"/>
            <w:gridSpan w:val="2"/>
            <w:tcBorders>
              <w:top w:val="nil"/>
              <w:left w:val="nil"/>
              <w:bottom w:val="nil"/>
              <w:right w:val="nil"/>
            </w:tcBorders>
            <w:noWrap/>
            <w:vAlign w:val="center"/>
            <w:hideMark/>
          </w:tcPr>
          <w:p w14:paraId="45866B1D" w14:textId="77777777" w:rsidR="008076D1" w:rsidRPr="003D0292" w:rsidRDefault="008076D1" w:rsidP="003D0292"/>
        </w:tc>
        <w:tc>
          <w:tcPr>
            <w:tcW w:w="292" w:type="dxa"/>
            <w:gridSpan w:val="2"/>
            <w:tcBorders>
              <w:top w:val="nil"/>
              <w:left w:val="nil"/>
              <w:bottom w:val="nil"/>
              <w:right w:val="nil"/>
            </w:tcBorders>
            <w:noWrap/>
            <w:vAlign w:val="center"/>
            <w:hideMark/>
          </w:tcPr>
          <w:p w14:paraId="50C80F33" w14:textId="77777777" w:rsidR="008076D1" w:rsidRPr="003D0292" w:rsidRDefault="008076D1" w:rsidP="003D0292"/>
        </w:tc>
        <w:tc>
          <w:tcPr>
            <w:tcW w:w="292" w:type="dxa"/>
            <w:tcBorders>
              <w:top w:val="nil"/>
              <w:left w:val="nil"/>
              <w:bottom w:val="nil"/>
              <w:right w:val="nil"/>
            </w:tcBorders>
            <w:noWrap/>
            <w:vAlign w:val="center"/>
            <w:hideMark/>
          </w:tcPr>
          <w:p w14:paraId="25FC054D" w14:textId="77777777" w:rsidR="008076D1" w:rsidRPr="003D0292" w:rsidRDefault="008076D1" w:rsidP="003D0292"/>
        </w:tc>
        <w:tc>
          <w:tcPr>
            <w:tcW w:w="292" w:type="dxa"/>
            <w:gridSpan w:val="2"/>
            <w:tcBorders>
              <w:top w:val="nil"/>
              <w:left w:val="nil"/>
              <w:bottom w:val="nil"/>
              <w:right w:val="nil"/>
            </w:tcBorders>
            <w:noWrap/>
            <w:vAlign w:val="center"/>
            <w:hideMark/>
          </w:tcPr>
          <w:p w14:paraId="5064126B" w14:textId="77777777" w:rsidR="008076D1" w:rsidRPr="003D0292" w:rsidRDefault="008076D1" w:rsidP="003D0292"/>
        </w:tc>
        <w:tc>
          <w:tcPr>
            <w:tcW w:w="487" w:type="dxa"/>
            <w:gridSpan w:val="2"/>
            <w:tcBorders>
              <w:top w:val="nil"/>
              <w:left w:val="nil"/>
              <w:bottom w:val="nil"/>
              <w:right w:val="nil"/>
            </w:tcBorders>
            <w:noWrap/>
            <w:vAlign w:val="center"/>
            <w:hideMark/>
          </w:tcPr>
          <w:p w14:paraId="2A237C99" w14:textId="77777777" w:rsidR="008076D1" w:rsidRPr="003D0292" w:rsidRDefault="008076D1" w:rsidP="003D0292"/>
        </w:tc>
        <w:tc>
          <w:tcPr>
            <w:tcW w:w="326" w:type="dxa"/>
            <w:tcBorders>
              <w:top w:val="nil"/>
              <w:left w:val="nil"/>
              <w:bottom w:val="nil"/>
              <w:right w:val="nil"/>
            </w:tcBorders>
            <w:noWrap/>
            <w:vAlign w:val="center"/>
            <w:hideMark/>
          </w:tcPr>
          <w:p w14:paraId="2E6FB860" w14:textId="77777777" w:rsidR="008076D1" w:rsidRPr="003D0292" w:rsidRDefault="008076D1" w:rsidP="003D0292"/>
        </w:tc>
        <w:tc>
          <w:tcPr>
            <w:tcW w:w="322" w:type="dxa"/>
            <w:gridSpan w:val="2"/>
            <w:tcBorders>
              <w:top w:val="nil"/>
              <w:left w:val="nil"/>
              <w:bottom w:val="nil"/>
              <w:right w:val="nil"/>
            </w:tcBorders>
            <w:noWrap/>
            <w:vAlign w:val="center"/>
            <w:hideMark/>
          </w:tcPr>
          <w:p w14:paraId="0F00F699" w14:textId="77777777" w:rsidR="008076D1" w:rsidRPr="003D0292" w:rsidRDefault="008076D1" w:rsidP="003D0292"/>
        </w:tc>
        <w:tc>
          <w:tcPr>
            <w:tcW w:w="292" w:type="dxa"/>
            <w:gridSpan w:val="2"/>
            <w:tcBorders>
              <w:top w:val="nil"/>
              <w:left w:val="nil"/>
              <w:bottom w:val="nil"/>
              <w:right w:val="nil"/>
            </w:tcBorders>
            <w:noWrap/>
            <w:vAlign w:val="center"/>
            <w:hideMark/>
          </w:tcPr>
          <w:p w14:paraId="3300F624" w14:textId="77777777" w:rsidR="008076D1" w:rsidRPr="003D0292" w:rsidRDefault="008076D1" w:rsidP="003D0292"/>
        </w:tc>
        <w:tc>
          <w:tcPr>
            <w:tcW w:w="292" w:type="dxa"/>
            <w:gridSpan w:val="2"/>
            <w:tcBorders>
              <w:top w:val="nil"/>
              <w:left w:val="nil"/>
              <w:bottom w:val="nil"/>
              <w:right w:val="nil"/>
            </w:tcBorders>
            <w:noWrap/>
            <w:vAlign w:val="center"/>
            <w:hideMark/>
          </w:tcPr>
          <w:p w14:paraId="46EFA383" w14:textId="77777777" w:rsidR="008076D1" w:rsidRPr="003D0292" w:rsidRDefault="008076D1" w:rsidP="003D0292"/>
        </w:tc>
        <w:tc>
          <w:tcPr>
            <w:tcW w:w="292" w:type="dxa"/>
            <w:gridSpan w:val="2"/>
            <w:tcBorders>
              <w:top w:val="nil"/>
              <w:left w:val="nil"/>
              <w:bottom w:val="nil"/>
              <w:right w:val="nil"/>
            </w:tcBorders>
            <w:noWrap/>
            <w:vAlign w:val="center"/>
            <w:hideMark/>
          </w:tcPr>
          <w:p w14:paraId="7260A9A9" w14:textId="77777777" w:rsidR="008076D1" w:rsidRPr="003D0292" w:rsidRDefault="008076D1" w:rsidP="003D0292"/>
        </w:tc>
        <w:tc>
          <w:tcPr>
            <w:tcW w:w="298" w:type="dxa"/>
            <w:gridSpan w:val="2"/>
            <w:tcBorders>
              <w:top w:val="nil"/>
              <w:left w:val="nil"/>
              <w:bottom w:val="nil"/>
              <w:right w:val="nil"/>
            </w:tcBorders>
            <w:noWrap/>
            <w:vAlign w:val="center"/>
            <w:hideMark/>
          </w:tcPr>
          <w:p w14:paraId="0159A6C5" w14:textId="77777777" w:rsidR="008076D1" w:rsidRPr="003D0292" w:rsidRDefault="008076D1" w:rsidP="003D0292"/>
        </w:tc>
        <w:tc>
          <w:tcPr>
            <w:tcW w:w="2075" w:type="dxa"/>
            <w:gridSpan w:val="2"/>
            <w:tcBorders>
              <w:top w:val="nil"/>
              <w:left w:val="nil"/>
              <w:bottom w:val="nil"/>
              <w:right w:val="nil"/>
            </w:tcBorders>
            <w:noWrap/>
            <w:vAlign w:val="center"/>
            <w:hideMark/>
          </w:tcPr>
          <w:p w14:paraId="675F761B" w14:textId="77777777" w:rsidR="008076D1" w:rsidRPr="003D0292" w:rsidRDefault="008076D1" w:rsidP="003D0292"/>
        </w:tc>
      </w:tr>
      <w:tr w:rsidR="008076D1" w:rsidRPr="003D0292" w14:paraId="193CDA3F"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single" w:sz="4" w:space="0" w:color="000000"/>
            </w:tcBorders>
            <w:noWrap/>
            <w:vAlign w:val="center"/>
            <w:hideMark/>
          </w:tcPr>
          <w:p w14:paraId="66F57533" w14:textId="77777777" w:rsidR="008076D1" w:rsidRPr="003D0292" w:rsidRDefault="008076D1" w:rsidP="003D0292">
            <w:r w:rsidRPr="003D0292">
              <w:t>Make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719E238E"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5AC6EC5B" w14:textId="77777777" w:rsidR="008076D1" w:rsidRPr="003D0292" w:rsidRDefault="008076D1" w:rsidP="003D0292">
            <w:r w:rsidRPr="003D0292">
              <w:t> </w:t>
            </w:r>
          </w:p>
        </w:tc>
      </w:tr>
      <w:tr w:rsidR="008076D1" w:rsidRPr="003D0292" w14:paraId="4DE7FF0C"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single" w:sz="4" w:space="0" w:color="000000"/>
            </w:tcBorders>
            <w:vAlign w:val="center"/>
            <w:hideMark/>
          </w:tcPr>
          <w:p w14:paraId="4E8D5D8E"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04AF30B"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765ABA65" w14:textId="77777777" w:rsidR="008076D1" w:rsidRPr="003D0292" w:rsidRDefault="008076D1" w:rsidP="003D0292"/>
        </w:tc>
      </w:tr>
      <w:tr w:rsidR="008076D1" w:rsidRPr="003D0292" w14:paraId="179465BA"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58304C1F" w14:textId="77777777" w:rsidR="008076D1" w:rsidRPr="003D0292" w:rsidRDefault="008076D1" w:rsidP="003D0292">
            <w:r w:rsidRPr="003D0292">
              <w:t>Type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4FE51628"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228FCEA8" w14:textId="77777777" w:rsidR="008076D1" w:rsidRPr="003D0292" w:rsidRDefault="008076D1" w:rsidP="003D0292">
            <w:r w:rsidRPr="003D0292">
              <w:t> </w:t>
            </w:r>
          </w:p>
        </w:tc>
      </w:tr>
      <w:tr w:rsidR="008076D1" w:rsidRPr="003D0292" w14:paraId="3A9F6F1C"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330F5E9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6FABFB40"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3D2BBE3" w14:textId="77777777" w:rsidR="008076D1" w:rsidRPr="003D0292" w:rsidRDefault="008076D1" w:rsidP="003D0292"/>
        </w:tc>
      </w:tr>
      <w:tr w:rsidR="008076D1" w:rsidRPr="003D0292" w14:paraId="11FF8313"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1176630F" w14:textId="77777777" w:rsidR="008076D1" w:rsidRPr="003D0292" w:rsidRDefault="008076D1" w:rsidP="003D0292">
            <w:r w:rsidRPr="003D0292">
              <w:t>Peak Power [kW]</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05C300C8"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2501B354" w14:textId="77777777" w:rsidR="008076D1" w:rsidRPr="003D0292" w:rsidRDefault="008076D1" w:rsidP="003D0292">
            <w:r w:rsidRPr="003D0292">
              <w:t> </w:t>
            </w:r>
          </w:p>
        </w:tc>
      </w:tr>
      <w:tr w:rsidR="008076D1" w:rsidRPr="003D0292" w14:paraId="1012A2D1"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12543BBC"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448447E1"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1C65F80" w14:textId="77777777" w:rsidR="008076D1" w:rsidRPr="003D0292" w:rsidRDefault="008076D1" w:rsidP="003D0292"/>
        </w:tc>
      </w:tr>
      <w:tr w:rsidR="008076D1" w:rsidRPr="003D0292" w14:paraId="5545BA4A" w14:textId="77777777" w:rsidTr="00B022C1">
        <w:trPr>
          <w:trHeight w:val="288"/>
        </w:trPr>
        <w:tc>
          <w:tcPr>
            <w:tcW w:w="436" w:type="dxa"/>
            <w:tcBorders>
              <w:top w:val="nil"/>
              <w:left w:val="nil"/>
              <w:bottom w:val="nil"/>
              <w:right w:val="nil"/>
            </w:tcBorders>
            <w:noWrap/>
            <w:vAlign w:val="bottom"/>
            <w:hideMark/>
          </w:tcPr>
          <w:p w14:paraId="35FCE266" w14:textId="77777777" w:rsidR="008076D1" w:rsidRPr="003D0292" w:rsidRDefault="008076D1" w:rsidP="003D0292"/>
        </w:tc>
        <w:tc>
          <w:tcPr>
            <w:tcW w:w="436" w:type="dxa"/>
            <w:tcBorders>
              <w:top w:val="nil"/>
              <w:left w:val="nil"/>
              <w:bottom w:val="nil"/>
              <w:right w:val="nil"/>
            </w:tcBorders>
            <w:noWrap/>
            <w:vAlign w:val="bottom"/>
            <w:hideMark/>
          </w:tcPr>
          <w:p w14:paraId="41863EEB" w14:textId="77777777" w:rsidR="008076D1" w:rsidRPr="003D0292" w:rsidRDefault="008076D1" w:rsidP="003D0292"/>
        </w:tc>
        <w:tc>
          <w:tcPr>
            <w:tcW w:w="436" w:type="dxa"/>
            <w:tcBorders>
              <w:top w:val="nil"/>
              <w:left w:val="nil"/>
              <w:bottom w:val="nil"/>
              <w:right w:val="nil"/>
            </w:tcBorders>
            <w:noWrap/>
            <w:vAlign w:val="bottom"/>
            <w:hideMark/>
          </w:tcPr>
          <w:p w14:paraId="56288B5F" w14:textId="77777777" w:rsidR="008076D1" w:rsidRPr="003D0292" w:rsidRDefault="008076D1" w:rsidP="003D0292"/>
        </w:tc>
        <w:tc>
          <w:tcPr>
            <w:tcW w:w="436" w:type="dxa"/>
            <w:tcBorders>
              <w:top w:val="nil"/>
              <w:left w:val="nil"/>
              <w:bottom w:val="nil"/>
              <w:right w:val="nil"/>
            </w:tcBorders>
            <w:noWrap/>
            <w:vAlign w:val="bottom"/>
            <w:hideMark/>
          </w:tcPr>
          <w:p w14:paraId="6C7798B8" w14:textId="77777777" w:rsidR="008076D1" w:rsidRPr="003D0292" w:rsidRDefault="008076D1" w:rsidP="003D0292"/>
        </w:tc>
        <w:tc>
          <w:tcPr>
            <w:tcW w:w="433" w:type="dxa"/>
            <w:tcBorders>
              <w:top w:val="nil"/>
              <w:left w:val="nil"/>
              <w:bottom w:val="nil"/>
              <w:right w:val="nil"/>
            </w:tcBorders>
            <w:noWrap/>
            <w:vAlign w:val="bottom"/>
            <w:hideMark/>
          </w:tcPr>
          <w:p w14:paraId="432AC98C" w14:textId="77777777" w:rsidR="008076D1" w:rsidRPr="003D0292" w:rsidRDefault="008076D1" w:rsidP="003D0292"/>
        </w:tc>
        <w:tc>
          <w:tcPr>
            <w:tcW w:w="432" w:type="dxa"/>
            <w:gridSpan w:val="2"/>
            <w:tcBorders>
              <w:top w:val="nil"/>
              <w:left w:val="nil"/>
              <w:bottom w:val="nil"/>
              <w:right w:val="nil"/>
            </w:tcBorders>
            <w:noWrap/>
            <w:vAlign w:val="bottom"/>
            <w:hideMark/>
          </w:tcPr>
          <w:p w14:paraId="5B82DFB1" w14:textId="77777777" w:rsidR="008076D1" w:rsidRPr="003D0292" w:rsidRDefault="008076D1" w:rsidP="003D0292"/>
        </w:tc>
        <w:tc>
          <w:tcPr>
            <w:tcW w:w="432" w:type="dxa"/>
            <w:gridSpan w:val="3"/>
            <w:tcBorders>
              <w:top w:val="nil"/>
              <w:left w:val="nil"/>
              <w:bottom w:val="nil"/>
              <w:right w:val="nil"/>
            </w:tcBorders>
            <w:noWrap/>
            <w:vAlign w:val="bottom"/>
            <w:hideMark/>
          </w:tcPr>
          <w:p w14:paraId="46CC6F5A" w14:textId="77777777" w:rsidR="008076D1" w:rsidRPr="003D0292" w:rsidRDefault="008076D1" w:rsidP="003D0292"/>
        </w:tc>
        <w:tc>
          <w:tcPr>
            <w:tcW w:w="435" w:type="dxa"/>
            <w:gridSpan w:val="2"/>
            <w:tcBorders>
              <w:top w:val="nil"/>
              <w:left w:val="nil"/>
              <w:bottom w:val="nil"/>
              <w:right w:val="nil"/>
            </w:tcBorders>
            <w:noWrap/>
            <w:vAlign w:val="bottom"/>
            <w:hideMark/>
          </w:tcPr>
          <w:p w14:paraId="2BD8B8AC" w14:textId="77777777" w:rsidR="008076D1" w:rsidRPr="003D0292" w:rsidRDefault="008076D1" w:rsidP="003D0292"/>
        </w:tc>
        <w:tc>
          <w:tcPr>
            <w:tcW w:w="436" w:type="dxa"/>
            <w:gridSpan w:val="3"/>
            <w:tcBorders>
              <w:top w:val="nil"/>
              <w:left w:val="nil"/>
              <w:bottom w:val="nil"/>
              <w:right w:val="nil"/>
            </w:tcBorders>
            <w:noWrap/>
            <w:vAlign w:val="bottom"/>
            <w:hideMark/>
          </w:tcPr>
          <w:p w14:paraId="34316452" w14:textId="77777777" w:rsidR="008076D1" w:rsidRPr="003D0292" w:rsidRDefault="008076D1" w:rsidP="003D0292"/>
        </w:tc>
        <w:tc>
          <w:tcPr>
            <w:tcW w:w="432" w:type="dxa"/>
            <w:gridSpan w:val="2"/>
            <w:tcBorders>
              <w:top w:val="nil"/>
              <w:left w:val="nil"/>
              <w:bottom w:val="nil"/>
              <w:right w:val="nil"/>
            </w:tcBorders>
            <w:noWrap/>
            <w:vAlign w:val="bottom"/>
            <w:hideMark/>
          </w:tcPr>
          <w:p w14:paraId="65E25C5A" w14:textId="77777777" w:rsidR="008076D1" w:rsidRPr="003D0292" w:rsidRDefault="008076D1" w:rsidP="003D0292"/>
        </w:tc>
        <w:tc>
          <w:tcPr>
            <w:tcW w:w="432" w:type="dxa"/>
            <w:gridSpan w:val="3"/>
            <w:tcBorders>
              <w:top w:val="nil"/>
              <w:left w:val="nil"/>
              <w:bottom w:val="nil"/>
              <w:right w:val="nil"/>
            </w:tcBorders>
            <w:noWrap/>
            <w:vAlign w:val="bottom"/>
            <w:hideMark/>
          </w:tcPr>
          <w:p w14:paraId="37FDDC3C" w14:textId="77777777" w:rsidR="008076D1" w:rsidRPr="003D0292" w:rsidRDefault="008076D1" w:rsidP="003D0292"/>
        </w:tc>
        <w:tc>
          <w:tcPr>
            <w:tcW w:w="432" w:type="dxa"/>
            <w:gridSpan w:val="2"/>
            <w:tcBorders>
              <w:top w:val="nil"/>
              <w:left w:val="nil"/>
              <w:bottom w:val="nil"/>
              <w:right w:val="nil"/>
            </w:tcBorders>
            <w:noWrap/>
            <w:vAlign w:val="bottom"/>
            <w:hideMark/>
          </w:tcPr>
          <w:p w14:paraId="20F6C716" w14:textId="77777777" w:rsidR="008076D1" w:rsidRPr="003D0292" w:rsidRDefault="008076D1" w:rsidP="003D0292"/>
        </w:tc>
        <w:tc>
          <w:tcPr>
            <w:tcW w:w="657" w:type="dxa"/>
            <w:gridSpan w:val="2"/>
            <w:tcBorders>
              <w:top w:val="nil"/>
              <w:left w:val="nil"/>
              <w:bottom w:val="nil"/>
              <w:right w:val="nil"/>
            </w:tcBorders>
            <w:noWrap/>
            <w:vAlign w:val="bottom"/>
            <w:hideMark/>
          </w:tcPr>
          <w:p w14:paraId="36404FF0" w14:textId="77777777" w:rsidR="008076D1" w:rsidRPr="003D0292" w:rsidRDefault="008076D1" w:rsidP="003D0292"/>
        </w:tc>
        <w:tc>
          <w:tcPr>
            <w:tcW w:w="190" w:type="dxa"/>
            <w:tcBorders>
              <w:top w:val="nil"/>
              <w:left w:val="nil"/>
              <w:bottom w:val="nil"/>
              <w:right w:val="nil"/>
            </w:tcBorders>
            <w:noWrap/>
            <w:vAlign w:val="bottom"/>
            <w:hideMark/>
          </w:tcPr>
          <w:p w14:paraId="5C4785D3" w14:textId="77777777" w:rsidR="008076D1" w:rsidRPr="003D0292" w:rsidRDefault="008076D1" w:rsidP="003D0292"/>
        </w:tc>
        <w:tc>
          <w:tcPr>
            <w:tcW w:w="190" w:type="dxa"/>
            <w:gridSpan w:val="2"/>
            <w:tcBorders>
              <w:top w:val="nil"/>
              <w:left w:val="nil"/>
              <w:bottom w:val="nil"/>
              <w:right w:val="nil"/>
            </w:tcBorders>
            <w:noWrap/>
            <w:vAlign w:val="bottom"/>
            <w:hideMark/>
          </w:tcPr>
          <w:p w14:paraId="3EE5CF1D" w14:textId="77777777" w:rsidR="008076D1" w:rsidRPr="003D0292" w:rsidRDefault="008076D1" w:rsidP="003D0292"/>
        </w:tc>
        <w:tc>
          <w:tcPr>
            <w:tcW w:w="280" w:type="dxa"/>
            <w:gridSpan w:val="2"/>
            <w:tcBorders>
              <w:top w:val="nil"/>
              <w:left w:val="nil"/>
              <w:bottom w:val="nil"/>
              <w:right w:val="nil"/>
            </w:tcBorders>
            <w:noWrap/>
            <w:vAlign w:val="bottom"/>
            <w:hideMark/>
          </w:tcPr>
          <w:p w14:paraId="11474EC0" w14:textId="77777777" w:rsidR="008076D1" w:rsidRPr="003D0292" w:rsidRDefault="008076D1" w:rsidP="003D0292"/>
        </w:tc>
        <w:tc>
          <w:tcPr>
            <w:tcW w:w="280" w:type="dxa"/>
            <w:gridSpan w:val="2"/>
            <w:tcBorders>
              <w:top w:val="nil"/>
              <w:left w:val="nil"/>
              <w:bottom w:val="nil"/>
              <w:right w:val="nil"/>
            </w:tcBorders>
            <w:noWrap/>
            <w:vAlign w:val="bottom"/>
            <w:hideMark/>
          </w:tcPr>
          <w:p w14:paraId="77A4CC9A" w14:textId="77777777" w:rsidR="008076D1" w:rsidRPr="003D0292" w:rsidRDefault="008076D1" w:rsidP="003D0292"/>
        </w:tc>
        <w:tc>
          <w:tcPr>
            <w:tcW w:w="280" w:type="dxa"/>
            <w:gridSpan w:val="2"/>
            <w:tcBorders>
              <w:top w:val="nil"/>
              <w:left w:val="nil"/>
              <w:bottom w:val="nil"/>
              <w:right w:val="nil"/>
            </w:tcBorders>
            <w:noWrap/>
            <w:vAlign w:val="bottom"/>
            <w:hideMark/>
          </w:tcPr>
          <w:p w14:paraId="084A1A46" w14:textId="77777777" w:rsidR="008076D1" w:rsidRPr="003D0292" w:rsidRDefault="008076D1" w:rsidP="003D0292"/>
        </w:tc>
        <w:tc>
          <w:tcPr>
            <w:tcW w:w="293" w:type="dxa"/>
            <w:gridSpan w:val="2"/>
            <w:tcBorders>
              <w:top w:val="nil"/>
              <w:left w:val="nil"/>
              <w:bottom w:val="nil"/>
              <w:right w:val="nil"/>
            </w:tcBorders>
            <w:noWrap/>
            <w:vAlign w:val="bottom"/>
            <w:hideMark/>
          </w:tcPr>
          <w:p w14:paraId="1DDE9951" w14:textId="77777777" w:rsidR="008076D1" w:rsidRPr="003D0292" w:rsidRDefault="008076D1" w:rsidP="003D0292"/>
        </w:tc>
        <w:tc>
          <w:tcPr>
            <w:tcW w:w="2058" w:type="dxa"/>
            <w:tcBorders>
              <w:top w:val="nil"/>
              <w:left w:val="nil"/>
              <w:bottom w:val="nil"/>
              <w:right w:val="nil"/>
            </w:tcBorders>
            <w:noWrap/>
            <w:vAlign w:val="bottom"/>
            <w:hideMark/>
          </w:tcPr>
          <w:p w14:paraId="1C4383A7" w14:textId="77777777" w:rsidR="008076D1" w:rsidRPr="003D0292" w:rsidRDefault="008076D1" w:rsidP="003D0292"/>
        </w:tc>
        <w:tc>
          <w:tcPr>
            <w:tcW w:w="292" w:type="dxa"/>
            <w:tcBorders>
              <w:top w:val="nil"/>
              <w:left w:val="nil"/>
              <w:bottom w:val="nil"/>
              <w:right w:val="nil"/>
            </w:tcBorders>
            <w:noWrap/>
            <w:vAlign w:val="bottom"/>
            <w:hideMark/>
          </w:tcPr>
          <w:p w14:paraId="651E5530" w14:textId="77777777" w:rsidR="008076D1" w:rsidRPr="003D0292" w:rsidRDefault="008076D1" w:rsidP="003D0292"/>
        </w:tc>
        <w:tc>
          <w:tcPr>
            <w:tcW w:w="292" w:type="dxa"/>
            <w:gridSpan w:val="2"/>
            <w:tcBorders>
              <w:top w:val="nil"/>
              <w:left w:val="nil"/>
              <w:bottom w:val="nil"/>
              <w:right w:val="nil"/>
            </w:tcBorders>
            <w:noWrap/>
            <w:vAlign w:val="bottom"/>
            <w:hideMark/>
          </w:tcPr>
          <w:p w14:paraId="57B70321" w14:textId="77777777" w:rsidR="008076D1" w:rsidRPr="003D0292" w:rsidRDefault="008076D1" w:rsidP="003D0292"/>
        </w:tc>
        <w:tc>
          <w:tcPr>
            <w:tcW w:w="292" w:type="dxa"/>
            <w:tcBorders>
              <w:top w:val="nil"/>
              <w:left w:val="nil"/>
              <w:bottom w:val="nil"/>
              <w:right w:val="nil"/>
            </w:tcBorders>
            <w:noWrap/>
            <w:vAlign w:val="bottom"/>
            <w:hideMark/>
          </w:tcPr>
          <w:p w14:paraId="22FFEA06" w14:textId="77777777" w:rsidR="008076D1" w:rsidRPr="003D0292" w:rsidRDefault="008076D1" w:rsidP="003D0292"/>
        </w:tc>
        <w:tc>
          <w:tcPr>
            <w:tcW w:w="292" w:type="dxa"/>
            <w:tcBorders>
              <w:top w:val="nil"/>
              <w:left w:val="nil"/>
              <w:bottom w:val="nil"/>
              <w:right w:val="nil"/>
            </w:tcBorders>
            <w:noWrap/>
            <w:vAlign w:val="bottom"/>
            <w:hideMark/>
          </w:tcPr>
          <w:p w14:paraId="4EC1A446" w14:textId="77777777" w:rsidR="008076D1" w:rsidRPr="003D0292" w:rsidRDefault="008076D1" w:rsidP="003D0292"/>
        </w:tc>
        <w:tc>
          <w:tcPr>
            <w:tcW w:w="298" w:type="dxa"/>
            <w:tcBorders>
              <w:top w:val="nil"/>
              <w:left w:val="nil"/>
              <w:bottom w:val="nil"/>
              <w:right w:val="nil"/>
            </w:tcBorders>
            <w:noWrap/>
            <w:vAlign w:val="bottom"/>
            <w:hideMark/>
          </w:tcPr>
          <w:p w14:paraId="75C7DED4" w14:textId="77777777" w:rsidR="008076D1" w:rsidRPr="003D0292" w:rsidRDefault="008076D1" w:rsidP="003D0292"/>
        </w:tc>
        <w:tc>
          <w:tcPr>
            <w:tcW w:w="298" w:type="dxa"/>
            <w:gridSpan w:val="2"/>
            <w:tcBorders>
              <w:top w:val="nil"/>
              <w:left w:val="nil"/>
              <w:bottom w:val="nil"/>
              <w:right w:val="nil"/>
            </w:tcBorders>
            <w:noWrap/>
            <w:vAlign w:val="bottom"/>
            <w:hideMark/>
          </w:tcPr>
          <w:p w14:paraId="0FBC5D36" w14:textId="77777777" w:rsidR="008076D1" w:rsidRPr="003D0292" w:rsidRDefault="008076D1" w:rsidP="003D0292"/>
        </w:tc>
        <w:tc>
          <w:tcPr>
            <w:tcW w:w="1241" w:type="dxa"/>
            <w:tcBorders>
              <w:top w:val="nil"/>
              <w:left w:val="nil"/>
              <w:bottom w:val="nil"/>
              <w:right w:val="nil"/>
            </w:tcBorders>
            <w:noWrap/>
            <w:vAlign w:val="bottom"/>
            <w:hideMark/>
          </w:tcPr>
          <w:p w14:paraId="48508D33" w14:textId="77777777" w:rsidR="008076D1" w:rsidRPr="003D0292" w:rsidRDefault="008076D1" w:rsidP="003D0292"/>
        </w:tc>
      </w:tr>
      <w:tr w:rsidR="008076D1" w:rsidRPr="003D0292" w14:paraId="01A16FE4"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6F087DC6" w14:textId="77777777" w:rsidR="008076D1" w:rsidRPr="003D0292" w:rsidRDefault="008076D1" w:rsidP="003D0292">
            <w:r w:rsidRPr="003D0292">
              <w:t>Traction REESS</w:t>
            </w:r>
            <w:r w:rsidRPr="003D0292">
              <w:br/>
              <w:t>(if applicable)</w:t>
            </w:r>
          </w:p>
        </w:tc>
        <w:tc>
          <w:tcPr>
            <w:tcW w:w="310" w:type="dxa"/>
            <w:gridSpan w:val="2"/>
            <w:tcBorders>
              <w:top w:val="nil"/>
              <w:left w:val="nil"/>
              <w:bottom w:val="nil"/>
              <w:right w:val="nil"/>
            </w:tcBorders>
            <w:noWrap/>
            <w:vAlign w:val="bottom"/>
            <w:hideMark/>
          </w:tcPr>
          <w:p w14:paraId="33CE0D6A" w14:textId="77777777" w:rsidR="008076D1" w:rsidRPr="003D0292" w:rsidRDefault="008076D1" w:rsidP="003D0292"/>
        </w:tc>
        <w:tc>
          <w:tcPr>
            <w:tcW w:w="280" w:type="dxa"/>
            <w:tcBorders>
              <w:top w:val="nil"/>
              <w:left w:val="nil"/>
              <w:bottom w:val="nil"/>
              <w:right w:val="nil"/>
            </w:tcBorders>
            <w:noWrap/>
            <w:vAlign w:val="bottom"/>
            <w:hideMark/>
          </w:tcPr>
          <w:p w14:paraId="02E57859" w14:textId="77777777" w:rsidR="008076D1" w:rsidRPr="003D0292" w:rsidRDefault="008076D1" w:rsidP="003D0292"/>
        </w:tc>
        <w:tc>
          <w:tcPr>
            <w:tcW w:w="280" w:type="dxa"/>
            <w:gridSpan w:val="2"/>
            <w:tcBorders>
              <w:top w:val="nil"/>
              <w:left w:val="nil"/>
              <w:bottom w:val="nil"/>
              <w:right w:val="nil"/>
            </w:tcBorders>
            <w:noWrap/>
            <w:vAlign w:val="bottom"/>
            <w:hideMark/>
          </w:tcPr>
          <w:p w14:paraId="3846A3D5" w14:textId="77777777" w:rsidR="008076D1" w:rsidRPr="003D0292" w:rsidRDefault="008076D1" w:rsidP="003D0292"/>
        </w:tc>
        <w:tc>
          <w:tcPr>
            <w:tcW w:w="293" w:type="dxa"/>
            <w:gridSpan w:val="2"/>
            <w:tcBorders>
              <w:top w:val="nil"/>
              <w:left w:val="nil"/>
              <w:bottom w:val="nil"/>
              <w:right w:val="nil"/>
            </w:tcBorders>
            <w:noWrap/>
            <w:vAlign w:val="bottom"/>
            <w:hideMark/>
          </w:tcPr>
          <w:p w14:paraId="0907F063" w14:textId="77777777" w:rsidR="008076D1" w:rsidRPr="003D0292" w:rsidRDefault="008076D1" w:rsidP="003D0292"/>
        </w:tc>
        <w:tc>
          <w:tcPr>
            <w:tcW w:w="293" w:type="dxa"/>
            <w:tcBorders>
              <w:top w:val="nil"/>
              <w:left w:val="nil"/>
              <w:bottom w:val="nil"/>
              <w:right w:val="nil"/>
            </w:tcBorders>
            <w:noWrap/>
            <w:vAlign w:val="bottom"/>
            <w:hideMark/>
          </w:tcPr>
          <w:p w14:paraId="109DAD75" w14:textId="77777777" w:rsidR="008076D1" w:rsidRPr="003D0292" w:rsidRDefault="008076D1" w:rsidP="003D0292"/>
        </w:tc>
        <w:tc>
          <w:tcPr>
            <w:tcW w:w="293" w:type="dxa"/>
            <w:gridSpan w:val="2"/>
            <w:tcBorders>
              <w:top w:val="nil"/>
              <w:left w:val="nil"/>
              <w:bottom w:val="nil"/>
              <w:right w:val="nil"/>
            </w:tcBorders>
            <w:noWrap/>
            <w:vAlign w:val="bottom"/>
            <w:hideMark/>
          </w:tcPr>
          <w:p w14:paraId="0C140A6B" w14:textId="77777777" w:rsidR="008076D1" w:rsidRPr="003D0292" w:rsidRDefault="008076D1" w:rsidP="003D0292"/>
        </w:tc>
        <w:tc>
          <w:tcPr>
            <w:tcW w:w="292" w:type="dxa"/>
            <w:gridSpan w:val="2"/>
            <w:tcBorders>
              <w:top w:val="nil"/>
              <w:left w:val="nil"/>
              <w:bottom w:val="nil"/>
              <w:right w:val="nil"/>
            </w:tcBorders>
            <w:noWrap/>
            <w:vAlign w:val="bottom"/>
            <w:hideMark/>
          </w:tcPr>
          <w:p w14:paraId="77E06516" w14:textId="77777777" w:rsidR="008076D1" w:rsidRPr="003D0292" w:rsidRDefault="008076D1" w:rsidP="003D0292"/>
        </w:tc>
        <w:tc>
          <w:tcPr>
            <w:tcW w:w="292" w:type="dxa"/>
            <w:tcBorders>
              <w:top w:val="nil"/>
              <w:left w:val="nil"/>
              <w:bottom w:val="nil"/>
              <w:right w:val="nil"/>
            </w:tcBorders>
            <w:noWrap/>
            <w:vAlign w:val="bottom"/>
            <w:hideMark/>
          </w:tcPr>
          <w:p w14:paraId="7693025D" w14:textId="77777777" w:rsidR="008076D1" w:rsidRPr="003D0292" w:rsidRDefault="008076D1" w:rsidP="003D0292"/>
        </w:tc>
        <w:tc>
          <w:tcPr>
            <w:tcW w:w="292" w:type="dxa"/>
            <w:gridSpan w:val="2"/>
            <w:tcBorders>
              <w:top w:val="nil"/>
              <w:left w:val="nil"/>
              <w:bottom w:val="nil"/>
              <w:right w:val="nil"/>
            </w:tcBorders>
            <w:noWrap/>
            <w:vAlign w:val="bottom"/>
            <w:hideMark/>
          </w:tcPr>
          <w:p w14:paraId="00CE8FEB" w14:textId="77777777" w:rsidR="008076D1" w:rsidRPr="003D0292" w:rsidRDefault="008076D1" w:rsidP="003D0292"/>
        </w:tc>
        <w:tc>
          <w:tcPr>
            <w:tcW w:w="487" w:type="dxa"/>
            <w:gridSpan w:val="2"/>
            <w:tcBorders>
              <w:top w:val="nil"/>
              <w:left w:val="nil"/>
              <w:bottom w:val="nil"/>
              <w:right w:val="nil"/>
            </w:tcBorders>
            <w:noWrap/>
            <w:vAlign w:val="bottom"/>
            <w:hideMark/>
          </w:tcPr>
          <w:p w14:paraId="0F73CDAA" w14:textId="77777777" w:rsidR="008076D1" w:rsidRPr="003D0292" w:rsidRDefault="008076D1" w:rsidP="003D0292"/>
        </w:tc>
        <w:tc>
          <w:tcPr>
            <w:tcW w:w="326" w:type="dxa"/>
            <w:tcBorders>
              <w:top w:val="nil"/>
              <w:left w:val="nil"/>
              <w:bottom w:val="nil"/>
              <w:right w:val="nil"/>
            </w:tcBorders>
            <w:noWrap/>
            <w:vAlign w:val="bottom"/>
            <w:hideMark/>
          </w:tcPr>
          <w:p w14:paraId="68A5BB70" w14:textId="77777777" w:rsidR="008076D1" w:rsidRPr="003D0292" w:rsidRDefault="008076D1" w:rsidP="003D0292"/>
        </w:tc>
        <w:tc>
          <w:tcPr>
            <w:tcW w:w="322" w:type="dxa"/>
            <w:gridSpan w:val="2"/>
            <w:tcBorders>
              <w:top w:val="nil"/>
              <w:left w:val="nil"/>
              <w:bottom w:val="nil"/>
              <w:right w:val="nil"/>
            </w:tcBorders>
            <w:noWrap/>
            <w:vAlign w:val="bottom"/>
            <w:hideMark/>
          </w:tcPr>
          <w:p w14:paraId="3914A45F" w14:textId="77777777" w:rsidR="008076D1" w:rsidRPr="003D0292" w:rsidRDefault="008076D1" w:rsidP="003D0292"/>
        </w:tc>
        <w:tc>
          <w:tcPr>
            <w:tcW w:w="292" w:type="dxa"/>
            <w:gridSpan w:val="2"/>
            <w:tcBorders>
              <w:top w:val="nil"/>
              <w:left w:val="nil"/>
              <w:bottom w:val="nil"/>
              <w:right w:val="nil"/>
            </w:tcBorders>
            <w:noWrap/>
            <w:vAlign w:val="bottom"/>
            <w:hideMark/>
          </w:tcPr>
          <w:p w14:paraId="67F2A93A" w14:textId="77777777" w:rsidR="008076D1" w:rsidRPr="003D0292" w:rsidRDefault="008076D1" w:rsidP="003D0292"/>
        </w:tc>
        <w:tc>
          <w:tcPr>
            <w:tcW w:w="292" w:type="dxa"/>
            <w:gridSpan w:val="2"/>
            <w:tcBorders>
              <w:top w:val="nil"/>
              <w:left w:val="nil"/>
              <w:bottom w:val="nil"/>
              <w:right w:val="nil"/>
            </w:tcBorders>
            <w:noWrap/>
            <w:vAlign w:val="bottom"/>
            <w:hideMark/>
          </w:tcPr>
          <w:p w14:paraId="6352F24E" w14:textId="77777777" w:rsidR="008076D1" w:rsidRPr="003D0292" w:rsidRDefault="008076D1" w:rsidP="003D0292"/>
        </w:tc>
        <w:tc>
          <w:tcPr>
            <w:tcW w:w="292" w:type="dxa"/>
            <w:gridSpan w:val="2"/>
            <w:tcBorders>
              <w:top w:val="nil"/>
              <w:left w:val="nil"/>
              <w:bottom w:val="nil"/>
              <w:right w:val="nil"/>
            </w:tcBorders>
            <w:noWrap/>
            <w:vAlign w:val="bottom"/>
            <w:hideMark/>
          </w:tcPr>
          <w:p w14:paraId="00268B2F" w14:textId="77777777" w:rsidR="008076D1" w:rsidRPr="003D0292" w:rsidRDefault="008076D1" w:rsidP="003D0292"/>
        </w:tc>
        <w:tc>
          <w:tcPr>
            <w:tcW w:w="298" w:type="dxa"/>
            <w:gridSpan w:val="2"/>
            <w:tcBorders>
              <w:top w:val="nil"/>
              <w:left w:val="nil"/>
              <w:bottom w:val="nil"/>
              <w:right w:val="nil"/>
            </w:tcBorders>
            <w:noWrap/>
            <w:vAlign w:val="bottom"/>
            <w:hideMark/>
          </w:tcPr>
          <w:p w14:paraId="61B62C51" w14:textId="77777777" w:rsidR="008076D1" w:rsidRPr="003D0292" w:rsidRDefault="008076D1" w:rsidP="003D0292"/>
        </w:tc>
        <w:tc>
          <w:tcPr>
            <w:tcW w:w="2075" w:type="dxa"/>
            <w:gridSpan w:val="2"/>
            <w:tcBorders>
              <w:top w:val="nil"/>
              <w:left w:val="nil"/>
              <w:bottom w:val="nil"/>
              <w:right w:val="nil"/>
            </w:tcBorders>
            <w:noWrap/>
            <w:vAlign w:val="bottom"/>
            <w:hideMark/>
          </w:tcPr>
          <w:p w14:paraId="24CEF9A5" w14:textId="77777777" w:rsidR="008076D1" w:rsidRPr="003D0292" w:rsidRDefault="008076D1" w:rsidP="003D0292"/>
        </w:tc>
      </w:tr>
      <w:tr w:rsidR="008076D1" w:rsidRPr="003D0292" w14:paraId="19349B86"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294E35F3" w14:textId="77777777" w:rsidR="008076D1" w:rsidRPr="003D0292" w:rsidRDefault="008076D1" w:rsidP="003D0292"/>
        </w:tc>
        <w:tc>
          <w:tcPr>
            <w:tcW w:w="310" w:type="dxa"/>
            <w:gridSpan w:val="2"/>
            <w:tcBorders>
              <w:top w:val="nil"/>
              <w:left w:val="nil"/>
              <w:bottom w:val="nil"/>
              <w:right w:val="nil"/>
            </w:tcBorders>
            <w:noWrap/>
            <w:vAlign w:val="bottom"/>
            <w:hideMark/>
          </w:tcPr>
          <w:p w14:paraId="387886FE" w14:textId="77777777" w:rsidR="008076D1" w:rsidRPr="003D0292" w:rsidRDefault="008076D1" w:rsidP="003D0292"/>
        </w:tc>
        <w:tc>
          <w:tcPr>
            <w:tcW w:w="280" w:type="dxa"/>
            <w:tcBorders>
              <w:top w:val="nil"/>
              <w:left w:val="nil"/>
              <w:bottom w:val="nil"/>
              <w:right w:val="nil"/>
            </w:tcBorders>
            <w:noWrap/>
            <w:vAlign w:val="bottom"/>
            <w:hideMark/>
          </w:tcPr>
          <w:p w14:paraId="02DF89D8" w14:textId="77777777" w:rsidR="008076D1" w:rsidRPr="003D0292" w:rsidRDefault="008076D1" w:rsidP="003D0292"/>
        </w:tc>
        <w:tc>
          <w:tcPr>
            <w:tcW w:w="280" w:type="dxa"/>
            <w:gridSpan w:val="2"/>
            <w:tcBorders>
              <w:top w:val="nil"/>
              <w:left w:val="nil"/>
              <w:bottom w:val="nil"/>
              <w:right w:val="nil"/>
            </w:tcBorders>
            <w:noWrap/>
            <w:vAlign w:val="bottom"/>
            <w:hideMark/>
          </w:tcPr>
          <w:p w14:paraId="54B7CAE1" w14:textId="77777777" w:rsidR="008076D1" w:rsidRPr="003D0292" w:rsidRDefault="008076D1" w:rsidP="003D0292"/>
        </w:tc>
        <w:tc>
          <w:tcPr>
            <w:tcW w:w="293" w:type="dxa"/>
            <w:gridSpan w:val="2"/>
            <w:tcBorders>
              <w:top w:val="nil"/>
              <w:left w:val="nil"/>
              <w:bottom w:val="nil"/>
              <w:right w:val="nil"/>
            </w:tcBorders>
            <w:noWrap/>
            <w:vAlign w:val="bottom"/>
            <w:hideMark/>
          </w:tcPr>
          <w:p w14:paraId="29EF0869" w14:textId="77777777" w:rsidR="008076D1" w:rsidRPr="003D0292" w:rsidRDefault="008076D1" w:rsidP="003D0292"/>
        </w:tc>
        <w:tc>
          <w:tcPr>
            <w:tcW w:w="293" w:type="dxa"/>
            <w:tcBorders>
              <w:top w:val="nil"/>
              <w:left w:val="nil"/>
              <w:bottom w:val="nil"/>
              <w:right w:val="nil"/>
            </w:tcBorders>
            <w:noWrap/>
            <w:vAlign w:val="bottom"/>
            <w:hideMark/>
          </w:tcPr>
          <w:p w14:paraId="5222797D" w14:textId="77777777" w:rsidR="008076D1" w:rsidRPr="003D0292" w:rsidRDefault="008076D1" w:rsidP="003D0292"/>
        </w:tc>
        <w:tc>
          <w:tcPr>
            <w:tcW w:w="293" w:type="dxa"/>
            <w:gridSpan w:val="2"/>
            <w:tcBorders>
              <w:top w:val="nil"/>
              <w:left w:val="nil"/>
              <w:bottom w:val="nil"/>
              <w:right w:val="nil"/>
            </w:tcBorders>
            <w:noWrap/>
            <w:vAlign w:val="bottom"/>
            <w:hideMark/>
          </w:tcPr>
          <w:p w14:paraId="0F9B85FB" w14:textId="77777777" w:rsidR="008076D1" w:rsidRPr="003D0292" w:rsidRDefault="008076D1" w:rsidP="003D0292"/>
        </w:tc>
        <w:tc>
          <w:tcPr>
            <w:tcW w:w="292" w:type="dxa"/>
            <w:gridSpan w:val="2"/>
            <w:tcBorders>
              <w:top w:val="nil"/>
              <w:left w:val="nil"/>
              <w:bottom w:val="nil"/>
              <w:right w:val="nil"/>
            </w:tcBorders>
            <w:noWrap/>
            <w:vAlign w:val="bottom"/>
            <w:hideMark/>
          </w:tcPr>
          <w:p w14:paraId="5C6FB24B" w14:textId="77777777" w:rsidR="008076D1" w:rsidRPr="003D0292" w:rsidRDefault="008076D1" w:rsidP="003D0292"/>
        </w:tc>
        <w:tc>
          <w:tcPr>
            <w:tcW w:w="292" w:type="dxa"/>
            <w:tcBorders>
              <w:top w:val="nil"/>
              <w:left w:val="nil"/>
              <w:bottom w:val="nil"/>
              <w:right w:val="nil"/>
            </w:tcBorders>
            <w:noWrap/>
            <w:vAlign w:val="bottom"/>
            <w:hideMark/>
          </w:tcPr>
          <w:p w14:paraId="4417C55B" w14:textId="77777777" w:rsidR="008076D1" w:rsidRPr="003D0292" w:rsidRDefault="008076D1" w:rsidP="003D0292"/>
        </w:tc>
        <w:tc>
          <w:tcPr>
            <w:tcW w:w="292" w:type="dxa"/>
            <w:gridSpan w:val="2"/>
            <w:tcBorders>
              <w:top w:val="nil"/>
              <w:left w:val="nil"/>
              <w:bottom w:val="nil"/>
              <w:right w:val="nil"/>
            </w:tcBorders>
            <w:noWrap/>
            <w:vAlign w:val="bottom"/>
            <w:hideMark/>
          </w:tcPr>
          <w:p w14:paraId="5EFB134A" w14:textId="77777777" w:rsidR="008076D1" w:rsidRPr="003D0292" w:rsidRDefault="008076D1" w:rsidP="003D0292"/>
        </w:tc>
        <w:tc>
          <w:tcPr>
            <w:tcW w:w="487" w:type="dxa"/>
            <w:gridSpan w:val="2"/>
            <w:tcBorders>
              <w:top w:val="nil"/>
              <w:left w:val="nil"/>
              <w:bottom w:val="nil"/>
              <w:right w:val="nil"/>
            </w:tcBorders>
            <w:noWrap/>
            <w:vAlign w:val="bottom"/>
            <w:hideMark/>
          </w:tcPr>
          <w:p w14:paraId="611FF8EA" w14:textId="77777777" w:rsidR="008076D1" w:rsidRPr="003D0292" w:rsidRDefault="008076D1" w:rsidP="003D0292"/>
        </w:tc>
        <w:tc>
          <w:tcPr>
            <w:tcW w:w="326" w:type="dxa"/>
            <w:tcBorders>
              <w:top w:val="nil"/>
              <w:left w:val="nil"/>
              <w:bottom w:val="nil"/>
              <w:right w:val="nil"/>
            </w:tcBorders>
            <w:noWrap/>
            <w:vAlign w:val="bottom"/>
            <w:hideMark/>
          </w:tcPr>
          <w:p w14:paraId="229D0C97" w14:textId="77777777" w:rsidR="008076D1" w:rsidRPr="003D0292" w:rsidRDefault="008076D1" w:rsidP="003D0292"/>
        </w:tc>
        <w:tc>
          <w:tcPr>
            <w:tcW w:w="322" w:type="dxa"/>
            <w:gridSpan w:val="2"/>
            <w:tcBorders>
              <w:top w:val="nil"/>
              <w:left w:val="nil"/>
              <w:bottom w:val="nil"/>
              <w:right w:val="nil"/>
            </w:tcBorders>
            <w:noWrap/>
            <w:vAlign w:val="bottom"/>
            <w:hideMark/>
          </w:tcPr>
          <w:p w14:paraId="7DF8BFB0" w14:textId="77777777" w:rsidR="008076D1" w:rsidRPr="003D0292" w:rsidRDefault="008076D1" w:rsidP="003D0292"/>
        </w:tc>
        <w:tc>
          <w:tcPr>
            <w:tcW w:w="292" w:type="dxa"/>
            <w:gridSpan w:val="2"/>
            <w:tcBorders>
              <w:top w:val="nil"/>
              <w:left w:val="nil"/>
              <w:bottom w:val="nil"/>
              <w:right w:val="nil"/>
            </w:tcBorders>
            <w:noWrap/>
            <w:vAlign w:val="bottom"/>
            <w:hideMark/>
          </w:tcPr>
          <w:p w14:paraId="4ADEC40A" w14:textId="77777777" w:rsidR="008076D1" w:rsidRPr="003D0292" w:rsidRDefault="008076D1" w:rsidP="003D0292"/>
        </w:tc>
        <w:tc>
          <w:tcPr>
            <w:tcW w:w="292" w:type="dxa"/>
            <w:gridSpan w:val="2"/>
            <w:tcBorders>
              <w:top w:val="nil"/>
              <w:left w:val="nil"/>
              <w:bottom w:val="nil"/>
              <w:right w:val="nil"/>
            </w:tcBorders>
            <w:noWrap/>
            <w:vAlign w:val="bottom"/>
            <w:hideMark/>
          </w:tcPr>
          <w:p w14:paraId="5F138C45" w14:textId="77777777" w:rsidR="008076D1" w:rsidRPr="003D0292" w:rsidRDefault="008076D1" w:rsidP="003D0292"/>
        </w:tc>
        <w:tc>
          <w:tcPr>
            <w:tcW w:w="292" w:type="dxa"/>
            <w:gridSpan w:val="2"/>
            <w:tcBorders>
              <w:top w:val="nil"/>
              <w:left w:val="nil"/>
              <w:bottom w:val="nil"/>
              <w:right w:val="nil"/>
            </w:tcBorders>
            <w:noWrap/>
            <w:vAlign w:val="bottom"/>
            <w:hideMark/>
          </w:tcPr>
          <w:p w14:paraId="0BF92EB4" w14:textId="77777777" w:rsidR="008076D1" w:rsidRPr="003D0292" w:rsidRDefault="008076D1" w:rsidP="003D0292"/>
        </w:tc>
        <w:tc>
          <w:tcPr>
            <w:tcW w:w="298" w:type="dxa"/>
            <w:gridSpan w:val="2"/>
            <w:tcBorders>
              <w:top w:val="nil"/>
              <w:left w:val="nil"/>
              <w:bottom w:val="nil"/>
              <w:right w:val="nil"/>
            </w:tcBorders>
            <w:noWrap/>
            <w:vAlign w:val="bottom"/>
            <w:hideMark/>
          </w:tcPr>
          <w:p w14:paraId="718157A0" w14:textId="77777777" w:rsidR="008076D1" w:rsidRPr="003D0292" w:rsidRDefault="008076D1" w:rsidP="003D0292"/>
        </w:tc>
        <w:tc>
          <w:tcPr>
            <w:tcW w:w="2075" w:type="dxa"/>
            <w:gridSpan w:val="2"/>
            <w:tcBorders>
              <w:top w:val="nil"/>
              <w:left w:val="nil"/>
              <w:bottom w:val="nil"/>
              <w:right w:val="nil"/>
            </w:tcBorders>
            <w:noWrap/>
            <w:vAlign w:val="bottom"/>
            <w:hideMark/>
          </w:tcPr>
          <w:p w14:paraId="0A0B83B9" w14:textId="77777777" w:rsidR="008076D1" w:rsidRPr="003D0292" w:rsidRDefault="008076D1" w:rsidP="003D0292"/>
        </w:tc>
      </w:tr>
      <w:tr w:rsidR="008076D1" w:rsidRPr="003D0292" w14:paraId="03D64B1C"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single" w:sz="4" w:space="0" w:color="000000"/>
            </w:tcBorders>
            <w:noWrap/>
            <w:vAlign w:val="center"/>
            <w:hideMark/>
          </w:tcPr>
          <w:p w14:paraId="123F26BE" w14:textId="77777777" w:rsidR="008076D1" w:rsidRPr="003D0292" w:rsidRDefault="008076D1" w:rsidP="003D0292">
            <w:r w:rsidRPr="003D0292">
              <w:t>Make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1BBE104E"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65844C89" w14:textId="77777777" w:rsidR="008076D1" w:rsidRPr="003D0292" w:rsidRDefault="008076D1" w:rsidP="003D0292">
            <w:r w:rsidRPr="003D0292">
              <w:t> </w:t>
            </w:r>
          </w:p>
        </w:tc>
      </w:tr>
      <w:tr w:rsidR="008076D1" w:rsidRPr="003D0292" w14:paraId="73FA8617"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single" w:sz="4" w:space="0" w:color="000000"/>
            </w:tcBorders>
            <w:vAlign w:val="center"/>
            <w:hideMark/>
          </w:tcPr>
          <w:p w14:paraId="4F0C219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1F70EB48"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49FEEBB1" w14:textId="77777777" w:rsidR="008076D1" w:rsidRPr="003D0292" w:rsidRDefault="008076D1" w:rsidP="003D0292"/>
        </w:tc>
      </w:tr>
      <w:tr w:rsidR="008076D1" w:rsidRPr="003D0292" w14:paraId="35CFC455"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6CF71385" w14:textId="77777777" w:rsidR="008076D1" w:rsidRPr="003D0292" w:rsidRDefault="008076D1" w:rsidP="003D0292">
            <w:r w:rsidRPr="003D0292">
              <w:t>Type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5DB4B632"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78BE971E" w14:textId="77777777" w:rsidR="008076D1" w:rsidRPr="003D0292" w:rsidRDefault="008076D1" w:rsidP="003D0292">
            <w:r w:rsidRPr="003D0292">
              <w:t> </w:t>
            </w:r>
          </w:p>
        </w:tc>
      </w:tr>
      <w:tr w:rsidR="008076D1" w:rsidRPr="003D0292" w14:paraId="38D12464"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7EABCB3D"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1FA0E59D"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7A9574A6" w14:textId="77777777" w:rsidR="008076D1" w:rsidRPr="003D0292" w:rsidRDefault="008076D1" w:rsidP="003D0292"/>
        </w:tc>
      </w:tr>
      <w:tr w:rsidR="008076D1" w:rsidRPr="003D0292" w14:paraId="0657D4D9"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4A6DE5E5" w14:textId="77777777" w:rsidR="008076D1" w:rsidRPr="003D0292" w:rsidRDefault="008076D1" w:rsidP="003D0292">
            <w:r w:rsidRPr="003D0292">
              <w:t>Capacity [Ah]</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75196CA9"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6B6A93DE" w14:textId="77777777" w:rsidR="008076D1" w:rsidRPr="003D0292" w:rsidRDefault="008076D1" w:rsidP="003D0292">
            <w:r w:rsidRPr="003D0292">
              <w:t> </w:t>
            </w:r>
          </w:p>
        </w:tc>
      </w:tr>
      <w:tr w:rsidR="008076D1" w:rsidRPr="003D0292" w14:paraId="3B8F9AA2"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728D4D17"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1D35767"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13CCE190" w14:textId="77777777" w:rsidR="008076D1" w:rsidRPr="003D0292" w:rsidRDefault="008076D1" w:rsidP="003D0292"/>
        </w:tc>
      </w:tr>
      <w:tr w:rsidR="008076D1" w:rsidRPr="003D0292" w14:paraId="58FAF396"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0F2BF998" w14:textId="77777777" w:rsidR="008076D1" w:rsidRPr="003D0292" w:rsidRDefault="008076D1" w:rsidP="003D0292">
            <w:r w:rsidRPr="003D0292">
              <w:t>Nominal Voltage [V]</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2512ED4C"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62265579" w14:textId="77777777" w:rsidR="008076D1" w:rsidRPr="003D0292" w:rsidRDefault="008076D1" w:rsidP="003D0292">
            <w:r w:rsidRPr="003D0292">
              <w:t> </w:t>
            </w:r>
          </w:p>
        </w:tc>
      </w:tr>
      <w:tr w:rsidR="008076D1" w:rsidRPr="003D0292" w14:paraId="1076F9D8"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2E5FB136"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81E37CA"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A4F0BB0" w14:textId="77777777" w:rsidR="008076D1" w:rsidRPr="003D0292" w:rsidRDefault="008076D1" w:rsidP="003D0292"/>
        </w:tc>
      </w:tr>
      <w:tr w:rsidR="008076D1" w:rsidRPr="003D0292" w14:paraId="4DB7D883" w14:textId="77777777" w:rsidTr="00B022C1">
        <w:trPr>
          <w:trHeight w:val="288"/>
        </w:trPr>
        <w:tc>
          <w:tcPr>
            <w:tcW w:w="436" w:type="dxa"/>
            <w:tcBorders>
              <w:top w:val="nil"/>
              <w:left w:val="nil"/>
              <w:bottom w:val="nil"/>
              <w:right w:val="nil"/>
            </w:tcBorders>
            <w:noWrap/>
            <w:vAlign w:val="bottom"/>
            <w:hideMark/>
          </w:tcPr>
          <w:p w14:paraId="3F5B7F61" w14:textId="77777777" w:rsidR="008076D1" w:rsidRPr="003D0292" w:rsidRDefault="008076D1" w:rsidP="003D0292"/>
        </w:tc>
        <w:tc>
          <w:tcPr>
            <w:tcW w:w="436" w:type="dxa"/>
            <w:tcBorders>
              <w:top w:val="nil"/>
              <w:left w:val="nil"/>
              <w:bottom w:val="nil"/>
              <w:right w:val="nil"/>
            </w:tcBorders>
            <w:noWrap/>
            <w:vAlign w:val="bottom"/>
            <w:hideMark/>
          </w:tcPr>
          <w:p w14:paraId="343270A6" w14:textId="77777777" w:rsidR="008076D1" w:rsidRPr="003D0292" w:rsidRDefault="008076D1" w:rsidP="003D0292"/>
        </w:tc>
        <w:tc>
          <w:tcPr>
            <w:tcW w:w="436" w:type="dxa"/>
            <w:tcBorders>
              <w:top w:val="nil"/>
              <w:left w:val="nil"/>
              <w:bottom w:val="nil"/>
              <w:right w:val="nil"/>
            </w:tcBorders>
            <w:noWrap/>
            <w:vAlign w:val="bottom"/>
            <w:hideMark/>
          </w:tcPr>
          <w:p w14:paraId="0E1863EE" w14:textId="77777777" w:rsidR="008076D1" w:rsidRPr="003D0292" w:rsidRDefault="008076D1" w:rsidP="003D0292"/>
        </w:tc>
        <w:tc>
          <w:tcPr>
            <w:tcW w:w="436" w:type="dxa"/>
            <w:tcBorders>
              <w:top w:val="nil"/>
              <w:left w:val="nil"/>
              <w:bottom w:val="nil"/>
              <w:right w:val="nil"/>
            </w:tcBorders>
            <w:noWrap/>
            <w:vAlign w:val="bottom"/>
            <w:hideMark/>
          </w:tcPr>
          <w:p w14:paraId="58BE49D9" w14:textId="77777777" w:rsidR="008076D1" w:rsidRPr="003D0292" w:rsidRDefault="008076D1" w:rsidP="003D0292"/>
        </w:tc>
        <w:tc>
          <w:tcPr>
            <w:tcW w:w="433" w:type="dxa"/>
            <w:tcBorders>
              <w:top w:val="nil"/>
              <w:left w:val="nil"/>
              <w:bottom w:val="nil"/>
              <w:right w:val="nil"/>
            </w:tcBorders>
            <w:noWrap/>
            <w:vAlign w:val="bottom"/>
            <w:hideMark/>
          </w:tcPr>
          <w:p w14:paraId="1723E001" w14:textId="77777777" w:rsidR="008076D1" w:rsidRPr="003D0292" w:rsidRDefault="008076D1" w:rsidP="003D0292"/>
        </w:tc>
        <w:tc>
          <w:tcPr>
            <w:tcW w:w="432" w:type="dxa"/>
            <w:gridSpan w:val="2"/>
            <w:tcBorders>
              <w:top w:val="nil"/>
              <w:left w:val="nil"/>
              <w:bottom w:val="nil"/>
              <w:right w:val="nil"/>
            </w:tcBorders>
            <w:noWrap/>
            <w:vAlign w:val="bottom"/>
            <w:hideMark/>
          </w:tcPr>
          <w:p w14:paraId="5655357E" w14:textId="77777777" w:rsidR="008076D1" w:rsidRPr="003D0292" w:rsidRDefault="008076D1" w:rsidP="003D0292"/>
        </w:tc>
        <w:tc>
          <w:tcPr>
            <w:tcW w:w="432" w:type="dxa"/>
            <w:gridSpan w:val="3"/>
            <w:tcBorders>
              <w:top w:val="nil"/>
              <w:left w:val="nil"/>
              <w:bottom w:val="nil"/>
              <w:right w:val="nil"/>
            </w:tcBorders>
            <w:noWrap/>
            <w:vAlign w:val="bottom"/>
            <w:hideMark/>
          </w:tcPr>
          <w:p w14:paraId="1DF20648" w14:textId="77777777" w:rsidR="008076D1" w:rsidRPr="003D0292" w:rsidRDefault="008076D1" w:rsidP="003D0292"/>
        </w:tc>
        <w:tc>
          <w:tcPr>
            <w:tcW w:w="435" w:type="dxa"/>
            <w:gridSpan w:val="2"/>
            <w:tcBorders>
              <w:top w:val="nil"/>
              <w:left w:val="nil"/>
              <w:bottom w:val="nil"/>
              <w:right w:val="nil"/>
            </w:tcBorders>
            <w:noWrap/>
            <w:vAlign w:val="bottom"/>
            <w:hideMark/>
          </w:tcPr>
          <w:p w14:paraId="68E7B406" w14:textId="77777777" w:rsidR="008076D1" w:rsidRPr="003D0292" w:rsidRDefault="008076D1" w:rsidP="003D0292"/>
        </w:tc>
        <w:tc>
          <w:tcPr>
            <w:tcW w:w="436" w:type="dxa"/>
            <w:gridSpan w:val="3"/>
            <w:tcBorders>
              <w:top w:val="nil"/>
              <w:left w:val="nil"/>
              <w:bottom w:val="nil"/>
              <w:right w:val="nil"/>
            </w:tcBorders>
            <w:noWrap/>
            <w:vAlign w:val="bottom"/>
            <w:hideMark/>
          </w:tcPr>
          <w:p w14:paraId="1BF2290B" w14:textId="77777777" w:rsidR="008076D1" w:rsidRPr="003D0292" w:rsidRDefault="008076D1" w:rsidP="003D0292"/>
        </w:tc>
        <w:tc>
          <w:tcPr>
            <w:tcW w:w="432" w:type="dxa"/>
            <w:gridSpan w:val="2"/>
            <w:tcBorders>
              <w:top w:val="nil"/>
              <w:left w:val="nil"/>
              <w:bottom w:val="nil"/>
              <w:right w:val="nil"/>
            </w:tcBorders>
            <w:noWrap/>
            <w:vAlign w:val="bottom"/>
            <w:hideMark/>
          </w:tcPr>
          <w:p w14:paraId="341D3CD3" w14:textId="77777777" w:rsidR="008076D1" w:rsidRPr="003D0292" w:rsidRDefault="008076D1" w:rsidP="003D0292"/>
        </w:tc>
        <w:tc>
          <w:tcPr>
            <w:tcW w:w="432" w:type="dxa"/>
            <w:gridSpan w:val="3"/>
            <w:tcBorders>
              <w:top w:val="nil"/>
              <w:left w:val="nil"/>
              <w:bottom w:val="nil"/>
              <w:right w:val="nil"/>
            </w:tcBorders>
            <w:noWrap/>
            <w:vAlign w:val="bottom"/>
            <w:hideMark/>
          </w:tcPr>
          <w:p w14:paraId="60B33C79" w14:textId="77777777" w:rsidR="008076D1" w:rsidRPr="003D0292" w:rsidRDefault="008076D1" w:rsidP="003D0292"/>
        </w:tc>
        <w:tc>
          <w:tcPr>
            <w:tcW w:w="432" w:type="dxa"/>
            <w:gridSpan w:val="2"/>
            <w:tcBorders>
              <w:top w:val="nil"/>
              <w:left w:val="nil"/>
              <w:bottom w:val="nil"/>
              <w:right w:val="nil"/>
            </w:tcBorders>
            <w:noWrap/>
            <w:vAlign w:val="bottom"/>
            <w:hideMark/>
          </w:tcPr>
          <w:p w14:paraId="5723D548" w14:textId="77777777" w:rsidR="008076D1" w:rsidRPr="003D0292" w:rsidRDefault="008076D1" w:rsidP="003D0292"/>
        </w:tc>
        <w:tc>
          <w:tcPr>
            <w:tcW w:w="657" w:type="dxa"/>
            <w:gridSpan w:val="2"/>
            <w:tcBorders>
              <w:top w:val="nil"/>
              <w:left w:val="nil"/>
              <w:bottom w:val="nil"/>
              <w:right w:val="nil"/>
            </w:tcBorders>
            <w:noWrap/>
            <w:vAlign w:val="bottom"/>
            <w:hideMark/>
          </w:tcPr>
          <w:p w14:paraId="14BA1781" w14:textId="77777777" w:rsidR="008076D1" w:rsidRPr="003D0292" w:rsidRDefault="008076D1" w:rsidP="003D0292"/>
        </w:tc>
        <w:tc>
          <w:tcPr>
            <w:tcW w:w="190" w:type="dxa"/>
            <w:tcBorders>
              <w:top w:val="nil"/>
              <w:left w:val="nil"/>
              <w:bottom w:val="nil"/>
              <w:right w:val="nil"/>
            </w:tcBorders>
            <w:noWrap/>
            <w:vAlign w:val="bottom"/>
            <w:hideMark/>
          </w:tcPr>
          <w:p w14:paraId="42247C5E" w14:textId="77777777" w:rsidR="008076D1" w:rsidRPr="003D0292" w:rsidRDefault="008076D1" w:rsidP="003D0292"/>
        </w:tc>
        <w:tc>
          <w:tcPr>
            <w:tcW w:w="190" w:type="dxa"/>
            <w:gridSpan w:val="2"/>
            <w:tcBorders>
              <w:top w:val="nil"/>
              <w:left w:val="nil"/>
              <w:bottom w:val="nil"/>
              <w:right w:val="nil"/>
            </w:tcBorders>
            <w:noWrap/>
            <w:vAlign w:val="bottom"/>
            <w:hideMark/>
          </w:tcPr>
          <w:p w14:paraId="0CC3E716" w14:textId="77777777" w:rsidR="008076D1" w:rsidRPr="003D0292" w:rsidRDefault="008076D1" w:rsidP="003D0292"/>
        </w:tc>
        <w:tc>
          <w:tcPr>
            <w:tcW w:w="280" w:type="dxa"/>
            <w:gridSpan w:val="2"/>
            <w:tcBorders>
              <w:top w:val="nil"/>
              <w:left w:val="nil"/>
              <w:bottom w:val="nil"/>
              <w:right w:val="nil"/>
            </w:tcBorders>
            <w:noWrap/>
            <w:vAlign w:val="bottom"/>
            <w:hideMark/>
          </w:tcPr>
          <w:p w14:paraId="5284EEAA" w14:textId="77777777" w:rsidR="008076D1" w:rsidRPr="003D0292" w:rsidRDefault="008076D1" w:rsidP="003D0292"/>
        </w:tc>
        <w:tc>
          <w:tcPr>
            <w:tcW w:w="280" w:type="dxa"/>
            <w:gridSpan w:val="2"/>
            <w:tcBorders>
              <w:top w:val="nil"/>
              <w:left w:val="nil"/>
              <w:bottom w:val="nil"/>
              <w:right w:val="nil"/>
            </w:tcBorders>
            <w:noWrap/>
            <w:vAlign w:val="bottom"/>
            <w:hideMark/>
          </w:tcPr>
          <w:p w14:paraId="50C4C806" w14:textId="77777777" w:rsidR="008076D1" w:rsidRPr="003D0292" w:rsidRDefault="008076D1" w:rsidP="003D0292"/>
        </w:tc>
        <w:tc>
          <w:tcPr>
            <w:tcW w:w="280" w:type="dxa"/>
            <w:gridSpan w:val="2"/>
            <w:tcBorders>
              <w:top w:val="nil"/>
              <w:left w:val="nil"/>
              <w:bottom w:val="nil"/>
              <w:right w:val="nil"/>
            </w:tcBorders>
            <w:noWrap/>
            <w:vAlign w:val="bottom"/>
            <w:hideMark/>
          </w:tcPr>
          <w:p w14:paraId="283A66F9" w14:textId="77777777" w:rsidR="008076D1" w:rsidRPr="003D0292" w:rsidRDefault="008076D1" w:rsidP="003D0292"/>
        </w:tc>
        <w:tc>
          <w:tcPr>
            <w:tcW w:w="293" w:type="dxa"/>
            <w:gridSpan w:val="2"/>
            <w:tcBorders>
              <w:top w:val="nil"/>
              <w:left w:val="nil"/>
              <w:bottom w:val="nil"/>
              <w:right w:val="nil"/>
            </w:tcBorders>
            <w:noWrap/>
            <w:vAlign w:val="bottom"/>
            <w:hideMark/>
          </w:tcPr>
          <w:p w14:paraId="638D1B4C" w14:textId="77777777" w:rsidR="008076D1" w:rsidRPr="003D0292" w:rsidRDefault="008076D1" w:rsidP="003D0292"/>
        </w:tc>
        <w:tc>
          <w:tcPr>
            <w:tcW w:w="2058" w:type="dxa"/>
            <w:tcBorders>
              <w:top w:val="nil"/>
              <w:left w:val="nil"/>
              <w:bottom w:val="nil"/>
              <w:right w:val="nil"/>
            </w:tcBorders>
            <w:noWrap/>
            <w:vAlign w:val="bottom"/>
            <w:hideMark/>
          </w:tcPr>
          <w:p w14:paraId="7232ED66" w14:textId="77777777" w:rsidR="008076D1" w:rsidRPr="003D0292" w:rsidRDefault="008076D1" w:rsidP="003D0292"/>
        </w:tc>
        <w:tc>
          <w:tcPr>
            <w:tcW w:w="292" w:type="dxa"/>
            <w:tcBorders>
              <w:top w:val="nil"/>
              <w:left w:val="nil"/>
              <w:bottom w:val="nil"/>
              <w:right w:val="nil"/>
            </w:tcBorders>
            <w:noWrap/>
            <w:vAlign w:val="bottom"/>
            <w:hideMark/>
          </w:tcPr>
          <w:p w14:paraId="26CA60C3" w14:textId="77777777" w:rsidR="008076D1" w:rsidRPr="003D0292" w:rsidRDefault="008076D1" w:rsidP="003D0292"/>
        </w:tc>
        <w:tc>
          <w:tcPr>
            <w:tcW w:w="292" w:type="dxa"/>
            <w:gridSpan w:val="2"/>
            <w:tcBorders>
              <w:top w:val="nil"/>
              <w:left w:val="nil"/>
              <w:bottom w:val="nil"/>
              <w:right w:val="nil"/>
            </w:tcBorders>
            <w:noWrap/>
            <w:vAlign w:val="bottom"/>
            <w:hideMark/>
          </w:tcPr>
          <w:p w14:paraId="3CEED24F" w14:textId="77777777" w:rsidR="008076D1" w:rsidRPr="003D0292" w:rsidRDefault="008076D1" w:rsidP="003D0292"/>
        </w:tc>
        <w:tc>
          <w:tcPr>
            <w:tcW w:w="292" w:type="dxa"/>
            <w:tcBorders>
              <w:top w:val="nil"/>
              <w:left w:val="nil"/>
              <w:bottom w:val="nil"/>
              <w:right w:val="nil"/>
            </w:tcBorders>
            <w:noWrap/>
            <w:vAlign w:val="bottom"/>
            <w:hideMark/>
          </w:tcPr>
          <w:p w14:paraId="310706C1" w14:textId="77777777" w:rsidR="008076D1" w:rsidRPr="003D0292" w:rsidRDefault="008076D1" w:rsidP="003D0292"/>
        </w:tc>
        <w:tc>
          <w:tcPr>
            <w:tcW w:w="292" w:type="dxa"/>
            <w:tcBorders>
              <w:top w:val="nil"/>
              <w:left w:val="nil"/>
              <w:bottom w:val="nil"/>
              <w:right w:val="nil"/>
            </w:tcBorders>
            <w:noWrap/>
            <w:vAlign w:val="bottom"/>
            <w:hideMark/>
          </w:tcPr>
          <w:p w14:paraId="759ADCB9" w14:textId="77777777" w:rsidR="008076D1" w:rsidRPr="003D0292" w:rsidRDefault="008076D1" w:rsidP="003D0292"/>
        </w:tc>
        <w:tc>
          <w:tcPr>
            <w:tcW w:w="298" w:type="dxa"/>
            <w:tcBorders>
              <w:top w:val="nil"/>
              <w:left w:val="nil"/>
              <w:bottom w:val="nil"/>
              <w:right w:val="nil"/>
            </w:tcBorders>
            <w:noWrap/>
            <w:vAlign w:val="bottom"/>
            <w:hideMark/>
          </w:tcPr>
          <w:p w14:paraId="51129167" w14:textId="77777777" w:rsidR="008076D1" w:rsidRPr="003D0292" w:rsidRDefault="008076D1" w:rsidP="003D0292"/>
        </w:tc>
        <w:tc>
          <w:tcPr>
            <w:tcW w:w="298" w:type="dxa"/>
            <w:gridSpan w:val="2"/>
            <w:tcBorders>
              <w:top w:val="nil"/>
              <w:left w:val="nil"/>
              <w:bottom w:val="nil"/>
              <w:right w:val="nil"/>
            </w:tcBorders>
            <w:noWrap/>
            <w:vAlign w:val="bottom"/>
            <w:hideMark/>
          </w:tcPr>
          <w:p w14:paraId="50610158" w14:textId="77777777" w:rsidR="008076D1" w:rsidRPr="003D0292" w:rsidRDefault="008076D1" w:rsidP="003D0292"/>
        </w:tc>
        <w:tc>
          <w:tcPr>
            <w:tcW w:w="1241" w:type="dxa"/>
            <w:tcBorders>
              <w:top w:val="nil"/>
              <w:left w:val="nil"/>
              <w:bottom w:val="nil"/>
              <w:right w:val="nil"/>
            </w:tcBorders>
            <w:noWrap/>
            <w:vAlign w:val="bottom"/>
            <w:hideMark/>
          </w:tcPr>
          <w:p w14:paraId="347D8082" w14:textId="77777777" w:rsidR="008076D1" w:rsidRPr="003D0292" w:rsidRDefault="008076D1" w:rsidP="003D0292"/>
        </w:tc>
      </w:tr>
      <w:tr w:rsidR="008076D1" w:rsidRPr="003D0292" w14:paraId="7D0CE41F"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20F9F8E7" w14:textId="77777777" w:rsidR="008076D1" w:rsidRPr="003D0292" w:rsidRDefault="008076D1" w:rsidP="003D0292">
            <w:r w:rsidRPr="003D0292">
              <w:t>Fuel Cell</w:t>
            </w:r>
            <w:r w:rsidRPr="003D0292">
              <w:br/>
              <w:t>(if applicable)</w:t>
            </w:r>
          </w:p>
        </w:tc>
        <w:tc>
          <w:tcPr>
            <w:tcW w:w="310" w:type="dxa"/>
            <w:gridSpan w:val="2"/>
            <w:tcBorders>
              <w:top w:val="nil"/>
              <w:left w:val="nil"/>
              <w:bottom w:val="nil"/>
              <w:right w:val="nil"/>
            </w:tcBorders>
            <w:noWrap/>
            <w:vAlign w:val="bottom"/>
            <w:hideMark/>
          </w:tcPr>
          <w:p w14:paraId="30CE6B31" w14:textId="77777777" w:rsidR="008076D1" w:rsidRPr="003D0292" w:rsidRDefault="008076D1" w:rsidP="003D0292"/>
        </w:tc>
        <w:tc>
          <w:tcPr>
            <w:tcW w:w="280" w:type="dxa"/>
            <w:tcBorders>
              <w:top w:val="nil"/>
              <w:left w:val="nil"/>
              <w:bottom w:val="nil"/>
              <w:right w:val="nil"/>
            </w:tcBorders>
            <w:noWrap/>
            <w:vAlign w:val="bottom"/>
            <w:hideMark/>
          </w:tcPr>
          <w:p w14:paraId="79F31642" w14:textId="77777777" w:rsidR="008076D1" w:rsidRPr="003D0292" w:rsidRDefault="008076D1" w:rsidP="003D0292"/>
        </w:tc>
        <w:tc>
          <w:tcPr>
            <w:tcW w:w="280" w:type="dxa"/>
            <w:gridSpan w:val="2"/>
            <w:tcBorders>
              <w:top w:val="nil"/>
              <w:left w:val="nil"/>
              <w:bottom w:val="nil"/>
              <w:right w:val="nil"/>
            </w:tcBorders>
            <w:noWrap/>
            <w:vAlign w:val="bottom"/>
            <w:hideMark/>
          </w:tcPr>
          <w:p w14:paraId="7DA9CB8C" w14:textId="77777777" w:rsidR="008076D1" w:rsidRPr="003D0292" w:rsidRDefault="008076D1" w:rsidP="003D0292"/>
        </w:tc>
        <w:tc>
          <w:tcPr>
            <w:tcW w:w="293" w:type="dxa"/>
            <w:gridSpan w:val="2"/>
            <w:tcBorders>
              <w:top w:val="nil"/>
              <w:left w:val="nil"/>
              <w:bottom w:val="nil"/>
              <w:right w:val="nil"/>
            </w:tcBorders>
            <w:noWrap/>
            <w:vAlign w:val="bottom"/>
            <w:hideMark/>
          </w:tcPr>
          <w:p w14:paraId="75F2B783" w14:textId="77777777" w:rsidR="008076D1" w:rsidRPr="003D0292" w:rsidRDefault="008076D1" w:rsidP="003D0292"/>
        </w:tc>
        <w:tc>
          <w:tcPr>
            <w:tcW w:w="293" w:type="dxa"/>
            <w:tcBorders>
              <w:top w:val="nil"/>
              <w:left w:val="nil"/>
              <w:bottom w:val="nil"/>
              <w:right w:val="nil"/>
            </w:tcBorders>
            <w:noWrap/>
            <w:vAlign w:val="bottom"/>
            <w:hideMark/>
          </w:tcPr>
          <w:p w14:paraId="7B770DF4" w14:textId="77777777" w:rsidR="008076D1" w:rsidRPr="003D0292" w:rsidRDefault="008076D1" w:rsidP="003D0292"/>
        </w:tc>
        <w:tc>
          <w:tcPr>
            <w:tcW w:w="293" w:type="dxa"/>
            <w:gridSpan w:val="2"/>
            <w:tcBorders>
              <w:top w:val="nil"/>
              <w:left w:val="nil"/>
              <w:bottom w:val="nil"/>
              <w:right w:val="nil"/>
            </w:tcBorders>
            <w:noWrap/>
            <w:vAlign w:val="bottom"/>
            <w:hideMark/>
          </w:tcPr>
          <w:p w14:paraId="215F431A" w14:textId="77777777" w:rsidR="008076D1" w:rsidRPr="003D0292" w:rsidRDefault="008076D1" w:rsidP="003D0292"/>
        </w:tc>
        <w:tc>
          <w:tcPr>
            <w:tcW w:w="292" w:type="dxa"/>
            <w:gridSpan w:val="2"/>
            <w:tcBorders>
              <w:top w:val="nil"/>
              <w:left w:val="nil"/>
              <w:bottom w:val="nil"/>
              <w:right w:val="nil"/>
            </w:tcBorders>
            <w:noWrap/>
            <w:vAlign w:val="bottom"/>
            <w:hideMark/>
          </w:tcPr>
          <w:p w14:paraId="5E9E00DA" w14:textId="77777777" w:rsidR="008076D1" w:rsidRPr="003D0292" w:rsidRDefault="008076D1" w:rsidP="003D0292"/>
        </w:tc>
        <w:tc>
          <w:tcPr>
            <w:tcW w:w="292" w:type="dxa"/>
            <w:tcBorders>
              <w:top w:val="nil"/>
              <w:left w:val="nil"/>
              <w:bottom w:val="nil"/>
              <w:right w:val="nil"/>
            </w:tcBorders>
            <w:noWrap/>
            <w:vAlign w:val="bottom"/>
            <w:hideMark/>
          </w:tcPr>
          <w:p w14:paraId="6E93A52D" w14:textId="77777777" w:rsidR="008076D1" w:rsidRPr="003D0292" w:rsidRDefault="008076D1" w:rsidP="003D0292"/>
        </w:tc>
        <w:tc>
          <w:tcPr>
            <w:tcW w:w="292" w:type="dxa"/>
            <w:gridSpan w:val="2"/>
            <w:tcBorders>
              <w:top w:val="nil"/>
              <w:left w:val="nil"/>
              <w:bottom w:val="nil"/>
              <w:right w:val="nil"/>
            </w:tcBorders>
            <w:noWrap/>
            <w:vAlign w:val="bottom"/>
            <w:hideMark/>
          </w:tcPr>
          <w:p w14:paraId="3134A476" w14:textId="77777777" w:rsidR="008076D1" w:rsidRPr="003D0292" w:rsidRDefault="008076D1" w:rsidP="003D0292"/>
        </w:tc>
        <w:tc>
          <w:tcPr>
            <w:tcW w:w="487" w:type="dxa"/>
            <w:gridSpan w:val="2"/>
            <w:tcBorders>
              <w:top w:val="nil"/>
              <w:left w:val="nil"/>
              <w:bottom w:val="nil"/>
              <w:right w:val="nil"/>
            </w:tcBorders>
            <w:noWrap/>
            <w:vAlign w:val="bottom"/>
            <w:hideMark/>
          </w:tcPr>
          <w:p w14:paraId="4B96191C" w14:textId="77777777" w:rsidR="008076D1" w:rsidRPr="003D0292" w:rsidRDefault="008076D1" w:rsidP="003D0292"/>
        </w:tc>
        <w:tc>
          <w:tcPr>
            <w:tcW w:w="326" w:type="dxa"/>
            <w:tcBorders>
              <w:top w:val="nil"/>
              <w:left w:val="nil"/>
              <w:bottom w:val="nil"/>
              <w:right w:val="nil"/>
            </w:tcBorders>
            <w:noWrap/>
            <w:vAlign w:val="bottom"/>
            <w:hideMark/>
          </w:tcPr>
          <w:p w14:paraId="584E23A2" w14:textId="77777777" w:rsidR="008076D1" w:rsidRPr="003D0292" w:rsidRDefault="008076D1" w:rsidP="003D0292"/>
        </w:tc>
        <w:tc>
          <w:tcPr>
            <w:tcW w:w="322" w:type="dxa"/>
            <w:gridSpan w:val="2"/>
            <w:tcBorders>
              <w:top w:val="nil"/>
              <w:left w:val="nil"/>
              <w:bottom w:val="nil"/>
              <w:right w:val="nil"/>
            </w:tcBorders>
            <w:noWrap/>
            <w:vAlign w:val="bottom"/>
            <w:hideMark/>
          </w:tcPr>
          <w:p w14:paraId="48B9DD3C" w14:textId="77777777" w:rsidR="008076D1" w:rsidRPr="003D0292" w:rsidRDefault="008076D1" w:rsidP="003D0292"/>
        </w:tc>
        <w:tc>
          <w:tcPr>
            <w:tcW w:w="292" w:type="dxa"/>
            <w:gridSpan w:val="2"/>
            <w:tcBorders>
              <w:top w:val="nil"/>
              <w:left w:val="nil"/>
              <w:bottom w:val="nil"/>
              <w:right w:val="nil"/>
            </w:tcBorders>
            <w:noWrap/>
            <w:vAlign w:val="bottom"/>
            <w:hideMark/>
          </w:tcPr>
          <w:p w14:paraId="1D692968" w14:textId="77777777" w:rsidR="008076D1" w:rsidRPr="003D0292" w:rsidRDefault="008076D1" w:rsidP="003D0292"/>
        </w:tc>
        <w:tc>
          <w:tcPr>
            <w:tcW w:w="292" w:type="dxa"/>
            <w:gridSpan w:val="2"/>
            <w:tcBorders>
              <w:top w:val="nil"/>
              <w:left w:val="nil"/>
              <w:bottom w:val="nil"/>
              <w:right w:val="nil"/>
            </w:tcBorders>
            <w:noWrap/>
            <w:vAlign w:val="bottom"/>
            <w:hideMark/>
          </w:tcPr>
          <w:p w14:paraId="66662FC1" w14:textId="77777777" w:rsidR="008076D1" w:rsidRPr="003D0292" w:rsidRDefault="008076D1" w:rsidP="003D0292"/>
        </w:tc>
        <w:tc>
          <w:tcPr>
            <w:tcW w:w="292" w:type="dxa"/>
            <w:gridSpan w:val="2"/>
            <w:tcBorders>
              <w:top w:val="nil"/>
              <w:left w:val="nil"/>
              <w:bottom w:val="nil"/>
              <w:right w:val="nil"/>
            </w:tcBorders>
            <w:noWrap/>
            <w:vAlign w:val="bottom"/>
            <w:hideMark/>
          </w:tcPr>
          <w:p w14:paraId="7942E90F" w14:textId="77777777" w:rsidR="008076D1" w:rsidRPr="003D0292" w:rsidRDefault="008076D1" w:rsidP="003D0292"/>
        </w:tc>
        <w:tc>
          <w:tcPr>
            <w:tcW w:w="298" w:type="dxa"/>
            <w:gridSpan w:val="2"/>
            <w:tcBorders>
              <w:top w:val="nil"/>
              <w:left w:val="nil"/>
              <w:bottom w:val="nil"/>
              <w:right w:val="nil"/>
            </w:tcBorders>
            <w:noWrap/>
            <w:vAlign w:val="bottom"/>
            <w:hideMark/>
          </w:tcPr>
          <w:p w14:paraId="16F3DE83" w14:textId="77777777" w:rsidR="008076D1" w:rsidRPr="003D0292" w:rsidRDefault="008076D1" w:rsidP="003D0292"/>
        </w:tc>
        <w:tc>
          <w:tcPr>
            <w:tcW w:w="2075" w:type="dxa"/>
            <w:gridSpan w:val="2"/>
            <w:tcBorders>
              <w:top w:val="nil"/>
              <w:left w:val="nil"/>
              <w:bottom w:val="nil"/>
              <w:right w:val="nil"/>
            </w:tcBorders>
            <w:noWrap/>
            <w:vAlign w:val="bottom"/>
            <w:hideMark/>
          </w:tcPr>
          <w:p w14:paraId="24ABF705" w14:textId="77777777" w:rsidR="008076D1" w:rsidRPr="003D0292" w:rsidRDefault="008076D1" w:rsidP="003D0292"/>
        </w:tc>
      </w:tr>
      <w:tr w:rsidR="008076D1" w:rsidRPr="003D0292" w14:paraId="525B64F6"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7298800E" w14:textId="77777777" w:rsidR="008076D1" w:rsidRPr="003D0292" w:rsidRDefault="008076D1" w:rsidP="003D0292"/>
        </w:tc>
        <w:tc>
          <w:tcPr>
            <w:tcW w:w="310" w:type="dxa"/>
            <w:gridSpan w:val="2"/>
            <w:tcBorders>
              <w:top w:val="nil"/>
              <w:left w:val="nil"/>
              <w:bottom w:val="nil"/>
              <w:right w:val="nil"/>
            </w:tcBorders>
            <w:noWrap/>
            <w:vAlign w:val="bottom"/>
            <w:hideMark/>
          </w:tcPr>
          <w:p w14:paraId="5F759098" w14:textId="77777777" w:rsidR="008076D1" w:rsidRPr="003D0292" w:rsidRDefault="008076D1" w:rsidP="003D0292"/>
        </w:tc>
        <w:tc>
          <w:tcPr>
            <w:tcW w:w="280" w:type="dxa"/>
            <w:tcBorders>
              <w:top w:val="nil"/>
              <w:left w:val="nil"/>
              <w:bottom w:val="nil"/>
              <w:right w:val="nil"/>
            </w:tcBorders>
            <w:noWrap/>
            <w:vAlign w:val="bottom"/>
            <w:hideMark/>
          </w:tcPr>
          <w:p w14:paraId="3C390CA2" w14:textId="77777777" w:rsidR="008076D1" w:rsidRPr="003D0292" w:rsidRDefault="008076D1" w:rsidP="003D0292"/>
        </w:tc>
        <w:tc>
          <w:tcPr>
            <w:tcW w:w="280" w:type="dxa"/>
            <w:gridSpan w:val="2"/>
            <w:tcBorders>
              <w:top w:val="nil"/>
              <w:left w:val="nil"/>
              <w:bottom w:val="nil"/>
              <w:right w:val="nil"/>
            </w:tcBorders>
            <w:noWrap/>
            <w:vAlign w:val="bottom"/>
            <w:hideMark/>
          </w:tcPr>
          <w:p w14:paraId="73A66E87" w14:textId="77777777" w:rsidR="008076D1" w:rsidRPr="003D0292" w:rsidRDefault="008076D1" w:rsidP="003D0292"/>
        </w:tc>
        <w:tc>
          <w:tcPr>
            <w:tcW w:w="293" w:type="dxa"/>
            <w:gridSpan w:val="2"/>
            <w:tcBorders>
              <w:top w:val="nil"/>
              <w:left w:val="nil"/>
              <w:bottom w:val="nil"/>
              <w:right w:val="nil"/>
            </w:tcBorders>
            <w:noWrap/>
            <w:vAlign w:val="bottom"/>
            <w:hideMark/>
          </w:tcPr>
          <w:p w14:paraId="52EB1C6A" w14:textId="77777777" w:rsidR="008076D1" w:rsidRPr="003D0292" w:rsidRDefault="008076D1" w:rsidP="003D0292"/>
        </w:tc>
        <w:tc>
          <w:tcPr>
            <w:tcW w:w="293" w:type="dxa"/>
            <w:tcBorders>
              <w:top w:val="nil"/>
              <w:left w:val="nil"/>
              <w:bottom w:val="nil"/>
              <w:right w:val="nil"/>
            </w:tcBorders>
            <w:noWrap/>
            <w:vAlign w:val="bottom"/>
            <w:hideMark/>
          </w:tcPr>
          <w:p w14:paraId="20ADF397" w14:textId="77777777" w:rsidR="008076D1" w:rsidRPr="003D0292" w:rsidRDefault="008076D1" w:rsidP="003D0292"/>
        </w:tc>
        <w:tc>
          <w:tcPr>
            <w:tcW w:w="293" w:type="dxa"/>
            <w:gridSpan w:val="2"/>
            <w:tcBorders>
              <w:top w:val="nil"/>
              <w:left w:val="nil"/>
              <w:bottom w:val="nil"/>
              <w:right w:val="nil"/>
            </w:tcBorders>
            <w:noWrap/>
            <w:vAlign w:val="bottom"/>
            <w:hideMark/>
          </w:tcPr>
          <w:p w14:paraId="4C669C9B" w14:textId="77777777" w:rsidR="008076D1" w:rsidRPr="003D0292" w:rsidRDefault="008076D1" w:rsidP="003D0292"/>
        </w:tc>
        <w:tc>
          <w:tcPr>
            <w:tcW w:w="292" w:type="dxa"/>
            <w:gridSpan w:val="2"/>
            <w:tcBorders>
              <w:top w:val="nil"/>
              <w:left w:val="nil"/>
              <w:bottom w:val="nil"/>
              <w:right w:val="nil"/>
            </w:tcBorders>
            <w:noWrap/>
            <w:vAlign w:val="bottom"/>
            <w:hideMark/>
          </w:tcPr>
          <w:p w14:paraId="1792BB5B" w14:textId="77777777" w:rsidR="008076D1" w:rsidRPr="003D0292" w:rsidRDefault="008076D1" w:rsidP="003D0292"/>
        </w:tc>
        <w:tc>
          <w:tcPr>
            <w:tcW w:w="292" w:type="dxa"/>
            <w:tcBorders>
              <w:top w:val="nil"/>
              <w:left w:val="nil"/>
              <w:bottom w:val="nil"/>
              <w:right w:val="nil"/>
            </w:tcBorders>
            <w:noWrap/>
            <w:vAlign w:val="bottom"/>
            <w:hideMark/>
          </w:tcPr>
          <w:p w14:paraId="732A4BC0" w14:textId="77777777" w:rsidR="008076D1" w:rsidRPr="003D0292" w:rsidRDefault="008076D1" w:rsidP="003D0292"/>
        </w:tc>
        <w:tc>
          <w:tcPr>
            <w:tcW w:w="292" w:type="dxa"/>
            <w:gridSpan w:val="2"/>
            <w:tcBorders>
              <w:top w:val="nil"/>
              <w:left w:val="nil"/>
              <w:bottom w:val="nil"/>
              <w:right w:val="nil"/>
            </w:tcBorders>
            <w:noWrap/>
            <w:vAlign w:val="bottom"/>
            <w:hideMark/>
          </w:tcPr>
          <w:p w14:paraId="38A8FFB5" w14:textId="77777777" w:rsidR="008076D1" w:rsidRPr="003D0292" w:rsidRDefault="008076D1" w:rsidP="003D0292"/>
        </w:tc>
        <w:tc>
          <w:tcPr>
            <w:tcW w:w="487" w:type="dxa"/>
            <w:gridSpan w:val="2"/>
            <w:tcBorders>
              <w:top w:val="nil"/>
              <w:left w:val="nil"/>
              <w:bottom w:val="nil"/>
              <w:right w:val="nil"/>
            </w:tcBorders>
            <w:noWrap/>
            <w:vAlign w:val="bottom"/>
            <w:hideMark/>
          </w:tcPr>
          <w:p w14:paraId="46669F71" w14:textId="77777777" w:rsidR="008076D1" w:rsidRPr="003D0292" w:rsidRDefault="008076D1" w:rsidP="003D0292"/>
        </w:tc>
        <w:tc>
          <w:tcPr>
            <w:tcW w:w="326" w:type="dxa"/>
            <w:tcBorders>
              <w:top w:val="nil"/>
              <w:left w:val="nil"/>
              <w:bottom w:val="nil"/>
              <w:right w:val="nil"/>
            </w:tcBorders>
            <w:noWrap/>
            <w:vAlign w:val="bottom"/>
            <w:hideMark/>
          </w:tcPr>
          <w:p w14:paraId="69FF7FF9" w14:textId="77777777" w:rsidR="008076D1" w:rsidRPr="003D0292" w:rsidRDefault="008076D1" w:rsidP="003D0292"/>
        </w:tc>
        <w:tc>
          <w:tcPr>
            <w:tcW w:w="322" w:type="dxa"/>
            <w:gridSpan w:val="2"/>
            <w:tcBorders>
              <w:top w:val="nil"/>
              <w:left w:val="nil"/>
              <w:bottom w:val="nil"/>
              <w:right w:val="nil"/>
            </w:tcBorders>
            <w:noWrap/>
            <w:vAlign w:val="bottom"/>
            <w:hideMark/>
          </w:tcPr>
          <w:p w14:paraId="09DD7011" w14:textId="77777777" w:rsidR="008076D1" w:rsidRPr="003D0292" w:rsidRDefault="008076D1" w:rsidP="003D0292"/>
        </w:tc>
        <w:tc>
          <w:tcPr>
            <w:tcW w:w="292" w:type="dxa"/>
            <w:gridSpan w:val="2"/>
            <w:tcBorders>
              <w:top w:val="nil"/>
              <w:left w:val="nil"/>
              <w:bottom w:val="nil"/>
              <w:right w:val="nil"/>
            </w:tcBorders>
            <w:noWrap/>
            <w:vAlign w:val="bottom"/>
            <w:hideMark/>
          </w:tcPr>
          <w:p w14:paraId="0F20F247" w14:textId="77777777" w:rsidR="008076D1" w:rsidRPr="003D0292" w:rsidRDefault="008076D1" w:rsidP="003D0292"/>
        </w:tc>
        <w:tc>
          <w:tcPr>
            <w:tcW w:w="292" w:type="dxa"/>
            <w:gridSpan w:val="2"/>
            <w:tcBorders>
              <w:top w:val="nil"/>
              <w:left w:val="nil"/>
              <w:bottom w:val="nil"/>
              <w:right w:val="nil"/>
            </w:tcBorders>
            <w:noWrap/>
            <w:vAlign w:val="bottom"/>
            <w:hideMark/>
          </w:tcPr>
          <w:p w14:paraId="7DFB46CF" w14:textId="77777777" w:rsidR="008076D1" w:rsidRPr="003D0292" w:rsidRDefault="008076D1" w:rsidP="003D0292"/>
        </w:tc>
        <w:tc>
          <w:tcPr>
            <w:tcW w:w="292" w:type="dxa"/>
            <w:gridSpan w:val="2"/>
            <w:tcBorders>
              <w:top w:val="nil"/>
              <w:left w:val="nil"/>
              <w:bottom w:val="nil"/>
              <w:right w:val="nil"/>
            </w:tcBorders>
            <w:noWrap/>
            <w:vAlign w:val="bottom"/>
            <w:hideMark/>
          </w:tcPr>
          <w:p w14:paraId="2BD87C2B" w14:textId="77777777" w:rsidR="008076D1" w:rsidRPr="003D0292" w:rsidRDefault="008076D1" w:rsidP="003D0292"/>
        </w:tc>
        <w:tc>
          <w:tcPr>
            <w:tcW w:w="298" w:type="dxa"/>
            <w:gridSpan w:val="2"/>
            <w:tcBorders>
              <w:top w:val="nil"/>
              <w:left w:val="nil"/>
              <w:bottom w:val="nil"/>
              <w:right w:val="nil"/>
            </w:tcBorders>
            <w:noWrap/>
            <w:vAlign w:val="bottom"/>
            <w:hideMark/>
          </w:tcPr>
          <w:p w14:paraId="2B2058F6" w14:textId="77777777" w:rsidR="008076D1" w:rsidRPr="003D0292" w:rsidRDefault="008076D1" w:rsidP="003D0292"/>
        </w:tc>
        <w:tc>
          <w:tcPr>
            <w:tcW w:w="2075" w:type="dxa"/>
            <w:gridSpan w:val="2"/>
            <w:tcBorders>
              <w:top w:val="nil"/>
              <w:left w:val="nil"/>
              <w:bottom w:val="nil"/>
              <w:right w:val="nil"/>
            </w:tcBorders>
            <w:noWrap/>
            <w:vAlign w:val="bottom"/>
            <w:hideMark/>
          </w:tcPr>
          <w:p w14:paraId="130198F5" w14:textId="77777777" w:rsidR="008076D1" w:rsidRPr="003D0292" w:rsidRDefault="008076D1" w:rsidP="003D0292"/>
        </w:tc>
      </w:tr>
      <w:tr w:rsidR="008076D1" w:rsidRPr="003D0292" w14:paraId="70754997"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single" w:sz="4" w:space="0" w:color="000000"/>
            </w:tcBorders>
            <w:noWrap/>
            <w:vAlign w:val="center"/>
            <w:hideMark/>
          </w:tcPr>
          <w:p w14:paraId="173D036B" w14:textId="77777777" w:rsidR="008076D1" w:rsidRPr="003D0292" w:rsidRDefault="008076D1" w:rsidP="003D0292">
            <w:r w:rsidRPr="003D0292">
              <w:t>Make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1AB8CF61"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3EF875DC" w14:textId="77777777" w:rsidR="008076D1" w:rsidRPr="003D0292" w:rsidRDefault="008076D1" w:rsidP="003D0292">
            <w:r w:rsidRPr="003D0292">
              <w:t> </w:t>
            </w:r>
          </w:p>
        </w:tc>
      </w:tr>
      <w:tr w:rsidR="008076D1" w:rsidRPr="003D0292" w14:paraId="6AE8D484"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single" w:sz="4" w:space="0" w:color="000000"/>
            </w:tcBorders>
            <w:vAlign w:val="center"/>
            <w:hideMark/>
          </w:tcPr>
          <w:p w14:paraId="5E9512CD"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17FF2083"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18EF37E" w14:textId="77777777" w:rsidR="008076D1" w:rsidRPr="003D0292" w:rsidRDefault="008076D1" w:rsidP="003D0292"/>
        </w:tc>
      </w:tr>
      <w:tr w:rsidR="008076D1" w:rsidRPr="003D0292" w14:paraId="268573D5"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012DB8AE" w14:textId="77777777" w:rsidR="008076D1" w:rsidRPr="003D0292" w:rsidRDefault="008076D1" w:rsidP="003D0292">
            <w:r w:rsidRPr="003D0292">
              <w:t>Type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52128DE7"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2CDAB495" w14:textId="77777777" w:rsidR="008076D1" w:rsidRPr="003D0292" w:rsidRDefault="008076D1" w:rsidP="003D0292">
            <w:r w:rsidRPr="003D0292">
              <w:t> </w:t>
            </w:r>
          </w:p>
        </w:tc>
      </w:tr>
      <w:tr w:rsidR="008076D1" w:rsidRPr="003D0292" w14:paraId="7AF2D607"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68B98300"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FE381ED"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45FC1C4A" w14:textId="77777777" w:rsidR="008076D1" w:rsidRPr="003D0292" w:rsidRDefault="008076D1" w:rsidP="003D0292"/>
        </w:tc>
      </w:tr>
      <w:tr w:rsidR="008076D1" w:rsidRPr="003D0292" w14:paraId="6D17DD7C"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5109BF5B" w14:textId="77777777" w:rsidR="008076D1" w:rsidRPr="003D0292" w:rsidRDefault="008076D1" w:rsidP="003D0292">
            <w:r w:rsidRPr="003D0292">
              <w:t>Maximum Power [kW]</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7DFEE6CA"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36E8C054" w14:textId="77777777" w:rsidR="008076D1" w:rsidRPr="003D0292" w:rsidRDefault="008076D1" w:rsidP="003D0292">
            <w:r w:rsidRPr="003D0292">
              <w:t> </w:t>
            </w:r>
          </w:p>
        </w:tc>
      </w:tr>
      <w:tr w:rsidR="008076D1" w:rsidRPr="003D0292" w14:paraId="240E0A10"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798DD3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4E6AD0CF"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72D96286" w14:textId="77777777" w:rsidR="008076D1" w:rsidRPr="003D0292" w:rsidRDefault="008076D1" w:rsidP="003D0292"/>
        </w:tc>
      </w:tr>
      <w:tr w:rsidR="008076D1" w:rsidRPr="003D0292" w14:paraId="4F36D3F9"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49A4C4CE" w14:textId="77777777" w:rsidR="008076D1" w:rsidRPr="003D0292" w:rsidRDefault="008076D1" w:rsidP="003D0292">
            <w:r w:rsidRPr="003D0292">
              <w:t>Nominal Voltage [V]</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511EE721"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2995C417" w14:textId="77777777" w:rsidR="008076D1" w:rsidRPr="003D0292" w:rsidRDefault="008076D1" w:rsidP="003D0292">
            <w:r w:rsidRPr="003D0292">
              <w:t> </w:t>
            </w:r>
          </w:p>
        </w:tc>
      </w:tr>
      <w:tr w:rsidR="008076D1" w:rsidRPr="003D0292" w14:paraId="47BBD6EC"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056EE1C9"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09D885D5"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5292FD7E" w14:textId="77777777" w:rsidR="008076D1" w:rsidRPr="003D0292" w:rsidRDefault="008076D1" w:rsidP="003D0292"/>
        </w:tc>
      </w:tr>
      <w:tr w:rsidR="008076D1" w:rsidRPr="003D0292" w14:paraId="3790725F" w14:textId="77777777" w:rsidTr="00B022C1">
        <w:trPr>
          <w:trHeight w:val="288"/>
        </w:trPr>
        <w:tc>
          <w:tcPr>
            <w:tcW w:w="436" w:type="dxa"/>
            <w:tcBorders>
              <w:top w:val="nil"/>
              <w:left w:val="nil"/>
              <w:bottom w:val="nil"/>
              <w:right w:val="nil"/>
            </w:tcBorders>
            <w:noWrap/>
            <w:vAlign w:val="bottom"/>
            <w:hideMark/>
          </w:tcPr>
          <w:p w14:paraId="0C3107DC" w14:textId="77777777" w:rsidR="008076D1" w:rsidRPr="003D0292" w:rsidRDefault="008076D1" w:rsidP="003D0292"/>
        </w:tc>
        <w:tc>
          <w:tcPr>
            <w:tcW w:w="436" w:type="dxa"/>
            <w:tcBorders>
              <w:top w:val="nil"/>
              <w:left w:val="nil"/>
              <w:bottom w:val="nil"/>
              <w:right w:val="nil"/>
            </w:tcBorders>
            <w:noWrap/>
            <w:vAlign w:val="bottom"/>
            <w:hideMark/>
          </w:tcPr>
          <w:p w14:paraId="50073A85" w14:textId="77777777" w:rsidR="008076D1" w:rsidRPr="003D0292" w:rsidRDefault="008076D1" w:rsidP="003D0292"/>
        </w:tc>
        <w:tc>
          <w:tcPr>
            <w:tcW w:w="436" w:type="dxa"/>
            <w:tcBorders>
              <w:top w:val="nil"/>
              <w:left w:val="nil"/>
              <w:bottom w:val="nil"/>
              <w:right w:val="nil"/>
            </w:tcBorders>
            <w:noWrap/>
            <w:vAlign w:val="bottom"/>
            <w:hideMark/>
          </w:tcPr>
          <w:p w14:paraId="405CD19D" w14:textId="77777777" w:rsidR="008076D1" w:rsidRPr="003D0292" w:rsidRDefault="008076D1" w:rsidP="003D0292"/>
        </w:tc>
        <w:tc>
          <w:tcPr>
            <w:tcW w:w="436" w:type="dxa"/>
            <w:tcBorders>
              <w:top w:val="nil"/>
              <w:left w:val="nil"/>
              <w:bottom w:val="nil"/>
              <w:right w:val="nil"/>
            </w:tcBorders>
            <w:noWrap/>
            <w:vAlign w:val="bottom"/>
            <w:hideMark/>
          </w:tcPr>
          <w:p w14:paraId="43E250F2" w14:textId="77777777" w:rsidR="008076D1" w:rsidRPr="003D0292" w:rsidRDefault="008076D1" w:rsidP="003D0292"/>
        </w:tc>
        <w:tc>
          <w:tcPr>
            <w:tcW w:w="433" w:type="dxa"/>
            <w:tcBorders>
              <w:top w:val="nil"/>
              <w:left w:val="nil"/>
              <w:bottom w:val="nil"/>
              <w:right w:val="nil"/>
            </w:tcBorders>
            <w:noWrap/>
            <w:vAlign w:val="bottom"/>
            <w:hideMark/>
          </w:tcPr>
          <w:p w14:paraId="5C4836BE" w14:textId="77777777" w:rsidR="008076D1" w:rsidRPr="003D0292" w:rsidRDefault="008076D1" w:rsidP="003D0292"/>
        </w:tc>
        <w:tc>
          <w:tcPr>
            <w:tcW w:w="432" w:type="dxa"/>
            <w:gridSpan w:val="2"/>
            <w:tcBorders>
              <w:top w:val="nil"/>
              <w:left w:val="nil"/>
              <w:bottom w:val="nil"/>
              <w:right w:val="nil"/>
            </w:tcBorders>
            <w:noWrap/>
            <w:vAlign w:val="bottom"/>
            <w:hideMark/>
          </w:tcPr>
          <w:p w14:paraId="59690744" w14:textId="77777777" w:rsidR="008076D1" w:rsidRPr="003D0292" w:rsidRDefault="008076D1" w:rsidP="003D0292"/>
        </w:tc>
        <w:tc>
          <w:tcPr>
            <w:tcW w:w="432" w:type="dxa"/>
            <w:gridSpan w:val="3"/>
            <w:tcBorders>
              <w:top w:val="nil"/>
              <w:left w:val="nil"/>
              <w:bottom w:val="nil"/>
              <w:right w:val="nil"/>
            </w:tcBorders>
            <w:noWrap/>
            <w:vAlign w:val="bottom"/>
            <w:hideMark/>
          </w:tcPr>
          <w:p w14:paraId="2D48994A" w14:textId="77777777" w:rsidR="008076D1" w:rsidRPr="003D0292" w:rsidRDefault="008076D1" w:rsidP="003D0292"/>
        </w:tc>
        <w:tc>
          <w:tcPr>
            <w:tcW w:w="435" w:type="dxa"/>
            <w:gridSpan w:val="2"/>
            <w:tcBorders>
              <w:top w:val="nil"/>
              <w:left w:val="nil"/>
              <w:bottom w:val="nil"/>
              <w:right w:val="nil"/>
            </w:tcBorders>
            <w:noWrap/>
            <w:vAlign w:val="bottom"/>
            <w:hideMark/>
          </w:tcPr>
          <w:p w14:paraId="552D80B3" w14:textId="77777777" w:rsidR="008076D1" w:rsidRPr="003D0292" w:rsidRDefault="008076D1" w:rsidP="003D0292"/>
        </w:tc>
        <w:tc>
          <w:tcPr>
            <w:tcW w:w="436" w:type="dxa"/>
            <w:gridSpan w:val="3"/>
            <w:tcBorders>
              <w:top w:val="nil"/>
              <w:left w:val="nil"/>
              <w:bottom w:val="nil"/>
              <w:right w:val="nil"/>
            </w:tcBorders>
            <w:noWrap/>
            <w:vAlign w:val="bottom"/>
            <w:hideMark/>
          </w:tcPr>
          <w:p w14:paraId="4DAF448B" w14:textId="77777777" w:rsidR="008076D1" w:rsidRPr="003D0292" w:rsidRDefault="008076D1" w:rsidP="003D0292"/>
        </w:tc>
        <w:tc>
          <w:tcPr>
            <w:tcW w:w="432" w:type="dxa"/>
            <w:gridSpan w:val="2"/>
            <w:tcBorders>
              <w:top w:val="nil"/>
              <w:left w:val="nil"/>
              <w:bottom w:val="nil"/>
              <w:right w:val="nil"/>
            </w:tcBorders>
            <w:noWrap/>
            <w:vAlign w:val="bottom"/>
            <w:hideMark/>
          </w:tcPr>
          <w:p w14:paraId="57E56974" w14:textId="77777777" w:rsidR="008076D1" w:rsidRPr="003D0292" w:rsidRDefault="008076D1" w:rsidP="003D0292"/>
        </w:tc>
        <w:tc>
          <w:tcPr>
            <w:tcW w:w="432" w:type="dxa"/>
            <w:gridSpan w:val="3"/>
            <w:tcBorders>
              <w:top w:val="nil"/>
              <w:left w:val="nil"/>
              <w:bottom w:val="nil"/>
              <w:right w:val="nil"/>
            </w:tcBorders>
            <w:noWrap/>
            <w:vAlign w:val="bottom"/>
            <w:hideMark/>
          </w:tcPr>
          <w:p w14:paraId="170B62A2" w14:textId="77777777" w:rsidR="008076D1" w:rsidRPr="003D0292" w:rsidRDefault="008076D1" w:rsidP="003D0292"/>
        </w:tc>
        <w:tc>
          <w:tcPr>
            <w:tcW w:w="432" w:type="dxa"/>
            <w:gridSpan w:val="2"/>
            <w:tcBorders>
              <w:top w:val="nil"/>
              <w:left w:val="nil"/>
              <w:bottom w:val="nil"/>
              <w:right w:val="nil"/>
            </w:tcBorders>
            <w:noWrap/>
            <w:vAlign w:val="bottom"/>
            <w:hideMark/>
          </w:tcPr>
          <w:p w14:paraId="2AD38C03" w14:textId="77777777" w:rsidR="008076D1" w:rsidRPr="003D0292" w:rsidRDefault="008076D1" w:rsidP="003D0292"/>
        </w:tc>
        <w:tc>
          <w:tcPr>
            <w:tcW w:w="657" w:type="dxa"/>
            <w:gridSpan w:val="2"/>
            <w:tcBorders>
              <w:top w:val="nil"/>
              <w:left w:val="nil"/>
              <w:bottom w:val="nil"/>
              <w:right w:val="nil"/>
            </w:tcBorders>
            <w:noWrap/>
            <w:vAlign w:val="bottom"/>
            <w:hideMark/>
          </w:tcPr>
          <w:p w14:paraId="10AF1A8C" w14:textId="77777777" w:rsidR="008076D1" w:rsidRPr="003D0292" w:rsidRDefault="008076D1" w:rsidP="003D0292"/>
        </w:tc>
        <w:tc>
          <w:tcPr>
            <w:tcW w:w="190" w:type="dxa"/>
            <w:tcBorders>
              <w:top w:val="nil"/>
              <w:left w:val="nil"/>
              <w:bottom w:val="nil"/>
              <w:right w:val="nil"/>
            </w:tcBorders>
            <w:noWrap/>
            <w:vAlign w:val="bottom"/>
            <w:hideMark/>
          </w:tcPr>
          <w:p w14:paraId="289A1CF7" w14:textId="77777777" w:rsidR="008076D1" w:rsidRPr="003D0292" w:rsidRDefault="008076D1" w:rsidP="003D0292"/>
        </w:tc>
        <w:tc>
          <w:tcPr>
            <w:tcW w:w="190" w:type="dxa"/>
            <w:gridSpan w:val="2"/>
            <w:tcBorders>
              <w:top w:val="nil"/>
              <w:left w:val="nil"/>
              <w:bottom w:val="nil"/>
              <w:right w:val="nil"/>
            </w:tcBorders>
            <w:noWrap/>
            <w:vAlign w:val="bottom"/>
            <w:hideMark/>
          </w:tcPr>
          <w:p w14:paraId="3B55FABC" w14:textId="77777777" w:rsidR="008076D1" w:rsidRPr="003D0292" w:rsidRDefault="008076D1" w:rsidP="003D0292"/>
        </w:tc>
        <w:tc>
          <w:tcPr>
            <w:tcW w:w="280" w:type="dxa"/>
            <w:gridSpan w:val="2"/>
            <w:tcBorders>
              <w:top w:val="nil"/>
              <w:left w:val="nil"/>
              <w:bottom w:val="nil"/>
              <w:right w:val="nil"/>
            </w:tcBorders>
            <w:noWrap/>
            <w:vAlign w:val="bottom"/>
            <w:hideMark/>
          </w:tcPr>
          <w:p w14:paraId="6C80D151" w14:textId="77777777" w:rsidR="008076D1" w:rsidRPr="003D0292" w:rsidRDefault="008076D1" w:rsidP="003D0292"/>
        </w:tc>
        <w:tc>
          <w:tcPr>
            <w:tcW w:w="280" w:type="dxa"/>
            <w:gridSpan w:val="2"/>
            <w:tcBorders>
              <w:top w:val="nil"/>
              <w:left w:val="nil"/>
              <w:bottom w:val="nil"/>
              <w:right w:val="nil"/>
            </w:tcBorders>
            <w:noWrap/>
            <w:vAlign w:val="bottom"/>
            <w:hideMark/>
          </w:tcPr>
          <w:p w14:paraId="24EAF428" w14:textId="77777777" w:rsidR="008076D1" w:rsidRPr="003D0292" w:rsidRDefault="008076D1" w:rsidP="003D0292"/>
        </w:tc>
        <w:tc>
          <w:tcPr>
            <w:tcW w:w="280" w:type="dxa"/>
            <w:gridSpan w:val="2"/>
            <w:tcBorders>
              <w:top w:val="nil"/>
              <w:left w:val="nil"/>
              <w:bottom w:val="nil"/>
              <w:right w:val="nil"/>
            </w:tcBorders>
            <w:noWrap/>
            <w:vAlign w:val="bottom"/>
            <w:hideMark/>
          </w:tcPr>
          <w:p w14:paraId="64A57361" w14:textId="77777777" w:rsidR="008076D1" w:rsidRPr="003D0292" w:rsidRDefault="008076D1" w:rsidP="003D0292"/>
        </w:tc>
        <w:tc>
          <w:tcPr>
            <w:tcW w:w="293" w:type="dxa"/>
            <w:gridSpan w:val="2"/>
            <w:tcBorders>
              <w:top w:val="nil"/>
              <w:left w:val="nil"/>
              <w:bottom w:val="nil"/>
              <w:right w:val="nil"/>
            </w:tcBorders>
            <w:noWrap/>
            <w:vAlign w:val="bottom"/>
            <w:hideMark/>
          </w:tcPr>
          <w:p w14:paraId="3A4829B4" w14:textId="77777777" w:rsidR="008076D1" w:rsidRPr="003D0292" w:rsidRDefault="008076D1" w:rsidP="003D0292"/>
        </w:tc>
        <w:tc>
          <w:tcPr>
            <w:tcW w:w="2058" w:type="dxa"/>
            <w:tcBorders>
              <w:top w:val="nil"/>
              <w:left w:val="nil"/>
              <w:bottom w:val="nil"/>
              <w:right w:val="nil"/>
            </w:tcBorders>
            <w:noWrap/>
            <w:vAlign w:val="bottom"/>
            <w:hideMark/>
          </w:tcPr>
          <w:p w14:paraId="159EB5B5" w14:textId="77777777" w:rsidR="008076D1" w:rsidRPr="003D0292" w:rsidRDefault="008076D1" w:rsidP="003D0292"/>
        </w:tc>
        <w:tc>
          <w:tcPr>
            <w:tcW w:w="292" w:type="dxa"/>
            <w:tcBorders>
              <w:top w:val="nil"/>
              <w:left w:val="nil"/>
              <w:bottom w:val="nil"/>
              <w:right w:val="nil"/>
            </w:tcBorders>
            <w:noWrap/>
            <w:vAlign w:val="bottom"/>
            <w:hideMark/>
          </w:tcPr>
          <w:p w14:paraId="04AD8D0A" w14:textId="77777777" w:rsidR="008076D1" w:rsidRPr="003D0292" w:rsidRDefault="008076D1" w:rsidP="003D0292"/>
        </w:tc>
        <w:tc>
          <w:tcPr>
            <w:tcW w:w="292" w:type="dxa"/>
            <w:gridSpan w:val="2"/>
            <w:tcBorders>
              <w:top w:val="nil"/>
              <w:left w:val="nil"/>
              <w:bottom w:val="nil"/>
              <w:right w:val="nil"/>
            </w:tcBorders>
            <w:noWrap/>
            <w:vAlign w:val="bottom"/>
            <w:hideMark/>
          </w:tcPr>
          <w:p w14:paraId="11087986" w14:textId="77777777" w:rsidR="008076D1" w:rsidRPr="003D0292" w:rsidRDefault="008076D1" w:rsidP="003D0292"/>
        </w:tc>
        <w:tc>
          <w:tcPr>
            <w:tcW w:w="292" w:type="dxa"/>
            <w:tcBorders>
              <w:top w:val="nil"/>
              <w:left w:val="nil"/>
              <w:bottom w:val="nil"/>
              <w:right w:val="nil"/>
            </w:tcBorders>
            <w:noWrap/>
            <w:vAlign w:val="bottom"/>
            <w:hideMark/>
          </w:tcPr>
          <w:p w14:paraId="0D2AC8B3" w14:textId="77777777" w:rsidR="008076D1" w:rsidRPr="003D0292" w:rsidRDefault="008076D1" w:rsidP="003D0292"/>
        </w:tc>
        <w:tc>
          <w:tcPr>
            <w:tcW w:w="292" w:type="dxa"/>
            <w:tcBorders>
              <w:top w:val="nil"/>
              <w:left w:val="nil"/>
              <w:bottom w:val="nil"/>
              <w:right w:val="nil"/>
            </w:tcBorders>
            <w:noWrap/>
            <w:vAlign w:val="bottom"/>
            <w:hideMark/>
          </w:tcPr>
          <w:p w14:paraId="3D62254A" w14:textId="77777777" w:rsidR="008076D1" w:rsidRPr="003D0292" w:rsidRDefault="008076D1" w:rsidP="003D0292"/>
        </w:tc>
        <w:tc>
          <w:tcPr>
            <w:tcW w:w="298" w:type="dxa"/>
            <w:tcBorders>
              <w:top w:val="nil"/>
              <w:left w:val="nil"/>
              <w:bottom w:val="nil"/>
              <w:right w:val="nil"/>
            </w:tcBorders>
            <w:noWrap/>
            <w:vAlign w:val="bottom"/>
            <w:hideMark/>
          </w:tcPr>
          <w:p w14:paraId="793D4C70" w14:textId="77777777" w:rsidR="008076D1" w:rsidRPr="003D0292" w:rsidRDefault="008076D1" w:rsidP="003D0292"/>
        </w:tc>
        <w:tc>
          <w:tcPr>
            <w:tcW w:w="298" w:type="dxa"/>
            <w:gridSpan w:val="2"/>
            <w:tcBorders>
              <w:top w:val="nil"/>
              <w:left w:val="nil"/>
              <w:bottom w:val="nil"/>
              <w:right w:val="nil"/>
            </w:tcBorders>
            <w:noWrap/>
            <w:vAlign w:val="bottom"/>
            <w:hideMark/>
          </w:tcPr>
          <w:p w14:paraId="3FAA6C9C" w14:textId="77777777" w:rsidR="008076D1" w:rsidRPr="003D0292" w:rsidRDefault="008076D1" w:rsidP="003D0292"/>
        </w:tc>
        <w:tc>
          <w:tcPr>
            <w:tcW w:w="1241" w:type="dxa"/>
            <w:tcBorders>
              <w:top w:val="nil"/>
              <w:left w:val="nil"/>
              <w:bottom w:val="nil"/>
              <w:right w:val="nil"/>
            </w:tcBorders>
            <w:noWrap/>
            <w:vAlign w:val="bottom"/>
            <w:hideMark/>
          </w:tcPr>
          <w:p w14:paraId="08156355" w14:textId="77777777" w:rsidR="008076D1" w:rsidRPr="003D0292" w:rsidRDefault="008076D1" w:rsidP="003D0292"/>
        </w:tc>
      </w:tr>
      <w:tr w:rsidR="008076D1" w:rsidRPr="003D0292" w14:paraId="71176FC6"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3B806CB8" w14:textId="77777777" w:rsidR="008076D1" w:rsidRPr="003D0292" w:rsidRDefault="008076D1" w:rsidP="003D0292">
            <w:r w:rsidRPr="003D0292">
              <w:t>Power Electronics</w:t>
            </w:r>
            <w:r w:rsidRPr="003D0292">
              <w:br/>
              <w:t>(if applicable)</w:t>
            </w:r>
          </w:p>
        </w:tc>
        <w:tc>
          <w:tcPr>
            <w:tcW w:w="310" w:type="dxa"/>
            <w:gridSpan w:val="2"/>
            <w:tcBorders>
              <w:top w:val="nil"/>
              <w:left w:val="nil"/>
              <w:bottom w:val="nil"/>
              <w:right w:val="nil"/>
            </w:tcBorders>
            <w:noWrap/>
            <w:vAlign w:val="bottom"/>
            <w:hideMark/>
          </w:tcPr>
          <w:p w14:paraId="48D7B040" w14:textId="77777777" w:rsidR="008076D1" w:rsidRPr="003D0292" w:rsidRDefault="008076D1" w:rsidP="003D0292"/>
        </w:tc>
        <w:tc>
          <w:tcPr>
            <w:tcW w:w="280" w:type="dxa"/>
            <w:tcBorders>
              <w:top w:val="nil"/>
              <w:left w:val="nil"/>
              <w:bottom w:val="nil"/>
              <w:right w:val="nil"/>
            </w:tcBorders>
            <w:noWrap/>
            <w:vAlign w:val="bottom"/>
            <w:hideMark/>
          </w:tcPr>
          <w:p w14:paraId="15916630" w14:textId="77777777" w:rsidR="008076D1" w:rsidRPr="003D0292" w:rsidRDefault="008076D1" w:rsidP="003D0292"/>
        </w:tc>
        <w:tc>
          <w:tcPr>
            <w:tcW w:w="280" w:type="dxa"/>
            <w:gridSpan w:val="2"/>
            <w:tcBorders>
              <w:top w:val="nil"/>
              <w:left w:val="nil"/>
              <w:bottom w:val="nil"/>
              <w:right w:val="nil"/>
            </w:tcBorders>
            <w:noWrap/>
            <w:vAlign w:val="bottom"/>
            <w:hideMark/>
          </w:tcPr>
          <w:p w14:paraId="0609F83D" w14:textId="77777777" w:rsidR="008076D1" w:rsidRPr="003D0292" w:rsidRDefault="008076D1" w:rsidP="003D0292"/>
        </w:tc>
        <w:tc>
          <w:tcPr>
            <w:tcW w:w="293" w:type="dxa"/>
            <w:gridSpan w:val="2"/>
            <w:tcBorders>
              <w:top w:val="nil"/>
              <w:left w:val="nil"/>
              <w:bottom w:val="nil"/>
              <w:right w:val="nil"/>
            </w:tcBorders>
            <w:noWrap/>
            <w:vAlign w:val="bottom"/>
            <w:hideMark/>
          </w:tcPr>
          <w:p w14:paraId="4784E37F" w14:textId="77777777" w:rsidR="008076D1" w:rsidRPr="003D0292" w:rsidRDefault="008076D1" w:rsidP="003D0292"/>
        </w:tc>
        <w:tc>
          <w:tcPr>
            <w:tcW w:w="293" w:type="dxa"/>
            <w:tcBorders>
              <w:top w:val="nil"/>
              <w:left w:val="nil"/>
              <w:bottom w:val="nil"/>
              <w:right w:val="nil"/>
            </w:tcBorders>
            <w:noWrap/>
            <w:vAlign w:val="bottom"/>
            <w:hideMark/>
          </w:tcPr>
          <w:p w14:paraId="501866D6" w14:textId="77777777" w:rsidR="008076D1" w:rsidRPr="003D0292" w:rsidRDefault="008076D1" w:rsidP="003D0292"/>
        </w:tc>
        <w:tc>
          <w:tcPr>
            <w:tcW w:w="293" w:type="dxa"/>
            <w:gridSpan w:val="2"/>
            <w:tcBorders>
              <w:top w:val="nil"/>
              <w:left w:val="nil"/>
              <w:bottom w:val="nil"/>
              <w:right w:val="nil"/>
            </w:tcBorders>
            <w:noWrap/>
            <w:vAlign w:val="bottom"/>
            <w:hideMark/>
          </w:tcPr>
          <w:p w14:paraId="532E0891" w14:textId="77777777" w:rsidR="008076D1" w:rsidRPr="003D0292" w:rsidRDefault="008076D1" w:rsidP="003D0292"/>
        </w:tc>
        <w:tc>
          <w:tcPr>
            <w:tcW w:w="292" w:type="dxa"/>
            <w:gridSpan w:val="2"/>
            <w:tcBorders>
              <w:top w:val="nil"/>
              <w:left w:val="nil"/>
              <w:bottom w:val="nil"/>
              <w:right w:val="nil"/>
            </w:tcBorders>
            <w:noWrap/>
            <w:vAlign w:val="bottom"/>
            <w:hideMark/>
          </w:tcPr>
          <w:p w14:paraId="280B80F0" w14:textId="77777777" w:rsidR="008076D1" w:rsidRPr="003D0292" w:rsidRDefault="008076D1" w:rsidP="003D0292"/>
        </w:tc>
        <w:tc>
          <w:tcPr>
            <w:tcW w:w="292" w:type="dxa"/>
            <w:tcBorders>
              <w:top w:val="nil"/>
              <w:left w:val="nil"/>
              <w:bottom w:val="nil"/>
              <w:right w:val="nil"/>
            </w:tcBorders>
            <w:noWrap/>
            <w:vAlign w:val="bottom"/>
            <w:hideMark/>
          </w:tcPr>
          <w:p w14:paraId="5C5E3DFE" w14:textId="77777777" w:rsidR="008076D1" w:rsidRPr="003D0292" w:rsidRDefault="008076D1" w:rsidP="003D0292"/>
        </w:tc>
        <w:tc>
          <w:tcPr>
            <w:tcW w:w="292" w:type="dxa"/>
            <w:gridSpan w:val="2"/>
            <w:tcBorders>
              <w:top w:val="nil"/>
              <w:left w:val="nil"/>
              <w:bottom w:val="nil"/>
              <w:right w:val="nil"/>
            </w:tcBorders>
            <w:noWrap/>
            <w:vAlign w:val="bottom"/>
            <w:hideMark/>
          </w:tcPr>
          <w:p w14:paraId="267D2C11" w14:textId="77777777" w:rsidR="008076D1" w:rsidRPr="003D0292" w:rsidRDefault="008076D1" w:rsidP="003D0292"/>
        </w:tc>
        <w:tc>
          <w:tcPr>
            <w:tcW w:w="487" w:type="dxa"/>
            <w:gridSpan w:val="2"/>
            <w:tcBorders>
              <w:top w:val="nil"/>
              <w:left w:val="nil"/>
              <w:bottom w:val="nil"/>
              <w:right w:val="nil"/>
            </w:tcBorders>
            <w:noWrap/>
            <w:vAlign w:val="bottom"/>
            <w:hideMark/>
          </w:tcPr>
          <w:p w14:paraId="2B104625" w14:textId="77777777" w:rsidR="008076D1" w:rsidRPr="003D0292" w:rsidRDefault="008076D1" w:rsidP="003D0292"/>
        </w:tc>
        <w:tc>
          <w:tcPr>
            <w:tcW w:w="326" w:type="dxa"/>
            <w:tcBorders>
              <w:top w:val="nil"/>
              <w:left w:val="nil"/>
              <w:bottom w:val="nil"/>
              <w:right w:val="nil"/>
            </w:tcBorders>
            <w:noWrap/>
            <w:vAlign w:val="bottom"/>
            <w:hideMark/>
          </w:tcPr>
          <w:p w14:paraId="2A5FB53C" w14:textId="77777777" w:rsidR="008076D1" w:rsidRPr="003D0292" w:rsidRDefault="008076D1" w:rsidP="003D0292"/>
        </w:tc>
        <w:tc>
          <w:tcPr>
            <w:tcW w:w="322" w:type="dxa"/>
            <w:gridSpan w:val="2"/>
            <w:tcBorders>
              <w:top w:val="nil"/>
              <w:left w:val="nil"/>
              <w:bottom w:val="nil"/>
              <w:right w:val="nil"/>
            </w:tcBorders>
            <w:noWrap/>
            <w:vAlign w:val="bottom"/>
            <w:hideMark/>
          </w:tcPr>
          <w:p w14:paraId="34B896B0" w14:textId="77777777" w:rsidR="008076D1" w:rsidRPr="003D0292" w:rsidRDefault="008076D1" w:rsidP="003D0292"/>
        </w:tc>
        <w:tc>
          <w:tcPr>
            <w:tcW w:w="292" w:type="dxa"/>
            <w:gridSpan w:val="2"/>
            <w:tcBorders>
              <w:top w:val="nil"/>
              <w:left w:val="nil"/>
              <w:bottom w:val="nil"/>
              <w:right w:val="nil"/>
            </w:tcBorders>
            <w:noWrap/>
            <w:vAlign w:val="bottom"/>
            <w:hideMark/>
          </w:tcPr>
          <w:p w14:paraId="2879BA40" w14:textId="77777777" w:rsidR="008076D1" w:rsidRPr="003D0292" w:rsidRDefault="008076D1" w:rsidP="003D0292"/>
        </w:tc>
        <w:tc>
          <w:tcPr>
            <w:tcW w:w="292" w:type="dxa"/>
            <w:gridSpan w:val="2"/>
            <w:tcBorders>
              <w:top w:val="nil"/>
              <w:left w:val="nil"/>
              <w:bottom w:val="nil"/>
              <w:right w:val="nil"/>
            </w:tcBorders>
            <w:noWrap/>
            <w:vAlign w:val="bottom"/>
            <w:hideMark/>
          </w:tcPr>
          <w:p w14:paraId="60EAFAB2" w14:textId="77777777" w:rsidR="008076D1" w:rsidRPr="003D0292" w:rsidRDefault="008076D1" w:rsidP="003D0292"/>
        </w:tc>
        <w:tc>
          <w:tcPr>
            <w:tcW w:w="292" w:type="dxa"/>
            <w:gridSpan w:val="2"/>
            <w:tcBorders>
              <w:top w:val="nil"/>
              <w:left w:val="nil"/>
              <w:bottom w:val="nil"/>
              <w:right w:val="nil"/>
            </w:tcBorders>
            <w:noWrap/>
            <w:vAlign w:val="bottom"/>
            <w:hideMark/>
          </w:tcPr>
          <w:p w14:paraId="31A06983" w14:textId="77777777" w:rsidR="008076D1" w:rsidRPr="003D0292" w:rsidRDefault="008076D1" w:rsidP="003D0292"/>
        </w:tc>
        <w:tc>
          <w:tcPr>
            <w:tcW w:w="298" w:type="dxa"/>
            <w:gridSpan w:val="2"/>
            <w:tcBorders>
              <w:top w:val="nil"/>
              <w:left w:val="nil"/>
              <w:bottom w:val="nil"/>
              <w:right w:val="nil"/>
            </w:tcBorders>
            <w:noWrap/>
            <w:vAlign w:val="bottom"/>
            <w:hideMark/>
          </w:tcPr>
          <w:p w14:paraId="71FCA12D" w14:textId="77777777" w:rsidR="008076D1" w:rsidRPr="003D0292" w:rsidRDefault="008076D1" w:rsidP="003D0292"/>
        </w:tc>
        <w:tc>
          <w:tcPr>
            <w:tcW w:w="2075" w:type="dxa"/>
            <w:gridSpan w:val="2"/>
            <w:tcBorders>
              <w:top w:val="nil"/>
              <w:left w:val="nil"/>
              <w:bottom w:val="nil"/>
              <w:right w:val="nil"/>
            </w:tcBorders>
            <w:noWrap/>
            <w:vAlign w:val="bottom"/>
            <w:hideMark/>
          </w:tcPr>
          <w:p w14:paraId="03C02C58" w14:textId="77777777" w:rsidR="008076D1" w:rsidRPr="003D0292" w:rsidRDefault="008076D1" w:rsidP="003D0292"/>
        </w:tc>
      </w:tr>
      <w:tr w:rsidR="008076D1" w:rsidRPr="003D0292" w14:paraId="0BF81A45"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2B27F458" w14:textId="77777777" w:rsidR="008076D1" w:rsidRPr="003D0292" w:rsidRDefault="008076D1" w:rsidP="003D0292"/>
        </w:tc>
        <w:tc>
          <w:tcPr>
            <w:tcW w:w="310" w:type="dxa"/>
            <w:gridSpan w:val="2"/>
            <w:tcBorders>
              <w:top w:val="nil"/>
              <w:left w:val="nil"/>
              <w:bottom w:val="nil"/>
              <w:right w:val="nil"/>
            </w:tcBorders>
            <w:noWrap/>
            <w:vAlign w:val="bottom"/>
            <w:hideMark/>
          </w:tcPr>
          <w:p w14:paraId="36D59FB9" w14:textId="77777777" w:rsidR="008076D1" w:rsidRPr="003D0292" w:rsidRDefault="008076D1" w:rsidP="003D0292"/>
        </w:tc>
        <w:tc>
          <w:tcPr>
            <w:tcW w:w="280" w:type="dxa"/>
            <w:tcBorders>
              <w:top w:val="nil"/>
              <w:left w:val="nil"/>
              <w:bottom w:val="nil"/>
              <w:right w:val="nil"/>
            </w:tcBorders>
            <w:noWrap/>
            <w:vAlign w:val="bottom"/>
            <w:hideMark/>
          </w:tcPr>
          <w:p w14:paraId="3C5D482F" w14:textId="77777777" w:rsidR="008076D1" w:rsidRPr="003D0292" w:rsidRDefault="008076D1" w:rsidP="003D0292"/>
        </w:tc>
        <w:tc>
          <w:tcPr>
            <w:tcW w:w="280" w:type="dxa"/>
            <w:gridSpan w:val="2"/>
            <w:tcBorders>
              <w:top w:val="nil"/>
              <w:left w:val="nil"/>
              <w:bottom w:val="nil"/>
              <w:right w:val="nil"/>
            </w:tcBorders>
            <w:noWrap/>
            <w:vAlign w:val="bottom"/>
            <w:hideMark/>
          </w:tcPr>
          <w:p w14:paraId="61A713F4" w14:textId="77777777" w:rsidR="008076D1" w:rsidRPr="003D0292" w:rsidRDefault="008076D1" w:rsidP="003D0292"/>
        </w:tc>
        <w:tc>
          <w:tcPr>
            <w:tcW w:w="293" w:type="dxa"/>
            <w:gridSpan w:val="2"/>
            <w:tcBorders>
              <w:top w:val="nil"/>
              <w:left w:val="nil"/>
              <w:bottom w:val="nil"/>
              <w:right w:val="nil"/>
            </w:tcBorders>
            <w:noWrap/>
            <w:vAlign w:val="bottom"/>
            <w:hideMark/>
          </w:tcPr>
          <w:p w14:paraId="61B57285" w14:textId="77777777" w:rsidR="008076D1" w:rsidRPr="003D0292" w:rsidRDefault="008076D1" w:rsidP="003D0292"/>
        </w:tc>
        <w:tc>
          <w:tcPr>
            <w:tcW w:w="293" w:type="dxa"/>
            <w:tcBorders>
              <w:top w:val="nil"/>
              <w:left w:val="nil"/>
              <w:bottom w:val="nil"/>
              <w:right w:val="nil"/>
            </w:tcBorders>
            <w:noWrap/>
            <w:vAlign w:val="bottom"/>
            <w:hideMark/>
          </w:tcPr>
          <w:p w14:paraId="08F75454" w14:textId="77777777" w:rsidR="008076D1" w:rsidRPr="003D0292" w:rsidRDefault="008076D1" w:rsidP="003D0292"/>
        </w:tc>
        <w:tc>
          <w:tcPr>
            <w:tcW w:w="293" w:type="dxa"/>
            <w:gridSpan w:val="2"/>
            <w:tcBorders>
              <w:top w:val="nil"/>
              <w:left w:val="nil"/>
              <w:bottom w:val="nil"/>
              <w:right w:val="nil"/>
            </w:tcBorders>
            <w:noWrap/>
            <w:vAlign w:val="bottom"/>
            <w:hideMark/>
          </w:tcPr>
          <w:p w14:paraId="136ABF3C" w14:textId="77777777" w:rsidR="008076D1" w:rsidRPr="003D0292" w:rsidRDefault="008076D1" w:rsidP="003D0292"/>
        </w:tc>
        <w:tc>
          <w:tcPr>
            <w:tcW w:w="292" w:type="dxa"/>
            <w:gridSpan w:val="2"/>
            <w:tcBorders>
              <w:top w:val="nil"/>
              <w:left w:val="nil"/>
              <w:bottom w:val="nil"/>
              <w:right w:val="nil"/>
            </w:tcBorders>
            <w:noWrap/>
            <w:vAlign w:val="bottom"/>
            <w:hideMark/>
          </w:tcPr>
          <w:p w14:paraId="0137146D" w14:textId="77777777" w:rsidR="008076D1" w:rsidRPr="003D0292" w:rsidRDefault="008076D1" w:rsidP="003D0292"/>
        </w:tc>
        <w:tc>
          <w:tcPr>
            <w:tcW w:w="292" w:type="dxa"/>
            <w:tcBorders>
              <w:top w:val="nil"/>
              <w:left w:val="nil"/>
              <w:bottom w:val="nil"/>
              <w:right w:val="nil"/>
            </w:tcBorders>
            <w:noWrap/>
            <w:vAlign w:val="bottom"/>
            <w:hideMark/>
          </w:tcPr>
          <w:p w14:paraId="391752D8" w14:textId="77777777" w:rsidR="008076D1" w:rsidRPr="003D0292" w:rsidRDefault="008076D1" w:rsidP="003D0292"/>
        </w:tc>
        <w:tc>
          <w:tcPr>
            <w:tcW w:w="292" w:type="dxa"/>
            <w:gridSpan w:val="2"/>
            <w:tcBorders>
              <w:top w:val="nil"/>
              <w:left w:val="nil"/>
              <w:bottom w:val="nil"/>
              <w:right w:val="nil"/>
            </w:tcBorders>
            <w:noWrap/>
            <w:vAlign w:val="bottom"/>
            <w:hideMark/>
          </w:tcPr>
          <w:p w14:paraId="4ED1F99E" w14:textId="77777777" w:rsidR="008076D1" w:rsidRPr="003D0292" w:rsidRDefault="008076D1" w:rsidP="003D0292"/>
        </w:tc>
        <w:tc>
          <w:tcPr>
            <w:tcW w:w="487" w:type="dxa"/>
            <w:gridSpan w:val="2"/>
            <w:tcBorders>
              <w:top w:val="nil"/>
              <w:left w:val="nil"/>
              <w:bottom w:val="nil"/>
              <w:right w:val="nil"/>
            </w:tcBorders>
            <w:noWrap/>
            <w:vAlign w:val="bottom"/>
            <w:hideMark/>
          </w:tcPr>
          <w:p w14:paraId="6861FCD6" w14:textId="77777777" w:rsidR="008076D1" w:rsidRPr="003D0292" w:rsidRDefault="008076D1" w:rsidP="003D0292"/>
        </w:tc>
        <w:tc>
          <w:tcPr>
            <w:tcW w:w="326" w:type="dxa"/>
            <w:tcBorders>
              <w:top w:val="nil"/>
              <w:left w:val="nil"/>
              <w:bottom w:val="nil"/>
              <w:right w:val="nil"/>
            </w:tcBorders>
            <w:noWrap/>
            <w:vAlign w:val="bottom"/>
            <w:hideMark/>
          </w:tcPr>
          <w:p w14:paraId="122D80CD" w14:textId="77777777" w:rsidR="008076D1" w:rsidRPr="003D0292" w:rsidRDefault="008076D1" w:rsidP="003D0292"/>
        </w:tc>
        <w:tc>
          <w:tcPr>
            <w:tcW w:w="322" w:type="dxa"/>
            <w:gridSpan w:val="2"/>
            <w:tcBorders>
              <w:top w:val="nil"/>
              <w:left w:val="nil"/>
              <w:bottom w:val="nil"/>
              <w:right w:val="nil"/>
            </w:tcBorders>
            <w:noWrap/>
            <w:vAlign w:val="bottom"/>
            <w:hideMark/>
          </w:tcPr>
          <w:p w14:paraId="76B2F0E4" w14:textId="77777777" w:rsidR="008076D1" w:rsidRPr="003D0292" w:rsidRDefault="008076D1" w:rsidP="003D0292"/>
        </w:tc>
        <w:tc>
          <w:tcPr>
            <w:tcW w:w="292" w:type="dxa"/>
            <w:gridSpan w:val="2"/>
            <w:tcBorders>
              <w:top w:val="nil"/>
              <w:left w:val="nil"/>
              <w:bottom w:val="nil"/>
              <w:right w:val="nil"/>
            </w:tcBorders>
            <w:noWrap/>
            <w:vAlign w:val="bottom"/>
            <w:hideMark/>
          </w:tcPr>
          <w:p w14:paraId="49D0526A" w14:textId="77777777" w:rsidR="008076D1" w:rsidRPr="003D0292" w:rsidRDefault="008076D1" w:rsidP="003D0292"/>
        </w:tc>
        <w:tc>
          <w:tcPr>
            <w:tcW w:w="292" w:type="dxa"/>
            <w:gridSpan w:val="2"/>
            <w:tcBorders>
              <w:top w:val="nil"/>
              <w:left w:val="nil"/>
              <w:bottom w:val="nil"/>
              <w:right w:val="nil"/>
            </w:tcBorders>
            <w:noWrap/>
            <w:vAlign w:val="bottom"/>
            <w:hideMark/>
          </w:tcPr>
          <w:p w14:paraId="57F68273" w14:textId="77777777" w:rsidR="008076D1" w:rsidRPr="003D0292" w:rsidRDefault="008076D1" w:rsidP="003D0292"/>
        </w:tc>
        <w:tc>
          <w:tcPr>
            <w:tcW w:w="292" w:type="dxa"/>
            <w:gridSpan w:val="2"/>
            <w:tcBorders>
              <w:top w:val="nil"/>
              <w:left w:val="nil"/>
              <w:bottom w:val="nil"/>
              <w:right w:val="nil"/>
            </w:tcBorders>
            <w:noWrap/>
            <w:vAlign w:val="bottom"/>
            <w:hideMark/>
          </w:tcPr>
          <w:p w14:paraId="26F75CBB" w14:textId="77777777" w:rsidR="008076D1" w:rsidRPr="003D0292" w:rsidRDefault="008076D1" w:rsidP="003D0292"/>
        </w:tc>
        <w:tc>
          <w:tcPr>
            <w:tcW w:w="298" w:type="dxa"/>
            <w:gridSpan w:val="2"/>
            <w:tcBorders>
              <w:top w:val="nil"/>
              <w:left w:val="nil"/>
              <w:bottom w:val="nil"/>
              <w:right w:val="nil"/>
            </w:tcBorders>
            <w:noWrap/>
            <w:vAlign w:val="bottom"/>
            <w:hideMark/>
          </w:tcPr>
          <w:p w14:paraId="7AAD3B6F" w14:textId="77777777" w:rsidR="008076D1" w:rsidRPr="003D0292" w:rsidRDefault="008076D1" w:rsidP="003D0292"/>
        </w:tc>
        <w:tc>
          <w:tcPr>
            <w:tcW w:w="2075" w:type="dxa"/>
            <w:gridSpan w:val="2"/>
            <w:tcBorders>
              <w:top w:val="nil"/>
              <w:left w:val="nil"/>
              <w:bottom w:val="nil"/>
              <w:right w:val="nil"/>
            </w:tcBorders>
            <w:noWrap/>
            <w:vAlign w:val="bottom"/>
            <w:hideMark/>
          </w:tcPr>
          <w:p w14:paraId="62CE18CB" w14:textId="77777777" w:rsidR="008076D1" w:rsidRPr="003D0292" w:rsidRDefault="008076D1" w:rsidP="003D0292"/>
        </w:tc>
      </w:tr>
      <w:tr w:rsidR="008076D1" w:rsidRPr="003D0292" w14:paraId="5FB0CC05"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single" w:sz="4" w:space="0" w:color="000000"/>
            </w:tcBorders>
            <w:vAlign w:val="center"/>
            <w:hideMark/>
          </w:tcPr>
          <w:p w14:paraId="48146EE8" w14:textId="77777777" w:rsidR="008076D1" w:rsidRPr="003D0292" w:rsidRDefault="008076D1" w:rsidP="003D0292">
            <w:r w:rsidRPr="003D0292">
              <w:t>Propulsion Converter</w:t>
            </w:r>
            <w:r w:rsidRPr="003D0292">
              <w:br/>
              <w:t>Make / Type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52EF89B4"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4A82ACE9" w14:textId="77777777" w:rsidR="008076D1" w:rsidRPr="003D0292" w:rsidRDefault="008076D1" w:rsidP="003D0292">
            <w:r w:rsidRPr="003D0292">
              <w:t> </w:t>
            </w:r>
          </w:p>
        </w:tc>
      </w:tr>
      <w:tr w:rsidR="008076D1" w:rsidRPr="003D0292" w14:paraId="41074E06"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single" w:sz="4" w:space="0" w:color="000000"/>
            </w:tcBorders>
            <w:vAlign w:val="center"/>
            <w:hideMark/>
          </w:tcPr>
          <w:p w14:paraId="1C8FC4B8"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527A85B5"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416859CE" w14:textId="77777777" w:rsidR="008076D1" w:rsidRPr="003D0292" w:rsidRDefault="008076D1" w:rsidP="003D0292"/>
        </w:tc>
      </w:tr>
      <w:tr w:rsidR="008076D1" w:rsidRPr="003D0292" w14:paraId="0FF15345"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504909BB" w14:textId="77777777" w:rsidR="008076D1" w:rsidRPr="003D0292" w:rsidRDefault="008076D1" w:rsidP="003D0292">
            <w:r w:rsidRPr="003D0292">
              <w:t>Power [kW]</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1D0724B3"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3617B1BB" w14:textId="77777777" w:rsidR="008076D1" w:rsidRPr="003D0292" w:rsidRDefault="008076D1" w:rsidP="003D0292">
            <w:r w:rsidRPr="003D0292">
              <w:t> </w:t>
            </w:r>
          </w:p>
        </w:tc>
      </w:tr>
      <w:tr w:rsidR="008076D1" w:rsidRPr="003D0292" w14:paraId="61090F26"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381426FA"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78282566"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72FBF6E" w14:textId="77777777" w:rsidR="008076D1" w:rsidRPr="003D0292" w:rsidRDefault="008076D1" w:rsidP="003D0292"/>
        </w:tc>
      </w:tr>
      <w:tr w:rsidR="008076D1" w:rsidRPr="003D0292" w14:paraId="098E6E85"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single" w:sz="4" w:space="0" w:color="000000"/>
            </w:tcBorders>
            <w:vAlign w:val="center"/>
            <w:hideMark/>
          </w:tcPr>
          <w:p w14:paraId="33970CE2" w14:textId="77777777" w:rsidR="008076D1" w:rsidRPr="003D0292" w:rsidRDefault="008076D1" w:rsidP="003D0292">
            <w:r w:rsidRPr="003D0292">
              <w:t>Low Voltage System</w:t>
            </w:r>
            <w:r w:rsidRPr="003D0292">
              <w:br/>
              <w:t>Make / Type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44D5F90B"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5FBFE4A6" w14:textId="77777777" w:rsidR="008076D1" w:rsidRPr="003D0292" w:rsidRDefault="008076D1" w:rsidP="003D0292">
            <w:r w:rsidRPr="003D0292">
              <w:t> </w:t>
            </w:r>
          </w:p>
        </w:tc>
      </w:tr>
      <w:tr w:rsidR="008076D1" w:rsidRPr="003D0292" w14:paraId="4D036592"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single" w:sz="4" w:space="0" w:color="000000"/>
            </w:tcBorders>
            <w:vAlign w:val="center"/>
            <w:hideMark/>
          </w:tcPr>
          <w:p w14:paraId="383287FC"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059793B6"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30A5355" w14:textId="77777777" w:rsidR="008076D1" w:rsidRPr="003D0292" w:rsidRDefault="008076D1" w:rsidP="003D0292"/>
        </w:tc>
      </w:tr>
      <w:tr w:rsidR="008076D1" w:rsidRPr="003D0292" w14:paraId="2BC5525C"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165C6AAF" w14:textId="77777777" w:rsidR="008076D1" w:rsidRPr="003D0292" w:rsidRDefault="008076D1" w:rsidP="003D0292">
            <w:r w:rsidRPr="003D0292">
              <w:t>Power [kW]</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72756A7A"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1D82BF49" w14:textId="77777777" w:rsidR="008076D1" w:rsidRPr="003D0292" w:rsidRDefault="008076D1" w:rsidP="003D0292">
            <w:r w:rsidRPr="003D0292">
              <w:t> </w:t>
            </w:r>
          </w:p>
        </w:tc>
      </w:tr>
      <w:tr w:rsidR="008076D1" w:rsidRPr="003D0292" w14:paraId="5B0F9216"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BF54BB1"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1C65AEF4"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03F57E77" w14:textId="77777777" w:rsidR="008076D1" w:rsidRPr="003D0292" w:rsidRDefault="008076D1" w:rsidP="003D0292"/>
        </w:tc>
      </w:tr>
      <w:tr w:rsidR="008076D1" w:rsidRPr="003D0292" w14:paraId="7D91AE32" w14:textId="77777777" w:rsidTr="00B022C1">
        <w:trPr>
          <w:trHeight w:val="288"/>
        </w:trPr>
        <w:tc>
          <w:tcPr>
            <w:tcW w:w="436" w:type="dxa"/>
            <w:tcBorders>
              <w:top w:val="nil"/>
              <w:left w:val="nil"/>
              <w:bottom w:val="nil"/>
              <w:right w:val="nil"/>
            </w:tcBorders>
            <w:noWrap/>
            <w:vAlign w:val="center"/>
            <w:hideMark/>
          </w:tcPr>
          <w:p w14:paraId="7F643A05" w14:textId="77777777" w:rsidR="008076D1" w:rsidRPr="003D0292" w:rsidRDefault="008076D1" w:rsidP="003D0292"/>
        </w:tc>
        <w:tc>
          <w:tcPr>
            <w:tcW w:w="436" w:type="dxa"/>
            <w:tcBorders>
              <w:top w:val="nil"/>
              <w:left w:val="nil"/>
              <w:bottom w:val="nil"/>
              <w:right w:val="nil"/>
            </w:tcBorders>
            <w:noWrap/>
            <w:vAlign w:val="center"/>
            <w:hideMark/>
          </w:tcPr>
          <w:p w14:paraId="4312BE76" w14:textId="77777777" w:rsidR="008076D1" w:rsidRPr="003D0292" w:rsidRDefault="008076D1" w:rsidP="003D0292"/>
        </w:tc>
        <w:tc>
          <w:tcPr>
            <w:tcW w:w="436" w:type="dxa"/>
            <w:tcBorders>
              <w:top w:val="nil"/>
              <w:left w:val="nil"/>
              <w:bottom w:val="nil"/>
              <w:right w:val="nil"/>
            </w:tcBorders>
            <w:noWrap/>
            <w:vAlign w:val="center"/>
            <w:hideMark/>
          </w:tcPr>
          <w:p w14:paraId="41219D64" w14:textId="77777777" w:rsidR="008076D1" w:rsidRPr="003D0292" w:rsidRDefault="008076D1" w:rsidP="003D0292"/>
        </w:tc>
        <w:tc>
          <w:tcPr>
            <w:tcW w:w="436" w:type="dxa"/>
            <w:tcBorders>
              <w:top w:val="nil"/>
              <w:left w:val="nil"/>
              <w:bottom w:val="nil"/>
              <w:right w:val="nil"/>
            </w:tcBorders>
            <w:noWrap/>
            <w:vAlign w:val="center"/>
            <w:hideMark/>
          </w:tcPr>
          <w:p w14:paraId="419FEE14" w14:textId="77777777" w:rsidR="008076D1" w:rsidRPr="003D0292" w:rsidRDefault="008076D1" w:rsidP="003D0292"/>
        </w:tc>
        <w:tc>
          <w:tcPr>
            <w:tcW w:w="433" w:type="dxa"/>
            <w:tcBorders>
              <w:top w:val="nil"/>
              <w:left w:val="nil"/>
              <w:bottom w:val="nil"/>
              <w:right w:val="nil"/>
            </w:tcBorders>
            <w:noWrap/>
            <w:vAlign w:val="center"/>
            <w:hideMark/>
          </w:tcPr>
          <w:p w14:paraId="2F7D4C8F" w14:textId="77777777" w:rsidR="008076D1" w:rsidRPr="003D0292" w:rsidRDefault="008076D1" w:rsidP="003D0292"/>
        </w:tc>
        <w:tc>
          <w:tcPr>
            <w:tcW w:w="432" w:type="dxa"/>
            <w:gridSpan w:val="2"/>
            <w:tcBorders>
              <w:top w:val="nil"/>
              <w:left w:val="nil"/>
              <w:bottom w:val="nil"/>
              <w:right w:val="nil"/>
            </w:tcBorders>
            <w:noWrap/>
            <w:vAlign w:val="center"/>
            <w:hideMark/>
          </w:tcPr>
          <w:p w14:paraId="74EED4E0" w14:textId="77777777" w:rsidR="008076D1" w:rsidRPr="003D0292" w:rsidRDefault="008076D1" w:rsidP="003D0292"/>
        </w:tc>
        <w:tc>
          <w:tcPr>
            <w:tcW w:w="432" w:type="dxa"/>
            <w:gridSpan w:val="3"/>
            <w:tcBorders>
              <w:top w:val="nil"/>
              <w:left w:val="nil"/>
              <w:bottom w:val="nil"/>
              <w:right w:val="nil"/>
            </w:tcBorders>
            <w:noWrap/>
            <w:vAlign w:val="center"/>
            <w:hideMark/>
          </w:tcPr>
          <w:p w14:paraId="096987CB" w14:textId="77777777" w:rsidR="008076D1" w:rsidRPr="003D0292" w:rsidRDefault="008076D1" w:rsidP="003D0292"/>
        </w:tc>
        <w:tc>
          <w:tcPr>
            <w:tcW w:w="435" w:type="dxa"/>
            <w:gridSpan w:val="2"/>
            <w:tcBorders>
              <w:top w:val="nil"/>
              <w:left w:val="nil"/>
              <w:bottom w:val="nil"/>
              <w:right w:val="nil"/>
            </w:tcBorders>
            <w:noWrap/>
            <w:vAlign w:val="center"/>
            <w:hideMark/>
          </w:tcPr>
          <w:p w14:paraId="308B384F" w14:textId="77777777" w:rsidR="008076D1" w:rsidRPr="003D0292" w:rsidRDefault="008076D1" w:rsidP="003D0292"/>
        </w:tc>
        <w:tc>
          <w:tcPr>
            <w:tcW w:w="436" w:type="dxa"/>
            <w:gridSpan w:val="3"/>
            <w:tcBorders>
              <w:top w:val="nil"/>
              <w:left w:val="nil"/>
              <w:bottom w:val="nil"/>
              <w:right w:val="nil"/>
            </w:tcBorders>
            <w:noWrap/>
            <w:vAlign w:val="center"/>
            <w:hideMark/>
          </w:tcPr>
          <w:p w14:paraId="67FC0610" w14:textId="77777777" w:rsidR="008076D1" w:rsidRPr="003D0292" w:rsidRDefault="008076D1" w:rsidP="003D0292"/>
        </w:tc>
        <w:tc>
          <w:tcPr>
            <w:tcW w:w="432" w:type="dxa"/>
            <w:gridSpan w:val="2"/>
            <w:tcBorders>
              <w:top w:val="nil"/>
              <w:left w:val="nil"/>
              <w:bottom w:val="nil"/>
              <w:right w:val="nil"/>
            </w:tcBorders>
            <w:noWrap/>
            <w:vAlign w:val="center"/>
            <w:hideMark/>
          </w:tcPr>
          <w:p w14:paraId="4A818C12" w14:textId="77777777" w:rsidR="008076D1" w:rsidRPr="003D0292" w:rsidRDefault="008076D1" w:rsidP="003D0292"/>
        </w:tc>
        <w:tc>
          <w:tcPr>
            <w:tcW w:w="432" w:type="dxa"/>
            <w:gridSpan w:val="3"/>
            <w:tcBorders>
              <w:top w:val="nil"/>
              <w:left w:val="nil"/>
              <w:bottom w:val="nil"/>
              <w:right w:val="nil"/>
            </w:tcBorders>
            <w:noWrap/>
            <w:vAlign w:val="center"/>
            <w:hideMark/>
          </w:tcPr>
          <w:p w14:paraId="66E77CD5" w14:textId="77777777" w:rsidR="008076D1" w:rsidRPr="003D0292" w:rsidRDefault="008076D1" w:rsidP="003D0292"/>
        </w:tc>
        <w:tc>
          <w:tcPr>
            <w:tcW w:w="432" w:type="dxa"/>
            <w:gridSpan w:val="2"/>
            <w:tcBorders>
              <w:top w:val="nil"/>
              <w:left w:val="nil"/>
              <w:bottom w:val="nil"/>
              <w:right w:val="nil"/>
            </w:tcBorders>
            <w:noWrap/>
            <w:vAlign w:val="center"/>
            <w:hideMark/>
          </w:tcPr>
          <w:p w14:paraId="59ACDF9A" w14:textId="77777777" w:rsidR="008076D1" w:rsidRPr="003D0292" w:rsidRDefault="008076D1" w:rsidP="003D0292"/>
        </w:tc>
        <w:tc>
          <w:tcPr>
            <w:tcW w:w="657" w:type="dxa"/>
            <w:gridSpan w:val="2"/>
            <w:tcBorders>
              <w:top w:val="nil"/>
              <w:left w:val="nil"/>
              <w:bottom w:val="nil"/>
              <w:right w:val="nil"/>
            </w:tcBorders>
            <w:noWrap/>
            <w:vAlign w:val="center"/>
            <w:hideMark/>
          </w:tcPr>
          <w:p w14:paraId="580B0A2F" w14:textId="77777777" w:rsidR="008076D1" w:rsidRPr="003D0292" w:rsidRDefault="008076D1" w:rsidP="003D0292"/>
        </w:tc>
        <w:tc>
          <w:tcPr>
            <w:tcW w:w="190" w:type="dxa"/>
            <w:tcBorders>
              <w:top w:val="nil"/>
              <w:left w:val="nil"/>
              <w:bottom w:val="nil"/>
              <w:right w:val="nil"/>
            </w:tcBorders>
            <w:noWrap/>
            <w:vAlign w:val="center"/>
            <w:hideMark/>
          </w:tcPr>
          <w:p w14:paraId="3A9294DA" w14:textId="77777777" w:rsidR="008076D1" w:rsidRPr="003D0292" w:rsidRDefault="008076D1" w:rsidP="003D0292"/>
        </w:tc>
        <w:tc>
          <w:tcPr>
            <w:tcW w:w="190" w:type="dxa"/>
            <w:gridSpan w:val="2"/>
            <w:tcBorders>
              <w:top w:val="nil"/>
              <w:left w:val="nil"/>
              <w:bottom w:val="nil"/>
              <w:right w:val="nil"/>
            </w:tcBorders>
            <w:noWrap/>
            <w:vAlign w:val="center"/>
            <w:hideMark/>
          </w:tcPr>
          <w:p w14:paraId="246538A1" w14:textId="77777777" w:rsidR="008076D1" w:rsidRPr="003D0292" w:rsidRDefault="008076D1" w:rsidP="003D0292"/>
        </w:tc>
        <w:tc>
          <w:tcPr>
            <w:tcW w:w="280" w:type="dxa"/>
            <w:gridSpan w:val="2"/>
            <w:tcBorders>
              <w:top w:val="nil"/>
              <w:left w:val="nil"/>
              <w:bottom w:val="nil"/>
              <w:right w:val="nil"/>
            </w:tcBorders>
            <w:noWrap/>
            <w:vAlign w:val="center"/>
            <w:hideMark/>
          </w:tcPr>
          <w:p w14:paraId="5A3A2C43" w14:textId="77777777" w:rsidR="008076D1" w:rsidRPr="003D0292" w:rsidRDefault="008076D1" w:rsidP="003D0292"/>
        </w:tc>
        <w:tc>
          <w:tcPr>
            <w:tcW w:w="280" w:type="dxa"/>
            <w:gridSpan w:val="2"/>
            <w:tcBorders>
              <w:top w:val="nil"/>
              <w:left w:val="nil"/>
              <w:bottom w:val="nil"/>
              <w:right w:val="nil"/>
            </w:tcBorders>
            <w:noWrap/>
            <w:vAlign w:val="center"/>
            <w:hideMark/>
          </w:tcPr>
          <w:p w14:paraId="04C0F3E4" w14:textId="77777777" w:rsidR="008076D1" w:rsidRPr="003D0292" w:rsidRDefault="008076D1" w:rsidP="003D0292"/>
        </w:tc>
        <w:tc>
          <w:tcPr>
            <w:tcW w:w="280" w:type="dxa"/>
            <w:gridSpan w:val="2"/>
            <w:tcBorders>
              <w:top w:val="nil"/>
              <w:left w:val="nil"/>
              <w:bottom w:val="nil"/>
              <w:right w:val="nil"/>
            </w:tcBorders>
            <w:noWrap/>
            <w:vAlign w:val="center"/>
            <w:hideMark/>
          </w:tcPr>
          <w:p w14:paraId="7959145E" w14:textId="77777777" w:rsidR="008076D1" w:rsidRPr="003D0292" w:rsidRDefault="008076D1" w:rsidP="003D0292"/>
        </w:tc>
        <w:tc>
          <w:tcPr>
            <w:tcW w:w="293" w:type="dxa"/>
            <w:gridSpan w:val="2"/>
            <w:tcBorders>
              <w:top w:val="nil"/>
              <w:left w:val="nil"/>
              <w:bottom w:val="nil"/>
              <w:right w:val="nil"/>
            </w:tcBorders>
            <w:noWrap/>
            <w:vAlign w:val="center"/>
            <w:hideMark/>
          </w:tcPr>
          <w:p w14:paraId="696F503C" w14:textId="77777777" w:rsidR="008076D1" w:rsidRPr="003D0292" w:rsidRDefault="008076D1" w:rsidP="003D0292"/>
        </w:tc>
        <w:tc>
          <w:tcPr>
            <w:tcW w:w="2058" w:type="dxa"/>
            <w:tcBorders>
              <w:top w:val="nil"/>
              <w:left w:val="nil"/>
              <w:bottom w:val="nil"/>
              <w:right w:val="nil"/>
            </w:tcBorders>
            <w:noWrap/>
            <w:vAlign w:val="center"/>
            <w:hideMark/>
          </w:tcPr>
          <w:p w14:paraId="6BF4BAC7" w14:textId="77777777" w:rsidR="008076D1" w:rsidRPr="003D0292" w:rsidRDefault="008076D1" w:rsidP="003D0292"/>
        </w:tc>
        <w:tc>
          <w:tcPr>
            <w:tcW w:w="292" w:type="dxa"/>
            <w:tcBorders>
              <w:top w:val="nil"/>
              <w:left w:val="nil"/>
              <w:bottom w:val="nil"/>
              <w:right w:val="nil"/>
            </w:tcBorders>
            <w:noWrap/>
            <w:vAlign w:val="center"/>
            <w:hideMark/>
          </w:tcPr>
          <w:p w14:paraId="26AE4806" w14:textId="77777777" w:rsidR="008076D1" w:rsidRPr="003D0292" w:rsidRDefault="008076D1" w:rsidP="003D0292"/>
        </w:tc>
        <w:tc>
          <w:tcPr>
            <w:tcW w:w="292" w:type="dxa"/>
            <w:gridSpan w:val="2"/>
            <w:tcBorders>
              <w:top w:val="nil"/>
              <w:left w:val="nil"/>
              <w:bottom w:val="nil"/>
              <w:right w:val="nil"/>
            </w:tcBorders>
            <w:noWrap/>
            <w:vAlign w:val="center"/>
            <w:hideMark/>
          </w:tcPr>
          <w:p w14:paraId="070DDF08" w14:textId="77777777" w:rsidR="008076D1" w:rsidRPr="003D0292" w:rsidRDefault="008076D1" w:rsidP="003D0292"/>
        </w:tc>
        <w:tc>
          <w:tcPr>
            <w:tcW w:w="292" w:type="dxa"/>
            <w:tcBorders>
              <w:top w:val="nil"/>
              <w:left w:val="nil"/>
              <w:bottom w:val="nil"/>
              <w:right w:val="nil"/>
            </w:tcBorders>
            <w:noWrap/>
            <w:vAlign w:val="center"/>
            <w:hideMark/>
          </w:tcPr>
          <w:p w14:paraId="3A31E902" w14:textId="77777777" w:rsidR="008076D1" w:rsidRPr="003D0292" w:rsidRDefault="008076D1" w:rsidP="003D0292"/>
        </w:tc>
        <w:tc>
          <w:tcPr>
            <w:tcW w:w="292" w:type="dxa"/>
            <w:tcBorders>
              <w:top w:val="nil"/>
              <w:left w:val="nil"/>
              <w:bottom w:val="nil"/>
              <w:right w:val="nil"/>
            </w:tcBorders>
            <w:noWrap/>
            <w:vAlign w:val="center"/>
            <w:hideMark/>
          </w:tcPr>
          <w:p w14:paraId="27C4C6EC" w14:textId="77777777" w:rsidR="008076D1" w:rsidRPr="003D0292" w:rsidRDefault="008076D1" w:rsidP="003D0292"/>
        </w:tc>
        <w:tc>
          <w:tcPr>
            <w:tcW w:w="298" w:type="dxa"/>
            <w:tcBorders>
              <w:top w:val="nil"/>
              <w:left w:val="nil"/>
              <w:bottom w:val="nil"/>
              <w:right w:val="nil"/>
            </w:tcBorders>
            <w:noWrap/>
            <w:vAlign w:val="center"/>
            <w:hideMark/>
          </w:tcPr>
          <w:p w14:paraId="4310135E" w14:textId="77777777" w:rsidR="008076D1" w:rsidRPr="003D0292" w:rsidRDefault="008076D1" w:rsidP="003D0292"/>
        </w:tc>
        <w:tc>
          <w:tcPr>
            <w:tcW w:w="298" w:type="dxa"/>
            <w:gridSpan w:val="2"/>
            <w:tcBorders>
              <w:top w:val="nil"/>
              <w:left w:val="nil"/>
              <w:bottom w:val="nil"/>
              <w:right w:val="nil"/>
            </w:tcBorders>
            <w:noWrap/>
            <w:vAlign w:val="center"/>
            <w:hideMark/>
          </w:tcPr>
          <w:p w14:paraId="5AC3C980" w14:textId="77777777" w:rsidR="008076D1" w:rsidRPr="003D0292" w:rsidRDefault="008076D1" w:rsidP="003D0292"/>
        </w:tc>
        <w:tc>
          <w:tcPr>
            <w:tcW w:w="1241" w:type="dxa"/>
            <w:tcBorders>
              <w:top w:val="nil"/>
              <w:left w:val="nil"/>
              <w:bottom w:val="nil"/>
              <w:right w:val="nil"/>
            </w:tcBorders>
            <w:noWrap/>
            <w:vAlign w:val="bottom"/>
            <w:hideMark/>
          </w:tcPr>
          <w:p w14:paraId="241610DD" w14:textId="77777777" w:rsidR="008076D1" w:rsidRPr="003D0292" w:rsidRDefault="008076D1" w:rsidP="003D0292"/>
        </w:tc>
      </w:tr>
      <w:tr w:rsidR="008076D1" w:rsidRPr="003D0292" w14:paraId="570F2EF2"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58D4B20B" w14:textId="77777777" w:rsidR="008076D1" w:rsidRPr="003D0292" w:rsidRDefault="008076D1" w:rsidP="003D0292">
            <w:r w:rsidRPr="003D0292">
              <w:t>Battery management system</w:t>
            </w:r>
            <w:r w:rsidRPr="003D0292">
              <w:br/>
              <w:t>(if applicable)</w:t>
            </w:r>
          </w:p>
        </w:tc>
        <w:tc>
          <w:tcPr>
            <w:tcW w:w="310" w:type="dxa"/>
            <w:gridSpan w:val="2"/>
            <w:tcBorders>
              <w:top w:val="nil"/>
              <w:left w:val="nil"/>
              <w:bottom w:val="nil"/>
              <w:right w:val="nil"/>
            </w:tcBorders>
            <w:noWrap/>
            <w:vAlign w:val="bottom"/>
            <w:hideMark/>
          </w:tcPr>
          <w:p w14:paraId="72BF2FD4" w14:textId="77777777" w:rsidR="008076D1" w:rsidRPr="003D0292" w:rsidRDefault="008076D1" w:rsidP="003D0292"/>
        </w:tc>
        <w:tc>
          <w:tcPr>
            <w:tcW w:w="280" w:type="dxa"/>
            <w:tcBorders>
              <w:top w:val="nil"/>
              <w:left w:val="nil"/>
              <w:bottom w:val="nil"/>
              <w:right w:val="nil"/>
            </w:tcBorders>
            <w:noWrap/>
            <w:vAlign w:val="bottom"/>
            <w:hideMark/>
          </w:tcPr>
          <w:p w14:paraId="2B9ABE12" w14:textId="77777777" w:rsidR="008076D1" w:rsidRPr="003D0292" w:rsidRDefault="008076D1" w:rsidP="003D0292"/>
        </w:tc>
        <w:tc>
          <w:tcPr>
            <w:tcW w:w="280" w:type="dxa"/>
            <w:gridSpan w:val="2"/>
            <w:tcBorders>
              <w:top w:val="nil"/>
              <w:left w:val="nil"/>
              <w:bottom w:val="nil"/>
              <w:right w:val="nil"/>
            </w:tcBorders>
            <w:noWrap/>
            <w:vAlign w:val="bottom"/>
            <w:hideMark/>
          </w:tcPr>
          <w:p w14:paraId="6A7A7B4C" w14:textId="77777777" w:rsidR="008076D1" w:rsidRPr="003D0292" w:rsidRDefault="008076D1" w:rsidP="003D0292"/>
        </w:tc>
        <w:tc>
          <w:tcPr>
            <w:tcW w:w="293" w:type="dxa"/>
            <w:gridSpan w:val="2"/>
            <w:tcBorders>
              <w:top w:val="nil"/>
              <w:left w:val="nil"/>
              <w:bottom w:val="nil"/>
              <w:right w:val="nil"/>
            </w:tcBorders>
            <w:noWrap/>
            <w:vAlign w:val="bottom"/>
            <w:hideMark/>
          </w:tcPr>
          <w:p w14:paraId="77D90CBD" w14:textId="77777777" w:rsidR="008076D1" w:rsidRPr="003D0292" w:rsidRDefault="008076D1" w:rsidP="003D0292"/>
        </w:tc>
        <w:tc>
          <w:tcPr>
            <w:tcW w:w="293" w:type="dxa"/>
            <w:tcBorders>
              <w:top w:val="nil"/>
              <w:left w:val="nil"/>
              <w:bottom w:val="nil"/>
              <w:right w:val="nil"/>
            </w:tcBorders>
            <w:noWrap/>
            <w:vAlign w:val="bottom"/>
            <w:hideMark/>
          </w:tcPr>
          <w:p w14:paraId="5CCAB1B5" w14:textId="77777777" w:rsidR="008076D1" w:rsidRPr="003D0292" w:rsidRDefault="008076D1" w:rsidP="003D0292"/>
        </w:tc>
        <w:tc>
          <w:tcPr>
            <w:tcW w:w="293" w:type="dxa"/>
            <w:gridSpan w:val="2"/>
            <w:tcBorders>
              <w:top w:val="nil"/>
              <w:left w:val="nil"/>
              <w:bottom w:val="nil"/>
              <w:right w:val="nil"/>
            </w:tcBorders>
            <w:noWrap/>
            <w:vAlign w:val="bottom"/>
            <w:hideMark/>
          </w:tcPr>
          <w:p w14:paraId="6710611E" w14:textId="77777777" w:rsidR="008076D1" w:rsidRPr="003D0292" w:rsidRDefault="008076D1" w:rsidP="003D0292"/>
        </w:tc>
        <w:tc>
          <w:tcPr>
            <w:tcW w:w="292" w:type="dxa"/>
            <w:gridSpan w:val="2"/>
            <w:tcBorders>
              <w:top w:val="nil"/>
              <w:left w:val="nil"/>
              <w:bottom w:val="nil"/>
              <w:right w:val="nil"/>
            </w:tcBorders>
            <w:noWrap/>
            <w:vAlign w:val="bottom"/>
            <w:hideMark/>
          </w:tcPr>
          <w:p w14:paraId="7A6A991B" w14:textId="77777777" w:rsidR="008076D1" w:rsidRPr="003D0292" w:rsidRDefault="008076D1" w:rsidP="003D0292"/>
        </w:tc>
        <w:tc>
          <w:tcPr>
            <w:tcW w:w="292" w:type="dxa"/>
            <w:tcBorders>
              <w:top w:val="nil"/>
              <w:left w:val="nil"/>
              <w:bottom w:val="nil"/>
              <w:right w:val="nil"/>
            </w:tcBorders>
            <w:noWrap/>
            <w:vAlign w:val="bottom"/>
            <w:hideMark/>
          </w:tcPr>
          <w:p w14:paraId="66809F83" w14:textId="77777777" w:rsidR="008076D1" w:rsidRPr="003D0292" w:rsidRDefault="008076D1" w:rsidP="003D0292"/>
        </w:tc>
        <w:tc>
          <w:tcPr>
            <w:tcW w:w="292" w:type="dxa"/>
            <w:gridSpan w:val="2"/>
            <w:tcBorders>
              <w:top w:val="nil"/>
              <w:left w:val="nil"/>
              <w:bottom w:val="nil"/>
              <w:right w:val="nil"/>
            </w:tcBorders>
            <w:noWrap/>
            <w:vAlign w:val="bottom"/>
            <w:hideMark/>
          </w:tcPr>
          <w:p w14:paraId="6F74446C" w14:textId="77777777" w:rsidR="008076D1" w:rsidRPr="003D0292" w:rsidRDefault="008076D1" w:rsidP="003D0292"/>
        </w:tc>
        <w:tc>
          <w:tcPr>
            <w:tcW w:w="487" w:type="dxa"/>
            <w:gridSpan w:val="2"/>
            <w:tcBorders>
              <w:top w:val="nil"/>
              <w:left w:val="nil"/>
              <w:bottom w:val="nil"/>
              <w:right w:val="nil"/>
            </w:tcBorders>
            <w:noWrap/>
            <w:vAlign w:val="bottom"/>
            <w:hideMark/>
          </w:tcPr>
          <w:p w14:paraId="5A71C949" w14:textId="77777777" w:rsidR="008076D1" w:rsidRPr="003D0292" w:rsidRDefault="008076D1" w:rsidP="003D0292"/>
        </w:tc>
        <w:tc>
          <w:tcPr>
            <w:tcW w:w="326" w:type="dxa"/>
            <w:tcBorders>
              <w:top w:val="nil"/>
              <w:left w:val="nil"/>
              <w:bottom w:val="nil"/>
              <w:right w:val="nil"/>
            </w:tcBorders>
            <w:noWrap/>
            <w:vAlign w:val="bottom"/>
            <w:hideMark/>
          </w:tcPr>
          <w:p w14:paraId="5A43DEA5" w14:textId="77777777" w:rsidR="008076D1" w:rsidRPr="003D0292" w:rsidRDefault="008076D1" w:rsidP="003D0292"/>
        </w:tc>
        <w:tc>
          <w:tcPr>
            <w:tcW w:w="322" w:type="dxa"/>
            <w:gridSpan w:val="2"/>
            <w:tcBorders>
              <w:top w:val="nil"/>
              <w:left w:val="nil"/>
              <w:bottom w:val="nil"/>
              <w:right w:val="nil"/>
            </w:tcBorders>
            <w:noWrap/>
            <w:vAlign w:val="bottom"/>
            <w:hideMark/>
          </w:tcPr>
          <w:p w14:paraId="78C133B5" w14:textId="77777777" w:rsidR="008076D1" w:rsidRPr="003D0292" w:rsidRDefault="008076D1" w:rsidP="003D0292"/>
        </w:tc>
        <w:tc>
          <w:tcPr>
            <w:tcW w:w="292" w:type="dxa"/>
            <w:gridSpan w:val="2"/>
            <w:tcBorders>
              <w:top w:val="nil"/>
              <w:left w:val="nil"/>
              <w:bottom w:val="nil"/>
              <w:right w:val="nil"/>
            </w:tcBorders>
            <w:noWrap/>
            <w:vAlign w:val="bottom"/>
            <w:hideMark/>
          </w:tcPr>
          <w:p w14:paraId="26E9A9CE" w14:textId="77777777" w:rsidR="008076D1" w:rsidRPr="003D0292" w:rsidRDefault="008076D1" w:rsidP="003D0292"/>
        </w:tc>
        <w:tc>
          <w:tcPr>
            <w:tcW w:w="292" w:type="dxa"/>
            <w:gridSpan w:val="2"/>
            <w:tcBorders>
              <w:top w:val="nil"/>
              <w:left w:val="nil"/>
              <w:bottom w:val="nil"/>
              <w:right w:val="nil"/>
            </w:tcBorders>
            <w:noWrap/>
            <w:vAlign w:val="bottom"/>
            <w:hideMark/>
          </w:tcPr>
          <w:p w14:paraId="6D2411D5" w14:textId="77777777" w:rsidR="008076D1" w:rsidRPr="003D0292" w:rsidRDefault="008076D1" w:rsidP="003D0292"/>
        </w:tc>
        <w:tc>
          <w:tcPr>
            <w:tcW w:w="292" w:type="dxa"/>
            <w:gridSpan w:val="2"/>
            <w:tcBorders>
              <w:top w:val="nil"/>
              <w:left w:val="nil"/>
              <w:bottom w:val="nil"/>
              <w:right w:val="nil"/>
            </w:tcBorders>
            <w:noWrap/>
            <w:vAlign w:val="bottom"/>
            <w:hideMark/>
          </w:tcPr>
          <w:p w14:paraId="1BCD1BF5" w14:textId="77777777" w:rsidR="008076D1" w:rsidRPr="003D0292" w:rsidRDefault="008076D1" w:rsidP="003D0292"/>
        </w:tc>
        <w:tc>
          <w:tcPr>
            <w:tcW w:w="298" w:type="dxa"/>
            <w:gridSpan w:val="2"/>
            <w:tcBorders>
              <w:top w:val="nil"/>
              <w:left w:val="nil"/>
              <w:bottom w:val="nil"/>
              <w:right w:val="nil"/>
            </w:tcBorders>
            <w:noWrap/>
            <w:vAlign w:val="bottom"/>
            <w:hideMark/>
          </w:tcPr>
          <w:p w14:paraId="26B637FC" w14:textId="77777777" w:rsidR="008076D1" w:rsidRPr="003D0292" w:rsidRDefault="008076D1" w:rsidP="003D0292"/>
        </w:tc>
        <w:tc>
          <w:tcPr>
            <w:tcW w:w="2075" w:type="dxa"/>
            <w:gridSpan w:val="2"/>
            <w:tcBorders>
              <w:top w:val="nil"/>
              <w:left w:val="nil"/>
              <w:bottom w:val="nil"/>
              <w:right w:val="nil"/>
            </w:tcBorders>
            <w:noWrap/>
            <w:vAlign w:val="bottom"/>
            <w:hideMark/>
          </w:tcPr>
          <w:p w14:paraId="378E77F1" w14:textId="77777777" w:rsidR="008076D1" w:rsidRPr="003D0292" w:rsidRDefault="008076D1" w:rsidP="003D0292"/>
        </w:tc>
      </w:tr>
      <w:tr w:rsidR="008076D1" w:rsidRPr="003D0292" w14:paraId="33749F21"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7C88E5BC" w14:textId="77777777" w:rsidR="008076D1" w:rsidRPr="003D0292" w:rsidRDefault="008076D1" w:rsidP="003D0292"/>
        </w:tc>
        <w:tc>
          <w:tcPr>
            <w:tcW w:w="310" w:type="dxa"/>
            <w:gridSpan w:val="2"/>
            <w:tcBorders>
              <w:top w:val="nil"/>
              <w:left w:val="nil"/>
              <w:bottom w:val="nil"/>
              <w:right w:val="nil"/>
            </w:tcBorders>
            <w:noWrap/>
            <w:vAlign w:val="bottom"/>
            <w:hideMark/>
          </w:tcPr>
          <w:p w14:paraId="2AE245C0" w14:textId="77777777" w:rsidR="008076D1" w:rsidRPr="003D0292" w:rsidRDefault="008076D1" w:rsidP="003D0292"/>
        </w:tc>
        <w:tc>
          <w:tcPr>
            <w:tcW w:w="280" w:type="dxa"/>
            <w:tcBorders>
              <w:top w:val="nil"/>
              <w:left w:val="nil"/>
              <w:bottom w:val="nil"/>
              <w:right w:val="nil"/>
            </w:tcBorders>
            <w:noWrap/>
            <w:vAlign w:val="bottom"/>
            <w:hideMark/>
          </w:tcPr>
          <w:p w14:paraId="459A9251" w14:textId="77777777" w:rsidR="008076D1" w:rsidRPr="003D0292" w:rsidRDefault="008076D1" w:rsidP="003D0292"/>
        </w:tc>
        <w:tc>
          <w:tcPr>
            <w:tcW w:w="280" w:type="dxa"/>
            <w:gridSpan w:val="2"/>
            <w:tcBorders>
              <w:top w:val="nil"/>
              <w:left w:val="nil"/>
              <w:bottom w:val="nil"/>
              <w:right w:val="nil"/>
            </w:tcBorders>
            <w:noWrap/>
            <w:vAlign w:val="bottom"/>
            <w:hideMark/>
          </w:tcPr>
          <w:p w14:paraId="55EC16C6" w14:textId="77777777" w:rsidR="008076D1" w:rsidRPr="003D0292" w:rsidRDefault="008076D1" w:rsidP="003D0292"/>
        </w:tc>
        <w:tc>
          <w:tcPr>
            <w:tcW w:w="293" w:type="dxa"/>
            <w:gridSpan w:val="2"/>
            <w:tcBorders>
              <w:top w:val="nil"/>
              <w:left w:val="nil"/>
              <w:bottom w:val="nil"/>
              <w:right w:val="nil"/>
            </w:tcBorders>
            <w:noWrap/>
            <w:vAlign w:val="bottom"/>
            <w:hideMark/>
          </w:tcPr>
          <w:p w14:paraId="5D32929A" w14:textId="77777777" w:rsidR="008076D1" w:rsidRPr="003D0292" w:rsidRDefault="008076D1" w:rsidP="003D0292"/>
        </w:tc>
        <w:tc>
          <w:tcPr>
            <w:tcW w:w="293" w:type="dxa"/>
            <w:tcBorders>
              <w:top w:val="nil"/>
              <w:left w:val="nil"/>
              <w:bottom w:val="nil"/>
              <w:right w:val="nil"/>
            </w:tcBorders>
            <w:noWrap/>
            <w:vAlign w:val="bottom"/>
            <w:hideMark/>
          </w:tcPr>
          <w:p w14:paraId="782F14A1" w14:textId="77777777" w:rsidR="008076D1" w:rsidRPr="003D0292" w:rsidRDefault="008076D1" w:rsidP="003D0292"/>
        </w:tc>
        <w:tc>
          <w:tcPr>
            <w:tcW w:w="293" w:type="dxa"/>
            <w:gridSpan w:val="2"/>
            <w:tcBorders>
              <w:top w:val="nil"/>
              <w:left w:val="nil"/>
              <w:bottom w:val="nil"/>
              <w:right w:val="nil"/>
            </w:tcBorders>
            <w:noWrap/>
            <w:vAlign w:val="bottom"/>
            <w:hideMark/>
          </w:tcPr>
          <w:p w14:paraId="413759E7" w14:textId="77777777" w:rsidR="008076D1" w:rsidRPr="003D0292" w:rsidRDefault="008076D1" w:rsidP="003D0292"/>
        </w:tc>
        <w:tc>
          <w:tcPr>
            <w:tcW w:w="292" w:type="dxa"/>
            <w:gridSpan w:val="2"/>
            <w:tcBorders>
              <w:top w:val="nil"/>
              <w:left w:val="nil"/>
              <w:bottom w:val="nil"/>
              <w:right w:val="nil"/>
            </w:tcBorders>
            <w:noWrap/>
            <w:vAlign w:val="bottom"/>
            <w:hideMark/>
          </w:tcPr>
          <w:p w14:paraId="0380BEAD" w14:textId="77777777" w:rsidR="008076D1" w:rsidRPr="003D0292" w:rsidRDefault="008076D1" w:rsidP="003D0292"/>
        </w:tc>
        <w:tc>
          <w:tcPr>
            <w:tcW w:w="292" w:type="dxa"/>
            <w:tcBorders>
              <w:top w:val="nil"/>
              <w:left w:val="nil"/>
              <w:bottom w:val="nil"/>
              <w:right w:val="nil"/>
            </w:tcBorders>
            <w:noWrap/>
            <w:vAlign w:val="bottom"/>
            <w:hideMark/>
          </w:tcPr>
          <w:p w14:paraId="7D1F9875" w14:textId="77777777" w:rsidR="008076D1" w:rsidRPr="003D0292" w:rsidRDefault="008076D1" w:rsidP="003D0292"/>
        </w:tc>
        <w:tc>
          <w:tcPr>
            <w:tcW w:w="292" w:type="dxa"/>
            <w:gridSpan w:val="2"/>
            <w:tcBorders>
              <w:top w:val="nil"/>
              <w:left w:val="nil"/>
              <w:bottom w:val="nil"/>
              <w:right w:val="nil"/>
            </w:tcBorders>
            <w:noWrap/>
            <w:vAlign w:val="bottom"/>
            <w:hideMark/>
          </w:tcPr>
          <w:p w14:paraId="4028C7C0" w14:textId="77777777" w:rsidR="008076D1" w:rsidRPr="003D0292" w:rsidRDefault="008076D1" w:rsidP="003D0292"/>
        </w:tc>
        <w:tc>
          <w:tcPr>
            <w:tcW w:w="487" w:type="dxa"/>
            <w:gridSpan w:val="2"/>
            <w:tcBorders>
              <w:top w:val="nil"/>
              <w:left w:val="nil"/>
              <w:bottom w:val="nil"/>
              <w:right w:val="nil"/>
            </w:tcBorders>
            <w:noWrap/>
            <w:vAlign w:val="bottom"/>
            <w:hideMark/>
          </w:tcPr>
          <w:p w14:paraId="7783E557" w14:textId="77777777" w:rsidR="008076D1" w:rsidRPr="003D0292" w:rsidRDefault="008076D1" w:rsidP="003D0292"/>
        </w:tc>
        <w:tc>
          <w:tcPr>
            <w:tcW w:w="326" w:type="dxa"/>
            <w:tcBorders>
              <w:top w:val="nil"/>
              <w:left w:val="nil"/>
              <w:bottom w:val="nil"/>
              <w:right w:val="nil"/>
            </w:tcBorders>
            <w:noWrap/>
            <w:vAlign w:val="bottom"/>
            <w:hideMark/>
          </w:tcPr>
          <w:p w14:paraId="1A023D95" w14:textId="77777777" w:rsidR="008076D1" w:rsidRPr="003D0292" w:rsidRDefault="008076D1" w:rsidP="003D0292"/>
        </w:tc>
        <w:tc>
          <w:tcPr>
            <w:tcW w:w="322" w:type="dxa"/>
            <w:gridSpan w:val="2"/>
            <w:tcBorders>
              <w:top w:val="nil"/>
              <w:left w:val="nil"/>
              <w:bottom w:val="nil"/>
              <w:right w:val="nil"/>
            </w:tcBorders>
            <w:noWrap/>
            <w:vAlign w:val="bottom"/>
            <w:hideMark/>
          </w:tcPr>
          <w:p w14:paraId="63014416" w14:textId="77777777" w:rsidR="008076D1" w:rsidRPr="003D0292" w:rsidRDefault="008076D1" w:rsidP="003D0292"/>
        </w:tc>
        <w:tc>
          <w:tcPr>
            <w:tcW w:w="292" w:type="dxa"/>
            <w:gridSpan w:val="2"/>
            <w:tcBorders>
              <w:top w:val="nil"/>
              <w:left w:val="nil"/>
              <w:bottom w:val="nil"/>
              <w:right w:val="nil"/>
            </w:tcBorders>
            <w:noWrap/>
            <w:vAlign w:val="bottom"/>
            <w:hideMark/>
          </w:tcPr>
          <w:p w14:paraId="429DDA5B" w14:textId="77777777" w:rsidR="008076D1" w:rsidRPr="003D0292" w:rsidRDefault="008076D1" w:rsidP="003D0292"/>
        </w:tc>
        <w:tc>
          <w:tcPr>
            <w:tcW w:w="292" w:type="dxa"/>
            <w:gridSpan w:val="2"/>
            <w:tcBorders>
              <w:top w:val="nil"/>
              <w:left w:val="nil"/>
              <w:bottom w:val="nil"/>
              <w:right w:val="nil"/>
            </w:tcBorders>
            <w:noWrap/>
            <w:vAlign w:val="bottom"/>
            <w:hideMark/>
          </w:tcPr>
          <w:p w14:paraId="3CCEB125" w14:textId="77777777" w:rsidR="008076D1" w:rsidRPr="003D0292" w:rsidRDefault="008076D1" w:rsidP="003D0292"/>
        </w:tc>
        <w:tc>
          <w:tcPr>
            <w:tcW w:w="292" w:type="dxa"/>
            <w:gridSpan w:val="2"/>
            <w:tcBorders>
              <w:top w:val="nil"/>
              <w:left w:val="nil"/>
              <w:bottom w:val="nil"/>
              <w:right w:val="nil"/>
            </w:tcBorders>
            <w:noWrap/>
            <w:vAlign w:val="bottom"/>
            <w:hideMark/>
          </w:tcPr>
          <w:p w14:paraId="606EBB58" w14:textId="77777777" w:rsidR="008076D1" w:rsidRPr="003D0292" w:rsidRDefault="008076D1" w:rsidP="003D0292"/>
        </w:tc>
        <w:tc>
          <w:tcPr>
            <w:tcW w:w="298" w:type="dxa"/>
            <w:gridSpan w:val="2"/>
            <w:tcBorders>
              <w:top w:val="nil"/>
              <w:left w:val="nil"/>
              <w:bottom w:val="nil"/>
              <w:right w:val="nil"/>
            </w:tcBorders>
            <w:noWrap/>
            <w:vAlign w:val="bottom"/>
            <w:hideMark/>
          </w:tcPr>
          <w:p w14:paraId="1316162F" w14:textId="77777777" w:rsidR="008076D1" w:rsidRPr="003D0292" w:rsidRDefault="008076D1" w:rsidP="003D0292"/>
        </w:tc>
        <w:tc>
          <w:tcPr>
            <w:tcW w:w="2075" w:type="dxa"/>
            <w:gridSpan w:val="2"/>
            <w:tcBorders>
              <w:top w:val="nil"/>
              <w:left w:val="nil"/>
              <w:bottom w:val="nil"/>
              <w:right w:val="nil"/>
            </w:tcBorders>
            <w:noWrap/>
            <w:vAlign w:val="bottom"/>
            <w:hideMark/>
          </w:tcPr>
          <w:p w14:paraId="515DBC2D" w14:textId="77777777" w:rsidR="008076D1" w:rsidRPr="003D0292" w:rsidRDefault="008076D1" w:rsidP="003D0292"/>
        </w:tc>
      </w:tr>
      <w:tr w:rsidR="008076D1" w:rsidRPr="003D0292" w14:paraId="5801C75B"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single" w:sz="4" w:space="0" w:color="000000"/>
            </w:tcBorders>
            <w:noWrap/>
            <w:vAlign w:val="center"/>
            <w:hideMark/>
          </w:tcPr>
          <w:p w14:paraId="1C098158" w14:textId="77777777" w:rsidR="008076D1" w:rsidRPr="003D0292" w:rsidRDefault="008076D1" w:rsidP="003D0292">
            <w:r w:rsidRPr="003D0292">
              <w:t>Make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33B3C3F8"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1271C103" w14:textId="77777777" w:rsidR="008076D1" w:rsidRPr="003D0292" w:rsidRDefault="008076D1" w:rsidP="003D0292">
            <w:r w:rsidRPr="003D0292">
              <w:t> </w:t>
            </w:r>
          </w:p>
        </w:tc>
      </w:tr>
      <w:tr w:rsidR="008076D1" w:rsidRPr="003D0292" w14:paraId="4B272C9E"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single" w:sz="4" w:space="0" w:color="000000"/>
            </w:tcBorders>
            <w:vAlign w:val="center"/>
            <w:hideMark/>
          </w:tcPr>
          <w:p w14:paraId="5749D41C"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465B1F25"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0C6BAA4" w14:textId="77777777" w:rsidR="008076D1" w:rsidRPr="003D0292" w:rsidRDefault="008076D1" w:rsidP="003D0292"/>
        </w:tc>
      </w:tr>
      <w:tr w:rsidR="008076D1" w:rsidRPr="003D0292" w14:paraId="2A2AB179"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38E786AF" w14:textId="77777777" w:rsidR="008076D1" w:rsidRPr="003D0292" w:rsidRDefault="008076D1" w:rsidP="003D0292">
            <w:r w:rsidRPr="003D0292">
              <w:t>Type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2526C6E3"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5BA8A7BD" w14:textId="77777777" w:rsidR="008076D1" w:rsidRPr="003D0292" w:rsidRDefault="008076D1" w:rsidP="003D0292">
            <w:r w:rsidRPr="003D0292">
              <w:t> </w:t>
            </w:r>
          </w:p>
        </w:tc>
      </w:tr>
      <w:tr w:rsidR="008076D1" w:rsidRPr="003D0292" w14:paraId="0B9436B4"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2E74640"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D7ED02E"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450540C3" w14:textId="77777777" w:rsidR="008076D1" w:rsidRPr="003D0292" w:rsidRDefault="008076D1" w:rsidP="003D0292"/>
        </w:tc>
      </w:tr>
      <w:tr w:rsidR="008076D1" w:rsidRPr="003D0292" w14:paraId="1579AF7E"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5003471F" w14:textId="77777777" w:rsidR="008076D1" w:rsidRPr="003D0292" w:rsidRDefault="008076D1" w:rsidP="003D0292">
            <w:r w:rsidRPr="003D0292">
              <w:t xml:space="preserve">Part reference </w:t>
            </w:r>
            <w:r w:rsidRPr="003D0292">
              <w:br/>
              <w:t>(same as information document)</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28CC3ECA"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3E918CA5" w14:textId="77777777" w:rsidR="008076D1" w:rsidRPr="003D0292" w:rsidRDefault="008076D1" w:rsidP="003D0292">
            <w:r w:rsidRPr="003D0292">
              <w:t> </w:t>
            </w:r>
          </w:p>
        </w:tc>
      </w:tr>
      <w:tr w:rsidR="008076D1" w:rsidRPr="003D0292" w14:paraId="05ED7A8C"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784E3B47"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6C451012"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086775B" w14:textId="77777777" w:rsidR="008076D1" w:rsidRPr="003D0292" w:rsidRDefault="008076D1" w:rsidP="003D0292"/>
        </w:tc>
      </w:tr>
      <w:tr w:rsidR="008076D1" w:rsidRPr="003D0292" w14:paraId="118A1522"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02830463" w14:textId="77777777" w:rsidR="008076D1" w:rsidRPr="003D0292" w:rsidRDefault="008076D1" w:rsidP="003D0292">
            <w:r w:rsidRPr="003D0292">
              <w:t xml:space="preserve">Software tested </w:t>
            </w:r>
            <w:r w:rsidRPr="003D0292">
              <w:br/>
              <w:t xml:space="preserve">(read via </w:t>
            </w:r>
            <w:proofErr w:type="spellStart"/>
            <w:r w:rsidRPr="003D0292">
              <w:t>scantool</w:t>
            </w:r>
            <w:proofErr w:type="spellEnd"/>
            <w:r w:rsidRPr="003D0292">
              <w:t>, for example)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774BEDED"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14:paraId="36F3A47F" w14:textId="77777777" w:rsidR="008076D1" w:rsidRPr="003D0292" w:rsidRDefault="008076D1" w:rsidP="003D0292">
            <w:r w:rsidRPr="003D0292">
              <w:t> </w:t>
            </w:r>
          </w:p>
        </w:tc>
      </w:tr>
      <w:tr w:rsidR="008076D1" w:rsidRPr="003D0292" w14:paraId="2149D36A"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79598600"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7A76A73B"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4FA7EBE" w14:textId="77777777" w:rsidR="008076D1" w:rsidRPr="003D0292" w:rsidRDefault="008076D1" w:rsidP="003D0292"/>
        </w:tc>
      </w:tr>
      <w:tr w:rsidR="008076D1" w:rsidRPr="003D0292" w14:paraId="2932D1EF"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28404022" w14:textId="77777777" w:rsidR="008076D1" w:rsidRPr="003D0292" w:rsidRDefault="008076D1" w:rsidP="003D0292">
            <w:r w:rsidRPr="003D0292">
              <w:t xml:space="preserve">Software </w:t>
            </w:r>
            <w:r w:rsidRPr="003D0292">
              <w:br/>
              <w:t>(data status)</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43E91BCA"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shd w:val="clear" w:color="000000" w:fill="FFFFFF"/>
            <w:vAlign w:val="center"/>
            <w:hideMark/>
          </w:tcPr>
          <w:p w14:paraId="60DBDA24" w14:textId="77777777" w:rsidR="008076D1" w:rsidRPr="003D0292" w:rsidRDefault="008076D1" w:rsidP="003D0292">
            <w:r w:rsidRPr="003D0292">
              <w:t> </w:t>
            </w:r>
          </w:p>
        </w:tc>
      </w:tr>
      <w:tr w:rsidR="008076D1" w:rsidRPr="003D0292" w14:paraId="5A38FEEE"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1DAC747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7BFC2336"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12DFBABE" w14:textId="77777777" w:rsidR="008076D1" w:rsidRPr="003D0292" w:rsidRDefault="008076D1" w:rsidP="003D0292"/>
        </w:tc>
      </w:tr>
      <w:tr w:rsidR="0012614D" w:rsidRPr="003D0292" w14:paraId="3C46A94B" w14:textId="77777777" w:rsidTr="00B022C1">
        <w:trPr>
          <w:trHeight w:val="288"/>
        </w:trPr>
        <w:tc>
          <w:tcPr>
            <w:tcW w:w="436" w:type="dxa"/>
            <w:tcBorders>
              <w:top w:val="nil"/>
              <w:left w:val="single" w:sz="4" w:space="0" w:color="auto"/>
              <w:bottom w:val="single" w:sz="4" w:space="0" w:color="auto"/>
              <w:right w:val="nil"/>
            </w:tcBorders>
            <w:noWrap/>
            <w:vAlign w:val="center"/>
            <w:hideMark/>
          </w:tcPr>
          <w:p w14:paraId="5798C940" w14:textId="77777777" w:rsidR="008076D1" w:rsidRPr="003D0292" w:rsidRDefault="008076D1" w:rsidP="003D0292">
            <w:r w:rsidRPr="003D0292">
              <w:t> </w:t>
            </w:r>
          </w:p>
        </w:tc>
        <w:tc>
          <w:tcPr>
            <w:tcW w:w="436" w:type="dxa"/>
            <w:tcBorders>
              <w:top w:val="nil"/>
              <w:left w:val="nil"/>
              <w:bottom w:val="single" w:sz="4" w:space="0" w:color="auto"/>
              <w:right w:val="nil"/>
            </w:tcBorders>
            <w:noWrap/>
            <w:vAlign w:val="center"/>
            <w:hideMark/>
          </w:tcPr>
          <w:p w14:paraId="1B6D7F75" w14:textId="77777777" w:rsidR="008076D1" w:rsidRPr="003D0292" w:rsidRDefault="008076D1" w:rsidP="003D0292">
            <w:r w:rsidRPr="003D0292">
              <w:t> </w:t>
            </w:r>
          </w:p>
        </w:tc>
        <w:tc>
          <w:tcPr>
            <w:tcW w:w="436" w:type="dxa"/>
            <w:tcBorders>
              <w:top w:val="nil"/>
              <w:left w:val="nil"/>
              <w:bottom w:val="single" w:sz="4" w:space="0" w:color="auto"/>
              <w:right w:val="nil"/>
            </w:tcBorders>
            <w:noWrap/>
            <w:vAlign w:val="center"/>
            <w:hideMark/>
          </w:tcPr>
          <w:p w14:paraId="52BF71DC" w14:textId="77777777" w:rsidR="008076D1" w:rsidRPr="003D0292" w:rsidRDefault="008076D1" w:rsidP="003D0292">
            <w:r w:rsidRPr="003D0292">
              <w:t> </w:t>
            </w:r>
          </w:p>
        </w:tc>
        <w:tc>
          <w:tcPr>
            <w:tcW w:w="436" w:type="dxa"/>
            <w:tcBorders>
              <w:top w:val="nil"/>
              <w:left w:val="nil"/>
              <w:bottom w:val="single" w:sz="4" w:space="0" w:color="auto"/>
              <w:right w:val="nil"/>
            </w:tcBorders>
            <w:noWrap/>
            <w:vAlign w:val="center"/>
            <w:hideMark/>
          </w:tcPr>
          <w:p w14:paraId="157FF445" w14:textId="77777777" w:rsidR="008076D1" w:rsidRPr="003D0292" w:rsidRDefault="008076D1" w:rsidP="003D0292">
            <w:r w:rsidRPr="003D0292">
              <w:t> </w:t>
            </w:r>
          </w:p>
        </w:tc>
        <w:tc>
          <w:tcPr>
            <w:tcW w:w="433" w:type="dxa"/>
            <w:tcBorders>
              <w:top w:val="nil"/>
              <w:left w:val="nil"/>
              <w:bottom w:val="single" w:sz="4" w:space="0" w:color="auto"/>
              <w:right w:val="nil"/>
            </w:tcBorders>
            <w:noWrap/>
            <w:vAlign w:val="center"/>
            <w:hideMark/>
          </w:tcPr>
          <w:p w14:paraId="68CAAB65" w14:textId="77777777" w:rsidR="008076D1" w:rsidRPr="003D0292" w:rsidRDefault="008076D1" w:rsidP="003D0292">
            <w:r w:rsidRPr="003D0292">
              <w:t> </w:t>
            </w:r>
          </w:p>
        </w:tc>
        <w:tc>
          <w:tcPr>
            <w:tcW w:w="432" w:type="dxa"/>
            <w:gridSpan w:val="2"/>
            <w:tcBorders>
              <w:top w:val="nil"/>
              <w:left w:val="nil"/>
              <w:bottom w:val="single" w:sz="4" w:space="0" w:color="auto"/>
              <w:right w:val="nil"/>
            </w:tcBorders>
            <w:noWrap/>
            <w:vAlign w:val="center"/>
            <w:hideMark/>
          </w:tcPr>
          <w:p w14:paraId="421E219A" w14:textId="77777777" w:rsidR="008076D1" w:rsidRPr="003D0292" w:rsidRDefault="008076D1" w:rsidP="003D0292">
            <w:r w:rsidRPr="003D0292">
              <w:t> </w:t>
            </w:r>
          </w:p>
        </w:tc>
        <w:tc>
          <w:tcPr>
            <w:tcW w:w="432" w:type="dxa"/>
            <w:gridSpan w:val="3"/>
            <w:tcBorders>
              <w:top w:val="nil"/>
              <w:left w:val="nil"/>
              <w:bottom w:val="single" w:sz="4" w:space="0" w:color="auto"/>
              <w:right w:val="nil"/>
            </w:tcBorders>
            <w:noWrap/>
            <w:vAlign w:val="center"/>
            <w:hideMark/>
          </w:tcPr>
          <w:p w14:paraId="18FBD79B" w14:textId="77777777" w:rsidR="008076D1" w:rsidRPr="003D0292" w:rsidRDefault="008076D1" w:rsidP="003D0292">
            <w:r w:rsidRPr="003D0292">
              <w:t> </w:t>
            </w:r>
          </w:p>
        </w:tc>
        <w:tc>
          <w:tcPr>
            <w:tcW w:w="435" w:type="dxa"/>
            <w:gridSpan w:val="2"/>
            <w:tcBorders>
              <w:top w:val="nil"/>
              <w:left w:val="nil"/>
              <w:bottom w:val="single" w:sz="4" w:space="0" w:color="auto"/>
              <w:right w:val="nil"/>
            </w:tcBorders>
            <w:noWrap/>
            <w:vAlign w:val="center"/>
            <w:hideMark/>
          </w:tcPr>
          <w:p w14:paraId="108B13CD" w14:textId="77777777" w:rsidR="008076D1" w:rsidRPr="003D0292" w:rsidRDefault="008076D1" w:rsidP="003D0292">
            <w:r w:rsidRPr="003D0292">
              <w:t> </w:t>
            </w:r>
          </w:p>
        </w:tc>
        <w:tc>
          <w:tcPr>
            <w:tcW w:w="436" w:type="dxa"/>
            <w:gridSpan w:val="3"/>
            <w:tcBorders>
              <w:top w:val="nil"/>
              <w:left w:val="nil"/>
              <w:bottom w:val="single" w:sz="4" w:space="0" w:color="auto"/>
              <w:right w:val="nil"/>
            </w:tcBorders>
            <w:noWrap/>
            <w:vAlign w:val="center"/>
            <w:hideMark/>
          </w:tcPr>
          <w:p w14:paraId="428365AE" w14:textId="77777777" w:rsidR="008076D1" w:rsidRPr="003D0292" w:rsidRDefault="008076D1" w:rsidP="003D0292">
            <w:r w:rsidRPr="003D0292">
              <w:t> </w:t>
            </w:r>
          </w:p>
        </w:tc>
        <w:tc>
          <w:tcPr>
            <w:tcW w:w="432" w:type="dxa"/>
            <w:gridSpan w:val="2"/>
            <w:tcBorders>
              <w:top w:val="nil"/>
              <w:left w:val="nil"/>
              <w:bottom w:val="single" w:sz="4" w:space="0" w:color="auto"/>
              <w:right w:val="nil"/>
            </w:tcBorders>
            <w:noWrap/>
            <w:vAlign w:val="center"/>
            <w:hideMark/>
          </w:tcPr>
          <w:p w14:paraId="45E0A59E" w14:textId="77777777" w:rsidR="008076D1" w:rsidRPr="003D0292" w:rsidRDefault="008076D1" w:rsidP="003D0292">
            <w:r w:rsidRPr="003D0292">
              <w:t> </w:t>
            </w:r>
          </w:p>
        </w:tc>
        <w:tc>
          <w:tcPr>
            <w:tcW w:w="432" w:type="dxa"/>
            <w:gridSpan w:val="3"/>
            <w:tcBorders>
              <w:top w:val="nil"/>
              <w:left w:val="nil"/>
              <w:bottom w:val="single" w:sz="4" w:space="0" w:color="auto"/>
              <w:right w:val="nil"/>
            </w:tcBorders>
            <w:noWrap/>
            <w:vAlign w:val="center"/>
            <w:hideMark/>
          </w:tcPr>
          <w:p w14:paraId="563E7D55" w14:textId="77777777" w:rsidR="008076D1" w:rsidRPr="003D0292" w:rsidRDefault="008076D1" w:rsidP="003D0292">
            <w:r w:rsidRPr="003D0292">
              <w:t> </w:t>
            </w:r>
          </w:p>
        </w:tc>
        <w:tc>
          <w:tcPr>
            <w:tcW w:w="432" w:type="dxa"/>
            <w:gridSpan w:val="2"/>
            <w:tcBorders>
              <w:top w:val="nil"/>
              <w:left w:val="nil"/>
              <w:bottom w:val="single" w:sz="4" w:space="0" w:color="auto"/>
              <w:right w:val="nil"/>
            </w:tcBorders>
            <w:noWrap/>
            <w:vAlign w:val="center"/>
            <w:hideMark/>
          </w:tcPr>
          <w:p w14:paraId="365B050A" w14:textId="77777777" w:rsidR="008076D1" w:rsidRPr="003D0292" w:rsidRDefault="008076D1" w:rsidP="003D0292">
            <w:r w:rsidRPr="003D0292">
              <w:t> </w:t>
            </w:r>
          </w:p>
        </w:tc>
        <w:tc>
          <w:tcPr>
            <w:tcW w:w="657" w:type="dxa"/>
            <w:gridSpan w:val="2"/>
            <w:tcBorders>
              <w:top w:val="nil"/>
              <w:left w:val="nil"/>
              <w:bottom w:val="single" w:sz="4" w:space="0" w:color="auto"/>
              <w:right w:val="nil"/>
            </w:tcBorders>
            <w:noWrap/>
            <w:vAlign w:val="center"/>
            <w:hideMark/>
          </w:tcPr>
          <w:p w14:paraId="5CDD1E55" w14:textId="77777777" w:rsidR="008076D1" w:rsidRPr="003D0292" w:rsidRDefault="008076D1" w:rsidP="003D0292">
            <w:r w:rsidRPr="003D0292">
              <w:t> </w:t>
            </w:r>
          </w:p>
        </w:tc>
        <w:tc>
          <w:tcPr>
            <w:tcW w:w="190" w:type="dxa"/>
            <w:tcBorders>
              <w:top w:val="nil"/>
              <w:left w:val="nil"/>
              <w:bottom w:val="single" w:sz="4" w:space="0" w:color="auto"/>
              <w:right w:val="nil"/>
            </w:tcBorders>
            <w:noWrap/>
            <w:vAlign w:val="center"/>
            <w:hideMark/>
          </w:tcPr>
          <w:p w14:paraId="29E18A95" w14:textId="77777777" w:rsidR="008076D1" w:rsidRPr="003D0292" w:rsidRDefault="008076D1" w:rsidP="003D0292">
            <w:r w:rsidRPr="003D0292">
              <w:t> </w:t>
            </w:r>
          </w:p>
        </w:tc>
        <w:tc>
          <w:tcPr>
            <w:tcW w:w="190" w:type="dxa"/>
            <w:gridSpan w:val="2"/>
            <w:tcBorders>
              <w:top w:val="nil"/>
              <w:left w:val="nil"/>
              <w:bottom w:val="nil"/>
              <w:right w:val="nil"/>
            </w:tcBorders>
            <w:noWrap/>
            <w:vAlign w:val="bottom"/>
            <w:hideMark/>
          </w:tcPr>
          <w:p w14:paraId="4C8E3897" w14:textId="77777777" w:rsidR="008076D1" w:rsidRPr="003D0292" w:rsidRDefault="008076D1" w:rsidP="003D0292"/>
        </w:tc>
        <w:tc>
          <w:tcPr>
            <w:tcW w:w="280" w:type="dxa"/>
            <w:gridSpan w:val="2"/>
            <w:tcBorders>
              <w:top w:val="nil"/>
              <w:left w:val="nil"/>
              <w:bottom w:val="nil"/>
              <w:right w:val="nil"/>
            </w:tcBorders>
            <w:noWrap/>
            <w:vAlign w:val="bottom"/>
            <w:hideMark/>
          </w:tcPr>
          <w:p w14:paraId="071DD71E" w14:textId="77777777" w:rsidR="008076D1" w:rsidRPr="003D0292" w:rsidRDefault="008076D1" w:rsidP="003D0292"/>
        </w:tc>
        <w:tc>
          <w:tcPr>
            <w:tcW w:w="280" w:type="dxa"/>
            <w:gridSpan w:val="2"/>
            <w:tcBorders>
              <w:top w:val="nil"/>
              <w:left w:val="nil"/>
              <w:bottom w:val="nil"/>
              <w:right w:val="nil"/>
            </w:tcBorders>
            <w:noWrap/>
            <w:vAlign w:val="bottom"/>
            <w:hideMark/>
          </w:tcPr>
          <w:p w14:paraId="1ED260B5" w14:textId="77777777" w:rsidR="008076D1" w:rsidRPr="003D0292" w:rsidRDefault="008076D1" w:rsidP="003D0292"/>
        </w:tc>
        <w:tc>
          <w:tcPr>
            <w:tcW w:w="280" w:type="dxa"/>
            <w:gridSpan w:val="2"/>
            <w:tcBorders>
              <w:top w:val="nil"/>
              <w:left w:val="nil"/>
              <w:bottom w:val="nil"/>
              <w:right w:val="nil"/>
            </w:tcBorders>
            <w:noWrap/>
            <w:vAlign w:val="bottom"/>
            <w:hideMark/>
          </w:tcPr>
          <w:p w14:paraId="07D4CC2F" w14:textId="77777777" w:rsidR="008076D1" w:rsidRPr="003D0292" w:rsidRDefault="008076D1" w:rsidP="003D0292"/>
        </w:tc>
        <w:tc>
          <w:tcPr>
            <w:tcW w:w="293" w:type="dxa"/>
            <w:gridSpan w:val="2"/>
            <w:tcBorders>
              <w:top w:val="nil"/>
              <w:left w:val="nil"/>
              <w:bottom w:val="nil"/>
              <w:right w:val="nil"/>
            </w:tcBorders>
            <w:noWrap/>
            <w:vAlign w:val="bottom"/>
            <w:hideMark/>
          </w:tcPr>
          <w:p w14:paraId="09A9E50B" w14:textId="77777777" w:rsidR="008076D1" w:rsidRPr="003D0292" w:rsidRDefault="008076D1" w:rsidP="003D0292"/>
        </w:tc>
        <w:tc>
          <w:tcPr>
            <w:tcW w:w="2058" w:type="dxa"/>
            <w:tcBorders>
              <w:top w:val="nil"/>
              <w:left w:val="nil"/>
              <w:bottom w:val="nil"/>
              <w:right w:val="nil"/>
            </w:tcBorders>
            <w:shd w:val="clear" w:color="000000" w:fill="FFFFFF"/>
            <w:vAlign w:val="center"/>
            <w:hideMark/>
          </w:tcPr>
          <w:p w14:paraId="77632F47" w14:textId="77777777" w:rsidR="008076D1" w:rsidRPr="003D0292" w:rsidRDefault="008076D1" w:rsidP="003D0292">
            <w:r w:rsidRPr="003D0292">
              <w:t> </w:t>
            </w:r>
          </w:p>
        </w:tc>
        <w:tc>
          <w:tcPr>
            <w:tcW w:w="292" w:type="dxa"/>
            <w:tcBorders>
              <w:top w:val="nil"/>
              <w:left w:val="nil"/>
              <w:bottom w:val="nil"/>
              <w:right w:val="nil"/>
            </w:tcBorders>
            <w:shd w:val="clear" w:color="000000" w:fill="FFFFFF"/>
            <w:vAlign w:val="center"/>
            <w:hideMark/>
          </w:tcPr>
          <w:p w14:paraId="3319BAAB" w14:textId="77777777" w:rsidR="008076D1" w:rsidRPr="003D0292" w:rsidRDefault="008076D1" w:rsidP="003D0292">
            <w:r w:rsidRPr="003D0292">
              <w:t> </w:t>
            </w:r>
          </w:p>
        </w:tc>
        <w:tc>
          <w:tcPr>
            <w:tcW w:w="292" w:type="dxa"/>
            <w:gridSpan w:val="2"/>
            <w:tcBorders>
              <w:top w:val="nil"/>
              <w:left w:val="nil"/>
              <w:bottom w:val="nil"/>
              <w:right w:val="nil"/>
            </w:tcBorders>
            <w:shd w:val="clear" w:color="000000" w:fill="FFFFFF"/>
            <w:vAlign w:val="center"/>
            <w:hideMark/>
          </w:tcPr>
          <w:p w14:paraId="7D1AFFF8" w14:textId="77777777" w:rsidR="008076D1" w:rsidRPr="003D0292" w:rsidRDefault="008076D1" w:rsidP="003D0292">
            <w:r w:rsidRPr="003D0292">
              <w:t> </w:t>
            </w:r>
          </w:p>
        </w:tc>
        <w:tc>
          <w:tcPr>
            <w:tcW w:w="292" w:type="dxa"/>
            <w:tcBorders>
              <w:top w:val="nil"/>
              <w:left w:val="nil"/>
              <w:bottom w:val="nil"/>
              <w:right w:val="nil"/>
            </w:tcBorders>
            <w:shd w:val="clear" w:color="000000" w:fill="FFFFFF"/>
            <w:vAlign w:val="center"/>
            <w:hideMark/>
          </w:tcPr>
          <w:p w14:paraId="0FDAC2BC" w14:textId="77777777" w:rsidR="008076D1" w:rsidRPr="003D0292" w:rsidRDefault="008076D1" w:rsidP="003D0292">
            <w:r w:rsidRPr="003D0292">
              <w:t> </w:t>
            </w:r>
          </w:p>
        </w:tc>
        <w:tc>
          <w:tcPr>
            <w:tcW w:w="292" w:type="dxa"/>
            <w:tcBorders>
              <w:top w:val="nil"/>
              <w:left w:val="nil"/>
              <w:bottom w:val="nil"/>
              <w:right w:val="nil"/>
            </w:tcBorders>
            <w:shd w:val="clear" w:color="000000" w:fill="FFFFFF"/>
            <w:vAlign w:val="center"/>
            <w:hideMark/>
          </w:tcPr>
          <w:p w14:paraId="566D60AA" w14:textId="77777777" w:rsidR="008076D1" w:rsidRPr="003D0292" w:rsidRDefault="008076D1" w:rsidP="003D0292">
            <w:r w:rsidRPr="003D0292">
              <w:t> </w:t>
            </w:r>
          </w:p>
        </w:tc>
        <w:tc>
          <w:tcPr>
            <w:tcW w:w="298" w:type="dxa"/>
            <w:tcBorders>
              <w:top w:val="nil"/>
              <w:left w:val="nil"/>
              <w:bottom w:val="nil"/>
              <w:right w:val="nil"/>
            </w:tcBorders>
            <w:shd w:val="clear" w:color="000000" w:fill="FFFFFF"/>
            <w:vAlign w:val="center"/>
            <w:hideMark/>
          </w:tcPr>
          <w:p w14:paraId="3D2246B4" w14:textId="77777777" w:rsidR="008076D1" w:rsidRPr="003D0292" w:rsidRDefault="008076D1" w:rsidP="003D0292">
            <w:r w:rsidRPr="003D0292">
              <w:t> </w:t>
            </w:r>
          </w:p>
        </w:tc>
        <w:tc>
          <w:tcPr>
            <w:tcW w:w="298" w:type="dxa"/>
            <w:gridSpan w:val="2"/>
            <w:tcBorders>
              <w:top w:val="nil"/>
              <w:left w:val="nil"/>
              <w:bottom w:val="nil"/>
              <w:right w:val="nil"/>
            </w:tcBorders>
            <w:shd w:val="clear" w:color="000000" w:fill="FFFFFF"/>
            <w:vAlign w:val="center"/>
            <w:hideMark/>
          </w:tcPr>
          <w:p w14:paraId="66FF4546" w14:textId="77777777" w:rsidR="008076D1" w:rsidRPr="003D0292" w:rsidRDefault="008076D1" w:rsidP="003D0292">
            <w:r w:rsidRPr="003D0292">
              <w:t> </w:t>
            </w:r>
          </w:p>
        </w:tc>
        <w:tc>
          <w:tcPr>
            <w:tcW w:w="1241" w:type="dxa"/>
            <w:tcBorders>
              <w:top w:val="nil"/>
              <w:left w:val="nil"/>
              <w:bottom w:val="nil"/>
              <w:right w:val="nil"/>
            </w:tcBorders>
            <w:noWrap/>
            <w:vAlign w:val="bottom"/>
            <w:hideMark/>
          </w:tcPr>
          <w:p w14:paraId="6A117F1F" w14:textId="77777777" w:rsidR="008076D1" w:rsidRPr="003D0292" w:rsidRDefault="008076D1" w:rsidP="003D0292"/>
        </w:tc>
      </w:tr>
      <w:tr w:rsidR="008076D1" w:rsidRPr="003D0292" w14:paraId="781EB7F2"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7DD984B3" w14:textId="77777777" w:rsidR="008076D1" w:rsidRPr="003D0292" w:rsidRDefault="008076D1" w:rsidP="003D0292">
            <w:r w:rsidRPr="003D0292">
              <w:t>Vehicle Description</w:t>
            </w:r>
          </w:p>
        </w:tc>
        <w:tc>
          <w:tcPr>
            <w:tcW w:w="310" w:type="dxa"/>
            <w:gridSpan w:val="2"/>
            <w:tcBorders>
              <w:top w:val="nil"/>
              <w:left w:val="nil"/>
              <w:bottom w:val="nil"/>
              <w:right w:val="nil"/>
            </w:tcBorders>
            <w:noWrap/>
            <w:vAlign w:val="bottom"/>
            <w:hideMark/>
          </w:tcPr>
          <w:p w14:paraId="1CC4BACB" w14:textId="77777777" w:rsidR="008076D1" w:rsidRPr="003D0292" w:rsidRDefault="008076D1" w:rsidP="003D0292"/>
        </w:tc>
        <w:tc>
          <w:tcPr>
            <w:tcW w:w="280" w:type="dxa"/>
            <w:tcBorders>
              <w:top w:val="nil"/>
              <w:left w:val="nil"/>
              <w:bottom w:val="nil"/>
              <w:right w:val="nil"/>
            </w:tcBorders>
            <w:noWrap/>
            <w:vAlign w:val="bottom"/>
            <w:hideMark/>
          </w:tcPr>
          <w:p w14:paraId="423EC9A6" w14:textId="77777777" w:rsidR="008076D1" w:rsidRPr="003D0292" w:rsidRDefault="008076D1" w:rsidP="003D0292"/>
        </w:tc>
        <w:tc>
          <w:tcPr>
            <w:tcW w:w="280" w:type="dxa"/>
            <w:gridSpan w:val="2"/>
            <w:tcBorders>
              <w:top w:val="nil"/>
              <w:left w:val="nil"/>
              <w:bottom w:val="nil"/>
              <w:right w:val="nil"/>
            </w:tcBorders>
            <w:noWrap/>
            <w:vAlign w:val="bottom"/>
            <w:hideMark/>
          </w:tcPr>
          <w:p w14:paraId="7DCABF37" w14:textId="77777777" w:rsidR="008076D1" w:rsidRPr="003D0292" w:rsidRDefault="008076D1" w:rsidP="003D0292"/>
        </w:tc>
        <w:tc>
          <w:tcPr>
            <w:tcW w:w="293" w:type="dxa"/>
            <w:gridSpan w:val="2"/>
            <w:tcBorders>
              <w:top w:val="nil"/>
              <w:left w:val="nil"/>
              <w:bottom w:val="nil"/>
              <w:right w:val="nil"/>
            </w:tcBorders>
            <w:noWrap/>
            <w:vAlign w:val="bottom"/>
            <w:hideMark/>
          </w:tcPr>
          <w:p w14:paraId="66169FFB" w14:textId="77777777" w:rsidR="008076D1" w:rsidRPr="003D0292" w:rsidRDefault="008076D1" w:rsidP="003D0292"/>
        </w:tc>
        <w:tc>
          <w:tcPr>
            <w:tcW w:w="293" w:type="dxa"/>
            <w:tcBorders>
              <w:top w:val="nil"/>
              <w:left w:val="nil"/>
              <w:bottom w:val="nil"/>
              <w:right w:val="nil"/>
            </w:tcBorders>
            <w:noWrap/>
            <w:vAlign w:val="bottom"/>
            <w:hideMark/>
          </w:tcPr>
          <w:p w14:paraId="0D045BE5" w14:textId="77777777" w:rsidR="008076D1" w:rsidRPr="003D0292" w:rsidRDefault="008076D1" w:rsidP="003D0292"/>
        </w:tc>
        <w:tc>
          <w:tcPr>
            <w:tcW w:w="293" w:type="dxa"/>
            <w:gridSpan w:val="2"/>
            <w:tcBorders>
              <w:top w:val="nil"/>
              <w:left w:val="nil"/>
              <w:bottom w:val="nil"/>
              <w:right w:val="nil"/>
            </w:tcBorders>
            <w:noWrap/>
            <w:vAlign w:val="bottom"/>
            <w:hideMark/>
          </w:tcPr>
          <w:p w14:paraId="7B460F65" w14:textId="77777777" w:rsidR="008076D1" w:rsidRPr="003D0292" w:rsidRDefault="008076D1" w:rsidP="003D0292"/>
        </w:tc>
        <w:tc>
          <w:tcPr>
            <w:tcW w:w="292" w:type="dxa"/>
            <w:gridSpan w:val="2"/>
            <w:tcBorders>
              <w:top w:val="nil"/>
              <w:left w:val="nil"/>
              <w:bottom w:val="nil"/>
              <w:right w:val="nil"/>
            </w:tcBorders>
            <w:noWrap/>
            <w:vAlign w:val="bottom"/>
            <w:hideMark/>
          </w:tcPr>
          <w:p w14:paraId="49C9802A" w14:textId="77777777" w:rsidR="008076D1" w:rsidRPr="003D0292" w:rsidRDefault="008076D1" w:rsidP="003D0292"/>
        </w:tc>
        <w:tc>
          <w:tcPr>
            <w:tcW w:w="292" w:type="dxa"/>
            <w:tcBorders>
              <w:top w:val="nil"/>
              <w:left w:val="nil"/>
              <w:bottom w:val="nil"/>
              <w:right w:val="nil"/>
            </w:tcBorders>
            <w:noWrap/>
            <w:vAlign w:val="bottom"/>
            <w:hideMark/>
          </w:tcPr>
          <w:p w14:paraId="5246A971" w14:textId="77777777" w:rsidR="008076D1" w:rsidRPr="003D0292" w:rsidRDefault="008076D1" w:rsidP="003D0292"/>
        </w:tc>
        <w:tc>
          <w:tcPr>
            <w:tcW w:w="292" w:type="dxa"/>
            <w:gridSpan w:val="2"/>
            <w:tcBorders>
              <w:top w:val="nil"/>
              <w:left w:val="nil"/>
              <w:bottom w:val="nil"/>
              <w:right w:val="nil"/>
            </w:tcBorders>
            <w:noWrap/>
            <w:vAlign w:val="bottom"/>
            <w:hideMark/>
          </w:tcPr>
          <w:p w14:paraId="7BDF3A40" w14:textId="77777777" w:rsidR="008076D1" w:rsidRPr="003D0292" w:rsidRDefault="008076D1" w:rsidP="003D0292"/>
        </w:tc>
        <w:tc>
          <w:tcPr>
            <w:tcW w:w="487" w:type="dxa"/>
            <w:gridSpan w:val="2"/>
            <w:tcBorders>
              <w:top w:val="nil"/>
              <w:left w:val="nil"/>
              <w:bottom w:val="nil"/>
              <w:right w:val="nil"/>
            </w:tcBorders>
            <w:noWrap/>
            <w:vAlign w:val="bottom"/>
            <w:hideMark/>
          </w:tcPr>
          <w:p w14:paraId="3DCAA029" w14:textId="77777777" w:rsidR="008076D1" w:rsidRPr="003D0292" w:rsidRDefault="008076D1" w:rsidP="003D0292"/>
        </w:tc>
        <w:tc>
          <w:tcPr>
            <w:tcW w:w="326" w:type="dxa"/>
            <w:tcBorders>
              <w:top w:val="nil"/>
              <w:left w:val="nil"/>
              <w:bottom w:val="nil"/>
              <w:right w:val="nil"/>
            </w:tcBorders>
            <w:noWrap/>
            <w:vAlign w:val="bottom"/>
            <w:hideMark/>
          </w:tcPr>
          <w:p w14:paraId="216F28ED" w14:textId="77777777" w:rsidR="008076D1" w:rsidRPr="003D0292" w:rsidRDefault="008076D1" w:rsidP="003D0292"/>
        </w:tc>
        <w:tc>
          <w:tcPr>
            <w:tcW w:w="322" w:type="dxa"/>
            <w:gridSpan w:val="2"/>
            <w:tcBorders>
              <w:top w:val="nil"/>
              <w:left w:val="nil"/>
              <w:bottom w:val="nil"/>
              <w:right w:val="nil"/>
            </w:tcBorders>
            <w:noWrap/>
            <w:vAlign w:val="bottom"/>
            <w:hideMark/>
          </w:tcPr>
          <w:p w14:paraId="4081D261" w14:textId="77777777" w:rsidR="008076D1" w:rsidRPr="003D0292" w:rsidRDefault="008076D1" w:rsidP="003D0292"/>
        </w:tc>
        <w:tc>
          <w:tcPr>
            <w:tcW w:w="292" w:type="dxa"/>
            <w:gridSpan w:val="2"/>
            <w:tcBorders>
              <w:top w:val="nil"/>
              <w:left w:val="nil"/>
              <w:bottom w:val="nil"/>
              <w:right w:val="nil"/>
            </w:tcBorders>
            <w:noWrap/>
            <w:vAlign w:val="bottom"/>
            <w:hideMark/>
          </w:tcPr>
          <w:p w14:paraId="4F70BB9D" w14:textId="77777777" w:rsidR="008076D1" w:rsidRPr="003D0292" w:rsidRDefault="008076D1" w:rsidP="003D0292"/>
        </w:tc>
        <w:tc>
          <w:tcPr>
            <w:tcW w:w="292" w:type="dxa"/>
            <w:gridSpan w:val="2"/>
            <w:tcBorders>
              <w:top w:val="nil"/>
              <w:left w:val="nil"/>
              <w:bottom w:val="nil"/>
              <w:right w:val="nil"/>
            </w:tcBorders>
            <w:noWrap/>
            <w:vAlign w:val="bottom"/>
            <w:hideMark/>
          </w:tcPr>
          <w:p w14:paraId="32DA50D9" w14:textId="77777777" w:rsidR="008076D1" w:rsidRPr="003D0292" w:rsidRDefault="008076D1" w:rsidP="003D0292"/>
        </w:tc>
        <w:tc>
          <w:tcPr>
            <w:tcW w:w="292" w:type="dxa"/>
            <w:gridSpan w:val="2"/>
            <w:tcBorders>
              <w:top w:val="nil"/>
              <w:left w:val="nil"/>
              <w:bottom w:val="nil"/>
              <w:right w:val="nil"/>
            </w:tcBorders>
            <w:noWrap/>
            <w:vAlign w:val="bottom"/>
            <w:hideMark/>
          </w:tcPr>
          <w:p w14:paraId="7C5C745D" w14:textId="77777777" w:rsidR="008076D1" w:rsidRPr="003D0292" w:rsidRDefault="008076D1" w:rsidP="003D0292"/>
        </w:tc>
        <w:tc>
          <w:tcPr>
            <w:tcW w:w="298" w:type="dxa"/>
            <w:gridSpan w:val="2"/>
            <w:tcBorders>
              <w:top w:val="nil"/>
              <w:left w:val="nil"/>
              <w:bottom w:val="nil"/>
              <w:right w:val="nil"/>
            </w:tcBorders>
            <w:noWrap/>
            <w:vAlign w:val="bottom"/>
            <w:hideMark/>
          </w:tcPr>
          <w:p w14:paraId="01E90455" w14:textId="77777777" w:rsidR="008076D1" w:rsidRPr="003D0292" w:rsidRDefault="008076D1" w:rsidP="003D0292"/>
        </w:tc>
        <w:tc>
          <w:tcPr>
            <w:tcW w:w="2075" w:type="dxa"/>
            <w:gridSpan w:val="2"/>
            <w:tcBorders>
              <w:top w:val="nil"/>
              <w:left w:val="nil"/>
              <w:bottom w:val="nil"/>
              <w:right w:val="nil"/>
            </w:tcBorders>
            <w:noWrap/>
            <w:vAlign w:val="bottom"/>
            <w:hideMark/>
          </w:tcPr>
          <w:p w14:paraId="6357DDC2" w14:textId="77777777" w:rsidR="008076D1" w:rsidRPr="003D0292" w:rsidRDefault="008076D1" w:rsidP="003D0292"/>
        </w:tc>
      </w:tr>
      <w:tr w:rsidR="008076D1" w:rsidRPr="003D0292" w14:paraId="65651A86"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4D83AFD5" w14:textId="77777777" w:rsidR="008076D1" w:rsidRPr="003D0292" w:rsidRDefault="008076D1" w:rsidP="003D0292"/>
        </w:tc>
        <w:tc>
          <w:tcPr>
            <w:tcW w:w="310" w:type="dxa"/>
            <w:gridSpan w:val="2"/>
            <w:tcBorders>
              <w:top w:val="nil"/>
              <w:left w:val="nil"/>
              <w:bottom w:val="nil"/>
              <w:right w:val="nil"/>
            </w:tcBorders>
            <w:noWrap/>
            <w:vAlign w:val="bottom"/>
            <w:hideMark/>
          </w:tcPr>
          <w:p w14:paraId="4FFD4E07" w14:textId="77777777" w:rsidR="008076D1" w:rsidRPr="003D0292" w:rsidRDefault="008076D1" w:rsidP="003D0292"/>
        </w:tc>
        <w:tc>
          <w:tcPr>
            <w:tcW w:w="280" w:type="dxa"/>
            <w:tcBorders>
              <w:top w:val="nil"/>
              <w:left w:val="nil"/>
              <w:bottom w:val="nil"/>
              <w:right w:val="nil"/>
            </w:tcBorders>
            <w:noWrap/>
            <w:vAlign w:val="bottom"/>
            <w:hideMark/>
          </w:tcPr>
          <w:p w14:paraId="43A73F9B" w14:textId="77777777" w:rsidR="008076D1" w:rsidRPr="003D0292" w:rsidRDefault="008076D1" w:rsidP="003D0292"/>
        </w:tc>
        <w:tc>
          <w:tcPr>
            <w:tcW w:w="280" w:type="dxa"/>
            <w:gridSpan w:val="2"/>
            <w:tcBorders>
              <w:top w:val="nil"/>
              <w:left w:val="nil"/>
              <w:bottom w:val="nil"/>
              <w:right w:val="nil"/>
            </w:tcBorders>
            <w:noWrap/>
            <w:vAlign w:val="bottom"/>
            <w:hideMark/>
          </w:tcPr>
          <w:p w14:paraId="023FE7B7" w14:textId="77777777" w:rsidR="008076D1" w:rsidRPr="003D0292" w:rsidRDefault="008076D1" w:rsidP="003D0292"/>
        </w:tc>
        <w:tc>
          <w:tcPr>
            <w:tcW w:w="293" w:type="dxa"/>
            <w:gridSpan w:val="2"/>
            <w:tcBorders>
              <w:top w:val="nil"/>
              <w:left w:val="nil"/>
              <w:bottom w:val="nil"/>
              <w:right w:val="nil"/>
            </w:tcBorders>
            <w:noWrap/>
            <w:vAlign w:val="bottom"/>
            <w:hideMark/>
          </w:tcPr>
          <w:p w14:paraId="68A9191E" w14:textId="77777777" w:rsidR="008076D1" w:rsidRPr="003D0292" w:rsidRDefault="008076D1" w:rsidP="003D0292"/>
        </w:tc>
        <w:tc>
          <w:tcPr>
            <w:tcW w:w="293" w:type="dxa"/>
            <w:tcBorders>
              <w:top w:val="nil"/>
              <w:left w:val="nil"/>
              <w:bottom w:val="nil"/>
              <w:right w:val="nil"/>
            </w:tcBorders>
            <w:noWrap/>
            <w:vAlign w:val="bottom"/>
            <w:hideMark/>
          </w:tcPr>
          <w:p w14:paraId="3A35723C" w14:textId="77777777" w:rsidR="008076D1" w:rsidRPr="003D0292" w:rsidRDefault="008076D1" w:rsidP="003D0292"/>
        </w:tc>
        <w:tc>
          <w:tcPr>
            <w:tcW w:w="293" w:type="dxa"/>
            <w:gridSpan w:val="2"/>
            <w:tcBorders>
              <w:top w:val="nil"/>
              <w:left w:val="nil"/>
              <w:bottom w:val="nil"/>
              <w:right w:val="nil"/>
            </w:tcBorders>
            <w:noWrap/>
            <w:vAlign w:val="bottom"/>
            <w:hideMark/>
          </w:tcPr>
          <w:p w14:paraId="2F6C4C94" w14:textId="77777777" w:rsidR="008076D1" w:rsidRPr="003D0292" w:rsidRDefault="008076D1" w:rsidP="003D0292"/>
        </w:tc>
        <w:tc>
          <w:tcPr>
            <w:tcW w:w="292" w:type="dxa"/>
            <w:gridSpan w:val="2"/>
            <w:tcBorders>
              <w:top w:val="nil"/>
              <w:left w:val="nil"/>
              <w:bottom w:val="nil"/>
              <w:right w:val="nil"/>
            </w:tcBorders>
            <w:noWrap/>
            <w:vAlign w:val="bottom"/>
            <w:hideMark/>
          </w:tcPr>
          <w:p w14:paraId="68C28901" w14:textId="77777777" w:rsidR="008076D1" w:rsidRPr="003D0292" w:rsidRDefault="008076D1" w:rsidP="003D0292"/>
        </w:tc>
        <w:tc>
          <w:tcPr>
            <w:tcW w:w="292" w:type="dxa"/>
            <w:tcBorders>
              <w:top w:val="nil"/>
              <w:left w:val="nil"/>
              <w:bottom w:val="nil"/>
              <w:right w:val="nil"/>
            </w:tcBorders>
            <w:noWrap/>
            <w:vAlign w:val="bottom"/>
            <w:hideMark/>
          </w:tcPr>
          <w:p w14:paraId="0A0ED0E5" w14:textId="77777777" w:rsidR="008076D1" w:rsidRPr="003D0292" w:rsidRDefault="008076D1" w:rsidP="003D0292"/>
        </w:tc>
        <w:tc>
          <w:tcPr>
            <w:tcW w:w="292" w:type="dxa"/>
            <w:gridSpan w:val="2"/>
            <w:tcBorders>
              <w:top w:val="nil"/>
              <w:left w:val="nil"/>
              <w:bottom w:val="nil"/>
              <w:right w:val="nil"/>
            </w:tcBorders>
            <w:noWrap/>
            <w:vAlign w:val="bottom"/>
            <w:hideMark/>
          </w:tcPr>
          <w:p w14:paraId="75709962" w14:textId="77777777" w:rsidR="008076D1" w:rsidRPr="003D0292" w:rsidRDefault="008076D1" w:rsidP="003D0292"/>
        </w:tc>
        <w:tc>
          <w:tcPr>
            <w:tcW w:w="487" w:type="dxa"/>
            <w:gridSpan w:val="2"/>
            <w:tcBorders>
              <w:top w:val="nil"/>
              <w:left w:val="nil"/>
              <w:bottom w:val="nil"/>
              <w:right w:val="nil"/>
            </w:tcBorders>
            <w:noWrap/>
            <w:vAlign w:val="bottom"/>
            <w:hideMark/>
          </w:tcPr>
          <w:p w14:paraId="7BB94DA4" w14:textId="77777777" w:rsidR="008076D1" w:rsidRPr="003D0292" w:rsidRDefault="008076D1" w:rsidP="003D0292"/>
        </w:tc>
        <w:tc>
          <w:tcPr>
            <w:tcW w:w="326" w:type="dxa"/>
            <w:tcBorders>
              <w:top w:val="nil"/>
              <w:left w:val="nil"/>
              <w:bottom w:val="nil"/>
              <w:right w:val="nil"/>
            </w:tcBorders>
            <w:noWrap/>
            <w:vAlign w:val="bottom"/>
            <w:hideMark/>
          </w:tcPr>
          <w:p w14:paraId="0EE49553" w14:textId="77777777" w:rsidR="008076D1" w:rsidRPr="003D0292" w:rsidRDefault="008076D1" w:rsidP="003D0292"/>
        </w:tc>
        <w:tc>
          <w:tcPr>
            <w:tcW w:w="322" w:type="dxa"/>
            <w:gridSpan w:val="2"/>
            <w:tcBorders>
              <w:top w:val="nil"/>
              <w:left w:val="nil"/>
              <w:bottom w:val="nil"/>
              <w:right w:val="nil"/>
            </w:tcBorders>
            <w:noWrap/>
            <w:vAlign w:val="bottom"/>
            <w:hideMark/>
          </w:tcPr>
          <w:p w14:paraId="724157A8" w14:textId="77777777" w:rsidR="008076D1" w:rsidRPr="003D0292" w:rsidRDefault="008076D1" w:rsidP="003D0292"/>
        </w:tc>
        <w:tc>
          <w:tcPr>
            <w:tcW w:w="292" w:type="dxa"/>
            <w:gridSpan w:val="2"/>
            <w:tcBorders>
              <w:top w:val="nil"/>
              <w:left w:val="nil"/>
              <w:bottom w:val="nil"/>
              <w:right w:val="nil"/>
            </w:tcBorders>
            <w:noWrap/>
            <w:vAlign w:val="bottom"/>
            <w:hideMark/>
          </w:tcPr>
          <w:p w14:paraId="4FCCC550" w14:textId="77777777" w:rsidR="008076D1" w:rsidRPr="003D0292" w:rsidRDefault="008076D1" w:rsidP="003D0292"/>
        </w:tc>
        <w:tc>
          <w:tcPr>
            <w:tcW w:w="292" w:type="dxa"/>
            <w:gridSpan w:val="2"/>
            <w:tcBorders>
              <w:top w:val="nil"/>
              <w:left w:val="nil"/>
              <w:bottom w:val="nil"/>
              <w:right w:val="nil"/>
            </w:tcBorders>
            <w:noWrap/>
            <w:vAlign w:val="bottom"/>
            <w:hideMark/>
          </w:tcPr>
          <w:p w14:paraId="7DBA5C82" w14:textId="77777777" w:rsidR="008076D1" w:rsidRPr="003D0292" w:rsidRDefault="008076D1" w:rsidP="003D0292"/>
        </w:tc>
        <w:tc>
          <w:tcPr>
            <w:tcW w:w="292" w:type="dxa"/>
            <w:gridSpan w:val="2"/>
            <w:tcBorders>
              <w:top w:val="nil"/>
              <w:left w:val="nil"/>
              <w:bottom w:val="nil"/>
              <w:right w:val="nil"/>
            </w:tcBorders>
            <w:noWrap/>
            <w:vAlign w:val="bottom"/>
            <w:hideMark/>
          </w:tcPr>
          <w:p w14:paraId="717BEE3F" w14:textId="77777777" w:rsidR="008076D1" w:rsidRPr="003D0292" w:rsidRDefault="008076D1" w:rsidP="003D0292"/>
        </w:tc>
        <w:tc>
          <w:tcPr>
            <w:tcW w:w="298" w:type="dxa"/>
            <w:gridSpan w:val="2"/>
            <w:tcBorders>
              <w:top w:val="nil"/>
              <w:left w:val="nil"/>
              <w:bottom w:val="nil"/>
              <w:right w:val="nil"/>
            </w:tcBorders>
            <w:noWrap/>
            <w:vAlign w:val="bottom"/>
            <w:hideMark/>
          </w:tcPr>
          <w:p w14:paraId="3A6FCD04" w14:textId="77777777" w:rsidR="008076D1" w:rsidRPr="003D0292" w:rsidRDefault="008076D1" w:rsidP="003D0292"/>
        </w:tc>
        <w:tc>
          <w:tcPr>
            <w:tcW w:w="2075" w:type="dxa"/>
            <w:gridSpan w:val="2"/>
            <w:tcBorders>
              <w:top w:val="nil"/>
              <w:left w:val="nil"/>
              <w:bottom w:val="nil"/>
              <w:right w:val="nil"/>
            </w:tcBorders>
            <w:noWrap/>
            <w:vAlign w:val="bottom"/>
            <w:hideMark/>
          </w:tcPr>
          <w:p w14:paraId="6E18DC1B" w14:textId="77777777" w:rsidR="008076D1" w:rsidRPr="003D0292" w:rsidRDefault="008076D1" w:rsidP="003D0292"/>
        </w:tc>
      </w:tr>
      <w:tr w:rsidR="008076D1" w:rsidRPr="003D0292" w14:paraId="653FBCDF"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single" w:sz="4" w:space="0" w:color="000000"/>
            </w:tcBorders>
            <w:noWrap/>
            <w:vAlign w:val="center"/>
            <w:hideMark/>
          </w:tcPr>
          <w:p w14:paraId="72B78502" w14:textId="77777777" w:rsidR="008076D1" w:rsidRPr="003D0292" w:rsidRDefault="008076D1" w:rsidP="003D0292">
            <w:proofErr w:type="spellStart"/>
            <w:r w:rsidRPr="003D0292">
              <w:t>Testmass</w:t>
            </w:r>
            <w:proofErr w:type="spellEnd"/>
            <w:r w:rsidRPr="003D0292">
              <w:t xml:space="preserve"> [kg]</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05768103"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2E3FF721" w14:textId="77777777" w:rsidR="008076D1" w:rsidRPr="003D0292" w:rsidRDefault="008076D1" w:rsidP="003D0292">
            <w:r w:rsidRPr="003D0292">
              <w:t> </w:t>
            </w:r>
          </w:p>
        </w:tc>
      </w:tr>
      <w:tr w:rsidR="008076D1" w:rsidRPr="003D0292" w14:paraId="3BA01624"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single" w:sz="4" w:space="0" w:color="000000"/>
            </w:tcBorders>
            <w:vAlign w:val="center"/>
            <w:hideMark/>
          </w:tcPr>
          <w:p w14:paraId="593D93C6"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A5AE7D3"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7C7C5BC5" w14:textId="77777777" w:rsidR="008076D1" w:rsidRPr="003D0292" w:rsidRDefault="008076D1" w:rsidP="003D0292"/>
        </w:tc>
      </w:tr>
      <w:tr w:rsidR="008076D1" w:rsidRPr="003D0292" w14:paraId="74EFE8A4"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single" w:sz="4" w:space="0" w:color="000000"/>
            </w:tcBorders>
            <w:noWrap/>
            <w:vAlign w:val="center"/>
            <w:hideMark/>
          </w:tcPr>
          <w:p w14:paraId="077E380D" w14:textId="77777777" w:rsidR="008076D1" w:rsidRPr="003D0292" w:rsidRDefault="008076D1" w:rsidP="003D0292">
            <w:r w:rsidRPr="003D0292">
              <w:t>MRO [kg]</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1038FD74"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755FFD7D" w14:textId="77777777" w:rsidR="008076D1" w:rsidRPr="003D0292" w:rsidRDefault="008076D1" w:rsidP="003D0292">
            <w:r w:rsidRPr="003D0292">
              <w:t> </w:t>
            </w:r>
          </w:p>
        </w:tc>
      </w:tr>
      <w:tr w:rsidR="008076D1" w:rsidRPr="003D0292" w14:paraId="23CB1B00"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single" w:sz="4" w:space="0" w:color="000000"/>
            </w:tcBorders>
            <w:vAlign w:val="center"/>
            <w:hideMark/>
          </w:tcPr>
          <w:p w14:paraId="32BCD197"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10C16AFF"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673263A5" w14:textId="77777777" w:rsidR="008076D1" w:rsidRPr="003D0292" w:rsidRDefault="008076D1" w:rsidP="003D0292"/>
        </w:tc>
      </w:tr>
      <w:tr w:rsidR="008076D1" w:rsidRPr="003D0292" w14:paraId="7204AA79" w14:textId="77777777" w:rsidTr="00B022C1">
        <w:trPr>
          <w:gridAfter w:val="9"/>
          <w:wAfter w:w="3005" w:type="dxa"/>
          <w:trHeight w:val="288"/>
        </w:trPr>
        <w:tc>
          <w:tcPr>
            <w:tcW w:w="2427" w:type="dxa"/>
            <w:gridSpan w:val="6"/>
            <w:vMerge w:val="restart"/>
            <w:tcBorders>
              <w:top w:val="nil"/>
              <w:left w:val="single" w:sz="4" w:space="0" w:color="auto"/>
              <w:bottom w:val="single" w:sz="4" w:space="0" w:color="000000"/>
              <w:right w:val="single" w:sz="4" w:space="0" w:color="000000"/>
            </w:tcBorders>
            <w:noWrap/>
            <w:vAlign w:val="center"/>
            <w:hideMark/>
          </w:tcPr>
          <w:p w14:paraId="41D79941" w14:textId="77777777" w:rsidR="008076D1" w:rsidRPr="003D0292" w:rsidRDefault="008076D1" w:rsidP="003D0292">
            <w:r w:rsidRPr="003D0292">
              <w:t>f0 [N]</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071F2CAE"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5201CF6C" w14:textId="77777777" w:rsidR="008076D1" w:rsidRPr="003D0292" w:rsidRDefault="008076D1" w:rsidP="003D0292">
            <w:r w:rsidRPr="003D0292">
              <w:t> </w:t>
            </w:r>
          </w:p>
        </w:tc>
      </w:tr>
      <w:tr w:rsidR="008076D1" w:rsidRPr="003D0292" w14:paraId="062AEB2E" w14:textId="77777777" w:rsidTr="00B022C1">
        <w:trPr>
          <w:gridAfter w:val="9"/>
          <w:wAfter w:w="3005" w:type="dxa"/>
          <w:trHeight w:val="288"/>
        </w:trPr>
        <w:tc>
          <w:tcPr>
            <w:tcW w:w="2427" w:type="dxa"/>
            <w:gridSpan w:val="6"/>
            <w:vMerge/>
            <w:tcBorders>
              <w:top w:val="nil"/>
              <w:left w:val="single" w:sz="4" w:space="0" w:color="auto"/>
              <w:bottom w:val="single" w:sz="4" w:space="0" w:color="000000"/>
              <w:right w:val="single" w:sz="4" w:space="0" w:color="000000"/>
            </w:tcBorders>
            <w:vAlign w:val="center"/>
            <w:hideMark/>
          </w:tcPr>
          <w:p w14:paraId="380CCB82"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5DE81543"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B849FC8" w14:textId="77777777" w:rsidR="008076D1" w:rsidRPr="003D0292" w:rsidRDefault="008076D1" w:rsidP="003D0292"/>
        </w:tc>
      </w:tr>
      <w:tr w:rsidR="008076D1" w:rsidRPr="003D0292" w14:paraId="5CA517E1"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378CFD7B" w14:textId="77777777" w:rsidR="008076D1" w:rsidRPr="003D0292" w:rsidRDefault="008076D1" w:rsidP="003D0292">
            <w:r w:rsidRPr="003D0292">
              <w:t xml:space="preserve">f1 [N/(km/h)] </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36E5333F"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11EBD061" w14:textId="77777777" w:rsidR="008076D1" w:rsidRPr="003D0292" w:rsidRDefault="008076D1" w:rsidP="003D0292">
            <w:r w:rsidRPr="003D0292">
              <w:t> </w:t>
            </w:r>
          </w:p>
        </w:tc>
      </w:tr>
      <w:tr w:rsidR="008076D1" w:rsidRPr="003D0292" w14:paraId="77E69F0B"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4920095"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02D38E9"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51ED01E2" w14:textId="77777777" w:rsidR="008076D1" w:rsidRPr="003D0292" w:rsidRDefault="008076D1" w:rsidP="003D0292"/>
        </w:tc>
      </w:tr>
      <w:tr w:rsidR="008076D1" w:rsidRPr="003D0292" w14:paraId="44BD4C14"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6570720A" w14:textId="77777777" w:rsidR="008076D1" w:rsidRPr="003D0292" w:rsidRDefault="008076D1" w:rsidP="003D0292">
            <w:r w:rsidRPr="003D0292">
              <w:t>f2 [N/(km/h)²]</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25D3CC04"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49467BE3" w14:textId="77777777" w:rsidR="008076D1" w:rsidRPr="003D0292" w:rsidRDefault="008076D1" w:rsidP="003D0292">
            <w:r w:rsidRPr="003D0292">
              <w:t> </w:t>
            </w:r>
          </w:p>
        </w:tc>
      </w:tr>
      <w:tr w:rsidR="008076D1" w:rsidRPr="003D0292" w14:paraId="5A962079"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2D1C7B8D"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8BC935C"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56E00AC" w14:textId="77777777" w:rsidR="008076D1" w:rsidRPr="003D0292" w:rsidRDefault="008076D1" w:rsidP="003D0292"/>
        </w:tc>
      </w:tr>
      <w:tr w:rsidR="008076D1" w:rsidRPr="003D0292" w14:paraId="14BAB9BC" w14:textId="77777777" w:rsidTr="00B022C1">
        <w:trPr>
          <w:trHeight w:val="288"/>
        </w:trPr>
        <w:tc>
          <w:tcPr>
            <w:tcW w:w="436" w:type="dxa"/>
            <w:tcBorders>
              <w:top w:val="nil"/>
              <w:left w:val="single" w:sz="4" w:space="0" w:color="auto"/>
              <w:bottom w:val="nil"/>
              <w:right w:val="nil"/>
            </w:tcBorders>
            <w:noWrap/>
            <w:vAlign w:val="center"/>
            <w:hideMark/>
          </w:tcPr>
          <w:p w14:paraId="4C68ACF4" w14:textId="77777777" w:rsidR="008076D1" w:rsidRPr="003D0292" w:rsidRDefault="008076D1" w:rsidP="003D0292">
            <w:r w:rsidRPr="003D0292">
              <w:t> </w:t>
            </w:r>
          </w:p>
        </w:tc>
        <w:tc>
          <w:tcPr>
            <w:tcW w:w="436" w:type="dxa"/>
            <w:tcBorders>
              <w:top w:val="nil"/>
              <w:left w:val="nil"/>
              <w:bottom w:val="nil"/>
              <w:right w:val="nil"/>
            </w:tcBorders>
            <w:noWrap/>
            <w:vAlign w:val="center"/>
            <w:hideMark/>
          </w:tcPr>
          <w:p w14:paraId="66BFF52A" w14:textId="77777777" w:rsidR="008076D1" w:rsidRPr="003D0292" w:rsidRDefault="008076D1" w:rsidP="003D0292"/>
        </w:tc>
        <w:tc>
          <w:tcPr>
            <w:tcW w:w="436" w:type="dxa"/>
            <w:tcBorders>
              <w:top w:val="nil"/>
              <w:left w:val="nil"/>
              <w:bottom w:val="nil"/>
              <w:right w:val="nil"/>
            </w:tcBorders>
            <w:noWrap/>
            <w:vAlign w:val="center"/>
            <w:hideMark/>
          </w:tcPr>
          <w:p w14:paraId="6D2D3501" w14:textId="77777777" w:rsidR="008076D1" w:rsidRPr="003D0292" w:rsidRDefault="008076D1" w:rsidP="003D0292"/>
        </w:tc>
        <w:tc>
          <w:tcPr>
            <w:tcW w:w="436" w:type="dxa"/>
            <w:tcBorders>
              <w:top w:val="nil"/>
              <w:left w:val="nil"/>
              <w:bottom w:val="nil"/>
              <w:right w:val="nil"/>
            </w:tcBorders>
            <w:noWrap/>
            <w:vAlign w:val="center"/>
            <w:hideMark/>
          </w:tcPr>
          <w:p w14:paraId="7A576504" w14:textId="77777777" w:rsidR="008076D1" w:rsidRPr="003D0292" w:rsidRDefault="008076D1" w:rsidP="003D0292"/>
        </w:tc>
        <w:tc>
          <w:tcPr>
            <w:tcW w:w="433" w:type="dxa"/>
            <w:tcBorders>
              <w:top w:val="nil"/>
              <w:left w:val="nil"/>
              <w:bottom w:val="nil"/>
              <w:right w:val="nil"/>
            </w:tcBorders>
            <w:noWrap/>
            <w:vAlign w:val="center"/>
            <w:hideMark/>
          </w:tcPr>
          <w:p w14:paraId="05CB3BD3" w14:textId="77777777" w:rsidR="008076D1" w:rsidRPr="003D0292" w:rsidRDefault="008076D1" w:rsidP="003D0292"/>
        </w:tc>
        <w:tc>
          <w:tcPr>
            <w:tcW w:w="432" w:type="dxa"/>
            <w:gridSpan w:val="2"/>
            <w:tcBorders>
              <w:top w:val="nil"/>
              <w:left w:val="nil"/>
              <w:bottom w:val="nil"/>
              <w:right w:val="nil"/>
            </w:tcBorders>
            <w:noWrap/>
            <w:vAlign w:val="center"/>
            <w:hideMark/>
          </w:tcPr>
          <w:p w14:paraId="60C2BA62" w14:textId="77777777" w:rsidR="008076D1" w:rsidRPr="003D0292" w:rsidRDefault="008076D1" w:rsidP="003D0292"/>
        </w:tc>
        <w:tc>
          <w:tcPr>
            <w:tcW w:w="432" w:type="dxa"/>
            <w:gridSpan w:val="3"/>
            <w:tcBorders>
              <w:top w:val="nil"/>
              <w:left w:val="nil"/>
              <w:bottom w:val="nil"/>
              <w:right w:val="nil"/>
            </w:tcBorders>
            <w:noWrap/>
            <w:vAlign w:val="center"/>
            <w:hideMark/>
          </w:tcPr>
          <w:p w14:paraId="29752C4D" w14:textId="77777777" w:rsidR="008076D1" w:rsidRPr="003D0292" w:rsidRDefault="008076D1" w:rsidP="003D0292"/>
        </w:tc>
        <w:tc>
          <w:tcPr>
            <w:tcW w:w="435" w:type="dxa"/>
            <w:gridSpan w:val="2"/>
            <w:tcBorders>
              <w:top w:val="nil"/>
              <w:left w:val="nil"/>
              <w:bottom w:val="nil"/>
              <w:right w:val="nil"/>
            </w:tcBorders>
            <w:noWrap/>
            <w:vAlign w:val="center"/>
            <w:hideMark/>
          </w:tcPr>
          <w:p w14:paraId="0F3152A1" w14:textId="77777777" w:rsidR="008076D1" w:rsidRPr="003D0292" w:rsidRDefault="008076D1" w:rsidP="003D0292"/>
        </w:tc>
        <w:tc>
          <w:tcPr>
            <w:tcW w:w="436" w:type="dxa"/>
            <w:gridSpan w:val="3"/>
            <w:tcBorders>
              <w:top w:val="nil"/>
              <w:left w:val="nil"/>
              <w:bottom w:val="nil"/>
              <w:right w:val="nil"/>
            </w:tcBorders>
            <w:noWrap/>
            <w:vAlign w:val="center"/>
            <w:hideMark/>
          </w:tcPr>
          <w:p w14:paraId="723B96FE" w14:textId="77777777" w:rsidR="008076D1" w:rsidRPr="003D0292" w:rsidRDefault="008076D1" w:rsidP="003D0292"/>
        </w:tc>
        <w:tc>
          <w:tcPr>
            <w:tcW w:w="432" w:type="dxa"/>
            <w:gridSpan w:val="2"/>
            <w:tcBorders>
              <w:top w:val="nil"/>
              <w:left w:val="nil"/>
              <w:bottom w:val="nil"/>
              <w:right w:val="nil"/>
            </w:tcBorders>
            <w:noWrap/>
            <w:vAlign w:val="center"/>
            <w:hideMark/>
          </w:tcPr>
          <w:p w14:paraId="731C8A6D" w14:textId="77777777" w:rsidR="008076D1" w:rsidRPr="003D0292" w:rsidRDefault="008076D1" w:rsidP="003D0292"/>
        </w:tc>
        <w:tc>
          <w:tcPr>
            <w:tcW w:w="432" w:type="dxa"/>
            <w:gridSpan w:val="3"/>
            <w:tcBorders>
              <w:top w:val="nil"/>
              <w:left w:val="nil"/>
              <w:bottom w:val="nil"/>
              <w:right w:val="nil"/>
            </w:tcBorders>
            <w:noWrap/>
            <w:vAlign w:val="center"/>
            <w:hideMark/>
          </w:tcPr>
          <w:p w14:paraId="28F7770D" w14:textId="77777777" w:rsidR="008076D1" w:rsidRPr="003D0292" w:rsidRDefault="008076D1" w:rsidP="003D0292"/>
        </w:tc>
        <w:tc>
          <w:tcPr>
            <w:tcW w:w="432" w:type="dxa"/>
            <w:gridSpan w:val="2"/>
            <w:tcBorders>
              <w:top w:val="nil"/>
              <w:left w:val="nil"/>
              <w:bottom w:val="nil"/>
              <w:right w:val="nil"/>
            </w:tcBorders>
            <w:noWrap/>
            <w:vAlign w:val="center"/>
            <w:hideMark/>
          </w:tcPr>
          <w:p w14:paraId="389F0683" w14:textId="77777777" w:rsidR="008076D1" w:rsidRPr="003D0292" w:rsidRDefault="008076D1" w:rsidP="003D0292"/>
        </w:tc>
        <w:tc>
          <w:tcPr>
            <w:tcW w:w="657" w:type="dxa"/>
            <w:gridSpan w:val="2"/>
            <w:tcBorders>
              <w:top w:val="nil"/>
              <w:left w:val="nil"/>
              <w:bottom w:val="nil"/>
              <w:right w:val="nil"/>
            </w:tcBorders>
            <w:noWrap/>
            <w:vAlign w:val="bottom"/>
            <w:hideMark/>
          </w:tcPr>
          <w:p w14:paraId="47C9B2CB" w14:textId="77777777" w:rsidR="008076D1" w:rsidRPr="003D0292" w:rsidRDefault="008076D1" w:rsidP="003D0292"/>
        </w:tc>
        <w:tc>
          <w:tcPr>
            <w:tcW w:w="190" w:type="dxa"/>
            <w:tcBorders>
              <w:top w:val="nil"/>
              <w:left w:val="nil"/>
              <w:bottom w:val="nil"/>
              <w:right w:val="nil"/>
            </w:tcBorders>
            <w:noWrap/>
            <w:vAlign w:val="bottom"/>
            <w:hideMark/>
          </w:tcPr>
          <w:p w14:paraId="1FDD0278" w14:textId="77777777" w:rsidR="008076D1" w:rsidRPr="003D0292" w:rsidRDefault="008076D1" w:rsidP="003D0292"/>
        </w:tc>
        <w:tc>
          <w:tcPr>
            <w:tcW w:w="190" w:type="dxa"/>
            <w:gridSpan w:val="2"/>
            <w:tcBorders>
              <w:top w:val="nil"/>
              <w:left w:val="nil"/>
              <w:bottom w:val="nil"/>
              <w:right w:val="nil"/>
            </w:tcBorders>
            <w:noWrap/>
            <w:vAlign w:val="bottom"/>
            <w:hideMark/>
          </w:tcPr>
          <w:p w14:paraId="7CB47E92" w14:textId="77777777" w:rsidR="008076D1" w:rsidRPr="003D0292" w:rsidRDefault="008076D1" w:rsidP="003D0292"/>
        </w:tc>
        <w:tc>
          <w:tcPr>
            <w:tcW w:w="280" w:type="dxa"/>
            <w:gridSpan w:val="2"/>
            <w:tcBorders>
              <w:top w:val="nil"/>
              <w:left w:val="nil"/>
              <w:bottom w:val="nil"/>
              <w:right w:val="nil"/>
            </w:tcBorders>
            <w:noWrap/>
            <w:vAlign w:val="bottom"/>
            <w:hideMark/>
          </w:tcPr>
          <w:p w14:paraId="3368A418" w14:textId="77777777" w:rsidR="008076D1" w:rsidRPr="003D0292" w:rsidRDefault="008076D1" w:rsidP="003D0292"/>
        </w:tc>
        <w:tc>
          <w:tcPr>
            <w:tcW w:w="280" w:type="dxa"/>
            <w:gridSpan w:val="2"/>
            <w:tcBorders>
              <w:top w:val="nil"/>
              <w:left w:val="nil"/>
              <w:bottom w:val="nil"/>
              <w:right w:val="nil"/>
            </w:tcBorders>
            <w:noWrap/>
            <w:vAlign w:val="bottom"/>
            <w:hideMark/>
          </w:tcPr>
          <w:p w14:paraId="506C0CB4" w14:textId="77777777" w:rsidR="008076D1" w:rsidRPr="003D0292" w:rsidRDefault="008076D1" w:rsidP="003D0292"/>
        </w:tc>
        <w:tc>
          <w:tcPr>
            <w:tcW w:w="280" w:type="dxa"/>
            <w:gridSpan w:val="2"/>
            <w:tcBorders>
              <w:top w:val="nil"/>
              <w:left w:val="nil"/>
              <w:bottom w:val="nil"/>
              <w:right w:val="nil"/>
            </w:tcBorders>
            <w:noWrap/>
            <w:vAlign w:val="bottom"/>
            <w:hideMark/>
          </w:tcPr>
          <w:p w14:paraId="5C302304" w14:textId="77777777" w:rsidR="008076D1" w:rsidRPr="003D0292" w:rsidRDefault="008076D1" w:rsidP="003D0292"/>
        </w:tc>
        <w:tc>
          <w:tcPr>
            <w:tcW w:w="293" w:type="dxa"/>
            <w:gridSpan w:val="2"/>
            <w:tcBorders>
              <w:top w:val="nil"/>
              <w:left w:val="nil"/>
              <w:bottom w:val="nil"/>
              <w:right w:val="nil"/>
            </w:tcBorders>
            <w:noWrap/>
            <w:vAlign w:val="bottom"/>
            <w:hideMark/>
          </w:tcPr>
          <w:p w14:paraId="3DBC3130" w14:textId="77777777" w:rsidR="008076D1" w:rsidRPr="003D0292" w:rsidRDefault="008076D1" w:rsidP="003D0292"/>
        </w:tc>
        <w:tc>
          <w:tcPr>
            <w:tcW w:w="2058" w:type="dxa"/>
            <w:tcBorders>
              <w:top w:val="nil"/>
              <w:left w:val="nil"/>
              <w:bottom w:val="nil"/>
              <w:right w:val="nil"/>
            </w:tcBorders>
            <w:vAlign w:val="center"/>
            <w:hideMark/>
          </w:tcPr>
          <w:p w14:paraId="242FC701" w14:textId="77777777" w:rsidR="008076D1" w:rsidRPr="003D0292" w:rsidRDefault="008076D1" w:rsidP="003D0292"/>
        </w:tc>
        <w:tc>
          <w:tcPr>
            <w:tcW w:w="292" w:type="dxa"/>
            <w:tcBorders>
              <w:top w:val="nil"/>
              <w:left w:val="nil"/>
              <w:bottom w:val="nil"/>
              <w:right w:val="nil"/>
            </w:tcBorders>
            <w:vAlign w:val="center"/>
            <w:hideMark/>
          </w:tcPr>
          <w:p w14:paraId="57F23DA4" w14:textId="77777777" w:rsidR="008076D1" w:rsidRPr="003D0292" w:rsidRDefault="008076D1" w:rsidP="003D0292"/>
        </w:tc>
        <w:tc>
          <w:tcPr>
            <w:tcW w:w="292" w:type="dxa"/>
            <w:gridSpan w:val="2"/>
            <w:tcBorders>
              <w:top w:val="nil"/>
              <w:left w:val="nil"/>
              <w:bottom w:val="nil"/>
              <w:right w:val="nil"/>
            </w:tcBorders>
            <w:vAlign w:val="center"/>
            <w:hideMark/>
          </w:tcPr>
          <w:p w14:paraId="033392F9" w14:textId="77777777" w:rsidR="008076D1" w:rsidRPr="003D0292" w:rsidRDefault="008076D1" w:rsidP="003D0292"/>
        </w:tc>
        <w:tc>
          <w:tcPr>
            <w:tcW w:w="292" w:type="dxa"/>
            <w:tcBorders>
              <w:top w:val="nil"/>
              <w:left w:val="nil"/>
              <w:bottom w:val="nil"/>
              <w:right w:val="nil"/>
            </w:tcBorders>
            <w:vAlign w:val="center"/>
            <w:hideMark/>
          </w:tcPr>
          <w:p w14:paraId="6C9A1E7D" w14:textId="77777777" w:rsidR="008076D1" w:rsidRPr="003D0292" w:rsidRDefault="008076D1" w:rsidP="003D0292"/>
        </w:tc>
        <w:tc>
          <w:tcPr>
            <w:tcW w:w="292" w:type="dxa"/>
            <w:tcBorders>
              <w:top w:val="nil"/>
              <w:left w:val="nil"/>
              <w:bottom w:val="nil"/>
              <w:right w:val="nil"/>
            </w:tcBorders>
            <w:vAlign w:val="center"/>
            <w:hideMark/>
          </w:tcPr>
          <w:p w14:paraId="6F909EEA" w14:textId="77777777" w:rsidR="008076D1" w:rsidRPr="003D0292" w:rsidRDefault="008076D1" w:rsidP="003D0292"/>
        </w:tc>
        <w:tc>
          <w:tcPr>
            <w:tcW w:w="298" w:type="dxa"/>
            <w:tcBorders>
              <w:top w:val="nil"/>
              <w:left w:val="nil"/>
              <w:bottom w:val="nil"/>
              <w:right w:val="nil"/>
            </w:tcBorders>
            <w:vAlign w:val="center"/>
            <w:hideMark/>
          </w:tcPr>
          <w:p w14:paraId="1A2D715E" w14:textId="77777777" w:rsidR="008076D1" w:rsidRPr="003D0292" w:rsidRDefault="008076D1" w:rsidP="003D0292"/>
        </w:tc>
        <w:tc>
          <w:tcPr>
            <w:tcW w:w="298" w:type="dxa"/>
            <w:gridSpan w:val="2"/>
            <w:tcBorders>
              <w:top w:val="nil"/>
              <w:left w:val="nil"/>
              <w:bottom w:val="nil"/>
              <w:right w:val="single" w:sz="4" w:space="0" w:color="auto"/>
            </w:tcBorders>
            <w:vAlign w:val="center"/>
            <w:hideMark/>
          </w:tcPr>
          <w:p w14:paraId="5C62EE73" w14:textId="77777777" w:rsidR="008076D1" w:rsidRPr="003D0292" w:rsidRDefault="008076D1" w:rsidP="003D0292">
            <w:r w:rsidRPr="003D0292">
              <w:t> </w:t>
            </w:r>
          </w:p>
        </w:tc>
        <w:tc>
          <w:tcPr>
            <w:tcW w:w="1241" w:type="dxa"/>
            <w:tcBorders>
              <w:top w:val="nil"/>
              <w:left w:val="nil"/>
              <w:bottom w:val="nil"/>
              <w:right w:val="nil"/>
            </w:tcBorders>
            <w:noWrap/>
            <w:vAlign w:val="bottom"/>
            <w:hideMark/>
          </w:tcPr>
          <w:p w14:paraId="5A62A0AC" w14:textId="77777777" w:rsidR="008076D1" w:rsidRPr="003D0292" w:rsidRDefault="008076D1" w:rsidP="003D0292"/>
        </w:tc>
      </w:tr>
      <w:tr w:rsidR="008076D1" w:rsidRPr="003D0292" w14:paraId="47473FB0"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auto"/>
              <w:right w:val="single" w:sz="4" w:space="0" w:color="auto"/>
            </w:tcBorders>
            <w:vAlign w:val="center"/>
            <w:hideMark/>
          </w:tcPr>
          <w:p w14:paraId="5A740D34" w14:textId="77777777" w:rsidR="008076D1" w:rsidRPr="003D0292" w:rsidRDefault="008076D1" w:rsidP="003D0292">
            <w:r w:rsidRPr="003D0292">
              <w:t>Test Description</w:t>
            </w:r>
          </w:p>
        </w:tc>
        <w:tc>
          <w:tcPr>
            <w:tcW w:w="310" w:type="dxa"/>
            <w:gridSpan w:val="2"/>
            <w:tcBorders>
              <w:top w:val="nil"/>
              <w:left w:val="nil"/>
              <w:bottom w:val="nil"/>
              <w:right w:val="nil"/>
            </w:tcBorders>
            <w:noWrap/>
            <w:vAlign w:val="bottom"/>
            <w:hideMark/>
          </w:tcPr>
          <w:p w14:paraId="312B6EAA" w14:textId="77777777" w:rsidR="008076D1" w:rsidRPr="003D0292" w:rsidRDefault="008076D1" w:rsidP="003D0292"/>
        </w:tc>
        <w:tc>
          <w:tcPr>
            <w:tcW w:w="280" w:type="dxa"/>
            <w:tcBorders>
              <w:top w:val="nil"/>
              <w:left w:val="nil"/>
              <w:bottom w:val="nil"/>
              <w:right w:val="nil"/>
            </w:tcBorders>
            <w:noWrap/>
            <w:vAlign w:val="bottom"/>
            <w:hideMark/>
          </w:tcPr>
          <w:p w14:paraId="6A414360" w14:textId="77777777" w:rsidR="008076D1" w:rsidRPr="003D0292" w:rsidRDefault="008076D1" w:rsidP="003D0292"/>
        </w:tc>
        <w:tc>
          <w:tcPr>
            <w:tcW w:w="280" w:type="dxa"/>
            <w:gridSpan w:val="2"/>
            <w:tcBorders>
              <w:top w:val="nil"/>
              <w:left w:val="nil"/>
              <w:bottom w:val="nil"/>
              <w:right w:val="nil"/>
            </w:tcBorders>
            <w:noWrap/>
            <w:vAlign w:val="bottom"/>
            <w:hideMark/>
          </w:tcPr>
          <w:p w14:paraId="64C2AEFC" w14:textId="77777777" w:rsidR="008076D1" w:rsidRPr="003D0292" w:rsidRDefault="008076D1" w:rsidP="003D0292"/>
        </w:tc>
        <w:tc>
          <w:tcPr>
            <w:tcW w:w="293" w:type="dxa"/>
            <w:gridSpan w:val="2"/>
            <w:tcBorders>
              <w:top w:val="nil"/>
              <w:left w:val="nil"/>
              <w:bottom w:val="nil"/>
              <w:right w:val="nil"/>
            </w:tcBorders>
            <w:noWrap/>
            <w:vAlign w:val="bottom"/>
            <w:hideMark/>
          </w:tcPr>
          <w:p w14:paraId="1BBFF615" w14:textId="77777777" w:rsidR="008076D1" w:rsidRPr="003D0292" w:rsidRDefault="008076D1" w:rsidP="003D0292"/>
        </w:tc>
        <w:tc>
          <w:tcPr>
            <w:tcW w:w="293" w:type="dxa"/>
            <w:tcBorders>
              <w:top w:val="nil"/>
              <w:left w:val="nil"/>
              <w:bottom w:val="nil"/>
              <w:right w:val="nil"/>
            </w:tcBorders>
            <w:noWrap/>
            <w:vAlign w:val="bottom"/>
            <w:hideMark/>
          </w:tcPr>
          <w:p w14:paraId="2E5032C3" w14:textId="77777777" w:rsidR="008076D1" w:rsidRPr="003D0292" w:rsidRDefault="008076D1" w:rsidP="003D0292"/>
        </w:tc>
        <w:tc>
          <w:tcPr>
            <w:tcW w:w="293" w:type="dxa"/>
            <w:gridSpan w:val="2"/>
            <w:tcBorders>
              <w:top w:val="nil"/>
              <w:left w:val="nil"/>
              <w:bottom w:val="nil"/>
              <w:right w:val="nil"/>
            </w:tcBorders>
            <w:noWrap/>
            <w:vAlign w:val="bottom"/>
            <w:hideMark/>
          </w:tcPr>
          <w:p w14:paraId="55B81FFB" w14:textId="77777777" w:rsidR="008076D1" w:rsidRPr="003D0292" w:rsidRDefault="008076D1" w:rsidP="003D0292"/>
        </w:tc>
        <w:tc>
          <w:tcPr>
            <w:tcW w:w="292" w:type="dxa"/>
            <w:gridSpan w:val="2"/>
            <w:tcBorders>
              <w:top w:val="nil"/>
              <w:left w:val="nil"/>
              <w:bottom w:val="nil"/>
              <w:right w:val="nil"/>
            </w:tcBorders>
            <w:noWrap/>
            <w:vAlign w:val="bottom"/>
            <w:hideMark/>
          </w:tcPr>
          <w:p w14:paraId="13AFC26B" w14:textId="77777777" w:rsidR="008076D1" w:rsidRPr="003D0292" w:rsidRDefault="008076D1" w:rsidP="003D0292"/>
        </w:tc>
        <w:tc>
          <w:tcPr>
            <w:tcW w:w="292" w:type="dxa"/>
            <w:tcBorders>
              <w:top w:val="nil"/>
              <w:left w:val="nil"/>
              <w:bottom w:val="nil"/>
              <w:right w:val="nil"/>
            </w:tcBorders>
            <w:vAlign w:val="center"/>
            <w:hideMark/>
          </w:tcPr>
          <w:p w14:paraId="58C23B5E" w14:textId="77777777" w:rsidR="008076D1" w:rsidRPr="003D0292" w:rsidRDefault="008076D1" w:rsidP="003D0292"/>
        </w:tc>
        <w:tc>
          <w:tcPr>
            <w:tcW w:w="292" w:type="dxa"/>
            <w:gridSpan w:val="2"/>
            <w:tcBorders>
              <w:top w:val="nil"/>
              <w:left w:val="nil"/>
              <w:bottom w:val="nil"/>
              <w:right w:val="nil"/>
            </w:tcBorders>
            <w:vAlign w:val="center"/>
            <w:hideMark/>
          </w:tcPr>
          <w:p w14:paraId="2E6C5D57" w14:textId="77777777" w:rsidR="008076D1" w:rsidRPr="003D0292" w:rsidRDefault="008076D1" w:rsidP="003D0292"/>
        </w:tc>
        <w:tc>
          <w:tcPr>
            <w:tcW w:w="487" w:type="dxa"/>
            <w:gridSpan w:val="2"/>
            <w:tcBorders>
              <w:top w:val="nil"/>
              <w:left w:val="nil"/>
              <w:bottom w:val="nil"/>
              <w:right w:val="nil"/>
            </w:tcBorders>
            <w:vAlign w:val="center"/>
            <w:hideMark/>
          </w:tcPr>
          <w:p w14:paraId="0E45A46E" w14:textId="77777777" w:rsidR="008076D1" w:rsidRPr="003D0292" w:rsidRDefault="008076D1" w:rsidP="003D0292"/>
        </w:tc>
        <w:tc>
          <w:tcPr>
            <w:tcW w:w="326" w:type="dxa"/>
            <w:tcBorders>
              <w:top w:val="nil"/>
              <w:left w:val="nil"/>
              <w:bottom w:val="nil"/>
              <w:right w:val="nil"/>
            </w:tcBorders>
            <w:vAlign w:val="center"/>
            <w:hideMark/>
          </w:tcPr>
          <w:p w14:paraId="20C1D0ED" w14:textId="77777777" w:rsidR="008076D1" w:rsidRPr="003D0292" w:rsidRDefault="008076D1" w:rsidP="003D0292"/>
        </w:tc>
        <w:tc>
          <w:tcPr>
            <w:tcW w:w="322" w:type="dxa"/>
            <w:gridSpan w:val="2"/>
            <w:tcBorders>
              <w:top w:val="nil"/>
              <w:left w:val="nil"/>
              <w:bottom w:val="nil"/>
              <w:right w:val="nil"/>
            </w:tcBorders>
            <w:vAlign w:val="center"/>
            <w:hideMark/>
          </w:tcPr>
          <w:p w14:paraId="4678DA15" w14:textId="77777777" w:rsidR="008076D1" w:rsidRPr="003D0292" w:rsidRDefault="008076D1" w:rsidP="003D0292"/>
        </w:tc>
        <w:tc>
          <w:tcPr>
            <w:tcW w:w="292" w:type="dxa"/>
            <w:gridSpan w:val="2"/>
            <w:tcBorders>
              <w:top w:val="nil"/>
              <w:left w:val="nil"/>
              <w:bottom w:val="nil"/>
              <w:right w:val="nil"/>
            </w:tcBorders>
            <w:vAlign w:val="center"/>
            <w:hideMark/>
          </w:tcPr>
          <w:p w14:paraId="25532422" w14:textId="77777777" w:rsidR="008076D1" w:rsidRPr="003D0292" w:rsidRDefault="008076D1" w:rsidP="003D0292"/>
        </w:tc>
        <w:tc>
          <w:tcPr>
            <w:tcW w:w="292" w:type="dxa"/>
            <w:gridSpan w:val="2"/>
            <w:tcBorders>
              <w:top w:val="nil"/>
              <w:left w:val="nil"/>
              <w:bottom w:val="nil"/>
              <w:right w:val="nil"/>
            </w:tcBorders>
            <w:vAlign w:val="center"/>
            <w:hideMark/>
          </w:tcPr>
          <w:p w14:paraId="019DF14A" w14:textId="77777777" w:rsidR="008076D1" w:rsidRPr="003D0292" w:rsidRDefault="008076D1" w:rsidP="003D0292"/>
        </w:tc>
        <w:tc>
          <w:tcPr>
            <w:tcW w:w="292" w:type="dxa"/>
            <w:gridSpan w:val="2"/>
            <w:tcBorders>
              <w:top w:val="nil"/>
              <w:left w:val="nil"/>
              <w:bottom w:val="nil"/>
              <w:right w:val="nil"/>
            </w:tcBorders>
            <w:vAlign w:val="center"/>
            <w:hideMark/>
          </w:tcPr>
          <w:p w14:paraId="233E5B8E" w14:textId="77777777" w:rsidR="008076D1" w:rsidRPr="003D0292" w:rsidRDefault="008076D1" w:rsidP="003D0292"/>
        </w:tc>
        <w:tc>
          <w:tcPr>
            <w:tcW w:w="298" w:type="dxa"/>
            <w:gridSpan w:val="2"/>
            <w:tcBorders>
              <w:top w:val="nil"/>
              <w:left w:val="nil"/>
              <w:bottom w:val="nil"/>
              <w:right w:val="nil"/>
            </w:tcBorders>
            <w:vAlign w:val="center"/>
            <w:hideMark/>
          </w:tcPr>
          <w:p w14:paraId="2A4B2EDB" w14:textId="77777777" w:rsidR="008076D1" w:rsidRPr="003D0292" w:rsidRDefault="008076D1" w:rsidP="003D0292"/>
        </w:tc>
        <w:tc>
          <w:tcPr>
            <w:tcW w:w="2075" w:type="dxa"/>
            <w:gridSpan w:val="2"/>
            <w:tcBorders>
              <w:top w:val="nil"/>
              <w:left w:val="nil"/>
              <w:bottom w:val="nil"/>
              <w:right w:val="single" w:sz="4" w:space="0" w:color="auto"/>
            </w:tcBorders>
            <w:vAlign w:val="center"/>
            <w:hideMark/>
          </w:tcPr>
          <w:p w14:paraId="2151457D" w14:textId="77777777" w:rsidR="008076D1" w:rsidRPr="003D0292" w:rsidRDefault="008076D1" w:rsidP="003D0292">
            <w:r w:rsidRPr="003D0292">
              <w:t> </w:t>
            </w:r>
          </w:p>
        </w:tc>
      </w:tr>
      <w:tr w:rsidR="008076D1" w:rsidRPr="003D0292" w14:paraId="48D7D05F"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auto"/>
              <w:right w:val="single" w:sz="4" w:space="0" w:color="auto"/>
            </w:tcBorders>
            <w:vAlign w:val="center"/>
            <w:hideMark/>
          </w:tcPr>
          <w:p w14:paraId="13631F1A" w14:textId="77777777" w:rsidR="008076D1" w:rsidRPr="003D0292" w:rsidRDefault="008076D1" w:rsidP="003D0292"/>
        </w:tc>
        <w:tc>
          <w:tcPr>
            <w:tcW w:w="310" w:type="dxa"/>
            <w:gridSpan w:val="2"/>
            <w:tcBorders>
              <w:top w:val="nil"/>
              <w:left w:val="nil"/>
              <w:bottom w:val="nil"/>
              <w:right w:val="nil"/>
            </w:tcBorders>
            <w:noWrap/>
            <w:vAlign w:val="bottom"/>
            <w:hideMark/>
          </w:tcPr>
          <w:p w14:paraId="5CACEBF4" w14:textId="77777777" w:rsidR="008076D1" w:rsidRPr="003D0292" w:rsidRDefault="008076D1" w:rsidP="003D0292"/>
        </w:tc>
        <w:tc>
          <w:tcPr>
            <w:tcW w:w="280" w:type="dxa"/>
            <w:tcBorders>
              <w:top w:val="nil"/>
              <w:left w:val="nil"/>
              <w:bottom w:val="nil"/>
              <w:right w:val="nil"/>
            </w:tcBorders>
            <w:noWrap/>
            <w:vAlign w:val="bottom"/>
            <w:hideMark/>
          </w:tcPr>
          <w:p w14:paraId="70E4E2BA" w14:textId="77777777" w:rsidR="008076D1" w:rsidRPr="003D0292" w:rsidRDefault="008076D1" w:rsidP="003D0292"/>
        </w:tc>
        <w:tc>
          <w:tcPr>
            <w:tcW w:w="280" w:type="dxa"/>
            <w:gridSpan w:val="2"/>
            <w:tcBorders>
              <w:top w:val="nil"/>
              <w:left w:val="nil"/>
              <w:bottom w:val="nil"/>
              <w:right w:val="nil"/>
            </w:tcBorders>
            <w:noWrap/>
            <w:vAlign w:val="bottom"/>
            <w:hideMark/>
          </w:tcPr>
          <w:p w14:paraId="17DAF9C7" w14:textId="77777777" w:rsidR="008076D1" w:rsidRPr="003D0292" w:rsidRDefault="008076D1" w:rsidP="003D0292"/>
        </w:tc>
        <w:tc>
          <w:tcPr>
            <w:tcW w:w="293" w:type="dxa"/>
            <w:gridSpan w:val="2"/>
            <w:tcBorders>
              <w:top w:val="nil"/>
              <w:left w:val="nil"/>
              <w:bottom w:val="nil"/>
              <w:right w:val="nil"/>
            </w:tcBorders>
            <w:noWrap/>
            <w:vAlign w:val="bottom"/>
            <w:hideMark/>
          </w:tcPr>
          <w:p w14:paraId="46ACF2AD" w14:textId="77777777" w:rsidR="008076D1" w:rsidRPr="003D0292" w:rsidRDefault="008076D1" w:rsidP="003D0292"/>
        </w:tc>
        <w:tc>
          <w:tcPr>
            <w:tcW w:w="293" w:type="dxa"/>
            <w:tcBorders>
              <w:top w:val="nil"/>
              <w:left w:val="nil"/>
              <w:bottom w:val="nil"/>
              <w:right w:val="nil"/>
            </w:tcBorders>
            <w:noWrap/>
            <w:vAlign w:val="bottom"/>
            <w:hideMark/>
          </w:tcPr>
          <w:p w14:paraId="73E6B734" w14:textId="77777777" w:rsidR="008076D1" w:rsidRPr="003D0292" w:rsidRDefault="008076D1" w:rsidP="003D0292"/>
        </w:tc>
        <w:tc>
          <w:tcPr>
            <w:tcW w:w="293" w:type="dxa"/>
            <w:gridSpan w:val="2"/>
            <w:tcBorders>
              <w:top w:val="nil"/>
              <w:left w:val="nil"/>
              <w:bottom w:val="nil"/>
              <w:right w:val="nil"/>
            </w:tcBorders>
            <w:noWrap/>
            <w:vAlign w:val="bottom"/>
            <w:hideMark/>
          </w:tcPr>
          <w:p w14:paraId="750F365B" w14:textId="77777777" w:rsidR="008076D1" w:rsidRPr="003D0292" w:rsidRDefault="008076D1" w:rsidP="003D0292"/>
        </w:tc>
        <w:tc>
          <w:tcPr>
            <w:tcW w:w="292" w:type="dxa"/>
            <w:gridSpan w:val="2"/>
            <w:tcBorders>
              <w:top w:val="nil"/>
              <w:left w:val="nil"/>
              <w:bottom w:val="nil"/>
              <w:right w:val="nil"/>
            </w:tcBorders>
            <w:noWrap/>
            <w:vAlign w:val="bottom"/>
            <w:hideMark/>
          </w:tcPr>
          <w:p w14:paraId="63A5339F" w14:textId="77777777" w:rsidR="008076D1" w:rsidRPr="003D0292" w:rsidRDefault="008076D1" w:rsidP="003D0292"/>
        </w:tc>
        <w:tc>
          <w:tcPr>
            <w:tcW w:w="292" w:type="dxa"/>
            <w:tcBorders>
              <w:top w:val="nil"/>
              <w:left w:val="nil"/>
              <w:bottom w:val="nil"/>
              <w:right w:val="nil"/>
            </w:tcBorders>
            <w:vAlign w:val="center"/>
            <w:hideMark/>
          </w:tcPr>
          <w:p w14:paraId="53BA509F" w14:textId="77777777" w:rsidR="008076D1" w:rsidRPr="003D0292" w:rsidRDefault="008076D1" w:rsidP="003D0292"/>
        </w:tc>
        <w:tc>
          <w:tcPr>
            <w:tcW w:w="292" w:type="dxa"/>
            <w:gridSpan w:val="2"/>
            <w:tcBorders>
              <w:top w:val="nil"/>
              <w:left w:val="nil"/>
              <w:bottom w:val="nil"/>
              <w:right w:val="nil"/>
            </w:tcBorders>
            <w:vAlign w:val="center"/>
            <w:hideMark/>
          </w:tcPr>
          <w:p w14:paraId="2DB3D940" w14:textId="77777777" w:rsidR="008076D1" w:rsidRPr="003D0292" w:rsidRDefault="008076D1" w:rsidP="003D0292"/>
        </w:tc>
        <w:tc>
          <w:tcPr>
            <w:tcW w:w="487" w:type="dxa"/>
            <w:gridSpan w:val="2"/>
            <w:tcBorders>
              <w:top w:val="nil"/>
              <w:left w:val="nil"/>
              <w:bottom w:val="nil"/>
              <w:right w:val="nil"/>
            </w:tcBorders>
            <w:vAlign w:val="center"/>
            <w:hideMark/>
          </w:tcPr>
          <w:p w14:paraId="67A23EE5" w14:textId="77777777" w:rsidR="008076D1" w:rsidRPr="003D0292" w:rsidRDefault="008076D1" w:rsidP="003D0292"/>
        </w:tc>
        <w:tc>
          <w:tcPr>
            <w:tcW w:w="326" w:type="dxa"/>
            <w:tcBorders>
              <w:top w:val="nil"/>
              <w:left w:val="nil"/>
              <w:bottom w:val="nil"/>
              <w:right w:val="nil"/>
            </w:tcBorders>
            <w:vAlign w:val="center"/>
            <w:hideMark/>
          </w:tcPr>
          <w:p w14:paraId="5653BE71" w14:textId="77777777" w:rsidR="008076D1" w:rsidRPr="003D0292" w:rsidRDefault="008076D1" w:rsidP="003D0292"/>
        </w:tc>
        <w:tc>
          <w:tcPr>
            <w:tcW w:w="322" w:type="dxa"/>
            <w:gridSpan w:val="2"/>
            <w:tcBorders>
              <w:top w:val="nil"/>
              <w:left w:val="nil"/>
              <w:bottom w:val="nil"/>
              <w:right w:val="nil"/>
            </w:tcBorders>
            <w:vAlign w:val="center"/>
            <w:hideMark/>
          </w:tcPr>
          <w:p w14:paraId="65BDDA6D" w14:textId="77777777" w:rsidR="008076D1" w:rsidRPr="003D0292" w:rsidRDefault="008076D1" w:rsidP="003D0292"/>
        </w:tc>
        <w:tc>
          <w:tcPr>
            <w:tcW w:w="292" w:type="dxa"/>
            <w:gridSpan w:val="2"/>
            <w:tcBorders>
              <w:top w:val="nil"/>
              <w:left w:val="nil"/>
              <w:bottom w:val="nil"/>
              <w:right w:val="nil"/>
            </w:tcBorders>
            <w:vAlign w:val="center"/>
            <w:hideMark/>
          </w:tcPr>
          <w:p w14:paraId="3F717E96" w14:textId="77777777" w:rsidR="008076D1" w:rsidRPr="003D0292" w:rsidRDefault="008076D1" w:rsidP="003D0292"/>
        </w:tc>
        <w:tc>
          <w:tcPr>
            <w:tcW w:w="292" w:type="dxa"/>
            <w:gridSpan w:val="2"/>
            <w:tcBorders>
              <w:top w:val="nil"/>
              <w:left w:val="nil"/>
              <w:bottom w:val="nil"/>
              <w:right w:val="nil"/>
            </w:tcBorders>
            <w:vAlign w:val="center"/>
            <w:hideMark/>
          </w:tcPr>
          <w:p w14:paraId="0012050E" w14:textId="77777777" w:rsidR="008076D1" w:rsidRPr="003D0292" w:rsidRDefault="008076D1" w:rsidP="003D0292"/>
        </w:tc>
        <w:tc>
          <w:tcPr>
            <w:tcW w:w="292" w:type="dxa"/>
            <w:gridSpan w:val="2"/>
            <w:tcBorders>
              <w:top w:val="nil"/>
              <w:left w:val="nil"/>
              <w:bottom w:val="nil"/>
              <w:right w:val="nil"/>
            </w:tcBorders>
            <w:vAlign w:val="center"/>
            <w:hideMark/>
          </w:tcPr>
          <w:p w14:paraId="4E58A547" w14:textId="77777777" w:rsidR="008076D1" w:rsidRPr="003D0292" w:rsidRDefault="008076D1" w:rsidP="003D0292"/>
        </w:tc>
        <w:tc>
          <w:tcPr>
            <w:tcW w:w="298" w:type="dxa"/>
            <w:gridSpan w:val="2"/>
            <w:tcBorders>
              <w:top w:val="nil"/>
              <w:left w:val="nil"/>
              <w:bottom w:val="nil"/>
              <w:right w:val="nil"/>
            </w:tcBorders>
            <w:vAlign w:val="center"/>
            <w:hideMark/>
          </w:tcPr>
          <w:p w14:paraId="39C981AA" w14:textId="77777777" w:rsidR="008076D1" w:rsidRPr="003D0292" w:rsidRDefault="008076D1" w:rsidP="003D0292"/>
        </w:tc>
        <w:tc>
          <w:tcPr>
            <w:tcW w:w="2075" w:type="dxa"/>
            <w:gridSpan w:val="2"/>
            <w:tcBorders>
              <w:top w:val="nil"/>
              <w:left w:val="nil"/>
              <w:bottom w:val="nil"/>
              <w:right w:val="single" w:sz="4" w:space="0" w:color="auto"/>
            </w:tcBorders>
            <w:vAlign w:val="center"/>
            <w:hideMark/>
          </w:tcPr>
          <w:p w14:paraId="02803B51" w14:textId="77777777" w:rsidR="008076D1" w:rsidRPr="003D0292" w:rsidRDefault="008076D1" w:rsidP="003D0292">
            <w:r w:rsidRPr="003D0292">
              <w:t> </w:t>
            </w:r>
          </w:p>
        </w:tc>
      </w:tr>
      <w:tr w:rsidR="008076D1" w:rsidRPr="003D0292" w14:paraId="7986863E"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1A619A95" w14:textId="77777777" w:rsidR="008076D1" w:rsidRPr="003D0292" w:rsidRDefault="008076D1" w:rsidP="003D0292">
            <w:r w:rsidRPr="003D0292">
              <w:t>Cycle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2D73F4A9"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547DC984" w14:textId="77777777" w:rsidR="008076D1" w:rsidRPr="003D0292" w:rsidRDefault="008076D1" w:rsidP="003D0292">
            <w:r w:rsidRPr="003D0292">
              <w:t> </w:t>
            </w:r>
          </w:p>
        </w:tc>
      </w:tr>
      <w:tr w:rsidR="008076D1" w:rsidRPr="003D0292" w14:paraId="331906EE"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38D8ED0A"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750A5D7D"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9B181D8" w14:textId="77777777" w:rsidR="008076D1" w:rsidRPr="003D0292" w:rsidRDefault="008076D1" w:rsidP="003D0292"/>
        </w:tc>
      </w:tr>
      <w:tr w:rsidR="008076D1" w:rsidRPr="003D0292" w14:paraId="1DD20371" w14:textId="77777777" w:rsidTr="00B022C1">
        <w:trPr>
          <w:gridAfter w:val="9"/>
          <w:wAfter w:w="3005" w:type="dxa"/>
          <w:trHeight w:val="288"/>
        </w:trPr>
        <w:tc>
          <w:tcPr>
            <w:tcW w:w="2427" w:type="dxa"/>
            <w:gridSpan w:val="6"/>
            <w:vMerge w:val="restart"/>
            <w:tcBorders>
              <w:top w:val="nil"/>
              <w:left w:val="single" w:sz="4" w:space="0" w:color="auto"/>
              <w:bottom w:val="nil"/>
              <w:right w:val="single" w:sz="4" w:space="0" w:color="000000"/>
            </w:tcBorders>
            <w:noWrap/>
            <w:vAlign w:val="center"/>
            <w:hideMark/>
          </w:tcPr>
          <w:p w14:paraId="622BB6F2" w14:textId="77777777" w:rsidR="008076D1" w:rsidRPr="003D0292" w:rsidRDefault="008076D1" w:rsidP="003D0292">
            <w:r w:rsidRPr="003D0292">
              <w:t>Method of chassis dyno setting</w:t>
            </w:r>
          </w:p>
        </w:tc>
        <w:tc>
          <w:tcPr>
            <w:tcW w:w="870" w:type="dxa"/>
            <w:gridSpan w:val="5"/>
            <w:vMerge w:val="restart"/>
            <w:tcBorders>
              <w:top w:val="nil"/>
              <w:left w:val="single" w:sz="4" w:space="0" w:color="auto"/>
              <w:bottom w:val="nil"/>
              <w:right w:val="single" w:sz="4" w:space="0" w:color="000000"/>
            </w:tcBorders>
            <w:noWrap/>
            <w:vAlign w:val="center"/>
            <w:hideMark/>
          </w:tcPr>
          <w:p w14:paraId="42163DA0" w14:textId="77777777" w:rsidR="008076D1" w:rsidRPr="003D0292" w:rsidRDefault="008076D1" w:rsidP="003D0292">
            <w:r w:rsidRPr="003D0292">
              <w:t>:</w:t>
            </w:r>
          </w:p>
        </w:tc>
        <w:tc>
          <w:tcPr>
            <w:tcW w:w="6139" w:type="dxa"/>
            <w:gridSpan w:val="25"/>
            <w:vMerge w:val="restart"/>
            <w:tcBorders>
              <w:top w:val="nil"/>
              <w:left w:val="single" w:sz="4" w:space="0" w:color="auto"/>
              <w:bottom w:val="nil"/>
              <w:right w:val="single" w:sz="4" w:space="0" w:color="000000"/>
            </w:tcBorders>
            <w:vAlign w:val="center"/>
            <w:hideMark/>
          </w:tcPr>
          <w:p w14:paraId="6A47098D" w14:textId="77777777" w:rsidR="008076D1" w:rsidRPr="003D0292" w:rsidRDefault="008076D1" w:rsidP="003D0292">
            <w:r w:rsidRPr="003D0292">
              <w:t> </w:t>
            </w:r>
          </w:p>
        </w:tc>
      </w:tr>
      <w:tr w:rsidR="008076D1" w:rsidRPr="003D0292" w14:paraId="469CA1C0" w14:textId="77777777" w:rsidTr="00B022C1">
        <w:trPr>
          <w:gridAfter w:val="9"/>
          <w:wAfter w:w="3005" w:type="dxa"/>
          <w:trHeight w:val="288"/>
        </w:trPr>
        <w:tc>
          <w:tcPr>
            <w:tcW w:w="2427" w:type="dxa"/>
            <w:gridSpan w:val="6"/>
            <w:vMerge/>
            <w:tcBorders>
              <w:top w:val="nil"/>
              <w:left w:val="single" w:sz="4" w:space="0" w:color="auto"/>
              <w:bottom w:val="nil"/>
              <w:right w:val="single" w:sz="4" w:space="0" w:color="000000"/>
            </w:tcBorders>
            <w:vAlign w:val="center"/>
            <w:hideMark/>
          </w:tcPr>
          <w:p w14:paraId="1CDAC67E" w14:textId="77777777" w:rsidR="008076D1" w:rsidRPr="003D0292" w:rsidRDefault="008076D1" w:rsidP="003D0292"/>
        </w:tc>
        <w:tc>
          <w:tcPr>
            <w:tcW w:w="870" w:type="dxa"/>
            <w:gridSpan w:val="5"/>
            <w:vMerge/>
            <w:tcBorders>
              <w:top w:val="nil"/>
              <w:left w:val="single" w:sz="4" w:space="0" w:color="auto"/>
              <w:bottom w:val="nil"/>
              <w:right w:val="single" w:sz="4" w:space="0" w:color="000000"/>
            </w:tcBorders>
            <w:vAlign w:val="center"/>
            <w:hideMark/>
          </w:tcPr>
          <w:p w14:paraId="0FFD8B58" w14:textId="77777777" w:rsidR="008076D1" w:rsidRPr="003D0292" w:rsidRDefault="008076D1" w:rsidP="003D0292"/>
        </w:tc>
        <w:tc>
          <w:tcPr>
            <w:tcW w:w="6139" w:type="dxa"/>
            <w:gridSpan w:val="25"/>
            <w:vMerge/>
            <w:tcBorders>
              <w:top w:val="nil"/>
              <w:left w:val="single" w:sz="4" w:space="0" w:color="auto"/>
              <w:bottom w:val="nil"/>
              <w:right w:val="single" w:sz="4" w:space="0" w:color="000000"/>
            </w:tcBorders>
            <w:vAlign w:val="center"/>
            <w:hideMark/>
          </w:tcPr>
          <w:p w14:paraId="0CD771F5" w14:textId="77777777" w:rsidR="008076D1" w:rsidRPr="003D0292" w:rsidRDefault="008076D1" w:rsidP="003D0292"/>
        </w:tc>
      </w:tr>
      <w:tr w:rsidR="008076D1" w:rsidRPr="003D0292" w14:paraId="0F1BBA24"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01F611CE" w14:textId="77777777" w:rsidR="008076D1" w:rsidRPr="003D0292" w:rsidRDefault="008076D1" w:rsidP="003D0292">
            <w:r w:rsidRPr="003D0292">
              <w:t>Dynamometer in 4WD operation</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5815B126"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5339EA2E" w14:textId="77777777" w:rsidR="008076D1" w:rsidRPr="003D0292" w:rsidRDefault="008076D1" w:rsidP="003D0292">
            <w:r w:rsidRPr="003D0292">
              <w:t> </w:t>
            </w:r>
          </w:p>
        </w:tc>
      </w:tr>
      <w:tr w:rsidR="008076D1" w:rsidRPr="003D0292" w14:paraId="0A820C1B"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35C0AADB"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B675ABE"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0710F3EF" w14:textId="77777777" w:rsidR="008076D1" w:rsidRPr="003D0292" w:rsidRDefault="008076D1" w:rsidP="003D0292"/>
        </w:tc>
      </w:tr>
      <w:tr w:rsidR="008076D1" w:rsidRPr="003D0292" w14:paraId="3E7F1DEA"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3A172E18" w14:textId="77777777" w:rsidR="008076D1" w:rsidRPr="003D0292" w:rsidRDefault="008076D1" w:rsidP="003D0292">
            <w:r w:rsidRPr="003D0292">
              <w:t>Dynamometer operation mode</w:t>
            </w:r>
          </w:p>
        </w:tc>
        <w:tc>
          <w:tcPr>
            <w:tcW w:w="870" w:type="dxa"/>
            <w:gridSpan w:val="5"/>
            <w:vMerge w:val="restart"/>
            <w:tcBorders>
              <w:top w:val="single" w:sz="4" w:space="0" w:color="auto"/>
              <w:left w:val="single" w:sz="4" w:space="0" w:color="auto"/>
              <w:bottom w:val="nil"/>
              <w:right w:val="single" w:sz="4" w:space="0" w:color="000000"/>
            </w:tcBorders>
            <w:noWrap/>
            <w:vAlign w:val="center"/>
            <w:hideMark/>
          </w:tcPr>
          <w:p w14:paraId="265010BC"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nil"/>
              <w:right w:val="single" w:sz="4" w:space="0" w:color="000000"/>
            </w:tcBorders>
            <w:vAlign w:val="center"/>
            <w:hideMark/>
          </w:tcPr>
          <w:p w14:paraId="689EB0BF" w14:textId="77777777" w:rsidR="008076D1" w:rsidRPr="003D0292" w:rsidRDefault="008076D1" w:rsidP="003D0292">
            <w:r w:rsidRPr="003D0292">
              <w:t> </w:t>
            </w:r>
          </w:p>
        </w:tc>
      </w:tr>
      <w:tr w:rsidR="008076D1" w:rsidRPr="003D0292" w14:paraId="4FFE7AA6"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2DAB6D1B" w14:textId="77777777" w:rsidR="008076D1" w:rsidRPr="003D0292" w:rsidRDefault="008076D1" w:rsidP="003D0292"/>
        </w:tc>
        <w:tc>
          <w:tcPr>
            <w:tcW w:w="870" w:type="dxa"/>
            <w:gridSpan w:val="5"/>
            <w:vMerge/>
            <w:tcBorders>
              <w:top w:val="single" w:sz="4" w:space="0" w:color="auto"/>
              <w:left w:val="single" w:sz="4" w:space="0" w:color="auto"/>
              <w:bottom w:val="nil"/>
              <w:right w:val="single" w:sz="4" w:space="0" w:color="000000"/>
            </w:tcBorders>
            <w:vAlign w:val="center"/>
            <w:hideMark/>
          </w:tcPr>
          <w:p w14:paraId="24856925" w14:textId="77777777" w:rsidR="008076D1" w:rsidRPr="003D0292" w:rsidRDefault="008076D1" w:rsidP="003D0292"/>
        </w:tc>
        <w:tc>
          <w:tcPr>
            <w:tcW w:w="6139" w:type="dxa"/>
            <w:gridSpan w:val="25"/>
            <w:vMerge/>
            <w:tcBorders>
              <w:top w:val="single" w:sz="4" w:space="0" w:color="auto"/>
              <w:left w:val="single" w:sz="4" w:space="0" w:color="auto"/>
              <w:bottom w:val="nil"/>
              <w:right w:val="single" w:sz="4" w:space="0" w:color="000000"/>
            </w:tcBorders>
            <w:vAlign w:val="center"/>
            <w:hideMark/>
          </w:tcPr>
          <w:p w14:paraId="2D1F7D18" w14:textId="77777777" w:rsidR="008076D1" w:rsidRPr="003D0292" w:rsidRDefault="008076D1" w:rsidP="003D0292"/>
        </w:tc>
      </w:tr>
      <w:tr w:rsidR="008076D1" w:rsidRPr="003D0292" w14:paraId="48B244BD"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70B40B51" w14:textId="77777777" w:rsidR="008076D1" w:rsidRPr="003D0292" w:rsidRDefault="008076D1" w:rsidP="003D0292">
            <w:proofErr w:type="spellStart"/>
            <w:r w:rsidRPr="003D0292">
              <w:t>Coastdown</w:t>
            </w:r>
            <w:proofErr w:type="spellEnd"/>
            <w:r w:rsidRPr="003D0292">
              <w:t xml:space="preserve"> mode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46231A89"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4BBDDA34" w14:textId="77777777" w:rsidR="008076D1" w:rsidRPr="003D0292" w:rsidRDefault="008076D1" w:rsidP="003D0292">
            <w:r w:rsidRPr="003D0292">
              <w:t> </w:t>
            </w:r>
          </w:p>
        </w:tc>
      </w:tr>
      <w:tr w:rsidR="008076D1" w:rsidRPr="003D0292" w14:paraId="2A7C6833"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7A03CF7D"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7F3BDD86"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6AE6C45" w14:textId="77777777" w:rsidR="008076D1" w:rsidRPr="003D0292" w:rsidRDefault="008076D1" w:rsidP="003D0292"/>
        </w:tc>
      </w:tr>
      <w:tr w:rsidR="008076D1" w:rsidRPr="003D0292" w14:paraId="127F88A3"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01B631D7" w14:textId="77777777" w:rsidR="008076D1" w:rsidRPr="003D0292" w:rsidRDefault="008076D1" w:rsidP="003D0292">
            <w:r w:rsidRPr="003D0292">
              <w:lastRenderedPageBreak/>
              <w:t>Method for Friction Brake Torque determination</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45A2B941"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0EA9DCA4" w14:textId="77777777" w:rsidR="008076D1" w:rsidRPr="003D0292" w:rsidRDefault="008076D1" w:rsidP="003D0292">
            <w:r w:rsidRPr="003D0292">
              <w:t> </w:t>
            </w:r>
          </w:p>
        </w:tc>
      </w:tr>
      <w:tr w:rsidR="008076D1" w:rsidRPr="003D0292" w14:paraId="311215BB"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1A98219"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1EF0CB5B"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16B62679" w14:textId="77777777" w:rsidR="008076D1" w:rsidRPr="003D0292" w:rsidRDefault="008076D1" w:rsidP="003D0292"/>
        </w:tc>
      </w:tr>
      <w:tr w:rsidR="008076D1" w:rsidRPr="003D0292" w14:paraId="60DBE157"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1DD87D1B" w14:textId="77777777" w:rsidR="008076D1" w:rsidRPr="003D0292" w:rsidRDefault="008076D1" w:rsidP="003D0292">
            <w:proofErr w:type="spellStart"/>
            <w:r w:rsidRPr="003D0292">
              <w:t>Pthreshold</w:t>
            </w:r>
            <w:proofErr w:type="spellEnd"/>
            <w:r w:rsidRPr="003D0292">
              <w:t xml:space="preserve"> front / rear [kPa]</w:t>
            </w:r>
            <w:r w:rsidRPr="003D0292">
              <w:br/>
              <w:t>(if applicable)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154423F1"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722391B1" w14:textId="77777777" w:rsidR="008076D1" w:rsidRPr="003D0292" w:rsidRDefault="008076D1" w:rsidP="003D0292">
            <w:r w:rsidRPr="003D0292">
              <w:t> </w:t>
            </w:r>
          </w:p>
        </w:tc>
      </w:tr>
      <w:tr w:rsidR="008076D1" w:rsidRPr="003D0292" w14:paraId="59E74EDB"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6E60A5C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0CC41DE8"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5ABC0EB1" w14:textId="77777777" w:rsidR="008076D1" w:rsidRPr="003D0292" w:rsidRDefault="008076D1" w:rsidP="003D0292"/>
        </w:tc>
      </w:tr>
      <w:tr w:rsidR="008076D1" w:rsidRPr="003D0292" w14:paraId="529C9663"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19C9152E" w14:textId="77777777" w:rsidR="008076D1" w:rsidRPr="003D0292" w:rsidRDefault="008076D1" w:rsidP="003D0292">
            <w:proofErr w:type="spellStart"/>
            <w:r w:rsidRPr="003D0292">
              <w:t>Cp,b</w:t>
            </w:r>
            <w:proofErr w:type="spellEnd"/>
            <w:r w:rsidRPr="003D0292">
              <w:t xml:space="preserve"> front / rear [Nm/kPa]</w:t>
            </w:r>
            <w:r w:rsidRPr="003D0292">
              <w:br/>
              <w:t>(if applicable)</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523E5595"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3C662718" w14:textId="77777777" w:rsidR="008076D1" w:rsidRPr="003D0292" w:rsidRDefault="008076D1" w:rsidP="003D0292">
            <w:r w:rsidRPr="003D0292">
              <w:t> </w:t>
            </w:r>
          </w:p>
        </w:tc>
      </w:tr>
      <w:tr w:rsidR="008076D1" w:rsidRPr="003D0292" w14:paraId="6AA57110"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5C4227BC"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70FB33FB"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70061878" w14:textId="77777777" w:rsidR="008076D1" w:rsidRPr="003D0292" w:rsidRDefault="008076D1" w:rsidP="003D0292"/>
        </w:tc>
      </w:tr>
      <w:tr w:rsidR="008076D1" w:rsidRPr="003D0292" w14:paraId="25D592BD"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67EF592A" w14:textId="77777777" w:rsidR="008076D1" w:rsidRPr="003D0292" w:rsidRDefault="008076D1" w:rsidP="003D0292">
            <w:r w:rsidRPr="003D0292">
              <w:t>SOC start and end of Traction REESS [%]</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643C7EBE"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7FD71ABB" w14:textId="77777777" w:rsidR="008076D1" w:rsidRPr="003D0292" w:rsidRDefault="008076D1" w:rsidP="003D0292">
            <w:r w:rsidRPr="003D0292">
              <w:t> </w:t>
            </w:r>
          </w:p>
        </w:tc>
      </w:tr>
      <w:tr w:rsidR="008076D1" w:rsidRPr="003D0292" w14:paraId="2E5067E4"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0D6B14EF"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600ED81C"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3485885C" w14:textId="77777777" w:rsidR="008076D1" w:rsidRPr="003D0292" w:rsidRDefault="008076D1" w:rsidP="003D0292"/>
        </w:tc>
      </w:tr>
      <w:tr w:rsidR="008076D1" w:rsidRPr="003D0292" w14:paraId="4F324A97"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5DAE536C" w14:textId="77777777" w:rsidR="008076D1" w:rsidRPr="003D0292" w:rsidRDefault="008076D1" w:rsidP="003D0292">
            <w:r w:rsidRPr="003D0292">
              <w:t>Date of tests</w:t>
            </w:r>
            <w:r w:rsidRPr="003D0292">
              <w:br/>
              <w:t>(</w:t>
            </w:r>
            <w:proofErr w:type="spellStart"/>
            <w:r w:rsidRPr="003D0292">
              <w:t>dd.mm.yyyy</w:t>
            </w:r>
            <w:proofErr w:type="spellEnd"/>
            <w:r w:rsidRPr="003D0292">
              <w:t>)</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03C32C8E"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719100A6" w14:textId="77777777" w:rsidR="008076D1" w:rsidRPr="003D0292" w:rsidRDefault="008076D1" w:rsidP="003D0292">
            <w:r w:rsidRPr="003D0292">
              <w:t> </w:t>
            </w:r>
          </w:p>
        </w:tc>
      </w:tr>
      <w:tr w:rsidR="008076D1" w:rsidRPr="003D0292" w14:paraId="17B55DB1"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5764689B"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420DF5C6"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C9A8340" w14:textId="77777777" w:rsidR="008076D1" w:rsidRPr="003D0292" w:rsidRDefault="008076D1" w:rsidP="003D0292"/>
        </w:tc>
      </w:tr>
      <w:tr w:rsidR="008076D1" w:rsidRPr="003D0292" w14:paraId="59D34754"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23D80BEB" w14:textId="77777777" w:rsidR="008076D1" w:rsidRPr="003D0292" w:rsidRDefault="008076D1" w:rsidP="003D0292">
            <w:r w:rsidRPr="003D0292">
              <w:t>Place of tests</w:t>
            </w:r>
            <w:r w:rsidRPr="003D0292">
              <w:br/>
              <w:t>(chassis dyno, location, country)</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324E0E30"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77831CC7" w14:textId="77777777" w:rsidR="008076D1" w:rsidRPr="003D0292" w:rsidRDefault="008076D1" w:rsidP="003D0292">
            <w:r w:rsidRPr="003D0292">
              <w:t> </w:t>
            </w:r>
          </w:p>
        </w:tc>
      </w:tr>
      <w:tr w:rsidR="008076D1" w:rsidRPr="003D0292" w14:paraId="2137A707"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19644DA4"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803442D"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705B43A4" w14:textId="77777777" w:rsidR="008076D1" w:rsidRPr="003D0292" w:rsidRDefault="008076D1" w:rsidP="003D0292"/>
        </w:tc>
      </w:tr>
      <w:tr w:rsidR="008076D1" w:rsidRPr="003D0292" w14:paraId="7C22E742"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6F0F817F" w14:textId="77777777" w:rsidR="008076D1" w:rsidRPr="003D0292" w:rsidRDefault="008076D1" w:rsidP="003D0292">
            <w:r w:rsidRPr="003D0292">
              <w:t>Height of the lower edge above ground of cooling fan [cm]</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40E7C9B1"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17315C27" w14:textId="77777777" w:rsidR="008076D1" w:rsidRPr="003D0292" w:rsidRDefault="008076D1" w:rsidP="003D0292">
            <w:r w:rsidRPr="003D0292">
              <w:t> </w:t>
            </w:r>
          </w:p>
        </w:tc>
      </w:tr>
      <w:tr w:rsidR="008076D1" w:rsidRPr="003D0292" w14:paraId="25DA8697"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620EBCF8"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6A7468CF"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0EE5AA90" w14:textId="77777777" w:rsidR="008076D1" w:rsidRPr="003D0292" w:rsidRDefault="008076D1" w:rsidP="003D0292"/>
        </w:tc>
      </w:tr>
      <w:tr w:rsidR="008076D1" w:rsidRPr="003D0292" w14:paraId="5833B69C"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B6A085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DCE3E35"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C3539DE" w14:textId="77777777" w:rsidR="008076D1" w:rsidRPr="003D0292" w:rsidRDefault="008076D1" w:rsidP="003D0292"/>
        </w:tc>
      </w:tr>
      <w:tr w:rsidR="008076D1" w:rsidRPr="003D0292" w14:paraId="6D5AD649"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52F17236" w14:textId="77777777" w:rsidR="008076D1" w:rsidRPr="003D0292" w:rsidRDefault="008076D1" w:rsidP="003D0292">
            <w:r w:rsidRPr="003D0292">
              <w:t xml:space="preserve">Lateral position of fan centre </w:t>
            </w:r>
            <w:r w:rsidRPr="003D0292">
              <w:br/>
              <w:t>(if modified as request by the manufacturer)</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13B75EE8"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7CC0A339" w14:textId="77777777" w:rsidR="008076D1" w:rsidRPr="003D0292" w:rsidRDefault="008076D1" w:rsidP="003D0292">
            <w:r w:rsidRPr="003D0292">
              <w:t> </w:t>
            </w:r>
          </w:p>
        </w:tc>
      </w:tr>
      <w:tr w:rsidR="008076D1" w:rsidRPr="003D0292" w14:paraId="2FE32F18"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50DB9F10"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1471FC10"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73DF9DB8" w14:textId="77777777" w:rsidR="008076D1" w:rsidRPr="003D0292" w:rsidRDefault="008076D1" w:rsidP="003D0292"/>
        </w:tc>
      </w:tr>
      <w:tr w:rsidR="008076D1" w:rsidRPr="003D0292" w14:paraId="09819C3A"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noWrap/>
            <w:vAlign w:val="center"/>
            <w:hideMark/>
          </w:tcPr>
          <w:p w14:paraId="39928170" w14:textId="77777777" w:rsidR="008076D1" w:rsidRPr="003D0292" w:rsidRDefault="008076D1" w:rsidP="003D0292">
            <w:r w:rsidRPr="003D0292">
              <w:t>Distance from the front of the vehicle [cm]</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447C77BC"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vAlign w:val="center"/>
            <w:hideMark/>
          </w:tcPr>
          <w:p w14:paraId="760A3D29" w14:textId="77777777" w:rsidR="008076D1" w:rsidRPr="003D0292" w:rsidRDefault="008076D1" w:rsidP="003D0292">
            <w:r w:rsidRPr="003D0292">
              <w:t> </w:t>
            </w:r>
          </w:p>
        </w:tc>
      </w:tr>
      <w:tr w:rsidR="008076D1" w:rsidRPr="003D0292" w14:paraId="184904C7"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C531E69"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BC27B9A"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5F0C88DA" w14:textId="77777777" w:rsidR="008076D1" w:rsidRPr="003D0292" w:rsidRDefault="008076D1" w:rsidP="003D0292"/>
        </w:tc>
      </w:tr>
      <w:tr w:rsidR="008076D1" w:rsidRPr="003D0292" w14:paraId="28323AB8"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4448FDAA" w14:textId="77777777" w:rsidR="008076D1" w:rsidRPr="003D0292" w:rsidRDefault="008076D1" w:rsidP="003D0292">
            <w:r w:rsidRPr="003D0292">
              <w:t>IWR: Inertial Work Rating [%]</w:t>
            </w:r>
          </w:p>
        </w:tc>
        <w:tc>
          <w:tcPr>
            <w:tcW w:w="870" w:type="dxa"/>
            <w:gridSpan w:val="5"/>
            <w:vMerge w:val="restart"/>
            <w:tcBorders>
              <w:top w:val="single" w:sz="4" w:space="0" w:color="auto"/>
              <w:left w:val="single" w:sz="4" w:space="0" w:color="auto"/>
              <w:bottom w:val="nil"/>
              <w:right w:val="single" w:sz="4" w:space="0" w:color="000000"/>
            </w:tcBorders>
            <w:noWrap/>
            <w:vAlign w:val="center"/>
            <w:hideMark/>
          </w:tcPr>
          <w:p w14:paraId="3F384584"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6CCF9BDD" w14:textId="77777777" w:rsidR="008076D1" w:rsidRPr="003D0292" w:rsidRDefault="008076D1" w:rsidP="003D0292">
            <w:r w:rsidRPr="003D0292">
              <w:t> </w:t>
            </w:r>
          </w:p>
        </w:tc>
      </w:tr>
      <w:tr w:rsidR="008076D1" w:rsidRPr="003D0292" w14:paraId="158AA1F6"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2A037398" w14:textId="77777777" w:rsidR="008076D1" w:rsidRPr="003D0292" w:rsidRDefault="008076D1" w:rsidP="003D0292"/>
        </w:tc>
        <w:tc>
          <w:tcPr>
            <w:tcW w:w="870" w:type="dxa"/>
            <w:gridSpan w:val="5"/>
            <w:vMerge/>
            <w:tcBorders>
              <w:top w:val="single" w:sz="4" w:space="0" w:color="auto"/>
              <w:left w:val="single" w:sz="4" w:space="0" w:color="auto"/>
              <w:bottom w:val="nil"/>
              <w:right w:val="single" w:sz="4" w:space="0" w:color="000000"/>
            </w:tcBorders>
            <w:vAlign w:val="center"/>
            <w:hideMark/>
          </w:tcPr>
          <w:p w14:paraId="61766462"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15F5FF76" w14:textId="77777777" w:rsidR="008076D1" w:rsidRPr="003D0292" w:rsidRDefault="008076D1" w:rsidP="003D0292"/>
        </w:tc>
      </w:tr>
      <w:tr w:rsidR="008076D1" w:rsidRPr="003D0292" w14:paraId="79305A0F"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027412DE" w14:textId="77777777" w:rsidR="008076D1" w:rsidRPr="003D0292" w:rsidRDefault="008076D1" w:rsidP="003D0292">
            <w:r w:rsidRPr="003D0292">
              <w:t>RMSSE: Root Mean Squared Speed Error [km/h]</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3A04807A"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59C19A25" w14:textId="77777777" w:rsidR="008076D1" w:rsidRPr="003D0292" w:rsidRDefault="008076D1" w:rsidP="003D0292">
            <w:r w:rsidRPr="003D0292">
              <w:t> </w:t>
            </w:r>
          </w:p>
        </w:tc>
      </w:tr>
      <w:tr w:rsidR="008076D1" w:rsidRPr="003D0292" w14:paraId="619F71FC"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4EFBE536"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30953AE2"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6800CA03" w14:textId="77777777" w:rsidR="008076D1" w:rsidRPr="003D0292" w:rsidRDefault="008076D1" w:rsidP="003D0292"/>
        </w:tc>
      </w:tr>
      <w:tr w:rsidR="008076D1" w:rsidRPr="003D0292" w14:paraId="757DB932" w14:textId="77777777" w:rsidTr="00B022C1">
        <w:trPr>
          <w:gridAfter w:val="9"/>
          <w:wAfter w:w="3005" w:type="dxa"/>
          <w:trHeight w:val="288"/>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3CE4C583" w14:textId="77777777" w:rsidR="008076D1" w:rsidRPr="003D0292" w:rsidRDefault="008076D1" w:rsidP="003D0292">
            <w:r w:rsidRPr="003D0292">
              <w:t>IPDW: Inertial Power Difference Work [J/kg]</w:t>
            </w:r>
          </w:p>
        </w:tc>
        <w:tc>
          <w:tcPr>
            <w:tcW w:w="870" w:type="dxa"/>
            <w:gridSpan w:val="5"/>
            <w:vMerge w:val="restart"/>
            <w:tcBorders>
              <w:top w:val="single" w:sz="4" w:space="0" w:color="auto"/>
              <w:left w:val="single" w:sz="4" w:space="0" w:color="auto"/>
              <w:bottom w:val="nil"/>
              <w:right w:val="single" w:sz="4" w:space="0" w:color="000000"/>
            </w:tcBorders>
            <w:noWrap/>
            <w:vAlign w:val="center"/>
            <w:hideMark/>
          </w:tcPr>
          <w:p w14:paraId="2F7A0649"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774FF43C" w14:textId="77777777" w:rsidR="008076D1" w:rsidRPr="003D0292" w:rsidRDefault="008076D1" w:rsidP="003D0292">
            <w:r w:rsidRPr="003D0292">
              <w:t> </w:t>
            </w:r>
          </w:p>
        </w:tc>
      </w:tr>
      <w:tr w:rsidR="008076D1" w:rsidRPr="003D0292" w14:paraId="580B1762"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73369A1D" w14:textId="77777777" w:rsidR="008076D1" w:rsidRPr="003D0292" w:rsidRDefault="008076D1" w:rsidP="003D0292"/>
        </w:tc>
        <w:tc>
          <w:tcPr>
            <w:tcW w:w="870" w:type="dxa"/>
            <w:gridSpan w:val="5"/>
            <w:vMerge/>
            <w:tcBorders>
              <w:top w:val="single" w:sz="4" w:space="0" w:color="auto"/>
              <w:left w:val="single" w:sz="4" w:space="0" w:color="auto"/>
              <w:bottom w:val="nil"/>
              <w:right w:val="single" w:sz="4" w:space="0" w:color="000000"/>
            </w:tcBorders>
            <w:vAlign w:val="center"/>
            <w:hideMark/>
          </w:tcPr>
          <w:p w14:paraId="10C33A8E"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2CAA2258" w14:textId="77777777" w:rsidR="008076D1" w:rsidRPr="003D0292" w:rsidRDefault="008076D1" w:rsidP="003D0292"/>
        </w:tc>
      </w:tr>
      <w:tr w:rsidR="008076D1" w:rsidRPr="003D0292" w14:paraId="5B4F05E1" w14:textId="77777777" w:rsidTr="00B022C1">
        <w:trPr>
          <w:gridAfter w:val="9"/>
          <w:wAfter w:w="3005" w:type="dxa"/>
          <w:trHeight w:val="300"/>
        </w:trPr>
        <w:tc>
          <w:tcPr>
            <w:tcW w:w="2427" w:type="dxa"/>
            <w:gridSpan w:val="6"/>
            <w:vMerge w:val="restart"/>
            <w:tcBorders>
              <w:top w:val="single" w:sz="4" w:space="0" w:color="auto"/>
              <w:left w:val="single" w:sz="4" w:space="0" w:color="auto"/>
              <w:bottom w:val="single" w:sz="4" w:space="0" w:color="000000"/>
              <w:right w:val="single" w:sz="4" w:space="0" w:color="000000"/>
            </w:tcBorders>
            <w:vAlign w:val="center"/>
            <w:hideMark/>
          </w:tcPr>
          <w:p w14:paraId="3C8CF680" w14:textId="77777777" w:rsidR="008076D1" w:rsidRPr="003D0292" w:rsidRDefault="008076D1" w:rsidP="003D0292">
            <w:r w:rsidRPr="003D0292">
              <w:t>IPDR: Inertial Power Difference Rating [%]</w:t>
            </w:r>
          </w:p>
        </w:tc>
        <w:tc>
          <w:tcPr>
            <w:tcW w:w="870" w:type="dxa"/>
            <w:gridSpan w:val="5"/>
            <w:vMerge w:val="restart"/>
            <w:tcBorders>
              <w:top w:val="single" w:sz="4" w:space="0" w:color="auto"/>
              <w:left w:val="single" w:sz="4" w:space="0" w:color="auto"/>
              <w:bottom w:val="single" w:sz="4" w:space="0" w:color="000000"/>
              <w:right w:val="single" w:sz="4" w:space="0" w:color="000000"/>
            </w:tcBorders>
            <w:noWrap/>
            <w:vAlign w:val="center"/>
            <w:hideMark/>
          </w:tcPr>
          <w:p w14:paraId="06D9558F" w14:textId="77777777" w:rsidR="008076D1" w:rsidRPr="003D0292" w:rsidRDefault="008076D1" w:rsidP="003D0292">
            <w:r w:rsidRPr="003D0292">
              <w:t>:</w:t>
            </w:r>
          </w:p>
        </w:tc>
        <w:tc>
          <w:tcPr>
            <w:tcW w:w="6139" w:type="dxa"/>
            <w:gridSpan w:val="25"/>
            <w:vMerge w:val="restart"/>
            <w:tcBorders>
              <w:top w:val="single" w:sz="4" w:space="0" w:color="auto"/>
              <w:left w:val="single" w:sz="4" w:space="0" w:color="auto"/>
              <w:bottom w:val="single" w:sz="4" w:space="0" w:color="000000"/>
              <w:right w:val="single" w:sz="4" w:space="0" w:color="000000"/>
            </w:tcBorders>
            <w:noWrap/>
            <w:vAlign w:val="center"/>
            <w:hideMark/>
          </w:tcPr>
          <w:p w14:paraId="5AB4063F" w14:textId="77777777" w:rsidR="008076D1" w:rsidRPr="003D0292" w:rsidRDefault="008076D1" w:rsidP="003D0292">
            <w:r w:rsidRPr="003D0292">
              <w:t> </w:t>
            </w:r>
          </w:p>
        </w:tc>
      </w:tr>
      <w:tr w:rsidR="008076D1" w:rsidRPr="003D0292" w14:paraId="78CCB289" w14:textId="77777777" w:rsidTr="00B022C1">
        <w:trPr>
          <w:gridAfter w:val="9"/>
          <w:wAfter w:w="3005" w:type="dxa"/>
          <w:trHeight w:val="288"/>
        </w:trPr>
        <w:tc>
          <w:tcPr>
            <w:tcW w:w="2427" w:type="dxa"/>
            <w:gridSpan w:val="6"/>
            <w:vMerge/>
            <w:tcBorders>
              <w:top w:val="single" w:sz="4" w:space="0" w:color="auto"/>
              <w:left w:val="single" w:sz="4" w:space="0" w:color="auto"/>
              <w:bottom w:val="single" w:sz="4" w:space="0" w:color="000000"/>
              <w:right w:val="single" w:sz="4" w:space="0" w:color="000000"/>
            </w:tcBorders>
            <w:vAlign w:val="center"/>
            <w:hideMark/>
          </w:tcPr>
          <w:p w14:paraId="01A16A13" w14:textId="77777777" w:rsidR="008076D1" w:rsidRPr="003D0292" w:rsidRDefault="008076D1" w:rsidP="003D0292"/>
        </w:tc>
        <w:tc>
          <w:tcPr>
            <w:tcW w:w="870" w:type="dxa"/>
            <w:gridSpan w:val="5"/>
            <w:vMerge/>
            <w:tcBorders>
              <w:top w:val="single" w:sz="4" w:space="0" w:color="auto"/>
              <w:left w:val="single" w:sz="4" w:space="0" w:color="auto"/>
              <w:bottom w:val="single" w:sz="4" w:space="0" w:color="000000"/>
              <w:right w:val="single" w:sz="4" w:space="0" w:color="000000"/>
            </w:tcBorders>
            <w:vAlign w:val="center"/>
            <w:hideMark/>
          </w:tcPr>
          <w:p w14:paraId="286F0C82" w14:textId="77777777" w:rsidR="008076D1" w:rsidRPr="003D0292" w:rsidRDefault="008076D1" w:rsidP="003D0292"/>
        </w:tc>
        <w:tc>
          <w:tcPr>
            <w:tcW w:w="6139" w:type="dxa"/>
            <w:gridSpan w:val="25"/>
            <w:vMerge/>
            <w:tcBorders>
              <w:top w:val="single" w:sz="4" w:space="0" w:color="auto"/>
              <w:left w:val="single" w:sz="4" w:space="0" w:color="auto"/>
              <w:bottom w:val="single" w:sz="4" w:space="0" w:color="000000"/>
              <w:right w:val="single" w:sz="4" w:space="0" w:color="000000"/>
            </w:tcBorders>
            <w:vAlign w:val="center"/>
            <w:hideMark/>
          </w:tcPr>
          <w:p w14:paraId="473F9425" w14:textId="77777777" w:rsidR="008076D1" w:rsidRPr="003D0292" w:rsidRDefault="008076D1" w:rsidP="003D0292"/>
        </w:tc>
      </w:tr>
    </w:tbl>
    <w:p w14:paraId="32676E6C" w14:textId="77777777" w:rsidR="00B022C1" w:rsidRDefault="00B022C1"/>
    <w:tbl>
      <w:tblPr>
        <w:tblW w:w="10616" w:type="dxa"/>
        <w:tblInd w:w="-5" w:type="dxa"/>
        <w:tblCellMar>
          <w:left w:w="70" w:type="dxa"/>
          <w:right w:w="70" w:type="dxa"/>
        </w:tblCellMar>
        <w:tblLook w:val="04A0" w:firstRow="1" w:lastRow="0" w:firstColumn="1" w:lastColumn="0" w:noHBand="0" w:noVBand="1"/>
      </w:tblPr>
      <w:tblGrid>
        <w:gridCol w:w="1985"/>
        <w:gridCol w:w="1292"/>
        <w:gridCol w:w="1152"/>
        <w:gridCol w:w="272"/>
        <w:gridCol w:w="12"/>
        <w:gridCol w:w="280"/>
        <w:gridCol w:w="280"/>
        <w:gridCol w:w="293"/>
        <w:gridCol w:w="286"/>
        <w:gridCol w:w="7"/>
        <w:gridCol w:w="293"/>
        <w:gridCol w:w="292"/>
        <w:gridCol w:w="292"/>
        <w:gridCol w:w="285"/>
        <w:gridCol w:w="7"/>
        <w:gridCol w:w="292"/>
        <w:gridCol w:w="292"/>
        <w:gridCol w:w="292"/>
        <w:gridCol w:w="292"/>
        <w:gridCol w:w="292"/>
        <w:gridCol w:w="292"/>
        <w:gridCol w:w="298"/>
        <w:gridCol w:w="291"/>
        <w:gridCol w:w="7"/>
        <w:gridCol w:w="1233"/>
        <w:gridCol w:w="7"/>
      </w:tblGrid>
      <w:tr w:rsidR="00B022C1" w:rsidRPr="003D0292" w14:paraId="11EB7BFB" w14:textId="77777777" w:rsidTr="00B022C1">
        <w:trPr>
          <w:trHeight w:val="288"/>
        </w:trPr>
        <w:tc>
          <w:tcPr>
            <w:tcW w:w="4429"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3B987C7F" w14:textId="77777777" w:rsidR="00B022C1" w:rsidRPr="003D0292" w:rsidRDefault="00B022C1" w:rsidP="00EA5A79">
            <w:r w:rsidRPr="003D0292">
              <w:t>Test results</w:t>
            </w:r>
          </w:p>
        </w:tc>
        <w:tc>
          <w:tcPr>
            <w:tcW w:w="284" w:type="dxa"/>
            <w:gridSpan w:val="2"/>
            <w:tcBorders>
              <w:top w:val="nil"/>
              <w:left w:val="nil"/>
              <w:bottom w:val="nil"/>
              <w:right w:val="nil"/>
            </w:tcBorders>
            <w:noWrap/>
            <w:vAlign w:val="bottom"/>
            <w:hideMark/>
          </w:tcPr>
          <w:p w14:paraId="63ECE701" w14:textId="77777777" w:rsidR="00B022C1" w:rsidRPr="003D0292" w:rsidRDefault="00B022C1" w:rsidP="00EA5A79"/>
        </w:tc>
        <w:tc>
          <w:tcPr>
            <w:tcW w:w="280" w:type="dxa"/>
            <w:tcBorders>
              <w:top w:val="nil"/>
              <w:left w:val="nil"/>
              <w:bottom w:val="nil"/>
              <w:right w:val="nil"/>
            </w:tcBorders>
            <w:noWrap/>
            <w:vAlign w:val="bottom"/>
            <w:hideMark/>
          </w:tcPr>
          <w:p w14:paraId="12670D86" w14:textId="77777777" w:rsidR="00B022C1" w:rsidRPr="003D0292" w:rsidRDefault="00B022C1" w:rsidP="00EA5A79"/>
        </w:tc>
        <w:tc>
          <w:tcPr>
            <w:tcW w:w="280" w:type="dxa"/>
            <w:tcBorders>
              <w:top w:val="nil"/>
              <w:left w:val="nil"/>
              <w:bottom w:val="nil"/>
              <w:right w:val="nil"/>
            </w:tcBorders>
            <w:noWrap/>
            <w:vAlign w:val="bottom"/>
            <w:hideMark/>
          </w:tcPr>
          <w:p w14:paraId="167E8056" w14:textId="77777777" w:rsidR="00B022C1" w:rsidRPr="003D0292" w:rsidRDefault="00B022C1" w:rsidP="00EA5A79"/>
        </w:tc>
        <w:tc>
          <w:tcPr>
            <w:tcW w:w="293" w:type="dxa"/>
            <w:tcBorders>
              <w:top w:val="nil"/>
              <w:left w:val="nil"/>
              <w:bottom w:val="nil"/>
              <w:right w:val="nil"/>
            </w:tcBorders>
            <w:noWrap/>
            <w:vAlign w:val="bottom"/>
            <w:hideMark/>
          </w:tcPr>
          <w:p w14:paraId="0E0E0EA1" w14:textId="77777777" w:rsidR="00B022C1" w:rsidRPr="003D0292" w:rsidRDefault="00B022C1" w:rsidP="00EA5A79"/>
        </w:tc>
        <w:tc>
          <w:tcPr>
            <w:tcW w:w="293" w:type="dxa"/>
            <w:gridSpan w:val="2"/>
            <w:tcBorders>
              <w:top w:val="nil"/>
              <w:left w:val="nil"/>
              <w:bottom w:val="nil"/>
              <w:right w:val="nil"/>
            </w:tcBorders>
            <w:noWrap/>
            <w:vAlign w:val="bottom"/>
            <w:hideMark/>
          </w:tcPr>
          <w:p w14:paraId="4C53F07B" w14:textId="77777777" w:rsidR="00B022C1" w:rsidRPr="003D0292" w:rsidRDefault="00B022C1" w:rsidP="00EA5A79"/>
        </w:tc>
        <w:tc>
          <w:tcPr>
            <w:tcW w:w="293" w:type="dxa"/>
            <w:tcBorders>
              <w:top w:val="nil"/>
              <w:left w:val="nil"/>
              <w:bottom w:val="nil"/>
              <w:right w:val="nil"/>
            </w:tcBorders>
            <w:noWrap/>
            <w:vAlign w:val="bottom"/>
            <w:hideMark/>
          </w:tcPr>
          <w:p w14:paraId="4B3D8F27" w14:textId="77777777" w:rsidR="00B022C1" w:rsidRPr="003D0292" w:rsidRDefault="00B022C1" w:rsidP="00EA5A79"/>
        </w:tc>
        <w:tc>
          <w:tcPr>
            <w:tcW w:w="292" w:type="dxa"/>
            <w:tcBorders>
              <w:top w:val="nil"/>
              <w:left w:val="nil"/>
              <w:bottom w:val="nil"/>
              <w:right w:val="nil"/>
            </w:tcBorders>
            <w:noWrap/>
            <w:vAlign w:val="bottom"/>
            <w:hideMark/>
          </w:tcPr>
          <w:p w14:paraId="13A9974C" w14:textId="77777777" w:rsidR="00B022C1" w:rsidRPr="003D0292" w:rsidRDefault="00B022C1" w:rsidP="00EA5A79"/>
        </w:tc>
        <w:tc>
          <w:tcPr>
            <w:tcW w:w="292" w:type="dxa"/>
            <w:tcBorders>
              <w:top w:val="nil"/>
              <w:left w:val="nil"/>
              <w:bottom w:val="nil"/>
              <w:right w:val="nil"/>
            </w:tcBorders>
            <w:noWrap/>
            <w:vAlign w:val="bottom"/>
            <w:hideMark/>
          </w:tcPr>
          <w:p w14:paraId="6C1E0710" w14:textId="77777777" w:rsidR="00B022C1" w:rsidRPr="003D0292" w:rsidRDefault="00B022C1" w:rsidP="00EA5A79"/>
        </w:tc>
        <w:tc>
          <w:tcPr>
            <w:tcW w:w="292" w:type="dxa"/>
            <w:gridSpan w:val="2"/>
            <w:tcBorders>
              <w:top w:val="nil"/>
              <w:left w:val="nil"/>
              <w:bottom w:val="nil"/>
              <w:right w:val="nil"/>
            </w:tcBorders>
            <w:noWrap/>
            <w:vAlign w:val="bottom"/>
            <w:hideMark/>
          </w:tcPr>
          <w:p w14:paraId="5701E374" w14:textId="77777777" w:rsidR="00B022C1" w:rsidRPr="003D0292" w:rsidRDefault="00B022C1" w:rsidP="00EA5A79"/>
        </w:tc>
        <w:tc>
          <w:tcPr>
            <w:tcW w:w="292" w:type="dxa"/>
            <w:tcBorders>
              <w:top w:val="nil"/>
              <w:left w:val="nil"/>
              <w:bottom w:val="nil"/>
              <w:right w:val="nil"/>
            </w:tcBorders>
            <w:noWrap/>
            <w:vAlign w:val="bottom"/>
            <w:hideMark/>
          </w:tcPr>
          <w:p w14:paraId="7E7FAFAE" w14:textId="77777777" w:rsidR="00B022C1" w:rsidRPr="003D0292" w:rsidRDefault="00B022C1" w:rsidP="00EA5A79"/>
        </w:tc>
        <w:tc>
          <w:tcPr>
            <w:tcW w:w="292" w:type="dxa"/>
            <w:tcBorders>
              <w:top w:val="nil"/>
              <w:left w:val="nil"/>
              <w:bottom w:val="nil"/>
              <w:right w:val="nil"/>
            </w:tcBorders>
            <w:noWrap/>
            <w:vAlign w:val="bottom"/>
            <w:hideMark/>
          </w:tcPr>
          <w:p w14:paraId="03839E8D" w14:textId="77777777" w:rsidR="00B022C1" w:rsidRPr="003D0292" w:rsidRDefault="00B022C1" w:rsidP="00EA5A79"/>
        </w:tc>
        <w:tc>
          <w:tcPr>
            <w:tcW w:w="292" w:type="dxa"/>
            <w:tcBorders>
              <w:top w:val="nil"/>
              <w:left w:val="nil"/>
              <w:bottom w:val="nil"/>
              <w:right w:val="nil"/>
            </w:tcBorders>
            <w:noWrap/>
            <w:vAlign w:val="bottom"/>
            <w:hideMark/>
          </w:tcPr>
          <w:p w14:paraId="6B662FE8" w14:textId="77777777" w:rsidR="00B022C1" w:rsidRPr="003D0292" w:rsidRDefault="00B022C1" w:rsidP="00EA5A79"/>
        </w:tc>
        <w:tc>
          <w:tcPr>
            <w:tcW w:w="292" w:type="dxa"/>
            <w:tcBorders>
              <w:top w:val="nil"/>
              <w:left w:val="nil"/>
              <w:bottom w:val="nil"/>
              <w:right w:val="nil"/>
            </w:tcBorders>
            <w:noWrap/>
            <w:vAlign w:val="bottom"/>
            <w:hideMark/>
          </w:tcPr>
          <w:p w14:paraId="4A48C952" w14:textId="77777777" w:rsidR="00B022C1" w:rsidRPr="003D0292" w:rsidRDefault="00B022C1" w:rsidP="00EA5A79"/>
        </w:tc>
        <w:tc>
          <w:tcPr>
            <w:tcW w:w="292" w:type="dxa"/>
            <w:tcBorders>
              <w:top w:val="nil"/>
              <w:left w:val="nil"/>
              <w:bottom w:val="nil"/>
              <w:right w:val="nil"/>
            </w:tcBorders>
            <w:noWrap/>
            <w:vAlign w:val="bottom"/>
            <w:hideMark/>
          </w:tcPr>
          <w:p w14:paraId="65603A4F" w14:textId="77777777" w:rsidR="00B022C1" w:rsidRPr="003D0292" w:rsidRDefault="00B022C1" w:rsidP="00EA5A79"/>
        </w:tc>
        <w:tc>
          <w:tcPr>
            <w:tcW w:w="292" w:type="dxa"/>
            <w:tcBorders>
              <w:top w:val="nil"/>
              <w:left w:val="nil"/>
              <w:bottom w:val="nil"/>
              <w:right w:val="nil"/>
            </w:tcBorders>
            <w:noWrap/>
            <w:vAlign w:val="bottom"/>
            <w:hideMark/>
          </w:tcPr>
          <w:p w14:paraId="37A9DBA4" w14:textId="77777777" w:rsidR="00B022C1" w:rsidRPr="003D0292" w:rsidRDefault="00B022C1" w:rsidP="00EA5A79"/>
        </w:tc>
        <w:tc>
          <w:tcPr>
            <w:tcW w:w="298" w:type="dxa"/>
            <w:tcBorders>
              <w:top w:val="nil"/>
              <w:left w:val="nil"/>
              <w:bottom w:val="nil"/>
              <w:right w:val="nil"/>
            </w:tcBorders>
            <w:noWrap/>
            <w:vAlign w:val="bottom"/>
            <w:hideMark/>
          </w:tcPr>
          <w:p w14:paraId="0A5BEE7C" w14:textId="77777777" w:rsidR="00B022C1" w:rsidRPr="003D0292" w:rsidRDefault="00B022C1" w:rsidP="00EA5A79"/>
        </w:tc>
        <w:tc>
          <w:tcPr>
            <w:tcW w:w="298" w:type="dxa"/>
            <w:gridSpan w:val="2"/>
            <w:tcBorders>
              <w:top w:val="nil"/>
              <w:left w:val="nil"/>
              <w:bottom w:val="nil"/>
              <w:right w:val="nil"/>
            </w:tcBorders>
            <w:noWrap/>
            <w:vAlign w:val="bottom"/>
            <w:hideMark/>
          </w:tcPr>
          <w:p w14:paraId="03D8BE9A" w14:textId="77777777" w:rsidR="00B022C1" w:rsidRPr="003D0292" w:rsidRDefault="00B022C1" w:rsidP="00EA5A79"/>
        </w:tc>
        <w:tc>
          <w:tcPr>
            <w:tcW w:w="1240" w:type="dxa"/>
            <w:gridSpan w:val="2"/>
            <w:tcBorders>
              <w:top w:val="nil"/>
              <w:left w:val="nil"/>
              <w:bottom w:val="nil"/>
              <w:right w:val="nil"/>
            </w:tcBorders>
            <w:noWrap/>
            <w:vAlign w:val="bottom"/>
            <w:hideMark/>
          </w:tcPr>
          <w:p w14:paraId="2D14CC39" w14:textId="77777777" w:rsidR="00B022C1" w:rsidRPr="003D0292" w:rsidRDefault="00B022C1" w:rsidP="00EA5A79"/>
        </w:tc>
      </w:tr>
      <w:tr w:rsidR="00B022C1" w:rsidRPr="003D0292" w14:paraId="6E514A60" w14:textId="77777777" w:rsidTr="00B022C1">
        <w:trPr>
          <w:trHeight w:val="288"/>
        </w:trPr>
        <w:tc>
          <w:tcPr>
            <w:tcW w:w="4429" w:type="dxa"/>
            <w:gridSpan w:val="3"/>
            <w:vMerge/>
            <w:tcBorders>
              <w:top w:val="single" w:sz="4" w:space="0" w:color="auto"/>
              <w:left w:val="single" w:sz="4" w:space="0" w:color="auto"/>
              <w:bottom w:val="single" w:sz="4" w:space="0" w:color="auto"/>
              <w:right w:val="single" w:sz="4" w:space="0" w:color="auto"/>
            </w:tcBorders>
            <w:vAlign w:val="center"/>
            <w:hideMark/>
          </w:tcPr>
          <w:p w14:paraId="11FFF46C" w14:textId="77777777" w:rsidR="00B022C1" w:rsidRPr="003D0292" w:rsidRDefault="00B022C1" w:rsidP="00EA5A79"/>
        </w:tc>
        <w:tc>
          <w:tcPr>
            <w:tcW w:w="284" w:type="dxa"/>
            <w:gridSpan w:val="2"/>
            <w:tcBorders>
              <w:top w:val="nil"/>
              <w:left w:val="nil"/>
              <w:bottom w:val="nil"/>
              <w:right w:val="nil"/>
            </w:tcBorders>
            <w:noWrap/>
            <w:vAlign w:val="bottom"/>
            <w:hideMark/>
          </w:tcPr>
          <w:p w14:paraId="23509B78" w14:textId="77777777" w:rsidR="00B022C1" w:rsidRPr="003D0292" w:rsidRDefault="00B022C1" w:rsidP="00EA5A79"/>
        </w:tc>
        <w:tc>
          <w:tcPr>
            <w:tcW w:w="280" w:type="dxa"/>
            <w:tcBorders>
              <w:top w:val="nil"/>
              <w:left w:val="nil"/>
              <w:bottom w:val="nil"/>
              <w:right w:val="nil"/>
            </w:tcBorders>
            <w:noWrap/>
            <w:vAlign w:val="bottom"/>
            <w:hideMark/>
          </w:tcPr>
          <w:p w14:paraId="666901F7" w14:textId="77777777" w:rsidR="00B022C1" w:rsidRPr="003D0292" w:rsidRDefault="00B022C1" w:rsidP="00EA5A79"/>
        </w:tc>
        <w:tc>
          <w:tcPr>
            <w:tcW w:w="280" w:type="dxa"/>
            <w:tcBorders>
              <w:top w:val="nil"/>
              <w:left w:val="nil"/>
              <w:bottom w:val="nil"/>
              <w:right w:val="nil"/>
            </w:tcBorders>
            <w:noWrap/>
            <w:vAlign w:val="bottom"/>
            <w:hideMark/>
          </w:tcPr>
          <w:p w14:paraId="657D437C" w14:textId="77777777" w:rsidR="00B022C1" w:rsidRPr="003D0292" w:rsidRDefault="00B022C1" w:rsidP="00EA5A79"/>
        </w:tc>
        <w:tc>
          <w:tcPr>
            <w:tcW w:w="293" w:type="dxa"/>
            <w:tcBorders>
              <w:top w:val="nil"/>
              <w:left w:val="nil"/>
              <w:bottom w:val="nil"/>
              <w:right w:val="nil"/>
            </w:tcBorders>
            <w:noWrap/>
            <w:vAlign w:val="bottom"/>
            <w:hideMark/>
          </w:tcPr>
          <w:p w14:paraId="1192D553" w14:textId="77777777" w:rsidR="00B022C1" w:rsidRPr="003D0292" w:rsidRDefault="00B022C1" w:rsidP="00EA5A79"/>
        </w:tc>
        <w:tc>
          <w:tcPr>
            <w:tcW w:w="293" w:type="dxa"/>
            <w:gridSpan w:val="2"/>
            <w:tcBorders>
              <w:top w:val="nil"/>
              <w:left w:val="nil"/>
              <w:bottom w:val="nil"/>
              <w:right w:val="nil"/>
            </w:tcBorders>
            <w:noWrap/>
            <w:vAlign w:val="bottom"/>
            <w:hideMark/>
          </w:tcPr>
          <w:p w14:paraId="490E8C7F" w14:textId="77777777" w:rsidR="00B022C1" w:rsidRPr="003D0292" w:rsidRDefault="00B022C1" w:rsidP="00EA5A79"/>
        </w:tc>
        <w:tc>
          <w:tcPr>
            <w:tcW w:w="293" w:type="dxa"/>
            <w:tcBorders>
              <w:top w:val="nil"/>
              <w:left w:val="nil"/>
              <w:bottom w:val="nil"/>
              <w:right w:val="nil"/>
            </w:tcBorders>
            <w:noWrap/>
            <w:vAlign w:val="bottom"/>
            <w:hideMark/>
          </w:tcPr>
          <w:p w14:paraId="4E30B895" w14:textId="77777777" w:rsidR="00B022C1" w:rsidRPr="003D0292" w:rsidRDefault="00B022C1" w:rsidP="00EA5A79"/>
        </w:tc>
        <w:tc>
          <w:tcPr>
            <w:tcW w:w="292" w:type="dxa"/>
            <w:tcBorders>
              <w:top w:val="nil"/>
              <w:left w:val="nil"/>
              <w:bottom w:val="nil"/>
              <w:right w:val="nil"/>
            </w:tcBorders>
            <w:noWrap/>
            <w:vAlign w:val="bottom"/>
            <w:hideMark/>
          </w:tcPr>
          <w:p w14:paraId="3E25FACE" w14:textId="77777777" w:rsidR="00B022C1" w:rsidRPr="003D0292" w:rsidRDefault="00B022C1" w:rsidP="00EA5A79"/>
        </w:tc>
        <w:tc>
          <w:tcPr>
            <w:tcW w:w="292" w:type="dxa"/>
            <w:tcBorders>
              <w:top w:val="nil"/>
              <w:left w:val="nil"/>
              <w:bottom w:val="nil"/>
              <w:right w:val="nil"/>
            </w:tcBorders>
            <w:noWrap/>
            <w:vAlign w:val="bottom"/>
            <w:hideMark/>
          </w:tcPr>
          <w:p w14:paraId="52138009" w14:textId="77777777" w:rsidR="00B022C1" w:rsidRPr="003D0292" w:rsidRDefault="00B022C1" w:rsidP="00EA5A79"/>
        </w:tc>
        <w:tc>
          <w:tcPr>
            <w:tcW w:w="292" w:type="dxa"/>
            <w:gridSpan w:val="2"/>
            <w:tcBorders>
              <w:top w:val="nil"/>
              <w:left w:val="nil"/>
              <w:bottom w:val="nil"/>
              <w:right w:val="nil"/>
            </w:tcBorders>
            <w:noWrap/>
            <w:vAlign w:val="bottom"/>
            <w:hideMark/>
          </w:tcPr>
          <w:p w14:paraId="5123B2E2" w14:textId="77777777" w:rsidR="00B022C1" w:rsidRPr="003D0292" w:rsidRDefault="00B022C1" w:rsidP="00EA5A79"/>
        </w:tc>
        <w:tc>
          <w:tcPr>
            <w:tcW w:w="292" w:type="dxa"/>
            <w:tcBorders>
              <w:top w:val="nil"/>
              <w:left w:val="nil"/>
              <w:bottom w:val="nil"/>
              <w:right w:val="nil"/>
            </w:tcBorders>
            <w:noWrap/>
            <w:vAlign w:val="bottom"/>
            <w:hideMark/>
          </w:tcPr>
          <w:p w14:paraId="61926B3B" w14:textId="77777777" w:rsidR="00B022C1" w:rsidRPr="003D0292" w:rsidRDefault="00B022C1" w:rsidP="00EA5A79"/>
        </w:tc>
        <w:tc>
          <w:tcPr>
            <w:tcW w:w="292" w:type="dxa"/>
            <w:tcBorders>
              <w:top w:val="nil"/>
              <w:left w:val="nil"/>
              <w:bottom w:val="nil"/>
              <w:right w:val="nil"/>
            </w:tcBorders>
            <w:noWrap/>
            <w:vAlign w:val="bottom"/>
            <w:hideMark/>
          </w:tcPr>
          <w:p w14:paraId="49289C30" w14:textId="77777777" w:rsidR="00B022C1" w:rsidRPr="003D0292" w:rsidRDefault="00B022C1" w:rsidP="00EA5A79"/>
        </w:tc>
        <w:tc>
          <w:tcPr>
            <w:tcW w:w="292" w:type="dxa"/>
            <w:tcBorders>
              <w:top w:val="nil"/>
              <w:left w:val="nil"/>
              <w:bottom w:val="nil"/>
              <w:right w:val="nil"/>
            </w:tcBorders>
            <w:noWrap/>
            <w:vAlign w:val="bottom"/>
            <w:hideMark/>
          </w:tcPr>
          <w:p w14:paraId="35FCAA8A" w14:textId="77777777" w:rsidR="00B022C1" w:rsidRPr="003D0292" w:rsidRDefault="00B022C1" w:rsidP="00EA5A79"/>
        </w:tc>
        <w:tc>
          <w:tcPr>
            <w:tcW w:w="292" w:type="dxa"/>
            <w:tcBorders>
              <w:top w:val="nil"/>
              <w:left w:val="nil"/>
              <w:bottom w:val="nil"/>
              <w:right w:val="nil"/>
            </w:tcBorders>
            <w:noWrap/>
            <w:vAlign w:val="bottom"/>
            <w:hideMark/>
          </w:tcPr>
          <w:p w14:paraId="39274673" w14:textId="77777777" w:rsidR="00B022C1" w:rsidRPr="003D0292" w:rsidRDefault="00B022C1" w:rsidP="00EA5A79"/>
        </w:tc>
        <w:tc>
          <w:tcPr>
            <w:tcW w:w="292" w:type="dxa"/>
            <w:tcBorders>
              <w:top w:val="nil"/>
              <w:left w:val="nil"/>
              <w:bottom w:val="nil"/>
              <w:right w:val="nil"/>
            </w:tcBorders>
            <w:noWrap/>
            <w:vAlign w:val="bottom"/>
            <w:hideMark/>
          </w:tcPr>
          <w:p w14:paraId="32C68D35" w14:textId="77777777" w:rsidR="00B022C1" w:rsidRPr="003D0292" w:rsidRDefault="00B022C1" w:rsidP="00EA5A79"/>
        </w:tc>
        <w:tc>
          <w:tcPr>
            <w:tcW w:w="292" w:type="dxa"/>
            <w:tcBorders>
              <w:top w:val="nil"/>
              <w:left w:val="nil"/>
              <w:bottom w:val="nil"/>
              <w:right w:val="nil"/>
            </w:tcBorders>
            <w:noWrap/>
            <w:vAlign w:val="bottom"/>
            <w:hideMark/>
          </w:tcPr>
          <w:p w14:paraId="06240585" w14:textId="77777777" w:rsidR="00B022C1" w:rsidRPr="003D0292" w:rsidRDefault="00B022C1" w:rsidP="00EA5A79"/>
        </w:tc>
        <w:tc>
          <w:tcPr>
            <w:tcW w:w="298" w:type="dxa"/>
            <w:tcBorders>
              <w:top w:val="nil"/>
              <w:left w:val="nil"/>
              <w:bottom w:val="nil"/>
              <w:right w:val="nil"/>
            </w:tcBorders>
            <w:noWrap/>
            <w:vAlign w:val="bottom"/>
            <w:hideMark/>
          </w:tcPr>
          <w:p w14:paraId="2EF47BEF" w14:textId="77777777" w:rsidR="00B022C1" w:rsidRPr="003D0292" w:rsidRDefault="00B022C1" w:rsidP="00EA5A79"/>
        </w:tc>
        <w:tc>
          <w:tcPr>
            <w:tcW w:w="298" w:type="dxa"/>
            <w:gridSpan w:val="2"/>
            <w:tcBorders>
              <w:top w:val="nil"/>
              <w:left w:val="nil"/>
              <w:bottom w:val="nil"/>
              <w:right w:val="nil"/>
            </w:tcBorders>
            <w:noWrap/>
            <w:vAlign w:val="bottom"/>
            <w:hideMark/>
          </w:tcPr>
          <w:p w14:paraId="744357A3" w14:textId="77777777" w:rsidR="00B022C1" w:rsidRPr="003D0292" w:rsidRDefault="00B022C1" w:rsidP="00EA5A79"/>
        </w:tc>
        <w:tc>
          <w:tcPr>
            <w:tcW w:w="1240" w:type="dxa"/>
            <w:gridSpan w:val="2"/>
            <w:tcBorders>
              <w:top w:val="nil"/>
              <w:left w:val="nil"/>
              <w:bottom w:val="nil"/>
              <w:right w:val="nil"/>
            </w:tcBorders>
            <w:noWrap/>
            <w:vAlign w:val="bottom"/>
            <w:hideMark/>
          </w:tcPr>
          <w:p w14:paraId="568603EC" w14:textId="77777777" w:rsidR="00B022C1" w:rsidRPr="003D0292" w:rsidRDefault="00B022C1" w:rsidP="00EA5A79"/>
        </w:tc>
      </w:tr>
      <w:tr w:rsidR="00B022C1" w:rsidRPr="003D0292" w14:paraId="1F79A4D1" w14:textId="77777777" w:rsidTr="00B022C1">
        <w:trPr>
          <w:gridAfter w:val="1"/>
          <w:wAfter w:w="7" w:type="dxa"/>
          <w:trHeight w:val="288"/>
        </w:trPr>
        <w:tc>
          <w:tcPr>
            <w:tcW w:w="1985" w:type="dxa"/>
            <w:tcBorders>
              <w:top w:val="single" w:sz="4" w:space="0" w:color="auto"/>
              <w:left w:val="single" w:sz="4" w:space="0" w:color="auto"/>
              <w:bottom w:val="single" w:sz="4" w:space="0" w:color="auto"/>
              <w:right w:val="single" w:sz="4" w:space="0" w:color="auto"/>
            </w:tcBorders>
            <w:noWrap/>
            <w:vAlign w:val="bottom"/>
            <w:hideMark/>
          </w:tcPr>
          <w:p w14:paraId="3F9F3651" w14:textId="77777777" w:rsidR="00B022C1" w:rsidRPr="003D0292" w:rsidRDefault="00B022C1" w:rsidP="00EA5A79">
            <w:proofErr w:type="spellStart"/>
            <w:r w:rsidRPr="003D0292">
              <w:t>Testnumber</w:t>
            </w:r>
            <w:proofErr w:type="spellEnd"/>
          </w:p>
        </w:tc>
        <w:tc>
          <w:tcPr>
            <w:tcW w:w="3867" w:type="dxa"/>
            <w:gridSpan w:val="8"/>
            <w:tcBorders>
              <w:top w:val="single" w:sz="4" w:space="0" w:color="auto"/>
              <w:left w:val="nil"/>
              <w:bottom w:val="single" w:sz="4" w:space="0" w:color="auto"/>
              <w:right w:val="single" w:sz="4" w:space="0" w:color="auto"/>
            </w:tcBorders>
            <w:noWrap/>
            <w:vAlign w:val="bottom"/>
            <w:hideMark/>
          </w:tcPr>
          <w:p w14:paraId="59F39B90" w14:textId="77777777" w:rsidR="00B022C1" w:rsidRPr="003D0292" w:rsidRDefault="00B022C1" w:rsidP="00EA5A79">
            <w:r w:rsidRPr="003D0292">
              <w:t> </w:t>
            </w:r>
          </w:p>
        </w:tc>
        <w:tc>
          <w:tcPr>
            <w:tcW w:w="3517" w:type="dxa"/>
            <w:gridSpan w:val="14"/>
            <w:tcBorders>
              <w:top w:val="single" w:sz="4" w:space="0" w:color="auto"/>
              <w:left w:val="nil"/>
              <w:bottom w:val="single" w:sz="4" w:space="0" w:color="auto"/>
              <w:right w:val="single" w:sz="4" w:space="0" w:color="auto"/>
            </w:tcBorders>
            <w:noWrap/>
            <w:vAlign w:val="bottom"/>
            <w:hideMark/>
          </w:tcPr>
          <w:p w14:paraId="71A3D0DB" w14:textId="77777777" w:rsidR="00B022C1" w:rsidRPr="003D0292" w:rsidRDefault="00B022C1" w:rsidP="00EA5A79">
            <w:r w:rsidRPr="003D0292">
              <w:t> </w:t>
            </w:r>
          </w:p>
        </w:tc>
        <w:tc>
          <w:tcPr>
            <w:tcW w:w="1240" w:type="dxa"/>
            <w:gridSpan w:val="2"/>
            <w:tcBorders>
              <w:top w:val="nil"/>
              <w:left w:val="nil"/>
              <w:bottom w:val="nil"/>
              <w:right w:val="nil"/>
            </w:tcBorders>
            <w:noWrap/>
            <w:vAlign w:val="bottom"/>
            <w:hideMark/>
          </w:tcPr>
          <w:p w14:paraId="349050D4" w14:textId="77777777" w:rsidR="00B022C1" w:rsidRPr="003D0292" w:rsidRDefault="00B022C1" w:rsidP="00EA5A79"/>
        </w:tc>
      </w:tr>
      <w:tr w:rsidR="00B022C1" w:rsidRPr="003D0292" w14:paraId="73A01B1D" w14:textId="77777777" w:rsidTr="00B022C1">
        <w:trPr>
          <w:gridAfter w:val="1"/>
          <w:wAfter w:w="7" w:type="dxa"/>
          <w:trHeight w:val="288"/>
        </w:trPr>
        <w:tc>
          <w:tcPr>
            <w:tcW w:w="1985" w:type="dxa"/>
            <w:vMerge w:val="restart"/>
            <w:tcBorders>
              <w:top w:val="single" w:sz="4" w:space="0" w:color="auto"/>
              <w:left w:val="single" w:sz="4" w:space="0" w:color="auto"/>
              <w:bottom w:val="single" w:sz="4" w:space="0" w:color="000000"/>
              <w:right w:val="single" w:sz="4" w:space="0" w:color="000000"/>
            </w:tcBorders>
            <w:noWrap/>
            <w:vAlign w:val="center"/>
            <w:hideMark/>
          </w:tcPr>
          <w:p w14:paraId="18B4AA90" w14:textId="77777777" w:rsidR="00B022C1" w:rsidRPr="003D0292" w:rsidRDefault="00B022C1" w:rsidP="00EA5A79">
            <w:r w:rsidRPr="003D0292">
              <w:t>Brakes b</w:t>
            </w:r>
          </w:p>
        </w:tc>
        <w:tc>
          <w:tcPr>
            <w:tcW w:w="1292" w:type="dxa"/>
            <w:vMerge w:val="restart"/>
            <w:tcBorders>
              <w:top w:val="single" w:sz="4" w:space="0" w:color="auto"/>
              <w:left w:val="single" w:sz="4" w:space="0" w:color="auto"/>
              <w:bottom w:val="single" w:sz="4" w:space="0" w:color="auto"/>
              <w:right w:val="single" w:sz="4" w:space="0" w:color="auto"/>
            </w:tcBorders>
            <w:noWrap/>
            <w:vAlign w:val="center"/>
            <w:hideMark/>
          </w:tcPr>
          <w:p w14:paraId="66001879" w14:textId="77777777" w:rsidR="00B022C1" w:rsidRPr="003D0292" w:rsidRDefault="00B022C1" w:rsidP="00EA5A79">
            <w:r w:rsidRPr="003D0292">
              <w:t>FL</w:t>
            </w:r>
          </w:p>
        </w:tc>
        <w:tc>
          <w:tcPr>
            <w:tcW w:w="1424"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14:paraId="2CB7C2B5" w14:textId="77777777" w:rsidR="00B022C1" w:rsidRPr="003D0292" w:rsidRDefault="00B022C1" w:rsidP="00EA5A79">
            <w:r w:rsidRPr="003D0292">
              <w:t>FR</w:t>
            </w:r>
          </w:p>
        </w:tc>
        <w:tc>
          <w:tcPr>
            <w:tcW w:w="1151" w:type="dxa"/>
            <w:gridSpan w:val="5"/>
            <w:vMerge w:val="restart"/>
            <w:tcBorders>
              <w:top w:val="single" w:sz="4" w:space="0" w:color="auto"/>
              <w:left w:val="single" w:sz="4" w:space="0" w:color="auto"/>
              <w:bottom w:val="single" w:sz="4" w:space="0" w:color="auto"/>
              <w:right w:val="single" w:sz="4" w:space="0" w:color="auto"/>
            </w:tcBorders>
            <w:noWrap/>
            <w:vAlign w:val="center"/>
            <w:hideMark/>
          </w:tcPr>
          <w:p w14:paraId="20B5710C" w14:textId="77777777" w:rsidR="00B022C1" w:rsidRPr="003D0292" w:rsidRDefault="00B022C1" w:rsidP="00EA5A79">
            <w:r w:rsidRPr="003D0292">
              <w:t>RL</w:t>
            </w:r>
          </w:p>
        </w:tc>
        <w:tc>
          <w:tcPr>
            <w:tcW w:w="1169" w:type="dxa"/>
            <w:gridSpan w:val="5"/>
            <w:vMerge w:val="restart"/>
            <w:tcBorders>
              <w:top w:val="single" w:sz="4" w:space="0" w:color="auto"/>
              <w:left w:val="single" w:sz="4" w:space="0" w:color="auto"/>
              <w:bottom w:val="single" w:sz="4" w:space="0" w:color="auto"/>
              <w:right w:val="single" w:sz="4" w:space="0" w:color="auto"/>
            </w:tcBorders>
            <w:noWrap/>
            <w:vAlign w:val="center"/>
            <w:hideMark/>
          </w:tcPr>
          <w:p w14:paraId="6BBEA449" w14:textId="77777777" w:rsidR="00B022C1" w:rsidRPr="003D0292" w:rsidRDefault="00B022C1" w:rsidP="00EA5A79">
            <w:r w:rsidRPr="003D0292">
              <w:t>RR</w:t>
            </w:r>
          </w:p>
        </w:tc>
        <w:tc>
          <w:tcPr>
            <w:tcW w:w="2348" w:type="dxa"/>
            <w:gridSpan w:val="9"/>
            <w:vMerge w:val="restart"/>
            <w:tcBorders>
              <w:top w:val="single" w:sz="4" w:space="0" w:color="auto"/>
              <w:left w:val="single" w:sz="4" w:space="0" w:color="auto"/>
              <w:bottom w:val="single" w:sz="4" w:space="0" w:color="auto"/>
              <w:right w:val="single" w:sz="4" w:space="0" w:color="auto"/>
            </w:tcBorders>
            <w:noWrap/>
            <w:vAlign w:val="center"/>
            <w:hideMark/>
          </w:tcPr>
          <w:p w14:paraId="0BB176F0" w14:textId="77777777" w:rsidR="00B022C1" w:rsidRPr="003D0292" w:rsidRDefault="00B022C1" w:rsidP="00EA5A79">
            <w:r w:rsidRPr="003D0292">
              <w:t>Combined</w:t>
            </w:r>
          </w:p>
        </w:tc>
        <w:tc>
          <w:tcPr>
            <w:tcW w:w="1240" w:type="dxa"/>
            <w:gridSpan w:val="2"/>
            <w:tcBorders>
              <w:top w:val="nil"/>
              <w:left w:val="nil"/>
              <w:bottom w:val="nil"/>
              <w:right w:val="nil"/>
            </w:tcBorders>
            <w:noWrap/>
            <w:vAlign w:val="bottom"/>
            <w:hideMark/>
          </w:tcPr>
          <w:p w14:paraId="322C96C0" w14:textId="77777777" w:rsidR="00B022C1" w:rsidRPr="003D0292" w:rsidRDefault="00B022C1" w:rsidP="00EA5A79"/>
        </w:tc>
      </w:tr>
      <w:tr w:rsidR="00B022C1" w:rsidRPr="003D0292" w14:paraId="284EE938" w14:textId="77777777" w:rsidTr="00B022C1">
        <w:trPr>
          <w:gridAfter w:val="1"/>
          <w:wAfter w:w="7" w:type="dxa"/>
          <w:trHeight w:val="288"/>
        </w:trPr>
        <w:tc>
          <w:tcPr>
            <w:tcW w:w="1985" w:type="dxa"/>
            <w:vMerge/>
            <w:tcBorders>
              <w:top w:val="single" w:sz="4" w:space="0" w:color="auto"/>
              <w:left w:val="single" w:sz="4" w:space="0" w:color="auto"/>
              <w:bottom w:val="single" w:sz="4" w:space="0" w:color="000000"/>
              <w:right w:val="single" w:sz="4" w:space="0" w:color="000000"/>
            </w:tcBorders>
            <w:vAlign w:val="center"/>
            <w:hideMark/>
          </w:tcPr>
          <w:p w14:paraId="603D1FCB" w14:textId="77777777" w:rsidR="00B022C1" w:rsidRPr="003D0292" w:rsidRDefault="00B022C1" w:rsidP="00EA5A79"/>
        </w:tc>
        <w:tc>
          <w:tcPr>
            <w:tcW w:w="1292" w:type="dxa"/>
            <w:vMerge/>
            <w:tcBorders>
              <w:top w:val="single" w:sz="4" w:space="0" w:color="auto"/>
              <w:left w:val="single" w:sz="4" w:space="0" w:color="auto"/>
              <w:bottom w:val="single" w:sz="4" w:space="0" w:color="auto"/>
              <w:right w:val="single" w:sz="4" w:space="0" w:color="auto"/>
            </w:tcBorders>
            <w:vAlign w:val="center"/>
            <w:hideMark/>
          </w:tcPr>
          <w:p w14:paraId="23F99D1E" w14:textId="77777777" w:rsidR="00B022C1" w:rsidRPr="003D0292" w:rsidRDefault="00B022C1" w:rsidP="00EA5A79"/>
        </w:tc>
        <w:tc>
          <w:tcPr>
            <w:tcW w:w="1424" w:type="dxa"/>
            <w:gridSpan w:val="2"/>
            <w:vMerge/>
            <w:tcBorders>
              <w:top w:val="single" w:sz="4" w:space="0" w:color="auto"/>
              <w:left w:val="single" w:sz="4" w:space="0" w:color="auto"/>
              <w:bottom w:val="single" w:sz="4" w:space="0" w:color="auto"/>
              <w:right w:val="single" w:sz="4" w:space="0" w:color="auto"/>
            </w:tcBorders>
            <w:vAlign w:val="center"/>
            <w:hideMark/>
          </w:tcPr>
          <w:p w14:paraId="3A0D50BB" w14:textId="77777777" w:rsidR="00B022C1" w:rsidRPr="003D0292" w:rsidRDefault="00B022C1" w:rsidP="00EA5A79"/>
        </w:tc>
        <w:tc>
          <w:tcPr>
            <w:tcW w:w="1151" w:type="dxa"/>
            <w:gridSpan w:val="5"/>
            <w:vMerge/>
            <w:tcBorders>
              <w:top w:val="single" w:sz="4" w:space="0" w:color="auto"/>
              <w:left w:val="single" w:sz="4" w:space="0" w:color="auto"/>
              <w:bottom w:val="single" w:sz="4" w:space="0" w:color="auto"/>
              <w:right w:val="single" w:sz="4" w:space="0" w:color="auto"/>
            </w:tcBorders>
            <w:vAlign w:val="center"/>
            <w:hideMark/>
          </w:tcPr>
          <w:p w14:paraId="2BDEDEB1" w14:textId="77777777" w:rsidR="00B022C1" w:rsidRPr="003D0292" w:rsidRDefault="00B022C1" w:rsidP="00EA5A79"/>
        </w:tc>
        <w:tc>
          <w:tcPr>
            <w:tcW w:w="1169" w:type="dxa"/>
            <w:gridSpan w:val="5"/>
            <w:vMerge/>
            <w:tcBorders>
              <w:top w:val="single" w:sz="4" w:space="0" w:color="auto"/>
              <w:left w:val="single" w:sz="4" w:space="0" w:color="auto"/>
              <w:bottom w:val="single" w:sz="4" w:space="0" w:color="auto"/>
              <w:right w:val="single" w:sz="4" w:space="0" w:color="auto"/>
            </w:tcBorders>
            <w:vAlign w:val="center"/>
            <w:hideMark/>
          </w:tcPr>
          <w:p w14:paraId="2011EE17" w14:textId="77777777" w:rsidR="00B022C1" w:rsidRPr="003D0292" w:rsidRDefault="00B022C1" w:rsidP="00EA5A79"/>
        </w:tc>
        <w:tc>
          <w:tcPr>
            <w:tcW w:w="2348" w:type="dxa"/>
            <w:gridSpan w:val="9"/>
            <w:vMerge/>
            <w:tcBorders>
              <w:top w:val="single" w:sz="4" w:space="0" w:color="auto"/>
              <w:left w:val="single" w:sz="4" w:space="0" w:color="auto"/>
              <w:bottom w:val="single" w:sz="4" w:space="0" w:color="auto"/>
              <w:right w:val="single" w:sz="4" w:space="0" w:color="auto"/>
            </w:tcBorders>
            <w:vAlign w:val="center"/>
            <w:hideMark/>
          </w:tcPr>
          <w:p w14:paraId="6AE7AE43" w14:textId="77777777" w:rsidR="00B022C1" w:rsidRPr="003D0292" w:rsidRDefault="00B022C1" w:rsidP="00EA5A79"/>
        </w:tc>
        <w:tc>
          <w:tcPr>
            <w:tcW w:w="1240" w:type="dxa"/>
            <w:gridSpan w:val="2"/>
            <w:tcBorders>
              <w:top w:val="nil"/>
              <w:left w:val="nil"/>
              <w:bottom w:val="nil"/>
              <w:right w:val="nil"/>
            </w:tcBorders>
            <w:noWrap/>
            <w:vAlign w:val="bottom"/>
            <w:hideMark/>
          </w:tcPr>
          <w:p w14:paraId="55152C3C" w14:textId="77777777" w:rsidR="00B022C1" w:rsidRPr="003D0292" w:rsidRDefault="00B022C1" w:rsidP="00EA5A79"/>
        </w:tc>
      </w:tr>
      <w:tr w:rsidR="00B022C1" w:rsidRPr="003D0292" w14:paraId="4BC32EB1" w14:textId="77777777" w:rsidTr="00B022C1">
        <w:trPr>
          <w:gridAfter w:val="1"/>
          <w:wAfter w:w="7" w:type="dxa"/>
          <w:trHeight w:val="300"/>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7655C0A3" w14:textId="77777777" w:rsidR="00B022C1" w:rsidRPr="003D0292" w:rsidRDefault="00B022C1" w:rsidP="00EA5A79">
            <w:proofErr w:type="spellStart"/>
            <w:r w:rsidRPr="003D0292">
              <w:t>Wbrake</w:t>
            </w:r>
            <w:proofErr w:type="spellEnd"/>
            <w:r w:rsidRPr="003D0292">
              <w:t>, b [J]</w:t>
            </w:r>
          </w:p>
        </w:tc>
        <w:tc>
          <w:tcPr>
            <w:tcW w:w="1292" w:type="dxa"/>
            <w:vMerge w:val="restart"/>
            <w:tcBorders>
              <w:top w:val="single" w:sz="4" w:space="0" w:color="auto"/>
              <w:left w:val="single" w:sz="4" w:space="0" w:color="auto"/>
              <w:bottom w:val="single" w:sz="4" w:space="0" w:color="auto"/>
              <w:right w:val="single" w:sz="4" w:space="0" w:color="auto"/>
            </w:tcBorders>
            <w:noWrap/>
            <w:vAlign w:val="center"/>
            <w:hideMark/>
          </w:tcPr>
          <w:p w14:paraId="52CC2F5D" w14:textId="77777777" w:rsidR="00B022C1" w:rsidRPr="003D0292" w:rsidRDefault="00B022C1" w:rsidP="00EA5A79">
            <w:r w:rsidRPr="003D0292">
              <w:t> </w:t>
            </w:r>
          </w:p>
        </w:tc>
        <w:tc>
          <w:tcPr>
            <w:tcW w:w="1424"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14:paraId="7E41F040" w14:textId="77777777" w:rsidR="00B022C1" w:rsidRPr="003D0292" w:rsidRDefault="00B022C1" w:rsidP="00EA5A79">
            <w:r w:rsidRPr="003D0292">
              <w:t> </w:t>
            </w:r>
          </w:p>
        </w:tc>
        <w:tc>
          <w:tcPr>
            <w:tcW w:w="1151" w:type="dxa"/>
            <w:gridSpan w:val="5"/>
            <w:vMerge w:val="restart"/>
            <w:tcBorders>
              <w:top w:val="single" w:sz="4" w:space="0" w:color="auto"/>
              <w:left w:val="single" w:sz="4" w:space="0" w:color="auto"/>
              <w:bottom w:val="single" w:sz="4" w:space="0" w:color="auto"/>
              <w:right w:val="single" w:sz="4" w:space="0" w:color="auto"/>
            </w:tcBorders>
            <w:noWrap/>
            <w:vAlign w:val="center"/>
            <w:hideMark/>
          </w:tcPr>
          <w:p w14:paraId="42AAD5EA" w14:textId="77777777" w:rsidR="00B022C1" w:rsidRPr="003D0292" w:rsidRDefault="00B022C1" w:rsidP="00EA5A79">
            <w:r w:rsidRPr="003D0292">
              <w:t> </w:t>
            </w:r>
          </w:p>
        </w:tc>
        <w:tc>
          <w:tcPr>
            <w:tcW w:w="1169" w:type="dxa"/>
            <w:gridSpan w:val="5"/>
            <w:vMerge w:val="restart"/>
            <w:tcBorders>
              <w:top w:val="single" w:sz="4" w:space="0" w:color="auto"/>
              <w:left w:val="single" w:sz="4" w:space="0" w:color="auto"/>
              <w:bottom w:val="single" w:sz="4" w:space="0" w:color="auto"/>
              <w:right w:val="single" w:sz="4" w:space="0" w:color="auto"/>
            </w:tcBorders>
            <w:noWrap/>
            <w:vAlign w:val="center"/>
            <w:hideMark/>
          </w:tcPr>
          <w:p w14:paraId="2EDD45DB" w14:textId="77777777" w:rsidR="00B022C1" w:rsidRPr="003D0292" w:rsidRDefault="00B022C1" w:rsidP="00EA5A79">
            <w:r w:rsidRPr="003D0292">
              <w:t> </w:t>
            </w:r>
          </w:p>
        </w:tc>
        <w:tc>
          <w:tcPr>
            <w:tcW w:w="2348" w:type="dxa"/>
            <w:gridSpan w:val="9"/>
            <w:vMerge w:val="restart"/>
            <w:tcBorders>
              <w:top w:val="single" w:sz="4" w:space="0" w:color="auto"/>
              <w:left w:val="single" w:sz="4" w:space="0" w:color="auto"/>
              <w:bottom w:val="single" w:sz="4" w:space="0" w:color="000000"/>
              <w:right w:val="single" w:sz="4" w:space="0" w:color="000000"/>
            </w:tcBorders>
            <w:noWrap/>
            <w:vAlign w:val="bottom"/>
            <w:hideMark/>
          </w:tcPr>
          <w:p w14:paraId="79CD9FD9" w14:textId="77777777" w:rsidR="00B022C1" w:rsidRPr="003D0292" w:rsidRDefault="00B022C1" w:rsidP="00EA5A79">
            <w:r w:rsidRPr="003D0292">
              <w:t> </w:t>
            </w:r>
          </w:p>
        </w:tc>
        <w:tc>
          <w:tcPr>
            <w:tcW w:w="1240" w:type="dxa"/>
            <w:gridSpan w:val="2"/>
            <w:tcBorders>
              <w:top w:val="nil"/>
              <w:left w:val="nil"/>
              <w:bottom w:val="nil"/>
              <w:right w:val="nil"/>
            </w:tcBorders>
            <w:noWrap/>
            <w:vAlign w:val="bottom"/>
            <w:hideMark/>
          </w:tcPr>
          <w:p w14:paraId="607A37FF" w14:textId="77777777" w:rsidR="00B022C1" w:rsidRPr="003D0292" w:rsidRDefault="00B022C1" w:rsidP="00EA5A79"/>
        </w:tc>
      </w:tr>
      <w:tr w:rsidR="00B022C1" w:rsidRPr="003D0292" w14:paraId="26A82156" w14:textId="77777777" w:rsidTr="00B022C1">
        <w:trPr>
          <w:gridAfter w:val="1"/>
          <w:wAfter w:w="7" w:type="dxa"/>
          <w:trHeight w:val="288"/>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19E31C36" w14:textId="77777777" w:rsidR="00B022C1" w:rsidRPr="003D0292" w:rsidRDefault="00B022C1" w:rsidP="00EA5A79"/>
        </w:tc>
        <w:tc>
          <w:tcPr>
            <w:tcW w:w="1292" w:type="dxa"/>
            <w:vMerge/>
            <w:tcBorders>
              <w:top w:val="single" w:sz="4" w:space="0" w:color="auto"/>
              <w:left w:val="single" w:sz="4" w:space="0" w:color="auto"/>
              <w:bottom w:val="single" w:sz="4" w:space="0" w:color="auto"/>
              <w:right w:val="single" w:sz="4" w:space="0" w:color="auto"/>
            </w:tcBorders>
            <w:vAlign w:val="center"/>
            <w:hideMark/>
          </w:tcPr>
          <w:p w14:paraId="38BE0A46" w14:textId="77777777" w:rsidR="00B022C1" w:rsidRPr="003D0292" w:rsidRDefault="00B022C1" w:rsidP="00EA5A79"/>
        </w:tc>
        <w:tc>
          <w:tcPr>
            <w:tcW w:w="1424" w:type="dxa"/>
            <w:gridSpan w:val="2"/>
            <w:vMerge/>
            <w:tcBorders>
              <w:top w:val="single" w:sz="4" w:space="0" w:color="auto"/>
              <w:left w:val="single" w:sz="4" w:space="0" w:color="auto"/>
              <w:bottom w:val="single" w:sz="4" w:space="0" w:color="auto"/>
              <w:right w:val="single" w:sz="4" w:space="0" w:color="auto"/>
            </w:tcBorders>
            <w:vAlign w:val="center"/>
            <w:hideMark/>
          </w:tcPr>
          <w:p w14:paraId="6D9D0448" w14:textId="77777777" w:rsidR="00B022C1" w:rsidRPr="003D0292" w:rsidRDefault="00B022C1" w:rsidP="00EA5A79"/>
        </w:tc>
        <w:tc>
          <w:tcPr>
            <w:tcW w:w="1151" w:type="dxa"/>
            <w:gridSpan w:val="5"/>
            <w:vMerge/>
            <w:tcBorders>
              <w:top w:val="single" w:sz="4" w:space="0" w:color="auto"/>
              <w:left w:val="single" w:sz="4" w:space="0" w:color="auto"/>
              <w:bottom w:val="single" w:sz="4" w:space="0" w:color="auto"/>
              <w:right w:val="single" w:sz="4" w:space="0" w:color="auto"/>
            </w:tcBorders>
            <w:vAlign w:val="center"/>
            <w:hideMark/>
          </w:tcPr>
          <w:p w14:paraId="3BBA2ABA" w14:textId="77777777" w:rsidR="00B022C1" w:rsidRPr="003D0292" w:rsidRDefault="00B022C1" w:rsidP="00EA5A79"/>
        </w:tc>
        <w:tc>
          <w:tcPr>
            <w:tcW w:w="1169" w:type="dxa"/>
            <w:gridSpan w:val="5"/>
            <w:vMerge/>
            <w:tcBorders>
              <w:top w:val="single" w:sz="4" w:space="0" w:color="auto"/>
              <w:left w:val="single" w:sz="4" w:space="0" w:color="auto"/>
              <w:bottom w:val="single" w:sz="4" w:space="0" w:color="auto"/>
              <w:right w:val="single" w:sz="4" w:space="0" w:color="auto"/>
            </w:tcBorders>
            <w:vAlign w:val="center"/>
            <w:hideMark/>
          </w:tcPr>
          <w:p w14:paraId="7006030D" w14:textId="77777777" w:rsidR="00B022C1" w:rsidRPr="003D0292" w:rsidRDefault="00B022C1" w:rsidP="00EA5A79"/>
        </w:tc>
        <w:tc>
          <w:tcPr>
            <w:tcW w:w="2348" w:type="dxa"/>
            <w:gridSpan w:val="9"/>
            <w:vMerge/>
            <w:tcBorders>
              <w:top w:val="single" w:sz="4" w:space="0" w:color="auto"/>
              <w:left w:val="single" w:sz="4" w:space="0" w:color="auto"/>
              <w:bottom w:val="single" w:sz="4" w:space="0" w:color="000000"/>
              <w:right w:val="single" w:sz="4" w:space="0" w:color="000000"/>
            </w:tcBorders>
            <w:vAlign w:val="center"/>
            <w:hideMark/>
          </w:tcPr>
          <w:p w14:paraId="31AFEFA0" w14:textId="77777777" w:rsidR="00B022C1" w:rsidRPr="003D0292" w:rsidRDefault="00B022C1" w:rsidP="00EA5A79"/>
        </w:tc>
        <w:tc>
          <w:tcPr>
            <w:tcW w:w="1240" w:type="dxa"/>
            <w:gridSpan w:val="2"/>
            <w:tcBorders>
              <w:top w:val="nil"/>
              <w:left w:val="nil"/>
              <w:bottom w:val="nil"/>
              <w:right w:val="nil"/>
            </w:tcBorders>
            <w:noWrap/>
            <w:vAlign w:val="bottom"/>
            <w:hideMark/>
          </w:tcPr>
          <w:p w14:paraId="4588A82A" w14:textId="77777777" w:rsidR="00B022C1" w:rsidRPr="003D0292" w:rsidRDefault="00B022C1" w:rsidP="00EA5A79"/>
        </w:tc>
      </w:tr>
      <w:tr w:rsidR="00B022C1" w:rsidRPr="003D0292" w14:paraId="417308D7" w14:textId="77777777" w:rsidTr="00B022C1">
        <w:trPr>
          <w:gridAfter w:val="1"/>
          <w:wAfter w:w="7" w:type="dxa"/>
          <w:trHeight w:val="288"/>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1B139E10" w14:textId="77777777" w:rsidR="00B022C1" w:rsidRPr="003D0292" w:rsidRDefault="00B022C1" w:rsidP="00EA5A79">
            <w:proofErr w:type="spellStart"/>
            <w:r w:rsidRPr="003D0292">
              <w:t>Wref</w:t>
            </w:r>
            <w:proofErr w:type="spellEnd"/>
            <w:r w:rsidRPr="003D0292">
              <w:t xml:space="preserve"> [J]</w:t>
            </w:r>
          </w:p>
        </w:tc>
        <w:tc>
          <w:tcPr>
            <w:tcW w:w="5036" w:type="dxa"/>
            <w:gridSpan w:val="13"/>
            <w:vMerge w:val="restart"/>
            <w:tcBorders>
              <w:top w:val="single" w:sz="4" w:space="0" w:color="auto"/>
              <w:left w:val="single" w:sz="4" w:space="0" w:color="auto"/>
              <w:bottom w:val="single" w:sz="4" w:space="0" w:color="000000"/>
              <w:right w:val="single" w:sz="4" w:space="0" w:color="000000"/>
            </w:tcBorders>
            <w:noWrap/>
            <w:vAlign w:val="center"/>
            <w:hideMark/>
          </w:tcPr>
          <w:p w14:paraId="5AA379AB" w14:textId="77777777" w:rsidR="00B022C1" w:rsidRPr="003D0292" w:rsidRDefault="00B022C1" w:rsidP="00EA5A79">
            <w:r w:rsidRPr="003D0292">
              <w:t>--</w:t>
            </w:r>
          </w:p>
        </w:tc>
        <w:tc>
          <w:tcPr>
            <w:tcW w:w="2348" w:type="dxa"/>
            <w:gridSpan w:val="9"/>
            <w:vMerge w:val="restart"/>
            <w:tcBorders>
              <w:top w:val="single" w:sz="4" w:space="0" w:color="auto"/>
              <w:left w:val="single" w:sz="4" w:space="0" w:color="auto"/>
              <w:bottom w:val="single" w:sz="4" w:space="0" w:color="000000"/>
              <w:right w:val="single" w:sz="4" w:space="0" w:color="000000"/>
            </w:tcBorders>
            <w:noWrap/>
            <w:vAlign w:val="center"/>
            <w:hideMark/>
          </w:tcPr>
          <w:p w14:paraId="4C7F7541" w14:textId="77777777" w:rsidR="00B022C1" w:rsidRPr="003D0292" w:rsidRDefault="00B022C1" w:rsidP="00EA5A79">
            <w:r w:rsidRPr="003D0292">
              <w:t> </w:t>
            </w:r>
          </w:p>
        </w:tc>
        <w:tc>
          <w:tcPr>
            <w:tcW w:w="1240" w:type="dxa"/>
            <w:gridSpan w:val="2"/>
            <w:tcBorders>
              <w:top w:val="nil"/>
              <w:left w:val="nil"/>
              <w:bottom w:val="nil"/>
              <w:right w:val="nil"/>
            </w:tcBorders>
            <w:noWrap/>
            <w:vAlign w:val="bottom"/>
            <w:hideMark/>
          </w:tcPr>
          <w:p w14:paraId="50C21A2D" w14:textId="77777777" w:rsidR="00B022C1" w:rsidRPr="003D0292" w:rsidRDefault="00B022C1" w:rsidP="00EA5A79"/>
        </w:tc>
      </w:tr>
      <w:tr w:rsidR="00B022C1" w:rsidRPr="003D0292" w14:paraId="641038E3" w14:textId="77777777" w:rsidTr="00B022C1">
        <w:trPr>
          <w:gridAfter w:val="1"/>
          <w:wAfter w:w="7" w:type="dxa"/>
          <w:trHeight w:val="288"/>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7526E76F" w14:textId="77777777" w:rsidR="00B022C1" w:rsidRPr="003D0292" w:rsidRDefault="00B022C1" w:rsidP="00EA5A79"/>
        </w:tc>
        <w:tc>
          <w:tcPr>
            <w:tcW w:w="5036" w:type="dxa"/>
            <w:gridSpan w:val="13"/>
            <w:vMerge/>
            <w:tcBorders>
              <w:top w:val="single" w:sz="4" w:space="0" w:color="auto"/>
              <w:left w:val="single" w:sz="4" w:space="0" w:color="auto"/>
              <w:bottom w:val="single" w:sz="4" w:space="0" w:color="000000"/>
              <w:right w:val="single" w:sz="4" w:space="0" w:color="000000"/>
            </w:tcBorders>
            <w:vAlign w:val="center"/>
            <w:hideMark/>
          </w:tcPr>
          <w:p w14:paraId="70898A87" w14:textId="77777777" w:rsidR="00B022C1" w:rsidRPr="003D0292" w:rsidRDefault="00B022C1" w:rsidP="00EA5A79"/>
        </w:tc>
        <w:tc>
          <w:tcPr>
            <w:tcW w:w="2348" w:type="dxa"/>
            <w:gridSpan w:val="9"/>
            <w:vMerge/>
            <w:tcBorders>
              <w:top w:val="single" w:sz="4" w:space="0" w:color="auto"/>
              <w:left w:val="single" w:sz="4" w:space="0" w:color="auto"/>
              <w:bottom w:val="single" w:sz="4" w:space="0" w:color="000000"/>
              <w:right w:val="single" w:sz="4" w:space="0" w:color="000000"/>
            </w:tcBorders>
            <w:vAlign w:val="center"/>
            <w:hideMark/>
          </w:tcPr>
          <w:p w14:paraId="67944AF6" w14:textId="77777777" w:rsidR="00B022C1" w:rsidRPr="003D0292" w:rsidRDefault="00B022C1" w:rsidP="00EA5A79"/>
        </w:tc>
        <w:tc>
          <w:tcPr>
            <w:tcW w:w="1240" w:type="dxa"/>
            <w:gridSpan w:val="2"/>
            <w:tcBorders>
              <w:top w:val="nil"/>
              <w:left w:val="nil"/>
              <w:bottom w:val="nil"/>
              <w:right w:val="nil"/>
            </w:tcBorders>
            <w:noWrap/>
            <w:vAlign w:val="bottom"/>
            <w:hideMark/>
          </w:tcPr>
          <w:p w14:paraId="3F0CAB30" w14:textId="77777777" w:rsidR="00B022C1" w:rsidRPr="003D0292" w:rsidRDefault="00B022C1" w:rsidP="00EA5A79"/>
        </w:tc>
      </w:tr>
      <w:tr w:rsidR="00B022C1" w:rsidRPr="003D0292" w14:paraId="4886337E" w14:textId="77777777" w:rsidTr="00B022C1">
        <w:trPr>
          <w:gridAfter w:val="1"/>
          <w:wAfter w:w="7" w:type="dxa"/>
          <w:trHeight w:val="288"/>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5D633E3F" w14:textId="77777777" w:rsidR="00B022C1" w:rsidRPr="003D0292" w:rsidRDefault="00B022C1" w:rsidP="00EA5A79">
            <w:r w:rsidRPr="003D0292">
              <w:t>C-factor</w:t>
            </w:r>
          </w:p>
        </w:tc>
        <w:tc>
          <w:tcPr>
            <w:tcW w:w="5036" w:type="dxa"/>
            <w:gridSpan w:val="13"/>
            <w:vMerge w:val="restart"/>
            <w:tcBorders>
              <w:top w:val="single" w:sz="4" w:space="0" w:color="auto"/>
              <w:left w:val="single" w:sz="4" w:space="0" w:color="auto"/>
              <w:bottom w:val="single" w:sz="4" w:space="0" w:color="000000"/>
              <w:right w:val="single" w:sz="4" w:space="0" w:color="000000"/>
            </w:tcBorders>
            <w:noWrap/>
            <w:vAlign w:val="center"/>
            <w:hideMark/>
          </w:tcPr>
          <w:p w14:paraId="4357D24D" w14:textId="77777777" w:rsidR="00B022C1" w:rsidRPr="003D0292" w:rsidRDefault="00B022C1" w:rsidP="00EA5A79">
            <w:r w:rsidRPr="003D0292">
              <w:t>--</w:t>
            </w:r>
          </w:p>
        </w:tc>
        <w:tc>
          <w:tcPr>
            <w:tcW w:w="2348" w:type="dxa"/>
            <w:gridSpan w:val="9"/>
            <w:vMerge w:val="restart"/>
            <w:tcBorders>
              <w:top w:val="single" w:sz="4" w:space="0" w:color="auto"/>
              <w:left w:val="single" w:sz="4" w:space="0" w:color="auto"/>
              <w:bottom w:val="single" w:sz="4" w:space="0" w:color="000000"/>
              <w:right w:val="single" w:sz="4" w:space="0" w:color="000000"/>
            </w:tcBorders>
            <w:noWrap/>
            <w:vAlign w:val="center"/>
            <w:hideMark/>
          </w:tcPr>
          <w:p w14:paraId="1B2B9E87" w14:textId="77777777" w:rsidR="00B022C1" w:rsidRPr="003D0292" w:rsidRDefault="00B022C1" w:rsidP="00EA5A79">
            <w:r w:rsidRPr="003D0292">
              <w:t> </w:t>
            </w:r>
          </w:p>
        </w:tc>
        <w:tc>
          <w:tcPr>
            <w:tcW w:w="1240" w:type="dxa"/>
            <w:gridSpan w:val="2"/>
            <w:tcBorders>
              <w:top w:val="nil"/>
              <w:left w:val="nil"/>
              <w:bottom w:val="nil"/>
              <w:right w:val="nil"/>
            </w:tcBorders>
            <w:noWrap/>
            <w:vAlign w:val="bottom"/>
            <w:hideMark/>
          </w:tcPr>
          <w:p w14:paraId="736D709D" w14:textId="77777777" w:rsidR="00B022C1" w:rsidRPr="003D0292" w:rsidRDefault="00B022C1" w:rsidP="00EA5A79"/>
        </w:tc>
      </w:tr>
      <w:tr w:rsidR="00B022C1" w:rsidRPr="003D0292" w14:paraId="7D4BAA85" w14:textId="77777777" w:rsidTr="00B022C1">
        <w:trPr>
          <w:gridAfter w:val="1"/>
          <w:wAfter w:w="7" w:type="dxa"/>
          <w:trHeight w:val="288"/>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5F72375F" w14:textId="77777777" w:rsidR="00B022C1" w:rsidRPr="003D0292" w:rsidRDefault="00B022C1" w:rsidP="00EA5A79"/>
        </w:tc>
        <w:tc>
          <w:tcPr>
            <w:tcW w:w="5036" w:type="dxa"/>
            <w:gridSpan w:val="13"/>
            <w:vMerge/>
            <w:tcBorders>
              <w:top w:val="single" w:sz="4" w:space="0" w:color="auto"/>
              <w:left w:val="single" w:sz="4" w:space="0" w:color="auto"/>
              <w:bottom w:val="single" w:sz="4" w:space="0" w:color="000000"/>
              <w:right w:val="single" w:sz="4" w:space="0" w:color="000000"/>
            </w:tcBorders>
            <w:vAlign w:val="center"/>
            <w:hideMark/>
          </w:tcPr>
          <w:p w14:paraId="3BC3261B" w14:textId="77777777" w:rsidR="00B022C1" w:rsidRPr="003D0292" w:rsidRDefault="00B022C1" w:rsidP="00EA5A79"/>
        </w:tc>
        <w:tc>
          <w:tcPr>
            <w:tcW w:w="2348" w:type="dxa"/>
            <w:gridSpan w:val="9"/>
            <w:vMerge/>
            <w:tcBorders>
              <w:top w:val="single" w:sz="4" w:space="0" w:color="auto"/>
              <w:left w:val="single" w:sz="4" w:space="0" w:color="auto"/>
              <w:bottom w:val="single" w:sz="4" w:space="0" w:color="000000"/>
              <w:right w:val="single" w:sz="4" w:space="0" w:color="000000"/>
            </w:tcBorders>
            <w:vAlign w:val="center"/>
            <w:hideMark/>
          </w:tcPr>
          <w:p w14:paraId="4899B78B" w14:textId="77777777" w:rsidR="00B022C1" w:rsidRPr="003D0292" w:rsidRDefault="00B022C1" w:rsidP="00EA5A79"/>
        </w:tc>
        <w:tc>
          <w:tcPr>
            <w:tcW w:w="1240" w:type="dxa"/>
            <w:gridSpan w:val="2"/>
            <w:tcBorders>
              <w:top w:val="nil"/>
              <w:left w:val="nil"/>
              <w:bottom w:val="nil"/>
              <w:right w:val="nil"/>
            </w:tcBorders>
            <w:noWrap/>
            <w:vAlign w:val="bottom"/>
            <w:hideMark/>
          </w:tcPr>
          <w:p w14:paraId="4C233240" w14:textId="77777777" w:rsidR="00B022C1" w:rsidRPr="003D0292" w:rsidRDefault="00B022C1" w:rsidP="00EA5A79"/>
        </w:tc>
      </w:tr>
      <w:tr w:rsidR="00B022C1" w:rsidRPr="003D0292" w14:paraId="653103C4" w14:textId="77777777" w:rsidTr="00B022C1">
        <w:trPr>
          <w:gridAfter w:val="1"/>
          <w:wAfter w:w="7" w:type="dxa"/>
          <w:trHeight w:val="288"/>
        </w:trPr>
        <w:tc>
          <w:tcPr>
            <w:tcW w:w="1985" w:type="dxa"/>
            <w:tcBorders>
              <w:top w:val="single" w:sz="4" w:space="0" w:color="auto"/>
              <w:left w:val="single" w:sz="4" w:space="0" w:color="auto"/>
              <w:bottom w:val="single" w:sz="4" w:space="0" w:color="auto"/>
              <w:right w:val="single" w:sz="4" w:space="0" w:color="auto"/>
            </w:tcBorders>
            <w:vAlign w:val="center"/>
            <w:hideMark/>
          </w:tcPr>
          <w:p w14:paraId="5AD9B863" w14:textId="77777777" w:rsidR="00B022C1" w:rsidRPr="003D0292" w:rsidRDefault="00B022C1" w:rsidP="00EA5A79">
            <w:r w:rsidRPr="003D0292">
              <w:t>Declared c-factor</w:t>
            </w:r>
          </w:p>
        </w:tc>
        <w:tc>
          <w:tcPr>
            <w:tcW w:w="5036" w:type="dxa"/>
            <w:gridSpan w:val="13"/>
            <w:tcBorders>
              <w:top w:val="single" w:sz="4" w:space="0" w:color="auto"/>
              <w:left w:val="single" w:sz="4" w:space="0" w:color="auto"/>
              <w:bottom w:val="single" w:sz="4" w:space="0" w:color="000000"/>
              <w:right w:val="single" w:sz="4" w:space="0" w:color="000000"/>
            </w:tcBorders>
            <w:noWrap/>
            <w:vAlign w:val="center"/>
            <w:hideMark/>
          </w:tcPr>
          <w:p w14:paraId="6D838268" w14:textId="77777777" w:rsidR="00B022C1" w:rsidRPr="003D0292" w:rsidRDefault="00B022C1" w:rsidP="00EA5A79">
            <w:r w:rsidRPr="003D0292">
              <w:t>--</w:t>
            </w:r>
          </w:p>
        </w:tc>
        <w:tc>
          <w:tcPr>
            <w:tcW w:w="2348" w:type="dxa"/>
            <w:gridSpan w:val="9"/>
            <w:tcBorders>
              <w:top w:val="single" w:sz="4" w:space="0" w:color="auto"/>
              <w:left w:val="single" w:sz="4" w:space="0" w:color="auto"/>
              <w:bottom w:val="single" w:sz="4" w:space="0" w:color="000000"/>
              <w:right w:val="single" w:sz="4" w:space="0" w:color="000000"/>
            </w:tcBorders>
            <w:noWrap/>
            <w:vAlign w:val="center"/>
            <w:hideMark/>
          </w:tcPr>
          <w:p w14:paraId="692EC4D1" w14:textId="77777777" w:rsidR="00B022C1" w:rsidRPr="003D0292" w:rsidRDefault="00B022C1" w:rsidP="00EA5A79">
            <w:r w:rsidRPr="003D0292">
              <w:t> </w:t>
            </w:r>
          </w:p>
        </w:tc>
        <w:tc>
          <w:tcPr>
            <w:tcW w:w="1240" w:type="dxa"/>
            <w:gridSpan w:val="2"/>
            <w:tcBorders>
              <w:top w:val="nil"/>
              <w:left w:val="nil"/>
              <w:bottom w:val="nil"/>
              <w:right w:val="nil"/>
            </w:tcBorders>
            <w:noWrap/>
            <w:vAlign w:val="bottom"/>
            <w:hideMark/>
          </w:tcPr>
          <w:p w14:paraId="42417BA3" w14:textId="77777777" w:rsidR="00B022C1" w:rsidRPr="003D0292" w:rsidRDefault="00B022C1" w:rsidP="00EA5A79"/>
        </w:tc>
      </w:tr>
    </w:tbl>
    <w:p w14:paraId="23F48EE4" w14:textId="77777777" w:rsidR="008076D1" w:rsidRDefault="008076D1"/>
    <w:p w14:paraId="3BDB6B70" w14:textId="62EC4CD7" w:rsidR="008076D1" w:rsidRDefault="008076D1">
      <w:pPr>
        <w:suppressAutoHyphens w:val="0"/>
        <w:spacing w:line="240" w:lineRule="auto"/>
      </w:pPr>
      <w:r>
        <w:br w:type="page"/>
      </w:r>
    </w:p>
    <w:p w14:paraId="1E4CC8B2" w14:textId="77777777" w:rsidR="008076D1" w:rsidRDefault="008076D1"/>
    <w:tbl>
      <w:tblPr>
        <w:tblW w:w="9532" w:type="dxa"/>
        <w:tblInd w:w="-20" w:type="dxa"/>
        <w:tblCellMar>
          <w:left w:w="70" w:type="dxa"/>
          <w:right w:w="70" w:type="dxa"/>
        </w:tblCellMar>
        <w:tblLook w:val="04A0" w:firstRow="1" w:lastRow="0" w:firstColumn="1" w:lastColumn="0" w:noHBand="0" w:noVBand="1"/>
      </w:tblPr>
      <w:tblGrid>
        <w:gridCol w:w="432"/>
        <w:gridCol w:w="432"/>
        <w:gridCol w:w="432"/>
        <w:gridCol w:w="432"/>
        <w:gridCol w:w="432"/>
        <w:gridCol w:w="432"/>
        <w:gridCol w:w="432"/>
        <w:gridCol w:w="432"/>
        <w:gridCol w:w="432"/>
        <w:gridCol w:w="432"/>
        <w:gridCol w:w="432"/>
        <w:gridCol w:w="432"/>
        <w:gridCol w:w="432"/>
        <w:gridCol w:w="160"/>
        <w:gridCol w:w="190"/>
        <w:gridCol w:w="280"/>
        <w:gridCol w:w="280"/>
        <w:gridCol w:w="280"/>
        <w:gridCol w:w="12"/>
        <w:gridCol w:w="2416"/>
        <w:gridCol w:w="298"/>
      </w:tblGrid>
      <w:tr w:rsidR="00B022C1" w:rsidRPr="003D0292" w14:paraId="5618FB3E" w14:textId="77777777" w:rsidTr="00B022C1">
        <w:trPr>
          <w:trHeight w:val="288"/>
        </w:trPr>
        <w:tc>
          <w:tcPr>
            <w:tcW w:w="432" w:type="dxa"/>
            <w:tcBorders>
              <w:top w:val="nil"/>
              <w:left w:val="nil"/>
              <w:bottom w:val="nil"/>
              <w:right w:val="nil"/>
            </w:tcBorders>
            <w:noWrap/>
            <w:vAlign w:val="center"/>
            <w:hideMark/>
          </w:tcPr>
          <w:p w14:paraId="2A7C9B80" w14:textId="77777777" w:rsidR="00B022C1" w:rsidRPr="003D0292" w:rsidRDefault="00B022C1" w:rsidP="003D0292"/>
        </w:tc>
        <w:tc>
          <w:tcPr>
            <w:tcW w:w="432" w:type="dxa"/>
            <w:tcBorders>
              <w:top w:val="nil"/>
              <w:left w:val="nil"/>
              <w:bottom w:val="nil"/>
              <w:right w:val="nil"/>
            </w:tcBorders>
            <w:noWrap/>
            <w:vAlign w:val="center"/>
            <w:hideMark/>
          </w:tcPr>
          <w:p w14:paraId="09664642" w14:textId="77777777" w:rsidR="00B022C1" w:rsidRPr="003D0292" w:rsidRDefault="00B022C1" w:rsidP="003D0292"/>
        </w:tc>
        <w:tc>
          <w:tcPr>
            <w:tcW w:w="432" w:type="dxa"/>
            <w:tcBorders>
              <w:top w:val="nil"/>
              <w:left w:val="nil"/>
              <w:bottom w:val="nil"/>
              <w:right w:val="nil"/>
            </w:tcBorders>
            <w:noWrap/>
            <w:vAlign w:val="center"/>
            <w:hideMark/>
          </w:tcPr>
          <w:p w14:paraId="33A213C4" w14:textId="77777777" w:rsidR="00B022C1" w:rsidRPr="003D0292" w:rsidRDefault="00B022C1" w:rsidP="003D0292"/>
        </w:tc>
        <w:tc>
          <w:tcPr>
            <w:tcW w:w="432" w:type="dxa"/>
            <w:tcBorders>
              <w:top w:val="nil"/>
              <w:left w:val="nil"/>
              <w:bottom w:val="nil"/>
              <w:right w:val="nil"/>
            </w:tcBorders>
            <w:noWrap/>
            <w:vAlign w:val="center"/>
            <w:hideMark/>
          </w:tcPr>
          <w:p w14:paraId="6BDD0C1C" w14:textId="77777777" w:rsidR="00B022C1" w:rsidRPr="003D0292" w:rsidRDefault="00B022C1" w:rsidP="003D0292"/>
        </w:tc>
        <w:tc>
          <w:tcPr>
            <w:tcW w:w="432" w:type="dxa"/>
            <w:tcBorders>
              <w:top w:val="nil"/>
              <w:left w:val="nil"/>
              <w:bottom w:val="nil"/>
              <w:right w:val="nil"/>
            </w:tcBorders>
            <w:noWrap/>
            <w:vAlign w:val="center"/>
            <w:hideMark/>
          </w:tcPr>
          <w:p w14:paraId="1A267A12" w14:textId="77777777" w:rsidR="00B022C1" w:rsidRPr="003D0292" w:rsidRDefault="00B022C1" w:rsidP="003D0292"/>
        </w:tc>
        <w:tc>
          <w:tcPr>
            <w:tcW w:w="432" w:type="dxa"/>
            <w:tcBorders>
              <w:top w:val="nil"/>
              <w:left w:val="nil"/>
              <w:bottom w:val="nil"/>
              <w:right w:val="nil"/>
            </w:tcBorders>
            <w:noWrap/>
            <w:vAlign w:val="bottom"/>
            <w:hideMark/>
          </w:tcPr>
          <w:p w14:paraId="5125CD98" w14:textId="77777777" w:rsidR="00B022C1" w:rsidRPr="003D0292" w:rsidRDefault="00B022C1" w:rsidP="003D0292"/>
        </w:tc>
        <w:tc>
          <w:tcPr>
            <w:tcW w:w="432" w:type="dxa"/>
            <w:tcBorders>
              <w:top w:val="nil"/>
              <w:left w:val="nil"/>
              <w:bottom w:val="nil"/>
              <w:right w:val="nil"/>
            </w:tcBorders>
            <w:noWrap/>
            <w:vAlign w:val="bottom"/>
            <w:hideMark/>
          </w:tcPr>
          <w:p w14:paraId="324D1DE1" w14:textId="77777777" w:rsidR="00B022C1" w:rsidRPr="003D0292" w:rsidRDefault="00B022C1" w:rsidP="003D0292"/>
        </w:tc>
        <w:tc>
          <w:tcPr>
            <w:tcW w:w="432" w:type="dxa"/>
            <w:tcBorders>
              <w:top w:val="nil"/>
              <w:left w:val="nil"/>
              <w:bottom w:val="nil"/>
              <w:right w:val="nil"/>
            </w:tcBorders>
            <w:noWrap/>
            <w:vAlign w:val="bottom"/>
            <w:hideMark/>
          </w:tcPr>
          <w:p w14:paraId="53801C86" w14:textId="77777777" w:rsidR="00B022C1" w:rsidRPr="003D0292" w:rsidRDefault="00B022C1" w:rsidP="003D0292"/>
        </w:tc>
        <w:tc>
          <w:tcPr>
            <w:tcW w:w="432" w:type="dxa"/>
            <w:tcBorders>
              <w:top w:val="nil"/>
              <w:left w:val="nil"/>
              <w:bottom w:val="nil"/>
              <w:right w:val="nil"/>
            </w:tcBorders>
            <w:noWrap/>
            <w:vAlign w:val="bottom"/>
            <w:hideMark/>
          </w:tcPr>
          <w:p w14:paraId="74D32E12" w14:textId="77777777" w:rsidR="00B022C1" w:rsidRPr="003D0292" w:rsidRDefault="00B022C1" w:rsidP="003D0292"/>
        </w:tc>
        <w:tc>
          <w:tcPr>
            <w:tcW w:w="432" w:type="dxa"/>
            <w:tcBorders>
              <w:top w:val="nil"/>
              <w:left w:val="nil"/>
              <w:bottom w:val="nil"/>
              <w:right w:val="nil"/>
            </w:tcBorders>
            <w:noWrap/>
            <w:vAlign w:val="bottom"/>
            <w:hideMark/>
          </w:tcPr>
          <w:p w14:paraId="649B703B" w14:textId="77777777" w:rsidR="00B022C1" w:rsidRPr="003D0292" w:rsidRDefault="00B022C1" w:rsidP="003D0292"/>
        </w:tc>
        <w:tc>
          <w:tcPr>
            <w:tcW w:w="432" w:type="dxa"/>
            <w:tcBorders>
              <w:top w:val="nil"/>
              <w:left w:val="nil"/>
              <w:bottom w:val="nil"/>
              <w:right w:val="nil"/>
            </w:tcBorders>
            <w:noWrap/>
            <w:vAlign w:val="bottom"/>
            <w:hideMark/>
          </w:tcPr>
          <w:p w14:paraId="3A2D85D7" w14:textId="77777777" w:rsidR="00B022C1" w:rsidRPr="003D0292" w:rsidRDefault="00B022C1" w:rsidP="003D0292"/>
        </w:tc>
        <w:tc>
          <w:tcPr>
            <w:tcW w:w="432" w:type="dxa"/>
            <w:tcBorders>
              <w:top w:val="nil"/>
              <w:left w:val="nil"/>
              <w:bottom w:val="nil"/>
              <w:right w:val="nil"/>
            </w:tcBorders>
            <w:noWrap/>
            <w:vAlign w:val="center"/>
            <w:hideMark/>
          </w:tcPr>
          <w:p w14:paraId="7F744CFD" w14:textId="77777777" w:rsidR="00B022C1" w:rsidRPr="003D0292" w:rsidRDefault="00B022C1" w:rsidP="003D0292"/>
        </w:tc>
        <w:tc>
          <w:tcPr>
            <w:tcW w:w="432" w:type="dxa"/>
            <w:tcBorders>
              <w:top w:val="nil"/>
              <w:left w:val="nil"/>
              <w:bottom w:val="nil"/>
              <w:right w:val="nil"/>
            </w:tcBorders>
            <w:noWrap/>
            <w:vAlign w:val="center"/>
            <w:hideMark/>
          </w:tcPr>
          <w:p w14:paraId="2BBA757B" w14:textId="77777777" w:rsidR="00B022C1" w:rsidRPr="003D0292" w:rsidRDefault="00B022C1" w:rsidP="003D0292"/>
        </w:tc>
        <w:tc>
          <w:tcPr>
            <w:tcW w:w="160" w:type="dxa"/>
            <w:tcBorders>
              <w:top w:val="nil"/>
              <w:left w:val="nil"/>
              <w:bottom w:val="nil"/>
              <w:right w:val="nil"/>
            </w:tcBorders>
            <w:noWrap/>
            <w:vAlign w:val="bottom"/>
            <w:hideMark/>
          </w:tcPr>
          <w:p w14:paraId="2B39B4FE" w14:textId="77777777" w:rsidR="00B022C1" w:rsidRPr="003D0292" w:rsidRDefault="00B022C1" w:rsidP="003D0292"/>
        </w:tc>
        <w:tc>
          <w:tcPr>
            <w:tcW w:w="190" w:type="dxa"/>
            <w:tcBorders>
              <w:top w:val="nil"/>
              <w:left w:val="nil"/>
              <w:bottom w:val="nil"/>
              <w:right w:val="nil"/>
            </w:tcBorders>
            <w:noWrap/>
            <w:vAlign w:val="bottom"/>
            <w:hideMark/>
          </w:tcPr>
          <w:p w14:paraId="5FE14EC9" w14:textId="77777777" w:rsidR="00B022C1" w:rsidRPr="003D0292" w:rsidRDefault="00B022C1" w:rsidP="003D0292"/>
        </w:tc>
        <w:tc>
          <w:tcPr>
            <w:tcW w:w="280" w:type="dxa"/>
            <w:tcBorders>
              <w:top w:val="nil"/>
              <w:left w:val="nil"/>
              <w:bottom w:val="nil"/>
              <w:right w:val="nil"/>
            </w:tcBorders>
            <w:noWrap/>
            <w:vAlign w:val="bottom"/>
            <w:hideMark/>
          </w:tcPr>
          <w:p w14:paraId="61985F0B" w14:textId="77777777" w:rsidR="00B022C1" w:rsidRPr="003D0292" w:rsidRDefault="00B022C1" w:rsidP="003D0292"/>
        </w:tc>
        <w:tc>
          <w:tcPr>
            <w:tcW w:w="280" w:type="dxa"/>
            <w:tcBorders>
              <w:top w:val="nil"/>
              <w:left w:val="nil"/>
              <w:bottom w:val="nil"/>
              <w:right w:val="nil"/>
            </w:tcBorders>
            <w:noWrap/>
            <w:vAlign w:val="bottom"/>
            <w:hideMark/>
          </w:tcPr>
          <w:p w14:paraId="2D8303A9" w14:textId="77777777" w:rsidR="00B022C1" w:rsidRPr="003D0292" w:rsidRDefault="00B022C1" w:rsidP="003D0292"/>
        </w:tc>
        <w:tc>
          <w:tcPr>
            <w:tcW w:w="280" w:type="dxa"/>
            <w:tcBorders>
              <w:top w:val="nil"/>
              <w:left w:val="nil"/>
              <w:bottom w:val="nil"/>
              <w:right w:val="nil"/>
            </w:tcBorders>
            <w:noWrap/>
            <w:vAlign w:val="bottom"/>
            <w:hideMark/>
          </w:tcPr>
          <w:p w14:paraId="16303BFF" w14:textId="77777777" w:rsidR="00B022C1" w:rsidRPr="003D0292" w:rsidRDefault="00B022C1" w:rsidP="003D0292"/>
        </w:tc>
        <w:tc>
          <w:tcPr>
            <w:tcW w:w="2428" w:type="dxa"/>
            <w:gridSpan w:val="2"/>
            <w:tcBorders>
              <w:top w:val="nil"/>
              <w:left w:val="nil"/>
              <w:bottom w:val="nil"/>
              <w:right w:val="nil"/>
            </w:tcBorders>
            <w:noWrap/>
            <w:vAlign w:val="bottom"/>
            <w:hideMark/>
          </w:tcPr>
          <w:p w14:paraId="537A51B2" w14:textId="77777777" w:rsidR="00B022C1" w:rsidRPr="003D0292" w:rsidRDefault="00B022C1" w:rsidP="003D0292"/>
        </w:tc>
        <w:tc>
          <w:tcPr>
            <w:tcW w:w="298" w:type="dxa"/>
            <w:tcBorders>
              <w:top w:val="nil"/>
              <w:left w:val="nil"/>
              <w:bottom w:val="nil"/>
              <w:right w:val="nil"/>
            </w:tcBorders>
            <w:noWrap/>
            <w:vAlign w:val="center"/>
            <w:hideMark/>
          </w:tcPr>
          <w:p w14:paraId="169CEC03" w14:textId="77777777" w:rsidR="00B022C1" w:rsidRPr="003D0292" w:rsidRDefault="00B022C1" w:rsidP="003D0292"/>
        </w:tc>
      </w:tr>
      <w:tr w:rsidR="00B022C1" w:rsidRPr="003D0292" w14:paraId="6FFFFFC1" w14:textId="77777777" w:rsidTr="00B022C1">
        <w:trPr>
          <w:trHeight w:val="288"/>
        </w:trPr>
        <w:tc>
          <w:tcPr>
            <w:tcW w:w="432" w:type="dxa"/>
            <w:tcBorders>
              <w:top w:val="nil"/>
              <w:left w:val="nil"/>
              <w:bottom w:val="nil"/>
              <w:right w:val="nil"/>
            </w:tcBorders>
            <w:noWrap/>
            <w:vAlign w:val="center"/>
            <w:hideMark/>
          </w:tcPr>
          <w:p w14:paraId="176B6E44" w14:textId="77777777" w:rsidR="00B022C1" w:rsidRPr="003D0292" w:rsidRDefault="00B022C1" w:rsidP="003D0292"/>
        </w:tc>
        <w:tc>
          <w:tcPr>
            <w:tcW w:w="432" w:type="dxa"/>
            <w:tcBorders>
              <w:top w:val="nil"/>
              <w:left w:val="nil"/>
              <w:bottom w:val="nil"/>
              <w:right w:val="nil"/>
            </w:tcBorders>
            <w:noWrap/>
            <w:vAlign w:val="center"/>
            <w:hideMark/>
          </w:tcPr>
          <w:p w14:paraId="0F71DA08" w14:textId="77777777" w:rsidR="00B022C1" w:rsidRPr="003D0292" w:rsidRDefault="00B022C1" w:rsidP="003D0292"/>
        </w:tc>
        <w:tc>
          <w:tcPr>
            <w:tcW w:w="432" w:type="dxa"/>
            <w:tcBorders>
              <w:top w:val="nil"/>
              <w:left w:val="nil"/>
              <w:bottom w:val="nil"/>
              <w:right w:val="nil"/>
            </w:tcBorders>
            <w:noWrap/>
            <w:vAlign w:val="center"/>
            <w:hideMark/>
          </w:tcPr>
          <w:p w14:paraId="1DC628A5" w14:textId="77777777" w:rsidR="00B022C1" w:rsidRPr="003D0292" w:rsidRDefault="00B022C1" w:rsidP="003D0292"/>
        </w:tc>
        <w:tc>
          <w:tcPr>
            <w:tcW w:w="3024" w:type="dxa"/>
            <w:gridSpan w:val="7"/>
            <w:tcBorders>
              <w:top w:val="nil"/>
              <w:left w:val="nil"/>
              <w:bottom w:val="nil"/>
              <w:right w:val="nil"/>
            </w:tcBorders>
            <w:noWrap/>
            <w:vAlign w:val="center"/>
            <w:hideMark/>
          </w:tcPr>
          <w:p w14:paraId="5611FD35" w14:textId="77777777" w:rsidR="00B022C1" w:rsidRPr="003D0292" w:rsidRDefault="00B022C1" w:rsidP="003D0292">
            <w:r w:rsidRPr="003D0292">
              <w:t>Test Report No.</w:t>
            </w:r>
          </w:p>
        </w:tc>
        <w:tc>
          <w:tcPr>
            <w:tcW w:w="2206" w:type="dxa"/>
            <w:gridSpan w:val="7"/>
            <w:tcBorders>
              <w:top w:val="nil"/>
              <w:left w:val="nil"/>
              <w:bottom w:val="nil"/>
              <w:right w:val="nil"/>
            </w:tcBorders>
            <w:noWrap/>
            <w:vAlign w:val="center"/>
            <w:hideMark/>
          </w:tcPr>
          <w:p w14:paraId="0B2BCE19" w14:textId="77777777" w:rsidR="00B022C1" w:rsidRPr="003D0292" w:rsidRDefault="00B022C1" w:rsidP="003D0292"/>
        </w:tc>
        <w:tc>
          <w:tcPr>
            <w:tcW w:w="292" w:type="dxa"/>
            <w:gridSpan w:val="2"/>
            <w:tcBorders>
              <w:top w:val="nil"/>
              <w:left w:val="nil"/>
              <w:bottom w:val="nil"/>
              <w:right w:val="nil"/>
            </w:tcBorders>
            <w:noWrap/>
            <w:vAlign w:val="center"/>
            <w:hideMark/>
          </w:tcPr>
          <w:p w14:paraId="2A8E4184" w14:textId="77777777" w:rsidR="00B022C1" w:rsidRPr="003D0292" w:rsidRDefault="00B022C1" w:rsidP="003D0292"/>
        </w:tc>
        <w:tc>
          <w:tcPr>
            <w:tcW w:w="2416" w:type="dxa"/>
            <w:tcBorders>
              <w:top w:val="nil"/>
              <w:left w:val="nil"/>
              <w:bottom w:val="nil"/>
              <w:right w:val="nil"/>
            </w:tcBorders>
            <w:noWrap/>
            <w:vAlign w:val="center"/>
            <w:hideMark/>
          </w:tcPr>
          <w:p w14:paraId="2E7433C7" w14:textId="77777777" w:rsidR="00B022C1" w:rsidRPr="003D0292" w:rsidRDefault="00B022C1" w:rsidP="003D0292"/>
        </w:tc>
        <w:tc>
          <w:tcPr>
            <w:tcW w:w="298" w:type="dxa"/>
            <w:tcBorders>
              <w:top w:val="nil"/>
              <w:left w:val="nil"/>
              <w:bottom w:val="nil"/>
              <w:right w:val="nil"/>
            </w:tcBorders>
            <w:noWrap/>
            <w:vAlign w:val="center"/>
            <w:hideMark/>
          </w:tcPr>
          <w:p w14:paraId="3AF3366E" w14:textId="77777777" w:rsidR="00B022C1" w:rsidRPr="003D0292" w:rsidRDefault="00B022C1" w:rsidP="003D0292"/>
        </w:tc>
      </w:tr>
      <w:tr w:rsidR="00B022C1" w:rsidRPr="003D0292" w14:paraId="34FD5221" w14:textId="77777777" w:rsidTr="00B022C1">
        <w:trPr>
          <w:trHeight w:val="288"/>
        </w:trPr>
        <w:tc>
          <w:tcPr>
            <w:tcW w:w="432" w:type="dxa"/>
            <w:tcBorders>
              <w:top w:val="nil"/>
              <w:left w:val="nil"/>
              <w:bottom w:val="nil"/>
              <w:right w:val="nil"/>
            </w:tcBorders>
            <w:noWrap/>
            <w:vAlign w:val="center"/>
            <w:hideMark/>
          </w:tcPr>
          <w:p w14:paraId="4B039430" w14:textId="77777777" w:rsidR="00B022C1" w:rsidRPr="003D0292" w:rsidRDefault="00B022C1" w:rsidP="003D0292"/>
        </w:tc>
        <w:tc>
          <w:tcPr>
            <w:tcW w:w="432" w:type="dxa"/>
            <w:tcBorders>
              <w:top w:val="nil"/>
              <w:left w:val="nil"/>
              <w:bottom w:val="nil"/>
              <w:right w:val="nil"/>
            </w:tcBorders>
            <w:noWrap/>
            <w:vAlign w:val="center"/>
            <w:hideMark/>
          </w:tcPr>
          <w:p w14:paraId="6358BFB1" w14:textId="77777777" w:rsidR="00B022C1" w:rsidRPr="003D0292" w:rsidRDefault="00B022C1" w:rsidP="003D0292"/>
        </w:tc>
        <w:tc>
          <w:tcPr>
            <w:tcW w:w="432" w:type="dxa"/>
            <w:tcBorders>
              <w:top w:val="nil"/>
              <w:left w:val="nil"/>
              <w:bottom w:val="nil"/>
              <w:right w:val="nil"/>
            </w:tcBorders>
            <w:noWrap/>
            <w:vAlign w:val="center"/>
            <w:hideMark/>
          </w:tcPr>
          <w:p w14:paraId="5EBEC35D" w14:textId="77777777" w:rsidR="00B022C1" w:rsidRPr="003D0292" w:rsidRDefault="00B022C1" w:rsidP="003D0292"/>
        </w:tc>
        <w:tc>
          <w:tcPr>
            <w:tcW w:w="3024" w:type="dxa"/>
            <w:gridSpan w:val="7"/>
            <w:tcBorders>
              <w:top w:val="nil"/>
              <w:left w:val="nil"/>
              <w:bottom w:val="nil"/>
              <w:right w:val="nil"/>
            </w:tcBorders>
            <w:noWrap/>
            <w:vAlign w:val="center"/>
            <w:hideMark/>
          </w:tcPr>
          <w:p w14:paraId="5759AD5C" w14:textId="77777777" w:rsidR="00B022C1" w:rsidRPr="003D0292" w:rsidRDefault="00B022C1" w:rsidP="003D0292">
            <w:r w:rsidRPr="003D0292">
              <w:t>Order No.</w:t>
            </w:r>
          </w:p>
        </w:tc>
        <w:tc>
          <w:tcPr>
            <w:tcW w:w="2206" w:type="dxa"/>
            <w:gridSpan w:val="7"/>
            <w:tcBorders>
              <w:top w:val="nil"/>
              <w:left w:val="nil"/>
              <w:bottom w:val="nil"/>
              <w:right w:val="nil"/>
            </w:tcBorders>
            <w:noWrap/>
            <w:vAlign w:val="center"/>
            <w:hideMark/>
          </w:tcPr>
          <w:p w14:paraId="265C95D0" w14:textId="77777777" w:rsidR="00B022C1" w:rsidRPr="003D0292" w:rsidRDefault="00B022C1" w:rsidP="003D0292"/>
        </w:tc>
        <w:tc>
          <w:tcPr>
            <w:tcW w:w="292" w:type="dxa"/>
            <w:gridSpan w:val="2"/>
            <w:tcBorders>
              <w:top w:val="nil"/>
              <w:left w:val="nil"/>
              <w:bottom w:val="nil"/>
              <w:right w:val="nil"/>
            </w:tcBorders>
            <w:noWrap/>
            <w:vAlign w:val="center"/>
            <w:hideMark/>
          </w:tcPr>
          <w:p w14:paraId="48EC1BE9" w14:textId="77777777" w:rsidR="00B022C1" w:rsidRPr="003D0292" w:rsidRDefault="00B022C1" w:rsidP="003D0292"/>
        </w:tc>
        <w:tc>
          <w:tcPr>
            <w:tcW w:w="2416" w:type="dxa"/>
            <w:tcBorders>
              <w:top w:val="nil"/>
              <w:left w:val="nil"/>
              <w:bottom w:val="nil"/>
              <w:right w:val="nil"/>
            </w:tcBorders>
            <w:noWrap/>
            <w:vAlign w:val="center"/>
            <w:hideMark/>
          </w:tcPr>
          <w:p w14:paraId="24F7A133" w14:textId="77777777" w:rsidR="00B022C1" w:rsidRPr="003D0292" w:rsidRDefault="00B022C1" w:rsidP="003D0292"/>
        </w:tc>
        <w:tc>
          <w:tcPr>
            <w:tcW w:w="298" w:type="dxa"/>
            <w:tcBorders>
              <w:top w:val="nil"/>
              <w:left w:val="nil"/>
              <w:bottom w:val="nil"/>
              <w:right w:val="nil"/>
            </w:tcBorders>
            <w:noWrap/>
            <w:vAlign w:val="center"/>
            <w:hideMark/>
          </w:tcPr>
          <w:p w14:paraId="4AEFD60D" w14:textId="77777777" w:rsidR="00B022C1" w:rsidRPr="003D0292" w:rsidRDefault="00B022C1" w:rsidP="003D0292"/>
        </w:tc>
      </w:tr>
      <w:tr w:rsidR="00B022C1" w:rsidRPr="003D0292" w14:paraId="7EAD9F2D" w14:textId="77777777" w:rsidTr="00B022C1">
        <w:trPr>
          <w:trHeight w:val="288"/>
        </w:trPr>
        <w:tc>
          <w:tcPr>
            <w:tcW w:w="432" w:type="dxa"/>
            <w:tcBorders>
              <w:top w:val="nil"/>
              <w:left w:val="nil"/>
              <w:bottom w:val="nil"/>
              <w:right w:val="nil"/>
            </w:tcBorders>
            <w:noWrap/>
            <w:vAlign w:val="center"/>
            <w:hideMark/>
          </w:tcPr>
          <w:p w14:paraId="75448F88" w14:textId="77777777" w:rsidR="00B022C1" w:rsidRPr="003D0292" w:rsidRDefault="00B022C1" w:rsidP="003D0292"/>
        </w:tc>
        <w:tc>
          <w:tcPr>
            <w:tcW w:w="432" w:type="dxa"/>
            <w:tcBorders>
              <w:top w:val="nil"/>
              <w:left w:val="nil"/>
              <w:bottom w:val="nil"/>
              <w:right w:val="nil"/>
            </w:tcBorders>
            <w:noWrap/>
            <w:vAlign w:val="center"/>
            <w:hideMark/>
          </w:tcPr>
          <w:p w14:paraId="6243428D" w14:textId="77777777" w:rsidR="00B022C1" w:rsidRPr="003D0292" w:rsidRDefault="00B022C1" w:rsidP="003D0292"/>
        </w:tc>
        <w:tc>
          <w:tcPr>
            <w:tcW w:w="432" w:type="dxa"/>
            <w:tcBorders>
              <w:top w:val="nil"/>
              <w:left w:val="nil"/>
              <w:bottom w:val="nil"/>
              <w:right w:val="nil"/>
            </w:tcBorders>
            <w:noWrap/>
            <w:vAlign w:val="center"/>
            <w:hideMark/>
          </w:tcPr>
          <w:p w14:paraId="495CF5A9" w14:textId="77777777" w:rsidR="00B022C1" w:rsidRPr="003D0292" w:rsidRDefault="00B022C1" w:rsidP="003D0292"/>
        </w:tc>
        <w:tc>
          <w:tcPr>
            <w:tcW w:w="3024" w:type="dxa"/>
            <w:gridSpan w:val="7"/>
            <w:tcBorders>
              <w:top w:val="nil"/>
              <w:left w:val="nil"/>
              <w:bottom w:val="nil"/>
              <w:right w:val="nil"/>
            </w:tcBorders>
            <w:noWrap/>
            <w:vAlign w:val="center"/>
            <w:hideMark/>
          </w:tcPr>
          <w:p w14:paraId="0E493774" w14:textId="77777777" w:rsidR="00B022C1" w:rsidRPr="003D0292" w:rsidRDefault="00B022C1" w:rsidP="003D0292">
            <w:r w:rsidRPr="003D0292">
              <w:t>E-Mail</w:t>
            </w:r>
          </w:p>
        </w:tc>
        <w:tc>
          <w:tcPr>
            <w:tcW w:w="2206" w:type="dxa"/>
            <w:gridSpan w:val="7"/>
            <w:tcBorders>
              <w:top w:val="nil"/>
              <w:left w:val="nil"/>
              <w:bottom w:val="nil"/>
              <w:right w:val="nil"/>
            </w:tcBorders>
            <w:noWrap/>
            <w:vAlign w:val="center"/>
            <w:hideMark/>
          </w:tcPr>
          <w:p w14:paraId="29E11590" w14:textId="77777777" w:rsidR="00B022C1" w:rsidRPr="003D0292" w:rsidRDefault="00B022C1" w:rsidP="003D0292"/>
        </w:tc>
        <w:tc>
          <w:tcPr>
            <w:tcW w:w="292" w:type="dxa"/>
            <w:gridSpan w:val="2"/>
            <w:tcBorders>
              <w:top w:val="nil"/>
              <w:left w:val="nil"/>
              <w:bottom w:val="nil"/>
              <w:right w:val="nil"/>
            </w:tcBorders>
            <w:noWrap/>
            <w:vAlign w:val="center"/>
            <w:hideMark/>
          </w:tcPr>
          <w:p w14:paraId="3B050689" w14:textId="77777777" w:rsidR="00B022C1" w:rsidRPr="003D0292" w:rsidRDefault="00B022C1" w:rsidP="003D0292"/>
        </w:tc>
        <w:tc>
          <w:tcPr>
            <w:tcW w:w="2416" w:type="dxa"/>
            <w:tcBorders>
              <w:top w:val="nil"/>
              <w:left w:val="nil"/>
              <w:bottom w:val="nil"/>
              <w:right w:val="nil"/>
            </w:tcBorders>
            <w:noWrap/>
            <w:vAlign w:val="center"/>
            <w:hideMark/>
          </w:tcPr>
          <w:p w14:paraId="4AD88BB6" w14:textId="77777777" w:rsidR="00B022C1" w:rsidRPr="003D0292" w:rsidRDefault="00B022C1" w:rsidP="003D0292"/>
        </w:tc>
        <w:tc>
          <w:tcPr>
            <w:tcW w:w="298" w:type="dxa"/>
            <w:tcBorders>
              <w:top w:val="nil"/>
              <w:left w:val="nil"/>
              <w:bottom w:val="nil"/>
              <w:right w:val="nil"/>
            </w:tcBorders>
            <w:noWrap/>
            <w:vAlign w:val="center"/>
            <w:hideMark/>
          </w:tcPr>
          <w:p w14:paraId="7074AC11" w14:textId="77777777" w:rsidR="00B022C1" w:rsidRPr="003D0292" w:rsidRDefault="00B022C1" w:rsidP="003D0292"/>
        </w:tc>
      </w:tr>
      <w:tr w:rsidR="00B022C1" w:rsidRPr="003D0292" w14:paraId="3BAEC636" w14:textId="77777777" w:rsidTr="00B022C1">
        <w:trPr>
          <w:trHeight w:val="288"/>
        </w:trPr>
        <w:tc>
          <w:tcPr>
            <w:tcW w:w="432" w:type="dxa"/>
            <w:tcBorders>
              <w:top w:val="nil"/>
              <w:left w:val="nil"/>
              <w:bottom w:val="nil"/>
              <w:right w:val="nil"/>
            </w:tcBorders>
            <w:noWrap/>
            <w:vAlign w:val="center"/>
            <w:hideMark/>
          </w:tcPr>
          <w:p w14:paraId="65C071BD" w14:textId="77777777" w:rsidR="00B022C1" w:rsidRPr="003D0292" w:rsidRDefault="00B022C1" w:rsidP="003D0292"/>
        </w:tc>
        <w:tc>
          <w:tcPr>
            <w:tcW w:w="432" w:type="dxa"/>
            <w:tcBorders>
              <w:top w:val="nil"/>
              <w:left w:val="nil"/>
              <w:bottom w:val="nil"/>
              <w:right w:val="nil"/>
            </w:tcBorders>
            <w:noWrap/>
            <w:vAlign w:val="center"/>
            <w:hideMark/>
          </w:tcPr>
          <w:p w14:paraId="22D84B2F" w14:textId="77777777" w:rsidR="00B022C1" w:rsidRPr="003D0292" w:rsidRDefault="00B022C1" w:rsidP="003D0292"/>
        </w:tc>
        <w:tc>
          <w:tcPr>
            <w:tcW w:w="432" w:type="dxa"/>
            <w:tcBorders>
              <w:top w:val="nil"/>
              <w:left w:val="nil"/>
              <w:bottom w:val="nil"/>
              <w:right w:val="nil"/>
            </w:tcBorders>
            <w:noWrap/>
            <w:vAlign w:val="center"/>
            <w:hideMark/>
          </w:tcPr>
          <w:p w14:paraId="5EC916A6" w14:textId="77777777" w:rsidR="00B022C1" w:rsidRPr="003D0292" w:rsidRDefault="00B022C1" w:rsidP="003D0292"/>
        </w:tc>
        <w:tc>
          <w:tcPr>
            <w:tcW w:w="3024" w:type="dxa"/>
            <w:gridSpan w:val="7"/>
            <w:tcBorders>
              <w:top w:val="nil"/>
              <w:left w:val="nil"/>
              <w:bottom w:val="nil"/>
              <w:right w:val="nil"/>
            </w:tcBorders>
            <w:vAlign w:val="center"/>
            <w:hideMark/>
          </w:tcPr>
          <w:p w14:paraId="6376D092" w14:textId="77777777" w:rsidR="00B022C1" w:rsidRPr="003D0292" w:rsidRDefault="00B022C1" w:rsidP="003D0292">
            <w:r w:rsidRPr="003D0292">
              <w:t>Phone</w:t>
            </w:r>
          </w:p>
        </w:tc>
        <w:tc>
          <w:tcPr>
            <w:tcW w:w="2206" w:type="dxa"/>
            <w:gridSpan w:val="7"/>
            <w:tcBorders>
              <w:top w:val="nil"/>
              <w:left w:val="nil"/>
              <w:bottom w:val="nil"/>
              <w:right w:val="nil"/>
            </w:tcBorders>
            <w:noWrap/>
            <w:vAlign w:val="center"/>
            <w:hideMark/>
          </w:tcPr>
          <w:p w14:paraId="602C4AF4" w14:textId="77777777" w:rsidR="00B022C1" w:rsidRPr="003D0292" w:rsidRDefault="00B022C1" w:rsidP="003D0292"/>
        </w:tc>
        <w:tc>
          <w:tcPr>
            <w:tcW w:w="292" w:type="dxa"/>
            <w:gridSpan w:val="2"/>
            <w:tcBorders>
              <w:top w:val="nil"/>
              <w:left w:val="nil"/>
              <w:bottom w:val="nil"/>
              <w:right w:val="nil"/>
            </w:tcBorders>
            <w:noWrap/>
            <w:vAlign w:val="center"/>
            <w:hideMark/>
          </w:tcPr>
          <w:p w14:paraId="1E444B48" w14:textId="77777777" w:rsidR="00B022C1" w:rsidRPr="003D0292" w:rsidRDefault="00B022C1" w:rsidP="003D0292"/>
        </w:tc>
        <w:tc>
          <w:tcPr>
            <w:tcW w:w="2416" w:type="dxa"/>
            <w:tcBorders>
              <w:top w:val="nil"/>
              <w:left w:val="nil"/>
              <w:bottom w:val="nil"/>
              <w:right w:val="nil"/>
            </w:tcBorders>
            <w:noWrap/>
            <w:vAlign w:val="center"/>
            <w:hideMark/>
          </w:tcPr>
          <w:p w14:paraId="3D08DE6D" w14:textId="77777777" w:rsidR="00B022C1" w:rsidRPr="003D0292" w:rsidRDefault="00B022C1" w:rsidP="003D0292"/>
        </w:tc>
        <w:tc>
          <w:tcPr>
            <w:tcW w:w="298" w:type="dxa"/>
            <w:tcBorders>
              <w:top w:val="nil"/>
              <w:left w:val="nil"/>
              <w:bottom w:val="nil"/>
              <w:right w:val="nil"/>
            </w:tcBorders>
            <w:noWrap/>
            <w:vAlign w:val="center"/>
            <w:hideMark/>
          </w:tcPr>
          <w:p w14:paraId="1849CA33" w14:textId="77777777" w:rsidR="00B022C1" w:rsidRPr="003D0292" w:rsidRDefault="00B022C1" w:rsidP="003D0292"/>
        </w:tc>
      </w:tr>
      <w:tr w:rsidR="00B022C1" w:rsidRPr="003D0292" w14:paraId="7749F560" w14:textId="77777777" w:rsidTr="00B022C1">
        <w:trPr>
          <w:gridAfter w:val="1"/>
          <w:wAfter w:w="298" w:type="dxa"/>
          <w:trHeight w:val="288"/>
        </w:trPr>
        <w:tc>
          <w:tcPr>
            <w:tcW w:w="432" w:type="dxa"/>
            <w:tcBorders>
              <w:top w:val="nil"/>
              <w:left w:val="nil"/>
              <w:bottom w:val="nil"/>
              <w:right w:val="nil"/>
            </w:tcBorders>
            <w:noWrap/>
            <w:vAlign w:val="bottom"/>
            <w:hideMark/>
          </w:tcPr>
          <w:p w14:paraId="3AF6E860" w14:textId="77777777" w:rsidR="00B022C1" w:rsidRPr="003D0292" w:rsidRDefault="00B022C1" w:rsidP="003D0292"/>
        </w:tc>
        <w:tc>
          <w:tcPr>
            <w:tcW w:w="432" w:type="dxa"/>
            <w:tcBorders>
              <w:top w:val="nil"/>
              <w:left w:val="nil"/>
              <w:bottom w:val="nil"/>
              <w:right w:val="nil"/>
            </w:tcBorders>
            <w:noWrap/>
            <w:vAlign w:val="bottom"/>
            <w:hideMark/>
          </w:tcPr>
          <w:p w14:paraId="2D3D6DCA" w14:textId="77777777" w:rsidR="00B022C1" w:rsidRPr="003D0292" w:rsidRDefault="00B022C1" w:rsidP="003D0292"/>
        </w:tc>
        <w:tc>
          <w:tcPr>
            <w:tcW w:w="432" w:type="dxa"/>
            <w:tcBorders>
              <w:top w:val="nil"/>
              <w:left w:val="nil"/>
              <w:bottom w:val="nil"/>
              <w:right w:val="nil"/>
            </w:tcBorders>
            <w:noWrap/>
            <w:vAlign w:val="bottom"/>
            <w:hideMark/>
          </w:tcPr>
          <w:p w14:paraId="28A999BA" w14:textId="77777777" w:rsidR="00B022C1" w:rsidRPr="003D0292" w:rsidRDefault="00B022C1" w:rsidP="003D0292"/>
        </w:tc>
        <w:tc>
          <w:tcPr>
            <w:tcW w:w="3024" w:type="dxa"/>
            <w:gridSpan w:val="7"/>
            <w:tcBorders>
              <w:top w:val="nil"/>
              <w:left w:val="nil"/>
              <w:bottom w:val="nil"/>
              <w:right w:val="nil"/>
            </w:tcBorders>
            <w:noWrap/>
            <w:vAlign w:val="center"/>
            <w:hideMark/>
          </w:tcPr>
          <w:p w14:paraId="0D7B4905" w14:textId="77777777" w:rsidR="00B022C1" w:rsidRPr="003D0292" w:rsidRDefault="00B022C1" w:rsidP="003D0292">
            <w:r w:rsidRPr="003D0292">
              <w:t>Fax</w:t>
            </w:r>
          </w:p>
        </w:tc>
        <w:tc>
          <w:tcPr>
            <w:tcW w:w="2206" w:type="dxa"/>
            <w:gridSpan w:val="7"/>
            <w:tcBorders>
              <w:top w:val="nil"/>
              <w:left w:val="nil"/>
              <w:bottom w:val="nil"/>
              <w:right w:val="nil"/>
            </w:tcBorders>
            <w:noWrap/>
            <w:vAlign w:val="center"/>
            <w:hideMark/>
          </w:tcPr>
          <w:p w14:paraId="4DACED21" w14:textId="77777777" w:rsidR="00B022C1" w:rsidRPr="003D0292" w:rsidRDefault="00B022C1" w:rsidP="003D0292"/>
        </w:tc>
        <w:tc>
          <w:tcPr>
            <w:tcW w:w="292" w:type="dxa"/>
            <w:gridSpan w:val="2"/>
            <w:tcBorders>
              <w:top w:val="nil"/>
              <w:left w:val="nil"/>
              <w:bottom w:val="nil"/>
              <w:right w:val="nil"/>
            </w:tcBorders>
            <w:noWrap/>
            <w:vAlign w:val="center"/>
            <w:hideMark/>
          </w:tcPr>
          <w:p w14:paraId="7E11DA2F" w14:textId="77777777" w:rsidR="00B022C1" w:rsidRPr="003D0292" w:rsidRDefault="00B022C1" w:rsidP="003D0292"/>
        </w:tc>
        <w:tc>
          <w:tcPr>
            <w:tcW w:w="2416" w:type="dxa"/>
            <w:tcBorders>
              <w:top w:val="nil"/>
              <w:left w:val="nil"/>
              <w:bottom w:val="nil"/>
              <w:right w:val="nil"/>
            </w:tcBorders>
            <w:noWrap/>
            <w:vAlign w:val="center"/>
            <w:hideMark/>
          </w:tcPr>
          <w:p w14:paraId="0DEC3D0E" w14:textId="77777777" w:rsidR="00B022C1" w:rsidRPr="003D0292" w:rsidRDefault="00B022C1" w:rsidP="003D0292"/>
        </w:tc>
      </w:tr>
      <w:tr w:rsidR="00B022C1" w:rsidRPr="003D0292" w14:paraId="609CBD8D" w14:textId="77777777" w:rsidTr="00B022C1">
        <w:trPr>
          <w:trHeight w:val="288"/>
        </w:trPr>
        <w:tc>
          <w:tcPr>
            <w:tcW w:w="9532" w:type="dxa"/>
            <w:gridSpan w:val="21"/>
            <w:tcBorders>
              <w:top w:val="single" w:sz="4" w:space="0" w:color="auto"/>
              <w:left w:val="nil"/>
              <w:bottom w:val="nil"/>
              <w:right w:val="nil"/>
            </w:tcBorders>
            <w:noWrap/>
            <w:vAlign w:val="bottom"/>
            <w:hideMark/>
          </w:tcPr>
          <w:p w14:paraId="6B5760A1" w14:textId="77777777" w:rsidR="00B022C1" w:rsidRPr="003D0292" w:rsidRDefault="00B022C1" w:rsidP="003D0292">
            <w:r w:rsidRPr="003D0292">
              <w:t>End of Test Report</w:t>
            </w:r>
          </w:p>
        </w:tc>
      </w:tr>
    </w:tbl>
    <w:p w14:paraId="712A9777" w14:textId="77777777" w:rsidR="0027595F" w:rsidRDefault="0027595F" w:rsidP="000E4F79">
      <w:pPr>
        <w:rPr>
          <w:noProof/>
        </w:rPr>
      </w:pPr>
    </w:p>
    <w:p w14:paraId="0BF6AC3A" w14:textId="77777777" w:rsidR="00856C00" w:rsidRDefault="00856C00" w:rsidP="000E4F79">
      <w:pPr>
        <w:rPr>
          <w:noProof/>
        </w:rPr>
      </w:pPr>
      <w:r>
        <w:rPr>
          <w:noProof/>
        </w:rPr>
        <w:br w:type="page"/>
      </w:r>
    </w:p>
    <w:p w14:paraId="0F586195" w14:textId="35BF0B83" w:rsidR="00856C00" w:rsidRPr="006F44A9" w:rsidRDefault="00856C00" w:rsidP="006F44A9">
      <w:pPr>
        <w:spacing w:before="360" w:after="240" w:line="240" w:lineRule="auto"/>
        <w:jc w:val="both"/>
        <w:outlineLvl w:val="1"/>
        <w:rPr>
          <w:rFonts w:eastAsia="MS Mincho"/>
          <w:b/>
          <w:bCs/>
          <w:noProof/>
          <w:sz w:val="28"/>
          <w:szCs w:val="28"/>
          <w:lang w:eastAsia="ja-JP"/>
        </w:rPr>
      </w:pPr>
      <w:r w:rsidRPr="006F44A9">
        <w:rPr>
          <w:rFonts w:eastAsia="MS Mincho"/>
          <w:b/>
          <w:bCs/>
          <w:noProof/>
          <w:sz w:val="28"/>
          <w:szCs w:val="28"/>
          <w:lang w:eastAsia="ja-JP"/>
        </w:rPr>
        <w:lastRenderedPageBreak/>
        <w:t xml:space="preserve">Annex 1 - Appendix </w:t>
      </w:r>
      <w:r w:rsidR="00E73DD9" w:rsidRPr="006F44A9">
        <w:rPr>
          <w:rFonts w:eastAsia="MS Mincho"/>
          <w:b/>
          <w:bCs/>
          <w:noProof/>
          <w:sz w:val="28"/>
          <w:szCs w:val="28"/>
          <w:lang w:eastAsia="ja-JP"/>
        </w:rPr>
        <w:t>3</w:t>
      </w:r>
    </w:p>
    <w:p w14:paraId="4F3BEC65" w14:textId="3F3BAEE0" w:rsidR="00E73DD9" w:rsidRPr="00EF615E" w:rsidRDefault="00856C00" w:rsidP="00E73DD9">
      <w:pPr>
        <w:pStyle w:val="HeadABC"/>
        <w:numPr>
          <w:ilvl w:val="0"/>
          <w:numId w:val="0"/>
        </w:numPr>
        <w:tabs>
          <w:tab w:val="clear" w:pos="2160"/>
        </w:tabs>
        <w:rPr>
          <w:noProof/>
          <w:sz w:val="28"/>
          <w:szCs w:val="28"/>
        </w:rPr>
      </w:pPr>
      <w:r w:rsidRPr="00EF615E">
        <w:rPr>
          <w:sz w:val="28"/>
          <w:szCs w:val="28"/>
        </w:rPr>
        <w:tab/>
      </w:r>
      <w:r w:rsidR="005E0EEC">
        <w:rPr>
          <w:sz w:val="28"/>
          <w:szCs w:val="28"/>
        </w:rPr>
        <w:tab/>
      </w:r>
      <w:r w:rsidR="00E73DD9" w:rsidRPr="00EF615E">
        <w:rPr>
          <w:noProof/>
          <w:sz w:val="28"/>
          <w:szCs w:val="28"/>
        </w:rPr>
        <w:t>Whole Vehicle Brake Emission Family Report</w:t>
      </w:r>
    </w:p>
    <w:p w14:paraId="48E8C20C" w14:textId="645C2781" w:rsidR="00E73DD9" w:rsidRPr="007F6811" w:rsidRDefault="00E73DD9" w:rsidP="000E4F79">
      <w:r w:rsidRPr="007F6811">
        <w:t xml:space="preserve">Report </w:t>
      </w:r>
      <w:r w:rsidRPr="007F6811">
        <w:rPr>
          <w:rFonts w:ascii="Cambria Math" w:hAnsi="Cambria Math" w:cs="Cambria Math"/>
        </w:rPr>
        <w:t>⑧</w:t>
      </w:r>
      <w:r w:rsidRPr="007F6811">
        <w:t xml:space="preserve"> in </w:t>
      </w:r>
      <w:r w:rsidR="00FA53B4">
        <w:t>Figure A1/1</w:t>
      </w:r>
      <w:r w:rsidRPr="007F6811">
        <w:t xml:space="preserve"> of this Regulation.</w:t>
      </w:r>
    </w:p>
    <w:p w14:paraId="45691730" w14:textId="77777777" w:rsidR="003D0292" w:rsidRDefault="003D0292" w:rsidP="003D0292">
      <w:pPr>
        <w:pStyle w:val="BodyText"/>
        <w:spacing w:before="46"/>
        <w:rPr>
          <w:i/>
        </w:rPr>
      </w:pPr>
    </w:p>
    <w:tbl>
      <w:tblPr>
        <w:tblStyle w:val="TableNormal2"/>
        <w:tblW w:w="0" w:type="auto"/>
        <w:tblInd w:w="158" w:type="dxa"/>
        <w:tblLayout w:type="fixed"/>
        <w:tblLook w:val="01E0" w:firstRow="1" w:lastRow="1" w:firstColumn="1" w:lastColumn="1" w:noHBand="0" w:noVBand="0"/>
      </w:tblPr>
      <w:tblGrid>
        <w:gridCol w:w="2677"/>
        <w:gridCol w:w="284"/>
        <w:gridCol w:w="1701"/>
        <w:gridCol w:w="3374"/>
        <w:gridCol w:w="130"/>
        <w:gridCol w:w="1162"/>
      </w:tblGrid>
      <w:tr w:rsidR="003D0292" w14:paraId="496DC3BE" w14:textId="77777777">
        <w:trPr>
          <w:trHeight w:val="244"/>
        </w:trPr>
        <w:tc>
          <w:tcPr>
            <w:tcW w:w="2677" w:type="dxa"/>
          </w:tcPr>
          <w:p w14:paraId="6BAB7197" w14:textId="77777777" w:rsidR="003D0292" w:rsidRDefault="003D0292">
            <w:pPr>
              <w:pStyle w:val="TableParagraph"/>
              <w:spacing w:line="223" w:lineRule="exact"/>
              <w:ind w:left="38"/>
              <w:jc w:val="right"/>
              <w:rPr>
                <w:i/>
                <w:sz w:val="20"/>
              </w:rPr>
            </w:pPr>
            <w:r>
              <w:rPr>
                <w:i/>
                <w:spacing w:val="-4"/>
                <w:sz w:val="20"/>
              </w:rPr>
              <w:t>Whole Vehicle Emission Family:</w:t>
            </w:r>
          </w:p>
        </w:tc>
        <w:tc>
          <w:tcPr>
            <w:tcW w:w="284" w:type="dxa"/>
          </w:tcPr>
          <w:p w14:paraId="2B318FF0" w14:textId="77777777" w:rsidR="003D0292" w:rsidRDefault="003D0292">
            <w:pPr>
              <w:pStyle w:val="TableParagraph"/>
              <w:spacing w:line="223" w:lineRule="exact"/>
              <w:ind w:right="30"/>
              <w:jc w:val="right"/>
              <w:rPr>
                <w:sz w:val="20"/>
              </w:rPr>
            </w:pPr>
          </w:p>
        </w:tc>
        <w:tc>
          <w:tcPr>
            <w:tcW w:w="1701" w:type="dxa"/>
          </w:tcPr>
          <w:p w14:paraId="276BBB30" w14:textId="77777777" w:rsidR="003D0292" w:rsidRDefault="003D0292">
            <w:pPr>
              <w:pStyle w:val="TableParagraph"/>
              <w:spacing w:line="223" w:lineRule="exact"/>
              <w:ind w:left="0"/>
              <w:rPr>
                <w:sz w:val="20"/>
              </w:rPr>
            </w:pPr>
            <w:r>
              <w:rPr>
                <w:spacing w:val="-10"/>
                <w:sz w:val="20"/>
              </w:rPr>
              <w:t>-</w:t>
            </w:r>
          </w:p>
        </w:tc>
        <w:tc>
          <w:tcPr>
            <w:tcW w:w="3374" w:type="dxa"/>
          </w:tcPr>
          <w:p w14:paraId="6AF8E179" w14:textId="77777777" w:rsidR="003D0292" w:rsidRDefault="003D0292">
            <w:pPr>
              <w:pStyle w:val="TableParagraph"/>
              <w:spacing w:line="223" w:lineRule="exact"/>
              <w:ind w:left="1730"/>
              <w:rPr>
                <w:sz w:val="20"/>
              </w:rPr>
            </w:pPr>
            <w:r>
              <w:rPr>
                <w:sz w:val="20"/>
              </w:rPr>
              <w:t>Revision</w:t>
            </w:r>
            <w:r>
              <w:rPr>
                <w:spacing w:val="-10"/>
                <w:sz w:val="20"/>
              </w:rPr>
              <w:t xml:space="preserve"> </w:t>
            </w:r>
            <w:r>
              <w:rPr>
                <w:sz w:val="20"/>
              </w:rPr>
              <w:t>/</w:t>
            </w:r>
            <w:r>
              <w:rPr>
                <w:spacing w:val="-8"/>
                <w:sz w:val="20"/>
              </w:rPr>
              <w:t xml:space="preserve"> </w:t>
            </w:r>
            <w:r>
              <w:rPr>
                <w:spacing w:val="-2"/>
                <w:sz w:val="20"/>
              </w:rPr>
              <w:t>Correction</w:t>
            </w:r>
          </w:p>
        </w:tc>
        <w:tc>
          <w:tcPr>
            <w:tcW w:w="130" w:type="dxa"/>
          </w:tcPr>
          <w:p w14:paraId="68EED245" w14:textId="77777777" w:rsidR="003D0292" w:rsidRDefault="003D0292">
            <w:pPr>
              <w:pStyle w:val="TableParagraph"/>
              <w:spacing w:line="223" w:lineRule="exact"/>
              <w:ind w:left="46"/>
              <w:rPr>
                <w:sz w:val="20"/>
              </w:rPr>
            </w:pPr>
            <w:r>
              <w:rPr>
                <w:spacing w:val="-10"/>
                <w:sz w:val="20"/>
              </w:rPr>
              <w:t>:</w:t>
            </w:r>
          </w:p>
        </w:tc>
        <w:tc>
          <w:tcPr>
            <w:tcW w:w="1162" w:type="dxa"/>
          </w:tcPr>
          <w:p w14:paraId="2D058FE3" w14:textId="77777777" w:rsidR="003D0292" w:rsidRDefault="003D0292">
            <w:pPr>
              <w:pStyle w:val="TableParagraph"/>
              <w:spacing w:line="224" w:lineRule="exact"/>
              <w:ind w:left="38"/>
              <w:rPr>
                <w:b/>
                <w:sz w:val="20"/>
              </w:rPr>
            </w:pPr>
            <w:r>
              <w:rPr>
                <w:b/>
                <w:spacing w:val="-5"/>
                <w:sz w:val="20"/>
              </w:rPr>
              <w:t>00</w:t>
            </w:r>
          </w:p>
        </w:tc>
      </w:tr>
      <w:tr w:rsidR="003D0292" w14:paraId="567427B9" w14:textId="77777777">
        <w:trPr>
          <w:trHeight w:val="237"/>
        </w:trPr>
        <w:tc>
          <w:tcPr>
            <w:tcW w:w="2677" w:type="dxa"/>
            <w:tcBorders>
              <w:bottom w:val="single" w:sz="18" w:space="0" w:color="000000"/>
            </w:tcBorders>
          </w:tcPr>
          <w:p w14:paraId="12FB266B" w14:textId="77777777" w:rsidR="003D0292" w:rsidRDefault="003D0292">
            <w:pPr>
              <w:pStyle w:val="TableParagraph"/>
              <w:spacing w:before="7" w:line="210" w:lineRule="exact"/>
              <w:ind w:left="38"/>
              <w:jc w:val="right"/>
              <w:rPr>
                <w:i/>
                <w:sz w:val="20"/>
              </w:rPr>
            </w:pPr>
            <w:r>
              <w:rPr>
                <w:i/>
                <w:spacing w:val="-2"/>
                <w:sz w:val="20"/>
              </w:rPr>
              <w:t>Manufacturer:</w:t>
            </w:r>
          </w:p>
        </w:tc>
        <w:tc>
          <w:tcPr>
            <w:tcW w:w="284" w:type="dxa"/>
            <w:tcBorders>
              <w:bottom w:val="single" w:sz="18" w:space="0" w:color="000000"/>
            </w:tcBorders>
          </w:tcPr>
          <w:p w14:paraId="47FD9AE8" w14:textId="77777777" w:rsidR="003D0292" w:rsidRDefault="003D0292">
            <w:pPr>
              <w:pStyle w:val="TableParagraph"/>
              <w:spacing w:before="7" w:line="210" w:lineRule="exact"/>
              <w:ind w:right="30"/>
              <w:jc w:val="right"/>
              <w:rPr>
                <w:sz w:val="20"/>
              </w:rPr>
            </w:pPr>
          </w:p>
        </w:tc>
        <w:tc>
          <w:tcPr>
            <w:tcW w:w="1701" w:type="dxa"/>
            <w:tcBorders>
              <w:bottom w:val="single" w:sz="18" w:space="0" w:color="000000"/>
            </w:tcBorders>
          </w:tcPr>
          <w:p w14:paraId="672C8D6C" w14:textId="77777777" w:rsidR="003D0292" w:rsidRDefault="003D0292">
            <w:pPr>
              <w:pStyle w:val="TableParagraph"/>
              <w:spacing w:before="7" w:line="210" w:lineRule="exact"/>
              <w:ind w:left="34"/>
              <w:rPr>
                <w:sz w:val="20"/>
              </w:rPr>
            </w:pPr>
            <w:r>
              <w:rPr>
                <w:spacing w:val="-10"/>
                <w:sz w:val="20"/>
              </w:rPr>
              <w:t>-</w:t>
            </w:r>
          </w:p>
        </w:tc>
        <w:tc>
          <w:tcPr>
            <w:tcW w:w="3374" w:type="dxa"/>
            <w:tcBorders>
              <w:bottom w:val="single" w:sz="18" w:space="0" w:color="000000"/>
            </w:tcBorders>
          </w:tcPr>
          <w:p w14:paraId="333A4B97" w14:textId="77777777" w:rsidR="003D0292" w:rsidRDefault="003D0292">
            <w:pPr>
              <w:pStyle w:val="TableParagraph"/>
              <w:rPr>
                <w:rFonts w:ascii="Times New Roman"/>
                <w:sz w:val="16"/>
              </w:rPr>
            </w:pPr>
          </w:p>
        </w:tc>
        <w:tc>
          <w:tcPr>
            <w:tcW w:w="130" w:type="dxa"/>
            <w:tcBorders>
              <w:bottom w:val="single" w:sz="18" w:space="0" w:color="000000"/>
            </w:tcBorders>
          </w:tcPr>
          <w:p w14:paraId="5E72B426" w14:textId="77777777" w:rsidR="003D0292" w:rsidRDefault="003D0292">
            <w:pPr>
              <w:pStyle w:val="TableParagraph"/>
              <w:rPr>
                <w:rFonts w:ascii="Times New Roman"/>
                <w:sz w:val="16"/>
              </w:rPr>
            </w:pPr>
          </w:p>
        </w:tc>
        <w:tc>
          <w:tcPr>
            <w:tcW w:w="1162" w:type="dxa"/>
            <w:tcBorders>
              <w:bottom w:val="single" w:sz="18" w:space="0" w:color="000000"/>
            </w:tcBorders>
          </w:tcPr>
          <w:p w14:paraId="7175FCE7" w14:textId="77777777" w:rsidR="003D0292" w:rsidRDefault="003D0292">
            <w:pPr>
              <w:pStyle w:val="TableParagraph"/>
              <w:rPr>
                <w:rFonts w:ascii="Times New Roman"/>
                <w:sz w:val="16"/>
              </w:rPr>
            </w:pPr>
          </w:p>
        </w:tc>
      </w:tr>
    </w:tbl>
    <w:p w14:paraId="4124BD26" w14:textId="77777777" w:rsidR="003D0292" w:rsidRDefault="003D0292" w:rsidP="003D0292">
      <w:pPr>
        <w:pStyle w:val="BodyText"/>
        <w:spacing w:before="32"/>
        <w:rPr>
          <w:i/>
          <w:sz w:val="32"/>
        </w:rPr>
      </w:pPr>
    </w:p>
    <w:p w14:paraId="39792595" w14:textId="77777777" w:rsidR="003D0292" w:rsidRPr="004A17E6" w:rsidRDefault="003D0292" w:rsidP="004A17E6">
      <w:pPr>
        <w:jc w:val="center"/>
        <w:rPr>
          <w:b/>
          <w:sz w:val="28"/>
          <w:szCs w:val="28"/>
        </w:rPr>
      </w:pPr>
      <w:r w:rsidRPr="004A17E6">
        <w:rPr>
          <w:b/>
          <w:sz w:val="28"/>
          <w:szCs w:val="28"/>
        </w:rPr>
        <w:t xml:space="preserve">Whole Vehicle Brake Emission Family </w:t>
      </w:r>
      <w:r w:rsidRPr="004A17E6">
        <w:rPr>
          <w:b/>
          <w:spacing w:val="-2"/>
          <w:sz w:val="28"/>
          <w:szCs w:val="28"/>
        </w:rPr>
        <w:t>Report</w:t>
      </w:r>
    </w:p>
    <w:p w14:paraId="77A3A99B" w14:textId="77777777" w:rsidR="003D0292" w:rsidRDefault="003D0292" w:rsidP="003D0292">
      <w:pPr>
        <w:spacing w:before="169"/>
        <w:rPr>
          <w:b/>
          <w:sz w:val="32"/>
        </w:rPr>
      </w:pPr>
    </w:p>
    <w:p w14:paraId="5CAE8F66" w14:textId="77777777" w:rsidR="003D0292" w:rsidRDefault="003D0292" w:rsidP="003D0292">
      <w:pPr>
        <w:pStyle w:val="BodyText"/>
        <w:spacing w:line="261" w:lineRule="auto"/>
        <w:ind w:left="315" w:right="345"/>
        <w:jc w:val="center"/>
      </w:pPr>
      <w:r>
        <w:rPr>
          <w:i/>
        </w:rPr>
        <w:t>Agreement concerning the adoption of uniform technical prescriptions for the wheeled vehicles,</w:t>
      </w:r>
      <w:r>
        <w:t xml:space="preserve"> equipment</w:t>
      </w:r>
      <w:r>
        <w:rPr>
          <w:spacing w:val="-6"/>
        </w:rPr>
        <w:t xml:space="preserve"> </w:t>
      </w:r>
      <w:r>
        <w:t>and</w:t>
      </w:r>
      <w:r>
        <w:rPr>
          <w:spacing w:val="-7"/>
        </w:rPr>
        <w:t xml:space="preserve"> </w:t>
      </w:r>
      <w:r>
        <w:t>parts</w:t>
      </w:r>
      <w:r>
        <w:rPr>
          <w:spacing w:val="-5"/>
        </w:rPr>
        <w:t xml:space="preserve"> </w:t>
      </w:r>
      <w:r>
        <w:t>which</w:t>
      </w:r>
      <w:r>
        <w:rPr>
          <w:spacing w:val="-6"/>
        </w:rPr>
        <w:t xml:space="preserve"> </w:t>
      </w:r>
      <w:r>
        <w:t>can</w:t>
      </w:r>
      <w:r>
        <w:rPr>
          <w:spacing w:val="-7"/>
        </w:rPr>
        <w:t xml:space="preserve"> </w:t>
      </w:r>
      <w:r>
        <w:t>be</w:t>
      </w:r>
      <w:r>
        <w:rPr>
          <w:spacing w:val="-7"/>
        </w:rPr>
        <w:t xml:space="preserve"> </w:t>
      </w:r>
      <w:r>
        <w:t>fitted</w:t>
      </w:r>
      <w:r>
        <w:rPr>
          <w:spacing w:val="-6"/>
        </w:rPr>
        <w:t xml:space="preserve"> </w:t>
      </w:r>
      <w:r>
        <w:t>and/or</w:t>
      </w:r>
      <w:r>
        <w:rPr>
          <w:spacing w:val="-6"/>
        </w:rPr>
        <w:t xml:space="preserve"> </w:t>
      </w:r>
      <w:r>
        <w:t>be</w:t>
      </w:r>
      <w:r>
        <w:rPr>
          <w:spacing w:val="-7"/>
        </w:rPr>
        <w:t xml:space="preserve"> </w:t>
      </w:r>
      <w:r>
        <w:t>used</w:t>
      </w:r>
      <w:r>
        <w:rPr>
          <w:spacing w:val="-7"/>
        </w:rPr>
        <w:t xml:space="preserve"> </w:t>
      </w:r>
      <w:r>
        <w:t>on</w:t>
      </w:r>
      <w:r>
        <w:rPr>
          <w:spacing w:val="-7"/>
        </w:rPr>
        <w:t xml:space="preserve"> </w:t>
      </w:r>
      <w:r>
        <w:t>wheeled</w:t>
      </w:r>
      <w:r>
        <w:rPr>
          <w:spacing w:val="-7"/>
        </w:rPr>
        <w:t xml:space="preserve"> </w:t>
      </w:r>
      <w:r>
        <w:t>vehicles</w:t>
      </w:r>
      <w:r>
        <w:rPr>
          <w:spacing w:val="-5"/>
        </w:rPr>
        <w:t xml:space="preserve"> </w:t>
      </w:r>
      <w:r>
        <w:t>and</w:t>
      </w:r>
      <w:r>
        <w:rPr>
          <w:spacing w:val="-6"/>
        </w:rPr>
        <w:t xml:space="preserve"> </w:t>
      </w:r>
      <w:r>
        <w:t>the</w:t>
      </w:r>
      <w:r>
        <w:rPr>
          <w:spacing w:val="-7"/>
        </w:rPr>
        <w:t xml:space="preserve"> </w:t>
      </w:r>
      <w:r>
        <w:t>conditions</w:t>
      </w:r>
      <w:r>
        <w:rPr>
          <w:spacing w:val="-5"/>
        </w:rPr>
        <w:t xml:space="preserve"> </w:t>
      </w:r>
      <w:r>
        <w:t>for reciprocal recognition of approvals granted on the basis of these prescriptions</w:t>
      </w:r>
    </w:p>
    <w:p w14:paraId="2FC03211" w14:textId="77777777" w:rsidR="003D0292" w:rsidRDefault="003D0292" w:rsidP="003D0292">
      <w:pPr>
        <w:rPr>
          <w:i/>
        </w:rPr>
      </w:pPr>
    </w:p>
    <w:p w14:paraId="7B4D933C" w14:textId="77777777" w:rsidR="003D0292" w:rsidRDefault="003D0292" w:rsidP="003D0292">
      <w:pPr>
        <w:spacing w:before="87"/>
        <w:rPr>
          <w:i/>
        </w:rPr>
      </w:pPr>
    </w:p>
    <w:tbl>
      <w:tblPr>
        <w:tblStyle w:val="TableNormal2"/>
        <w:tblW w:w="0" w:type="auto"/>
        <w:tblInd w:w="146" w:type="dxa"/>
        <w:tblLayout w:type="fixed"/>
        <w:tblLook w:val="01E0" w:firstRow="1" w:lastRow="1" w:firstColumn="1" w:lastColumn="1" w:noHBand="0" w:noVBand="0"/>
      </w:tblPr>
      <w:tblGrid>
        <w:gridCol w:w="2426"/>
        <w:gridCol w:w="1884"/>
      </w:tblGrid>
      <w:tr w:rsidR="003D0292" w14:paraId="48548445" w14:textId="77777777">
        <w:trPr>
          <w:trHeight w:val="222"/>
        </w:trPr>
        <w:tc>
          <w:tcPr>
            <w:tcW w:w="2426" w:type="dxa"/>
          </w:tcPr>
          <w:p w14:paraId="6A165590" w14:textId="77777777" w:rsidR="003D0292" w:rsidRDefault="003D0292">
            <w:pPr>
              <w:pStyle w:val="TableParagraph"/>
              <w:spacing w:line="203" w:lineRule="exact"/>
              <w:ind w:left="50"/>
              <w:rPr>
                <w:sz w:val="20"/>
              </w:rPr>
            </w:pPr>
            <w:r>
              <w:rPr>
                <w:spacing w:val="-2"/>
                <w:sz w:val="20"/>
              </w:rPr>
              <w:t>Report</w:t>
            </w:r>
          </w:p>
        </w:tc>
        <w:tc>
          <w:tcPr>
            <w:tcW w:w="1884" w:type="dxa"/>
          </w:tcPr>
          <w:p w14:paraId="75DD5D63" w14:textId="77777777" w:rsidR="003D0292" w:rsidRDefault="003D0292">
            <w:pPr>
              <w:pStyle w:val="TableParagraph"/>
              <w:spacing w:line="203" w:lineRule="exact"/>
              <w:ind w:right="47"/>
              <w:jc w:val="right"/>
              <w:rPr>
                <w:sz w:val="20"/>
              </w:rPr>
            </w:pPr>
            <w:r>
              <w:rPr>
                <w:spacing w:val="-10"/>
                <w:sz w:val="20"/>
              </w:rPr>
              <w:t>:</w:t>
            </w:r>
          </w:p>
        </w:tc>
      </w:tr>
    </w:tbl>
    <w:p w14:paraId="6D6314B8" w14:textId="77777777" w:rsidR="003D0292" w:rsidRDefault="003D0292" w:rsidP="003D0292">
      <w:pPr>
        <w:spacing w:before="66"/>
        <w:rPr>
          <w:i/>
        </w:rPr>
      </w:pPr>
    </w:p>
    <w:tbl>
      <w:tblPr>
        <w:tblStyle w:val="TableNormal2"/>
        <w:tblW w:w="0" w:type="auto"/>
        <w:tblInd w:w="146" w:type="dxa"/>
        <w:tblLayout w:type="fixed"/>
        <w:tblLook w:val="01E0" w:firstRow="1" w:lastRow="1" w:firstColumn="1" w:lastColumn="1" w:noHBand="0" w:noVBand="0"/>
      </w:tblPr>
      <w:tblGrid>
        <w:gridCol w:w="2535"/>
        <w:gridCol w:w="1774"/>
      </w:tblGrid>
      <w:tr w:rsidR="003D0292" w14:paraId="70CC4813" w14:textId="77777777">
        <w:trPr>
          <w:trHeight w:val="222"/>
        </w:trPr>
        <w:tc>
          <w:tcPr>
            <w:tcW w:w="2535" w:type="dxa"/>
          </w:tcPr>
          <w:p w14:paraId="0D1EC5E4" w14:textId="77777777" w:rsidR="003D0292" w:rsidRDefault="003D0292">
            <w:pPr>
              <w:pStyle w:val="TableParagraph"/>
              <w:spacing w:line="203" w:lineRule="exact"/>
              <w:ind w:left="50"/>
              <w:rPr>
                <w:sz w:val="20"/>
              </w:rPr>
            </w:pPr>
            <w:r>
              <w:rPr>
                <w:spacing w:val="-2"/>
                <w:sz w:val="20"/>
              </w:rPr>
              <w:t>Applicant</w:t>
            </w:r>
          </w:p>
        </w:tc>
        <w:tc>
          <w:tcPr>
            <w:tcW w:w="1774" w:type="dxa"/>
          </w:tcPr>
          <w:p w14:paraId="709A76CB" w14:textId="77777777" w:rsidR="003D0292" w:rsidRDefault="003D0292">
            <w:pPr>
              <w:pStyle w:val="TableParagraph"/>
              <w:spacing w:line="203" w:lineRule="exact"/>
              <w:ind w:right="46"/>
              <w:jc w:val="right"/>
              <w:rPr>
                <w:sz w:val="20"/>
              </w:rPr>
            </w:pPr>
            <w:r>
              <w:rPr>
                <w:spacing w:val="-10"/>
                <w:sz w:val="20"/>
              </w:rPr>
              <w:t>:</w:t>
            </w:r>
          </w:p>
        </w:tc>
      </w:tr>
    </w:tbl>
    <w:p w14:paraId="67F5E455" w14:textId="77777777" w:rsidR="003D0292" w:rsidRDefault="003D0292" w:rsidP="003D0292">
      <w:pPr>
        <w:spacing w:before="66"/>
        <w:rPr>
          <w:i/>
        </w:rPr>
      </w:pPr>
    </w:p>
    <w:tbl>
      <w:tblPr>
        <w:tblStyle w:val="TableNormal2"/>
        <w:tblW w:w="0" w:type="auto"/>
        <w:tblInd w:w="146" w:type="dxa"/>
        <w:tblLayout w:type="fixed"/>
        <w:tblLook w:val="01E0" w:firstRow="1" w:lastRow="1" w:firstColumn="1" w:lastColumn="1" w:noHBand="0" w:noVBand="0"/>
      </w:tblPr>
      <w:tblGrid>
        <w:gridCol w:w="2715"/>
        <w:gridCol w:w="1596"/>
      </w:tblGrid>
      <w:tr w:rsidR="003D0292" w14:paraId="37E77528" w14:textId="77777777">
        <w:trPr>
          <w:trHeight w:val="222"/>
        </w:trPr>
        <w:tc>
          <w:tcPr>
            <w:tcW w:w="2715" w:type="dxa"/>
          </w:tcPr>
          <w:p w14:paraId="5F456C37" w14:textId="77777777" w:rsidR="003D0292" w:rsidRDefault="003D0292">
            <w:pPr>
              <w:pStyle w:val="TableParagraph"/>
              <w:spacing w:line="203" w:lineRule="exact"/>
              <w:ind w:left="50"/>
              <w:rPr>
                <w:sz w:val="20"/>
              </w:rPr>
            </w:pPr>
            <w:r>
              <w:rPr>
                <w:spacing w:val="-2"/>
                <w:sz w:val="20"/>
              </w:rPr>
              <w:t>Manufacturer</w:t>
            </w:r>
          </w:p>
        </w:tc>
        <w:tc>
          <w:tcPr>
            <w:tcW w:w="1596" w:type="dxa"/>
          </w:tcPr>
          <w:p w14:paraId="055563EF" w14:textId="77777777" w:rsidR="003D0292" w:rsidRDefault="003D0292">
            <w:pPr>
              <w:pStyle w:val="TableParagraph"/>
              <w:spacing w:line="203" w:lineRule="exact"/>
              <w:ind w:right="48"/>
              <w:jc w:val="right"/>
              <w:rPr>
                <w:sz w:val="20"/>
              </w:rPr>
            </w:pPr>
            <w:r>
              <w:rPr>
                <w:spacing w:val="-10"/>
                <w:sz w:val="20"/>
              </w:rPr>
              <w:t>:</w:t>
            </w:r>
          </w:p>
        </w:tc>
      </w:tr>
    </w:tbl>
    <w:p w14:paraId="45865540" w14:textId="77777777" w:rsidR="003D0292" w:rsidRDefault="003D0292" w:rsidP="003D0292">
      <w:pPr>
        <w:spacing w:before="66"/>
        <w:rPr>
          <w:i/>
        </w:rPr>
      </w:pPr>
    </w:p>
    <w:tbl>
      <w:tblPr>
        <w:tblStyle w:val="TableNormal2"/>
        <w:tblW w:w="0" w:type="auto"/>
        <w:tblInd w:w="146" w:type="dxa"/>
        <w:tblLayout w:type="fixed"/>
        <w:tblLook w:val="01E0" w:firstRow="1" w:lastRow="1" w:firstColumn="1" w:lastColumn="1" w:noHBand="0" w:noVBand="0"/>
      </w:tblPr>
      <w:tblGrid>
        <w:gridCol w:w="2460"/>
        <w:gridCol w:w="1964"/>
        <w:gridCol w:w="4287"/>
      </w:tblGrid>
      <w:tr w:rsidR="003D0292" w14:paraId="47CA3909" w14:textId="77777777">
        <w:trPr>
          <w:trHeight w:val="222"/>
        </w:trPr>
        <w:tc>
          <w:tcPr>
            <w:tcW w:w="2460" w:type="dxa"/>
          </w:tcPr>
          <w:p w14:paraId="4D814A4C" w14:textId="77777777" w:rsidR="003D0292" w:rsidRDefault="003D0292">
            <w:pPr>
              <w:pStyle w:val="TableParagraph"/>
              <w:spacing w:line="203" w:lineRule="exact"/>
              <w:ind w:left="50"/>
              <w:rPr>
                <w:sz w:val="20"/>
              </w:rPr>
            </w:pPr>
            <w:r>
              <w:rPr>
                <w:spacing w:val="-2"/>
                <w:sz w:val="20"/>
              </w:rPr>
              <w:t>Subject</w:t>
            </w:r>
          </w:p>
        </w:tc>
        <w:tc>
          <w:tcPr>
            <w:tcW w:w="1964" w:type="dxa"/>
          </w:tcPr>
          <w:p w14:paraId="740C1B79" w14:textId="77777777" w:rsidR="003D0292" w:rsidRDefault="003D0292">
            <w:pPr>
              <w:pStyle w:val="TableParagraph"/>
              <w:spacing w:line="203" w:lineRule="exact"/>
              <w:ind w:right="161"/>
              <w:jc w:val="right"/>
              <w:rPr>
                <w:sz w:val="20"/>
              </w:rPr>
            </w:pPr>
            <w:r>
              <w:rPr>
                <w:spacing w:val="-10"/>
                <w:sz w:val="20"/>
              </w:rPr>
              <w:t>:</w:t>
            </w:r>
          </w:p>
        </w:tc>
        <w:tc>
          <w:tcPr>
            <w:tcW w:w="4287" w:type="dxa"/>
          </w:tcPr>
          <w:p w14:paraId="0F86F74F" w14:textId="77777777" w:rsidR="003D0292" w:rsidRDefault="003D0292">
            <w:pPr>
              <w:pStyle w:val="TableParagraph"/>
              <w:spacing w:line="203" w:lineRule="exact"/>
              <w:ind w:left="162"/>
              <w:rPr>
                <w:sz w:val="20"/>
              </w:rPr>
            </w:pPr>
            <w:r>
              <w:rPr>
                <w:sz w:val="20"/>
              </w:rPr>
              <w:t>Determination</w:t>
            </w:r>
            <w:r>
              <w:rPr>
                <w:spacing w:val="-9"/>
                <w:sz w:val="20"/>
              </w:rPr>
              <w:t xml:space="preserve"> </w:t>
            </w:r>
            <w:r>
              <w:rPr>
                <w:sz w:val="20"/>
              </w:rPr>
              <w:t>of</w:t>
            </w:r>
            <w:r>
              <w:rPr>
                <w:spacing w:val="-6"/>
                <w:sz w:val="20"/>
              </w:rPr>
              <w:t xml:space="preserve"> </w:t>
            </w:r>
            <w:r>
              <w:rPr>
                <w:sz w:val="20"/>
              </w:rPr>
              <w:t>c-factor</w:t>
            </w:r>
            <w:r>
              <w:rPr>
                <w:spacing w:val="-8"/>
                <w:sz w:val="20"/>
              </w:rPr>
              <w:t xml:space="preserve"> </w:t>
            </w:r>
            <w:r>
              <w:rPr>
                <w:sz w:val="20"/>
              </w:rPr>
              <w:t>and</w:t>
            </w:r>
            <w:r>
              <w:rPr>
                <w:spacing w:val="-9"/>
                <w:sz w:val="20"/>
              </w:rPr>
              <w:t xml:space="preserve"> </w:t>
            </w:r>
            <w:r>
              <w:rPr>
                <w:sz w:val="20"/>
              </w:rPr>
              <w:t>brake</w:t>
            </w:r>
            <w:r>
              <w:rPr>
                <w:spacing w:val="-8"/>
                <w:sz w:val="20"/>
              </w:rPr>
              <w:t xml:space="preserve"> </w:t>
            </w:r>
            <w:r>
              <w:rPr>
                <w:spacing w:val="-2"/>
                <w:sz w:val="20"/>
              </w:rPr>
              <w:t>emissions</w:t>
            </w:r>
          </w:p>
        </w:tc>
      </w:tr>
    </w:tbl>
    <w:p w14:paraId="33FAF5F9" w14:textId="77777777" w:rsidR="003D0292" w:rsidRDefault="003D0292" w:rsidP="003D0292">
      <w:pPr>
        <w:spacing w:before="66"/>
        <w:rPr>
          <w:i/>
        </w:rPr>
      </w:pPr>
    </w:p>
    <w:tbl>
      <w:tblPr>
        <w:tblStyle w:val="TableNormal2"/>
        <w:tblW w:w="0" w:type="auto"/>
        <w:tblInd w:w="146" w:type="dxa"/>
        <w:tblLayout w:type="fixed"/>
        <w:tblLook w:val="01E0" w:firstRow="1" w:lastRow="1" w:firstColumn="1" w:lastColumn="1" w:noHBand="0" w:noVBand="0"/>
      </w:tblPr>
      <w:tblGrid>
        <w:gridCol w:w="3323"/>
        <w:gridCol w:w="988"/>
      </w:tblGrid>
      <w:tr w:rsidR="003D0292" w14:paraId="60A399A8" w14:textId="77777777">
        <w:trPr>
          <w:trHeight w:val="237"/>
        </w:trPr>
        <w:tc>
          <w:tcPr>
            <w:tcW w:w="3323" w:type="dxa"/>
          </w:tcPr>
          <w:p w14:paraId="3DBB13EB" w14:textId="77777777" w:rsidR="003D0292" w:rsidRDefault="003D0292">
            <w:pPr>
              <w:pStyle w:val="TableParagraph"/>
              <w:spacing w:line="217" w:lineRule="exact"/>
              <w:ind w:left="50"/>
              <w:rPr>
                <w:sz w:val="20"/>
              </w:rPr>
            </w:pPr>
            <w:r>
              <w:rPr>
                <w:sz w:val="20"/>
              </w:rPr>
              <w:t>Brake</w:t>
            </w:r>
            <w:r>
              <w:rPr>
                <w:spacing w:val="-6"/>
                <w:sz w:val="20"/>
              </w:rPr>
              <w:t xml:space="preserve"> </w:t>
            </w:r>
            <w:r>
              <w:rPr>
                <w:sz w:val="20"/>
              </w:rPr>
              <w:t>family</w:t>
            </w:r>
            <w:r>
              <w:rPr>
                <w:spacing w:val="-12"/>
                <w:sz w:val="20"/>
              </w:rPr>
              <w:t xml:space="preserve"> </w:t>
            </w:r>
            <w:r>
              <w:rPr>
                <w:spacing w:val="-2"/>
                <w:sz w:val="20"/>
              </w:rPr>
              <w:t>identifier(s)</w:t>
            </w:r>
          </w:p>
        </w:tc>
        <w:tc>
          <w:tcPr>
            <w:tcW w:w="988" w:type="dxa"/>
          </w:tcPr>
          <w:p w14:paraId="4CF7FCA1" w14:textId="77777777" w:rsidR="003D0292" w:rsidRDefault="003D0292">
            <w:pPr>
              <w:pStyle w:val="TableParagraph"/>
              <w:spacing w:line="217" w:lineRule="exact"/>
              <w:ind w:right="48"/>
              <w:jc w:val="right"/>
              <w:rPr>
                <w:sz w:val="20"/>
              </w:rPr>
            </w:pPr>
            <w:r>
              <w:rPr>
                <w:spacing w:val="-10"/>
                <w:sz w:val="20"/>
              </w:rPr>
              <w:t>:</w:t>
            </w:r>
          </w:p>
        </w:tc>
      </w:tr>
      <w:tr w:rsidR="003D0292" w14:paraId="74754FA0" w14:textId="77777777">
        <w:trPr>
          <w:trHeight w:val="244"/>
        </w:trPr>
        <w:tc>
          <w:tcPr>
            <w:tcW w:w="3323" w:type="dxa"/>
          </w:tcPr>
          <w:p w14:paraId="7F4AB4D1" w14:textId="77777777" w:rsidR="003D0292" w:rsidRDefault="003D0292">
            <w:pPr>
              <w:pStyle w:val="TableParagraph"/>
              <w:spacing w:before="7" w:line="217" w:lineRule="exact"/>
              <w:ind w:left="50"/>
              <w:rPr>
                <w:sz w:val="20"/>
              </w:rPr>
            </w:pPr>
            <w:r>
              <w:rPr>
                <w:sz w:val="20"/>
              </w:rPr>
              <w:t>C-Factor</w:t>
            </w:r>
            <w:r>
              <w:rPr>
                <w:spacing w:val="-10"/>
                <w:sz w:val="20"/>
              </w:rPr>
              <w:t xml:space="preserve"> </w:t>
            </w:r>
            <w:r>
              <w:rPr>
                <w:sz w:val="20"/>
              </w:rPr>
              <w:t>family</w:t>
            </w:r>
            <w:r>
              <w:rPr>
                <w:spacing w:val="-12"/>
                <w:sz w:val="20"/>
              </w:rPr>
              <w:t xml:space="preserve"> </w:t>
            </w:r>
            <w:r>
              <w:rPr>
                <w:spacing w:val="-2"/>
                <w:sz w:val="20"/>
              </w:rPr>
              <w:t>identifier(s)</w:t>
            </w:r>
          </w:p>
        </w:tc>
        <w:tc>
          <w:tcPr>
            <w:tcW w:w="988" w:type="dxa"/>
          </w:tcPr>
          <w:p w14:paraId="7007C09E" w14:textId="77777777" w:rsidR="003D0292" w:rsidRDefault="003D0292">
            <w:pPr>
              <w:pStyle w:val="TableParagraph"/>
              <w:spacing w:before="14" w:line="210" w:lineRule="exact"/>
              <w:ind w:right="48"/>
              <w:jc w:val="right"/>
              <w:rPr>
                <w:sz w:val="20"/>
              </w:rPr>
            </w:pPr>
            <w:r>
              <w:rPr>
                <w:spacing w:val="-10"/>
                <w:sz w:val="20"/>
              </w:rPr>
              <w:t>:</w:t>
            </w:r>
          </w:p>
        </w:tc>
      </w:tr>
    </w:tbl>
    <w:p w14:paraId="537CB26C" w14:textId="77777777" w:rsidR="003D0292" w:rsidRDefault="003D0292" w:rsidP="003D0292">
      <w:pPr>
        <w:spacing w:before="196" w:after="1"/>
        <w:rPr>
          <w:i/>
        </w:rPr>
      </w:pPr>
    </w:p>
    <w:tbl>
      <w:tblPr>
        <w:tblStyle w:val="TableNormal2"/>
        <w:tblW w:w="0" w:type="auto"/>
        <w:tblInd w:w="146" w:type="dxa"/>
        <w:tblLayout w:type="fixed"/>
        <w:tblLook w:val="01E0" w:firstRow="1" w:lastRow="1" w:firstColumn="1" w:lastColumn="1" w:noHBand="0" w:noVBand="0"/>
      </w:tblPr>
      <w:tblGrid>
        <w:gridCol w:w="3630"/>
        <w:gridCol w:w="681"/>
      </w:tblGrid>
      <w:tr w:rsidR="003D0292" w14:paraId="79CDF611" w14:textId="77777777">
        <w:trPr>
          <w:trHeight w:val="240"/>
        </w:trPr>
        <w:tc>
          <w:tcPr>
            <w:tcW w:w="3630" w:type="dxa"/>
          </w:tcPr>
          <w:p w14:paraId="71D5B877" w14:textId="77777777" w:rsidR="003D0292" w:rsidRDefault="003D0292">
            <w:pPr>
              <w:pStyle w:val="TableParagraph"/>
              <w:spacing w:line="221" w:lineRule="exact"/>
              <w:ind w:left="50"/>
              <w:rPr>
                <w:sz w:val="20"/>
              </w:rPr>
            </w:pPr>
            <w:r>
              <w:rPr>
                <w:sz w:val="20"/>
              </w:rPr>
              <w:t>Object</w:t>
            </w:r>
            <w:r>
              <w:rPr>
                <w:spacing w:val="-9"/>
                <w:sz w:val="20"/>
              </w:rPr>
              <w:t xml:space="preserve"> </w:t>
            </w:r>
            <w:r>
              <w:rPr>
                <w:sz w:val="20"/>
              </w:rPr>
              <w:t>submitted</w:t>
            </w:r>
            <w:r>
              <w:rPr>
                <w:spacing w:val="-8"/>
                <w:sz w:val="20"/>
              </w:rPr>
              <w:t xml:space="preserve"> </w:t>
            </w:r>
            <w:r>
              <w:rPr>
                <w:sz w:val="20"/>
              </w:rPr>
              <w:t>to</w:t>
            </w:r>
            <w:r>
              <w:rPr>
                <w:spacing w:val="-8"/>
                <w:sz w:val="20"/>
              </w:rPr>
              <w:t xml:space="preserve"> </w:t>
            </w:r>
            <w:r>
              <w:rPr>
                <w:spacing w:val="-2"/>
                <w:sz w:val="20"/>
              </w:rPr>
              <w:t>tests</w:t>
            </w:r>
          </w:p>
        </w:tc>
        <w:tc>
          <w:tcPr>
            <w:tcW w:w="681" w:type="dxa"/>
          </w:tcPr>
          <w:p w14:paraId="2F12A844" w14:textId="77777777" w:rsidR="003D0292" w:rsidRDefault="003D0292">
            <w:pPr>
              <w:pStyle w:val="TableParagraph"/>
              <w:rPr>
                <w:rFonts w:ascii="Times New Roman"/>
                <w:sz w:val="16"/>
              </w:rPr>
            </w:pPr>
          </w:p>
        </w:tc>
      </w:tr>
      <w:tr w:rsidR="003D0292" w14:paraId="1CFFE315" w14:textId="77777777">
        <w:trPr>
          <w:trHeight w:val="259"/>
        </w:trPr>
        <w:tc>
          <w:tcPr>
            <w:tcW w:w="3630" w:type="dxa"/>
          </w:tcPr>
          <w:p w14:paraId="6D65E14F" w14:textId="77777777" w:rsidR="003D0292" w:rsidRDefault="003D0292">
            <w:pPr>
              <w:pStyle w:val="TableParagraph"/>
              <w:spacing w:before="11" w:line="228" w:lineRule="exact"/>
              <w:ind w:left="329"/>
              <w:jc w:val="center"/>
              <w:rPr>
                <w:sz w:val="20"/>
              </w:rPr>
            </w:pPr>
            <w:r>
              <w:rPr>
                <w:spacing w:val="-4"/>
                <w:sz w:val="20"/>
              </w:rPr>
              <w:t>Make</w:t>
            </w:r>
          </w:p>
        </w:tc>
        <w:tc>
          <w:tcPr>
            <w:tcW w:w="681" w:type="dxa"/>
          </w:tcPr>
          <w:p w14:paraId="78818CB5" w14:textId="77777777" w:rsidR="003D0292" w:rsidRDefault="003D0292">
            <w:pPr>
              <w:pStyle w:val="TableParagraph"/>
              <w:spacing w:before="11" w:line="228" w:lineRule="exact"/>
              <w:ind w:right="48"/>
              <w:jc w:val="right"/>
              <w:rPr>
                <w:sz w:val="20"/>
              </w:rPr>
            </w:pPr>
            <w:r>
              <w:rPr>
                <w:spacing w:val="-10"/>
                <w:sz w:val="20"/>
              </w:rPr>
              <w:t>:</w:t>
            </w:r>
          </w:p>
        </w:tc>
      </w:tr>
      <w:tr w:rsidR="003D0292" w14:paraId="3241F5F5" w14:textId="77777777">
        <w:trPr>
          <w:trHeight w:val="259"/>
        </w:trPr>
        <w:tc>
          <w:tcPr>
            <w:tcW w:w="3630" w:type="dxa"/>
          </w:tcPr>
          <w:p w14:paraId="1FB762B0" w14:textId="77777777" w:rsidR="003D0292" w:rsidRDefault="003D0292">
            <w:pPr>
              <w:pStyle w:val="TableParagraph"/>
              <w:spacing w:before="11" w:line="228" w:lineRule="exact"/>
              <w:ind w:left="1734"/>
              <w:rPr>
                <w:sz w:val="20"/>
              </w:rPr>
            </w:pPr>
            <w:r>
              <w:rPr>
                <w:sz w:val="20"/>
              </w:rPr>
              <w:t>IP</w:t>
            </w:r>
            <w:r>
              <w:rPr>
                <w:spacing w:val="-4"/>
                <w:sz w:val="20"/>
              </w:rPr>
              <w:t xml:space="preserve"> </w:t>
            </w:r>
            <w:r>
              <w:rPr>
                <w:spacing w:val="-2"/>
                <w:sz w:val="20"/>
              </w:rPr>
              <w:t>identifier</w:t>
            </w:r>
          </w:p>
        </w:tc>
        <w:tc>
          <w:tcPr>
            <w:tcW w:w="681" w:type="dxa"/>
          </w:tcPr>
          <w:p w14:paraId="5951CD68" w14:textId="77777777" w:rsidR="003D0292" w:rsidRDefault="003D0292">
            <w:pPr>
              <w:pStyle w:val="TableParagraph"/>
              <w:spacing w:before="11" w:line="228" w:lineRule="exact"/>
              <w:ind w:right="48"/>
              <w:jc w:val="right"/>
              <w:rPr>
                <w:sz w:val="20"/>
              </w:rPr>
            </w:pPr>
            <w:r>
              <w:rPr>
                <w:spacing w:val="-10"/>
                <w:sz w:val="20"/>
              </w:rPr>
              <w:t>:</w:t>
            </w:r>
          </w:p>
        </w:tc>
      </w:tr>
      <w:tr w:rsidR="003D0292" w14:paraId="494FC2CC" w14:textId="77777777">
        <w:trPr>
          <w:trHeight w:val="240"/>
        </w:trPr>
        <w:tc>
          <w:tcPr>
            <w:tcW w:w="3630" w:type="dxa"/>
          </w:tcPr>
          <w:p w14:paraId="2785966A" w14:textId="77777777" w:rsidR="003D0292" w:rsidRDefault="003D0292">
            <w:pPr>
              <w:pStyle w:val="TableParagraph"/>
              <w:spacing w:before="11" w:line="210" w:lineRule="exact"/>
              <w:ind w:left="1734"/>
              <w:rPr>
                <w:sz w:val="20"/>
              </w:rPr>
            </w:pPr>
            <w:r>
              <w:rPr>
                <w:sz w:val="20"/>
              </w:rPr>
              <w:t>Emission</w:t>
            </w:r>
            <w:r>
              <w:rPr>
                <w:spacing w:val="-11"/>
                <w:sz w:val="20"/>
              </w:rPr>
              <w:t xml:space="preserve"> </w:t>
            </w:r>
            <w:r>
              <w:rPr>
                <w:spacing w:val="-2"/>
                <w:sz w:val="20"/>
              </w:rPr>
              <w:t>class</w:t>
            </w:r>
          </w:p>
        </w:tc>
        <w:tc>
          <w:tcPr>
            <w:tcW w:w="681" w:type="dxa"/>
          </w:tcPr>
          <w:p w14:paraId="4AE83540" w14:textId="77777777" w:rsidR="003D0292" w:rsidRDefault="003D0292">
            <w:pPr>
              <w:pStyle w:val="TableParagraph"/>
              <w:spacing w:before="11" w:line="210" w:lineRule="exact"/>
              <w:ind w:right="48"/>
              <w:jc w:val="right"/>
              <w:rPr>
                <w:sz w:val="20"/>
              </w:rPr>
            </w:pPr>
            <w:r>
              <w:rPr>
                <w:spacing w:val="-10"/>
                <w:sz w:val="20"/>
              </w:rPr>
              <w:t>:</w:t>
            </w:r>
          </w:p>
        </w:tc>
      </w:tr>
    </w:tbl>
    <w:p w14:paraId="13F0F131" w14:textId="77777777" w:rsidR="003D0292" w:rsidRDefault="003D0292" w:rsidP="003D0292">
      <w:pPr>
        <w:spacing w:before="197" w:after="1"/>
        <w:rPr>
          <w:i/>
        </w:rPr>
      </w:pPr>
    </w:p>
    <w:tbl>
      <w:tblPr>
        <w:tblStyle w:val="TableNormal2"/>
        <w:tblW w:w="0" w:type="auto"/>
        <w:tblInd w:w="1606" w:type="dxa"/>
        <w:tblLayout w:type="fixed"/>
        <w:tblLook w:val="01E0" w:firstRow="1" w:lastRow="1" w:firstColumn="1" w:lastColumn="1" w:noHBand="0" w:noVBand="0"/>
      </w:tblPr>
      <w:tblGrid>
        <w:gridCol w:w="229"/>
        <w:gridCol w:w="2896"/>
        <w:gridCol w:w="244"/>
      </w:tblGrid>
      <w:tr w:rsidR="003D0292" w14:paraId="36A3006F" w14:textId="77777777">
        <w:trPr>
          <w:trHeight w:val="240"/>
        </w:trPr>
        <w:tc>
          <w:tcPr>
            <w:tcW w:w="229" w:type="dxa"/>
          </w:tcPr>
          <w:p w14:paraId="1D61998E" w14:textId="77777777" w:rsidR="003D0292" w:rsidRDefault="003D0292">
            <w:pPr>
              <w:pStyle w:val="TableParagraph"/>
              <w:spacing w:line="221" w:lineRule="exact"/>
              <w:ind w:left="5" w:right="1"/>
              <w:jc w:val="center"/>
              <w:rPr>
                <w:sz w:val="20"/>
              </w:rPr>
            </w:pPr>
            <w:r>
              <w:rPr>
                <w:spacing w:val="-10"/>
                <w:sz w:val="20"/>
              </w:rPr>
              <w:t>-</w:t>
            </w:r>
          </w:p>
        </w:tc>
        <w:tc>
          <w:tcPr>
            <w:tcW w:w="2896" w:type="dxa"/>
          </w:tcPr>
          <w:p w14:paraId="444C8B44" w14:textId="77777777" w:rsidR="003D0292" w:rsidRDefault="003D0292">
            <w:pPr>
              <w:pStyle w:val="TableParagraph"/>
              <w:spacing w:line="221" w:lineRule="exact"/>
              <w:ind w:left="46"/>
              <w:rPr>
                <w:sz w:val="20"/>
              </w:rPr>
            </w:pPr>
            <w:r>
              <w:rPr>
                <w:sz w:val="20"/>
              </w:rPr>
              <w:t>Family</w:t>
            </w:r>
            <w:r>
              <w:rPr>
                <w:spacing w:val="-14"/>
                <w:sz w:val="20"/>
              </w:rPr>
              <w:t xml:space="preserve"> </w:t>
            </w:r>
            <w:r>
              <w:rPr>
                <w:spacing w:val="-2"/>
                <w:sz w:val="20"/>
              </w:rPr>
              <w:t>Report</w:t>
            </w:r>
          </w:p>
        </w:tc>
        <w:tc>
          <w:tcPr>
            <w:tcW w:w="244" w:type="dxa"/>
          </w:tcPr>
          <w:p w14:paraId="47878FC3" w14:textId="77777777" w:rsidR="003D0292" w:rsidRDefault="003D0292">
            <w:pPr>
              <w:pStyle w:val="TableParagraph"/>
              <w:rPr>
                <w:rFonts w:ascii="Times New Roman"/>
                <w:sz w:val="16"/>
              </w:rPr>
            </w:pPr>
          </w:p>
        </w:tc>
      </w:tr>
      <w:tr w:rsidR="003D0292" w14:paraId="5F7A0FEC" w14:textId="77777777">
        <w:trPr>
          <w:trHeight w:val="259"/>
        </w:trPr>
        <w:tc>
          <w:tcPr>
            <w:tcW w:w="229" w:type="dxa"/>
          </w:tcPr>
          <w:p w14:paraId="26547EF0" w14:textId="77777777" w:rsidR="003D0292" w:rsidRDefault="003D0292">
            <w:pPr>
              <w:pStyle w:val="TableParagraph"/>
              <w:spacing w:before="11" w:line="228" w:lineRule="exact"/>
              <w:ind w:left="5" w:right="2"/>
              <w:jc w:val="center"/>
              <w:rPr>
                <w:sz w:val="20"/>
              </w:rPr>
            </w:pPr>
            <w:r>
              <w:rPr>
                <w:spacing w:val="-10"/>
                <w:sz w:val="20"/>
              </w:rPr>
              <w:t>X</w:t>
            </w:r>
          </w:p>
        </w:tc>
        <w:tc>
          <w:tcPr>
            <w:tcW w:w="2896" w:type="dxa"/>
          </w:tcPr>
          <w:p w14:paraId="12968426" w14:textId="77777777" w:rsidR="003D0292" w:rsidRDefault="003D0292">
            <w:pPr>
              <w:pStyle w:val="TableParagraph"/>
              <w:spacing w:before="11" w:line="228" w:lineRule="exact"/>
              <w:ind w:left="46"/>
              <w:rPr>
                <w:sz w:val="20"/>
              </w:rPr>
            </w:pPr>
            <w:r>
              <w:rPr>
                <w:sz w:val="20"/>
              </w:rPr>
              <w:t>Granting</w:t>
            </w:r>
            <w:r>
              <w:rPr>
                <w:spacing w:val="-12"/>
                <w:sz w:val="20"/>
              </w:rPr>
              <w:t xml:space="preserve"> </w:t>
            </w:r>
            <w:r>
              <w:rPr>
                <w:sz w:val="20"/>
              </w:rPr>
              <w:t>to</w:t>
            </w:r>
            <w:r>
              <w:rPr>
                <w:spacing w:val="-12"/>
                <w:sz w:val="20"/>
              </w:rPr>
              <w:t xml:space="preserve"> </w:t>
            </w:r>
            <w:r>
              <w:rPr>
                <w:sz w:val="20"/>
              </w:rPr>
              <w:t>type</w:t>
            </w:r>
            <w:r>
              <w:rPr>
                <w:spacing w:val="-12"/>
                <w:sz w:val="20"/>
              </w:rPr>
              <w:t xml:space="preserve"> </w:t>
            </w:r>
            <w:r>
              <w:rPr>
                <w:sz w:val="20"/>
              </w:rPr>
              <w:t>approval</w:t>
            </w:r>
            <w:r>
              <w:rPr>
                <w:spacing w:val="-12"/>
                <w:sz w:val="20"/>
              </w:rPr>
              <w:t xml:space="preserve"> </w:t>
            </w:r>
            <w:r>
              <w:rPr>
                <w:spacing w:val="-5"/>
                <w:sz w:val="20"/>
              </w:rPr>
              <w:t>no.</w:t>
            </w:r>
          </w:p>
        </w:tc>
        <w:tc>
          <w:tcPr>
            <w:tcW w:w="244" w:type="dxa"/>
          </w:tcPr>
          <w:p w14:paraId="335859CE" w14:textId="77777777" w:rsidR="003D0292" w:rsidRDefault="003D0292">
            <w:pPr>
              <w:pStyle w:val="TableParagraph"/>
              <w:rPr>
                <w:rFonts w:ascii="Times New Roman"/>
                <w:sz w:val="18"/>
              </w:rPr>
            </w:pPr>
          </w:p>
        </w:tc>
      </w:tr>
      <w:tr w:rsidR="003D0292" w14:paraId="39735102" w14:textId="77777777">
        <w:trPr>
          <w:trHeight w:val="259"/>
        </w:trPr>
        <w:tc>
          <w:tcPr>
            <w:tcW w:w="229" w:type="dxa"/>
          </w:tcPr>
          <w:p w14:paraId="68C1B3A3" w14:textId="77777777" w:rsidR="003D0292" w:rsidRDefault="003D0292">
            <w:pPr>
              <w:pStyle w:val="TableParagraph"/>
              <w:spacing w:before="11" w:line="228" w:lineRule="exact"/>
              <w:ind w:left="5" w:right="1"/>
              <w:jc w:val="center"/>
              <w:rPr>
                <w:sz w:val="20"/>
              </w:rPr>
            </w:pPr>
            <w:r>
              <w:rPr>
                <w:spacing w:val="-10"/>
                <w:sz w:val="20"/>
              </w:rPr>
              <w:t>-</w:t>
            </w:r>
          </w:p>
        </w:tc>
        <w:tc>
          <w:tcPr>
            <w:tcW w:w="2896" w:type="dxa"/>
          </w:tcPr>
          <w:p w14:paraId="6A156B6C" w14:textId="77777777" w:rsidR="003D0292" w:rsidRDefault="003D0292">
            <w:pPr>
              <w:pStyle w:val="TableParagraph"/>
              <w:spacing w:before="11" w:line="228" w:lineRule="exact"/>
              <w:ind w:left="46"/>
              <w:rPr>
                <w:sz w:val="20"/>
              </w:rPr>
            </w:pPr>
            <w:r>
              <w:rPr>
                <w:sz w:val="20"/>
              </w:rPr>
              <w:t>Extension</w:t>
            </w:r>
            <w:r>
              <w:rPr>
                <w:spacing w:val="-12"/>
                <w:sz w:val="20"/>
              </w:rPr>
              <w:t xml:space="preserve"> </w:t>
            </w:r>
            <w:r>
              <w:rPr>
                <w:sz w:val="20"/>
              </w:rPr>
              <w:t>to</w:t>
            </w:r>
            <w:r>
              <w:rPr>
                <w:spacing w:val="-12"/>
                <w:sz w:val="20"/>
              </w:rPr>
              <w:t xml:space="preserve"> </w:t>
            </w:r>
            <w:r>
              <w:rPr>
                <w:sz w:val="20"/>
              </w:rPr>
              <w:t>type</w:t>
            </w:r>
            <w:r>
              <w:rPr>
                <w:spacing w:val="-12"/>
                <w:sz w:val="20"/>
              </w:rPr>
              <w:t xml:space="preserve"> </w:t>
            </w:r>
            <w:r>
              <w:rPr>
                <w:sz w:val="20"/>
              </w:rPr>
              <w:t>approval</w:t>
            </w:r>
            <w:r>
              <w:rPr>
                <w:spacing w:val="-12"/>
                <w:sz w:val="20"/>
              </w:rPr>
              <w:t xml:space="preserve"> </w:t>
            </w:r>
            <w:r>
              <w:rPr>
                <w:spacing w:val="-5"/>
                <w:sz w:val="20"/>
              </w:rPr>
              <w:t>no.</w:t>
            </w:r>
          </w:p>
        </w:tc>
        <w:tc>
          <w:tcPr>
            <w:tcW w:w="244" w:type="dxa"/>
          </w:tcPr>
          <w:p w14:paraId="52C70E10" w14:textId="77777777" w:rsidR="003D0292" w:rsidRDefault="003D0292">
            <w:pPr>
              <w:pStyle w:val="TableParagraph"/>
              <w:spacing w:before="11" w:line="228" w:lineRule="exact"/>
              <w:ind w:left="89"/>
              <w:jc w:val="center"/>
              <w:rPr>
                <w:sz w:val="20"/>
              </w:rPr>
            </w:pPr>
            <w:r>
              <w:rPr>
                <w:spacing w:val="-10"/>
                <w:sz w:val="20"/>
              </w:rPr>
              <w:t>:</w:t>
            </w:r>
          </w:p>
        </w:tc>
      </w:tr>
      <w:tr w:rsidR="003D0292" w14:paraId="045F442A" w14:textId="77777777">
        <w:trPr>
          <w:trHeight w:val="262"/>
        </w:trPr>
        <w:tc>
          <w:tcPr>
            <w:tcW w:w="229" w:type="dxa"/>
          </w:tcPr>
          <w:p w14:paraId="17F7815C" w14:textId="77777777" w:rsidR="003D0292" w:rsidRDefault="003D0292">
            <w:pPr>
              <w:pStyle w:val="TableParagraph"/>
              <w:spacing w:line="242" w:lineRule="exact"/>
              <w:ind w:left="5"/>
              <w:jc w:val="center"/>
              <w:rPr>
                <w:rFonts w:ascii="Calibri"/>
              </w:rPr>
            </w:pPr>
            <w:r>
              <w:rPr>
                <w:rFonts w:ascii="Calibri"/>
                <w:spacing w:val="-10"/>
              </w:rPr>
              <w:t>-</w:t>
            </w:r>
          </w:p>
        </w:tc>
        <w:tc>
          <w:tcPr>
            <w:tcW w:w="2896" w:type="dxa"/>
          </w:tcPr>
          <w:p w14:paraId="0D2A72C7" w14:textId="77777777" w:rsidR="003D0292" w:rsidRDefault="003D0292">
            <w:pPr>
              <w:pStyle w:val="TableParagraph"/>
              <w:spacing w:before="11"/>
              <w:ind w:left="46"/>
              <w:rPr>
                <w:sz w:val="20"/>
              </w:rPr>
            </w:pPr>
            <w:r>
              <w:rPr>
                <w:sz w:val="20"/>
              </w:rPr>
              <w:t>Correction</w:t>
            </w:r>
            <w:r>
              <w:rPr>
                <w:spacing w:val="-12"/>
                <w:sz w:val="20"/>
              </w:rPr>
              <w:t xml:space="preserve"> </w:t>
            </w:r>
            <w:r>
              <w:rPr>
                <w:sz w:val="20"/>
              </w:rPr>
              <w:t>to</w:t>
            </w:r>
            <w:r>
              <w:rPr>
                <w:spacing w:val="-12"/>
                <w:sz w:val="20"/>
              </w:rPr>
              <w:t xml:space="preserve"> </w:t>
            </w:r>
            <w:r>
              <w:rPr>
                <w:sz w:val="20"/>
              </w:rPr>
              <w:t>type</w:t>
            </w:r>
            <w:r>
              <w:rPr>
                <w:spacing w:val="-12"/>
                <w:sz w:val="20"/>
              </w:rPr>
              <w:t xml:space="preserve"> </w:t>
            </w:r>
            <w:r>
              <w:rPr>
                <w:sz w:val="20"/>
              </w:rPr>
              <w:t>approval</w:t>
            </w:r>
            <w:r>
              <w:rPr>
                <w:spacing w:val="-12"/>
                <w:sz w:val="20"/>
              </w:rPr>
              <w:t xml:space="preserve"> </w:t>
            </w:r>
            <w:r>
              <w:rPr>
                <w:spacing w:val="-5"/>
                <w:sz w:val="20"/>
              </w:rPr>
              <w:t>no.</w:t>
            </w:r>
          </w:p>
        </w:tc>
        <w:tc>
          <w:tcPr>
            <w:tcW w:w="244" w:type="dxa"/>
          </w:tcPr>
          <w:p w14:paraId="3081F34B" w14:textId="77777777" w:rsidR="003D0292" w:rsidRDefault="003D0292">
            <w:pPr>
              <w:pStyle w:val="TableParagraph"/>
              <w:spacing w:before="11"/>
              <w:ind w:left="89"/>
              <w:jc w:val="center"/>
              <w:rPr>
                <w:sz w:val="20"/>
              </w:rPr>
            </w:pPr>
            <w:r>
              <w:rPr>
                <w:spacing w:val="-10"/>
                <w:sz w:val="20"/>
              </w:rPr>
              <w:t>:</w:t>
            </w:r>
          </w:p>
        </w:tc>
      </w:tr>
      <w:tr w:rsidR="003D0292" w14:paraId="7967E2FC" w14:textId="77777777">
        <w:trPr>
          <w:trHeight w:val="243"/>
        </w:trPr>
        <w:tc>
          <w:tcPr>
            <w:tcW w:w="229" w:type="dxa"/>
          </w:tcPr>
          <w:p w14:paraId="55C6B069" w14:textId="77777777" w:rsidR="003D0292" w:rsidRDefault="003D0292">
            <w:pPr>
              <w:pStyle w:val="TableParagraph"/>
              <w:spacing w:line="224" w:lineRule="exact"/>
              <w:ind w:left="5"/>
              <w:jc w:val="center"/>
              <w:rPr>
                <w:rFonts w:ascii="Calibri"/>
              </w:rPr>
            </w:pPr>
            <w:r>
              <w:rPr>
                <w:rFonts w:ascii="Calibri"/>
                <w:spacing w:val="-10"/>
              </w:rPr>
              <w:t>-</w:t>
            </w:r>
          </w:p>
        </w:tc>
        <w:tc>
          <w:tcPr>
            <w:tcW w:w="2896" w:type="dxa"/>
          </w:tcPr>
          <w:p w14:paraId="426A8BFA" w14:textId="77777777" w:rsidR="003D0292" w:rsidRDefault="003D0292">
            <w:pPr>
              <w:pStyle w:val="TableParagraph"/>
              <w:spacing w:before="8" w:line="216" w:lineRule="exact"/>
              <w:ind w:left="46"/>
              <w:rPr>
                <w:sz w:val="20"/>
              </w:rPr>
            </w:pPr>
            <w:r>
              <w:rPr>
                <w:sz w:val="20"/>
              </w:rPr>
              <w:t>Revision</w:t>
            </w:r>
            <w:r>
              <w:rPr>
                <w:spacing w:val="-12"/>
                <w:sz w:val="20"/>
              </w:rPr>
              <w:t xml:space="preserve"> </w:t>
            </w:r>
            <w:r>
              <w:rPr>
                <w:sz w:val="20"/>
              </w:rPr>
              <w:t>to</w:t>
            </w:r>
            <w:r>
              <w:rPr>
                <w:spacing w:val="-12"/>
                <w:sz w:val="20"/>
              </w:rPr>
              <w:t xml:space="preserve"> </w:t>
            </w:r>
            <w:r>
              <w:rPr>
                <w:sz w:val="20"/>
              </w:rPr>
              <w:t>type</w:t>
            </w:r>
            <w:r>
              <w:rPr>
                <w:spacing w:val="-12"/>
                <w:sz w:val="20"/>
              </w:rPr>
              <w:t xml:space="preserve"> </w:t>
            </w:r>
            <w:r>
              <w:rPr>
                <w:sz w:val="20"/>
              </w:rPr>
              <w:t>approval</w:t>
            </w:r>
            <w:r>
              <w:rPr>
                <w:spacing w:val="-12"/>
                <w:sz w:val="20"/>
              </w:rPr>
              <w:t xml:space="preserve"> </w:t>
            </w:r>
            <w:r>
              <w:rPr>
                <w:spacing w:val="-5"/>
                <w:sz w:val="20"/>
              </w:rPr>
              <w:t>no.</w:t>
            </w:r>
          </w:p>
        </w:tc>
        <w:tc>
          <w:tcPr>
            <w:tcW w:w="244" w:type="dxa"/>
          </w:tcPr>
          <w:p w14:paraId="0C88DBE0" w14:textId="77777777" w:rsidR="003D0292" w:rsidRDefault="003D0292">
            <w:pPr>
              <w:pStyle w:val="TableParagraph"/>
              <w:spacing w:before="8" w:line="216" w:lineRule="exact"/>
              <w:ind w:left="89"/>
              <w:jc w:val="center"/>
              <w:rPr>
                <w:sz w:val="20"/>
              </w:rPr>
            </w:pPr>
            <w:r>
              <w:rPr>
                <w:spacing w:val="-10"/>
                <w:sz w:val="20"/>
              </w:rPr>
              <w:t>:</w:t>
            </w:r>
          </w:p>
        </w:tc>
      </w:tr>
    </w:tbl>
    <w:p w14:paraId="217BC9BF" w14:textId="77777777" w:rsidR="003D0292" w:rsidRDefault="003D0292" w:rsidP="003D0292">
      <w:pPr>
        <w:spacing w:before="184" w:after="1"/>
        <w:rPr>
          <w:i/>
        </w:rPr>
      </w:pPr>
    </w:p>
    <w:tbl>
      <w:tblPr>
        <w:tblStyle w:val="TableNormal2"/>
        <w:tblW w:w="0" w:type="auto"/>
        <w:tblInd w:w="146" w:type="dxa"/>
        <w:tblLayout w:type="fixed"/>
        <w:tblLook w:val="01E0" w:firstRow="1" w:lastRow="1" w:firstColumn="1" w:lastColumn="1" w:noHBand="0" w:noVBand="0"/>
      </w:tblPr>
      <w:tblGrid>
        <w:gridCol w:w="1385"/>
        <w:gridCol w:w="8023"/>
      </w:tblGrid>
      <w:tr w:rsidR="003D0292" w14:paraId="177EEA37" w14:textId="77777777">
        <w:trPr>
          <w:trHeight w:val="222"/>
        </w:trPr>
        <w:tc>
          <w:tcPr>
            <w:tcW w:w="1385" w:type="dxa"/>
          </w:tcPr>
          <w:p w14:paraId="24F762F4" w14:textId="77777777" w:rsidR="003D0292" w:rsidRDefault="003D0292">
            <w:pPr>
              <w:pStyle w:val="TableParagraph"/>
              <w:spacing w:line="203" w:lineRule="exact"/>
              <w:ind w:left="50"/>
              <w:rPr>
                <w:sz w:val="20"/>
              </w:rPr>
            </w:pPr>
            <w:r>
              <w:rPr>
                <w:spacing w:val="-2"/>
                <w:sz w:val="20"/>
              </w:rPr>
              <w:t>Conclusion</w:t>
            </w:r>
          </w:p>
        </w:tc>
        <w:tc>
          <w:tcPr>
            <w:tcW w:w="8023" w:type="dxa"/>
          </w:tcPr>
          <w:p w14:paraId="419BF7D1" w14:textId="77777777" w:rsidR="003D0292" w:rsidRDefault="003D0292">
            <w:pPr>
              <w:pStyle w:val="TableParagraph"/>
              <w:spacing w:line="203" w:lineRule="exact"/>
              <w:ind w:left="349"/>
              <w:rPr>
                <w:sz w:val="20"/>
              </w:rPr>
            </w:pPr>
            <w:r>
              <w:rPr>
                <w:sz w:val="20"/>
              </w:rPr>
              <w:t>The</w:t>
            </w:r>
            <w:r>
              <w:rPr>
                <w:spacing w:val="-10"/>
                <w:sz w:val="20"/>
              </w:rPr>
              <w:t xml:space="preserve"> </w:t>
            </w:r>
            <w:r>
              <w:rPr>
                <w:sz w:val="20"/>
              </w:rPr>
              <w:t>object</w:t>
            </w:r>
            <w:r>
              <w:rPr>
                <w:spacing w:val="-8"/>
                <w:sz w:val="20"/>
              </w:rPr>
              <w:t xml:space="preserve"> </w:t>
            </w:r>
            <w:r>
              <w:rPr>
                <w:sz w:val="20"/>
              </w:rPr>
              <w:t>submitted</w:t>
            </w:r>
            <w:r>
              <w:rPr>
                <w:spacing w:val="-9"/>
                <w:sz w:val="20"/>
              </w:rPr>
              <w:t xml:space="preserve"> </w:t>
            </w:r>
            <w:r>
              <w:rPr>
                <w:sz w:val="20"/>
              </w:rPr>
              <w:t>to</w:t>
            </w:r>
            <w:r>
              <w:rPr>
                <w:spacing w:val="-8"/>
                <w:sz w:val="20"/>
              </w:rPr>
              <w:t xml:space="preserve"> </w:t>
            </w:r>
            <w:r>
              <w:rPr>
                <w:sz w:val="20"/>
              </w:rPr>
              <w:t>tests</w:t>
            </w:r>
            <w:r>
              <w:rPr>
                <w:spacing w:val="-8"/>
                <w:sz w:val="20"/>
              </w:rPr>
              <w:t xml:space="preserve"> </w:t>
            </w:r>
            <w:r>
              <w:rPr>
                <w:sz w:val="20"/>
              </w:rPr>
              <w:t>complies</w:t>
            </w:r>
            <w:r>
              <w:rPr>
                <w:spacing w:val="-8"/>
                <w:sz w:val="20"/>
              </w:rPr>
              <w:t xml:space="preserve"> </w:t>
            </w:r>
            <w:r>
              <w:rPr>
                <w:sz w:val="20"/>
              </w:rPr>
              <w:t>with</w:t>
            </w:r>
            <w:r>
              <w:rPr>
                <w:spacing w:val="-9"/>
                <w:sz w:val="20"/>
              </w:rPr>
              <w:t xml:space="preserve"> </w:t>
            </w:r>
            <w:r>
              <w:rPr>
                <w:sz w:val="20"/>
              </w:rPr>
              <w:t>the</w:t>
            </w:r>
            <w:r>
              <w:rPr>
                <w:spacing w:val="-9"/>
                <w:sz w:val="20"/>
              </w:rPr>
              <w:t xml:space="preserve"> </w:t>
            </w:r>
            <w:r>
              <w:rPr>
                <w:sz w:val="20"/>
              </w:rPr>
              <w:t>requirements</w:t>
            </w:r>
            <w:r>
              <w:rPr>
                <w:spacing w:val="-8"/>
                <w:sz w:val="20"/>
              </w:rPr>
              <w:t xml:space="preserve"> </w:t>
            </w:r>
            <w:r>
              <w:rPr>
                <w:sz w:val="20"/>
              </w:rPr>
              <w:t>mentioned</w:t>
            </w:r>
            <w:r>
              <w:rPr>
                <w:spacing w:val="-10"/>
                <w:sz w:val="20"/>
              </w:rPr>
              <w:t xml:space="preserve"> </w:t>
            </w:r>
            <w:r>
              <w:rPr>
                <w:sz w:val="20"/>
              </w:rPr>
              <w:t>in</w:t>
            </w:r>
            <w:r>
              <w:rPr>
                <w:spacing w:val="-8"/>
                <w:sz w:val="20"/>
              </w:rPr>
              <w:t xml:space="preserve"> </w:t>
            </w:r>
            <w:r>
              <w:rPr>
                <w:sz w:val="20"/>
              </w:rPr>
              <w:t>the</w:t>
            </w:r>
            <w:r>
              <w:rPr>
                <w:spacing w:val="-9"/>
                <w:sz w:val="20"/>
              </w:rPr>
              <w:t xml:space="preserve"> </w:t>
            </w:r>
            <w:r>
              <w:rPr>
                <w:spacing w:val="-2"/>
                <w:sz w:val="20"/>
              </w:rPr>
              <w:t>subject.</w:t>
            </w:r>
          </w:p>
        </w:tc>
      </w:tr>
    </w:tbl>
    <w:p w14:paraId="7AEBF8EC" w14:textId="399CD24C" w:rsidR="006F3C5C" w:rsidRDefault="006F3C5C" w:rsidP="003D0292">
      <w:pPr>
        <w:pStyle w:val="TableParagraph"/>
        <w:spacing w:line="203" w:lineRule="exact"/>
        <w:rPr>
          <w:sz w:val="20"/>
        </w:rPr>
      </w:pPr>
    </w:p>
    <w:p w14:paraId="503C7CCF" w14:textId="77777777" w:rsidR="006F3C5C" w:rsidRDefault="006F3C5C">
      <w:pPr>
        <w:suppressAutoHyphens w:val="0"/>
        <w:spacing w:line="240" w:lineRule="auto"/>
        <w:rPr>
          <w:rFonts w:ascii="Cambria" w:eastAsia="Cambria" w:hAnsi="Cambria" w:cs="Cambria"/>
          <w:szCs w:val="22"/>
          <w:lang w:val="en-US"/>
        </w:rPr>
      </w:pPr>
      <w:r>
        <w:br w:type="page"/>
      </w:r>
    </w:p>
    <w:tbl>
      <w:tblPr>
        <w:tblStyle w:val="TableNormal2"/>
        <w:tblW w:w="9637" w:type="dxa"/>
        <w:tblLayout w:type="fixed"/>
        <w:tblLook w:val="01E0" w:firstRow="1" w:lastRow="1" w:firstColumn="1" w:lastColumn="1" w:noHBand="0" w:noVBand="0"/>
      </w:tblPr>
      <w:tblGrid>
        <w:gridCol w:w="2104"/>
        <w:gridCol w:w="74"/>
        <w:gridCol w:w="503"/>
        <w:gridCol w:w="1887"/>
        <w:gridCol w:w="3733"/>
        <w:gridCol w:w="135"/>
        <w:gridCol w:w="1201"/>
      </w:tblGrid>
      <w:tr w:rsidR="003D0292" w14:paraId="1B5A8F25" w14:textId="77777777" w:rsidTr="006F3C5C">
        <w:trPr>
          <w:trHeight w:val="244"/>
        </w:trPr>
        <w:tc>
          <w:tcPr>
            <w:tcW w:w="2178" w:type="dxa"/>
            <w:gridSpan w:val="2"/>
          </w:tcPr>
          <w:p w14:paraId="6B3346D4" w14:textId="77777777" w:rsidR="003D0292" w:rsidRDefault="003D0292">
            <w:pPr>
              <w:pStyle w:val="TableParagraph"/>
              <w:spacing w:line="223" w:lineRule="exact"/>
              <w:ind w:left="38"/>
              <w:rPr>
                <w:i/>
                <w:sz w:val="20"/>
              </w:rPr>
            </w:pPr>
            <w:r>
              <w:rPr>
                <w:i/>
                <w:spacing w:val="-4"/>
                <w:sz w:val="20"/>
              </w:rPr>
              <w:lastRenderedPageBreak/>
              <w:t>Whole Vehicle Emission Family:</w:t>
            </w:r>
          </w:p>
        </w:tc>
        <w:tc>
          <w:tcPr>
            <w:tcW w:w="503" w:type="dxa"/>
          </w:tcPr>
          <w:p w14:paraId="2931238F" w14:textId="77777777" w:rsidR="003D0292" w:rsidRDefault="003D0292">
            <w:pPr>
              <w:pStyle w:val="TableParagraph"/>
              <w:spacing w:line="223" w:lineRule="exact"/>
              <w:ind w:right="31"/>
              <w:jc w:val="right"/>
              <w:rPr>
                <w:sz w:val="20"/>
              </w:rPr>
            </w:pPr>
          </w:p>
        </w:tc>
        <w:tc>
          <w:tcPr>
            <w:tcW w:w="1887" w:type="dxa"/>
          </w:tcPr>
          <w:p w14:paraId="5D2DF831" w14:textId="77777777" w:rsidR="003D0292" w:rsidRDefault="003D0292">
            <w:pPr>
              <w:pStyle w:val="TableParagraph"/>
              <w:spacing w:line="223" w:lineRule="exact"/>
              <w:ind w:left="33"/>
              <w:rPr>
                <w:sz w:val="20"/>
              </w:rPr>
            </w:pPr>
            <w:r>
              <w:rPr>
                <w:spacing w:val="-10"/>
                <w:sz w:val="20"/>
              </w:rPr>
              <w:t>-</w:t>
            </w:r>
          </w:p>
        </w:tc>
        <w:tc>
          <w:tcPr>
            <w:tcW w:w="3733" w:type="dxa"/>
          </w:tcPr>
          <w:p w14:paraId="4797686F" w14:textId="77777777" w:rsidR="003D0292" w:rsidRDefault="003D0292">
            <w:pPr>
              <w:pStyle w:val="TableParagraph"/>
              <w:spacing w:line="223" w:lineRule="exact"/>
              <w:ind w:left="1728"/>
              <w:rPr>
                <w:sz w:val="20"/>
              </w:rPr>
            </w:pPr>
            <w:r>
              <w:rPr>
                <w:sz w:val="20"/>
              </w:rPr>
              <w:t>Revision</w:t>
            </w:r>
            <w:r>
              <w:rPr>
                <w:spacing w:val="-10"/>
                <w:sz w:val="20"/>
              </w:rPr>
              <w:t xml:space="preserve"> </w:t>
            </w:r>
            <w:r>
              <w:rPr>
                <w:sz w:val="20"/>
              </w:rPr>
              <w:t>/</w:t>
            </w:r>
            <w:r>
              <w:rPr>
                <w:spacing w:val="-8"/>
                <w:sz w:val="20"/>
              </w:rPr>
              <w:t xml:space="preserve"> </w:t>
            </w:r>
            <w:r>
              <w:rPr>
                <w:spacing w:val="-2"/>
                <w:sz w:val="20"/>
              </w:rPr>
              <w:t>Correction</w:t>
            </w:r>
          </w:p>
        </w:tc>
        <w:tc>
          <w:tcPr>
            <w:tcW w:w="135" w:type="dxa"/>
          </w:tcPr>
          <w:p w14:paraId="168E551A" w14:textId="77777777" w:rsidR="003D0292" w:rsidRDefault="003D0292">
            <w:pPr>
              <w:pStyle w:val="TableParagraph"/>
              <w:spacing w:line="223" w:lineRule="exact"/>
              <w:ind w:left="43"/>
              <w:rPr>
                <w:sz w:val="20"/>
              </w:rPr>
            </w:pPr>
            <w:r>
              <w:rPr>
                <w:spacing w:val="-10"/>
                <w:sz w:val="20"/>
              </w:rPr>
              <w:t>:</w:t>
            </w:r>
          </w:p>
        </w:tc>
        <w:tc>
          <w:tcPr>
            <w:tcW w:w="1201" w:type="dxa"/>
          </w:tcPr>
          <w:p w14:paraId="6D6373B3" w14:textId="77777777" w:rsidR="003D0292" w:rsidRDefault="003D0292">
            <w:pPr>
              <w:pStyle w:val="TableParagraph"/>
              <w:spacing w:line="224" w:lineRule="exact"/>
              <w:ind w:left="34"/>
              <w:rPr>
                <w:b/>
                <w:sz w:val="20"/>
              </w:rPr>
            </w:pPr>
            <w:r>
              <w:rPr>
                <w:b/>
                <w:spacing w:val="-5"/>
                <w:sz w:val="20"/>
              </w:rPr>
              <w:t>00</w:t>
            </w:r>
          </w:p>
        </w:tc>
      </w:tr>
      <w:tr w:rsidR="003D0292" w14:paraId="41BD7F85" w14:textId="77777777" w:rsidTr="006F3C5C">
        <w:trPr>
          <w:trHeight w:val="237"/>
        </w:trPr>
        <w:tc>
          <w:tcPr>
            <w:tcW w:w="2178" w:type="dxa"/>
            <w:gridSpan w:val="2"/>
            <w:tcBorders>
              <w:bottom w:val="single" w:sz="18" w:space="0" w:color="000000"/>
            </w:tcBorders>
          </w:tcPr>
          <w:p w14:paraId="7C322E51" w14:textId="77777777" w:rsidR="003D0292" w:rsidRDefault="003D0292">
            <w:pPr>
              <w:pStyle w:val="TableParagraph"/>
              <w:spacing w:before="7" w:line="210" w:lineRule="exact"/>
              <w:ind w:left="38"/>
              <w:rPr>
                <w:i/>
                <w:sz w:val="20"/>
              </w:rPr>
            </w:pPr>
            <w:r>
              <w:rPr>
                <w:i/>
                <w:spacing w:val="-2"/>
                <w:sz w:val="20"/>
              </w:rPr>
              <w:t>Manufacturer:</w:t>
            </w:r>
          </w:p>
        </w:tc>
        <w:tc>
          <w:tcPr>
            <w:tcW w:w="503" w:type="dxa"/>
            <w:tcBorders>
              <w:bottom w:val="single" w:sz="18" w:space="0" w:color="000000"/>
            </w:tcBorders>
          </w:tcPr>
          <w:p w14:paraId="2C27DC41" w14:textId="77777777" w:rsidR="003D0292" w:rsidRDefault="003D0292">
            <w:pPr>
              <w:pStyle w:val="TableParagraph"/>
              <w:spacing w:before="7" w:line="210" w:lineRule="exact"/>
              <w:ind w:right="31"/>
              <w:jc w:val="right"/>
              <w:rPr>
                <w:sz w:val="20"/>
              </w:rPr>
            </w:pPr>
          </w:p>
        </w:tc>
        <w:tc>
          <w:tcPr>
            <w:tcW w:w="1887" w:type="dxa"/>
            <w:tcBorders>
              <w:bottom w:val="single" w:sz="18" w:space="0" w:color="000000"/>
            </w:tcBorders>
          </w:tcPr>
          <w:p w14:paraId="103962C9" w14:textId="77777777" w:rsidR="003D0292" w:rsidRDefault="003D0292">
            <w:pPr>
              <w:pStyle w:val="TableParagraph"/>
              <w:spacing w:before="7" w:line="210" w:lineRule="exact"/>
              <w:ind w:left="33"/>
              <w:rPr>
                <w:sz w:val="20"/>
              </w:rPr>
            </w:pPr>
            <w:r>
              <w:rPr>
                <w:spacing w:val="-10"/>
                <w:sz w:val="20"/>
              </w:rPr>
              <w:t>-</w:t>
            </w:r>
          </w:p>
        </w:tc>
        <w:tc>
          <w:tcPr>
            <w:tcW w:w="3733" w:type="dxa"/>
            <w:tcBorders>
              <w:bottom w:val="single" w:sz="18" w:space="0" w:color="000000"/>
            </w:tcBorders>
          </w:tcPr>
          <w:p w14:paraId="048F8334" w14:textId="77777777" w:rsidR="003D0292" w:rsidRDefault="003D0292">
            <w:pPr>
              <w:pStyle w:val="TableParagraph"/>
              <w:rPr>
                <w:rFonts w:ascii="Times New Roman"/>
                <w:sz w:val="16"/>
              </w:rPr>
            </w:pPr>
          </w:p>
        </w:tc>
        <w:tc>
          <w:tcPr>
            <w:tcW w:w="135" w:type="dxa"/>
            <w:tcBorders>
              <w:bottom w:val="single" w:sz="18" w:space="0" w:color="000000"/>
            </w:tcBorders>
          </w:tcPr>
          <w:p w14:paraId="10A90EA0" w14:textId="77777777" w:rsidR="003D0292" w:rsidRDefault="003D0292">
            <w:pPr>
              <w:pStyle w:val="TableParagraph"/>
              <w:rPr>
                <w:rFonts w:ascii="Times New Roman"/>
                <w:sz w:val="16"/>
              </w:rPr>
            </w:pPr>
          </w:p>
        </w:tc>
        <w:tc>
          <w:tcPr>
            <w:tcW w:w="1201" w:type="dxa"/>
            <w:tcBorders>
              <w:bottom w:val="single" w:sz="18" w:space="0" w:color="000000"/>
            </w:tcBorders>
          </w:tcPr>
          <w:p w14:paraId="40A2D476" w14:textId="77777777" w:rsidR="003D0292" w:rsidRDefault="003D0292">
            <w:pPr>
              <w:pStyle w:val="TableParagraph"/>
              <w:rPr>
                <w:rFonts w:ascii="Times New Roman"/>
                <w:sz w:val="16"/>
              </w:rPr>
            </w:pPr>
          </w:p>
        </w:tc>
      </w:tr>
      <w:tr w:rsidR="003D0292" w14:paraId="79A1B0C9" w14:textId="77777777" w:rsidTr="006F3C5C">
        <w:trPr>
          <w:trHeight w:val="336"/>
        </w:trPr>
        <w:tc>
          <w:tcPr>
            <w:tcW w:w="2104" w:type="dxa"/>
            <w:tcBorders>
              <w:top w:val="single" w:sz="18" w:space="0" w:color="000000"/>
            </w:tcBorders>
          </w:tcPr>
          <w:p w14:paraId="1DD1E431" w14:textId="77777777" w:rsidR="003D0292" w:rsidRDefault="003D0292">
            <w:pPr>
              <w:pStyle w:val="TableParagraph"/>
              <w:spacing w:before="106" w:line="210" w:lineRule="exact"/>
              <w:ind w:left="38"/>
              <w:rPr>
                <w:b/>
                <w:sz w:val="20"/>
              </w:rPr>
            </w:pPr>
            <w:r>
              <w:rPr>
                <w:b/>
                <w:sz w:val="20"/>
              </w:rPr>
              <w:t>List</w:t>
            </w:r>
            <w:r>
              <w:rPr>
                <w:b/>
                <w:spacing w:val="-4"/>
                <w:sz w:val="20"/>
              </w:rPr>
              <w:t xml:space="preserve"> </w:t>
            </w:r>
            <w:r>
              <w:rPr>
                <w:b/>
                <w:sz w:val="20"/>
              </w:rPr>
              <w:t>of</w:t>
            </w:r>
            <w:r>
              <w:rPr>
                <w:b/>
                <w:spacing w:val="-3"/>
                <w:sz w:val="20"/>
              </w:rPr>
              <w:t xml:space="preserve"> </w:t>
            </w:r>
            <w:r>
              <w:rPr>
                <w:b/>
                <w:spacing w:val="-2"/>
                <w:sz w:val="20"/>
              </w:rPr>
              <w:t>revisions</w:t>
            </w:r>
          </w:p>
        </w:tc>
        <w:tc>
          <w:tcPr>
            <w:tcW w:w="577" w:type="dxa"/>
            <w:gridSpan w:val="2"/>
            <w:tcBorders>
              <w:top w:val="single" w:sz="18" w:space="0" w:color="000000"/>
            </w:tcBorders>
          </w:tcPr>
          <w:p w14:paraId="182BDB3C" w14:textId="77777777" w:rsidR="003D0292" w:rsidRDefault="003D0292">
            <w:pPr>
              <w:pStyle w:val="TableParagraph"/>
              <w:rPr>
                <w:rFonts w:ascii="Times New Roman"/>
                <w:sz w:val="20"/>
              </w:rPr>
            </w:pPr>
          </w:p>
        </w:tc>
        <w:tc>
          <w:tcPr>
            <w:tcW w:w="1887" w:type="dxa"/>
            <w:tcBorders>
              <w:top w:val="single" w:sz="18" w:space="0" w:color="000000"/>
            </w:tcBorders>
          </w:tcPr>
          <w:p w14:paraId="65863F72" w14:textId="77777777" w:rsidR="003D0292" w:rsidRDefault="003D0292">
            <w:pPr>
              <w:pStyle w:val="TableParagraph"/>
              <w:rPr>
                <w:rFonts w:ascii="Times New Roman"/>
                <w:sz w:val="20"/>
              </w:rPr>
            </w:pPr>
          </w:p>
        </w:tc>
        <w:tc>
          <w:tcPr>
            <w:tcW w:w="3733" w:type="dxa"/>
            <w:tcBorders>
              <w:top w:val="single" w:sz="18" w:space="0" w:color="000000"/>
            </w:tcBorders>
          </w:tcPr>
          <w:p w14:paraId="6A3CF086" w14:textId="77777777" w:rsidR="003D0292" w:rsidRDefault="003D0292">
            <w:pPr>
              <w:pStyle w:val="TableParagraph"/>
              <w:rPr>
                <w:rFonts w:ascii="Times New Roman"/>
                <w:sz w:val="20"/>
              </w:rPr>
            </w:pPr>
          </w:p>
        </w:tc>
        <w:tc>
          <w:tcPr>
            <w:tcW w:w="135" w:type="dxa"/>
            <w:tcBorders>
              <w:top w:val="single" w:sz="18" w:space="0" w:color="000000"/>
            </w:tcBorders>
          </w:tcPr>
          <w:p w14:paraId="3EE4250A" w14:textId="77777777" w:rsidR="003D0292" w:rsidRDefault="003D0292">
            <w:pPr>
              <w:pStyle w:val="TableParagraph"/>
              <w:rPr>
                <w:rFonts w:ascii="Times New Roman"/>
                <w:sz w:val="20"/>
              </w:rPr>
            </w:pPr>
          </w:p>
        </w:tc>
        <w:tc>
          <w:tcPr>
            <w:tcW w:w="1201" w:type="dxa"/>
            <w:tcBorders>
              <w:top w:val="single" w:sz="18" w:space="0" w:color="000000"/>
            </w:tcBorders>
          </w:tcPr>
          <w:p w14:paraId="516DBABC" w14:textId="77777777" w:rsidR="003D0292" w:rsidRDefault="003D0292">
            <w:pPr>
              <w:pStyle w:val="TableParagraph"/>
              <w:rPr>
                <w:rFonts w:ascii="Times New Roman"/>
                <w:sz w:val="20"/>
              </w:rPr>
            </w:pPr>
          </w:p>
        </w:tc>
      </w:tr>
    </w:tbl>
    <w:p w14:paraId="4B07FDD7" w14:textId="77777777" w:rsidR="003D0292" w:rsidRDefault="003D0292" w:rsidP="003D0292">
      <w:pPr>
        <w:spacing w:before="1"/>
        <w:rPr>
          <w:i/>
          <w:sz w:val="13"/>
        </w:rPr>
      </w:pPr>
    </w:p>
    <w:tbl>
      <w:tblPr>
        <w:tblStyle w:val="TableNormal2"/>
        <w:tblW w:w="9637" w:type="dxa"/>
        <w:tblLayout w:type="fixed"/>
        <w:tblLook w:val="01E0" w:firstRow="1" w:lastRow="1" w:firstColumn="1" w:lastColumn="1" w:noHBand="0" w:noVBand="0"/>
      </w:tblPr>
      <w:tblGrid>
        <w:gridCol w:w="938"/>
        <w:gridCol w:w="1741"/>
        <w:gridCol w:w="2810"/>
        <w:gridCol w:w="4148"/>
      </w:tblGrid>
      <w:tr w:rsidR="00222047" w:rsidRPr="00222047" w14:paraId="7AB21DD8" w14:textId="77777777" w:rsidTr="00222047">
        <w:trPr>
          <w:tblHeader/>
        </w:trPr>
        <w:tc>
          <w:tcPr>
            <w:tcW w:w="828" w:type="dxa"/>
            <w:tcBorders>
              <w:top w:val="single" w:sz="4" w:space="0" w:color="auto"/>
              <w:bottom w:val="single" w:sz="12" w:space="0" w:color="auto"/>
            </w:tcBorders>
            <w:vAlign w:val="bottom"/>
          </w:tcPr>
          <w:p w14:paraId="0CA1ED76" w14:textId="77777777" w:rsidR="003D0292" w:rsidRPr="00222047" w:rsidRDefault="003D0292" w:rsidP="00222047">
            <w:pPr>
              <w:spacing w:before="80" w:after="80" w:line="200" w:lineRule="exact"/>
              <w:ind w:right="113"/>
              <w:rPr>
                <w:rFonts w:ascii="Times New Roman" w:hAnsi="Times New Roman" w:cs="Times New Roman"/>
                <w:i/>
                <w:sz w:val="16"/>
              </w:rPr>
            </w:pPr>
            <w:r w:rsidRPr="00222047">
              <w:rPr>
                <w:rFonts w:ascii="Times New Roman" w:hAnsi="Times New Roman" w:cs="Times New Roman"/>
                <w:i/>
                <w:sz w:val="16"/>
              </w:rPr>
              <w:t>Rev.no.</w:t>
            </w:r>
          </w:p>
        </w:tc>
        <w:tc>
          <w:tcPr>
            <w:tcW w:w="1536" w:type="dxa"/>
            <w:tcBorders>
              <w:top w:val="single" w:sz="4" w:space="0" w:color="auto"/>
              <w:bottom w:val="single" w:sz="12" w:space="0" w:color="auto"/>
            </w:tcBorders>
            <w:vAlign w:val="bottom"/>
          </w:tcPr>
          <w:p w14:paraId="3B1F7EDD" w14:textId="77777777" w:rsidR="003D0292" w:rsidRPr="00222047" w:rsidRDefault="003D0292" w:rsidP="00222047">
            <w:pPr>
              <w:spacing w:before="80" w:after="80" w:line="200" w:lineRule="exact"/>
              <w:ind w:right="113"/>
              <w:rPr>
                <w:rFonts w:ascii="Times New Roman" w:hAnsi="Times New Roman" w:cs="Times New Roman"/>
                <w:i/>
                <w:sz w:val="16"/>
              </w:rPr>
            </w:pPr>
            <w:r w:rsidRPr="00222047">
              <w:rPr>
                <w:rFonts w:ascii="Times New Roman" w:hAnsi="Times New Roman" w:cs="Times New Roman"/>
                <w:i/>
                <w:sz w:val="16"/>
              </w:rPr>
              <w:t>Date of revision</w:t>
            </w:r>
          </w:p>
        </w:tc>
        <w:tc>
          <w:tcPr>
            <w:tcW w:w="2480" w:type="dxa"/>
            <w:tcBorders>
              <w:top w:val="single" w:sz="4" w:space="0" w:color="auto"/>
              <w:bottom w:val="single" w:sz="12" w:space="0" w:color="auto"/>
            </w:tcBorders>
            <w:vAlign w:val="bottom"/>
          </w:tcPr>
          <w:p w14:paraId="4252CA90" w14:textId="77777777" w:rsidR="003D0292" w:rsidRPr="00222047" w:rsidRDefault="003D0292" w:rsidP="00222047">
            <w:pPr>
              <w:spacing w:before="80" w:after="80" w:line="200" w:lineRule="exact"/>
              <w:ind w:right="113"/>
              <w:rPr>
                <w:rFonts w:ascii="Times New Roman" w:hAnsi="Times New Roman" w:cs="Times New Roman"/>
                <w:i/>
                <w:sz w:val="16"/>
              </w:rPr>
            </w:pPr>
            <w:r w:rsidRPr="00222047">
              <w:rPr>
                <w:rFonts w:ascii="Times New Roman" w:hAnsi="Times New Roman" w:cs="Times New Roman"/>
                <w:i/>
                <w:sz w:val="16"/>
              </w:rPr>
              <w:t>Amended by</w:t>
            </w:r>
          </w:p>
        </w:tc>
        <w:tc>
          <w:tcPr>
            <w:tcW w:w="3660" w:type="dxa"/>
            <w:tcBorders>
              <w:top w:val="single" w:sz="4" w:space="0" w:color="auto"/>
              <w:bottom w:val="single" w:sz="12" w:space="0" w:color="auto"/>
            </w:tcBorders>
            <w:vAlign w:val="bottom"/>
          </w:tcPr>
          <w:p w14:paraId="7D31CDD3" w14:textId="77777777" w:rsidR="003D0292" w:rsidRPr="00222047" w:rsidRDefault="003D0292" w:rsidP="00222047">
            <w:pPr>
              <w:spacing w:before="80" w:after="80" w:line="200" w:lineRule="exact"/>
              <w:ind w:right="113"/>
              <w:rPr>
                <w:rFonts w:ascii="Times New Roman" w:hAnsi="Times New Roman" w:cs="Times New Roman"/>
                <w:i/>
                <w:sz w:val="16"/>
              </w:rPr>
            </w:pPr>
            <w:r w:rsidRPr="00222047">
              <w:rPr>
                <w:rFonts w:ascii="Times New Roman" w:hAnsi="Times New Roman" w:cs="Times New Roman"/>
                <w:i/>
                <w:sz w:val="16"/>
              </w:rPr>
              <w:t>Reason of revision / correction</w:t>
            </w:r>
          </w:p>
        </w:tc>
      </w:tr>
      <w:tr w:rsidR="00222047" w:rsidRPr="00222047" w14:paraId="2469568F" w14:textId="77777777" w:rsidTr="00222047">
        <w:trPr>
          <w:trHeight w:hRule="exact" w:val="113"/>
        </w:trPr>
        <w:tc>
          <w:tcPr>
            <w:tcW w:w="828" w:type="dxa"/>
            <w:tcBorders>
              <w:top w:val="single" w:sz="12" w:space="0" w:color="auto"/>
            </w:tcBorders>
          </w:tcPr>
          <w:p w14:paraId="10F4AC54" w14:textId="77777777" w:rsidR="00222047" w:rsidRPr="00222047" w:rsidRDefault="00222047" w:rsidP="00222047">
            <w:pPr>
              <w:spacing w:before="40" w:after="120"/>
              <w:ind w:right="113"/>
              <w:rPr>
                <w:rFonts w:ascii="Times New Roman" w:hAnsi="Times New Roman" w:cs="Times New Roman"/>
                <w:sz w:val="20"/>
              </w:rPr>
            </w:pPr>
          </w:p>
        </w:tc>
        <w:tc>
          <w:tcPr>
            <w:tcW w:w="1536" w:type="dxa"/>
            <w:tcBorders>
              <w:top w:val="single" w:sz="12" w:space="0" w:color="auto"/>
            </w:tcBorders>
          </w:tcPr>
          <w:p w14:paraId="1583D0B6" w14:textId="77777777" w:rsidR="00222047" w:rsidRPr="00222047" w:rsidRDefault="00222047" w:rsidP="00222047">
            <w:pPr>
              <w:spacing w:before="40" w:after="120"/>
              <w:ind w:right="113"/>
              <w:rPr>
                <w:rFonts w:ascii="Times New Roman" w:hAnsi="Times New Roman" w:cs="Times New Roman"/>
                <w:sz w:val="20"/>
              </w:rPr>
            </w:pPr>
          </w:p>
        </w:tc>
        <w:tc>
          <w:tcPr>
            <w:tcW w:w="2480" w:type="dxa"/>
            <w:tcBorders>
              <w:top w:val="single" w:sz="12" w:space="0" w:color="auto"/>
            </w:tcBorders>
          </w:tcPr>
          <w:p w14:paraId="7CEA8073" w14:textId="77777777" w:rsidR="00222047" w:rsidRPr="00222047" w:rsidRDefault="00222047" w:rsidP="00222047">
            <w:pPr>
              <w:spacing w:before="40" w:after="120"/>
              <w:ind w:right="113"/>
              <w:rPr>
                <w:rFonts w:ascii="Times New Roman" w:hAnsi="Times New Roman" w:cs="Times New Roman"/>
                <w:sz w:val="20"/>
              </w:rPr>
            </w:pPr>
          </w:p>
        </w:tc>
        <w:tc>
          <w:tcPr>
            <w:tcW w:w="3660" w:type="dxa"/>
            <w:tcBorders>
              <w:top w:val="single" w:sz="12" w:space="0" w:color="auto"/>
            </w:tcBorders>
          </w:tcPr>
          <w:p w14:paraId="4B4EADAB" w14:textId="77777777" w:rsidR="00222047" w:rsidRPr="00222047" w:rsidRDefault="00222047" w:rsidP="00222047">
            <w:pPr>
              <w:spacing w:before="40" w:after="120"/>
              <w:ind w:right="113"/>
              <w:rPr>
                <w:rFonts w:ascii="Times New Roman" w:hAnsi="Times New Roman" w:cs="Times New Roman"/>
                <w:sz w:val="20"/>
              </w:rPr>
            </w:pPr>
          </w:p>
        </w:tc>
      </w:tr>
      <w:tr w:rsidR="00222047" w:rsidRPr="00222047" w14:paraId="1B037B5E" w14:textId="77777777" w:rsidTr="00222047">
        <w:tc>
          <w:tcPr>
            <w:tcW w:w="828" w:type="dxa"/>
          </w:tcPr>
          <w:p w14:paraId="30AEEE06" w14:textId="77777777" w:rsidR="003D0292" w:rsidRPr="00222047" w:rsidRDefault="003D0292" w:rsidP="00222047">
            <w:pPr>
              <w:spacing w:before="40" w:after="120"/>
              <w:ind w:right="113"/>
              <w:rPr>
                <w:rFonts w:ascii="Times New Roman" w:hAnsi="Times New Roman" w:cs="Times New Roman"/>
                <w:sz w:val="20"/>
              </w:rPr>
            </w:pPr>
            <w:r w:rsidRPr="00222047">
              <w:rPr>
                <w:rFonts w:ascii="Times New Roman" w:hAnsi="Times New Roman" w:cs="Times New Roman"/>
                <w:sz w:val="20"/>
              </w:rPr>
              <w:t>00</w:t>
            </w:r>
          </w:p>
        </w:tc>
        <w:tc>
          <w:tcPr>
            <w:tcW w:w="1536" w:type="dxa"/>
          </w:tcPr>
          <w:p w14:paraId="6808ED1A" w14:textId="77777777" w:rsidR="003D0292" w:rsidRPr="00222047" w:rsidRDefault="003D0292" w:rsidP="00222047">
            <w:pPr>
              <w:spacing w:before="40" w:after="120"/>
              <w:ind w:right="113"/>
              <w:rPr>
                <w:rFonts w:ascii="Times New Roman" w:hAnsi="Times New Roman" w:cs="Times New Roman"/>
                <w:sz w:val="20"/>
              </w:rPr>
            </w:pPr>
            <w:r w:rsidRPr="00222047">
              <w:rPr>
                <w:rFonts w:ascii="Times New Roman" w:hAnsi="Times New Roman" w:cs="Times New Roman"/>
                <w:sz w:val="20"/>
              </w:rPr>
              <w:t>27.06.2025</w:t>
            </w:r>
          </w:p>
        </w:tc>
        <w:tc>
          <w:tcPr>
            <w:tcW w:w="2480" w:type="dxa"/>
          </w:tcPr>
          <w:p w14:paraId="08E37345" w14:textId="77777777" w:rsidR="003D0292" w:rsidRPr="00222047" w:rsidRDefault="003D0292" w:rsidP="00222047">
            <w:pPr>
              <w:spacing w:before="40" w:after="120"/>
              <w:ind w:right="113"/>
              <w:rPr>
                <w:rFonts w:ascii="Times New Roman" w:hAnsi="Times New Roman" w:cs="Times New Roman"/>
                <w:sz w:val="20"/>
              </w:rPr>
            </w:pPr>
            <w:r w:rsidRPr="00222047">
              <w:rPr>
                <w:rFonts w:ascii="Times New Roman" w:hAnsi="Times New Roman" w:cs="Times New Roman"/>
                <w:sz w:val="20"/>
              </w:rPr>
              <w:t>First Name Surname</w:t>
            </w:r>
          </w:p>
        </w:tc>
        <w:tc>
          <w:tcPr>
            <w:tcW w:w="3660" w:type="dxa"/>
          </w:tcPr>
          <w:p w14:paraId="0F7BCA10" w14:textId="77777777" w:rsidR="003D0292" w:rsidRPr="00222047" w:rsidRDefault="003D0292" w:rsidP="00222047">
            <w:pPr>
              <w:spacing w:before="40" w:after="120"/>
              <w:ind w:right="113"/>
              <w:rPr>
                <w:rFonts w:ascii="Times New Roman" w:hAnsi="Times New Roman" w:cs="Times New Roman"/>
                <w:sz w:val="20"/>
              </w:rPr>
            </w:pPr>
            <w:r w:rsidRPr="00222047">
              <w:rPr>
                <w:rFonts w:ascii="Times New Roman" w:hAnsi="Times New Roman" w:cs="Times New Roman"/>
                <w:sz w:val="20"/>
              </w:rPr>
              <w:t>First release</w:t>
            </w:r>
          </w:p>
        </w:tc>
      </w:tr>
      <w:tr w:rsidR="00222047" w:rsidRPr="00222047" w14:paraId="29616713" w14:textId="77777777" w:rsidTr="00222047">
        <w:tc>
          <w:tcPr>
            <w:tcW w:w="828" w:type="dxa"/>
          </w:tcPr>
          <w:p w14:paraId="6FA0776C" w14:textId="77777777" w:rsidR="003D0292" w:rsidRPr="00222047" w:rsidRDefault="003D0292" w:rsidP="00222047">
            <w:pPr>
              <w:spacing w:before="40" w:after="120"/>
              <w:ind w:right="113"/>
              <w:rPr>
                <w:rFonts w:ascii="Times New Roman" w:hAnsi="Times New Roman" w:cs="Times New Roman"/>
                <w:sz w:val="20"/>
              </w:rPr>
            </w:pPr>
          </w:p>
        </w:tc>
        <w:tc>
          <w:tcPr>
            <w:tcW w:w="1536" w:type="dxa"/>
          </w:tcPr>
          <w:p w14:paraId="7A1265DD" w14:textId="77777777" w:rsidR="003D0292" w:rsidRPr="00222047" w:rsidRDefault="003D0292" w:rsidP="00222047">
            <w:pPr>
              <w:spacing w:before="40" w:after="120"/>
              <w:ind w:right="113"/>
              <w:rPr>
                <w:rFonts w:ascii="Times New Roman" w:hAnsi="Times New Roman" w:cs="Times New Roman"/>
                <w:sz w:val="20"/>
              </w:rPr>
            </w:pPr>
          </w:p>
        </w:tc>
        <w:tc>
          <w:tcPr>
            <w:tcW w:w="2480" w:type="dxa"/>
          </w:tcPr>
          <w:p w14:paraId="2EDAC466" w14:textId="77777777" w:rsidR="003D0292" w:rsidRPr="00222047" w:rsidRDefault="003D0292" w:rsidP="00222047">
            <w:pPr>
              <w:spacing w:before="40" w:after="120"/>
              <w:ind w:right="113"/>
              <w:rPr>
                <w:rFonts w:ascii="Times New Roman" w:hAnsi="Times New Roman" w:cs="Times New Roman"/>
                <w:sz w:val="20"/>
              </w:rPr>
            </w:pPr>
          </w:p>
        </w:tc>
        <w:tc>
          <w:tcPr>
            <w:tcW w:w="3660" w:type="dxa"/>
          </w:tcPr>
          <w:p w14:paraId="19AD534D" w14:textId="77777777" w:rsidR="003D0292" w:rsidRPr="00222047" w:rsidRDefault="003D0292" w:rsidP="00222047">
            <w:pPr>
              <w:spacing w:before="40" w:after="120"/>
              <w:ind w:right="113"/>
              <w:rPr>
                <w:rFonts w:ascii="Times New Roman" w:hAnsi="Times New Roman" w:cs="Times New Roman"/>
                <w:sz w:val="20"/>
              </w:rPr>
            </w:pPr>
          </w:p>
        </w:tc>
      </w:tr>
      <w:tr w:rsidR="00222047" w:rsidRPr="00222047" w14:paraId="11726D12" w14:textId="77777777" w:rsidTr="00222047">
        <w:tc>
          <w:tcPr>
            <w:tcW w:w="828" w:type="dxa"/>
          </w:tcPr>
          <w:p w14:paraId="18BBFCED" w14:textId="77777777" w:rsidR="003D0292" w:rsidRPr="00222047" w:rsidRDefault="003D0292" w:rsidP="00222047">
            <w:pPr>
              <w:spacing w:before="40" w:after="120"/>
              <w:ind w:right="113"/>
              <w:rPr>
                <w:rFonts w:ascii="Times New Roman" w:hAnsi="Times New Roman" w:cs="Times New Roman"/>
                <w:sz w:val="20"/>
              </w:rPr>
            </w:pPr>
          </w:p>
        </w:tc>
        <w:tc>
          <w:tcPr>
            <w:tcW w:w="1536" w:type="dxa"/>
          </w:tcPr>
          <w:p w14:paraId="7EE2CC56" w14:textId="77777777" w:rsidR="003D0292" w:rsidRPr="00222047" w:rsidRDefault="003D0292" w:rsidP="00222047">
            <w:pPr>
              <w:spacing w:before="40" w:after="120"/>
              <w:ind w:right="113"/>
              <w:rPr>
                <w:rFonts w:ascii="Times New Roman" w:hAnsi="Times New Roman" w:cs="Times New Roman"/>
                <w:sz w:val="20"/>
              </w:rPr>
            </w:pPr>
          </w:p>
        </w:tc>
        <w:tc>
          <w:tcPr>
            <w:tcW w:w="2480" w:type="dxa"/>
          </w:tcPr>
          <w:p w14:paraId="5DC600F1" w14:textId="77777777" w:rsidR="003D0292" w:rsidRPr="00222047" w:rsidRDefault="003D0292" w:rsidP="00222047">
            <w:pPr>
              <w:spacing w:before="40" w:after="120"/>
              <w:ind w:right="113"/>
              <w:rPr>
                <w:rFonts w:ascii="Times New Roman" w:hAnsi="Times New Roman" w:cs="Times New Roman"/>
                <w:sz w:val="20"/>
              </w:rPr>
            </w:pPr>
          </w:p>
        </w:tc>
        <w:tc>
          <w:tcPr>
            <w:tcW w:w="3660" w:type="dxa"/>
          </w:tcPr>
          <w:p w14:paraId="101F0794" w14:textId="77777777" w:rsidR="003D0292" w:rsidRPr="00222047" w:rsidRDefault="003D0292" w:rsidP="00222047">
            <w:pPr>
              <w:spacing w:before="40" w:after="120"/>
              <w:ind w:right="113"/>
              <w:rPr>
                <w:rFonts w:ascii="Times New Roman" w:hAnsi="Times New Roman" w:cs="Times New Roman"/>
                <w:sz w:val="20"/>
              </w:rPr>
            </w:pPr>
          </w:p>
        </w:tc>
      </w:tr>
      <w:tr w:rsidR="00222047" w:rsidRPr="00222047" w14:paraId="7850925F" w14:textId="77777777" w:rsidTr="00222047">
        <w:tc>
          <w:tcPr>
            <w:tcW w:w="828" w:type="dxa"/>
            <w:tcBorders>
              <w:bottom w:val="single" w:sz="12" w:space="0" w:color="auto"/>
            </w:tcBorders>
          </w:tcPr>
          <w:p w14:paraId="6DCEF6C5" w14:textId="77777777" w:rsidR="003D0292" w:rsidRPr="00222047" w:rsidRDefault="003D0292" w:rsidP="00222047">
            <w:pPr>
              <w:spacing w:before="40" w:after="120"/>
              <w:ind w:right="113"/>
              <w:rPr>
                <w:rFonts w:ascii="Times New Roman" w:hAnsi="Times New Roman" w:cs="Times New Roman"/>
                <w:sz w:val="20"/>
              </w:rPr>
            </w:pPr>
          </w:p>
        </w:tc>
        <w:tc>
          <w:tcPr>
            <w:tcW w:w="1536" w:type="dxa"/>
            <w:tcBorders>
              <w:bottom w:val="single" w:sz="12" w:space="0" w:color="auto"/>
            </w:tcBorders>
          </w:tcPr>
          <w:p w14:paraId="37DDDC5A" w14:textId="77777777" w:rsidR="003D0292" w:rsidRPr="00222047" w:rsidRDefault="003D0292" w:rsidP="00222047">
            <w:pPr>
              <w:spacing w:before="40" w:after="120"/>
              <w:ind w:right="113"/>
              <w:rPr>
                <w:rFonts w:ascii="Times New Roman" w:hAnsi="Times New Roman" w:cs="Times New Roman"/>
                <w:sz w:val="20"/>
              </w:rPr>
            </w:pPr>
          </w:p>
        </w:tc>
        <w:tc>
          <w:tcPr>
            <w:tcW w:w="2480" w:type="dxa"/>
            <w:tcBorders>
              <w:bottom w:val="single" w:sz="12" w:space="0" w:color="auto"/>
            </w:tcBorders>
          </w:tcPr>
          <w:p w14:paraId="555B3B0A" w14:textId="77777777" w:rsidR="003D0292" w:rsidRPr="00222047" w:rsidRDefault="003D0292" w:rsidP="00222047">
            <w:pPr>
              <w:spacing w:before="40" w:after="120"/>
              <w:ind w:right="113"/>
              <w:rPr>
                <w:rFonts w:ascii="Times New Roman" w:hAnsi="Times New Roman" w:cs="Times New Roman"/>
                <w:sz w:val="20"/>
              </w:rPr>
            </w:pPr>
          </w:p>
        </w:tc>
        <w:tc>
          <w:tcPr>
            <w:tcW w:w="3660" w:type="dxa"/>
            <w:tcBorders>
              <w:bottom w:val="single" w:sz="12" w:space="0" w:color="auto"/>
            </w:tcBorders>
          </w:tcPr>
          <w:p w14:paraId="27F4E060" w14:textId="77777777" w:rsidR="003D0292" w:rsidRPr="00222047" w:rsidRDefault="003D0292" w:rsidP="00222047">
            <w:pPr>
              <w:spacing w:before="40" w:after="120"/>
              <w:ind w:right="113"/>
              <w:rPr>
                <w:rFonts w:ascii="Times New Roman" w:hAnsi="Times New Roman" w:cs="Times New Roman"/>
                <w:sz w:val="20"/>
              </w:rPr>
            </w:pPr>
          </w:p>
        </w:tc>
      </w:tr>
    </w:tbl>
    <w:p w14:paraId="4D7B57AD" w14:textId="77777777" w:rsidR="003D0292" w:rsidRDefault="003D0292" w:rsidP="003D0292">
      <w:pPr>
        <w:pStyle w:val="TableParagraph"/>
        <w:rPr>
          <w:rFonts w:ascii="Times New Roman"/>
          <w:sz w:val="20"/>
        </w:rPr>
      </w:pPr>
    </w:p>
    <w:tbl>
      <w:tblPr>
        <w:tblStyle w:val="TableNormal2"/>
        <w:tblW w:w="0" w:type="auto"/>
        <w:tblInd w:w="146" w:type="dxa"/>
        <w:tblLayout w:type="fixed"/>
        <w:tblLook w:val="01E0" w:firstRow="1" w:lastRow="1" w:firstColumn="1" w:lastColumn="1" w:noHBand="0" w:noVBand="0"/>
      </w:tblPr>
      <w:tblGrid>
        <w:gridCol w:w="559"/>
        <w:gridCol w:w="1190"/>
      </w:tblGrid>
      <w:tr w:rsidR="003D0292" w14:paraId="3D5F7E38" w14:textId="77777777">
        <w:trPr>
          <w:trHeight w:val="222"/>
        </w:trPr>
        <w:tc>
          <w:tcPr>
            <w:tcW w:w="559" w:type="dxa"/>
          </w:tcPr>
          <w:p w14:paraId="31513CB0" w14:textId="77777777" w:rsidR="003D0292" w:rsidRDefault="003D0292">
            <w:pPr>
              <w:pStyle w:val="TableParagraph"/>
              <w:spacing w:line="203" w:lineRule="exact"/>
              <w:ind w:left="50"/>
              <w:rPr>
                <w:b/>
                <w:sz w:val="20"/>
              </w:rPr>
            </w:pPr>
            <w:r>
              <w:rPr>
                <w:b/>
                <w:spacing w:val="-10"/>
                <w:sz w:val="20"/>
              </w:rPr>
              <w:t>0</w:t>
            </w:r>
          </w:p>
        </w:tc>
        <w:tc>
          <w:tcPr>
            <w:tcW w:w="1190" w:type="dxa"/>
          </w:tcPr>
          <w:p w14:paraId="1491EDE1" w14:textId="77777777" w:rsidR="003D0292" w:rsidRDefault="003D0292">
            <w:pPr>
              <w:pStyle w:val="TableParagraph"/>
              <w:spacing w:line="203" w:lineRule="exact"/>
              <w:ind w:left="398"/>
              <w:rPr>
                <w:b/>
                <w:sz w:val="20"/>
              </w:rPr>
            </w:pPr>
            <w:r>
              <w:rPr>
                <w:b/>
                <w:spacing w:val="-2"/>
                <w:sz w:val="20"/>
              </w:rPr>
              <w:t>General</w:t>
            </w:r>
          </w:p>
        </w:tc>
      </w:tr>
    </w:tbl>
    <w:p w14:paraId="137A0E00" w14:textId="77777777" w:rsidR="003D0292" w:rsidRDefault="003D0292" w:rsidP="003D0292">
      <w:pPr>
        <w:spacing w:before="54"/>
        <w:rPr>
          <w:i/>
        </w:rPr>
      </w:pPr>
    </w:p>
    <w:tbl>
      <w:tblPr>
        <w:tblStyle w:val="TableNormal2"/>
        <w:tblW w:w="0" w:type="auto"/>
        <w:tblInd w:w="146" w:type="dxa"/>
        <w:tblLayout w:type="fixed"/>
        <w:tblLook w:val="01E0" w:firstRow="1" w:lastRow="1" w:firstColumn="1" w:lastColumn="1" w:noHBand="0" w:noVBand="0"/>
      </w:tblPr>
      <w:tblGrid>
        <w:gridCol w:w="641"/>
        <w:gridCol w:w="3772"/>
        <w:gridCol w:w="1502"/>
        <w:gridCol w:w="1253"/>
      </w:tblGrid>
      <w:tr w:rsidR="003D0292" w14:paraId="53AA9542" w14:textId="77777777">
        <w:trPr>
          <w:trHeight w:val="227"/>
        </w:trPr>
        <w:tc>
          <w:tcPr>
            <w:tcW w:w="641" w:type="dxa"/>
          </w:tcPr>
          <w:p w14:paraId="4C77DFCE" w14:textId="77777777" w:rsidR="003D0292" w:rsidRDefault="003D0292">
            <w:pPr>
              <w:pStyle w:val="TableParagraph"/>
              <w:spacing w:line="207" w:lineRule="exact"/>
              <w:ind w:left="50"/>
              <w:rPr>
                <w:sz w:val="20"/>
              </w:rPr>
            </w:pPr>
            <w:r>
              <w:rPr>
                <w:spacing w:val="-5"/>
                <w:sz w:val="20"/>
              </w:rPr>
              <w:t>0.1</w:t>
            </w:r>
          </w:p>
        </w:tc>
        <w:tc>
          <w:tcPr>
            <w:tcW w:w="3772" w:type="dxa"/>
          </w:tcPr>
          <w:p w14:paraId="2DD1B874" w14:textId="77777777" w:rsidR="003D0292" w:rsidRDefault="003D0292">
            <w:pPr>
              <w:pStyle w:val="TableParagraph"/>
              <w:spacing w:line="207" w:lineRule="exact"/>
              <w:ind w:left="316"/>
              <w:rPr>
                <w:sz w:val="20"/>
              </w:rPr>
            </w:pPr>
            <w:r>
              <w:rPr>
                <w:sz w:val="20"/>
              </w:rPr>
              <w:t>Make</w:t>
            </w:r>
            <w:r>
              <w:rPr>
                <w:spacing w:val="-6"/>
                <w:sz w:val="20"/>
              </w:rPr>
              <w:t xml:space="preserve"> </w:t>
            </w:r>
            <w:r>
              <w:rPr>
                <w:sz w:val="20"/>
              </w:rPr>
              <w:t>(trade</w:t>
            </w:r>
            <w:r>
              <w:rPr>
                <w:spacing w:val="-5"/>
                <w:sz w:val="20"/>
              </w:rPr>
              <w:t xml:space="preserve"> </w:t>
            </w:r>
            <w:r>
              <w:rPr>
                <w:sz w:val="20"/>
              </w:rPr>
              <w:t>name</w:t>
            </w:r>
            <w:r>
              <w:rPr>
                <w:spacing w:val="-5"/>
                <w:sz w:val="20"/>
              </w:rPr>
              <w:t xml:space="preserve"> </w:t>
            </w:r>
            <w:r>
              <w:rPr>
                <w:sz w:val="20"/>
              </w:rPr>
              <w:t>of</w:t>
            </w:r>
            <w:r>
              <w:rPr>
                <w:spacing w:val="-3"/>
                <w:sz w:val="20"/>
              </w:rPr>
              <w:t xml:space="preserve"> </w:t>
            </w:r>
            <w:r>
              <w:rPr>
                <w:spacing w:val="-2"/>
                <w:sz w:val="20"/>
              </w:rPr>
              <w:t>manufacturer)</w:t>
            </w:r>
          </w:p>
        </w:tc>
        <w:tc>
          <w:tcPr>
            <w:tcW w:w="1502" w:type="dxa"/>
          </w:tcPr>
          <w:p w14:paraId="619E1314" w14:textId="77777777" w:rsidR="003D0292" w:rsidRDefault="003D0292">
            <w:pPr>
              <w:pStyle w:val="TableParagraph"/>
              <w:spacing w:line="207" w:lineRule="exact"/>
              <w:ind w:left="310"/>
              <w:rPr>
                <w:sz w:val="20"/>
              </w:rPr>
            </w:pPr>
            <w:r>
              <w:rPr>
                <w:spacing w:val="-10"/>
                <w:sz w:val="20"/>
              </w:rPr>
              <w:t>:</w:t>
            </w:r>
          </w:p>
        </w:tc>
        <w:tc>
          <w:tcPr>
            <w:tcW w:w="1253" w:type="dxa"/>
          </w:tcPr>
          <w:p w14:paraId="084ED769" w14:textId="77777777" w:rsidR="003D0292" w:rsidRDefault="003D0292">
            <w:pPr>
              <w:pStyle w:val="TableParagraph"/>
              <w:spacing w:line="207" w:lineRule="exact"/>
              <w:ind w:right="47"/>
              <w:jc w:val="right"/>
              <w:rPr>
                <w:sz w:val="20"/>
              </w:rPr>
            </w:pPr>
            <w:r>
              <w:rPr>
                <w:spacing w:val="-10"/>
                <w:sz w:val="20"/>
              </w:rPr>
              <w:t>-</w:t>
            </w:r>
          </w:p>
        </w:tc>
      </w:tr>
    </w:tbl>
    <w:p w14:paraId="522CF512" w14:textId="77777777" w:rsidR="003D0292" w:rsidRDefault="003D0292" w:rsidP="003D0292">
      <w:pPr>
        <w:spacing w:after="1"/>
        <w:rPr>
          <w:i/>
          <w:sz w:val="14"/>
        </w:rPr>
      </w:pPr>
    </w:p>
    <w:tbl>
      <w:tblPr>
        <w:tblStyle w:val="TableNormal2"/>
        <w:tblW w:w="0" w:type="auto"/>
        <w:tblInd w:w="146" w:type="dxa"/>
        <w:tblLayout w:type="fixed"/>
        <w:tblLook w:val="01E0" w:firstRow="1" w:lastRow="1" w:firstColumn="1" w:lastColumn="1" w:noHBand="0" w:noVBand="0"/>
      </w:tblPr>
      <w:tblGrid>
        <w:gridCol w:w="641"/>
        <w:gridCol w:w="2415"/>
        <w:gridCol w:w="1752"/>
        <w:gridCol w:w="153"/>
      </w:tblGrid>
      <w:tr w:rsidR="003D0292" w14:paraId="663957B4" w14:textId="77777777">
        <w:trPr>
          <w:trHeight w:val="227"/>
        </w:trPr>
        <w:tc>
          <w:tcPr>
            <w:tcW w:w="641" w:type="dxa"/>
          </w:tcPr>
          <w:p w14:paraId="21C28331" w14:textId="77777777" w:rsidR="003D0292" w:rsidRDefault="003D0292">
            <w:pPr>
              <w:pStyle w:val="TableParagraph"/>
              <w:spacing w:line="207" w:lineRule="exact"/>
              <w:ind w:left="50"/>
              <w:rPr>
                <w:sz w:val="20"/>
              </w:rPr>
            </w:pPr>
            <w:r>
              <w:rPr>
                <w:spacing w:val="-5"/>
                <w:sz w:val="20"/>
              </w:rPr>
              <w:t>0.2</w:t>
            </w:r>
          </w:p>
        </w:tc>
        <w:tc>
          <w:tcPr>
            <w:tcW w:w="2415" w:type="dxa"/>
          </w:tcPr>
          <w:p w14:paraId="3E2FA580" w14:textId="77777777" w:rsidR="003D0292" w:rsidRDefault="003D0292">
            <w:pPr>
              <w:pStyle w:val="TableParagraph"/>
              <w:spacing w:line="207" w:lineRule="exact"/>
              <w:ind w:left="316"/>
              <w:rPr>
                <w:sz w:val="20"/>
              </w:rPr>
            </w:pPr>
            <w:r>
              <w:rPr>
                <w:spacing w:val="-4"/>
                <w:sz w:val="20"/>
              </w:rPr>
              <w:t>Type</w:t>
            </w:r>
          </w:p>
        </w:tc>
        <w:tc>
          <w:tcPr>
            <w:tcW w:w="1752" w:type="dxa"/>
          </w:tcPr>
          <w:p w14:paraId="44ECE9E7" w14:textId="77777777" w:rsidR="003D0292" w:rsidRDefault="003D0292">
            <w:pPr>
              <w:pStyle w:val="TableParagraph"/>
              <w:spacing w:line="207" w:lineRule="exact"/>
              <w:ind w:right="34"/>
              <w:jc w:val="right"/>
              <w:rPr>
                <w:sz w:val="20"/>
              </w:rPr>
            </w:pPr>
            <w:r>
              <w:rPr>
                <w:spacing w:val="-10"/>
                <w:sz w:val="20"/>
              </w:rPr>
              <w:t>:</w:t>
            </w:r>
          </w:p>
        </w:tc>
        <w:tc>
          <w:tcPr>
            <w:tcW w:w="153" w:type="dxa"/>
          </w:tcPr>
          <w:p w14:paraId="4FD62AEB" w14:textId="77777777" w:rsidR="003D0292" w:rsidRDefault="003D0292">
            <w:pPr>
              <w:pStyle w:val="TableParagraph"/>
              <w:spacing w:line="207" w:lineRule="exact"/>
              <w:ind w:left="37"/>
              <w:rPr>
                <w:sz w:val="20"/>
              </w:rPr>
            </w:pPr>
            <w:r>
              <w:rPr>
                <w:spacing w:val="-10"/>
                <w:sz w:val="20"/>
              </w:rPr>
              <w:t>-</w:t>
            </w:r>
          </w:p>
        </w:tc>
      </w:tr>
    </w:tbl>
    <w:p w14:paraId="40E68888" w14:textId="77777777" w:rsidR="003D0292" w:rsidRDefault="003D0292" w:rsidP="003D0292">
      <w:pPr>
        <w:spacing w:after="1"/>
        <w:rPr>
          <w:i/>
          <w:sz w:val="14"/>
        </w:rPr>
      </w:pPr>
    </w:p>
    <w:tbl>
      <w:tblPr>
        <w:tblStyle w:val="TableNormal2"/>
        <w:tblW w:w="0" w:type="auto"/>
        <w:tblInd w:w="146" w:type="dxa"/>
        <w:tblLayout w:type="fixed"/>
        <w:tblLook w:val="01E0" w:firstRow="1" w:lastRow="1" w:firstColumn="1" w:lastColumn="1" w:noHBand="0" w:noVBand="0"/>
      </w:tblPr>
      <w:tblGrid>
        <w:gridCol w:w="641"/>
        <w:gridCol w:w="3125"/>
        <w:gridCol w:w="1041"/>
        <w:gridCol w:w="153"/>
      </w:tblGrid>
      <w:tr w:rsidR="003D0292" w14:paraId="56F328CA" w14:textId="77777777">
        <w:trPr>
          <w:trHeight w:val="227"/>
        </w:trPr>
        <w:tc>
          <w:tcPr>
            <w:tcW w:w="641" w:type="dxa"/>
          </w:tcPr>
          <w:p w14:paraId="671091B6" w14:textId="77777777" w:rsidR="003D0292" w:rsidRDefault="003D0292">
            <w:pPr>
              <w:pStyle w:val="TableParagraph"/>
              <w:spacing w:line="207" w:lineRule="exact"/>
              <w:ind w:left="50"/>
              <w:rPr>
                <w:sz w:val="20"/>
              </w:rPr>
            </w:pPr>
            <w:r>
              <w:rPr>
                <w:spacing w:val="-5"/>
                <w:sz w:val="20"/>
              </w:rPr>
              <w:t>0.3</w:t>
            </w:r>
          </w:p>
        </w:tc>
        <w:tc>
          <w:tcPr>
            <w:tcW w:w="3125" w:type="dxa"/>
          </w:tcPr>
          <w:p w14:paraId="01B2D7D3" w14:textId="77777777" w:rsidR="003D0292" w:rsidRDefault="003D0292">
            <w:pPr>
              <w:pStyle w:val="TableParagraph"/>
              <w:spacing w:line="207" w:lineRule="exact"/>
              <w:ind w:left="316"/>
              <w:rPr>
                <w:sz w:val="20"/>
              </w:rPr>
            </w:pPr>
            <w:r>
              <w:rPr>
                <w:sz w:val="20"/>
              </w:rPr>
              <w:t>Commercial</w:t>
            </w:r>
            <w:r>
              <w:rPr>
                <w:spacing w:val="-7"/>
                <w:sz w:val="20"/>
              </w:rPr>
              <w:t xml:space="preserve"> </w:t>
            </w:r>
            <w:r>
              <w:rPr>
                <w:spacing w:val="-2"/>
                <w:sz w:val="20"/>
              </w:rPr>
              <w:t>name(s)</w:t>
            </w:r>
          </w:p>
        </w:tc>
        <w:tc>
          <w:tcPr>
            <w:tcW w:w="1041" w:type="dxa"/>
          </w:tcPr>
          <w:p w14:paraId="450E71EC" w14:textId="77777777" w:rsidR="003D0292" w:rsidRDefault="003D0292">
            <w:pPr>
              <w:pStyle w:val="TableParagraph"/>
              <w:spacing w:line="207" w:lineRule="exact"/>
              <w:ind w:right="33"/>
              <w:jc w:val="right"/>
              <w:rPr>
                <w:sz w:val="20"/>
              </w:rPr>
            </w:pPr>
            <w:r>
              <w:rPr>
                <w:spacing w:val="-10"/>
                <w:sz w:val="20"/>
              </w:rPr>
              <w:t>:</w:t>
            </w:r>
          </w:p>
        </w:tc>
        <w:tc>
          <w:tcPr>
            <w:tcW w:w="153" w:type="dxa"/>
          </w:tcPr>
          <w:p w14:paraId="56355462" w14:textId="77777777" w:rsidR="003D0292" w:rsidRDefault="003D0292">
            <w:pPr>
              <w:pStyle w:val="TableParagraph"/>
              <w:spacing w:line="207" w:lineRule="exact"/>
              <w:ind w:left="38"/>
              <w:rPr>
                <w:sz w:val="20"/>
              </w:rPr>
            </w:pPr>
            <w:r>
              <w:rPr>
                <w:spacing w:val="-10"/>
                <w:sz w:val="20"/>
              </w:rPr>
              <w:t>-</w:t>
            </w:r>
          </w:p>
        </w:tc>
      </w:tr>
    </w:tbl>
    <w:p w14:paraId="4970AA85" w14:textId="77777777" w:rsidR="003D0292" w:rsidRDefault="003D0292" w:rsidP="003D0292">
      <w:pPr>
        <w:spacing w:after="1"/>
        <w:rPr>
          <w:i/>
          <w:sz w:val="14"/>
        </w:rPr>
      </w:pPr>
    </w:p>
    <w:tbl>
      <w:tblPr>
        <w:tblStyle w:val="TableNormal2"/>
        <w:tblW w:w="0" w:type="auto"/>
        <w:tblInd w:w="146" w:type="dxa"/>
        <w:tblLayout w:type="fixed"/>
        <w:tblLook w:val="01E0" w:firstRow="1" w:lastRow="1" w:firstColumn="1" w:lastColumn="1" w:noHBand="0" w:noVBand="0"/>
      </w:tblPr>
      <w:tblGrid>
        <w:gridCol w:w="641"/>
        <w:gridCol w:w="3706"/>
        <w:gridCol w:w="461"/>
        <w:gridCol w:w="153"/>
      </w:tblGrid>
      <w:tr w:rsidR="003D0292" w14:paraId="2C3B78D4" w14:textId="77777777">
        <w:trPr>
          <w:trHeight w:val="227"/>
        </w:trPr>
        <w:tc>
          <w:tcPr>
            <w:tcW w:w="641" w:type="dxa"/>
          </w:tcPr>
          <w:p w14:paraId="024A81B1" w14:textId="77777777" w:rsidR="003D0292" w:rsidRDefault="003D0292">
            <w:pPr>
              <w:pStyle w:val="TableParagraph"/>
              <w:spacing w:line="207" w:lineRule="exact"/>
              <w:ind w:left="50"/>
              <w:rPr>
                <w:sz w:val="20"/>
              </w:rPr>
            </w:pPr>
            <w:r>
              <w:rPr>
                <w:spacing w:val="-5"/>
                <w:sz w:val="20"/>
              </w:rPr>
              <w:t>0.4</w:t>
            </w:r>
          </w:p>
        </w:tc>
        <w:tc>
          <w:tcPr>
            <w:tcW w:w="3706" w:type="dxa"/>
          </w:tcPr>
          <w:p w14:paraId="7F5E20D0" w14:textId="77777777" w:rsidR="003D0292" w:rsidRDefault="003D0292">
            <w:pPr>
              <w:pStyle w:val="TableParagraph"/>
              <w:spacing w:line="207" w:lineRule="exact"/>
              <w:ind w:left="316"/>
              <w:rPr>
                <w:sz w:val="20"/>
              </w:rPr>
            </w:pPr>
            <w:r>
              <w:rPr>
                <w:sz w:val="20"/>
              </w:rPr>
              <w:t>Manufacturer's</w:t>
            </w:r>
            <w:r>
              <w:rPr>
                <w:spacing w:val="-8"/>
                <w:sz w:val="20"/>
              </w:rPr>
              <w:t xml:space="preserve"> </w:t>
            </w:r>
            <w:r>
              <w:rPr>
                <w:sz w:val="20"/>
              </w:rPr>
              <w:t>name</w:t>
            </w:r>
            <w:r>
              <w:rPr>
                <w:spacing w:val="-8"/>
                <w:sz w:val="20"/>
              </w:rPr>
              <w:t xml:space="preserve"> </w:t>
            </w:r>
            <w:r>
              <w:rPr>
                <w:sz w:val="20"/>
              </w:rPr>
              <w:t>and</w:t>
            </w:r>
            <w:r>
              <w:rPr>
                <w:spacing w:val="-10"/>
                <w:sz w:val="20"/>
              </w:rPr>
              <w:t xml:space="preserve"> </w:t>
            </w:r>
            <w:r>
              <w:rPr>
                <w:spacing w:val="-2"/>
                <w:sz w:val="20"/>
              </w:rPr>
              <w:t>address</w:t>
            </w:r>
          </w:p>
        </w:tc>
        <w:tc>
          <w:tcPr>
            <w:tcW w:w="461" w:type="dxa"/>
          </w:tcPr>
          <w:p w14:paraId="591DD0A3" w14:textId="77777777" w:rsidR="003D0292" w:rsidRDefault="003D0292">
            <w:pPr>
              <w:pStyle w:val="TableParagraph"/>
              <w:spacing w:line="207" w:lineRule="exact"/>
              <w:ind w:right="34"/>
              <w:jc w:val="right"/>
              <w:rPr>
                <w:sz w:val="20"/>
              </w:rPr>
            </w:pPr>
            <w:r>
              <w:rPr>
                <w:spacing w:val="-10"/>
                <w:sz w:val="20"/>
              </w:rPr>
              <w:t>:</w:t>
            </w:r>
          </w:p>
        </w:tc>
        <w:tc>
          <w:tcPr>
            <w:tcW w:w="153" w:type="dxa"/>
          </w:tcPr>
          <w:p w14:paraId="67D9DE8B" w14:textId="77777777" w:rsidR="003D0292" w:rsidRDefault="003D0292">
            <w:pPr>
              <w:pStyle w:val="TableParagraph"/>
              <w:spacing w:line="207" w:lineRule="exact"/>
              <w:ind w:left="37"/>
              <w:rPr>
                <w:sz w:val="20"/>
              </w:rPr>
            </w:pPr>
            <w:r>
              <w:rPr>
                <w:spacing w:val="-10"/>
                <w:sz w:val="20"/>
              </w:rPr>
              <w:t>-</w:t>
            </w:r>
          </w:p>
        </w:tc>
      </w:tr>
    </w:tbl>
    <w:p w14:paraId="009719F0" w14:textId="77777777" w:rsidR="003D0292" w:rsidRDefault="003D0292" w:rsidP="003D0292">
      <w:pPr>
        <w:rPr>
          <w:i/>
        </w:rPr>
      </w:pPr>
    </w:p>
    <w:p w14:paraId="3FCAB327" w14:textId="77777777" w:rsidR="003D0292" w:rsidRDefault="003D0292" w:rsidP="003D0292">
      <w:pPr>
        <w:rPr>
          <w:i/>
        </w:rPr>
      </w:pPr>
    </w:p>
    <w:p w14:paraId="5E47A407" w14:textId="77777777" w:rsidR="003D0292" w:rsidRDefault="003D0292" w:rsidP="003D0292">
      <w:pPr>
        <w:rPr>
          <w:i/>
        </w:rPr>
      </w:pPr>
    </w:p>
    <w:p w14:paraId="7D6C8312" w14:textId="77777777" w:rsidR="003D0292" w:rsidRDefault="003D0292" w:rsidP="003D0292">
      <w:pPr>
        <w:spacing w:before="20"/>
        <w:rPr>
          <w:i/>
        </w:rPr>
      </w:pPr>
    </w:p>
    <w:tbl>
      <w:tblPr>
        <w:tblStyle w:val="TableNormal2"/>
        <w:tblW w:w="0" w:type="auto"/>
        <w:tblInd w:w="146" w:type="dxa"/>
        <w:tblLayout w:type="fixed"/>
        <w:tblLook w:val="01E0" w:firstRow="1" w:lastRow="1" w:firstColumn="1" w:lastColumn="1" w:noHBand="0" w:noVBand="0"/>
      </w:tblPr>
      <w:tblGrid>
        <w:gridCol w:w="724"/>
        <w:gridCol w:w="3725"/>
        <w:gridCol w:w="360"/>
        <w:gridCol w:w="154"/>
      </w:tblGrid>
      <w:tr w:rsidR="003D0292" w14:paraId="0A342B5D" w14:textId="77777777">
        <w:trPr>
          <w:trHeight w:val="227"/>
        </w:trPr>
        <w:tc>
          <w:tcPr>
            <w:tcW w:w="724" w:type="dxa"/>
          </w:tcPr>
          <w:p w14:paraId="46ED4446" w14:textId="77777777" w:rsidR="003D0292" w:rsidRDefault="003D0292">
            <w:pPr>
              <w:pStyle w:val="TableParagraph"/>
              <w:spacing w:line="207" w:lineRule="exact"/>
              <w:ind w:left="50"/>
              <w:rPr>
                <w:sz w:val="20"/>
              </w:rPr>
            </w:pPr>
            <w:r>
              <w:rPr>
                <w:spacing w:val="-2"/>
                <w:sz w:val="20"/>
              </w:rPr>
              <w:t>0.4.1</w:t>
            </w:r>
          </w:p>
        </w:tc>
        <w:tc>
          <w:tcPr>
            <w:tcW w:w="3725" w:type="dxa"/>
          </w:tcPr>
          <w:p w14:paraId="1760F94A" w14:textId="77777777" w:rsidR="003D0292" w:rsidRDefault="003D0292">
            <w:pPr>
              <w:pStyle w:val="TableParagraph"/>
              <w:spacing w:line="207" w:lineRule="exact"/>
              <w:ind w:left="233"/>
              <w:rPr>
                <w:sz w:val="20"/>
              </w:rPr>
            </w:pPr>
            <w:r>
              <w:rPr>
                <w:sz w:val="20"/>
              </w:rPr>
              <w:t>Name</w:t>
            </w:r>
            <w:r>
              <w:rPr>
                <w:spacing w:val="-6"/>
                <w:sz w:val="20"/>
              </w:rPr>
              <w:t xml:space="preserve"> </w:t>
            </w:r>
            <w:r>
              <w:rPr>
                <w:sz w:val="20"/>
              </w:rPr>
              <w:t>and</w:t>
            </w:r>
            <w:r>
              <w:rPr>
                <w:spacing w:val="-6"/>
                <w:sz w:val="20"/>
              </w:rPr>
              <w:t xml:space="preserve"> </w:t>
            </w:r>
            <w:r>
              <w:rPr>
                <w:sz w:val="20"/>
              </w:rPr>
              <w:t>address</w:t>
            </w:r>
            <w:r>
              <w:rPr>
                <w:spacing w:val="-4"/>
                <w:sz w:val="20"/>
              </w:rPr>
              <w:t xml:space="preserve"> </w:t>
            </w:r>
            <w:r>
              <w:rPr>
                <w:sz w:val="20"/>
              </w:rPr>
              <w:t>of</w:t>
            </w:r>
            <w:r>
              <w:rPr>
                <w:spacing w:val="-3"/>
                <w:sz w:val="20"/>
              </w:rPr>
              <w:t xml:space="preserve"> </w:t>
            </w:r>
            <w:r>
              <w:rPr>
                <w:spacing w:val="-2"/>
                <w:sz w:val="20"/>
              </w:rPr>
              <w:t>representative</w:t>
            </w:r>
          </w:p>
        </w:tc>
        <w:tc>
          <w:tcPr>
            <w:tcW w:w="360" w:type="dxa"/>
          </w:tcPr>
          <w:p w14:paraId="7E4846C6" w14:textId="77777777" w:rsidR="003D0292" w:rsidRDefault="003D0292">
            <w:pPr>
              <w:pStyle w:val="TableParagraph"/>
              <w:spacing w:line="207" w:lineRule="exact"/>
              <w:ind w:right="35"/>
              <w:jc w:val="right"/>
              <w:rPr>
                <w:sz w:val="20"/>
              </w:rPr>
            </w:pPr>
            <w:r>
              <w:rPr>
                <w:spacing w:val="-10"/>
                <w:sz w:val="20"/>
              </w:rPr>
              <w:t>:</w:t>
            </w:r>
          </w:p>
        </w:tc>
        <w:tc>
          <w:tcPr>
            <w:tcW w:w="154" w:type="dxa"/>
          </w:tcPr>
          <w:p w14:paraId="35D0114B" w14:textId="77777777" w:rsidR="003D0292" w:rsidRDefault="003D0292">
            <w:pPr>
              <w:pStyle w:val="TableParagraph"/>
              <w:spacing w:line="207" w:lineRule="exact"/>
              <w:ind w:left="36"/>
              <w:rPr>
                <w:sz w:val="20"/>
              </w:rPr>
            </w:pPr>
            <w:r>
              <w:rPr>
                <w:spacing w:val="-10"/>
                <w:sz w:val="20"/>
              </w:rPr>
              <w:t>-</w:t>
            </w:r>
          </w:p>
        </w:tc>
      </w:tr>
    </w:tbl>
    <w:p w14:paraId="0E703C58" w14:textId="77777777" w:rsidR="003D0292" w:rsidRDefault="003D0292" w:rsidP="003D0292">
      <w:pPr>
        <w:rPr>
          <w:i/>
        </w:rPr>
      </w:pPr>
    </w:p>
    <w:p w14:paraId="02C7C03C" w14:textId="77777777" w:rsidR="003D0292" w:rsidRDefault="003D0292" w:rsidP="003D0292">
      <w:pPr>
        <w:rPr>
          <w:i/>
        </w:rPr>
      </w:pPr>
    </w:p>
    <w:p w14:paraId="44265D1E" w14:textId="77777777" w:rsidR="003D0292" w:rsidRDefault="003D0292" w:rsidP="003D0292">
      <w:pPr>
        <w:rPr>
          <w:i/>
        </w:rPr>
      </w:pPr>
    </w:p>
    <w:p w14:paraId="0ECF1EE5" w14:textId="77777777" w:rsidR="003D0292" w:rsidRDefault="003D0292" w:rsidP="003D0292">
      <w:pPr>
        <w:spacing w:before="19"/>
        <w:rPr>
          <w:i/>
        </w:rPr>
      </w:pPr>
    </w:p>
    <w:tbl>
      <w:tblPr>
        <w:tblStyle w:val="TableNormal2"/>
        <w:tblW w:w="0" w:type="auto"/>
        <w:tblInd w:w="146" w:type="dxa"/>
        <w:tblLayout w:type="fixed"/>
        <w:tblLook w:val="01E0" w:firstRow="1" w:lastRow="1" w:firstColumn="1" w:lastColumn="1" w:noHBand="0" w:noVBand="0"/>
      </w:tblPr>
      <w:tblGrid>
        <w:gridCol w:w="724"/>
        <w:gridCol w:w="3807"/>
        <w:gridCol w:w="278"/>
        <w:gridCol w:w="154"/>
      </w:tblGrid>
      <w:tr w:rsidR="003D0292" w14:paraId="4F0F54D0" w14:textId="77777777" w:rsidTr="00EC2019">
        <w:trPr>
          <w:trHeight w:val="234"/>
        </w:trPr>
        <w:tc>
          <w:tcPr>
            <w:tcW w:w="724" w:type="dxa"/>
            <w:vAlign w:val="bottom"/>
          </w:tcPr>
          <w:p w14:paraId="3AE0FD40" w14:textId="77777777" w:rsidR="003D0292" w:rsidRDefault="003D0292" w:rsidP="00EC2019">
            <w:pPr>
              <w:pStyle w:val="TableParagraph"/>
              <w:spacing w:line="215" w:lineRule="exact"/>
              <w:ind w:left="50"/>
              <w:rPr>
                <w:sz w:val="20"/>
              </w:rPr>
            </w:pPr>
            <w:r>
              <w:rPr>
                <w:spacing w:val="-2"/>
                <w:sz w:val="20"/>
              </w:rPr>
              <w:t>0.4.2</w:t>
            </w:r>
          </w:p>
        </w:tc>
        <w:tc>
          <w:tcPr>
            <w:tcW w:w="3807" w:type="dxa"/>
            <w:vAlign w:val="bottom"/>
          </w:tcPr>
          <w:p w14:paraId="646053B8" w14:textId="77777777" w:rsidR="003D0292" w:rsidRDefault="003D0292" w:rsidP="00EC2019">
            <w:pPr>
              <w:pStyle w:val="TableParagraph"/>
              <w:spacing w:before="4" w:line="210" w:lineRule="exact"/>
              <w:ind w:left="233"/>
              <w:jc w:val="center"/>
              <w:rPr>
                <w:sz w:val="20"/>
              </w:rPr>
            </w:pPr>
            <w:r>
              <w:rPr>
                <w:sz w:val="20"/>
              </w:rPr>
              <w:t>Name</w:t>
            </w:r>
            <w:r>
              <w:rPr>
                <w:spacing w:val="-6"/>
                <w:sz w:val="20"/>
              </w:rPr>
              <w:t xml:space="preserve"> </w:t>
            </w:r>
            <w:r>
              <w:rPr>
                <w:sz w:val="20"/>
              </w:rPr>
              <w:t>and</w:t>
            </w:r>
            <w:r>
              <w:rPr>
                <w:spacing w:val="-7"/>
                <w:sz w:val="20"/>
              </w:rPr>
              <w:t xml:space="preserve"> </w:t>
            </w:r>
            <w:r>
              <w:rPr>
                <w:sz w:val="20"/>
              </w:rPr>
              <w:t>address</w:t>
            </w:r>
            <w:r>
              <w:rPr>
                <w:spacing w:val="-5"/>
                <w:sz w:val="20"/>
              </w:rPr>
              <w:t xml:space="preserve"> </w:t>
            </w:r>
            <w:r>
              <w:rPr>
                <w:sz w:val="20"/>
              </w:rPr>
              <w:t>of</w:t>
            </w:r>
            <w:r>
              <w:rPr>
                <w:spacing w:val="-4"/>
                <w:sz w:val="20"/>
              </w:rPr>
              <w:t xml:space="preserve"> </w:t>
            </w:r>
            <w:r>
              <w:rPr>
                <w:sz w:val="20"/>
              </w:rPr>
              <w:t>assembly</w:t>
            </w:r>
            <w:r>
              <w:rPr>
                <w:spacing w:val="-11"/>
                <w:sz w:val="20"/>
              </w:rPr>
              <w:t xml:space="preserve"> </w:t>
            </w:r>
            <w:r>
              <w:rPr>
                <w:spacing w:val="-2"/>
                <w:sz w:val="20"/>
              </w:rPr>
              <w:t>plants</w:t>
            </w:r>
          </w:p>
        </w:tc>
        <w:tc>
          <w:tcPr>
            <w:tcW w:w="278" w:type="dxa"/>
            <w:vAlign w:val="bottom"/>
          </w:tcPr>
          <w:p w14:paraId="5E78A105" w14:textId="77777777" w:rsidR="003D0292" w:rsidRDefault="003D0292" w:rsidP="00EC2019">
            <w:pPr>
              <w:pStyle w:val="TableParagraph"/>
              <w:spacing w:line="215" w:lineRule="exact"/>
              <w:ind w:left="185"/>
              <w:jc w:val="center"/>
              <w:rPr>
                <w:sz w:val="20"/>
              </w:rPr>
            </w:pPr>
            <w:r>
              <w:rPr>
                <w:spacing w:val="-10"/>
                <w:sz w:val="20"/>
              </w:rPr>
              <w:t>:</w:t>
            </w:r>
          </w:p>
        </w:tc>
        <w:tc>
          <w:tcPr>
            <w:tcW w:w="154" w:type="dxa"/>
          </w:tcPr>
          <w:p w14:paraId="54C61B3A" w14:textId="77777777" w:rsidR="003D0292" w:rsidRDefault="003D0292">
            <w:pPr>
              <w:pStyle w:val="TableParagraph"/>
              <w:spacing w:line="215" w:lineRule="exact"/>
              <w:ind w:left="36"/>
              <w:rPr>
                <w:sz w:val="20"/>
              </w:rPr>
            </w:pPr>
            <w:r>
              <w:rPr>
                <w:spacing w:val="-10"/>
                <w:sz w:val="20"/>
              </w:rPr>
              <w:t>-</w:t>
            </w:r>
          </w:p>
        </w:tc>
      </w:tr>
    </w:tbl>
    <w:p w14:paraId="1A359A1D" w14:textId="77777777" w:rsidR="003D0292" w:rsidRDefault="003D0292" w:rsidP="003D0292">
      <w:pPr>
        <w:rPr>
          <w:i/>
        </w:rPr>
      </w:pPr>
    </w:p>
    <w:p w14:paraId="15660941" w14:textId="77777777" w:rsidR="003D0292" w:rsidRDefault="003D0292" w:rsidP="003D0292">
      <w:pPr>
        <w:rPr>
          <w:i/>
        </w:rPr>
      </w:pPr>
    </w:p>
    <w:p w14:paraId="067DB75E" w14:textId="77777777" w:rsidR="003D0292" w:rsidRDefault="003D0292" w:rsidP="003D0292">
      <w:pPr>
        <w:rPr>
          <w:i/>
        </w:rPr>
      </w:pPr>
    </w:p>
    <w:p w14:paraId="1FF03FD5" w14:textId="77777777" w:rsidR="003D0292" w:rsidRDefault="003D0292" w:rsidP="003D0292">
      <w:pPr>
        <w:spacing w:before="12"/>
        <w:rPr>
          <w:i/>
        </w:rPr>
      </w:pPr>
    </w:p>
    <w:tbl>
      <w:tblPr>
        <w:tblStyle w:val="TableNormal2"/>
        <w:tblW w:w="0" w:type="auto"/>
        <w:tblInd w:w="146" w:type="dxa"/>
        <w:tblLayout w:type="fixed"/>
        <w:tblLook w:val="01E0" w:firstRow="1" w:lastRow="1" w:firstColumn="1" w:lastColumn="1" w:noHBand="0" w:noVBand="0"/>
      </w:tblPr>
      <w:tblGrid>
        <w:gridCol w:w="641"/>
        <w:gridCol w:w="2299"/>
      </w:tblGrid>
      <w:tr w:rsidR="003D0292" w14:paraId="684785BF" w14:textId="77777777">
        <w:trPr>
          <w:trHeight w:val="227"/>
        </w:trPr>
        <w:tc>
          <w:tcPr>
            <w:tcW w:w="641" w:type="dxa"/>
          </w:tcPr>
          <w:p w14:paraId="5ECD8812" w14:textId="77777777" w:rsidR="003D0292" w:rsidRDefault="003D0292">
            <w:pPr>
              <w:pStyle w:val="TableParagraph"/>
              <w:spacing w:line="207" w:lineRule="exact"/>
              <w:ind w:left="50"/>
              <w:rPr>
                <w:sz w:val="20"/>
              </w:rPr>
            </w:pPr>
            <w:r>
              <w:rPr>
                <w:spacing w:val="-5"/>
                <w:sz w:val="20"/>
              </w:rPr>
              <w:t>0.5</w:t>
            </w:r>
          </w:p>
        </w:tc>
        <w:tc>
          <w:tcPr>
            <w:tcW w:w="2299" w:type="dxa"/>
          </w:tcPr>
          <w:p w14:paraId="0DEA1580" w14:textId="77777777" w:rsidR="003D0292" w:rsidRDefault="003D0292">
            <w:pPr>
              <w:pStyle w:val="TableParagraph"/>
              <w:spacing w:line="207" w:lineRule="exact"/>
              <w:ind w:left="316"/>
              <w:rPr>
                <w:sz w:val="20"/>
              </w:rPr>
            </w:pPr>
            <w:r>
              <w:rPr>
                <w:sz w:val="20"/>
              </w:rPr>
              <w:t>Information</w:t>
            </w:r>
            <w:r>
              <w:rPr>
                <w:spacing w:val="-14"/>
                <w:sz w:val="20"/>
              </w:rPr>
              <w:t xml:space="preserve"> </w:t>
            </w:r>
            <w:r>
              <w:rPr>
                <w:spacing w:val="-2"/>
                <w:sz w:val="20"/>
              </w:rPr>
              <w:t>document</w:t>
            </w:r>
          </w:p>
        </w:tc>
      </w:tr>
    </w:tbl>
    <w:p w14:paraId="1AE2DDB6" w14:textId="77777777" w:rsidR="003D0292" w:rsidRDefault="003D0292" w:rsidP="003D0292">
      <w:pPr>
        <w:spacing w:before="6"/>
        <w:rPr>
          <w:i/>
          <w:sz w:val="14"/>
        </w:rPr>
      </w:pPr>
    </w:p>
    <w:tbl>
      <w:tblPr>
        <w:tblStyle w:val="TableNormal2"/>
        <w:tblW w:w="0" w:type="auto"/>
        <w:tblInd w:w="1054" w:type="dxa"/>
        <w:tblLayout w:type="fixed"/>
        <w:tblLook w:val="01E0" w:firstRow="1" w:lastRow="1" w:firstColumn="1" w:lastColumn="1" w:noHBand="0" w:noVBand="0"/>
      </w:tblPr>
      <w:tblGrid>
        <w:gridCol w:w="2084"/>
        <w:gridCol w:w="1817"/>
        <w:gridCol w:w="153"/>
      </w:tblGrid>
      <w:tr w:rsidR="003D0292" w14:paraId="627379FD" w14:textId="77777777">
        <w:trPr>
          <w:trHeight w:val="222"/>
        </w:trPr>
        <w:tc>
          <w:tcPr>
            <w:tcW w:w="2084" w:type="dxa"/>
          </w:tcPr>
          <w:p w14:paraId="0C60431F" w14:textId="77777777" w:rsidR="003D0292" w:rsidRDefault="003D0292">
            <w:pPr>
              <w:pStyle w:val="TableParagraph"/>
              <w:spacing w:line="203" w:lineRule="exact"/>
              <w:ind w:left="50"/>
              <w:rPr>
                <w:sz w:val="20"/>
              </w:rPr>
            </w:pPr>
            <w:r>
              <w:rPr>
                <w:spacing w:val="-5"/>
                <w:sz w:val="20"/>
              </w:rPr>
              <w:t>No.</w:t>
            </w:r>
          </w:p>
        </w:tc>
        <w:tc>
          <w:tcPr>
            <w:tcW w:w="1817" w:type="dxa"/>
          </w:tcPr>
          <w:p w14:paraId="63FBB1FC" w14:textId="77777777" w:rsidR="003D0292" w:rsidRDefault="003D0292">
            <w:pPr>
              <w:pStyle w:val="TableParagraph"/>
              <w:spacing w:line="203" w:lineRule="exact"/>
              <w:ind w:right="34"/>
              <w:jc w:val="right"/>
              <w:rPr>
                <w:sz w:val="20"/>
              </w:rPr>
            </w:pPr>
            <w:r>
              <w:rPr>
                <w:spacing w:val="-10"/>
                <w:sz w:val="20"/>
              </w:rPr>
              <w:t>:</w:t>
            </w:r>
          </w:p>
        </w:tc>
        <w:tc>
          <w:tcPr>
            <w:tcW w:w="153" w:type="dxa"/>
          </w:tcPr>
          <w:p w14:paraId="49E7F374" w14:textId="77777777" w:rsidR="003D0292" w:rsidRDefault="003D0292">
            <w:pPr>
              <w:pStyle w:val="TableParagraph"/>
              <w:spacing w:line="203" w:lineRule="exact"/>
              <w:ind w:left="37"/>
              <w:rPr>
                <w:sz w:val="20"/>
              </w:rPr>
            </w:pPr>
            <w:r>
              <w:rPr>
                <w:spacing w:val="-10"/>
                <w:sz w:val="20"/>
              </w:rPr>
              <w:t>-</w:t>
            </w:r>
          </w:p>
        </w:tc>
      </w:tr>
    </w:tbl>
    <w:p w14:paraId="031BB861" w14:textId="77777777" w:rsidR="003D0292" w:rsidRDefault="003D0292" w:rsidP="003D0292">
      <w:pPr>
        <w:spacing w:before="5" w:after="1"/>
        <w:rPr>
          <w:i/>
          <w:sz w:val="14"/>
        </w:rPr>
      </w:pPr>
    </w:p>
    <w:tbl>
      <w:tblPr>
        <w:tblStyle w:val="TableNormal2"/>
        <w:tblW w:w="0" w:type="auto"/>
        <w:tblInd w:w="1054" w:type="dxa"/>
        <w:tblLayout w:type="fixed"/>
        <w:tblLook w:val="01E0" w:firstRow="1" w:lastRow="1" w:firstColumn="1" w:lastColumn="1" w:noHBand="0" w:noVBand="0"/>
      </w:tblPr>
      <w:tblGrid>
        <w:gridCol w:w="2510"/>
        <w:gridCol w:w="1391"/>
        <w:gridCol w:w="153"/>
      </w:tblGrid>
      <w:tr w:rsidR="003D0292" w14:paraId="2B99A6E7" w14:textId="77777777">
        <w:trPr>
          <w:trHeight w:val="222"/>
        </w:trPr>
        <w:tc>
          <w:tcPr>
            <w:tcW w:w="2510" w:type="dxa"/>
          </w:tcPr>
          <w:p w14:paraId="597D1011" w14:textId="77777777" w:rsidR="003D0292" w:rsidRDefault="003D0292">
            <w:pPr>
              <w:pStyle w:val="TableParagraph"/>
              <w:spacing w:line="203" w:lineRule="exact"/>
              <w:ind w:left="50"/>
              <w:rPr>
                <w:i/>
                <w:sz w:val="20"/>
              </w:rPr>
            </w:pPr>
            <w:r>
              <w:rPr>
                <w:i/>
                <w:sz w:val="20"/>
              </w:rPr>
              <w:t>Date</w:t>
            </w:r>
            <w:r>
              <w:rPr>
                <w:i/>
                <w:spacing w:val="-7"/>
                <w:sz w:val="20"/>
              </w:rPr>
              <w:t xml:space="preserve"> </w:t>
            </w:r>
            <w:r>
              <w:rPr>
                <w:i/>
                <w:sz w:val="20"/>
              </w:rPr>
              <w:t>of</w:t>
            </w:r>
            <w:r>
              <w:rPr>
                <w:i/>
                <w:spacing w:val="-5"/>
                <w:sz w:val="20"/>
              </w:rPr>
              <w:t xml:space="preserve"> </w:t>
            </w:r>
            <w:r>
              <w:rPr>
                <w:i/>
                <w:spacing w:val="-2"/>
                <w:sz w:val="20"/>
              </w:rPr>
              <w:t>issue</w:t>
            </w:r>
          </w:p>
        </w:tc>
        <w:tc>
          <w:tcPr>
            <w:tcW w:w="1391" w:type="dxa"/>
          </w:tcPr>
          <w:p w14:paraId="2DDE4A2D" w14:textId="77777777" w:rsidR="003D0292" w:rsidRDefault="003D0292">
            <w:pPr>
              <w:pStyle w:val="TableParagraph"/>
              <w:spacing w:line="203" w:lineRule="exact"/>
              <w:ind w:right="34"/>
              <w:jc w:val="right"/>
              <w:rPr>
                <w:sz w:val="20"/>
              </w:rPr>
            </w:pPr>
            <w:r>
              <w:rPr>
                <w:spacing w:val="-10"/>
                <w:sz w:val="20"/>
              </w:rPr>
              <w:t>:</w:t>
            </w:r>
          </w:p>
        </w:tc>
        <w:tc>
          <w:tcPr>
            <w:tcW w:w="153" w:type="dxa"/>
          </w:tcPr>
          <w:p w14:paraId="43D05D57" w14:textId="77777777" w:rsidR="003D0292" w:rsidRDefault="003D0292">
            <w:pPr>
              <w:pStyle w:val="TableParagraph"/>
              <w:spacing w:line="203" w:lineRule="exact"/>
              <w:ind w:left="37"/>
              <w:rPr>
                <w:sz w:val="20"/>
              </w:rPr>
            </w:pPr>
            <w:r>
              <w:rPr>
                <w:spacing w:val="-10"/>
                <w:sz w:val="20"/>
              </w:rPr>
              <w:t>-</w:t>
            </w:r>
          </w:p>
        </w:tc>
      </w:tr>
    </w:tbl>
    <w:p w14:paraId="40A4ACA8" w14:textId="77777777" w:rsidR="003D0292" w:rsidRDefault="003D0292" w:rsidP="003D0292">
      <w:pPr>
        <w:spacing w:before="191"/>
        <w:rPr>
          <w:i/>
        </w:rPr>
      </w:pPr>
    </w:p>
    <w:tbl>
      <w:tblPr>
        <w:tblStyle w:val="TableNormal2"/>
        <w:tblW w:w="0" w:type="auto"/>
        <w:tblInd w:w="1054" w:type="dxa"/>
        <w:tblLayout w:type="fixed"/>
        <w:tblLook w:val="01E0" w:firstRow="1" w:lastRow="1" w:firstColumn="1" w:lastColumn="1" w:noHBand="0" w:noVBand="0"/>
      </w:tblPr>
      <w:tblGrid>
        <w:gridCol w:w="2787"/>
        <w:gridCol w:w="1114"/>
        <w:gridCol w:w="153"/>
      </w:tblGrid>
      <w:tr w:rsidR="003D0292" w14:paraId="4F30FB77" w14:textId="77777777">
        <w:trPr>
          <w:trHeight w:val="227"/>
        </w:trPr>
        <w:tc>
          <w:tcPr>
            <w:tcW w:w="2787" w:type="dxa"/>
          </w:tcPr>
          <w:p w14:paraId="0880807A" w14:textId="77777777" w:rsidR="003D0292" w:rsidRDefault="003D0292">
            <w:pPr>
              <w:pStyle w:val="TableParagraph"/>
              <w:spacing w:line="207" w:lineRule="exact"/>
              <w:ind w:left="50"/>
              <w:rPr>
                <w:sz w:val="20"/>
              </w:rPr>
            </w:pPr>
            <w:r>
              <w:rPr>
                <w:sz w:val="20"/>
              </w:rPr>
              <w:t>Date</w:t>
            </w:r>
            <w:r>
              <w:rPr>
                <w:spacing w:val="-9"/>
                <w:sz w:val="20"/>
              </w:rPr>
              <w:t xml:space="preserve"> </w:t>
            </w:r>
            <w:r>
              <w:rPr>
                <w:sz w:val="20"/>
              </w:rPr>
              <w:t>of</w:t>
            </w:r>
            <w:r>
              <w:rPr>
                <w:spacing w:val="-4"/>
                <w:sz w:val="20"/>
              </w:rPr>
              <w:t xml:space="preserve"> </w:t>
            </w:r>
            <w:r>
              <w:rPr>
                <w:sz w:val="20"/>
              </w:rPr>
              <w:t>last</w:t>
            </w:r>
            <w:r>
              <w:rPr>
                <w:spacing w:val="-5"/>
                <w:sz w:val="20"/>
              </w:rPr>
              <w:t xml:space="preserve"> </w:t>
            </w:r>
            <w:r>
              <w:rPr>
                <w:spacing w:val="-2"/>
                <w:sz w:val="20"/>
              </w:rPr>
              <w:t>change</w:t>
            </w:r>
          </w:p>
        </w:tc>
        <w:tc>
          <w:tcPr>
            <w:tcW w:w="1114" w:type="dxa"/>
          </w:tcPr>
          <w:p w14:paraId="44CD7AD2" w14:textId="77777777" w:rsidR="003D0292" w:rsidRDefault="003D0292">
            <w:pPr>
              <w:pStyle w:val="TableParagraph"/>
              <w:spacing w:line="207" w:lineRule="exact"/>
              <w:ind w:right="34"/>
              <w:jc w:val="right"/>
              <w:rPr>
                <w:sz w:val="20"/>
              </w:rPr>
            </w:pPr>
            <w:r>
              <w:rPr>
                <w:spacing w:val="-10"/>
                <w:sz w:val="20"/>
              </w:rPr>
              <w:t>:</w:t>
            </w:r>
          </w:p>
        </w:tc>
        <w:tc>
          <w:tcPr>
            <w:tcW w:w="153" w:type="dxa"/>
          </w:tcPr>
          <w:p w14:paraId="19EDB477" w14:textId="77777777" w:rsidR="003D0292" w:rsidRDefault="003D0292">
            <w:pPr>
              <w:pStyle w:val="TableParagraph"/>
              <w:spacing w:line="207" w:lineRule="exact"/>
              <w:ind w:left="37"/>
              <w:rPr>
                <w:sz w:val="20"/>
              </w:rPr>
            </w:pPr>
            <w:r>
              <w:rPr>
                <w:spacing w:val="-10"/>
                <w:sz w:val="20"/>
              </w:rPr>
              <w:t>-</w:t>
            </w:r>
          </w:p>
        </w:tc>
      </w:tr>
    </w:tbl>
    <w:p w14:paraId="252BF3F3" w14:textId="77777777" w:rsidR="003D0292" w:rsidRDefault="003D0292" w:rsidP="003D0292">
      <w:pPr>
        <w:spacing w:before="191"/>
        <w:rPr>
          <w:i/>
        </w:rPr>
      </w:pPr>
    </w:p>
    <w:tbl>
      <w:tblPr>
        <w:tblStyle w:val="TableNormal2"/>
        <w:tblW w:w="0" w:type="auto"/>
        <w:tblInd w:w="146" w:type="dxa"/>
        <w:tblLayout w:type="fixed"/>
        <w:tblLook w:val="01E0" w:firstRow="1" w:lastRow="1" w:firstColumn="1" w:lastColumn="1" w:noHBand="0" w:noVBand="0"/>
      </w:tblPr>
      <w:tblGrid>
        <w:gridCol w:w="641"/>
        <w:gridCol w:w="2850"/>
        <w:gridCol w:w="1329"/>
      </w:tblGrid>
      <w:tr w:rsidR="003D0292" w14:paraId="2A338124" w14:textId="77777777" w:rsidTr="00EC2019">
        <w:trPr>
          <w:trHeight w:val="234"/>
        </w:trPr>
        <w:tc>
          <w:tcPr>
            <w:tcW w:w="641" w:type="dxa"/>
            <w:vAlign w:val="bottom"/>
          </w:tcPr>
          <w:p w14:paraId="223A8473" w14:textId="77777777" w:rsidR="003D0292" w:rsidRDefault="003D0292" w:rsidP="00EC2019">
            <w:pPr>
              <w:pStyle w:val="TableParagraph"/>
              <w:spacing w:line="215" w:lineRule="exact"/>
              <w:ind w:left="50"/>
              <w:rPr>
                <w:sz w:val="20"/>
              </w:rPr>
            </w:pPr>
            <w:r>
              <w:rPr>
                <w:spacing w:val="-5"/>
                <w:sz w:val="20"/>
              </w:rPr>
              <w:t>0.6</w:t>
            </w:r>
          </w:p>
        </w:tc>
        <w:tc>
          <w:tcPr>
            <w:tcW w:w="2850" w:type="dxa"/>
            <w:vAlign w:val="bottom"/>
          </w:tcPr>
          <w:p w14:paraId="39F7FB15" w14:textId="77777777" w:rsidR="003D0292" w:rsidRDefault="003D0292" w:rsidP="00EC2019">
            <w:pPr>
              <w:pStyle w:val="TableParagraph"/>
              <w:spacing w:before="4" w:line="210" w:lineRule="exact"/>
              <w:ind w:left="316"/>
              <w:rPr>
                <w:sz w:val="20"/>
              </w:rPr>
            </w:pPr>
            <w:r>
              <w:rPr>
                <w:spacing w:val="-2"/>
                <w:sz w:val="20"/>
              </w:rPr>
              <w:t xml:space="preserve">Additional </w:t>
            </w:r>
            <w:r>
              <w:rPr>
                <w:spacing w:val="-4"/>
                <w:sz w:val="20"/>
              </w:rPr>
              <w:t>data</w:t>
            </w:r>
          </w:p>
        </w:tc>
        <w:tc>
          <w:tcPr>
            <w:tcW w:w="1329" w:type="dxa"/>
          </w:tcPr>
          <w:p w14:paraId="79681D28" w14:textId="77777777" w:rsidR="003D0292" w:rsidRDefault="003D0292">
            <w:pPr>
              <w:pStyle w:val="TableParagraph"/>
              <w:spacing w:line="215" w:lineRule="exact"/>
              <w:ind w:right="46"/>
              <w:jc w:val="right"/>
              <w:rPr>
                <w:sz w:val="20"/>
              </w:rPr>
            </w:pPr>
            <w:r>
              <w:rPr>
                <w:spacing w:val="-10"/>
                <w:sz w:val="20"/>
              </w:rPr>
              <w:t>:</w:t>
            </w:r>
          </w:p>
        </w:tc>
      </w:tr>
    </w:tbl>
    <w:p w14:paraId="14EE146D" w14:textId="388EDED9" w:rsidR="006F3C5C" w:rsidRDefault="006F3C5C" w:rsidP="003D0292">
      <w:pPr>
        <w:pStyle w:val="TableParagraph"/>
        <w:spacing w:line="215" w:lineRule="exact"/>
        <w:jc w:val="right"/>
        <w:rPr>
          <w:sz w:val="20"/>
        </w:rPr>
      </w:pPr>
    </w:p>
    <w:p w14:paraId="5C080CB0" w14:textId="77777777" w:rsidR="006F3C5C" w:rsidRDefault="006F3C5C">
      <w:pPr>
        <w:suppressAutoHyphens w:val="0"/>
        <w:spacing w:line="240" w:lineRule="auto"/>
        <w:rPr>
          <w:rFonts w:ascii="Cambria" w:eastAsia="Cambria" w:hAnsi="Cambria" w:cs="Cambria"/>
          <w:szCs w:val="22"/>
          <w:lang w:val="en-US"/>
        </w:rPr>
      </w:pPr>
      <w:r>
        <w:br w:type="page"/>
      </w:r>
    </w:p>
    <w:tbl>
      <w:tblPr>
        <w:tblStyle w:val="TableNormal2"/>
        <w:tblW w:w="9637" w:type="dxa"/>
        <w:tblLayout w:type="fixed"/>
        <w:tblLook w:val="01E0" w:firstRow="1" w:lastRow="1" w:firstColumn="1" w:lastColumn="1" w:noHBand="0" w:noVBand="0"/>
      </w:tblPr>
      <w:tblGrid>
        <w:gridCol w:w="2077"/>
        <w:gridCol w:w="2077"/>
        <w:gridCol w:w="4039"/>
        <w:gridCol w:w="145"/>
        <w:gridCol w:w="1299"/>
      </w:tblGrid>
      <w:tr w:rsidR="003D0292" w14:paraId="542E3CBC" w14:textId="77777777" w:rsidTr="006F3C5C">
        <w:trPr>
          <w:trHeight w:val="244"/>
        </w:trPr>
        <w:tc>
          <w:tcPr>
            <w:tcW w:w="2077" w:type="dxa"/>
          </w:tcPr>
          <w:p w14:paraId="67389A51" w14:textId="77777777" w:rsidR="003D0292" w:rsidRDefault="003D0292">
            <w:pPr>
              <w:pStyle w:val="TableParagraph"/>
              <w:spacing w:line="223" w:lineRule="exact"/>
              <w:ind w:left="38"/>
              <w:rPr>
                <w:i/>
                <w:spacing w:val="-4"/>
                <w:sz w:val="20"/>
              </w:rPr>
            </w:pPr>
            <w:r>
              <w:rPr>
                <w:i/>
                <w:spacing w:val="-4"/>
                <w:sz w:val="20"/>
              </w:rPr>
              <w:lastRenderedPageBreak/>
              <w:t>Whole Vehicle Emission Family:</w:t>
            </w:r>
          </w:p>
        </w:tc>
        <w:tc>
          <w:tcPr>
            <w:tcW w:w="2077" w:type="dxa"/>
          </w:tcPr>
          <w:p w14:paraId="01850AEB" w14:textId="77777777" w:rsidR="003D0292" w:rsidRDefault="003D0292">
            <w:pPr>
              <w:pStyle w:val="TableParagraph"/>
              <w:spacing w:line="223" w:lineRule="exact"/>
              <w:ind w:left="38"/>
              <w:rPr>
                <w:i/>
                <w:spacing w:val="-4"/>
                <w:sz w:val="20"/>
              </w:rPr>
            </w:pPr>
          </w:p>
        </w:tc>
        <w:tc>
          <w:tcPr>
            <w:tcW w:w="4039" w:type="dxa"/>
          </w:tcPr>
          <w:p w14:paraId="680085A7" w14:textId="77777777" w:rsidR="003D0292" w:rsidRDefault="003D0292">
            <w:pPr>
              <w:pStyle w:val="TableParagraph"/>
              <w:spacing w:line="223" w:lineRule="exact"/>
              <w:ind w:left="1730"/>
              <w:rPr>
                <w:sz w:val="20"/>
              </w:rPr>
            </w:pPr>
            <w:r>
              <w:rPr>
                <w:sz w:val="20"/>
              </w:rPr>
              <w:t>Revision</w:t>
            </w:r>
            <w:r>
              <w:rPr>
                <w:spacing w:val="-10"/>
                <w:sz w:val="20"/>
              </w:rPr>
              <w:t xml:space="preserve"> </w:t>
            </w:r>
            <w:r>
              <w:rPr>
                <w:sz w:val="20"/>
              </w:rPr>
              <w:t>/</w:t>
            </w:r>
            <w:r>
              <w:rPr>
                <w:spacing w:val="-8"/>
                <w:sz w:val="20"/>
              </w:rPr>
              <w:t xml:space="preserve"> </w:t>
            </w:r>
            <w:r>
              <w:rPr>
                <w:spacing w:val="-2"/>
                <w:sz w:val="20"/>
              </w:rPr>
              <w:t>Correction</w:t>
            </w:r>
          </w:p>
        </w:tc>
        <w:tc>
          <w:tcPr>
            <w:tcW w:w="145" w:type="dxa"/>
          </w:tcPr>
          <w:p w14:paraId="77143EEB" w14:textId="77777777" w:rsidR="003D0292" w:rsidRDefault="003D0292">
            <w:pPr>
              <w:pStyle w:val="TableParagraph"/>
              <w:spacing w:line="223" w:lineRule="exact"/>
              <w:ind w:left="46"/>
              <w:rPr>
                <w:sz w:val="20"/>
              </w:rPr>
            </w:pPr>
            <w:r>
              <w:rPr>
                <w:spacing w:val="-10"/>
                <w:sz w:val="20"/>
              </w:rPr>
              <w:t>:</w:t>
            </w:r>
          </w:p>
        </w:tc>
        <w:tc>
          <w:tcPr>
            <w:tcW w:w="1299" w:type="dxa"/>
          </w:tcPr>
          <w:p w14:paraId="5EBEAE36" w14:textId="77777777" w:rsidR="003D0292" w:rsidRDefault="003D0292">
            <w:pPr>
              <w:pStyle w:val="TableParagraph"/>
              <w:spacing w:line="224" w:lineRule="exact"/>
              <w:ind w:left="38"/>
              <w:rPr>
                <w:b/>
                <w:sz w:val="20"/>
              </w:rPr>
            </w:pPr>
            <w:r>
              <w:rPr>
                <w:b/>
                <w:spacing w:val="-5"/>
                <w:sz w:val="20"/>
              </w:rPr>
              <w:t>00</w:t>
            </w:r>
          </w:p>
        </w:tc>
      </w:tr>
      <w:tr w:rsidR="003D0292" w14:paraId="2B321E8A" w14:textId="77777777" w:rsidTr="006F3C5C">
        <w:trPr>
          <w:trHeight w:val="237"/>
        </w:trPr>
        <w:tc>
          <w:tcPr>
            <w:tcW w:w="2077" w:type="dxa"/>
            <w:tcBorders>
              <w:bottom w:val="single" w:sz="18" w:space="0" w:color="000000"/>
            </w:tcBorders>
          </w:tcPr>
          <w:p w14:paraId="0CDCE073" w14:textId="77777777" w:rsidR="003D0292" w:rsidRDefault="003D0292">
            <w:pPr>
              <w:pStyle w:val="TableParagraph"/>
              <w:spacing w:before="7" w:line="210" w:lineRule="exact"/>
              <w:ind w:left="38"/>
              <w:rPr>
                <w:i/>
                <w:spacing w:val="-2"/>
                <w:sz w:val="20"/>
              </w:rPr>
            </w:pPr>
            <w:r>
              <w:rPr>
                <w:i/>
                <w:spacing w:val="-2"/>
                <w:sz w:val="20"/>
              </w:rPr>
              <w:t>Manufacturer:</w:t>
            </w:r>
          </w:p>
        </w:tc>
        <w:tc>
          <w:tcPr>
            <w:tcW w:w="2077" w:type="dxa"/>
            <w:tcBorders>
              <w:bottom w:val="single" w:sz="18" w:space="0" w:color="000000"/>
            </w:tcBorders>
          </w:tcPr>
          <w:p w14:paraId="109B61B0" w14:textId="77777777" w:rsidR="003D0292" w:rsidRDefault="003D0292">
            <w:pPr>
              <w:pStyle w:val="TableParagraph"/>
              <w:spacing w:before="7" w:line="210" w:lineRule="exact"/>
              <w:ind w:left="38"/>
              <w:rPr>
                <w:i/>
                <w:spacing w:val="-2"/>
                <w:sz w:val="20"/>
              </w:rPr>
            </w:pPr>
          </w:p>
        </w:tc>
        <w:tc>
          <w:tcPr>
            <w:tcW w:w="4039" w:type="dxa"/>
            <w:tcBorders>
              <w:bottom w:val="single" w:sz="18" w:space="0" w:color="000000"/>
            </w:tcBorders>
          </w:tcPr>
          <w:p w14:paraId="33FF6279" w14:textId="77777777" w:rsidR="003D0292" w:rsidRDefault="003D0292">
            <w:pPr>
              <w:pStyle w:val="TableParagraph"/>
              <w:rPr>
                <w:rFonts w:ascii="Times New Roman"/>
                <w:sz w:val="16"/>
              </w:rPr>
            </w:pPr>
          </w:p>
        </w:tc>
        <w:tc>
          <w:tcPr>
            <w:tcW w:w="145" w:type="dxa"/>
            <w:tcBorders>
              <w:bottom w:val="single" w:sz="18" w:space="0" w:color="000000"/>
            </w:tcBorders>
          </w:tcPr>
          <w:p w14:paraId="67718503" w14:textId="77777777" w:rsidR="003D0292" w:rsidRDefault="003D0292">
            <w:pPr>
              <w:pStyle w:val="TableParagraph"/>
              <w:rPr>
                <w:rFonts w:ascii="Times New Roman"/>
                <w:sz w:val="16"/>
              </w:rPr>
            </w:pPr>
          </w:p>
        </w:tc>
        <w:tc>
          <w:tcPr>
            <w:tcW w:w="1299" w:type="dxa"/>
            <w:tcBorders>
              <w:bottom w:val="single" w:sz="18" w:space="0" w:color="000000"/>
            </w:tcBorders>
          </w:tcPr>
          <w:p w14:paraId="0908A1C1" w14:textId="77777777" w:rsidR="003D0292" w:rsidRDefault="003D0292">
            <w:pPr>
              <w:pStyle w:val="TableParagraph"/>
              <w:rPr>
                <w:rFonts w:ascii="Times New Roman"/>
                <w:sz w:val="16"/>
              </w:rPr>
            </w:pPr>
          </w:p>
        </w:tc>
      </w:tr>
    </w:tbl>
    <w:p w14:paraId="51BED0C7" w14:textId="3F1FEE9D" w:rsidR="001F03B8" w:rsidRPr="00B70366" w:rsidRDefault="001F03B8" w:rsidP="00B91D81">
      <w:pPr>
        <w:keepNext/>
        <w:spacing w:before="120" w:after="120"/>
        <w:ind w:right="1134"/>
        <w:jc w:val="both"/>
        <w:outlineLvl w:val="1"/>
        <w:rPr>
          <w:rFonts w:eastAsiaTheme="minorHAnsi"/>
          <w:bCs/>
        </w:rPr>
      </w:pPr>
      <w:r>
        <w:rPr>
          <w:rFonts w:eastAsiaTheme="minorHAnsi"/>
          <w:bCs/>
        </w:rPr>
        <w:t>1.</w:t>
      </w:r>
      <w:r w:rsidRPr="00DC0F04">
        <w:rPr>
          <w:rFonts w:eastAsiaTheme="minorHAnsi"/>
          <w:bCs/>
        </w:rPr>
        <w:tab/>
      </w:r>
      <w:r w:rsidRPr="001F03B8">
        <w:t>Description of tested object(s)</w:t>
      </w:r>
    </w:p>
    <w:p w14:paraId="47C41C5D" w14:textId="77777777" w:rsidR="003D0292" w:rsidRDefault="003D0292" w:rsidP="00FB08D4">
      <w:pPr>
        <w:spacing w:before="56" w:after="1"/>
        <w:ind w:left="1134" w:hanging="1134"/>
        <w:rPr>
          <w:i/>
        </w:rPr>
      </w:pPr>
    </w:p>
    <w:p w14:paraId="00AFBE83" w14:textId="38E9D13E" w:rsidR="00803BED" w:rsidRPr="00B70366" w:rsidRDefault="00803BED" w:rsidP="00B91D81">
      <w:pPr>
        <w:keepNext/>
        <w:spacing w:before="120" w:after="120"/>
        <w:ind w:right="1134"/>
        <w:jc w:val="both"/>
        <w:outlineLvl w:val="1"/>
        <w:rPr>
          <w:rFonts w:eastAsiaTheme="minorHAnsi"/>
          <w:bCs/>
        </w:rPr>
      </w:pPr>
      <w:r>
        <w:rPr>
          <w:rFonts w:eastAsiaTheme="minorHAnsi"/>
          <w:bCs/>
        </w:rPr>
        <w:t>1.1.</w:t>
      </w:r>
      <w:r w:rsidRPr="00DC0F04">
        <w:rPr>
          <w:rFonts w:eastAsiaTheme="minorHAnsi"/>
          <w:bCs/>
        </w:rPr>
        <w:tab/>
      </w:r>
      <w:r>
        <w:t>Brake</w:t>
      </w:r>
      <w:r>
        <w:rPr>
          <w:spacing w:val="-6"/>
        </w:rPr>
        <w:t xml:space="preserve"> </w:t>
      </w:r>
      <w:r>
        <w:rPr>
          <w:spacing w:val="-2"/>
        </w:rPr>
        <w:t>combination</w:t>
      </w:r>
    </w:p>
    <w:p w14:paraId="5210A26B" w14:textId="77777777" w:rsidR="00803BED" w:rsidRDefault="00803BED" w:rsidP="00FB08D4">
      <w:pPr>
        <w:spacing w:before="56" w:after="1"/>
        <w:ind w:left="1134" w:hanging="1134"/>
        <w:rPr>
          <w:i/>
        </w:rPr>
      </w:pPr>
    </w:p>
    <w:p w14:paraId="28820211" w14:textId="13379FDD" w:rsidR="00803BED" w:rsidRPr="00B70366" w:rsidRDefault="00803BED" w:rsidP="00B91D81">
      <w:pPr>
        <w:keepNext/>
        <w:spacing w:before="120" w:after="120"/>
        <w:ind w:right="1134"/>
        <w:jc w:val="both"/>
        <w:outlineLvl w:val="1"/>
        <w:rPr>
          <w:rFonts w:eastAsiaTheme="minorHAnsi"/>
          <w:bCs/>
        </w:rPr>
      </w:pPr>
      <w:r>
        <w:rPr>
          <w:rFonts w:eastAsiaTheme="minorHAnsi"/>
          <w:bCs/>
        </w:rPr>
        <w:t>1.1.1.</w:t>
      </w:r>
      <w:r w:rsidRPr="00DC0F04">
        <w:rPr>
          <w:rFonts w:eastAsiaTheme="minorHAnsi"/>
          <w:bCs/>
        </w:rPr>
        <w:tab/>
      </w:r>
      <w:r>
        <w:t>Front</w:t>
      </w:r>
      <w:r>
        <w:rPr>
          <w:spacing w:val="-8"/>
        </w:rPr>
        <w:t xml:space="preserve"> </w:t>
      </w:r>
      <w:r>
        <w:t>axle</w:t>
      </w:r>
      <w:r>
        <w:rPr>
          <w:spacing w:val="-7"/>
        </w:rPr>
        <w:t xml:space="preserve"> </w:t>
      </w:r>
      <w:r>
        <w:rPr>
          <w:spacing w:val="-2"/>
        </w:rPr>
        <w:t>brake</w:t>
      </w:r>
    </w:p>
    <w:tbl>
      <w:tblPr>
        <w:tblStyle w:val="TableNormal2"/>
        <w:tblW w:w="0" w:type="auto"/>
        <w:tblInd w:w="1442" w:type="dxa"/>
        <w:tblLayout w:type="fixed"/>
        <w:tblLook w:val="01E0" w:firstRow="1" w:lastRow="1" w:firstColumn="1" w:lastColumn="1" w:noHBand="0" w:noVBand="0"/>
      </w:tblPr>
      <w:tblGrid>
        <w:gridCol w:w="2517"/>
        <w:gridCol w:w="626"/>
      </w:tblGrid>
      <w:tr w:rsidR="003D0292" w14:paraId="74473FCE" w14:textId="77777777">
        <w:trPr>
          <w:trHeight w:val="222"/>
        </w:trPr>
        <w:tc>
          <w:tcPr>
            <w:tcW w:w="2517" w:type="dxa"/>
          </w:tcPr>
          <w:p w14:paraId="189AC20E" w14:textId="77777777" w:rsidR="003D0292" w:rsidRDefault="003D0292">
            <w:pPr>
              <w:pStyle w:val="TableParagraph"/>
              <w:spacing w:line="203" w:lineRule="exact"/>
              <w:ind w:left="50"/>
              <w:rPr>
                <w:sz w:val="20"/>
              </w:rPr>
            </w:pPr>
            <w:r>
              <w:rPr>
                <w:sz w:val="20"/>
              </w:rPr>
              <w:t>Brake</w:t>
            </w:r>
            <w:r>
              <w:rPr>
                <w:spacing w:val="-8"/>
                <w:sz w:val="20"/>
              </w:rPr>
              <w:t xml:space="preserve"> </w:t>
            </w:r>
            <w:r>
              <w:rPr>
                <w:sz w:val="20"/>
              </w:rPr>
              <w:t>emission</w:t>
            </w:r>
            <w:r>
              <w:rPr>
                <w:spacing w:val="-8"/>
                <w:sz w:val="20"/>
              </w:rPr>
              <w:t xml:space="preserve"> </w:t>
            </w:r>
            <w:r>
              <w:rPr>
                <w:spacing w:val="-2"/>
                <w:sz w:val="20"/>
              </w:rPr>
              <w:t>family</w:t>
            </w:r>
          </w:p>
        </w:tc>
        <w:tc>
          <w:tcPr>
            <w:tcW w:w="626" w:type="dxa"/>
          </w:tcPr>
          <w:p w14:paraId="04135241" w14:textId="77777777" w:rsidR="003D0292" w:rsidRDefault="003D0292">
            <w:pPr>
              <w:pStyle w:val="TableParagraph"/>
              <w:spacing w:line="203" w:lineRule="exact"/>
              <w:ind w:right="47"/>
              <w:jc w:val="right"/>
              <w:rPr>
                <w:sz w:val="20"/>
              </w:rPr>
            </w:pPr>
            <w:r>
              <w:rPr>
                <w:spacing w:val="-10"/>
                <w:sz w:val="20"/>
              </w:rPr>
              <w:t>:</w:t>
            </w:r>
          </w:p>
        </w:tc>
      </w:tr>
    </w:tbl>
    <w:p w14:paraId="6C67CAE1" w14:textId="77777777" w:rsidR="003D0292" w:rsidRDefault="003D0292" w:rsidP="003D0292">
      <w:pPr>
        <w:spacing w:before="5" w:after="1"/>
        <w:rPr>
          <w:i/>
          <w:sz w:val="14"/>
        </w:rPr>
      </w:pPr>
    </w:p>
    <w:tbl>
      <w:tblPr>
        <w:tblStyle w:val="TableNormal2"/>
        <w:tblW w:w="0" w:type="auto"/>
        <w:tblInd w:w="1442" w:type="dxa"/>
        <w:tblLayout w:type="fixed"/>
        <w:tblLook w:val="01E0" w:firstRow="1" w:lastRow="1" w:firstColumn="1" w:lastColumn="1" w:noHBand="0" w:noVBand="0"/>
      </w:tblPr>
      <w:tblGrid>
        <w:gridCol w:w="2704"/>
        <w:gridCol w:w="440"/>
      </w:tblGrid>
      <w:tr w:rsidR="003D0292" w14:paraId="5D80177B" w14:textId="77777777">
        <w:trPr>
          <w:trHeight w:val="222"/>
        </w:trPr>
        <w:tc>
          <w:tcPr>
            <w:tcW w:w="2704" w:type="dxa"/>
          </w:tcPr>
          <w:p w14:paraId="64DEFC1E" w14:textId="77777777" w:rsidR="003D0292" w:rsidRDefault="003D0292">
            <w:pPr>
              <w:pStyle w:val="TableParagraph"/>
              <w:spacing w:line="203" w:lineRule="exact"/>
              <w:ind w:left="50"/>
              <w:rPr>
                <w:sz w:val="20"/>
              </w:rPr>
            </w:pPr>
            <w:r>
              <w:rPr>
                <w:sz w:val="20"/>
              </w:rPr>
              <w:t>Brake</w:t>
            </w:r>
            <w:r>
              <w:rPr>
                <w:spacing w:val="-7"/>
                <w:sz w:val="20"/>
              </w:rPr>
              <w:t xml:space="preserve"> </w:t>
            </w:r>
            <w:r>
              <w:rPr>
                <w:sz w:val="20"/>
              </w:rPr>
              <w:t>emission</w:t>
            </w:r>
            <w:r>
              <w:rPr>
                <w:spacing w:val="-7"/>
                <w:sz w:val="20"/>
              </w:rPr>
              <w:t xml:space="preserve"> </w:t>
            </w:r>
            <w:r>
              <w:rPr>
                <w:sz w:val="20"/>
              </w:rPr>
              <w:t>test</w:t>
            </w:r>
            <w:r>
              <w:rPr>
                <w:spacing w:val="-7"/>
                <w:sz w:val="20"/>
              </w:rPr>
              <w:t xml:space="preserve"> </w:t>
            </w:r>
            <w:r>
              <w:rPr>
                <w:spacing w:val="-2"/>
                <w:sz w:val="20"/>
              </w:rPr>
              <w:t>report</w:t>
            </w:r>
          </w:p>
        </w:tc>
        <w:tc>
          <w:tcPr>
            <w:tcW w:w="440" w:type="dxa"/>
          </w:tcPr>
          <w:p w14:paraId="597AF7C5" w14:textId="77777777" w:rsidR="003D0292" w:rsidRDefault="003D0292">
            <w:pPr>
              <w:pStyle w:val="TableParagraph"/>
              <w:spacing w:line="203" w:lineRule="exact"/>
              <w:ind w:right="48"/>
              <w:jc w:val="right"/>
              <w:rPr>
                <w:sz w:val="20"/>
              </w:rPr>
            </w:pPr>
            <w:r>
              <w:rPr>
                <w:spacing w:val="-10"/>
                <w:sz w:val="20"/>
              </w:rPr>
              <w:t>:</w:t>
            </w:r>
          </w:p>
        </w:tc>
      </w:tr>
    </w:tbl>
    <w:p w14:paraId="1611BE80" w14:textId="77777777" w:rsidR="003D0292" w:rsidRDefault="003D0292" w:rsidP="003D0292">
      <w:pPr>
        <w:spacing w:before="69"/>
        <w:rPr>
          <w:i/>
        </w:rPr>
      </w:pPr>
    </w:p>
    <w:p w14:paraId="4193E919" w14:textId="0D4704E6" w:rsidR="00803BED" w:rsidRPr="00B70366" w:rsidRDefault="00803BED" w:rsidP="00B91D81">
      <w:pPr>
        <w:keepNext/>
        <w:spacing w:before="120" w:after="120"/>
        <w:ind w:right="1134"/>
        <w:jc w:val="both"/>
        <w:outlineLvl w:val="1"/>
        <w:rPr>
          <w:rFonts w:eastAsiaTheme="minorHAnsi"/>
          <w:bCs/>
        </w:rPr>
      </w:pPr>
      <w:r>
        <w:rPr>
          <w:rFonts w:eastAsiaTheme="minorHAnsi"/>
          <w:bCs/>
        </w:rPr>
        <w:t>1.1.1.</w:t>
      </w:r>
      <w:r w:rsidRPr="00DC0F04">
        <w:rPr>
          <w:rFonts w:eastAsiaTheme="minorHAnsi"/>
          <w:bCs/>
        </w:rPr>
        <w:tab/>
      </w:r>
      <w:r>
        <w:t>Rear</w:t>
      </w:r>
      <w:r>
        <w:rPr>
          <w:spacing w:val="-8"/>
        </w:rPr>
        <w:t xml:space="preserve"> </w:t>
      </w:r>
      <w:r>
        <w:t>axle</w:t>
      </w:r>
      <w:r>
        <w:rPr>
          <w:spacing w:val="-7"/>
        </w:rPr>
        <w:t xml:space="preserve"> </w:t>
      </w:r>
      <w:r>
        <w:rPr>
          <w:spacing w:val="-2"/>
        </w:rPr>
        <w:t>brake</w:t>
      </w:r>
    </w:p>
    <w:tbl>
      <w:tblPr>
        <w:tblStyle w:val="TableNormal2"/>
        <w:tblW w:w="0" w:type="auto"/>
        <w:tblInd w:w="1442" w:type="dxa"/>
        <w:tblLayout w:type="fixed"/>
        <w:tblLook w:val="01E0" w:firstRow="1" w:lastRow="1" w:firstColumn="1" w:lastColumn="1" w:noHBand="0" w:noVBand="0"/>
      </w:tblPr>
      <w:tblGrid>
        <w:gridCol w:w="2517"/>
        <w:gridCol w:w="626"/>
      </w:tblGrid>
      <w:tr w:rsidR="003D0292" w14:paraId="61E41DB7" w14:textId="77777777">
        <w:trPr>
          <w:trHeight w:val="222"/>
        </w:trPr>
        <w:tc>
          <w:tcPr>
            <w:tcW w:w="2517" w:type="dxa"/>
          </w:tcPr>
          <w:p w14:paraId="3AA8D661" w14:textId="77777777" w:rsidR="003D0292" w:rsidRDefault="003D0292">
            <w:pPr>
              <w:pStyle w:val="TableParagraph"/>
              <w:spacing w:line="203" w:lineRule="exact"/>
              <w:ind w:left="50"/>
              <w:rPr>
                <w:sz w:val="20"/>
              </w:rPr>
            </w:pPr>
            <w:r>
              <w:rPr>
                <w:sz w:val="20"/>
              </w:rPr>
              <w:t>Brake</w:t>
            </w:r>
            <w:r>
              <w:rPr>
                <w:spacing w:val="-8"/>
                <w:sz w:val="20"/>
              </w:rPr>
              <w:t xml:space="preserve"> </w:t>
            </w:r>
            <w:r>
              <w:rPr>
                <w:sz w:val="20"/>
              </w:rPr>
              <w:t>emission</w:t>
            </w:r>
            <w:r>
              <w:rPr>
                <w:spacing w:val="-8"/>
                <w:sz w:val="20"/>
              </w:rPr>
              <w:t xml:space="preserve"> </w:t>
            </w:r>
            <w:r>
              <w:rPr>
                <w:spacing w:val="-2"/>
                <w:sz w:val="20"/>
              </w:rPr>
              <w:t>family</w:t>
            </w:r>
          </w:p>
        </w:tc>
        <w:tc>
          <w:tcPr>
            <w:tcW w:w="626" w:type="dxa"/>
          </w:tcPr>
          <w:p w14:paraId="7A3517EF" w14:textId="77777777" w:rsidR="003D0292" w:rsidRDefault="003D0292">
            <w:pPr>
              <w:pStyle w:val="TableParagraph"/>
              <w:spacing w:line="203" w:lineRule="exact"/>
              <w:ind w:right="47"/>
              <w:jc w:val="right"/>
              <w:rPr>
                <w:sz w:val="20"/>
              </w:rPr>
            </w:pPr>
            <w:r>
              <w:rPr>
                <w:spacing w:val="-10"/>
                <w:sz w:val="20"/>
              </w:rPr>
              <w:t>:</w:t>
            </w:r>
          </w:p>
        </w:tc>
      </w:tr>
    </w:tbl>
    <w:p w14:paraId="0754D2EB" w14:textId="77777777" w:rsidR="003D0292" w:rsidRDefault="003D0292" w:rsidP="003D0292">
      <w:pPr>
        <w:spacing w:before="5" w:after="1"/>
        <w:rPr>
          <w:i/>
          <w:sz w:val="14"/>
        </w:rPr>
      </w:pPr>
    </w:p>
    <w:tbl>
      <w:tblPr>
        <w:tblStyle w:val="TableNormal2"/>
        <w:tblW w:w="0" w:type="auto"/>
        <w:tblInd w:w="1442" w:type="dxa"/>
        <w:tblLayout w:type="fixed"/>
        <w:tblLook w:val="01E0" w:firstRow="1" w:lastRow="1" w:firstColumn="1" w:lastColumn="1" w:noHBand="0" w:noVBand="0"/>
      </w:tblPr>
      <w:tblGrid>
        <w:gridCol w:w="2704"/>
        <w:gridCol w:w="440"/>
      </w:tblGrid>
      <w:tr w:rsidR="003D0292" w14:paraId="13B261F0" w14:textId="77777777">
        <w:trPr>
          <w:trHeight w:val="222"/>
        </w:trPr>
        <w:tc>
          <w:tcPr>
            <w:tcW w:w="2704" w:type="dxa"/>
          </w:tcPr>
          <w:p w14:paraId="5C2C4840" w14:textId="77777777" w:rsidR="003D0292" w:rsidRDefault="003D0292">
            <w:pPr>
              <w:pStyle w:val="TableParagraph"/>
              <w:spacing w:line="203" w:lineRule="exact"/>
              <w:ind w:left="50"/>
              <w:rPr>
                <w:sz w:val="20"/>
              </w:rPr>
            </w:pPr>
            <w:r>
              <w:rPr>
                <w:sz w:val="20"/>
              </w:rPr>
              <w:t>Brake</w:t>
            </w:r>
            <w:r>
              <w:rPr>
                <w:spacing w:val="-7"/>
                <w:sz w:val="20"/>
              </w:rPr>
              <w:t xml:space="preserve"> </w:t>
            </w:r>
            <w:r>
              <w:rPr>
                <w:sz w:val="20"/>
              </w:rPr>
              <w:t>emission</w:t>
            </w:r>
            <w:r>
              <w:rPr>
                <w:spacing w:val="-7"/>
                <w:sz w:val="20"/>
              </w:rPr>
              <w:t xml:space="preserve"> </w:t>
            </w:r>
            <w:r>
              <w:rPr>
                <w:sz w:val="20"/>
              </w:rPr>
              <w:t>test</w:t>
            </w:r>
            <w:r>
              <w:rPr>
                <w:spacing w:val="-7"/>
                <w:sz w:val="20"/>
              </w:rPr>
              <w:t xml:space="preserve"> </w:t>
            </w:r>
            <w:r>
              <w:rPr>
                <w:spacing w:val="-2"/>
                <w:sz w:val="20"/>
              </w:rPr>
              <w:t>report</w:t>
            </w:r>
          </w:p>
        </w:tc>
        <w:tc>
          <w:tcPr>
            <w:tcW w:w="440" w:type="dxa"/>
          </w:tcPr>
          <w:p w14:paraId="29DCB903" w14:textId="77777777" w:rsidR="003D0292" w:rsidRDefault="003D0292">
            <w:pPr>
              <w:pStyle w:val="TableParagraph"/>
              <w:spacing w:line="203" w:lineRule="exact"/>
              <w:ind w:right="48"/>
              <w:jc w:val="right"/>
              <w:rPr>
                <w:sz w:val="20"/>
              </w:rPr>
            </w:pPr>
            <w:r>
              <w:rPr>
                <w:spacing w:val="-10"/>
                <w:sz w:val="20"/>
              </w:rPr>
              <w:t>:</w:t>
            </w:r>
          </w:p>
        </w:tc>
      </w:tr>
    </w:tbl>
    <w:p w14:paraId="3D63F05B" w14:textId="77777777" w:rsidR="003D0292" w:rsidRDefault="003D0292" w:rsidP="003D0292">
      <w:pPr>
        <w:spacing w:before="68" w:after="1"/>
        <w:rPr>
          <w:i/>
        </w:rPr>
      </w:pPr>
    </w:p>
    <w:p w14:paraId="0F67A7F7" w14:textId="11EF15FF" w:rsidR="00893DD2" w:rsidRPr="00B70366" w:rsidRDefault="00893DD2" w:rsidP="00B91D81">
      <w:pPr>
        <w:keepNext/>
        <w:spacing w:before="120" w:after="120"/>
        <w:ind w:right="1134"/>
        <w:jc w:val="both"/>
        <w:outlineLvl w:val="1"/>
        <w:rPr>
          <w:rFonts w:eastAsiaTheme="minorHAnsi"/>
          <w:bCs/>
        </w:rPr>
      </w:pPr>
      <w:r>
        <w:rPr>
          <w:rFonts w:eastAsiaTheme="minorHAnsi"/>
          <w:bCs/>
        </w:rPr>
        <w:t>1.2.</w:t>
      </w:r>
      <w:r w:rsidRPr="00DC0F04">
        <w:rPr>
          <w:rFonts w:eastAsiaTheme="minorHAnsi"/>
          <w:bCs/>
        </w:rPr>
        <w:tab/>
      </w:r>
      <w:r>
        <w:t>Friction</w:t>
      </w:r>
      <w:r>
        <w:rPr>
          <w:spacing w:val="-9"/>
        </w:rPr>
        <w:t xml:space="preserve"> </w:t>
      </w:r>
      <w:r>
        <w:t>braking</w:t>
      </w:r>
      <w:r>
        <w:rPr>
          <w:spacing w:val="-9"/>
        </w:rPr>
        <w:t xml:space="preserve"> </w:t>
      </w:r>
      <w:r>
        <w:t>share</w:t>
      </w:r>
      <w:r>
        <w:rPr>
          <w:spacing w:val="-8"/>
        </w:rPr>
        <w:t xml:space="preserve"> </w:t>
      </w:r>
      <w:r>
        <w:t>coefficient</w:t>
      </w:r>
      <w:r>
        <w:rPr>
          <w:spacing w:val="-8"/>
        </w:rPr>
        <w:t xml:space="preserve"> </w:t>
      </w:r>
      <w:r>
        <w:t>(for</w:t>
      </w:r>
      <w:r>
        <w:rPr>
          <w:spacing w:val="-8"/>
        </w:rPr>
        <w:t xml:space="preserve"> </w:t>
      </w:r>
      <w:r>
        <w:t>each</w:t>
      </w:r>
      <w:r>
        <w:rPr>
          <w:spacing w:val="-8"/>
        </w:rPr>
        <w:t xml:space="preserve"> </w:t>
      </w:r>
      <w:r>
        <w:t>test</w:t>
      </w:r>
      <w:r>
        <w:rPr>
          <w:spacing w:val="-8"/>
        </w:rPr>
        <w:t xml:space="preserve"> </w:t>
      </w:r>
      <w:r>
        <w:t>the</w:t>
      </w:r>
      <w:r>
        <w:rPr>
          <w:spacing w:val="-8"/>
        </w:rPr>
        <w:t xml:space="preserve"> </w:t>
      </w:r>
      <w:r>
        <w:t>points</w:t>
      </w:r>
      <w:r>
        <w:rPr>
          <w:spacing w:val="-7"/>
        </w:rPr>
        <w:t xml:space="preserve"> </w:t>
      </w:r>
      <w:r>
        <w:t>below</w:t>
      </w:r>
      <w:r>
        <w:rPr>
          <w:spacing w:val="-9"/>
        </w:rPr>
        <w:t xml:space="preserve"> </w:t>
      </w:r>
      <w:r>
        <w:t>shall</w:t>
      </w:r>
      <w:r>
        <w:rPr>
          <w:spacing w:val="-9"/>
        </w:rPr>
        <w:t xml:space="preserve"> </w:t>
      </w:r>
      <w:r>
        <w:t>be</w:t>
      </w:r>
      <w:r>
        <w:rPr>
          <w:spacing w:val="-9"/>
        </w:rPr>
        <w:t xml:space="preserve"> </w:t>
      </w:r>
      <w:r>
        <w:rPr>
          <w:spacing w:val="-2"/>
        </w:rPr>
        <w:t>repeated)</w:t>
      </w:r>
    </w:p>
    <w:p w14:paraId="7EDC969B" w14:textId="77777777" w:rsidR="003D0292" w:rsidRDefault="003D0292" w:rsidP="003D0292">
      <w:pPr>
        <w:ind w:left="1096"/>
      </w:pPr>
      <w:r>
        <w:t>Tested</w:t>
      </w:r>
      <w:r>
        <w:rPr>
          <w:spacing w:val="-9"/>
        </w:rPr>
        <w:t xml:space="preserve"> </w:t>
      </w:r>
      <w:r>
        <w:rPr>
          <w:spacing w:val="-2"/>
        </w:rPr>
        <w:t>vehicles</w:t>
      </w:r>
    </w:p>
    <w:p w14:paraId="6F8AB9A2" w14:textId="77777777" w:rsidR="003D0292" w:rsidRDefault="003D0292" w:rsidP="003D0292">
      <w:pPr>
        <w:spacing w:before="6" w:after="1"/>
        <w:rPr>
          <w:sz w:val="12"/>
        </w:rPr>
      </w:pPr>
    </w:p>
    <w:tbl>
      <w:tblPr>
        <w:tblStyle w:val="TableNormal2"/>
        <w:tblW w:w="8504" w:type="dxa"/>
        <w:tblInd w:w="1134" w:type="dxa"/>
        <w:tblLayout w:type="fixed"/>
        <w:tblLook w:val="01E0" w:firstRow="1" w:lastRow="1" w:firstColumn="1" w:lastColumn="1" w:noHBand="0" w:noVBand="0"/>
      </w:tblPr>
      <w:tblGrid>
        <w:gridCol w:w="2879"/>
        <w:gridCol w:w="2747"/>
        <w:gridCol w:w="2878"/>
      </w:tblGrid>
      <w:tr w:rsidR="003D0292" w:rsidRPr="001A5160" w14:paraId="72FD4F7A" w14:textId="77777777" w:rsidTr="001A5160">
        <w:trPr>
          <w:tblHeader/>
        </w:trPr>
        <w:tc>
          <w:tcPr>
            <w:tcW w:w="2852" w:type="dxa"/>
            <w:tcBorders>
              <w:top w:val="single" w:sz="4" w:space="0" w:color="auto"/>
              <w:bottom w:val="single" w:sz="12" w:space="0" w:color="auto"/>
            </w:tcBorders>
            <w:vAlign w:val="bottom"/>
          </w:tcPr>
          <w:p w14:paraId="38006979" w14:textId="77777777" w:rsidR="003D0292" w:rsidRPr="001A5160" w:rsidRDefault="003D0292" w:rsidP="001A5160">
            <w:pPr>
              <w:spacing w:before="80" w:after="80" w:line="200" w:lineRule="exact"/>
              <w:ind w:right="113"/>
              <w:rPr>
                <w:rFonts w:ascii="Times New Roman" w:hAnsi="Times New Roman" w:cs="Times New Roman"/>
                <w:i/>
                <w:sz w:val="16"/>
              </w:rPr>
            </w:pPr>
            <w:r w:rsidRPr="001A5160">
              <w:rPr>
                <w:rFonts w:ascii="Times New Roman" w:hAnsi="Times New Roman" w:cs="Times New Roman"/>
                <w:i/>
                <w:sz w:val="16"/>
              </w:rPr>
              <w:t>Type</w:t>
            </w:r>
          </w:p>
        </w:tc>
        <w:tc>
          <w:tcPr>
            <w:tcW w:w="2722" w:type="dxa"/>
            <w:tcBorders>
              <w:top w:val="single" w:sz="4" w:space="0" w:color="auto"/>
              <w:bottom w:val="single" w:sz="12" w:space="0" w:color="auto"/>
            </w:tcBorders>
            <w:vAlign w:val="bottom"/>
          </w:tcPr>
          <w:p w14:paraId="02DB16E9" w14:textId="77777777" w:rsidR="003D0292" w:rsidRPr="001A5160" w:rsidRDefault="003D0292" w:rsidP="001A5160">
            <w:pPr>
              <w:spacing w:before="80" w:after="80" w:line="200" w:lineRule="exact"/>
              <w:ind w:right="113"/>
              <w:rPr>
                <w:rFonts w:ascii="Times New Roman" w:hAnsi="Times New Roman" w:cs="Times New Roman"/>
                <w:i/>
                <w:sz w:val="16"/>
              </w:rPr>
            </w:pPr>
            <w:r w:rsidRPr="001A5160">
              <w:rPr>
                <w:rFonts w:ascii="Times New Roman" w:hAnsi="Times New Roman" w:cs="Times New Roman"/>
                <w:i/>
                <w:sz w:val="16"/>
              </w:rPr>
              <w:t>C-Factor test report</w:t>
            </w:r>
          </w:p>
        </w:tc>
        <w:tc>
          <w:tcPr>
            <w:tcW w:w="2852" w:type="dxa"/>
            <w:tcBorders>
              <w:top w:val="single" w:sz="4" w:space="0" w:color="auto"/>
              <w:bottom w:val="single" w:sz="12" w:space="0" w:color="auto"/>
            </w:tcBorders>
            <w:vAlign w:val="bottom"/>
          </w:tcPr>
          <w:p w14:paraId="2A0A94DB" w14:textId="77777777" w:rsidR="003D0292" w:rsidRPr="001A5160" w:rsidRDefault="003D0292" w:rsidP="001A5160">
            <w:pPr>
              <w:spacing w:before="80" w:after="80" w:line="200" w:lineRule="exact"/>
              <w:ind w:right="113"/>
              <w:rPr>
                <w:rFonts w:ascii="Times New Roman" w:hAnsi="Times New Roman" w:cs="Times New Roman"/>
                <w:i/>
                <w:sz w:val="16"/>
              </w:rPr>
            </w:pPr>
            <w:r w:rsidRPr="001A5160">
              <w:rPr>
                <w:rFonts w:ascii="Times New Roman" w:hAnsi="Times New Roman" w:cs="Times New Roman"/>
                <w:i/>
                <w:sz w:val="16"/>
              </w:rPr>
              <w:t>C-Factor</w:t>
            </w:r>
          </w:p>
        </w:tc>
      </w:tr>
      <w:tr w:rsidR="001A5160" w:rsidRPr="001A5160" w14:paraId="751001A4" w14:textId="77777777" w:rsidTr="001A5160">
        <w:trPr>
          <w:trHeight w:hRule="exact" w:val="113"/>
        </w:trPr>
        <w:tc>
          <w:tcPr>
            <w:tcW w:w="2852" w:type="dxa"/>
            <w:tcBorders>
              <w:top w:val="single" w:sz="12" w:space="0" w:color="auto"/>
            </w:tcBorders>
          </w:tcPr>
          <w:p w14:paraId="12226EA2" w14:textId="77777777" w:rsidR="001A5160" w:rsidRPr="001A5160" w:rsidRDefault="001A5160" w:rsidP="001A5160">
            <w:pPr>
              <w:spacing w:before="40" w:after="120"/>
              <w:ind w:right="113"/>
              <w:rPr>
                <w:rFonts w:ascii="Times New Roman" w:hAnsi="Times New Roman" w:cs="Times New Roman"/>
                <w:sz w:val="20"/>
              </w:rPr>
            </w:pPr>
          </w:p>
        </w:tc>
        <w:tc>
          <w:tcPr>
            <w:tcW w:w="2722" w:type="dxa"/>
            <w:tcBorders>
              <w:top w:val="single" w:sz="12" w:space="0" w:color="auto"/>
            </w:tcBorders>
          </w:tcPr>
          <w:p w14:paraId="4DFAF69F" w14:textId="77777777" w:rsidR="001A5160" w:rsidRPr="001A5160" w:rsidRDefault="001A5160" w:rsidP="001A5160">
            <w:pPr>
              <w:spacing w:before="40" w:after="120"/>
              <w:ind w:right="113"/>
              <w:rPr>
                <w:rFonts w:ascii="Times New Roman" w:hAnsi="Times New Roman" w:cs="Times New Roman"/>
                <w:sz w:val="20"/>
              </w:rPr>
            </w:pPr>
          </w:p>
        </w:tc>
        <w:tc>
          <w:tcPr>
            <w:tcW w:w="2852" w:type="dxa"/>
            <w:tcBorders>
              <w:top w:val="single" w:sz="12" w:space="0" w:color="auto"/>
            </w:tcBorders>
          </w:tcPr>
          <w:p w14:paraId="2FD40D53" w14:textId="77777777" w:rsidR="001A5160" w:rsidRPr="001A5160" w:rsidRDefault="001A5160" w:rsidP="001A5160">
            <w:pPr>
              <w:spacing w:before="40" w:after="120"/>
              <w:ind w:right="113"/>
              <w:rPr>
                <w:rFonts w:ascii="Times New Roman" w:hAnsi="Times New Roman" w:cs="Times New Roman"/>
                <w:sz w:val="20"/>
              </w:rPr>
            </w:pPr>
          </w:p>
        </w:tc>
      </w:tr>
      <w:tr w:rsidR="003D0292" w:rsidRPr="001A5160" w14:paraId="03F55FCB" w14:textId="77777777" w:rsidTr="001A5160">
        <w:tc>
          <w:tcPr>
            <w:tcW w:w="2852" w:type="dxa"/>
          </w:tcPr>
          <w:p w14:paraId="7ADEFBD2" w14:textId="77777777" w:rsidR="003D0292" w:rsidRPr="001A5160" w:rsidRDefault="003D0292" w:rsidP="001A5160">
            <w:pPr>
              <w:spacing w:before="40" w:after="120"/>
              <w:ind w:right="113"/>
              <w:rPr>
                <w:rFonts w:ascii="Times New Roman" w:hAnsi="Times New Roman" w:cs="Times New Roman"/>
                <w:sz w:val="20"/>
              </w:rPr>
            </w:pPr>
          </w:p>
        </w:tc>
        <w:tc>
          <w:tcPr>
            <w:tcW w:w="2722" w:type="dxa"/>
          </w:tcPr>
          <w:p w14:paraId="576F94E8" w14:textId="77777777" w:rsidR="003D0292" w:rsidRPr="001A5160" w:rsidRDefault="003D0292" w:rsidP="001A5160">
            <w:pPr>
              <w:spacing w:before="40" w:after="120"/>
              <w:ind w:right="113"/>
              <w:rPr>
                <w:rFonts w:ascii="Times New Roman" w:hAnsi="Times New Roman" w:cs="Times New Roman"/>
                <w:sz w:val="20"/>
              </w:rPr>
            </w:pPr>
          </w:p>
        </w:tc>
        <w:tc>
          <w:tcPr>
            <w:tcW w:w="2852" w:type="dxa"/>
          </w:tcPr>
          <w:p w14:paraId="6EB07E97" w14:textId="77777777" w:rsidR="003D0292" w:rsidRPr="001A5160" w:rsidRDefault="003D0292" w:rsidP="001A5160">
            <w:pPr>
              <w:spacing w:before="40" w:after="120"/>
              <w:ind w:right="113"/>
              <w:rPr>
                <w:rFonts w:ascii="Times New Roman" w:hAnsi="Times New Roman" w:cs="Times New Roman"/>
                <w:sz w:val="20"/>
              </w:rPr>
            </w:pPr>
          </w:p>
        </w:tc>
      </w:tr>
      <w:tr w:rsidR="003D0292" w:rsidRPr="001A5160" w14:paraId="6D31404C" w14:textId="77777777" w:rsidTr="001A5160">
        <w:tc>
          <w:tcPr>
            <w:tcW w:w="2852" w:type="dxa"/>
          </w:tcPr>
          <w:p w14:paraId="7768A8D0" w14:textId="77777777" w:rsidR="003D0292" w:rsidRPr="001A5160" w:rsidRDefault="003D0292" w:rsidP="001A5160">
            <w:pPr>
              <w:spacing w:before="40" w:after="120"/>
              <w:ind w:right="113"/>
              <w:rPr>
                <w:rFonts w:ascii="Times New Roman" w:hAnsi="Times New Roman" w:cs="Times New Roman"/>
                <w:sz w:val="20"/>
              </w:rPr>
            </w:pPr>
          </w:p>
        </w:tc>
        <w:tc>
          <w:tcPr>
            <w:tcW w:w="2722" w:type="dxa"/>
          </w:tcPr>
          <w:p w14:paraId="05212B01" w14:textId="77777777" w:rsidR="003D0292" w:rsidRPr="001A5160" w:rsidRDefault="003D0292" w:rsidP="001A5160">
            <w:pPr>
              <w:spacing w:before="40" w:after="120"/>
              <w:ind w:right="113"/>
              <w:rPr>
                <w:rFonts w:ascii="Times New Roman" w:hAnsi="Times New Roman" w:cs="Times New Roman"/>
                <w:sz w:val="20"/>
              </w:rPr>
            </w:pPr>
          </w:p>
        </w:tc>
        <w:tc>
          <w:tcPr>
            <w:tcW w:w="2852" w:type="dxa"/>
          </w:tcPr>
          <w:p w14:paraId="647B6727" w14:textId="77777777" w:rsidR="003D0292" w:rsidRPr="001A5160" w:rsidRDefault="003D0292" w:rsidP="001A5160">
            <w:pPr>
              <w:spacing w:before="40" w:after="120"/>
              <w:ind w:right="113"/>
              <w:rPr>
                <w:rFonts w:ascii="Times New Roman" w:hAnsi="Times New Roman" w:cs="Times New Roman"/>
                <w:sz w:val="20"/>
              </w:rPr>
            </w:pPr>
          </w:p>
        </w:tc>
      </w:tr>
      <w:tr w:rsidR="003D0292" w:rsidRPr="001A5160" w14:paraId="798B7404" w14:textId="77777777" w:rsidTr="001A5160">
        <w:tc>
          <w:tcPr>
            <w:tcW w:w="2852" w:type="dxa"/>
          </w:tcPr>
          <w:p w14:paraId="157C8A7D" w14:textId="77777777" w:rsidR="003D0292" w:rsidRPr="001A5160" w:rsidRDefault="003D0292" w:rsidP="001A5160">
            <w:pPr>
              <w:spacing w:before="40" w:after="120"/>
              <w:ind w:right="113"/>
              <w:rPr>
                <w:rFonts w:ascii="Times New Roman" w:hAnsi="Times New Roman" w:cs="Times New Roman"/>
                <w:sz w:val="20"/>
              </w:rPr>
            </w:pPr>
          </w:p>
        </w:tc>
        <w:tc>
          <w:tcPr>
            <w:tcW w:w="2722" w:type="dxa"/>
          </w:tcPr>
          <w:p w14:paraId="65D9A005" w14:textId="77777777" w:rsidR="003D0292" w:rsidRPr="001A5160" w:rsidRDefault="003D0292" w:rsidP="001A5160">
            <w:pPr>
              <w:spacing w:before="40" w:after="120"/>
              <w:ind w:right="113"/>
              <w:rPr>
                <w:rFonts w:ascii="Times New Roman" w:hAnsi="Times New Roman" w:cs="Times New Roman"/>
                <w:sz w:val="20"/>
              </w:rPr>
            </w:pPr>
          </w:p>
        </w:tc>
        <w:tc>
          <w:tcPr>
            <w:tcW w:w="2852" w:type="dxa"/>
          </w:tcPr>
          <w:p w14:paraId="68DCCC03" w14:textId="77777777" w:rsidR="003D0292" w:rsidRPr="001A5160" w:rsidRDefault="003D0292" w:rsidP="001A5160">
            <w:pPr>
              <w:spacing w:before="40" w:after="120"/>
              <w:ind w:right="113"/>
              <w:rPr>
                <w:rFonts w:ascii="Times New Roman" w:hAnsi="Times New Roman" w:cs="Times New Roman"/>
                <w:sz w:val="20"/>
              </w:rPr>
            </w:pPr>
          </w:p>
        </w:tc>
      </w:tr>
      <w:tr w:rsidR="003D0292" w:rsidRPr="001A5160" w14:paraId="08A8F145" w14:textId="77777777" w:rsidTr="001A5160">
        <w:tc>
          <w:tcPr>
            <w:tcW w:w="2852" w:type="dxa"/>
            <w:tcBorders>
              <w:bottom w:val="single" w:sz="12" w:space="0" w:color="auto"/>
            </w:tcBorders>
          </w:tcPr>
          <w:p w14:paraId="75EEB0FD" w14:textId="77777777" w:rsidR="003D0292" w:rsidRPr="001A5160" w:rsidRDefault="003D0292" w:rsidP="001A5160">
            <w:pPr>
              <w:spacing w:before="40" w:after="120"/>
              <w:ind w:right="113"/>
              <w:rPr>
                <w:rFonts w:ascii="Times New Roman" w:hAnsi="Times New Roman" w:cs="Times New Roman"/>
                <w:sz w:val="20"/>
              </w:rPr>
            </w:pPr>
          </w:p>
        </w:tc>
        <w:tc>
          <w:tcPr>
            <w:tcW w:w="2722" w:type="dxa"/>
            <w:tcBorders>
              <w:bottom w:val="single" w:sz="12" w:space="0" w:color="auto"/>
            </w:tcBorders>
          </w:tcPr>
          <w:p w14:paraId="6108DDB5" w14:textId="77777777" w:rsidR="003D0292" w:rsidRPr="001A5160" w:rsidRDefault="003D0292" w:rsidP="001A5160">
            <w:pPr>
              <w:spacing w:before="40" w:after="120"/>
              <w:ind w:right="113"/>
              <w:rPr>
                <w:rFonts w:ascii="Times New Roman" w:hAnsi="Times New Roman" w:cs="Times New Roman"/>
                <w:sz w:val="20"/>
              </w:rPr>
            </w:pPr>
          </w:p>
        </w:tc>
        <w:tc>
          <w:tcPr>
            <w:tcW w:w="2852" w:type="dxa"/>
            <w:tcBorders>
              <w:bottom w:val="single" w:sz="12" w:space="0" w:color="auto"/>
            </w:tcBorders>
          </w:tcPr>
          <w:p w14:paraId="2C2E5613" w14:textId="77777777" w:rsidR="003D0292" w:rsidRPr="001A5160" w:rsidRDefault="003D0292" w:rsidP="001A5160">
            <w:pPr>
              <w:spacing w:before="40" w:after="120"/>
              <w:ind w:right="113"/>
              <w:rPr>
                <w:rFonts w:ascii="Times New Roman" w:hAnsi="Times New Roman" w:cs="Times New Roman"/>
                <w:sz w:val="20"/>
              </w:rPr>
            </w:pPr>
          </w:p>
        </w:tc>
      </w:tr>
    </w:tbl>
    <w:p w14:paraId="543C99CA" w14:textId="68FC9E52" w:rsidR="0095304A" w:rsidRDefault="0095304A" w:rsidP="003D0292">
      <w:pPr>
        <w:pStyle w:val="TableParagraph"/>
        <w:rPr>
          <w:rFonts w:ascii="Times New Roman"/>
          <w:sz w:val="20"/>
        </w:rPr>
      </w:pPr>
    </w:p>
    <w:p w14:paraId="3E529D56" w14:textId="77777777" w:rsidR="0095304A" w:rsidRDefault="0095304A">
      <w:pPr>
        <w:suppressAutoHyphens w:val="0"/>
        <w:spacing w:line="240" w:lineRule="auto"/>
        <w:rPr>
          <w:rFonts w:eastAsia="Cambria" w:hAnsi="Cambria" w:cs="Cambria"/>
          <w:szCs w:val="22"/>
          <w:lang w:val="en-US"/>
        </w:rPr>
      </w:pPr>
      <w:r>
        <w:br w:type="page"/>
      </w:r>
    </w:p>
    <w:tbl>
      <w:tblPr>
        <w:tblStyle w:val="TableNormal2"/>
        <w:tblW w:w="9637" w:type="dxa"/>
        <w:tblLayout w:type="fixed"/>
        <w:tblLook w:val="01E0" w:firstRow="1" w:lastRow="1" w:firstColumn="1" w:lastColumn="1" w:noHBand="0" w:noVBand="0"/>
      </w:tblPr>
      <w:tblGrid>
        <w:gridCol w:w="2077"/>
        <w:gridCol w:w="2077"/>
        <w:gridCol w:w="4039"/>
        <w:gridCol w:w="145"/>
        <w:gridCol w:w="1299"/>
      </w:tblGrid>
      <w:tr w:rsidR="0095304A" w14:paraId="4F3F254C" w14:textId="77777777" w:rsidTr="000E4605">
        <w:trPr>
          <w:trHeight w:val="244"/>
        </w:trPr>
        <w:tc>
          <w:tcPr>
            <w:tcW w:w="1833" w:type="dxa"/>
          </w:tcPr>
          <w:p w14:paraId="320E3EEB" w14:textId="77777777" w:rsidR="0095304A" w:rsidRDefault="0095304A" w:rsidP="000E4605">
            <w:pPr>
              <w:pStyle w:val="TableParagraph"/>
              <w:spacing w:line="223" w:lineRule="exact"/>
              <w:ind w:left="38"/>
              <w:rPr>
                <w:i/>
                <w:spacing w:val="-4"/>
                <w:sz w:val="20"/>
              </w:rPr>
            </w:pPr>
            <w:r>
              <w:rPr>
                <w:i/>
                <w:spacing w:val="-4"/>
                <w:sz w:val="20"/>
              </w:rPr>
              <w:lastRenderedPageBreak/>
              <w:t>Whole Vehicle Emission Family:</w:t>
            </w:r>
          </w:p>
        </w:tc>
        <w:tc>
          <w:tcPr>
            <w:tcW w:w="1833" w:type="dxa"/>
          </w:tcPr>
          <w:p w14:paraId="6790812E" w14:textId="77777777" w:rsidR="0095304A" w:rsidRDefault="0095304A" w:rsidP="000E4605">
            <w:pPr>
              <w:pStyle w:val="TableParagraph"/>
              <w:spacing w:line="223" w:lineRule="exact"/>
              <w:ind w:left="38"/>
              <w:rPr>
                <w:i/>
                <w:spacing w:val="-4"/>
                <w:sz w:val="20"/>
              </w:rPr>
            </w:pPr>
          </w:p>
        </w:tc>
        <w:tc>
          <w:tcPr>
            <w:tcW w:w="3564" w:type="dxa"/>
          </w:tcPr>
          <w:p w14:paraId="2DB8AA50" w14:textId="77777777" w:rsidR="0095304A" w:rsidRDefault="0095304A" w:rsidP="000E4605">
            <w:pPr>
              <w:pStyle w:val="TableParagraph"/>
              <w:spacing w:line="223" w:lineRule="exact"/>
              <w:ind w:left="1730"/>
              <w:rPr>
                <w:sz w:val="20"/>
              </w:rPr>
            </w:pPr>
            <w:r>
              <w:rPr>
                <w:sz w:val="20"/>
              </w:rPr>
              <w:t>Revision</w:t>
            </w:r>
            <w:r>
              <w:rPr>
                <w:spacing w:val="-10"/>
                <w:sz w:val="20"/>
              </w:rPr>
              <w:t xml:space="preserve"> </w:t>
            </w:r>
            <w:r>
              <w:rPr>
                <w:sz w:val="20"/>
              </w:rPr>
              <w:t>/</w:t>
            </w:r>
            <w:r>
              <w:rPr>
                <w:spacing w:val="-8"/>
                <w:sz w:val="20"/>
              </w:rPr>
              <w:t xml:space="preserve"> </w:t>
            </w:r>
            <w:r>
              <w:rPr>
                <w:spacing w:val="-2"/>
                <w:sz w:val="20"/>
              </w:rPr>
              <w:t>Correction</w:t>
            </w:r>
          </w:p>
        </w:tc>
        <w:tc>
          <w:tcPr>
            <w:tcW w:w="128" w:type="dxa"/>
          </w:tcPr>
          <w:p w14:paraId="206A886B" w14:textId="77777777" w:rsidR="0095304A" w:rsidRDefault="0095304A" w:rsidP="000E4605">
            <w:pPr>
              <w:pStyle w:val="TableParagraph"/>
              <w:spacing w:line="223" w:lineRule="exact"/>
              <w:ind w:left="46"/>
              <w:rPr>
                <w:sz w:val="20"/>
              </w:rPr>
            </w:pPr>
            <w:r>
              <w:rPr>
                <w:spacing w:val="-10"/>
                <w:sz w:val="20"/>
              </w:rPr>
              <w:t>:</w:t>
            </w:r>
          </w:p>
        </w:tc>
        <w:tc>
          <w:tcPr>
            <w:tcW w:w="1146" w:type="dxa"/>
          </w:tcPr>
          <w:p w14:paraId="3200440B" w14:textId="77777777" w:rsidR="0095304A" w:rsidRDefault="0095304A" w:rsidP="000E4605">
            <w:pPr>
              <w:pStyle w:val="TableParagraph"/>
              <w:spacing w:line="224" w:lineRule="exact"/>
              <w:ind w:left="38"/>
              <w:rPr>
                <w:b/>
                <w:sz w:val="20"/>
              </w:rPr>
            </w:pPr>
            <w:r>
              <w:rPr>
                <w:b/>
                <w:spacing w:val="-5"/>
                <w:sz w:val="20"/>
              </w:rPr>
              <w:t>00</w:t>
            </w:r>
          </w:p>
        </w:tc>
      </w:tr>
      <w:tr w:rsidR="0095304A" w14:paraId="754A6852" w14:textId="77777777" w:rsidTr="000E4605">
        <w:trPr>
          <w:trHeight w:val="237"/>
        </w:trPr>
        <w:tc>
          <w:tcPr>
            <w:tcW w:w="1833" w:type="dxa"/>
            <w:tcBorders>
              <w:bottom w:val="single" w:sz="18" w:space="0" w:color="000000"/>
            </w:tcBorders>
          </w:tcPr>
          <w:p w14:paraId="4486C381" w14:textId="77777777" w:rsidR="0095304A" w:rsidRDefault="0095304A" w:rsidP="000E4605">
            <w:pPr>
              <w:pStyle w:val="TableParagraph"/>
              <w:spacing w:before="7" w:line="210" w:lineRule="exact"/>
              <w:ind w:left="38"/>
              <w:rPr>
                <w:i/>
                <w:spacing w:val="-2"/>
                <w:sz w:val="20"/>
              </w:rPr>
            </w:pPr>
            <w:r>
              <w:rPr>
                <w:i/>
                <w:spacing w:val="-2"/>
                <w:sz w:val="20"/>
              </w:rPr>
              <w:t>Manufacturer:</w:t>
            </w:r>
          </w:p>
        </w:tc>
        <w:tc>
          <w:tcPr>
            <w:tcW w:w="1833" w:type="dxa"/>
            <w:tcBorders>
              <w:bottom w:val="single" w:sz="18" w:space="0" w:color="000000"/>
            </w:tcBorders>
          </w:tcPr>
          <w:p w14:paraId="0106FF1D" w14:textId="77777777" w:rsidR="0095304A" w:rsidRDefault="0095304A" w:rsidP="000E4605">
            <w:pPr>
              <w:pStyle w:val="TableParagraph"/>
              <w:spacing w:before="7" w:line="210" w:lineRule="exact"/>
              <w:ind w:left="38"/>
              <w:rPr>
                <w:i/>
                <w:spacing w:val="-2"/>
                <w:sz w:val="20"/>
              </w:rPr>
            </w:pPr>
          </w:p>
        </w:tc>
        <w:tc>
          <w:tcPr>
            <w:tcW w:w="3564" w:type="dxa"/>
            <w:tcBorders>
              <w:bottom w:val="single" w:sz="18" w:space="0" w:color="000000"/>
            </w:tcBorders>
          </w:tcPr>
          <w:p w14:paraId="0475A772" w14:textId="77777777" w:rsidR="0095304A" w:rsidRDefault="0095304A" w:rsidP="000E4605">
            <w:pPr>
              <w:pStyle w:val="TableParagraph"/>
              <w:rPr>
                <w:rFonts w:ascii="Times New Roman"/>
                <w:sz w:val="16"/>
              </w:rPr>
            </w:pPr>
          </w:p>
        </w:tc>
        <w:tc>
          <w:tcPr>
            <w:tcW w:w="128" w:type="dxa"/>
            <w:tcBorders>
              <w:bottom w:val="single" w:sz="18" w:space="0" w:color="000000"/>
            </w:tcBorders>
          </w:tcPr>
          <w:p w14:paraId="30A584D3" w14:textId="77777777" w:rsidR="0095304A" w:rsidRDefault="0095304A" w:rsidP="000E4605">
            <w:pPr>
              <w:pStyle w:val="TableParagraph"/>
              <w:rPr>
                <w:rFonts w:ascii="Times New Roman"/>
                <w:sz w:val="16"/>
              </w:rPr>
            </w:pPr>
          </w:p>
        </w:tc>
        <w:tc>
          <w:tcPr>
            <w:tcW w:w="1146" w:type="dxa"/>
            <w:tcBorders>
              <w:bottom w:val="single" w:sz="18" w:space="0" w:color="000000"/>
            </w:tcBorders>
          </w:tcPr>
          <w:p w14:paraId="58E571C5" w14:textId="77777777" w:rsidR="0095304A" w:rsidRDefault="0095304A" w:rsidP="000E4605">
            <w:pPr>
              <w:pStyle w:val="TableParagraph"/>
              <w:rPr>
                <w:rFonts w:ascii="Times New Roman"/>
                <w:sz w:val="16"/>
              </w:rPr>
            </w:pPr>
          </w:p>
        </w:tc>
      </w:tr>
    </w:tbl>
    <w:p w14:paraId="71208003" w14:textId="7D11B74C" w:rsidR="0026024F" w:rsidRPr="00B70366" w:rsidRDefault="0026024F" w:rsidP="0095304A">
      <w:pPr>
        <w:keepNext/>
        <w:spacing w:before="120" w:after="120"/>
        <w:ind w:right="1134"/>
        <w:jc w:val="both"/>
        <w:outlineLvl w:val="1"/>
        <w:rPr>
          <w:rFonts w:eastAsiaTheme="minorHAnsi"/>
          <w:bCs/>
        </w:rPr>
      </w:pPr>
      <w:r>
        <w:rPr>
          <w:rFonts w:eastAsiaTheme="minorHAnsi"/>
          <w:bCs/>
        </w:rPr>
        <w:t>2.</w:t>
      </w:r>
      <w:r w:rsidRPr="00DC0F04">
        <w:rPr>
          <w:rFonts w:eastAsiaTheme="minorHAnsi"/>
          <w:bCs/>
        </w:rPr>
        <w:tab/>
      </w:r>
      <w:r>
        <w:t>Test results</w:t>
      </w:r>
    </w:p>
    <w:p w14:paraId="3BB2FCCB" w14:textId="2E04E724" w:rsidR="0026024F" w:rsidRPr="00B70366" w:rsidRDefault="0026024F" w:rsidP="0095304A">
      <w:pPr>
        <w:keepNext/>
        <w:spacing w:before="120" w:after="120"/>
        <w:ind w:right="1134"/>
        <w:jc w:val="both"/>
        <w:outlineLvl w:val="1"/>
        <w:rPr>
          <w:rFonts w:eastAsiaTheme="minorHAnsi"/>
          <w:bCs/>
        </w:rPr>
      </w:pPr>
      <w:r>
        <w:rPr>
          <w:rFonts w:eastAsiaTheme="minorHAnsi"/>
          <w:bCs/>
        </w:rPr>
        <w:t>2.2.</w:t>
      </w:r>
      <w:r w:rsidRPr="00DC0F04">
        <w:rPr>
          <w:rFonts w:eastAsiaTheme="minorHAnsi"/>
          <w:bCs/>
        </w:rPr>
        <w:tab/>
      </w:r>
      <w:r>
        <w:t>Friction</w:t>
      </w:r>
      <w:r>
        <w:rPr>
          <w:spacing w:val="-11"/>
        </w:rPr>
        <w:t xml:space="preserve"> </w:t>
      </w:r>
      <w:r>
        <w:t>braking</w:t>
      </w:r>
      <w:r>
        <w:rPr>
          <w:spacing w:val="-10"/>
        </w:rPr>
        <w:t xml:space="preserve"> </w:t>
      </w:r>
      <w:r>
        <w:t>share</w:t>
      </w:r>
      <w:r>
        <w:rPr>
          <w:spacing w:val="-10"/>
        </w:rPr>
        <w:t xml:space="preserve"> </w:t>
      </w:r>
      <w:r>
        <w:rPr>
          <w:spacing w:val="-2"/>
        </w:rPr>
        <w:t>coefficient</w:t>
      </w:r>
    </w:p>
    <w:tbl>
      <w:tblPr>
        <w:tblStyle w:val="TableNormal2"/>
        <w:tblW w:w="8504" w:type="dxa"/>
        <w:tblInd w:w="1134" w:type="dxa"/>
        <w:tblLayout w:type="fixed"/>
        <w:tblLook w:val="01E0" w:firstRow="1" w:lastRow="1" w:firstColumn="1" w:lastColumn="1" w:noHBand="0" w:noVBand="0"/>
      </w:tblPr>
      <w:tblGrid>
        <w:gridCol w:w="2879"/>
        <w:gridCol w:w="2747"/>
        <w:gridCol w:w="2878"/>
      </w:tblGrid>
      <w:tr w:rsidR="003D0292" w:rsidRPr="0026024F" w14:paraId="395EDC05" w14:textId="77777777" w:rsidTr="0026024F">
        <w:trPr>
          <w:tblHeader/>
        </w:trPr>
        <w:tc>
          <w:tcPr>
            <w:tcW w:w="2879" w:type="dxa"/>
            <w:tcBorders>
              <w:top w:val="single" w:sz="4" w:space="0" w:color="auto"/>
              <w:bottom w:val="single" w:sz="12" w:space="0" w:color="auto"/>
            </w:tcBorders>
            <w:vAlign w:val="bottom"/>
          </w:tcPr>
          <w:p w14:paraId="38106776" w14:textId="77777777" w:rsidR="003D0292" w:rsidRPr="0026024F" w:rsidRDefault="003D0292" w:rsidP="0026024F">
            <w:pPr>
              <w:spacing w:before="80" w:after="80" w:line="200" w:lineRule="exact"/>
              <w:ind w:right="113"/>
              <w:rPr>
                <w:rFonts w:ascii="Times New Roman" w:hAnsi="Times New Roman" w:cs="Times New Roman"/>
                <w:i/>
                <w:sz w:val="16"/>
              </w:rPr>
            </w:pPr>
            <w:r w:rsidRPr="0026024F">
              <w:rPr>
                <w:rFonts w:ascii="Times New Roman" w:hAnsi="Times New Roman" w:cs="Times New Roman"/>
                <w:i/>
                <w:sz w:val="16"/>
              </w:rPr>
              <w:t>Type</w:t>
            </w:r>
          </w:p>
        </w:tc>
        <w:tc>
          <w:tcPr>
            <w:tcW w:w="2747" w:type="dxa"/>
            <w:tcBorders>
              <w:top w:val="single" w:sz="4" w:space="0" w:color="auto"/>
              <w:bottom w:val="single" w:sz="12" w:space="0" w:color="auto"/>
            </w:tcBorders>
            <w:vAlign w:val="bottom"/>
          </w:tcPr>
          <w:p w14:paraId="685DD8F4" w14:textId="77777777" w:rsidR="003D0292" w:rsidRPr="0026024F" w:rsidRDefault="003D0292" w:rsidP="0026024F">
            <w:pPr>
              <w:spacing w:before="80" w:after="80" w:line="200" w:lineRule="exact"/>
              <w:ind w:right="113"/>
              <w:rPr>
                <w:rFonts w:ascii="Times New Roman" w:hAnsi="Times New Roman" w:cs="Times New Roman"/>
                <w:i/>
                <w:sz w:val="16"/>
              </w:rPr>
            </w:pPr>
            <w:r w:rsidRPr="0026024F">
              <w:rPr>
                <w:rFonts w:ascii="Times New Roman" w:hAnsi="Times New Roman" w:cs="Times New Roman"/>
                <w:i/>
                <w:sz w:val="16"/>
              </w:rPr>
              <w:t>Fix/Ind</w:t>
            </w:r>
          </w:p>
        </w:tc>
        <w:tc>
          <w:tcPr>
            <w:tcW w:w="2878" w:type="dxa"/>
            <w:tcBorders>
              <w:top w:val="single" w:sz="4" w:space="0" w:color="auto"/>
              <w:bottom w:val="single" w:sz="12" w:space="0" w:color="auto"/>
            </w:tcBorders>
            <w:vAlign w:val="bottom"/>
          </w:tcPr>
          <w:p w14:paraId="73590698" w14:textId="77777777" w:rsidR="003D0292" w:rsidRPr="0026024F" w:rsidRDefault="003D0292" w:rsidP="0026024F">
            <w:pPr>
              <w:spacing w:before="80" w:after="80" w:line="200" w:lineRule="exact"/>
              <w:ind w:right="113"/>
              <w:rPr>
                <w:rFonts w:ascii="Times New Roman" w:hAnsi="Times New Roman" w:cs="Times New Roman"/>
                <w:i/>
                <w:sz w:val="16"/>
              </w:rPr>
            </w:pPr>
            <w:r w:rsidRPr="0026024F">
              <w:rPr>
                <w:rFonts w:ascii="Times New Roman" w:hAnsi="Times New Roman" w:cs="Times New Roman"/>
                <w:i/>
                <w:sz w:val="16"/>
              </w:rPr>
              <w:t>C-Factor</w:t>
            </w:r>
          </w:p>
        </w:tc>
      </w:tr>
      <w:tr w:rsidR="0026024F" w:rsidRPr="0026024F" w14:paraId="380E4C10" w14:textId="77777777" w:rsidTr="0026024F">
        <w:trPr>
          <w:trHeight w:hRule="exact" w:val="113"/>
        </w:trPr>
        <w:tc>
          <w:tcPr>
            <w:tcW w:w="2879" w:type="dxa"/>
            <w:tcBorders>
              <w:top w:val="single" w:sz="12" w:space="0" w:color="auto"/>
            </w:tcBorders>
          </w:tcPr>
          <w:p w14:paraId="2B920D51" w14:textId="77777777" w:rsidR="0026024F" w:rsidRPr="0026024F" w:rsidRDefault="0026024F" w:rsidP="0026024F">
            <w:pPr>
              <w:spacing w:before="40" w:after="120"/>
              <w:ind w:right="113"/>
              <w:rPr>
                <w:rFonts w:ascii="Times New Roman" w:hAnsi="Times New Roman" w:cs="Times New Roman"/>
                <w:sz w:val="20"/>
              </w:rPr>
            </w:pPr>
          </w:p>
        </w:tc>
        <w:tc>
          <w:tcPr>
            <w:tcW w:w="2747" w:type="dxa"/>
            <w:tcBorders>
              <w:top w:val="single" w:sz="12" w:space="0" w:color="auto"/>
            </w:tcBorders>
          </w:tcPr>
          <w:p w14:paraId="1D159AFE" w14:textId="77777777" w:rsidR="0026024F" w:rsidRPr="0026024F" w:rsidRDefault="0026024F" w:rsidP="0026024F">
            <w:pPr>
              <w:spacing w:before="40" w:after="120"/>
              <w:ind w:right="113"/>
              <w:rPr>
                <w:rFonts w:ascii="Times New Roman" w:hAnsi="Times New Roman" w:cs="Times New Roman"/>
                <w:sz w:val="20"/>
              </w:rPr>
            </w:pPr>
          </w:p>
        </w:tc>
        <w:tc>
          <w:tcPr>
            <w:tcW w:w="2878" w:type="dxa"/>
            <w:tcBorders>
              <w:top w:val="single" w:sz="12" w:space="0" w:color="auto"/>
            </w:tcBorders>
          </w:tcPr>
          <w:p w14:paraId="60E7CF73" w14:textId="77777777" w:rsidR="0026024F" w:rsidRPr="0026024F" w:rsidRDefault="0026024F" w:rsidP="0026024F">
            <w:pPr>
              <w:spacing w:before="40" w:after="120"/>
              <w:ind w:right="113"/>
              <w:rPr>
                <w:rFonts w:ascii="Times New Roman" w:hAnsi="Times New Roman" w:cs="Times New Roman"/>
                <w:sz w:val="20"/>
              </w:rPr>
            </w:pPr>
          </w:p>
        </w:tc>
      </w:tr>
      <w:tr w:rsidR="003D0292" w:rsidRPr="0026024F" w14:paraId="681BEDC7" w14:textId="77777777" w:rsidTr="0026024F">
        <w:tc>
          <w:tcPr>
            <w:tcW w:w="2879" w:type="dxa"/>
          </w:tcPr>
          <w:p w14:paraId="072B8DC0" w14:textId="77777777" w:rsidR="003D0292" w:rsidRPr="0026024F" w:rsidRDefault="003D0292" w:rsidP="0026024F">
            <w:pPr>
              <w:spacing w:before="40" w:after="120"/>
              <w:ind w:right="113"/>
              <w:rPr>
                <w:rFonts w:ascii="Times New Roman" w:hAnsi="Times New Roman" w:cs="Times New Roman"/>
                <w:sz w:val="20"/>
              </w:rPr>
            </w:pPr>
          </w:p>
        </w:tc>
        <w:tc>
          <w:tcPr>
            <w:tcW w:w="2747" w:type="dxa"/>
          </w:tcPr>
          <w:p w14:paraId="2CE9C1BD" w14:textId="77777777" w:rsidR="003D0292" w:rsidRPr="0026024F" w:rsidRDefault="003D0292" w:rsidP="0026024F">
            <w:pPr>
              <w:spacing w:before="40" w:after="120"/>
              <w:ind w:right="113"/>
              <w:rPr>
                <w:rFonts w:ascii="Times New Roman" w:hAnsi="Times New Roman" w:cs="Times New Roman"/>
                <w:sz w:val="20"/>
              </w:rPr>
            </w:pPr>
          </w:p>
        </w:tc>
        <w:tc>
          <w:tcPr>
            <w:tcW w:w="2878" w:type="dxa"/>
          </w:tcPr>
          <w:p w14:paraId="1EBA31F9" w14:textId="77777777" w:rsidR="003D0292" w:rsidRPr="0026024F" w:rsidRDefault="003D0292" w:rsidP="0026024F">
            <w:pPr>
              <w:spacing w:before="40" w:after="120"/>
              <w:ind w:right="113"/>
              <w:rPr>
                <w:rFonts w:ascii="Times New Roman" w:hAnsi="Times New Roman" w:cs="Times New Roman"/>
                <w:sz w:val="20"/>
              </w:rPr>
            </w:pPr>
          </w:p>
        </w:tc>
      </w:tr>
      <w:tr w:rsidR="003D0292" w:rsidRPr="0026024F" w14:paraId="455DEFE2" w14:textId="77777777" w:rsidTr="0026024F">
        <w:tc>
          <w:tcPr>
            <w:tcW w:w="2879" w:type="dxa"/>
          </w:tcPr>
          <w:p w14:paraId="127DE0B5" w14:textId="77777777" w:rsidR="003D0292" w:rsidRPr="0026024F" w:rsidRDefault="003D0292" w:rsidP="0026024F">
            <w:pPr>
              <w:spacing w:before="40" w:after="120"/>
              <w:ind w:right="113"/>
              <w:rPr>
                <w:rFonts w:ascii="Times New Roman" w:hAnsi="Times New Roman" w:cs="Times New Roman"/>
                <w:sz w:val="20"/>
              </w:rPr>
            </w:pPr>
          </w:p>
        </w:tc>
        <w:tc>
          <w:tcPr>
            <w:tcW w:w="2747" w:type="dxa"/>
          </w:tcPr>
          <w:p w14:paraId="02224B70" w14:textId="77777777" w:rsidR="003D0292" w:rsidRPr="0026024F" w:rsidRDefault="003D0292" w:rsidP="0026024F">
            <w:pPr>
              <w:spacing w:before="40" w:after="120"/>
              <w:ind w:right="113"/>
              <w:rPr>
                <w:rFonts w:ascii="Times New Roman" w:hAnsi="Times New Roman" w:cs="Times New Roman"/>
                <w:sz w:val="20"/>
              </w:rPr>
            </w:pPr>
          </w:p>
        </w:tc>
        <w:tc>
          <w:tcPr>
            <w:tcW w:w="2878" w:type="dxa"/>
          </w:tcPr>
          <w:p w14:paraId="78B4A654" w14:textId="77777777" w:rsidR="003D0292" w:rsidRPr="0026024F" w:rsidRDefault="003D0292" w:rsidP="0026024F">
            <w:pPr>
              <w:spacing w:before="40" w:after="120"/>
              <w:ind w:right="113"/>
              <w:rPr>
                <w:rFonts w:ascii="Times New Roman" w:hAnsi="Times New Roman" w:cs="Times New Roman"/>
                <w:sz w:val="20"/>
              </w:rPr>
            </w:pPr>
          </w:p>
        </w:tc>
      </w:tr>
      <w:tr w:rsidR="003D0292" w:rsidRPr="0026024F" w14:paraId="0F6FE95A" w14:textId="77777777" w:rsidTr="0026024F">
        <w:tc>
          <w:tcPr>
            <w:tcW w:w="2879" w:type="dxa"/>
          </w:tcPr>
          <w:p w14:paraId="3FC89C53" w14:textId="77777777" w:rsidR="003D0292" w:rsidRPr="0026024F" w:rsidRDefault="003D0292" w:rsidP="0026024F">
            <w:pPr>
              <w:spacing w:before="40" w:after="120"/>
              <w:ind w:right="113"/>
              <w:rPr>
                <w:rFonts w:ascii="Times New Roman" w:hAnsi="Times New Roman" w:cs="Times New Roman"/>
                <w:sz w:val="20"/>
              </w:rPr>
            </w:pPr>
          </w:p>
        </w:tc>
        <w:tc>
          <w:tcPr>
            <w:tcW w:w="2747" w:type="dxa"/>
          </w:tcPr>
          <w:p w14:paraId="0E21F339" w14:textId="77777777" w:rsidR="003D0292" w:rsidRPr="0026024F" w:rsidRDefault="003D0292" w:rsidP="0026024F">
            <w:pPr>
              <w:spacing w:before="40" w:after="120"/>
              <w:ind w:right="113"/>
              <w:rPr>
                <w:rFonts w:ascii="Times New Roman" w:hAnsi="Times New Roman" w:cs="Times New Roman"/>
                <w:sz w:val="20"/>
              </w:rPr>
            </w:pPr>
          </w:p>
        </w:tc>
        <w:tc>
          <w:tcPr>
            <w:tcW w:w="2878" w:type="dxa"/>
          </w:tcPr>
          <w:p w14:paraId="477C87BB" w14:textId="77777777" w:rsidR="003D0292" w:rsidRPr="0026024F" w:rsidRDefault="003D0292" w:rsidP="0026024F">
            <w:pPr>
              <w:spacing w:before="40" w:after="120"/>
              <w:ind w:right="113"/>
              <w:rPr>
                <w:rFonts w:ascii="Times New Roman" w:hAnsi="Times New Roman" w:cs="Times New Roman"/>
                <w:sz w:val="20"/>
              </w:rPr>
            </w:pPr>
          </w:p>
        </w:tc>
      </w:tr>
      <w:tr w:rsidR="003D0292" w:rsidRPr="0026024F" w14:paraId="0FF8A86A" w14:textId="77777777" w:rsidTr="0026024F">
        <w:tc>
          <w:tcPr>
            <w:tcW w:w="2879" w:type="dxa"/>
            <w:tcBorders>
              <w:bottom w:val="single" w:sz="12" w:space="0" w:color="auto"/>
            </w:tcBorders>
          </w:tcPr>
          <w:p w14:paraId="5357E20F" w14:textId="77777777" w:rsidR="003D0292" w:rsidRPr="0026024F" w:rsidRDefault="003D0292" w:rsidP="0026024F">
            <w:pPr>
              <w:spacing w:before="40" w:after="120"/>
              <w:ind w:right="113"/>
              <w:rPr>
                <w:rFonts w:ascii="Times New Roman" w:hAnsi="Times New Roman" w:cs="Times New Roman"/>
                <w:sz w:val="20"/>
              </w:rPr>
            </w:pPr>
          </w:p>
        </w:tc>
        <w:tc>
          <w:tcPr>
            <w:tcW w:w="2747" w:type="dxa"/>
            <w:tcBorders>
              <w:bottom w:val="single" w:sz="12" w:space="0" w:color="auto"/>
            </w:tcBorders>
          </w:tcPr>
          <w:p w14:paraId="6D883469" w14:textId="77777777" w:rsidR="003D0292" w:rsidRPr="0026024F" w:rsidRDefault="003D0292" w:rsidP="0026024F">
            <w:pPr>
              <w:spacing w:before="40" w:after="120"/>
              <w:ind w:right="113"/>
              <w:rPr>
                <w:rFonts w:ascii="Times New Roman" w:hAnsi="Times New Roman" w:cs="Times New Roman"/>
                <w:sz w:val="20"/>
              </w:rPr>
            </w:pPr>
          </w:p>
        </w:tc>
        <w:tc>
          <w:tcPr>
            <w:tcW w:w="2878" w:type="dxa"/>
            <w:tcBorders>
              <w:bottom w:val="single" w:sz="12" w:space="0" w:color="auto"/>
            </w:tcBorders>
          </w:tcPr>
          <w:p w14:paraId="1D4F8D9E" w14:textId="77777777" w:rsidR="003D0292" w:rsidRPr="0026024F" w:rsidRDefault="003D0292" w:rsidP="0026024F">
            <w:pPr>
              <w:spacing w:before="40" w:after="120"/>
              <w:ind w:right="113"/>
              <w:rPr>
                <w:rFonts w:ascii="Times New Roman" w:hAnsi="Times New Roman" w:cs="Times New Roman"/>
                <w:sz w:val="20"/>
              </w:rPr>
            </w:pPr>
          </w:p>
        </w:tc>
      </w:tr>
    </w:tbl>
    <w:p w14:paraId="4BCB1C8E" w14:textId="5977E893" w:rsidR="00B142CC" w:rsidRPr="00B70366" w:rsidRDefault="00B142CC" w:rsidP="0095304A">
      <w:pPr>
        <w:keepNext/>
        <w:spacing w:before="120" w:after="120"/>
        <w:ind w:right="1134"/>
        <w:jc w:val="both"/>
        <w:outlineLvl w:val="1"/>
        <w:rPr>
          <w:rFonts w:eastAsiaTheme="minorHAnsi"/>
          <w:bCs/>
        </w:rPr>
      </w:pPr>
      <w:r>
        <w:rPr>
          <w:rFonts w:eastAsiaTheme="minorHAnsi"/>
          <w:bCs/>
        </w:rPr>
        <w:t>2.2.</w:t>
      </w:r>
      <w:r w:rsidRPr="00DC0F04">
        <w:rPr>
          <w:rFonts w:eastAsiaTheme="minorHAnsi"/>
          <w:bCs/>
        </w:rPr>
        <w:tab/>
      </w:r>
      <w:r>
        <w:t>Brake</w:t>
      </w:r>
      <w:r>
        <w:rPr>
          <w:spacing w:val="-6"/>
        </w:rPr>
        <w:t xml:space="preserve"> </w:t>
      </w:r>
      <w:r>
        <w:rPr>
          <w:spacing w:val="-2"/>
        </w:rPr>
        <w:t>assembly</w:t>
      </w:r>
    </w:p>
    <w:p w14:paraId="5829465A" w14:textId="754A129E" w:rsidR="00B142CC" w:rsidRPr="00B70366" w:rsidRDefault="00B142CC" w:rsidP="0095304A">
      <w:pPr>
        <w:keepNext/>
        <w:spacing w:before="120" w:after="120"/>
        <w:ind w:right="1134"/>
        <w:jc w:val="both"/>
        <w:outlineLvl w:val="1"/>
        <w:rPr>
          <w:rFonts w:eastAsiaTheme="minorHAnsi"/>
          <w:bCs/>
        </w:rPr>
      </w:pPr>
      <w:r>
        <w:rPr>
          <w:rFonts w:eastAsiaTheme="minorHAnsi"/>
          <w:bCs/>
        </w:rPr>
        <w:t>2.2.1.</w:t>
      </w:r>
      <w:r w:rsidRPr="00DC0F04">
        <w:rPr>
          <w:rFonts w:eastAsiaTheme="minorHAnsi"/>
          <w:bCs/>
        </w:rPr>
        <w:tab/>
      </w:r>
      <w:r>
        <w:rPr>
          <w:spacing w:val="-2"/>
        </w:rPr>
        <w:t>General</w:t>
      </w:r>
      <w:r>
        <w:rPr>
          <w:spacing w:val="-1"/>
        </w:rPr>
        <w:t xml:space="preserve"> </w:t>
      </w:r>
      <w:r>
        <w:rPr>
          <w:spacing w:val="-2"/>
        </w:rPr>
        <w:t>information</w:t>
      </w:r>
    </w:p>
    <w:tbl>
      <w:tblPr>
        <w:tblStyle w:val="TableNormal2"/>
        <w:tblW w:w="8504" w:type="dxa"/>
        <w:tblInd w:w="1134" w:type="dxa"/>
        <w:tblLayout w:type="fixed"/>
        <w:tblLook w:val="01E0" w:firstRow="1" w:lastRow="1" w:firstColumn="1" w:lastColumn="1" w:noHBand="0" w:noVBand="0"/>
      </w:tblPr>
      <w:tblGrid>
        <w:gridCol w:w="1439"/>
        <w:gridCol w:w="2355"/>
        <w:gridCol w:w="2355"/>
        <w:gridCol w:w="2355"/>
      </w:tblGrid>
      <w:tr w:rsidR="003D0292" w:rsidRPr="001C1D87" w14:paraId="09257E7E" w14:textId="77777777" w:rsidTr="00B142CC">
        <w:trPr>
          <w:tblHeader/>
        </w:trPr>
        <w:tc>
          <w:tcPr>
            <w:tcW w:w="1439" w:type="dxa"/>
            <w:tcBorders>
              <w:top w:val="single" w:sz="4" w:space="0" w:color="auto"/>
              <w:bottom w:val="single" w:sz="12" w:space="0" w:color="auto"/>
            </w:tcBorders>
            <w:vAlign w:val="bottom"/>
          </w:tcPr>
          <w:p w14:paraId="72204EAE" w14:textId="77777777" w:rsidR="003D0292" w:rsidRPr="001C1D87" w:rsidRDefault="003D0292" w:rsidP="001C1D87">
            <w:pPr>
              <w:spacing w:before="80" w:after="80" w:line="200" w:lineRule="exact"/>
              <w:ind w:right="113"/>
              <w:rPr>
                <w:rFonts w:ascii="Times New Roman" w:hAnsi="Times New Roman" w:cs="Times New Roman"/>
                <w:i/>
                <w:sz w:val="16"/>
              </w:rPr>
            </w:pPr>
            <w:r w:rsidRPr="001C1D87">
              <w:rPr>
                <w:rFonts w:ascii="Times New Roman" w:hAnsi="Times New Roman" w:cs="Times New Roman"/>
                <w:i/>
                <w:sz w:val="16"/>
              </w:rPr>
              <w:t>Axle</w:t>
            </w:r>
          </w:p>
        </w:tc>
        <w:tc>
          <w:tcPr>
            <w:tcW w:w="2355" w:type="dxa"/>
            <w:tcBorders>
              <w:top w:val="single" w:sz="4" w:space="0" w:color="auto"/>
              <w:bottom w:val="single" w:sz="12" w:space="0" w:color="auto"/>
            </w:tcBorders>
            <w:vAlign w:val="bottom"/>
          </w:tcPr>
          <w:p w14:paraId="5C7770AE" w14:textId="77777777" w:rsidR="003D0292" w:rsidRPr="001C1D87" w:rsidRDefault="003D0292" w:rsidP="001C1D87">
            <w:pPr>
              <w:spacing w:before="80" w:after="80" w:line="200" w:lineRule="exact"/>
              <w:ind w:right="113"/>
              <w:rPr>
                <w:rFonts w:ascii="Times New Roman" w:hAnsi="Times New Roman" w:cs="Times New Roman"/>
                <w:i/>
                <w:sz w:val="16"/>
              </w:rPr>
            </w:pPr>
            <w:r w:rsidRPr="001C1D87">
              <w:rPr>
                <w:rFonts w:ascii="Times New Roman" w:hAnsi="Times New Roman" w:cs="Times New Roman"/>
                <w:i/>
                <w:sz w:val="16"/>
              </w:rPr>
              <w:t>Test ID</w:t>
            </w:r>
          </w:p>
        </w:tc>
        <w:tc>
          <w:tcPr>
            <w:tcW w:w="2355" w:type="dxa"/>
            <w:tcBorders>
              <w:top w:val="single" w:sz="4" w:space="0" w:color="auto"/>
              <w:bottom w:val="single" w:sz="12" w:space="0" w:color="auto"/>
            </w:tcBorders>
            <w:vAlign w:val="bottom"/>
          </w:tcPr>
          <w:p w14:paraId="6D2AACA2" w14:textId="77777777" w:rsidR="003D0292" w:rsidRPr="001C1D87" w:rsidRDefault="003D0292" w:rsidP="001C1D87">
            <w:pPr>
              <w:spacing w:before="80" w:after="80" w:line="200" w:lineRule="exact"/>
              <w:ind w:right="113"/>
              <w:rPr>
                <w:rFonts w:ascii="Times New Roman" w:hAnsi="Times New Roman" w:cs="Times New Roman"/>
                <w:i/>
                <w:sz w:val="16"/>
              </w:rPr>
            </w:pPr>
            <w:r w:rsidRPr="001C1D87">
              <w:rPr>
                <w:rFonts w:ascii="Times New Roman" w:hAnsi="Times New Roman" w:cs="Times New Roman"/>
                <w:i/>
                <w:sz w:val="16"/>
              </w:rPr>
              <w:t>Test Bench</w:t>
            </w:r>
          </w:p>
        </w:tc>
        <w:tc>
          <w:tcPr>
            <w:tcW w:w="2355" w:type="dxa"/>
            <w:tcBorders>
              <w:top w:val="single" w:sz="4" w:space="0" w:color="auto"/>
              <w:bottom w:val="single" w:sz="12" w:space="0" w:color="auto"/>
            </w:tcBorders>
            <w:vAlign w:val="bottom"/>
          </w:tcPr>
          <w:p w14:paraId="192DB27F" w14:textId="77777777" w:rsidR="003D0292" w:rsidRPr="001C1D87" w:rsidRDefault="003D0292" w:rsidP="001C1D87">
            <w:pPr>
              <w:spacing w:before="80" w:after="80" w:line="200" w:lineRule="exact"/>
              <w:ind w:right="113"/>
              <w:rPr>
                <w:rFonts w:ascii="Times New Roman" w:hAnsi="Times New Roman" w:cs="Times New Roman"/>
                <w:i/>
                <w:sz w:val="16"/>
              </w:rPr>
            </w:pPr>
            <w:r w:rsidRPr="001C1D87">
              <w:rPr>
                <w:rFonts w:ascii="Times New Roman" w:hAnsi="Times New Roman" w:cs="Times New Roman"/>
                <w:i/>
                <w:sz w:val="16"/>
              </w:rPr>
              <w:t>Date</w:t>
            </w:r>
          </w:p>
        </w:tc>
      </w:tr>
      <w:tr w:rsidR="001C1D87" w:rsidRPr="001C1D87" w14:paraId="44639258" w14:textId="77777777" w:rsidTr="00B142CC">
        <w:trPr>
          <w:trHeight w:hRule="exact" w:val="113"/>
        </w:trPr>
        <w:tc>
          <w:tcPr>
            <w:tcW w:w="1439" w:type="dxa"/>
            <w:tcBorders>
              <w:top w:val="single" w:sz="12" w:space="0" w:color="auto"/>
            </w:tcBorders>
          </w:tcPr>
          <w:p w14:paraId="58852622" w14:textId="77777777" w:rsidR="001C1D87" w:rsidRPr="001C1D87" w:rsidRDefault="001C1D87" w:rsidP="001C1D87">
            <w:pPr>
              <w:spacing w:before="40" w:after="120"/>
              <w:ind w:right="113"/>
              <w:rPr>
                <w:rFonts w:ascii="Times New Roman" w:hAnsi="Times New Roman" w:cs="Times New Roman"/>
                <w:sz w:val="20"/>
              </w:rPr>
            </w:pPr>
          </w:p>
        </w:tc>
        <w:tc>
          <w:tcPr>
            <w:tcW w:w="2355" w:type="dxa"/>
            <w:tcBorders>
              <w:top w:val="single" w:sz="12" w:space="0" w:color="auto"/>
            </w:tcBorders>
          </w:tcPr>
          <w:p w14:paraId="0714C54A" w14:textId="77777777" w:rsidR="001C1D87" w:rsidRPr="001C1D87" w:rsidRDefault="001C1D87" w:rsidP="001C1D87">
            <w:pPr>
              <w:spacing w:before="40" w:after="120"/>
              <w:ind w:right="113"/>
              <w:rPr>
                <w:rFonts w:ascii="Times New Roman" w:hAnsi="Times New Roman" w:cs="Times New Roman"/>
                <w:sz w:val="20"/>
              </w:rPr>
            </w:pPr>
          </w:p>
        </w:tc>
        <w:tc>
          <w:tcPr>
            <w:tcW w:w="2355" w:type="dxa"/>
            <w:tcBorders>
              <w:top w:val="single" w:sz="12" w:space="0" w:color="auto"/>
            </w:tcBorders>
          </w:tcPr>
          <w:p w14:paraId="42E160AE" w14:textId="77777777" w:rsidR="001C1D87" w:rsidRPr="001C1D87" w:rsidRDefault="001C1D87" w:rsidP="001C1D87">
            <w:pPr>
              <w:spacing w:before="40" w:after="120"/>
              <w:ind w:right="113"/>
              <w:rPr>
                <w:rFonts w:ascii="Times New Roman" w:hAnsi="Times New Roman" w:cs="Times New Roman"/>
                <w:sz w:val="20"/>
              </w:rPr>
            </w:pPr>
          </w:p>
        </w:tc>
        <w:tc>
          <w:tcPr>
            <w:tcW w:w="2355" w:type="dxa"/>
            <w:tcBorders>
              <w:top w:val="single" w:sz="12" w:space="0" w:color="auto"/>
            </w:tcBorders>
          </w:tcPr>
          <w:p w14:paraId="5B46C0E9" w14:textId="77777777" w:rsidR="001C1D87" w:rsidRPr="001C1D87" w:rsidRDefault="001C1D87" w:rsidP="001C1D87">
            <w:pPr>
              <w:spacing w:before="40" w:after="120"/>
              <w:ind w:right="113"/>
              <w:rPr>
                <w:rFonts w:ascii="Times New Roman" w:hAnsi="Times New Roman" w:cs="Times New Roman"/>
                <w:sz w:val="20"/>
              </w:rPr>
            </w:pPr>
          </w:p>
        </w:tc>
      </w:tr>
      <w:tr w:rsidR="003D0292" w:rsidRPr="001C1D87" w14:paraId="0C35822F" w14:textId="77777777" w:rsidTr="00B142CC">
        <w:tc>
          <w:tcPr>
            <w:tcW w:w="1439" w:type="dxa"/>
          </w:tcPr>
          <w:p w14:paraId="7E725EC4"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04AA91D9"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1EA9E310"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76789D3F" w14:textId="77777777" w:rsidR="003D0292" w:rsidRPr="001C1D87" w:rsidRDefault="003D0292" w:rsidP="001C1D87">
            <w:pPr>
              <w:spacing w:before="40" w:after="120"/>
              <w:ind w:right="113"/>
              <w:rPr>
                <w:rFonts w:ascii="Times New Roman" w:hAnsi="Times New Roman" w:cs="Times New Roman"/>
                <w:sz w:val="20"/>
              </w:rPr>
            </w:pPr>
          </w:p>
        </w:tc>
      </w:tr>
      <w:tr w:rsidR="003D0292" w:rsidRPr="001C1D87" w14:paraId="317DA537" w14:textId="77777777" w:rsidTr="00B142CC">
        <w:tc>
          <w:tcPr>
            <w:tcW w:w="1439" w:type="dxa"/>
          </w:tcPr>
          <w:p w14:paraId="7BD00822"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76D4EFFE"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6207D5FD"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61A92858" w14:textId="77777777" w:rsidR="003D0292" w:rsidRPr="001C1D87" w:rsidRDefault="003D0292" w:rsidP="001C1D87">
            <w:pPr>
              <w:spacing w:before="40" w:after="120"/>
              <w:ind w:right="113"/>
              <w:rPr>
                <w:rFonts w:ascii="Times New Roman" w:hAnsi="Times New Roman" w:cs="Times New Roman"/>
                <w:sz w:val="20"/>
              </w:rPr>
            </w:pPr>
          </w:p>
        </w:tc>
      </w:tr>
      <w:tr w:rsidR="003D0292" w:rsidRPr="001C1D87" w14:paraId="4ED7A669" w14:textId="77777777" w:rsidTr="00B142CC">
        <w:tc>
          <w:tcPr>
            <w:tcW w:w="1439" w:type="dxa"/>
          </w:tcPr>
          <w:p w14:paraId="3C380260"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4BBFFD15"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1F5CF129"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4B9C8643" w14:textId="77777777" w:rsidR="003D0292" w:rsidRPr="001C1D87" w:rsidRDefault="003D0292" w:rsidP="001C1D87">
            <w:pPr>
              <w:spacing w:before="40" w:after="120"/>
              <w:ind w:right="113"/>
              <w:rPr>
                <w:rFonts w:ascii="Times New Roman" w:hAnsi="Times New Roman" w:cs="Times New Roman"/>
                <w:sz w:val="20"/>
              </w:rPr>
            </w:pPr>
          </w:p>
        </w:tc>
      </w:tr>
      <w:tr w:rsidR="003D0292" w:rsidRPr="001C1D87" w14:paraId="0F66A255" w14:textId="77777777" w:rsidTr="00B142CC">
        <w:tc>
          <w:tcPr>
            <w:tcW w:w="1439" w:type="dxa"/>
            <w:tcBorders>
              <w:bottom w:val="single" w:sz="12" w:space="0" w:color="auto"/>
            </w:tcBorders>
          </w:tcPr>
          <w:p w14:paraId="4217DD77" w14:textId="77777777" w:rsidR="003D0292" w:rsidRPr="001C1D87" w:rsidRDefault="003D0292" w:rsidP="001C1D87">
            <w:pPr>
              <w:spacing w:before="40" w:after="120"/>
              <w:ind w:right="113"/>
              <w:rPr>
                <w:rFonts w:ascii="Times New Roman" w:hAnsi="Times New Roman" w:cs="Times New Roman"/>
                <w:sz w:val="20"/>
              </w:rPr>
            </w:pPr>
          </w:p>
        </w:tc>
        <w:tc>
          <w:tcPr>
            <w:tcW w:w="2355" w:type="dxa"/>
            <w:tcBorders>
              <w:bottom w:val="single" w:sz="12" w:space="0" w:color="auto"/>
            </w:tcBorders>
          </w:tcPr>
          <w:p w14:paraId="2897F779" w14:textId="77777777" w:rsidR="003D0292" w:rsidRPr="001C1D87" w:rsidRDefault="003D0292" w:rsidP="001C1D87">
            <w:pPr>
              <w:spacing w:before="40" w:after="120"/>
              <w:ind w:right="113"/>
              <w:rPr>
                <w:rFonts w:ascii="Times New Roman" w:hAnsi="Times New Roman" w:cs="Times New Roman"/>
                <w:sz w:val="20"/>
              </w:rPr>
            </w:pPr>
          </w:p>
        </w:tc>
        <w:tc>
          <w:tcPr>
            <w:tcW w:w="2355" w:type="dxa"/>
            <w:tcBorders>
              <w:bottom w:val="single" w:sz="12" w:space="0" w:color="auto"/>
            </w:tcBorders>
          </w:tcPr>
          <w:p w14:paraId="68FD9D3E" w14:textId="77777777" w:rsidR="003D0292" w:rsidRPr="001C1D87" w:rsidRDefault="003D0292" w:rsidP="001C1D87">
            <w:pPr>
              <w:spacing w:before="40" w:after="120"/>
              <w:ind w:right="113"/>
              <w:rPr>
                <w:rFonts w:ascii="Times New Roman" w:hAnsi="Times New Roman" w:cs="Times New Roman"/>
                <w:sz w:val="20"/>
              </w:rPr>
            </w:pPr>
          </w:p>
        </w:tc>
        <w:tc>
          <w:tcPr>
            <w:tcW w:w="2355" w:type="dxa"/>
            <w:tcBorders>
              <w:bottom w:val="single" w:sz="12" w:space="0" w:color="auto"/>
            </w:tcBorders>
          </w:tcPr>
          <w:p w14:paraId="64864DE1" w14:textId="77777777" w:rsidR="003D0292" w:rsidRPr="001C1D87" w:rsidRDefault="003D0292" w:rsidP="001C1D87">
            <w:pPr>
              <w:spacing w:before="40" w:after="120"/>
              <w:ind w:right="113"/>
              <w:rPr>
                <w:rFonts w:ascii="Times New Roman" w:hAnsi="Times New Roman" w:cs="Times New Roman"/>
                <w:sz w:val="20"/>
              </w:rPr>
            </w:pPr>
          </w:p>
        </w:tc>
      </w:tr>
    </w:tbl>
    <w:p w14:paraId="6F6E5870" w14:textId="77777777" w:rsidR="003D0292" w:rsidRDefault="003D0292" w:rsidP="003D0292">
      <w:pPr>
        <w:spacing w:before="12" w:after="1"/>
      </w:pPr>
    </w:p>
    <w:tbl>
      <w:tblPr>
        <w:tblStyle w:val="TableNormal2"/>
        <w:tblW w:w="8504" w:type="dxa"/>
        <w:tblInd w:w="1134" w:type="dxa"/>
        <w:tblLayout w:type="fixed"/>
        <w:tblLook w:val="01E0" w:firstRow="1" w:lastRow="1" w:firstColumn="1" w:lastColumn="1" w:noHBand="0" w:noVBand="0"/>
      </w:tblPr>
      <w:tblGrid>
        <w:gridCol w:w="2879"/>
        <w:gridCol w:w="2747"/>
        <w:gridCol w:w="2878"/>
      </w:tblGrid>
      <w:tr w:rsidR="003D0292" w:rsidRPr="00DA0D59" w14:paraId="34D77D17" w14:textId="77777777" w:rsidTr="00DA0D59">
        <w:trPr>
          <w:tblHeader/>
        </w:trPr>
        <w:tc>
          <w:tcPr>
            <w:tcW w:w="2852" w:type="dxa"/>
            <w:tcBorders>
              <w:top w:val="single" w:sz="4" w:space="0" w:color="auto"/>
              <w:bottom w:val="single" w:sz="12" w:space="0" w:color="auto"/>
            </w:tcBorders>
            <w:vAlign w:val="bottom"/>
          </w:tcPr>
          <w:p w14:paraId="7743BE6A" w14:textId="77777777" w:rsidR="003D0292" w:rsidRPr="00DA0D59" w:rsidRDefault="003D0292" w:rsidP="00DA0D59">
            <w:pPr>
              <w:spacing w:before="80" w:after="80" w:line="200" w:lineRule="exact"/>
              <w:ind w:right="113"/>
              <w:rPr>
                <w:rFonts w:ascii="Times New Roman" w:hAnsi="Times New Roman" w:cs="Times New Roman"/>
                <w:i/>
                <w:sz w:val="16"/>
              </w:rPr>
            </w:pPr>
            <w:r w:rsidRPr="00DA0D59">
              <w:rPr>
                <w:rFonts w:ascii="Times New Roman" w:hAnsi="Times New Roman" w:cs="Times New Roman"/>
                <w:i/>
                <w:sz w:val="16"/>
              </w:rPr>
              <w:t>Type</w:t>
            </w:r>
          </w:p>
        </w:tc>
        <w:tc>
          <w:tcPr>
            <w:tcW w:w="2722" w:type="dxa"/>
            <w:tcBorders>
              <w:top w:val="single" w:sz="4" w:space="0" w:color="auto"/>
              <w:bottom w:val="single" w:sz="12" w:space="0" w:color="auto"/>
            </w:tcBorders>
            <w:vAlign w:val="bottom"/>
          </w:tcPr>
          <w:p w14:paraId="7CECE0EA" w14:textId="77777777" w:rsidR="003D0292" w:rsidRPr="00DA0D59" w:rsidRDefault="003D0292" w:rsidP="00DA0D59">
            <w:pPr>
              <w:spacing w:before="80" w:after="80" w:line="200" w:lineRule="exact"/>
              <w:ind w:right="113"/>
              <w:rPr>
                <w:rFonts w:ascii="Times New Roman" w:hAnsi="Times New Roman" w:cs="Times New Roman"/>
                <w:i/>
                <w:sz w:val="16"/>
              </w:rPr>
            </w:pPr>
            <w:r w:rsidRPr="00DA0D59">
              <w:rPr>
                <w:rFonts w:ascii="Times New Roman" w:hAnsi="Times New Roman" w:cs="Times New Roman"/>
                <w:i/>
                <w:sz w:val="16"/>
              </w:rPr>
              <w:t>Wheel load - front [kg]</w:t>
            </w:r>
          </w:p>
        </w:tc>
        <w:tc>
          <w:tcPr>
            <w:tcW w:w="2852" w:type="dxa"/>
            <w:tcBorders>
              <w:top w:val="single" w:sz="4" w:space="0" w:color="auto"/>
              <w:bottom w:val="single" w:sz="12" w:space="0" w:color="auto"/>
            </w:tcBorders>
            <w:vAlign w:val="bottom"/>
          </w:tcPr>
          <w:p w14:paraId="267D6D51" w14:textId="77777777" w:rsidR="003D0292" w:rsidRPr="00DA0D59" w:rsidRDefault="003D0292" w:rsidP="00DA0D59">
            <w:pPr>
              <w:spacing w:before="80" w:after="80" w:line="200" w:lineRule="exact"/>
              <w:ind w:right="113"/>
              <w:rPr>
                <w:rFonts w:ascii="Times New Roman" w:hAnsi="Times New Roman" w:cs="Times New Roman"/>
                <w:i/>
                <w:sz w:val="16"/>
              </w:rPr>
            </w:pPr>
            <w:r w:rsidRPr="00DA0D59">
              <w:rPr>
                <w:rFonts w:ascii="Times New Roman" w:hAnsi="Times New Roman" w:cs="Times New Roman"/>
                <w:i/>
                <w:sz w:val="16"/>
              </w:rPr>
              <w:t>c * Wheel load - front [kg]</w:t>
            </w:r>
          </w:p>
        </w:tc>
      </w:tr>
      <w:tr w:rsidR="00DA0D59" w:rsidRPr="00DA0D59" w14:paraId="7A0C2F64" w14:textId="77777777" w:rsidTr="00DA0D59">
        <w:trPr>
          <w:trHeight w:hRule="exact" w:val="113"/>
        </w:trPr>
        <w:tc>
          <w:tcPr>
            <w:tcW w:w="2852" w:type="dxa"/>
            <w:tcBorders>
              <w:top w:val="single" w:sz="12" w:space="0" w:color="auto"/>
            </w:tcBorders>
          </w:tcPr>
          <w:p w14:paraId="237588F1" w14:textId="77777777" w:rsidR="00DA0D59" w:rsidRPr="00DA0D59" w:rsidRDefault="00DA0D59" w:rsidP="00DA0D59">
            <w:pPr>
              <w:spacing w:before="40" w:after="120"/>
              <w:ind w:right="113"/>
              <w:rPr>
                <w:rFonts w:ascii="Times New Roman" w:hAnsi="Times New Roman" w:cs="Times New Roman"/>
                <w:sz w:val="20"/>
              </w:rPr>
            </w:pPr>
          </w:p>
        </w:tc>
        <w:tc>
          <w:tcPr>
            <w:tcW w:w="2722" w:type="dxa"/>
            <w:tcBorders>
              <w:top w:val="single" w:sz="12" w:space="0" w:color="auto"/>
            </w:tcBorders>
          </w:tcPr>
          <w:p w14:paraId="6F13386D" w14:textId="77777777" w:rsidR="00DA0D59" w:rsidRPr="00DA0D59" w:rsidRDefault="00DA0D59" w:rsidP="00DA0D59">
            <w:pPr>
              <w:spacing w:before="40" w:after="120"/>
              <w:ind w:right="113"/>
              <w:rPr>
                <w:rFonts w:ascii="Times New Roman" w:hAnsi="Times New Roman" w:cs="Times New Roman"/>
                <w:sz w:val="20"/>
              </w:rPr>
            </w:pPr>
          </w:p>
        </w:tc>
        <w:tc>
          <w:tcPr>
            <w:tcW w:w="2852" w:type="dxa"/>
            <w:tcBorders>
              <w:top w:val="single" w:sz="12" w:space="0" w:color="auto"/>
            </w:tcBorders>
          </w:tcPr>
          <w:p w14:paraId="4F689440" w14:textId="77777777" w:rsidR="00DA0D59" w:rsidRPr="00DA0D59" w:rsidRDefault="00DA0D59" w:rsidP="00DA0D59">
            <w:pPr>
              <w:spacing w:before="40" w:after="120"/>
              <w:ind w:right="113"/>
              <w:rPr>
                <w:rFonts w:ascii="Times New Roman" w:hAnsi="Times New Roman" w:cs="Times New Roman"/>
                <w:sz w:val="20"/>
              </w:rPr>
            </w:pPr>
          </w:p>
        </w:tc>
      </w:tr>
      <w:tr w:rsidR="003D0292" w:rsidRPr="00DA0D59" w14:paraId="1930AC3C" w14:textId="77777777" w:rsidTr="00DA0D59">
        <w:tc>
          <w:tcPr>
            <w:tcW w:w="2852" w:type="dxa"/>
          </w:tcPr>
          <w:p w14:paraId="49E6ABD4" w14:textId="77777777" w:rsidR="003D0292" w:rsidRPr="00DA0D59" w:rsidRDefault="003D0292" w:rsidP="00DA0D59">
            <w:pPr>
              <w:spacing w:before="40" w:after="120"/>
              <w:ind w:right="113"/>
              <w:rPr>
                <w:rFonts w:ascii="Times New Roman" w:hAnsi="Times New Roman" w:cs="Times New Roman"/>
                <w:sz w:val="20"/>
              </w:rPr>
            </w:pPr>
          </w:p>
        </w:tc>
        <w:tc>
          <w:tcPr>
            <w:tcW w:w="2722" w:type="dxa"/>
          </w:tcPr>
          <w:p w14:paraId="315AC101" w14:textId="77777777" w:rsidR="003D0292" w:rsidRPr="00DA0D59" w:rsidRDefault="003D0292" w:rsidP="00DA0D59">
            <w:pPr>
              <w:spacing w:before="40" w:after="120"/>
              <w:ind w:right="113"/>
              <w:rPr>
                <w:rFonts w:ascii="Times New Roman" w:hAnsi="Times New Roman" w:cs="Times New Roman"/>
                <w:sz w:val="20"/>
              </w:rPr>
            </w:pPr>
          </w:p>
        </w:tc>
        <w:tc>
          <w:tcPr>
            <w:tcW w:w="2852" w:type="dxa"/>
          </w:tcPr>
          <w:p w14:paraId="01AB06CE" w14:textId="77777777" w:rsidR="003D0292" w:rsidRPr="00DA0D59" w:rsidRDefault="003D0292" w:rsidP="00DA0D59">
            <w:pPr>
              <w:spacing w:before="40" w:after="120"/>
              <w:ind w:right="113"/>
              <w:rPr>
                <w:rFonts w:ascii="Times New Roman" w:hAnsi="Times New Roman" w:cs="Times New Roman"/>
                <w:sz w:val="20"/>
              </w:rPr>
            </w:pPr>
          </w:p>
        </w:tc>
      </w:tr>
      <w:tr w:rsidR="003D0292" w:rsidRPr="00DA0D59" w14:paraId="4E91058D" w14:textId="77777777" w:rsidTr="00DA0D59">
        <w:tc>
          <w:tcPr>
            <w:tcW w:w="2852" w:type="dxa"/>
          </w:tcPr>
          <w:p w14:paraId="7B4C3165" w14:textId="77777777" w:rsidR="003D0292" w:rsidRPr="00DA0D59" w:rsidRDefault="003D0292" w:rsidP="00DA0D59">
            <w:pPr>
              <w:spacing w:before="40" w:after="120"/>
              <w:ind w:right="113"/>
              <w:rPr>
                <w:rFonts w:ascii="Times New Roman" w:hAnsi="Times New Roman" w:cs="Times New Roman"/>
                <w:sz w:val="20"/>
              </w:rPr>
            </w:pPr>
          </w:p>
        </w:tc>
        <w:tc>
          <w:tcPr>
            <w:tcW w:w="2722" w:type="dxa"/>
          </w:tcPr>
          <w:p w14:paraId="350FD7FE" w14:textId="77777777" w:rsidR="003D0292" w:rsidRPr="00DA0D59" w:rsidRDefault="003D0292" w:rsidP="00DA0D59">
            <w:pPr>
              <w:spacing w:before="40" w:after="120"/>
              <w:ind w:right="113"/>
              <w:rPr>
                <w:rFonts w:ascii="Times New Roman" w:hAnsi="Times New Roman" w:cs="Times New Roman"/>
                <w:sz w:val="20"/>
              </w:rPr>
            </w:pPr>
          </w:p>
        </w:tc>
        <w:tc>
          <w:tcPr>
            <w:tcW w:w="2852" w:type="dxa"/>
          </w:tcPr>
          <w:p w14:paraId="3BDDFF1E" w14:textId="77777777" w:rsidR="003D0292" w:rsidRPr="00DA0D59" w:rsidRDefault="003D0292" w:rsidP="00DA0D59">
            <w:pPr>
              <w:spacing w:before="40" w:after="120"/>
              <w:ind w:right="113"/>
              <w:rPr>
                <w:rFonts w:ascii="Times New Roman" w:hAnsi="Times New Roman" w:cs="Times New Roman"/>
                <w:sz w:val="20"/>
              </w:rPr>
            </w:pPr>
          </w:p>
        </w:tc>
      </w:tr>
      <w:tr w:rsidR="003D0292" w:rsidRPr="00DA0D59" w14:paraId="0C691457" w14:textId="77777777" w:rsidTr="00DA0D59">
        <w:tc>
          <w:tcPr>
            <w:tcW w:w="2852" w:type="dxa"/>
          </w:tcPr>
          <w:p w14:paraId="2C8EE264" w14:textId="77777777" w:rsidR="003D0292" w:rsidRPr="00DA0D59" w:rsidRDefault="003D0292" w:rsidP="00DA0D59">
            <w:pPr>
              <w:spacing w:before="40" w:after="120"/>
              <w:ind w:right="113"/>
              <w:rPr>
                <w:rFonts w:ascii="Times New Roman" w:hAnsi="Times New Roman" w:cs="Times New Roman"/>
                <w:sz w:val="20"/>
              </w:rPr>
            </w:pPr>
          </w:p>
        </w:tc>
        <w:tc>
          <w:tcPr>
            <w:tcW w:w="2722" w:type="dxa"/>
          </w:tcPr>
          <w:p w14:paraId="008FECF3" w14:textId="77777777" w:rsidR="003D0292" w:rsidRPr="00DA0D59" w:rsidRDefault="003D0292" w:rsidP="00DA0D59">
            <w:pPr>
              <w:spacing w:before="40" w:after="120"/>
              <w:ind w:right="113"/>
              <w:rPr>
                <w:rFonts w:ascii="Times New Roman" w:hAnsi="Times New Roman" w:cs="Times New Roman"/>
                <w:sz w:val="20"/>
              </w:rPr>
            </w:pPr>
          </w:p>
        </w:tc>
        <w:tc>
          <w:tcPr>
            <w:tcW w:w="2852" w:type="dxa"/>
          </w:tcPr>
          <w:p w14:paraId="2C81D8DB" w14:textId="77777777" w:rsidR="003D0292" w:rsidRPr="00DA0D59" w:rsidRDefault="003D0292" w:rsidP="00DA0D59">
            <w:pPr>
              <w:spacing w:before="40" w:after="120"/>
              <w:ind w:right="113"/>
              <w:rPr>
                <w:rFonts w:ascii="Times New Roman" w:hAnsi="Times New Roman" w:cs="Times New Roman"/>
                <w:sz w:val="20"/>
              </w:rPr>
            </w:pPr>
          </w:p>
        </w:tc>
      </w:tr>
      <w:tr w:rsidR="003D0292" w:rsidRPr="00DA0D59" w14:paraId="451FCCFE" w14:textId="77777777" w:rsidTr="00DA0D59">
        <w:tc>
          <w:tcPr>
            <w:tcW w:w="2852" w:type="dxa"/>
            <w:tcBorders>
              <w:bottom w:val="single" w:sz="12" w:space="0" w:color="auto"/>
            </w:tcBorders>
          </w:tcPr>
          <w:p w14:paraId="363E1739" w14:textId="77777777" w:rsidR="003D0292" w:rsidRPr="00DA0D59" w:rsidRDefault="003D0292" w:rsidP="00DA0D59">
            <w:pPr>
              <w:spacing w:before="40" w:after="120"/>
              <w:ind w:right="113"/>
              <w:rPr>
                <w:rFonts w:ascii="Times New Roman" w:hAnsi="Times New Roman" w:cs="Times New Roman"/>
                <w:sz w:val="20"/>
              </w:rPr>
            </w:pPr>
          </w:p>
        </w:tc>
        <w:tc>
          <w:tcPr>
            <w:tcW w:w="2722" w:type="dxa"/>
            <w:tcBorders>
              <w:bottom w:val="single" w:sz="12" w:space="0" w:color="auto"/>
            </w:tcBorders>
          </w:tcPr>
          <w:p w14:paraId="070DBE17" w14:textId="77777777" w:rsidR="003D0292" w:rsidRPr="00DA0D59" w:rsidRDefault="003D0292" w:rsidP="00DA0D59">
            <w:pPr>
              <w:spacing w:before="40" w:after="120"/>
              <w:ind w:right="113"/>
              <w:rPr>
                <w:rFonts w:ascii="Times New Roman" w:hAnsi="Times New Roman" w:cs="Times New Roman"/>
                <w:sz w:val="20"/>
              </w:rPr>
            </w:pPr>
          </w:p>
        </w:tc>
        <w:tc>
          <w:tcPr>
            <w:tcW w:w="2852" w:type="dxa"/>
            <w:tcBorders>
              <w:bottom w:val="single" w:sz="12" w:space="0" w:color="auto"/>
            </w:tcBorders>
          </w:tcPr>
          <w:p w14:paraId="35422204" w14:textId="77777777" w:rsidR="003D0292" w:rsidRPr="00DA0D59" w:rsidRDefault="003D0292" w:rsidP="00DA0D59">
            <w:pPr>
              <w:spacing w:before="40" w:after="120"/>
              <w:ind w:right="113"/>
              <w:rPr>
                <w:rFonts w:ascii="Times New Roman" w:hAnsi="Times New Roman" w:cs="Times New Roman"/>
                <w:sz w:val="20"/>
              </w:rPr>
            </w:pPr>
          </w:p>
        </w:tc>
      </w:tr>
    </w:tbl>
    <w:p w14:paraId="7008086F" w14:textId="77777777" w:rsidR="003D0292" w:rsidRDefault="003D0292" w:rsidP="003D0292">
      <w:pPr>
        <w:spacing w:before="33"/>
      </w:pPr>
    </w:p>
    <w:tbl>
      <w:tblPr>
        <w:tblStyle w:val="TableNormal2"/>
        <w:tblW w:w="8504" w:type="dxa"/>
        <w:tblInd w:w="1134" w:type="dxa"/>
        <w:tblLayout w:type="fixed"/>
        <w:tblLook w:val="01E0" w:firstRow="1" w:lastRow="1" w:firstColumn="1" w:lastColumn="1" w:noHBand="0" w:noVBand="0"/>
      </w:tblPr>
      <w:tblGrid>
        <w:gridCol w:w="2879"/>
        <w:gridCol w:w="2747"/>
        <w:gridCol w:w="2878"/>
      </w:tblGrid>
      <w:tr w:rsidR="003D0292" w:rsidRPr="00633252" w14:paraId="173A5594" w14:textId="77777777" w:rsidTr="00633252">
        <w:trPr>
          <w:tblHeader/>
        </w:trPr>
        <w:tc>
          <w:tcPr>
            <w:tcW w:w="2879" w:type="dxa"/>
            <w:tcBorders>
              <w:top w:val="single" w:sz="4" w:space="0" w:color="auto"/>
              <w:bottom w:val="single" w:sz="12" w:space="0" w:color="auto"/>
            </w:tcBorders>
            <w:vAlign w:val="bottom"/>
          </w:tcPr>
          <w:p w14:paraId="7F387432" w14:textId="77777777" w:rsidR="003D0292" w:rsidRPr="00633252" w:rsidRDefault="003D0292" w:rsidP="00633252">
            <w:pPr>
              <w:spacing w:before="80" w:after="80" w:line="200" w:lineRule="exact"/>
              <w:ind w:right="113"/>
              <w:rPr>
                <w:rFonts w:ascii="Times New Roman" w:hAnsi="Times New Roman" w:cs="Times New Roman"/>
                <w:i/>
                <w:sz w:val="16"/>
              </w:rPr>
            </w:pPr>
            <w:r w:rsidRPr="00633252">
              <w:rPr>
                <w:rFonts w:ascii="Times New Roman" w:hAnsi="Times New Roman" w:cs="Times New Roman"/>
                <w:i/>
                <w:sz w:val="16"/>
              </w:rPr>
              <w:t>Type</w:t>
            </w:r>
          </w:p>
        </w:tc>
        <w:tc>
          <w:tcPr>
            <w:tcW w:w="2747" w:type="dxa"/>
            <w:tcBorders>
              <w:top w:val="single" w:sz="4" w:space="0" w:color="auto"/>
              <w:bottom w:val="single" w:sz="12" w:space="0" w:color="auto"/>
            </w:tcBorders>
            <w:vAlign w:val="bottom"/>
          </w:tcPr>
          <w:p w14:paraId="33CE9554" w14:textId="77777777" w:rsidR="003D0292" w:rsidRPr="00633252" w:rsidRDefault="003D0292" w:rsidP="00633252">
            <w:pPr>
              <w:spacing w:before="80" w:after="80" w:line="200" w:lineRule="exact"/>
              <w:ind w:right="113"/>
              <w:rPr>
                <w:rFonts w:ascii="Times New Roman" w:hAnsi="Times New Roman" w:cs="Times New Roman"/>
                <w:i/>
                <w:sz w:val="16"/>
              </w:rPr>
            </w:pPr>
            <w:r w:rsidRPr="00633252">
              <w:rPr>
                <w:rFonts w:ascii="Times New Roman" w:hAnsi="Times New Roman" w:cs="Times New Roman"/>
                <w:i/>
                <w:sz w:val="16"/>
              </w:rPr>
              <w:t>Wheel load - rear [kg]</w:t>
            </w:r>
          </w:p>
        </w:tc>
        <w:tc>
          <w:tcPr>
            <w:tcW w:w="2878" w:type="dxa"/>
            <w:tcBorders>
              <w:top w:val="single" w:sz="4" w:space="0" w:color="auto"/>
              <w:bottom w:val="single" w:sz="12" w:space="0" w:color="auto"/>
            </w:tcBorders>
            <w:vAlign w:val="bottom"/>
          </w:tcPr>
          <w:p w14:paraId="17439867" w14:textId="77777777" w:rsidR="003D0292" w:rsidRPr="00633252" w:rsidRDefault="003D0292" w:rsidP="00633252">
            <w:pPr>
              <w:spacing w:before="80" w:after="80" w:line="200" w:lineRule="exact"/>
              <w:ind w:right="113"/>
              <w:rPr>
                <w:rFonts w:ascii="Times New Roman" w:hAnsi="Times New Roman" w:cs="Times New Roman"/>
                <w:i/>
                <w:sz w:val="16"/>
              </w:rPr>
            </w:pPr>
            <w:r w:rsidRPr="00633252">
              <w:rPr>
                <w:rFonts w:ascii="Times New Roman" w:hAnsi="Times New Roman" w:cs="Times New Roman"/>
                <w:i/>
                <w:sz w:val="16"/>
              </w:rPr>
              <w:t>c * Wheel load - rear [kg]</w:t>
            </w:r>
          </w:p>
        </w:tc>
      </w:tr>
      <w:tr w:rsidR="00633252" w:rsidRPr="00633252" w14:paraId="05EF0E96" w14:textId="77777777" w:rsidTr="00633252">
        <w:trPr>
          <w:trHeight w:hRule="exact" w:val="113"/>
        </w:trPr>
        <w:tc>
          <w:tcPr>
            <w:tcW w:w="2879" w:type="dxa"/>
            <w:tcBorders>
              <w:top w:val="single" w:sz="12" w:space="0" w:color="auto"/>
            </w:tcBorders>
          </w:tcPr>
          <w:p w14:paraId="16AE4260" w14:textId="77777777" w:rsidR="00633252" w:rsidRPr="00633252" w:rsidRDefault="00633252" w:rsidP="00633252">
            <w:pPr>
              <w:spacing w:before="40" w:after="120"/>
              <w:ind w:right="113"/>
              <w:rPr>
                <w:rFonts w:ascii="Times New Roman" w:hAnsi="Times New Roman" w:cs="Times New Roman"/>
                <w:sz w:val="20"/>
              </w:rPr>
            </w:pPr>
          </w:p>
        </w:tc>
        <w:tc>
          <w:tcPr>
            <w:tcW w:w="2747" w:type="dxa"/>
            <w:tcBorders>
              <w:top w:val="single" w:sz="12" w:space="0" w:color="auto"/>
            </w:tcBorders>
          </w:tcPr>
          <w:p w14:paraId="363508C9" w14:textId="77777777" w:rsidR="00633252" w:rsidRPr="00633252" w:rsidRDefault="00633252" w:rsidP="00633252">
            <w:pPr>
              <w:spacing w:before="40" w:after="120"/>
              <w:ind w:right="113"/>
              <w:rPr>
                <w:rFonts w:ascii="Times New Roman" w:hAnsi="Times New Roman" w:cs="Times New Roman"/>
                <w:sz w:val="20"/>
              </w:rPr>
            </w:pPr>
          </w:p>
        </w:tc>
        <w:tc>
          <w:tcPr>
            <w:tcW w:w="2878" w:type="dxa"/>
            <w:tcBorders>
              <w:top w:val="single" w:sz="12" w:space="0" w:color="auto"/>
            </w:tcBorders>
          </w:tcPr>
          <w:p w14:paraId="2B9ECB6E" w14:textId="77777777" w:rsidR="00633252" w:rsidRPr="00633252" w:rsidRDefault="00633252" w:rsidP="00633252">
            <w:pPr>
              <w:spacing w:before="40" w:after="120"/>
              <w:ind w:right="113"/>
              <w:rPr>
                <w:rFonts w:ascii="Times New Roman" w:hAnsi="Times New Roman" w:cs="Times New Roman"/>
                <w:sz w:val="20"/>
              </w:rPr>
            </w:pPr>
          </w:p>
        </w:tc>
      </w:tr>
      <w:tr w:rsidR="003D0292" w:rsidRPr="00633252" w14:paraId="020EEB76" w14:textId="77777777" w:rsidTr="00633252">
        <w:tc>
          <w:tcPr>
            <w:tcW w:w="2879" w:type="dxa"/>
          </w:tcPr>
          <w:p w14:paraId="33F1BE0C" w14:textId="77777777" w:rsidR="003D0292" w:rsidRPr="00633252" w:rsidRDefault="003D0292" w:rsidP="00633252">
            <w:pPr>
              <w:spacing w:before="40" w:after="120"/>
              <w:ind w:right="113"/>
              <w:rPr>
                <w:rFonts w:ascii="Times New Roman" w:hAnsi="Times New Roman" w:cs="Times New Roman"/>
                <w:sz w:val="20"/>
              </w:rPr>
            </w:pPr>
          </w:p>
        </w:tc>
        <w:tc>
          <w:tcPr>
            <w:tcW w:w="2747" w:type="dxa"/>
          </w:tcPr>
          <w:p w14:paraId="5C149D70" w14:textId="77777777" w:rsidR="003D0292" w:rsidRPr="00633252" w:rsidRDefault="003D0292" w:rsidP="00633252">
            <w:pPr>
              <w:spacing w:before="40" w:after="120"/>
              <w:ind w:right="113"/>
              <w:rPr>
                <w:rFonts w:ascii="Times New Roman" w:hAnsi="Times New Roman" w:cs="Times New Roman"/>
                <w:sz w:val="20"/>
              </w:rPr>
            </w:pPr>
          </w:p>
        </w:tc>
        <w:tc>
          <w:tcPr>
            <w:tcW w:w="2878" w:type="dxa"/>
          </w:tcPr>
          <w:p w14:paraId="1DE8ABAE" w14:textId="77777777" w:rsidR="003D0292" w:rsidRPr="00633252" w:rsidRDefault="003D0292" w:rsidP="00633252">
            <w:pPr>
              <w:spacing w:before="40" w:after="120"/>
              <w:ind w:right="113"/>
              <w:rPr>
                <w:rFonts w:ascii="Times New Roman" w:hAnsi="Times New Roman" w:cs="Times New Roman"/>
                <w:sz w:val="20"/>
              </w:rPr>
            </w:pPr>
          </w:p>
        </w:tc>
      </w:tr>
      <w:tr w:rsidR="003D0292" w:rsidRPr="00633252" w14:paraId="5CBAE318" w14:textId="77777777" w:rsidTr="00633252">
        <w:tc>
          <w:tcPr>
            <w:tcW w:w="2879" w:type="dxa"/>
          </w:tcPr>
          <w:p w14:paraId="116BB8A8" w14:textId="77777777" w:rsidR="003D0292" w:rsidRPr="00633252" w:rsidRDefault="003D0292" w:rsidP="00633252">
            <w:pPr>
              <w:spacing w:before="40" w:after="120"/>
              <w:ind w:right="113"/>
              <w:rPr>
                <w:rFonts w:ascii="Times New Roman" w:hAnsi="Times New Roman" w:cs="Times New Roman"/>
                <w:sz w:val="20"/>
              </w:rPr>
            </w:pPr>
          </w:p>
        </w:tc>
        <w:tc>
          <w:tcPr>
            <w:tcW w:w="2747" w:type="dxa"/>
          </w:tcPr>
          <w:p w14:paraId="6C97ADA4" w14:textId="77777777" w:rsidR="003D0292" w:rsidRPr="00633252" w:rsidRDefault="003D0292" w:rsidP="00633252">
            <w:pPr>
              <w:spacing w:before="40" w:after="120"/>
              <w:ind w:right="113"/>
              <w:rPr>
                <w:rFonts w:ascii="Times New Roman" w:hAnsi="Times New Roman" w:cs="Times New Roman"/>
                <w:sz w:val="20"/>
              </w:rPr>
            </w:pPr>
          </w:p>
        </w:tc>
        <w:tc>
          <w:tcPr>
            <w:tcW w:w="2878" w:type="dxa"/>
          </w:tcPr>
          <w:p w14:paraId="11ED6EA8" w14:textId="77777777" w:rsidR="003D0292" w:rsidRPr="00633252" w:rsidRDefault="003D0292" w:rsidP="00633252">
            <w:pPr>
              <w:spacing w:before="40" w:after="120"/>
              <w:ind w:right="113"/>
              <w:rPr>
                <w:rFonts w:ascii="Times New Roman" w:hAnsi="Times New Roman" w:cs="Times New Roman"/>
                <w:sz w:val="20"/>
              </w:rPr>
            </w:pPr>
          </w:p>
        </w:tc>
      </w:tr>
      <w:tr w:rsidR="003D0292" w:rsidRPr="00633252" w14:paraId="1BF912D3" w14:textId="77777777" w:rsidTr="00633252">
        <w:tc>
          <w:tcPr>
            <w:tcW w:w="2879" w:type="dxa"/>
          </w:tcPr>
          <w:p w14:paraId="08A6F52D" w14:textId="77777777" w:rsidR="003D0292" w:rsidRPr="00633252" w:rsidRDefault="003D0292" w:rsidP="00633252">
            <w:pPr>
              <w:spacing w:before="40" w:after="120"/>
              <w:ind w:right="113"/>
              <w:rPr>
                <w:rFonts w:ascii="Times New Roman" w:hAnsi="Times New Roman" w:cs="Times New Roman"/>
                <w:sz w:val="20"/>
              </w:rPr>
            </w:pPr>
          </w:p>
        </w:tc>
        <w:tc>
          <w:tcPr>
            <w:tcW w:w="2747" w:type="dxa"/>
          </w:tcPr>
          <w:p w14:paraId="08187094" w14:textId="77777777" w:rsidR="003D0292" w:rsidRPr="00633252" w:rsidRDefault="003D0292" w:rsidP="00633252">
            <w:pPr>
              <w:spacing w:before="40" w:after="120"/>
              <w:ind w:right="113"/>
              <w:rPr>
                <w:rFonts w:ascii="Times New Roman" w:hAnsi="Times New Roman" w:cs="Times New Roman"/>
                <w:sz w:val="20"/>
              </w:rPr>
            </w:pPr>
          </w:p>
        </w:tc>
        <w:tc>
          <w:tcPr>
            <w:tcW w:w="2878" w:type="dxa"/>
          </w:tcPr>
          <w:p w14:paraId="2CA39E35" w14:textId="77777777" w:rsidR="003D0292" w:rsidRPr="00633252" w:rsidRDefault="003D0292" w:rsidP="00633252">
            <w:pPr>
              <w:spacing w:before="40" w:after="120"/>
              <w:ind w:right="113"/>
              <w:rPr>
                <w:rFonts w:ascii="Times New Roman" w:hAnsi="Times New Roman" w:cs="Times New Roman"/>
                <w:sz w:val="20"/>
              </w:rPr>
            </w:pPr>
          </w:p>
        </w:tc>
      </w:tr>
      <w:tr w:rsidR="003D0292" w:rsidRPr="00633252" w14:paraId="32B22A38" w14:textId="77777777" w:rsidTr="00633252">
        <w:tc>
          <w:tcPr>
            <w:tcW w:w="2879" w:type="dxa"/>
            <w:tcBorders>
              <w:bottom w:val="single" w:sz="12" w:space="0" w:color="auto"/>
            </w:tcBorders>
          </w:tcPr>
          <w:p w14:paraId="3D53EBA4" w14:textId="77777777" w:rsidR="003D0292" w:rsidRPr="00633252" w:rsidRDefault="003D0292" w:rsidP="00633252">
            <w:pPr>
              <w:spacing w:before="40" w:after="120"/>
              <w:ind w:right="113"/>
              <w:rPr>
                <w:rFonts w:ascii="Times New Roman" w:hAnsi="Times New Roman" w:cs="Times New Roman"/>
                <w:sz w:val="20"/>
              </w:rPr>
            </w:pPr>
          </w:p>
        </w:tc>
        <w:tc>
          <w:tcPr>
            <w:tcW w:w="2747" w:type="dxa"/>
            <w:tcBorders>
              <w:bottom w:val="single" w:sz="12" w:space="0" w:color="auto"/>
            </w:tcBorders>
          </w:tcPr>
          <w:p w14:paraId="5783B4E3" w14:textId="77777777" w:rsidR="003D0292" w:rsidRPr="00633252" w:rsidRDefault="003D0292" w:rsidP="00633252">
            <w:pPr>
              <w:spacing w:before="40" w:after="120"/>
              <w:ind w:right="113"/>
              <w:rPr>
                <w:rFonts w:ascii="Times New Roman" w:hAnsi="Times New Roman" w:cs="Times New Roman"/>
                <w:sz w:val="20"/>
              </w:rPr>
            </w:pPr>
          </w:p>
        </w:tc>
        <w:tc>
          <w:tcPr>
            <w:tcW w:w="2878" w:type="dxa"/>
            <w:tcBorders>
              <w:bottom w:val="single" w:sz="12" w:space="0" w:color="auto"/>
            </w:tcBorders>
          </w:tcPr>
          <w:p w14:paraId="72BF5F26" w14:textId="77777777" w:rsidR="003D0292" w:rsidRPr="00633252" w:rsidRDefault="003D0292" w:rsidP="00633252">
            <w:pPr>
              <w:spacing w:before="40" w:after="120"/>
              <w:ind w:right="113"/>
              <w:rPr>
                <w:rFonts w:ascii="Times New Roman" w:hAnsi="Times New Roman" w:cs="Times New Roman"/>
                <w:sz w:val="20"/>
              </w:rPr>
            </w:pPr>
          </w:p>
        </w:tc>
      </w:tr>
    </w:tbl>
    <w:p w14:paraId="7B3D2503" w14:textId="77777777" w:rsidR="00633252" w:rsidRDefault="00633252" w:rsidP="00633252">
      <w:pPr>
        <w:keepNext/>
        <w:spacing w:before="120" w:after="120"/>
        <w:ind w:left="2268" w:right="1134" w:hanging="1134"/>
        <w:jc w:val="both"/>
        <w:outlineLvl w:val="1"/>
        <w:rPr>
          <w:rFonts w:eastAsiaTheme="minorHAnsi"/>
          <w:bCs/>
        </w:rPr>
      </w:pPr>
    </w:p>
    <w:p w14:paraId="6F2C50C1" w14:textId="77777777" w:rsidR="00633252" w:rsidRDefault="00633252">
      <w:pPr>
        <w:suppressAutoHyphens w:val="0"/>
        <w:spacing w:line="240" w:lineRule="auto"/>
        <w:rPr>
          <w:rFonts w:eastAsiaTheme="minorHAnsi"/>
          <w:bCs/>
        </w:rPr>
      </w:pPr>
      <w:r>
        <w:rPr>
          <w:rFonts w:eastAsiaTheme="minorHAnsi"/>
          <w:bCs/>
        </w:rPr>
        <w:br w:type="page"/>
      </w:r>
    </w:p>
    <w:tbl>
      <w:tblPr>
        <w:tblStyle w:val="TableNormal2"/>
        <w:tblW w:w="9637" w:type="dxa"/>
        <w:tblLayout w:type="fixed"/>
        <w:tblLook w:val="01E0" w:firstRow="1" w:lastRow="1" w:firstColumn="1" w:lastColumn="1" w:noHBand="0" w:noVBand="0"/>
      </w:tblPr>
      <w:tblGrid>
        <w:gridCol w:w="2077"/>
        <w:gridCol w:w="2077"/>
        <w:gridCol w:w="4039"/>
        <w:gridCol w:w="145"/>
        <w:gridCol w:w="1299"/>
      </w:tblGrid>
      <w:tr w:rsidR="0095304A" w14:paraId="71631C9E" w14:textId="77777777" w:rsidTr="000E4605">
        <w:trPr>
          <w:trHeight w:val="244"/>
        </w:trPr>
        <w:tc>
          <w:tcPr>
            <w:tcW w:w="1833" w:type="dxa"/>
          </w:tcPr>
          <w:p w14:paraId="42747B44" w14:textId="77777777" w:rsidR="0095304A" w:rsidRDefault="0095304A" w:rsidP="000E4605">
            <w:pPr>
              <w:pStyle w:val="TableParagraph"/>
              <w:spacing w:line="223" w:lineRule="exact"/>
              <w:ind w:left="38"/>
              <w:rPr>
                <w:i/>
                <w:spacing w:val="-4"/>
                <w:sz w:val="20"/>
              </w:rPr>
            </w:pPr>
            <w:r>
              <w:rPr>
                <w:i/>
                <w:spacing w:val="-4"/>
                <w:sz w:val="20"/>
              </w:rPr>
              <w:lastRenderedPageBreak/>
              <w:t>Whole Vehicle Emission Family:</w:t>
            </w:r>
          </w:p>
        </w:tc>
        <w:tc>
          <w:tcPr>
            <w:tcW w:w="1833" w:type="dxa"/>
          </w:tcPr>
          <w:p w14:paraId="09A9C9E1" w14:textId="77777777" w:rsidR="0095304A" w:rsidRDefault="0095304A" w:rsidP="000E4605">
            <w:pPr>
              <w:pStyle w:val="TableParagraph"/>
              <w:spacing w:line="223" w:lineRule="exact"/>
              <w:ind w:left="38"/>
              <w:rPr>
                <w:i/>
                <w:spacing w:val="-4"/>
                <w:sz w:val="20"/>
              </w:rPr>
            </w:pPr>
          </w:p>
        </w:tc>
        <w:tc>
          <w:tcPr>
            <w:tcW w:w="3564" w:type="dxa"/>
          </w:tcPr>
          <w:p w14:paraId="51B27EF9" w14:textId="77777777" w:rsidR="0095304A" w:rsidRDefault="0095304A" w:rsidP="000E4605">
            <w:pPr>
              <w:pStyle w:val="TableParagraph"/>
              <w:spacing w:line="223" w:lineRule="exact"/>
              <w:ind w:left="1730"/>
              <w:rPr>
                <w:sz w:val="20"/>
              </w:rPr>
            </w:pPr>
            <w:r>
              <w:rPr>
                <w:sz w:val="20"/>
              </w:rPr>
              <w:t>Revision</w:t>
            </w:r>
            <w:r>
              <w:rPr>
                <w:spacing w:val="-10"/>
                <w:sz w:val="20"/>
              </w:rPr>
              <w:t xml:space="preserve"> </w:t>
            </w:r>
            <w:r>
              <w:rPr>
                <w:sz w:val="20"/>
              </w:rPr>
              <w:t>/</w:t>
            </w:r>
            <w:r>
              <w:rPr>
                <w:spacing w:val="-8"/>
                <w:sz w:val="20"/>
              </w:rPr>
              <w:t xml:space="preserve"> </w:t>
            </w:r>
            <w:r>
              <w:rPr>
                <w:spacing w:val="-2"/>
                <w:sz w:val="20"/>
              </w:rPr>
              <w:t>Correction</w:t>
            </w:r>
          </w:p>
        </w:tc>
        <w:tc>
          <w:tcPr>
            <w:tcW w:w="128" w:type="dxa"/>
          </w:tcPr>
          <w:p w14:paraId="47BE062D" w14:textId="77777777" w:rsidR="0095304A" w:rsidRDefault="0095304A" w:rsidP="000E4605">
            <w:pPr>
              <w:pStyle w:val="TableParagraph"/>
              <w:spacing w:line="223" w:lineRule="exact"/>
              <w:ind w:left="46"/>
              <w:rPr>
                <w:sz w:val="20"/>
              </w:rPr>
            </w:pPr>
            <w:r>
              <w:rPr>
                <w:spacing w:val="-10"/>
                <w:sz w:val="20"/>
              </w:rPr>
              <w:t>:</w:t>
            </w:r>
          </w:p>
        </w:tc>
        <w:tc>
          <w:tcPr>
            <w:tcW w:w="1146" w:type="dxa"/>
          </w:tcPr>
          <w:p w14:paraId="5FFFBF84" w14:textId="77777777" w:rsidR="0095304A" w:rsidRDefault="0095304A" w:rsidP="000E4605">
            <w:pPr>
              <w:pStyle w:val="TableParagraph"/>
              <w:spacing w:line="224" w:lineRule="exact"/>
              <w:ind w:left="38"/>
              <w:rPr>
                <w:b/>
                <w:sz w:val="20"/>
              </w:rPr>
            </w:pPr>
            <w:r>
              <w:rPr>
                <w:b/>
                <w:spacing w:val="-5"/>
                <w:sz w:val="20"/>
              </w:rPr>
              <w:t>00</w:t>
            </w:r>
          </w:p>
        </w:tc>
      </w:tr>
      <w:tr w:rsidR="0095304A" w14:paraId="045B6763" w14:textId="77777777" w:rsidTr="000E4605">
        <w:trPr>
          <w:trHeight w:val="237"/>
        </w:trPr>
        <w:tc>
          <w:tcPr>
            <w:tcW w:w="1833" w:type="dxa"/>
            <w:tcBorders>
              <w:bottom w:val="single" w:sz="18" w:space="0" w:color="000000"/>
            </w:tcBorders>
          </w:tcPr>
          <w:p w14:paraId="024DC84C" w14:textId="77777777" w:rsidR="0095304A" w:rsidRDefault="0095304A" w:rsidP="000E4605">
            <w:pPr>
              <w:pStyle w:val="TableParagraph"/>
              <w:spacing w:before="7" w:line="210" w:lineRule="exact"/>
              <w:ind w:left="38"/>
              <w:rPr>
                <w:i/>
                <w:spacing w:val="-2"/>
                <w:sz w:val="20"/>
              </w:rPr>
            </w:pPr>
            <w:r>
              <w:rPr>
                <w:i/>
                <w:spacing w:val="-2"/>
                <w:sz w:val="20"/>
              </w:rPr>
              <w:t>Manufacturer:</w:t>
            </w:r>
          </w:p>
        </w:tc>
        <w:tc>
          <w:tcPr>
            <w:tcW w:w="1833" w:type="dxa"/>
            <w:tcBorders>
              <w:bottom w:val="single" w:sz="18" w:space="0" w:color="000000"/>
            </w:tcBorders>
          </w:tcPr>
          <w:p w14:paraId="7D09B87D" w14:textId="77777777" w:rsidR="0095304A" w:rsidRDefault="0095304A" w:rsidP="000E4605">
            <w:pPr>
              <w:pStyle w:val="TableParagraph"/>
              <w:spacing w:before="7" w:line="210" w:lineRule="exact"/>
              <w:ind w:left="38"/>
              <w:rPr>
                <w:i/>
                <w:spacing w:val="-2"/>
                <w:sz w:val="20"/>
              </w:rPr>
            </w:pPr>
          </w:p>
        </w:tc>
        <w:tc>
          <w:tcPr>
            <w:tcW w:w="3564" w:type="dxa"/>
            <w:tcBorders>
              <w:bottom w:val="single" w:sz="18" w:space="0" w:color="000000"/>
            </w:tcBorders>
          </w:tcPr>
          <w:p w14:paraId="78F78C0B" w14:textId="77777777" w:rsidR="0095304A" w:rsidRDefault="0095304A" w:rsidP="000E4605">
            <w:pPr>
              <w:pStyle w:val="TableParagraph"/>
              <w:rPr>
                <w:rFonts w:ascii="Times New Roman"/>
                <w:sz w:val="16"/>
              </w:rPr>
            </w:pPr>
          </w:p>
        </w:tc>
        <w:tc>
          <w:tcPr>
            <w:tcW w:w="128" w:type="dxa"/>
            <w:tcBorders>
              <w:bottom w:val="single" w:sz="18" w:space="0" w:color="000000"/>
            </w:tcBorders>
          </w:tcPr>
          <w:p w14:paraId="4BC483D9" w14:textId="77777777" w:rsidR="0095304A" w:rsidRDefault="0095304A" w:rsidP="000E4605">
            <w:pPr>
              <w:pStyle w:val="TableParagraph"/>
              <w:rPr>
                <w:rFonts w:ascii="Times New Roman"/>
                <w:sz w:val="16"/>
              </w:rPr>
            </w:pPr>
          </w:p>
        </w:tc>
        <w:tc>
          <w:tcPr>
            <w:tcW w:w="1146" w:type="dxa"/>
            <w:tcBorders>
              <w:bottom w:val="single" w:sz="18" w:space="0" w:color="000000"/>
            </w:tcBorders>
          </w:tcPr>
          <w:p w14:paraId="4D02ED6E" w14:textId="77777777" w:rsidR="0095304A" w:rsidRDefault="0095304A" w:rsidP="000E4605">
            <w:pPr>
              <w:pStyle w:val="TableParagraph"/>
              <w:rPr>
                <w:rFonts w:ascii="Times New Roman"/>
                <w:sz w:val="16"/>
              </w:rPr>
            </w:pPr>
          </w:p>
        </w:tc>
      </w:tr>
    </w:tbl>
    <w:p w14:paraId="7ABD77B6" w14:textId="3FA7D63D" w:rsidR="00633252" w:rsidRPr="00B70366" w:rsidRDefault="0095304A" w:rsidP="0095304A">
      <w:pPr>
        <w:keepNext/>
        <w:spacing w:before="120" w:after="120"/>
        <w:ind w:right="1134"/>
        <w:jc w:val="both"/>
        <w:outlineLvl w:val="1"/>
        <w:rPr>
          <w:rFonts w:eastAsiaTheme="minorHAnsi"/>
          <w:bCs/>
        </w:rPr>
      </w:pPr>
      <w:r>
        <w:rPr>
          <w:rFonts w:eastAsiaTheme="minorHAnsi"/>
          <w:bCs/>
        </w:rPr>
        <w:t>2</w:t>
      </w:r>
      <w:r w:rsidR="00633252">
        <w:rPr>
          <w:rFonts w:eastAsiaTheme="minorHAnsi"/>
          <w:bCs/>
        </w:rPr>
        <w:t>.2.2.</w:t>
      </w:r>
      <w:r w:rsidR="00633252" w:rsidRPr="00DC0F04">
        <w:rPr>
          <w:rFonts w:eastAsiaTheme="minorHAnsi"/>
          <w:bCs/>
        </w:rPr>
        <w:tab/>
      </w:r>
      <w:r w:rsidR="00633252" w:rsidRPr="00633252">
        <w:rPr>
          <w:rFonts w:eastAsiaTheme="minorHAnsi"/>
          <w:bCs/>
        </w:rPr>
        <w:t xml:space="preserve">Final results - </w:t>
      </w:r>
      <w:r w:rsidR="00633252">
        <w:rPr>
          <w:rFonts w:eastAsiaTheme="minorHAnsi"/>
          <w:bCs/>
        </w:rPr>
        <w:t>F</w:t>
      </w:r>
      <w:r w:rsidR="00633252" w:rsidRPr="00633252">
        <w:rPr>
          <w:rFonts w:eastAsiaTheme="minorHAnsi"/>
          <w:bCs/>
        </w:rPr>
        <w:t>r</w:t>
      </w:r>
      <w:r w:rsidR="00633252">
        <w:rPr>
          <w:rFonts w:eastAsiaTheme="minorHAnsi"/>
          <w:bCs/>
        </w:rPr>
        <w:t>ont</w:t>
      </w:r>
    </w:p>
    <w:tbl>
      <w:tblPr>
        <w:tblStyle w:val="TableNormal2"/>
        <w:tblW w:w="8504" w:type="dxa"/>
        <w:tblInd w:w="1134" w:type="dxa"/>
        <w:tblLayout w:type="fixed"/>
        <w:tblLook w:val="01E0" w:firstRow="1" w:lastRow="1" w:firstColumn="1" w:lastColumn="1" w:noHBand="0" w:noVBand="0"/>
      </w:tblPr>
      <w:tblGrid>
        <w:gridCol w:w="1439"/>
        <w:gridCol w:w="2355"/>
        <w:gridCol w:w="2355"/>
        <w:gridCol w:w="2355"/>
      </w:tblGrid>
      <w:tr w:rsidR="003D0292" w:rsidRPr="001C1D87" w14:paraId="1C14C84D" w14:textId="77777777" w:rsidTr="00633252">
        <w:trPr>
          <w:tblHeader/>
        </w:trPr>
        <w:tc>
          <w:tcPr>
            <w:tcW w:w="1439" w:type="dxa"/>
            <w:tcBorders>
              <w:top w:val="single" w:sz="4" w:space="0" w:color="auto"/>
              <w:bottom w:val="single" w:sz="12" w:space="0" w:color="auto"/>
            </w:tcBorders>
            <w:vAlign w:val="bottom"/>
          </w:tcPr>
          <w:p w14:paraId="5E48887A" w14:textId="77777777" w:rsidR="003D0292" w:rsidRPr="001C1D87" w:rsidRDefault="003D0292" w:rsidP="001C1D87">
            <w:pPr>
              <w:spacing w:before="80" w:after="80" w:line="200" w:lineRule="exact"/>
              <w:ind w:right="113"/>
              <w:rPr>
                <w:rFonts w:ascii="Times New Roman" w:hAnsi="Times New Roman" w:cs="Times New Roman"/>
                <w:i/>
                <w:sz w:val="16"/>
              </w:rPr>
            </w:pPr>
            <w:r w:rsidRPr="001C1D87">
              <w:rPr>
                <w:rFonts w:ascii="Times New Roman" w:hAnsi="Times New Roman" w:cs="Times New Roman"/>
                <w:i/>
                <w:sz w:val="16"/>
              </w:rPr>
              <w:t>Type</w:t>
            </w:r>
          </w:p>
        </w:tc>
        <w:tc>
          <w:tcPr>
            <w:tcW w:w="2355" w:type="dxa"/>
            <w:tcBorders>
              <w:top w:val="single" w:sz="4" w:space="0" w:color="auto"/>
              <w:bottom w:val="single" w:sz="12" w:space="0" w:color="auto"/>
            </w:tcBorders>
            <w:vAlign w:val="bottom"/>
          </w:tcPr>
          <w:p w14:paraId="1FA8A283" w14:textId="77777777" w:rsidR="003D0292" w:rsidRPr="001C1D87" w:rsidRDefault="003D0292" w:rsidP="001C1D87">
            <w:pPr>
              <w:spacing w:before="80" w:after="80" w:line="200" w:lineRule="exact"/>
              <w:ind w:right="113"/>
              <w:rPr>
                <w:rFonts w:ascii="Times New Roman" w:hAnsi="Times New Roman" w:cs="Times New Roman"/>
                <w:i/>
                <w:sz w:val="16"/>
              </w:rPr>
            </w:pPr>
            <w:proofErr w:type="spellStart"/>
            <w:r w:rsidRPr="001C1D87">
              <w:rPr>
                <w:rFonts w:ascii="Times New Roman" w:hAnsi="Times New Roman" w:cs="Times New Roman"/>
                <w:i/>
                <w:sz w:val="16"/>
              </w:rPr>
              <w:t>PMBrake</w:t>
            </w:r>
            <w:proofErr w:type="spellEnd"/>
            <w:r w:rsidRPr="001C1D87">
              <w:rPr>
                <w:rFonts w:ascii="Times New Roman" w:hAnsi="Times New Roman" w:cs="Times New Roman"/>
                <w:i/>
                <w:sz w:val="16"/>
              </w:rPr>
              <w:t xml:space="preserve"> [mg/km]</w:t>
            </w:r>
          </w:p>
        </w:tc>
        <w:tc>
          <w:tcPr>
            <w:tcW w:w="2355" w:type="dxa"/>
            <w:tcBorders>
              <w:top w:val="single" w:sz="4" w:space="0" w:color="auto"/>
              <w:bottom w:val="single" w:sz="12" w:space="0" w:color="auto"/>
            </w:tcBorders>
            <w:vAlign w:val="bottom"/>
          </w:tcPr>
          <w:p w14:paraId="236F4E8A" w14:textId="77777777" w:rsidR="003D0292" w:rsidRPr="001C1D87" w:rsidRDefault="003D0292" w:rsidP="001C1D87">
            <w:pPr>
              <w:spacing w:before="80" w:after="80" w:line="200" w:lineRule="exact"/>
              <w:ind w:right="113"/>
              <w:rPr>
                <w:rFonts w:ascii="Times New Roman" w:hAnsi="Times New Roman" w:cs="Times New Roman"/>
                <w:i/>
                <w:sz w:val="16"/>
              </w:rPr>
            </w:pPr>
            <w:proofErr w:type="spellStart"/>
            <w:r w:rsidRPr="001C1D87">
              <w:rPr>
                <w:rFonts w:ascii="Times New Roman" w:hAnsi="Times New Roman" w:cs="Times New Roman"/>
                <w:i/>
                <w:sz w:val="16"/>
              </w:rPr>
              <w:t>PMAxle</w:t>
            </w:r>
            <w:proofErr w:type="spellEnd"/>
            <w:r w:rsidRPr="001C1D87">
              <w:rPr>
                <w:rFonts w:ascii="Times New Roman" w:hAnsi="Times New Roman" w:cs="Times New Roman"/>
                <w:i/>
                <w:sz w:val="16"/>
              </w:rPr>
              <w:t xml:space="preserve"> [mg/km]</w:t>
            </w:r>
          </w:p>
        </w:tc>
        <w:tc>
          <w:tcPr>
            <w:tcW w:w="2355" w:type="dxa"/>
            <w:tcBorders>
              <w:top w:val="single" w:sz="4" w:space="0" w:color="auto"/>
              <w:bottom w:val="single" w:sz="12" w:space="0" w:color="auto"/>
            </w:tcBorders>
            <w:vAlign w:val="bottom"/>
          </w:tcPr>
          <w:p w14:paraId="0024BA89" w14:textId="77777777" w:rsidR="003D0292" w:rsidRPr="001C1D87" w:rsidRDefault="003D0292" w:rsidP="001C1D87">
            <w:pPr>
              <w:spacing w:before="80" w:after="80" w:line="200" w:lineRule="exact"/>
              <w:ind w:right="113"/>
              <w:rPr>
                <w:rFonts w:ascii="Times New Roman" w:hAnsi="Times New Roman" w:cs="Times New Roman"/>
                <w:i/>
                <w:sz w:val="16"/>
              </w:rPr>
            </w:pPr>
            <w:r w:rsidRPr="001C1D87">
              <w:rPr>
                <w:rFonts w:ascii="Times New Roman" w:hAnsi="Times New Roman" w:cs="Times New Roman"/>
                <w:i/>
                <w:sz w:val="16"/>
              </w:rPr>
              <w:t>c*</w:t>
            </w:r>
            <w:proofErr w:type="spellStart"/>
            <w:r w:rsidRPr="001C1D87">
              <w:rPr>
                <w:rFonts w:ascii="Times New Roman" w:hAnsi="Times New Roman" w:cs="Times New Roman"/>
                <w:i/>
                <w:sz w:val="16"/>
              </w:rPr>
              <w:t>PM</w:t>
            </w:r>
            <w:r w:rsidRPr="001C1D87">
              <w:rPr>
                <w:rFonts w:ascii="Times New Roman" w:hAnsi="Times New Roman" w:cs="Times New Roman"/>
                <w:i/>
                <w:sz w:val="16"/>
                <w:vertAlign w:val="subscript"/>
              </w:rPr>
              <w:t>Axle</w:t>
            </w:r>
            <w:proofErr w:type="spellEnd"/>
            <w:r w:rsidRPr="001C1D87">
              <w:rPr>
                <w:rFonts w:ascii="Times New Roman" w:hAnsi="Times New Roman" w:cs="Times New Roman"/>
                <w:i/>
                <w:sz w:val="16"/>
              </w:rPr>
              <w:t xml:space="preserve"> [mg/km]</w:t>
            </w:r>
          </w:p>
        </w:tc>
      </w:tr>
      <w:tr w:rsidR="001C1D87" w:rsidRPr="001C1D87" w14:paraId="7FEE82F7" w14:textId="77777777" w:rsidTr="00633252">
        <w:trPr>
          <w:trHeight w:hRule="exact" w:val="113"/>
        </w:trPr>
        <w:tc>
          <w:tcPr>
            <w:tcW w:w="1439" w:type="dxa"/>
            <w:tcBorders>
              <w:top w:val="single" w:sz="12" w:space="0" w:color="auto"/>
            </w:tcBorders>
          </w:tcPr>
          <w:p w14:paraId="5A26C85B" w14:textId="77777777" w:rsidR="001C1D87" w:rsidRPr="001C1D87" w:rsidRDefault="001C1D87" w:rsidP="001C1D87">
            <w:pPr>
              <w:spacing w:before="40" w:after="120"/>
              <w:ind w:right="113"/>
              <w:rPr>
                <w:rFonts w:ascii="Times New Roman" w:hAnsi="Times New Roman" w:cs="Times New Roman"/>
                <w:sz w:val="20"/>
              </w:rPr>
            </w:pPr>
          </w:p>
        </w:tc>
        <w:tc>
          <w:tcPr>
            <w:tcW w:w="2355" w:type="dxa"/>
            <w:tcBorders>
              <w:top w:val="single" w:sz="12" w:space="0" w:color="auto"/>
            </w:tcBorders>
          </w:tcPr>
          <w:p w14:paraId="1CE1420C" w14:textId="77777777" w:rsidR="001C1D87" w:rsidRPr="001C1D87" w:rsidRDefault="001C1D87" w:rsidP="001C1D87">
            <w:pPr>
              <w:spacing w:before="40" w:after="120"/>
              <w:ind w:right="113"/>
              <w:rPr>
                <w:rFonts w:ascii="Times New Roman" w:hAnsi="Times New Roman" w:cs="Times New Roman"/>
                <w:sz w:val="20"/>
              </w:rPr>
            </w:pPr>
          </w:p>
        </w:tc>
        <w:tc>
          <w:tcPr>
            <w:tcW w:w="2355" w:type="dxa"/>
            <w:tcBorders>
              <w:top w:val="single" w:sz="12" w:space="0" w:color="auto"/>
            </w:tcBorders>
          </w:tcPr>
          <w:p w14:paraId="08AF8AEC" w14:textId="77777777" w:rsidR="001C1D87" w:rsidRPr="001C1D87" w:rsidRDefault="001C1D87" w:rsidP="001C1D87">
            <w:pPr>
              <w:spacing w:before="40" w:after="120"/>
              <w:ind w:right="113"/>
              <w:rPr>
                <w:rFonts w:ascii="Times New Roman" w:hAnsi="Times New Roman" w:cs="Times New Roman"/>
                <w:sz w:val="20"/>
              </w:rPr>
            </w:pPr>
          </w:p>
        </w:tc>
        <w:tc>
          <w:tcPr>
            <w:tcW w:w="2355" w:type="dxa"/>
            <w:tcBorders>
              <w:top w:val="single" w:sz="12" w:space="0" w:color="auto"/>
            </w:tcBorders>
          </w:tcPr>
          <w:p w14:paraId="51713AED" w14:textId="77777777" w:rsidR="001C1D87" w:rsidRPr="001C1D87" w:rsidRDefault="001C1D87" w:rsidP="001C1D87">
            <w:pPr>
              <w:spacing w:before="40" w:after="120"/>
              <w:ind w:right="113"/>
              <w:rPr>
                <w:rFonts w:ascii="Times New Roman" w:hAnsi="Times New Roman" w:cs="Times New Roman"/>
                <w:sz w:val="20"/>
              </w:rPr>
            </w:pPr>
          </w:p>
        </w:tc>
      </w:tr>
      <w:tr w:rsidR="003D0292" w:rsidRPr="001C1D87" w14:paraId="7209236F" w14:textId="77777777" w:rsidTr="00633252">
        <w:tc>
          <w:tcPr>
            <w:tcW w:w="1439" w:type="dxa"/>
          </w:tcPr>
          <w:p w14:paraId="64550418"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2C8AF7F1"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6A56AF9D"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1A9C1CCA" w14:textId="77777777" w:rsidR="003D0292" w:rsidRPr="001C1D87" w:rsidRDefault="003D0292" w:rsidP="001C1D87">
            <w:pPr>
              <w:spacing w:before="40" w:after="120"/>
              <w:ind w:right="113"/>
              <w:rPr>
                <w:rFonts w:ascii="Times New Roman" w:hAnsi="Times New Roman" w:cs="Times New Roman"/>
                <w:sz w:val="20"/>
              </w:rPr>
            </w:pPr>
          </w:p>
        </w:tc>
      </w:tr>
      <w:tr w:rsidR="003D0292" w:rsidRPr="001C1D87" w14:paraId="3421FDA8" w14:textId="77777777" w:rsidTr="00633252">
        <w:tc>
          <w:tcPr>
            <w:tcW w:w="1439" w:type="dxa"/>
          </w:tcPr>
          <w:p w14:paraId="63A1400D"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3C230DC3"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27D3BFEB"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01765831" w14:textId="77777777" w:rsidR="003D0292" w:rsidRPr="001C1D87" w:rsidRDefault="003D0292" w:rsidP="001C1D87">
            <w:pPr>
              <w:spacing w:before="40" w:after="120"/>
              <w:ind w:right="113"/>
              <w:rPr>
                <w:rFonts w:ascii="Times New Roman" w:hAnsi="Times New Roman" w:cs="Times New Roman"/>
                <w:sz w:val="20"/>
              </w:rPr>
            </w:pPr>
          </w:p>
        </w:tc>
      </w:tr>
      <w:tr w:rsidR="003D0292" w:rsidRPr="001C1D87" w14:paraId="60D10EF6" w14:textId="77777777" w:rsidTr="00633252">
        <w:tc>
          <w:tcPr>
            <w:tcW w:w="1439" w:type="dxa"/>
          </w:tcPr>
          <w:p w14:paraId="170CF62B"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674C9052"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7F4980ED" w14:textId="77777777" w:rsidR="003D0292" w:rsidRPr="001C1D87" w:rsidRDefault="003D0292" w:rsidP="001C1D87">
            <w:pPr>
              <w:spacing w:before="40" w:after="120"/>
              <w:ind w:right="113"/>
              <w:rPr>
                <w:rFonts w:ascii="Times New Roman" w:hAnsi="Times New Roman" w:cs="Times New Roman"/>
                <w:sz w:val="20"/>
              </w:rPr>
            </w:pPr>
          </w:p>
        </w:tc>
        <w:tc>
          <w:tcPr>
            <w:tcW w:w="2355" w:type="dxa"/>
          </w:tcPr>
          <w:p w14:paraId="41E3F23E" w14:textId="77777777" w:rsidR="003D0292" w:rsidRPr="001C1D87" w:rsidRDefault="003D0292" w:rsidP="001C1D87">
            <w:pPr>
              <w:spacing w:before="40" w:after="120"/>
              <w:ind w:right="113"/>
              <w:rPr>
                <w:rFonts w:ascii="Times New Roman" w:hAnsi="Times New Roman" w:cs="Times New Roman"/>
                <w:sz w:val="20"/>
              </w:rPr>
            </w:pPr>
          </w:p>
        </w:tc>
      </w:tr>
      <w:tr w:rsidR="003D0292" w:rsidRPr="001C1D87" w14:paraId="28DAA45B" w14:textId="77777777" w:rsidTr="00633252">
        <w:tc>
          <w:tcPr>
            <w:tcW w:w="1439" w:type="dxa"/>
            <w:tcBorders>
              <w:bottom w:val="single" w:sz="12" w:space="0" w:color="auto"/>
            </w:tcBorders>
          </w:tcPr>
          <w:p w14:paraId="4F37D66C" w14:textId="77777777" w:rsidR="003D0292" w:rsidRPr="001C1D87" w:rsidRDefault="003D0292" w:rsidP="001C1D87">
            <w:pPr>
              <w:spacing w:before="40" w:after="120"/>
              <w:ind w:right="113"/>
              <w:rPr>
                <w:rFonts w:ascii="Times New Roman" w:hAnsi="Times New Roman" w:cs="Times New Roman"/>
                <w:sz w:val="20"/>
              </w:rPr>
            </w:pPr>
          </w:p>
        </w:tc>
        <w:tc>
          <w:tcPr>
            <w:tcW w:w="2355" w:type="dxa"/>
            <w:tcBorders>
              <w:bottom w:val="single" w:sz="12" w:space="0" w:color="auto"/>
            </w:tcBorders>
          </w:tcPr>
          <w:p w14:paraId="2C29CC05" w14:textId="77777777" w:rsidR="003D0292" w:rsidRPr="001C1D87" w:rsidRDefault="003D0292" w:rsidP="001C1D87">
            <w:pPr>
              <w:spacing w:before="40" w:after="120"/>
              <w:ind w:right="113"/>
              <w:rPr>
                <w:rFonts w:ascii="Times New Roman" w:hAnsi="Times New Roman" w:cs="Times New Roman"/>
                <w:sz w:val="20"/>
              </w:rPr>
            </w:pPr>
          </w:p>
        </w:tc>
        <w:tc>
          <w:tcPr>
            <w:tcW w:w="2355" w:type="dxa"/>
            <w:tcBorders>
              <w:bottom w:val="single" w:sz="12" w:space="0" w:color="auto"/>
            </w:tcBorders>
          </w:tcPr>
          <w:p w14:paraId="5A84AD0A" w14:textId="77777777" w:rsidR="003D0292" w:rsidRPr="001C1D87" w:rsidRDefault="003D0292" w:rsidP="001C1D87">
            <w:pPr>
              <w:spacing w:before="40" w:after="120"/>
              <w:ind w:right="113"/>
              <w:rPr>
                <w:rFonts w:ascii="Times New Roman" w:hAnsi="Times New Roman" w:cs="Times New Roman"/>
                <w:sz w:val="20"/>
              </w:rPr>
            </w:pPr>
          </w:p>
        </w:tc>
        <w:tc>
          <w:tcPr>
            <w:tcW w:w="2355" w:type="dxa"/>
            <w:tcBorders>
              <w:bottom w:val="single" w:sz="12" w:space="0" w:color="auto"/>
            </w:tcBorders>
          </w:tcPr>
          <w:p w14:paraId="2EEF2E94" w14:textId="77777777" w:rsidR="003D0292" w:rsidRPr="001C1D87" w:rsidRDefault="003D0292" w:rsidP="001C1D87">
            <w:pPr>
              <w:spacing w:before="40" w:after="120"/>
              <w:ind w:right="113"/>
              <w:rPr>
                <w:rFonts w:ascii="Times New Roman" w:hAnsi="Times New Roman" w:cs="Times New Roman"/>
                <w:sz w:val="20"/>
              </w:rPr>
            </w:pPr>
          </w:p>
        </w:tc>
      </w:tr>
    </w:tbl>
    <w:p w14:paraId="3A82756C" w14:textId="316C17EA" w:rsidR="00BE4FB8" w:rsidRDefault="00BE4FB8" w:rsidP="003D0292">
      <w:pPr>
        <w:spacing w:before="46" w:after="1"/>
      </w:pPr>
    </w:p>
    <w:p w14:paraId="0213864C" w14:textId="7FA1870A" w:rsidR="00633252" w:rsidRPr="00B70366" w:rsidRDefault="00633252" w:rsidP="0095304A">
      <w:pPr>
        <w:keepNext/>
        <w:spacing w:before="120" w:after="120"/>
        <w:ind w:right="1134"/>
        <w:jc w:val="both"/>
        <w:outlineLvl w:val="1"/>
        <w:rPr>
          <w:rFonts w:eastAsiaTheme="minorHAnsi"/>
          <w:bCs/>
        </w:rPr>
      </w:pPr>
      <w:r>
        <w:rPr>
          <w:rFonts w:eastAsiaTheme="minorHAnsi"/>
          <w:bCs/>
        </w:rPr>
        <w:t>2.2.3.</w:t>
      </w:r>
      <w:r w:rsidRPr="00DC0F04">
        <w:rPr>
          <w:rFonts w:eastAsiaTheme="minorHAnsi"/>
          <w:bCs/>
        </w:rPr>
        <w:tab/>
      </w:r>
      <w:r w:rsidRPr="00633252">
        <w:rPr>
          <w:rFonts w:eastAsiaTheme="minorHAnsi"/>
          <w:bCs/>
        </w:rPr>
        <w:t>Final results - Rear</w:t>
      </w:r>
    </w:p>
    <w:tbl>
      <w:tblPr>
        <w:tblStyle w:val="TableNormal2"/>
        <w:tblW w:w="8504" w:type="dxa"/>
        <w:tblInd w:w="1134" w:type="dxa"/>
        <w:tblLayout w:type="fixed"/>
        <w:tblLook w:val="01E0" w:firstRow="1" w:lastRow="1" w:firstColumn="1" w:lastColumn="1" w:noHBand="0" w:noVBand="0"/>
      </w:tblPr>
      <w:tblGrid>
        <w:gridCol w:w="1203"/>
        <w:gridCol w:w="2717"/>
        <w:gridCol w:w="2288"/>
        <w:gridCol w:w="2296"/>
      </w:tblGrid>
      <w:tr w:rsidR="003D0292" w:rsidRPr="00BE4FB8" w14:paraId="66FF22C6" w14:textId="77777777" w:rsidTr="0026024F">
        <w:trPr>
          <w:tblHeader/>
        </w:trPr>
        <w:tc>
          <w:tcPr>
            <w:tcW w:w="1042" w:type="dxa"/>
            <w:tcBorders>
              <w:top w:val="single" w:sz="4" w:space="0" w:color="auto"/>
              <w:bottom w:val="single" w:sz="12" w:space="0" w:color="auto"/>
            </w:tcBorders>
            <w:vAlign w:val="bottom"/>
          </w:tcPr>
          <w:p w14:paraId="1343889B" w14:textId="77777777" w:rsidR="003D0292" w:rsidRPr="00BE4FB8" w:rsidRDefault="003D0292" w:rsidP="00BE4FB8">
            <w:pPr>
              <w:spacing w:before="80" w:after="80" w:line="200" w:lineRule="exact"/>
              <w:ind w:right="113"/>
              <w:rPr>
                <w:rFonts w:ascii="Times New Roman" w:hAnsi="Times New Roman" w:cs="Times New Roman"/>
                <w:i/>
                <w:sz w:val="16"/>
              </w:rPr>
            </w:pPr>
            <w:r w:rsidRPr="00BE4FB8">
              <w:rPr>
                <w:rFonts w:ascii="Times New Roman" w:hAnsi="Times New Roman" w:cs="Times New Roman"/>
                <w:i/>
                <w:sz w:val="16"/>
              </w:rPr>
              <w:t>Type</w:t>
            </w:r>
          </w:p>
        </w:tc>
        <w:tc>
          <w:tcPr>
            <w:tcW w:w="2355" w:type="dxa"/>
            <w:tcBorders>
              <w:top w:val="single" w:sz="4" w:space="0" w:color="auto"/>
              <w:bottom w:val="single" w:sz="12" w:space="0" w:color="auto"/>
            </w:tcBorders>
            <w:vAlign w:val="bottom"/>
          </w:tcPr>
          <w:p w14:paraId="20DC5C88" w14:textId="77777777" w:rsidR="003D0292" w:rsidRPr="00BE4FB8" w:rsidRDefault="003D0292" w:rsidP="00BE4FB8">
            <w:pPr>
              <w:spacing w:before="80" w:after="80" w:line="200" w:lineRule="exact"/>
              <w:ind w:right="113"/>
              <w:rPr>
                <w:rFonts w:ascii="Times New Roman" w:hAnsi="Times New Roman" w:cs="Times New Roman"/>
                <w:i/>
                <w:sz w:val="16"/>
              </w:rPr>
            </w:pPr>
            <w:proofErr w:type="spellStart"/>
            <w:r w:rsidRPr="00BE4FB8">
              <w:rPr>
                <w:rFonts w:ascii="Times New Roman" w:hAnsi="Times New Roman" w:cs="Times New Roman"/>
                <w:i/>
                <w:sz w:val="16"/>
              </w:rPr>
              <w:t>PMBrake</w:t>
            </w:r>
            <w:proofErr w:type="spellEnd"/>
            <w:r w:rsidRPr="00BE4FB8">
              <w:rPr>
                <w:rFonts w:ascii="Times New Roman" w:hAnsi="Times New Roman" w:cs="Times New Roman"/>
                <w:i/>
                <w:sz w:val="16"/>
              </w:rPr>
              <w:t xml:space="preserve"> [mg/km]</w:t>
            </w:r>
          </w:p>
        </w:tc>
        <w:tc>
          <w:tcPr>
            <w:tcW w:w="1983" w:type="dxa"/>
            <w:tcBorders>
              <w:top w:val="single" w:sz="4" w:space="0" w:color="auto"/>
              <w:bottom w:val="single" w:sz="12" w:space="0" w:color="auto"/>
            </w:tcBorders>
            <w:vAlign w:val="bottom"/>
          </w:tcPr>
          <w:p w14:paraId="40D6860D" w14:textId="77777777" w:rsidR="003D0292" w:rsidRPr="00BE4FB8" w:rsidRDefault="003D0292" w:rsidP="00BE4FB8">
            <w:pPr>
              <w:spacing w:before="80" w:after="80" w:line="200" w:lineRule="exact"/>
              <w:ind w:right="113"/>
              <w:rPr>
                <w:rFonts w:ascii="Times New Roman" w:hAnsi="Times New Roman" w:cs="Times New Roman"/>
                <w:i/>
                <w:sz w:val="16"/>
              </w:rPr>
            </w:pPr>
            <w:proofErr w:type="spellStart"/>
            <w:r w:rsidRPr="00BE4FB8">
              <w:rPr>
                <w:rFonts w:ascii="Times New Roman" w:hAnsi="Times New Roman" w:cs="Times New Roman"/>
                <w:i/>
                <w:sz w:val="16"/>
              </w:rPr>
              <w:t>PMAxle</w:t>
            </w:r>
            <w:proofErr w:type="spellEnd"/>
            <w:r w:rsidRPr="00BE4FB8">
              <w:rPr>
                <w:rFonts w:ascii="Times New Roman" w:hAnsi="Times New Roman" w:cs="Times New Roman"/>
                <w:i/>
                <w:sz w:val="16"/>
              </w:rPr>
              <w:t xml:space="preserve"> [mg/km]</w:t>
            </w:r>
          </w:p>
        </w:tc>
        <w:tc>
          <w:tcPr>
            <w:tcW w:w="1990" w:type="dxa"/>
            <w:tcBorders>
              <w:top w:val="single" w:sz="4" w:space="0" w:color="auto"/>
              <w:bottom w:val="single" w:sz="12" w:space="0" w:color="auto"/>
            </w:tcBorders>
            <w:vAlign w:val="bottom"/>
          </w:tcPr>
          <w:p w14:paraId="00E186DB" w14:textId="77777777" w:rsidR="003D0292" w:rsidRPr="00BE4FB8" w:rsidRDefault="003D0292" w:rsidP="00BE4FB8">
            <w:pPr>
              <w:spacing w:before="80" w:after="80" w:line="200" w:lineRule="exact"/>
              <w:ind w:right="113"/>
              <w:rPr>
                <w:rFonts w:ascii="Times New Roman" w:hAnsi="Times New Roman" w:cs="Times New Roman"/>
                <w:i/>
                <w:sz w:val="16"/>
              </w:rPr>
            </w:pPr>
            <w:r w:rsidRPr="00BE4FB8">
              <w:rPr>
                <w:rFonts w:ascii="Times New Roman" w:hAnsi="Times New Roman" w:cs="Times New Roman"/>
                <w:i/>
                <w:sz w:val="16"/>
              </w:rPr>
              <w:t>c*</w:t>
            </w:r>
            <w:proofErr w:type="spellStart"/>
            <w:r w:rsidRPr="00BE4FB8">
              <w:rPr>
                <w:rFonts w:ascii="Times New Roman" w:hAnsi="Times New Roman" w:cs="Times New Roman"/>
                <w:i/>
                <w:sz w:val="16"/>
              </w:rPr>
              <w:t>PM</w:t>
            </w:r>
            <w:r w:rsidRPr="00BE4FB8">
              <w:rPr>
                <w:rFonts w:ascii="Times New Roman" w:hAnsi="Times New Roman" w:cs="Times New Roman"/>
                <w:i/>
                <w:sz w:val="16"/>
                <w:vertAlign w:val="subscript"/>
              </w:rPr>
              <w:t>Axle</w:t>
            </w:r>
            <w:proofErr w:type="spellEnd"/>
            <w:r w:rsidRPr="00BE4FB8">
              <w:rPr>
                <w:rFonts w:ascii="Times New Roman" w:hAnsi="Times New Roman" w:cs="Times New Roman"/>
                <w:i/>
                <w:sz w:val="16"/>
              </w:rPr>
              <w:t xml:space="preserve"> [mg/km]</w:t>
            </w:r>
          </w:p>
        </w:tc>
      </w:tr>
      <w:tr w:rsidR="00BE4FB8" w:rsidRPr="00BE4FB8" w14:paraId="66BE444B" w14:textId="77777777" w:rsidTr="0026024F">
        <w:trPr>
          <w:trHeight w:hRule="exact" w:val="113"/>
        </w:trPr>
        <w:tc>
          <w:tcPr>
            <w:tcW w:w="1042" w:type="dxa"/>
            <w:tcBorders>
              <w:top w:val="single" w:sz="12" w:space="0" w:color="auto"/>
            </w:tcBorders>
          </w:tcPr>
          <w:p w14:paraId="4DFCABC6" w14:textId="77777777" w:rsidR="00BE4FB8" w:rsidRPr="00BE4FB8" w:rsidRDefault="00BE4FB8" w:rsidP="00BE4FB8">
            <w:pPr>
              <w:spacing w:before="40" w:after="120"/>
              <w:ind w:right="113"/>
              <w:rPr>
                <w:rFonts w:ascii="Times New Roman" w:hAnsi="Times New Roman" w:cs="Times New Roman"/>
                <w:sz w:val="20"/>
              </w:rPr>
            </w:pPr>
          </w:p>
        </w:tc>
        <w:tc>
          <w:tcPr>
            <w:tcW w:w="2355" w:type="dxa"/>
            <w:tcBorders>
              <w:top w:val="single" w:sz="12" w:space="0" w:color="auto"/>
            </w:tcBorders>
          </w:tcPr>
          <w:p w14:paraId="7156B9D2" w14:textId="77777777" w:rsidR="00BE4FB8" w:rsidRPr="00BE4FB8" w:rsidRDefault="00BE4FB8" w:rsidP="00BE4FB8">
            <w:pPr>
              <w:spacing w:before="40" w:after="120"/>
              <w:ind w:right="113"/>
              <w:rPr>
                <w:rFonts w:ascii="Times New Roman" w:hAnsi="Times New Roman" w:cs="Times New Roman"/>
                <w:sz w:val="20"/>
              </w:rPr>
            </w:pPr>
          </w:p>
        </w:tc>
        <w:tc>
          <w:tcPr>
            <w:tcW w:w="1983" w:type="dxa"/>
            <w:tcBorders>
              <w:top w:val="single" w:sz="12" w:space="0" w:color="auto"/>
            </w:tcBorders>
          </w:tcPr>
          <w:p w14:paraId="2723A6E6" w14:textId="77777777" w:rsidR="00BE4FB8" w:rsidRPr="00BE4FB8" w:rsidRDefault="00BE4FB8" w:rsidP="00BE4FB8">
            <w:pPr>
              <w:spacing w:before="40" w:after="120"/>
              <w:ind w:right="113"/>
              <w:rPr>
                <w:rFonts w:ascii="Times New Roman" w:hAnsi="Times New Roman" w:cs="Times New Roman"/>
                <w:sz w:val="20"/>
              </w:rPr>
            </w:pPr>
          </w:p>
        </w:tc>
        <w:tc>
          <w:tcPr>
            <w:tcW w:w="1990" w:type="dxa"/>
            <w:tcBorders>
              <w:top w:val="single" w:sz="12" w:space="0" w:color="auto"/>
            </w:tcBorders>
          </w:tcPr>
          <w:p w14:paraId="1DC697E7" w14:textId="77777777" w:rsidR="00BE4FB8" w:rsidRPr="00BE4FB8" w:rsidRDefault="00BE4FB8" w:rsidP="00BE4FB8">
            <w:pPr>
              <w:spacing w:before="40" w:after="120"/>
              <w:ind w:right="113"/>
              <w:rPr>
                <w:rFonts w:ascii="Times New Roman" w:hAnsi="Times New Roman" w:cs="Times New Roman"/>
                <w:sz w:val="20"/>
              </w:rPr>
            </w:pPr>
          </w:p>
        </w:tc>
      </w:tr>
      <w:tr w:rsidR="003D0292" w:rsidRPr="00BE4FB8" w14:paraId="342408BD" w14:textId="77777777" w:rsidTr="0026024F">
        <w:tc>
          <w:tcPr>
            <w:tcW w:w="1042" w:type="dxa"/>
          </w:tcPr>
          <w:p w14:paraId="64E5EE01" w14:textId="77777777" w:rsidR="003D0292" w:rsidRPr="00BE4FB8" w:rsidRDefault="003D0292" w:rsidP="00BE4FB8">
            <w:pPr>
              <w:spacing w:before="40" w:after="120"/>
              <w:ind w:right="113"/>
              <w:rPr>
                <w:rFonts w:ascii="Times New Roman" w:hAnsi="Times New Roman" w:cs="Times New Roman"/>
                <w:sz w:val="20"/>
              </w:rPr>
            </w:pPr>
          </w:p>
        </w:tc>
        <w:tc>
          <w:tcPr>
            <w:tcW w:w="2355" w:type="dxa"/>
          </w:tcPr>
          <w:p w14:paraId="63E88D21" w14:textId="77777777" w:rsidR="003D0292" w:rsidRPr="00BE4FB8" w:rsidRDefault="003D0292" w:rsidP="00BE4FB8">
            <w:pPr>
              <w:spacing w:before="40" w:after="120"/>
              <w:ind w:right="113"/>
              <w:rPr>
                <w:rFonts w:ascii="Times New Roman" w:hAnsi="Times New Roman" w:cs="Times New Roman"/>
                <w:sz w:val="20"/>
              </w:rPr>
            </w:pPr>
          </w:p>
        </w:tc>
        <w:tc>
          <w:tcPr>
            <w:tcW w:w="1983" w:type="dxa"/>
          </w:tcPr>
          <w:p w14:paraId="6B7B12FD" w14:textId="77777777" w:rsidR="003D0292" w:rsidRPr="00BE4FB8" w:rsidRDefault="003D0292" w:rsidP="00BE4FB8">
            <w:pPr>
              <w:spacing w:before="40" w:after="120"/>
              <w:ind w:right="113"/>
              <w:rPr>
                <w:rFonts w:ascii="Times New Roman" w:hAnsi="Times New Roman" w:cs="Times New Roman"/>
                <w:sz w:val="20"/>
              </w:rPr>
            </w:pPr>
          </w:p>
        </w:tc>
        <w:tc>
          <w:tcPr>
            <w:tcW w:w="1990" w:type="dxa"/>
          </w:tcPr>
          <w:p w14:paraId="6B94523E" w14:textId="77777777" w:rsidR="003D0292" w:rsidRPr="00BE4FB8" w:rsidRDefault="003D0292" w:rsidP="00BE4FB8">
            <w:pPr>
              <w:spacing w:before="40" w:after="120"/>
              <w:ind w:right="113"/>
              <w:rPr>
                <w:rFonts w:ascii="Times New Roman" w:hAnsi="Times New Roman" w:cs="Times New Roman"/>
                <w:sz w:val="20"/>
              </w:rPr>
            </w:pPr>
          </w:p>
        </w:tc>
      </w:tr>
      <w:tr w:rsidR="003D0292" w:rsidRPr="00BE4FB8" w14:paraId="391EC38A" w14:textId="77777777" w:rsidTr="0026024F">
        <w:tc>
          <w:tcPr>
            <w:tcW w:w="1042" w:type="dxa"/>
          </w:tcPr>
          <w:p w14:paraId="65700A02" w14:textId="77777777" w:rsidR="003D0292" w:rsidRPr="00BE4FB8" w:rsidRDefault="003D0292" w:rsidP="00BE4FB8">
            <w:pPr>
              <w:spacing w:before="40" w:after="120"/>
              <w:ind w:right="113"/>
              <w:rPr>
                <w:rFonts w:ascii="Times New Roman" w:hAnsi="Times New Roman" w:cs="Times New Roman"/>
                <w:sz w:val="20"/>
              </w:rPr>
            </w:pPr>
          </w:p>
        </w:tc>
        <w:tc>
          <w:tcPr>
            <w:tcW w:w="2355" w:type="dxa"/>
          </w:tcPr>
          <w:p w14:paraId="163CD648" w14:textId="77777777" w:rsidR="003D0292" w:rsidRPr="00BE4FB8" w:rsidRDefault="003D0292" w:rsidP="00BE4FB8">
            <w:pPr>
              <w:spacing w:before="40" w:after="120"/>
              <w:ind w:right="113"/>
              <w:rPr>
                <w:rFonts w:ascii="Times New Roman" w:hAnsi="Times New Roman" w:cs="Times New Roman"/>
                <w:sz w:val="20"/>
              </w:rPr>
            </w:pPr>
          </w:p>
        </w:tc>
        <w:tc>
          <w:tcPr>
            <w:tcW w:w="1983" w:type="dxa"/>
          </w:tcPr>
          <w:p w14:paraId="36F53CAF" w14:textId="77777777" w:rsidR="003D0292" w:rsidRPr="00BE4FB8" w:rsidRDefault="003D0292" w:rsidP="00BE4FB8">
            <w:pPr>
              <w:spacing w:before="40" w:after="120"/>
              <w:ind w:right="113"/>
              <w:rPr>
                <w:rFonts w:ascii="Times New Roman" w:hAnsi="Times New Roman" w:cs="Times New Roman"/>
                <w:sz w:val="20"/>
              </w:rPr>
            </w:pPr>
          </w:p>
        </w:tc>
        <w:tc>
          <w:tcPr>
            <w:tcW w:w="1990" w:type="dxa"/>
          </w:tcPr>
          <w:p w14:paraId="7925C5B6" w14:textId="77777777" w:rsidR="003D0292" w:rsidRPr="00BE4FB8" w:rsidRDefault="003D0292" w:rsidP="00BE4FB8">
            <w:pPr>
              <w:spacing w:before="40" w:after="120"/>
              <w:ind w:right="113"/>
              <w:rPr>
                <w:rFonts w:ascii="Times New Roman" w:hAnsi="Times New Roman" w:cs="Times New Roman"/>
                <w:sz w:val="20"/>
              </w:rPr>
            </w:pPr>
          </w:p>
        </w:tc>
      </w:tr>
      <w:tr w:rsidR="003D0292" w:rsidRPr="00BE4FB8" w14:paraId="4A810FA4" w14:textId="77777777" w:rsidTr="0026024F">
        <w:tc>
          <w:tcPr>
            <w:tcW w:w="1042" w:type="dxa"/>
          </w:tcPr>
          <w:p w14:paraId="6C4058AD" w14:textId="77777777" w:rsidR="003D0292" w:rsidRPr="00BE4FB8" w:rsidRDefault="003D0292" w:rsidP="00BE4FB8">
            <w:pPr>
              <w:spacing w:before="40" w:after="120"/>
              <w:ind w:right="113"/>
              <w:rPr>
                <w:rFonts w:ascii="Times New Roman" w:hAnsi="Times New Roman" w:cs="Times New Roman"/>
                <w:sz w:val="20"/>
              </w:rPr>
            </w:pPr>
          </w:p>
        </w:tc>
        <w:tc>
          <w:tcPr>
            <w:tcW w:w="2355" w:type="dxa"/>
          </w:tcPr>
          <w:p w14:paraId="7B96D2FD" w14:textId="77777777" w:rsidR="003D0292" w:rsidRPr="00BE4FB8" w:rsidRDefault="003D0292" w:rsidP="00BE4FB8">
            <w:pPr>
              <w:spacing w:before="40" w:after="120"/>
              <w:ind w:right="113"/>
              <w:rPr>
                <w:rFonts w:ascii="Times New Roman" w:hAnsi="Times New Roman" w:cs="Times New Roman"/>
                <w:sz w:val="20"/>
              </w:rPr>
            </w:pPr>
          </w:p>
        </w:tc>
        <w:tc>
          <w:tcPr>
            <w:tcW w:w="1983" w:type="dxa"/>
          </w:tcPr>
          <w:p w14:paraId="642934B6" w14:textId="77777777" w:rsidR="003D0292" w:rsidRPr="00BE4FB8" w:rsidRDefault="003D0292" w:rsidP="00BE4FB8">
            <w:pPr>
              <w:spacing w:before="40" w:after="120"/>
              <w:ind w:right="113"/>
              <w:rPr>
                <w:rFonts w:ascii="Times New Roman" w:hAnsi="Times New Roman" w:cs="Times New Roman"/>
                <w:sz w:val="20"/>
              </w:rPr>
            </w:pPr>
          </w:p>
        </w:tc>
        <w:tc>
          <w:tcPr>
            <w:tcW w:w="1990" w:type="dxa"/>
          </w:tcPr>
          <w:p w14:paraId="1BD80D40" w14:textId="77777777" w:rsidR="003D0292" w:rsidRPr="00BE4FB8" w:rsidRDefault="003D0292" w:rsidP="00BE4FB8">
            <w:pPr>
              <w:spacing w:before="40" w:after="120"/>
              <w:ind w:right="113"/>
              <w:rPr>
                <w:rFonts w:ascii="Times New Roman" w:hAnsi="Times New Roman" w:cs="Times New Roman"/>
                <w:sz w:val="20"/>
              </w:rPr>
            </w:pPr>
          </w:p>
        </w:tc>
      </w:tr>
      <w:tr w:rsidR="003D0292" w:rsidRPr="00BE4FB8" w14:paraId="4F7B6E45" w14:textId="77777777" w:rsidTr="0026024F">
        <w:tc>
          <w:tcPr>
            <w:tcW w:w="1042" w:type="dxa"/>
            <w:tcBorders>
              <w:bottom w:val="single" w:sz="12" w:space="0" w:color="auto"/>
            </w:tcBorders>
          </w:tcPr>
          <w:p w14:paraId="5441D3AE" w14:textId="77777777" w:rsidR="003D0292" w:rsidRPr="00BE4FB8" w:rsidRDefault="003D0292" w:rsidP="00BE4FB8">
            <w:pPr>
              <w:spacing w:before="40" w:after="120"/>
              <w:ind w:right="113"/>
              <w:rPr>
                <w:rFonts w:ascii="Times New Roman" w:hAnsi="Times New Roman" w:cs="Times New Roman"/>
                <w:sz w:val="20"/>
              </w:rPr>
            </w:pPr>
          </w:p>
        </w:tc>
        <w:tc>
          <w:tcPr>
            <w:tcW w:w="2355" w:type="dxa"/>
            <w:tcBorders>
              <w:bottom w:val="single" w:sz="12" w:space="0" w:color="auto"/>
            </w:tcBorders>
          </w:tcPr>
          <w:p w14:paraId="7C629086" w14:textId="77777777" w:rsidR="003D0292" w:rsidRPr="00BE4FB8" w:rsidRDefault="003D0292" w:rsidP="00BE4FB8">
            <w:pPr>
              <w:spacing w:before="40" w:after="120"/>
              <w:ind w:right="113"/>
              <w:rPr>
                <w:rFonts w:ascii="Times New Roman" w:hAnsi="Times New Roman" w:cs="Times New Roman"/>
                <w:sz w:val="20"/>
              </w:rPr>
            </w:pPr>
          </w:p>
        </w:tc>
        <w:tc>
          <w:tcPr>
            <w:tcW w:w="1983" w:type="dxa"/>
            <w:tcBorders>
              <w:bottom w:val="single" w:sz="12" w:space="0" w:color="auto"/>
            </w:tcBorders>
          </w:tcPr>
          <w:p w14:paraId="6C4F6E78" w14:textId="77777777" w:rsidR="003D0292" w:rsidRPr="00BE4FB8" w:rsidRDefault="003D0292" w:rsidP="00BE4FB8">
            <w:pPr>
              <w:spacing w:before="40" w:after="120"/>
              <w:ind w:right="113"/>
              <w:rPr>
                <w:rFonts w:ascii="Times New Roman" w:hAnsi="Times New Roman" w:cs="Times New Roman"/>
                <w:sz w:val="20"/>
              </w:rPr>
            </w:pPr>
          </w:p>
        </w:tc>
        <w:tc>
          <w:tcPr>
            <w:tcW w:w="1990" w:type="dxa"/>
            <w:tcBorders>
              <w:bottom w:val="single" w:sz="12" w:space="0" w:color="auto"/>
            </w:tcBorders>
          </w:tcPr>
          <w:p w14:paraId="3E4DF34C" w14:textId="77777777" w:rsidR="003D0292" w:rsidRPr="00BE4FB8" w:rsidRDefault="003D0292" w:rsidP="00BE4FB8">
            <w:pPr>
              <w:spacing w:before="40" w:after="120"/>
              <w:ind w:right="113"/>
              <w:rPr>
                <w:rFonts w:ascii="Times New Roman" w:hAnsi="Times New Roman" w:cs="Times New Roman"/>
                <w:sz w:val="20"/>
              </w:rPr>
            </w:pPr>
          </w:p>
        </w:tc>
      </w:tr>
    </w:tbl>
    <w:p w14:paraId="4D4227BB" w14:textId="77777777" w:rsidR="003D0292" w:rsidRDefault="003D0292" w:rsidP="003D0292">
      <w:pPr>
        <w:spacing w:before="32"/>
      </w:pPr>
    </w:p>
    <w:p w14:paraId="62302038" w14:textId="510C4FE4" w:rsidR="00633252" w:rsidRPr="00B70366" w:rsidRDefault="00633252" w:rsidP="0095304A">
      <w:pPr>
        <w:keepNext/>
        <w:spacing w:before="120" w:after="120"/>
        <w:ind w:right="1134"/>
        <w:jc w:val="both"/>
        <w:outlineLvl w:val="1"/>
        <w:rPr>
          <w:rFonts w:eastAsiaTheme="minorHAnsi"/>
          <w:bCs/>
        </w:rPr>
      </w:pPr>
      <w:r>
        <w:rPr>
          <w:rFonts w:eastAsiaTheme="minorHAnsi"/>
          <w:bCs/>
        </w:rPr>
        <w:t>2.2.4.</w:t>
      </w:r>
      <w:r w:rsidRPr="00DC0F04">
        <w:rPr>
          <w:rFonts w:eastAsiaTheme="minorHAnsi"/>
          <w:bCs/>
        </w:rPr>
        <w:tab/>
      </w:r>
      <w:r w:rsidRPr="00633252">
        <w:rPr>
          <w:rFonts w:eastAsiaTheme="minorHAnsi"/>
          <w:bCs/>
        </w:rPr>
        <w:t>Final results - Whole vehicle</w:t>
      </w:r>
    </w:p>
    <w:tbl>
      <w:tblPr>
        <w:tblStyle w:val="TableNormal2"/>
        <w:tblW w:w="8504" w:type="dxa"/>
        <w:tblInd w:w="1134" w:type="dxa"/>
        <w:tblLayout w:type="fixed"/>
        <w:tblLook w:val="01E0" w:firstRow="1" w:lastRow="1" w:firstColumn="1" w:lastColumn="1" w:noHBand="0" w:noVBand="0"/>
      </w:tblPr>
      <w:tblGrid>
        <w:gridCol w:w="2814"/>
        <w:gridCol w:w="5690"/>
      </w:tblGrid>
      <w:tr w:rsidR="003D0292" w:rsidRPr="00BE4FB8" w14:paraId="700B6497" w14:textId="77777777" w:rsidTr="0026024F">
        <w:trPr>
          <w:tblHeader/>
        </w:trPr>
        <w:tc>
          <w:tcPr>
            <w:tcW w:w="2439" w:type="dxa"/>
            <w:tcBorders>
              <w:top w:val="single" w:sz="4" w:space="0" w:color="auto"/>
              <w:bottom w:val="single" w:sz="12" w:space="0" w:color="auto"/>
            </w:tcBorders>
            <w:vAlign w:val="bottom"/>
          </w:tcPr>
          <w:p w14:paraId="6E4139C1" w14:textId="77777777" w:rsidR="003D0292" w:rsidRPr="00BE4FB8" w:rsidRDefault="003D0292" w:rsidP="00BE4FB8">
            <w:pPr>
              <w:spacing w:before="80" w:after="80" w:line="200" w:lineRule="exact"/>
              <w:ind w:right="113"/>
              <w:rPr>
                <w:rFonts w:ascii="Times New Roman" w:hAnsi="Times New Roman" w:cs="Times New Roman"/>
                <w:i/>
                <w:sz w:val="16"/>
              </w:rPr>
            </w:pPr>
            <w:r w:rsidRPr="00BE4FB8">
              <w:rPr>
                <w:rFonts w:ascii="Times New Roman" w:hAnsi="Times New Roman" w:cs="Times New Roman"/>
                <w:i/>
                <w:sz w:val="16"/>
              </w:rPr>
              <w:t>Type</w:t>
            </w:r>
          </w:p>
        </w:tc>
        <w:tc>
          <w:tcPr>
            <w:tcW w:w="4931" w:type="dxa"/>
            <w:tcBorders>
              <w:top w:val="single" w:sz="4" w:space="0" w:color="auto"/>
              <w:bottom w:val="single" w:sz="12" w:space="0" w:color="auto"/>
            </w:tcBorders>
            <w:vAlign w:val="bottom"/>
          </w:tcPr>
          <w:p w14:paraId="5751969A" w14:textId="77777777" w:rsidR="003D0292" w:rsidRPr="00BE4FB8" w:rsidRDefault="003D0292" w:rsidP="00BE4FB8">
            <w:pPr>
              <w:spacing w:before="80" w:after="80" w:line="200" w:lineRule="exact"/>
              <w:ind w:right="113"/>
              <w:rPr>
                <w:rFonts w:ascii="Times New Roman" w:hAnsi="Times New Roman" w:cs="Times New Roman"/>
                <w:i/>
                <w:sz w:val="16"/>
              </w:rPr>
            </w:pPr>
            <w:proofErr w:type="spellStart"/>
            <w:r w:rsidRPr="00BE4FB8">
              <w:rPr>
                <w:rFonts w:ascii="Times New Roman" w:hAnsi="Times New Roman" w:cs="Times New Roman"/>
                <w:i/>
                <w:sz w:val="16"/>
              </w:rPr>
              <w:t>PMTotal</w:t>
            </w:r>
            <w:proofErr w:type="spellEnd"/>
            <w:r w:rsidRPr="00BE4FB8">
              <w:rPr>
                <w:rFonts w:ascii="Times New Roman" w:hAnsi="Times New Roman" w:cs="Times New Roman"/>
                <w:i/>
                <w:sz w:val="16"/>
              </w:rPr>
              <w:t xml:space="preserve"> [mg/km]</w:t>
            </w:r>
          </w:p>
        </w:tc>
      </w:tr>
      <w:tr w:rsidR="00BE4FB8" w:rsidRPr="00BE4FB8" w14:paraId="40198A0D" w14:textId="77777777" w:rsidTr="0026024F">
        <w:trPr>
          <w:trHeight w:hRule="exact" w:val="113"/>
        </w:trPr>
        <w:tc>
          <w:tcPr>
            <w:tcW w:w="2439" w:type="dxa"/>
            <w:tcBorders>
              <w:top w:val="single" w:sz="12" w:space="0" w:color="auto"/>
            </w:tcBorders>
          </w:tcPr>
          <w:p w14:paraId="47855712" w14:textId="77777777" w:rsidR="00BE4FB8" w:rsidRPr="00BE4FB8" w:rsidRDefault="00BE4FB8" w:rsidP="00BE4FB8">
            <w:pPr>
              <w:spacing w:before="40" w:after="120"/>
              <w:ind w:right="113"/>
              <w:rPr>
                <w:rFonts w:ascii="Times New Roman" w:hAnsi="Times New Roman" w:cs="Times New Roman"/>
                <w:sz w:val="20"/>
              </w:rPr>
            </w:pPr>
          </w:p>
        </w:tc>
        <w:tc>
          <w:tcPr>
            <w:tcW w:w="4931" w:type="dxa"/>
            <w:tcBorders>
              <w:top w:val="single" w:sz="12" w:space="0" w:color="auto"/>
            </w:tcBorders>
          </w:tcPr>
          <w:p w14:paraId="616A24FB" w14:textId="77777777" w:rsidR="00BE4FB8" w:rsidRPr="00BE4FB8" w:rsidRDefault="00BE4FB8" w:rsidP="00BE4FB8">
            <w:pPr>
              <w:spacing w:before="40" w:after="120"/>
              <w:ind w:right="113"/>
              <w:rPr>
                <w:rFonts w:ascii="Times New Roman" w:hAnsi="Times New Roman" w:cs="Times New Roman"/>
                <w:sz w:val="20"/>
              </w:rPr>
            </w:pPr>
          </w:p>
        </w:tc>
      </w:tr>
      <w:tr w:rsidR="003D0292" w:rsidRPr="00BE4FB8" w14:paraId="78AE0ACD" w14:textId="77777777" w:rsidTr="0026024F">
        <w:tc>
          <w:tcPr>
            <w:tcW w:w="2439" w:type="dxa"/>
          </w:tcPr>
          <w:p w14:paraId="001EDC1C" w14:textId="77777777" w:rsidR="003D0292" w:rsidRPr="00BE4FB8" w:rsidRDefault="003D0292" w:rsidP="00BE4FB8">
            <w:pPr>
              <w:spacing w:before="40" w:after="120"/>
              <w:ind w:right="113"/>
              <w:rPr>
                <w:rFonts w:ascii="Times New Roman" w:hAnsi="Times New Roman" w:cs="Times New Roman"/>
                <w:sz w:val="20"/>
              </w:rPr>
            </w:pPr>
          </w:p>
        </w:tc>
        <w:tc>
          <w:tcPr>
            <w:tcW w:w="4931" w:type="dxa"/>
          </w:tcPr>
          <w:p w14:paraId="3AEEDD56" w14:textId="77777777" w:rsidR="003D0292" w:rsidRPr="00BE4FB8" w:rsidRDefault="003D0292" w:rsidP="00BE4FB8">
            <w:pPr>
              <w:spacing w:before="40" w:after="120"/>
              <w:ind w:right="113"/>
              <w:rPr>
                <w:rFonts w:ascii="Times New Roman" w:hAnsi="Times New Roman" w:cs="Times New Roman"/>
                <w:sz w:val="20"/>
              </w:rPr>
            </w:pPr>
          </w:p>
        </w:tc>
      </w:tr>
      <w:tr w:rsidR="003D0292" w:rsidRPr="00BE4FB8" w14:paraId="2A3CC9AA" w14:textId="77777777" w:rsidTr="0026024F">
        <w:tc>
          <w:tcPr>
            <w:tcW w:w="2439" w:type="dxa"/>
          </w:tcPr>
          <w:p w14:paraId="47E14B8A" w14:textId="77777777" w:rsidR="003D0292" w:rsidRPr="00BE4FB8" w:rsidRDefault="003D0292" w:rsidP="00BE4FB8">
            <w:pPr>
              <w:spacing w:before="40" w:after="120"/>
              <w:ind w:right="113"/>
              <w:rPr>
                <w:rFonts w:ascii="Times New Roman" w:hAnsi="Times New Roman" w:cs="Times New Roman"/>
                <w:sz w:val="20"/>
              </w:rPr>
            </w:pPr>
          </w:p>
        </w:tc>
        <w:tc>
          <w:tcPr>
            <w:tcW w:w="4931" w:type="dxa"/>
          </w:tcPr>
          <w:p w14:paraId="291BCAB8" w14:textId="77777777" w:rsidR="003D0292" w:rsidRPr="00BE4FB8" w:rsidRDefault="003D0292" w:rsidP="00BE4FB8">
            <w:pPr>
              <w:spacing w:before="40" w:after="120"/>
              <w:ind w:right="113"/>
              <w:rPr>
                <w:rFonts w:ascii="Times New Roman" w:hAnsi="Times New Roman" w:cs="Times New Roman"/>
                <w:sz w:val="20"/>
              </w:rPr>
            </w:pPr>
          </w:p>
        </w:tc>
      </w:tr>
      <w:tr w:rsidR="003D0292" w:rsidRPr="00BE4FB8" w14:paraId="5C19FF95" w14:textId="77777777" w:rsidTr="0026024F">
        <w:tc>
          <w:tcPr>
            <w:tcW w:w="2439" w:type="dxa"/>
          </w:tcPr>
          <w:p w14:paraId="791149E8" w14:textId="77777777" w:rsidR="003D0292" w:rsidRPr="00BE4FB8" w:rsidRDefault="003D0292" w:rsidP="00BE4FB8">
            <w:pPr>
              <w:spacing w:before="40" w:after="120"/>
              <w:ind w:right="113"/>
              <w:rPr>
                <w:rFonts w:ascii="Times New Roman" w:hAnsi="Times New Roman" w:cs="Times New Roman"/>
                <w:sz w:val="20"/>
              </w:rPr>
            </w:pPr>
          </w:p>
        </w:tc>
        <w:tc>
          <w:tcPr>
            <w:tcW w:w="4931" w:type="dxa"/>
          </w:tcPr>
          <w:p w14:paraId="274D509B" w14:textId="77777777" w:rsidR="003D0292" w:rsidRPr="00BE4FB8" w:rsidRDefault="003D0292" w:rsidP="00BE4FB8">
            <w:pPr>
              <w:spacing w:before="40" w:after="120"/>
              <w:ind w:right="113"/>
              <w:rPr>
                <w:rFonts w:ascii="Times New Roman" w:hAnsi="Times New Roman" w:cs="Times New Roman"/>
                <w:sz w:val="20"/>
              </w:rPr>
            </w:pPr>
          </w:p>
        </w:tc>
      </w:tr>
      <w:tr w:rsidR="003D0292" w:rsidRPr="00BE4FB8" w14:paraId="58C6BD77" w14:textId="77777777" w:rsidTr="0026024F">
        <w:tc>
          <w:tcPr>
            <w:tcW w:w="2439" w:type="dxa"/>
          </w:tcPr>
          <w:p w14:paraId="6C6ED696" w14:textId="77777777" w:rsidR="003D0292" w:rsidRPr="00BE4FB8" w:rsidRDefault="003D0292" w:rsidP="00BE4FB8">
            <w:pPr>
              <w:spacing w:before="40" w:after="120"/>
              <w:ind w:right="113"/>
              <w:rPr>
                <w:rFonts w:ascii="Times New Roman" w:hAnsi="Times New Roman" w:cs="Times New Roman"/>
                <w:sz w:val="20"/>
              </w:rPr>
            </w:pPr>
          </w:p>
        </w:tc>
        <w:tc>
          <w:tcPr>
            <w:tcW w:w="4931" w:type="dxa"/>
          </w:tcPr>
          <w:p w14:paraId="732B2210" w14:textId="77777777" w:rsidR="003D0292" w:rsidRPr="00BE4FB8" w:rsidRDefault="003D0292" w:rsidP="00BE4FB8">
            <w:pPr>
              <w:spacing w:before="40" w:after="120"/>
              <w:ind w:right="113"/>
              <w:rPr>
                <w:rFonts w:ascii="Times New Roman" w:hAnsi="Times New Roman" w:cs="Times New Roman"/>
                <w:sz w:val="20"/>
              </w:rPr>
            </w:pPr>
          </w:p>
        </w:tc>
      </w:tr>
      <w:tr w:rsidR="003D0292" w:rsidRPr="00BE4FB8" w14:paraId="4981DEAD" w14:textId="77777777" w:rsidTr="0026024F">
        <w:tc>
          <w:tcPr>
            <w:tcW w:w="2439" w:type="dxa"/>
            <w:tcBorders>
              <w:bottom w:val="single" w:sz="12" w:space="0" w:color="auto"/>
            </w:tcBorders>
          </w:tcPr>
          <w:p w14:paraId="5B5F6F98" w14:textId="77777777" w:rsidR="003D0292" w:rsidRPr="00BE4FB8" w:rsidRDefault="003D0292" w:rsidP="00BE4FB8">
            <w:pPr>
              <w:spacing w:before="40" w:after="120"/>
              <w:ind w:right="113"/>
              <w:rPr>
                <w:rFonts w:ascii="Times New Roman" w:hAnsi="Times New Roman" w:cs="Times New Roman"/>
                <w:sz w:val="20"/>
              </w:rPr>
            </w:pPr>
          </w:p>
        </w:tc>
        <w:tc>
          <w:tcPr>
            <w:tcW w:w="4931" w:type="dxa"/>
            <w:tcBorders>
              <w:bottom w:val="single" w:sz="12" w:space="0" w:color="auto"/>
            </w:tcBorders>
          </w:tcPr>
          <w:p w14:paraId="77491399" w14:textId="77777777" w:rsidR="003D0292" w:rsidRPr="00BE4FB8" w:rsidRDefault="003D0292" w:rsidP="00BE4FB8">
            <w:pPr>
              <w:spacing w:before="40" w:after="120"/>
              <w:ind w:right="113"/>
              <w:rPr>
                <w:rFonts w:ascii="Times New Roman" w:hAnsi="Times New Roman" w:cs="Times New Roman"/>
                <w:sz w:val="20"/>
              </w:rPr>
            </w:pPr>
          </w:p>
        </w:tc>
      </w:tr>
    </w:tbl>
    <w:p w14:paraId="3BDCF16F" w14:textId="56A9BDF9" w:rsidR="00633252" w:rsidRPr="00B70366" w:rsidRDefault="00633252" w:rsidP="0095304A">
      <w:pPr>
        <w:keepNext/>
        <w:spacing w:before="120" w:after="120"/>
        <w:ind w:right="1134"/>
        <w:jc w:val="both"/>
        <w:outlineLvl w:val="1"/>
        <w:rPr>
          <w:rFonts w:eastAsiaTheme="minorHAnsi"/>
          <w:bCs/>
        </w:rPr>
      </w:pPr>
      <w:r>
        <w:rPr>
          <w:rFonts w:eastAsiaTheme="minorHAnsi"/>
          <w:bCs/>
        </w:rPr>
        <w:t>2.3.</w:t>
      </w:r>
      <w:r w:rsidRPr="00DC0F04">
        <w:rPr>
          <w:rFonts w:eastAsiaTheme="minorHAnsi"/>
          <w:bCs/>
        </w:rPr>
        <w:tab/>
      </w:r>
      <w:r>
        <w:rPr>
          <w:rFonts w:eastAsiaTheme="minorHAnsi"/>
          <w:bCs/>
        </w:rPr>
        <w:t>Remarks</w:t>
      </w:r>
    </w:p>
    <w:p w14:paraId="164863B3" w14:textId="77777777" w:rsidR="003D0292" w:rsidRDefault="003D0292" w:rsidP="003D0292">
      <w:pPr>
        <w:spacing w:before="37"/>
      </w:pPr>
    </w:p>
    <w:p w14:paraId="3C30E10F" w14:textId="7E4BBD01" w:rsidR="001C2C9E" w:rsidRDefault="001C2C9E" w:rsidP="003D0292">
      <w:pPr>
        <w:pStyle w:val="TableParagraph"/>
        <w:spacing w:line="203" w:lineRule="exact"/>
        <w:jc w:val="right"/>
        <w:rPr>
          <w:sz w:val="20"/>
        </w:rPr>
      </w:pPr>
    </w:p>
    <w:p w14:paraId="3A9EC3BA" w14:textId="77777777" w:rsidR="001C2C9E" w:rsidRDefault="001C2C9E">
      <w:pPr>
        <w:suppressAutoHyphens w:val="0"/>
        <w:spacing w:line="240" w:lineRule="auto"/>
        <w:rPr>
          <w:rFonts w:ascii="Cambria" w:eastAsia="Cambria" w:hAnsi="Cambria" w:cs="Cambria"/>
          <w:szCs w:val="22"/>
          <w:lang w:val="en-US"/>
        </w:rPr>
      </w:pPr>
      <w:r>
        <w:br w:type="page"/>
      </w:r>
    </w:p>
    <w:tbl>
      <w:tblPr>
        <w:tblStyle w:val="TableNormal2"/>
        <w:tblW w:w="9637" w:type="dxa"/>
        <w:tblLayout w:type="fixed"/>
        <w:tblLook w:val="01E0" w:firstRow="1" w:lastRow="1" w:firstColumn="1" w:lastColumn="1" w:noHBand="0" w:noVBand="0"/>
      </w:tblPr>
      <w:tblGrid>
        <w:gridCol w:w="1919"/>
        <w:gridCol w:w="764"/>
        <w:gridCol w:w="1886"/>
        <w:gridCol w:w="3731"/>
        <w:gridCol w:w="136"/>
        <w:gridCol w:w="1201"/>
      </w:tblGrid>
      <w:tr w:rsidR="003D0292" w14:paraId="2F093055" w14:textId="77777777" w:rsidTr="00EC2019">
        <w:trPr>
          <w:trHeight w:val="244"/>
        </w:trPr>
        <w:tc>
          <w:tcPr>
            <w:tcW w:w="1694" w:type="dxa"/>
          </w:tcPr>
          <w:p w14:paraId="66B33070" w14:textId="77777777" w:rsidR="003D0292" w:rsidRDefault="003D0292">
            <w:pPr>
              <w:pStyle w:val="TableParagraph"/>
              <w:spacing w:line="223" w:lineRule="exact"/>
              <w:ind w:left="38"/>
              <w:rPr>
                <w:i/>
                <w:sz w:val="20"/>
              </w:rPr>
            </w:pPr>
            <w:r>
              <w:rPr>
                <w:i/>
                <w:spacing w:val="-4"/>
                <w:sz w:val="20"/>
              </w:rPr>
              <w:lastRenderedPageBreak/>
              <w:t>Whole Vehicle Emission Family:</w:t>
            </w:r>
          </w:p>
        </w:tc>
        <w:tc>
          <w:tcPr>
            <w:tcW w:w="674" w:type="dxa"/>
          </w:tcPr>
          <w:p w14:paraId="03562A48" w14:textId="77777777" w:rsidR="003D0292" w:rsidRDefault="003D0292">
            <w:pPr>
              <w:pStyle w:val="TableParagraph"/>
              <w:spacing w:line="223" w:lineRule="exact"/>
              <w:ind w:right="30"/>
              <w:jc w:val="right"/>
              <w:rPr>
                <w:sz w:val="20"/>
              </w:rPr>
            </w:pPr>
          </w:p>
        </w:tc>
        <w:tc>
          <w:tcPr>
            <w:tcW w:w="1664" w:type="dxa"/>
          </w:tcPr>
          <w:p w14:paraId="1BA0CDB9" w14:textId="77777777" w:rsidR="003D0292" w:rsidRDefault="003D0292">
            <w:pPr>
              <w:pStyle w:val="TableParagraph"/>
              <w:spacing w:line="223" w:lineRule="exact"/>
              <w:ind w:left="0"/>
              <w:rPr>
                <w:sz w:val="20"/>
              </w:rPr>
            </w:pPr>
            <w:r>
              <w:rPr>
                <w:spacing w:val="-10"/>
                <w:sz w:val="20"/>
              </w:rPr>
              <w:t>-</w:t>
            </w:r>
          </w:p>
        </w:tc>
        <w:tc>
          <w:tcPr>
            <w:tcW w:w="3292" w:type="dxa"/>
          </w:tcPr>
          <w:p w14:paraId="0300E337" w14:textId="77777777" w:rsidR="003D0292" w:rsidRDefault="003D0292">
            <w:pPr>
              <w:pStyle w:val="TableParagraph"/>
              <w:spacing w:line="223" w:lineRule="exact"/>
              <w:ind w:left="1730"/>
              <w:rPr>
                <w:sz w:val="20"/>
              </w:rPr>
            </w:pPr>
            <w:r>
              <w:rPr>
                <w:sz w:val="20"/>
              </w:rPr>
              <w:t>Revision</w:t>
            </w:r>
            <w:r>
              <w:rPr>
                <w:spacing w:val="-10"/>
                <w:sz w:val="20"/>
              </w:rPr>
              <w:t xml:space="preserve"> </w:t>
            </w:r>
            <w:r>
              <w:rPr>
                <w:sz w:val="20"/>
              </w:rPr>
              <w:t>/</w:t>
            </w:r>
            <w:r>
              <w:rPr>
                <w:spacing w:val="-8"/>
                <w:sz w:val="20"/>
              </w:rPr>
              <w:t xml:space="preserve"> </w:t>
            </w:r>
            <w:r>
              <w:rPr>
                <w:spacing w:val="-2"/>
                <w:sz w:val="20"/>
              </w:rPr>
              <w:t>Correction</w:t>
            </w:r>
          </w:p>
        </w:tc>
        <w:tc>
          <w:tcPr>
            <w:tcW w:w="120" w:type="dxa"/>
          </w:tcPr>
          <w:p w14:paraId="54196083" w14:textId="77777777" w:rsidR="003D0292" w:rsidRDefault="003D0292">
            <w:pPr>
              <w:pStyle w:val="TableParagraph"/>
              <w:spacing w:line="223" w:lineRule="exact"/>
              <w:ind w:left="46"/>
              <w:rPr>
                <w:sz w:val="20"/>
              </w:rPr>
            </w:pPr>
            <w:r>
              <w:rPr>
                <w:spacing w:val="-10"/>
                <w:sz w:val="20"/>
              </w:rPr>
              <w:t>:</w:t>
            </w:r>
          </w:p>
        </w:tc>
        <w:tc>
          <w:tcPr>
            <w:tcW w:w="1060" w:type="dxa"/>
          </w:tcPr>
          <w:p w14:paraId="6C986FE2" w14:textId="77777777" w:rsidR="003D0292" w:rsidRDefault="003D0292">
            <w:pPr>
              <w:pStyle w:val="TableParagraph"/>
              <w:spacing w:line="224" w:lineRule="exact"/>
              <w:ind w:left="38"/>
              <w:rPr>
                <w:b/>
                <w:sz w:val="20"/>
              </w:rPr>
            </w:pPr>
            <w:r>
              <w:rPr>
                <w:b/>
                <w:spacing w:val="-5"/>
                <w:sz w:val="20"/>
              </w:rPr>
              <w:t>00</w:t>
            </w:r>
          </w:p>
        </w:tc>
      </w:tr>
      <w:tr w:rsidR="003D0292" w14:paraId="5746031D" w14:textId="77777777" w:rsidTr="00EC2019">
        <w:trPr>
          <w:trHeight w:val="237"/>
        </w:trPr>
        <w:tc>
          <w:tcPr>
            <w:tcW w:w="1694" w:type="dxa"/>
            <w:tcBorders>
              <w:bottom w:val="single" w:sz="18" w:space="0" w:color="000000"/>
            </w:tcBorders>
          </w:tcPr>
          <w:p w14:paraId="0E8FF0D8" w14:textId="77777777" w:rsidR="003D0292" w:rsidRDefault="003D0292">
            <w:pPr>
              <w:pStyle w:val="TableParagraph"/>
              <w:spacing w:before="7" w:line="210" w:lineRule="exact"/>
              <w:ind w:left="38"/>
              <w:rPr>
                <w:i/>
                <w:sz w:val="20"/>
              </w:rPr>
            </w:pPr>
            <w:r>
              <w:rPr>
                <w:i/>
                <w:spacing w:val="-2"/>
                <w:sz w:val="20"/>
              </w:rPr>
              <w:t>Manufacturer:</w:t>
            </w:r>
          </w:p>
        </w:tc>
        <w:tc>
          <w:tcPr>
            <w:tcW w:w="674" w:type="dxa"/>
            <w:tcBorders>
              <w:bottom w:val="single" w:sz="18" w:space="0" w:color="000000"/>
            </w:tcBorders>
          </w:tcPr>
          <w:p w14:paraId="43173847" w14:textId="77777777" w:rsidR="003D0292" w:rsidRDefault="003D0292">
            <w:pPr>
              <w:pStyle w:val="TableParagraph"/>
              <w:spacing w:before="7" w:line="210" w:lineRule="exact"/>
              <w:ind w:right="30"/>
              <w:jc w:val="right"/>
              <w:rPr>
                <w:sz w:val="20"/>
              </w:rPr>
            </w:pPr>
          </w:p>
        </w:tc>
        <w:tc>
          <w:tcPr>
            <w:tcW w:w="1664" w:type="dxa"/>
            <w:tcBorders>
              <w:bottom w:val="single" w:sz="18" w:space="0" w:color="000000"/>
            </w:tcBorders>
          </w:tcPr>
          <w:p w14:paraId="6CD6E344" w14:textId="77777777" w:rsidR="003D0292" w:rsidRDefault="003D0292">
            <w:pPr>
              <w:pStyle w:val="TableParagraph"/>
              <w:spacing w:before="7" w:line="210" w:lineRule="exact"/>
              <w:ind w:left="0"/>
              <w:rPr>
                <w:sz w:val="20"/>
              </w:rPr>
            </w:pPr>
            <w:r>
              <w:rPr>
                <w:spacing w:val="-10"/>
                <w:sz w:val="20"/>
              </w:rPr>
              <w:t>-</w:t>
            </w:r>
          </w:p>
        </w:tc>
        <w:tc>
          <w:tcPr>
            <w:tcW w:w="3292" w:type="dxa"/>
            <w:tcBorders>
              <w:bottom w:val="single" w:sz="18" w:space="0" w:color="000000"/>
            </w:tcBorders>
          </w:tcPr>
          <w:p w14:paraId="0AD9A1FD" w14:textId="77777777" w:rsidR="003D0292" w:rsidRDefault="003D0292">
            <w:pPr>
              <w:pStyle w:val="TableParagraph"/>
              <w:rPr>
                <w:rFonts w:ascii="Times New Roman"/>
                <w:sz w:val="16"/>
              </w:rPr>
            </w:pPr>
          </w:p>
        </w:tc>
        <w:tc>
          <w:tcPr>
            <w:tcW w:w="120" w:type="dxa"/>
            <w:tcBorders>
              <w:bottom w:val="single" w:sz="18" w:space="0" w:color="000000"/>
            </w:tcBorders>
          </w:tcPr>
          <w:p w14:paraId="5A282B2B" w14:textId="77777777" w:rsidR="003D0292" w:rsidRDefault="003D0292">
            <w:pPr>
              <w:pStyle w:val="TableParagraph"/>
              <w:rPr>
                <w:rFonts w:ascii="Times New Roman"/>
                <w:sz w:val="16"/>
              </w:rPr>
            </w:pPr>
          </w:p>
        </w:tc>
        <w:tc>
          <w:tcPr>
            <w:tcW w:w="1060" w:type="dxa"/>
            <w:tcBorders>
              <w:bottom w:val="single" w:sz="18" w:space="0" w:color="000000"/>
            </w:tcBorders>
          </w:tcPr>
          <w:p w14:paraId="520CFCAB" w14:textId="77777777" w:rsidR="003D0292" w:rsidRDefault="003D0292">
            <w:pPr>
              <w:pStyle w:val="TableParagraph"/>
              <w:rPr>
                <w:rFonts w:ascii="Times New Roman"/>
                <w:sz w:val="16"/>
              </w:rPr>
            </w:pPr>
          </w:p>
        </w:tc>
      </w:tr>
    </w:tbl>
    <w:p w14:paraId="33F244F4" w14:textId="77777777" w:rsidR="003D0292" w:rsidRDefault="003D0292" w:rsidP="003D0292">
      <w:pPr>
        <w:spacing w:before="8"/>
        <w:rPr>
          <w:sz w:val="12"/>
        </w:rPr>
      </w:pPr>
    </w:p>
    <w:tbl>
      <w:tblPr>
        <w:tblStyle w:val="TableNormal2"/>
        <w:tblW w:w="0" w:type="auto"/>
        <w:tblInd w:w="146" w:type="dxa"/>
        <w:tblLayout w:type="fixed"/>
        <w:tblLook w:val="01E0" w:firstRow="1" w:lastRow="1" w:firstColumn="1" w:lastColumn="1" w:noHBand="0" w:noVBand="0"/>
      </w:tblPr>
      <w:tblGrid>
        <w:gridCol w:w="586"/>
        <w:gridCol w:w="2716"/>
      </w:tblGrid>
      <w:tr w:rsidR="003D0292" w:rsidRPr="00435BE1" w14:paraId="5AC52EA9" w14:textId="77777777">
        <w:trPr>
          <w:trHeight w:val="224"/>
        </w:trPr>
        <w:tc>
          <w:tcPr>
            <w:tcW w:w="586" w:type="dxa"/>
          </w:tcPr>
          <w:p w14:paraId="704C212D" w14:textId="6A05CF8B" w:rsidR="003D0292" w:rsidRPr="00435BE1" w:rsidRDefault="00435BE1" w:rsidP="00435BE1">
            <w:pPr>
              <w:pStyle w:val="TableParagraph"/>
              <w:spacing w:line="205" w:lineRule="exact"/>
              <w:ind w:left="-8"/>
              <w:rPr>
                <w:bCs/>
                <w:sz w:val="20"/>
              </w:rPr>
            </w:pPr>
            <w:r w:rsidRPr="00435BE1">
              <w:rPr>
                <w:bCs/>
                <w:spacing w:val="-5"/>
                <w:sz w:val="20"/>
              </w:rPr>
              <w:t>3</w:t>
            </w:r>
            <w:r w:rsidR="003D0292" w:rsidRPr="00435BE1">
              <w:rPr>
                <w:bCs/>
                <w:spacing w:val="-5"/>
                <w:sz w:val="20"/>
              </w:rPr>
              <w:t>.</w:t>
            </w:r>
          </w:p>
        </w:tc>
        <w:tc>
          <w:tcPr>
            <w:tcW w:w="2716" w:type="dxa"/>
          </w:tcPr>
          <w:p w14:paraId="33A1A1B3" w14:textId="77777777" w:rsidR="003D0292" w:rsidRPr="00435BE1" w:rsidRDefault="003D0292">
            <w:pPr>
              <w:pStyle w:val="TableParagraph"/>
              <w:spacing w:line="205" w:lineRule="exact"/>
              <w:ind w:left="371"/>
              <w:rPr>
                <w:bCs/>
                <w:sz w:val="20"/>
              </w:rPr>
            </w:pPr>
            <w:r w:rsidRPr="00435BE1">
              <w:rPr>
                <w:bCs/>
                <w:sz w:val="20"/>
              </w:rPr>
              <w:t>Statement</w:t>
            </w:r>
            <w:r w:rsidRPr="00435BE1">
              <w:rPr>
                <w:bCs/>
                <w:spacing w:val="-8"/>
                <w:sz w:val="20"/>
              </w:rPr>
              <w:t xml:space="preserve"> </w:t>
            </w:r>
            <w:r w:rsidRPr="00435BE1">
              <w:rPr>
                <w:bCs/>
                <w:sz w:val="20"/>
              </w:rPr>
              <w:t>of</w:t>
            </w:r>
            <w:r w:rsidRPr="00435BE1">
              <w:rPr>
                <w:bCs/>
                <w:spacing w:val="-7"/>
                <w:sz w:val="20"/>
              </w:rPr>
              <w:t xml:space="preserve"> </w:t>
            </w:r>
            <w:r w:rsidRPr="00435BE1">
              <w:rPr>
                <w:bCs/>
                <w:spacing w:val="-2"/>
                <w:sz w:val="20"/>
              </w:rPr>
              <w:t>conformity</w:t>
            </w:r>
          </w:p>
        </w:tc>
      </w:tr>
    </w:tbl>
    <w:p w14:paraId="599BF30B" w14:textId="77777777" w:rsidR="003D0292" w:rsidRDefault="003D0292" w:rsidP="003D0292"/>
    <w:p w14:paraId="4EC7CB2E" w14:textId="77777777" w:rsidR="003D0292" w:rsidRDefault="003D0292" w:rsidP="003D0292"/>
    <w:p w14:paraId="61CA89E9" w14:textId="77777777" w:rsidR="003D0292" w:rsidRDefault="003D0292" w:rsidP="003D0292"/>
    <w:p w14:paraId="3219A68F" w14:textId="77777777" w:rsidR="003D0292" w:rsidRDefault="003D0292" w:rsidP="003D0292"/>
    <w:p w14:paraId="1D17798B" w14:textId="77777777" w:rsidR="003D0292" w:rsidRDefault="003D0292" w:rsidP="003D0292"/>
    <w:p w14:paraId="289E88D0" w14:textId="77777777" w:rsidR="003D0292" w:rsidRDefault="003D0292" w:rsidP="003D0292">
      <w:pPr>
        <w:spacing w:before="198"/>
      </w:pPr>
    </w:p>
    <w:p w14:paraId="64F359B2" w14:textId="77777777" w:rsidR="003D0292" w:rsidRDefault="003D0292" w:rsidP="003D0292">
      <w:pPr>
        <w:pStyle w:val="BodyText"/>
        <w:spacing w:line="261" w:lineRule="auto"/>
        <w:ind w:left="1096" w:right="213"/>
        <w:jc w:val="both"/>
      </w:pPr>
      <w:r>
        <w:rPr>
          <w:i/>
        </w:rPr>
        <w:t>This</w:t>
      </w:r>
      <w:r>
        <w:rPr>
          <w:i/>
          <w:spacing w:val="-2"/>
        </w:rPr>
        <w:t xml:space="preserve"> </w:t>
      </w:r>
      <w:r>
        <w:rPr>
          <w:i/>
        </w:rPr>
        <w:t>Test</w:t>
      </w:r>
      <w:r>
        <w:rPr>
          <w:i/>
          <w:spacing w:val="-3"/>
        </w:rPr>
        <w:t xml:space="preserve"> </w:t>
      </w:r>
      <w:r>
        <w:rPr>
          <w:i/>
        </w:rPr>
        <w:t>Report</w:t>
      </w:r>
      <w:r>
        <w:rPr>
          <w:i/>
          <w:spacing w:val="-5"/>
        </w:rPr>
        <w:t xml:space="preserve"> </w:t>
      </w:r>
      <w:r>
        <w:rPr>
          <w:i/>
        </w:rPr>
        <w:t>is</w:t>
      </w:r>
      <w:r>
        <w:rPr>
          <w:i/>
          <w:spacing w:val="-2"/>
        </w:rPr>
        <w:t xml:space="preserve"> </w:t>
      </w:r>
      <w:r>
        <w:rPr>
          <w:i/>
        </w:rPr>
        <w:t>only</w:t>
      </w:r>
      <w:r>
        <w:rPr>
          <w:i/>
          <w:spacing w:val="-5"/>
        </w:rPr>
        <w:t xml:space="preserve"> </w:t>
      </w:r>
      <w:r>
        <w:rPr>
          <w:i/>
        </w:rPr>
        <w:t>valid</w:t>
      </w:r>
      <w:r>
        <w:rPr>
          <w:i/>
          <w:spacing w:val="-4"/>
        </w:rPr>
        <w:t xml:space="preserve"> </w:t>
      </w:r>
      <w:r>
        <w:rPr>
          <w:i/>
        </w:rPr>
        <w:t>for</w:t>
      </w:r>
      <w:r>
        <w:rPr>
          <w:i/>
          <w:spacing w:val="-5"/>
        </w:rPr>
        <w:t xml:space="preserve"> </w:t>
      </w:r>
      <w:r>
        <w:rPr>
          <w:i/>
        </w:rPr>
        <w:t>the</w:t>
      </w:r>
      <w:r>
        <w:rPr>
          <w:i/>
          <w:spacing w:val="-4"/>
        </w:rPr>
        <w:t xml:space="preserve"> </w:t>
      </w:r>
      <w:r>
        <w:rPr>
          <w:i/>
        </w:rPr>
        <w:t>described</w:t>
      </w:r>
      <w:r>
        <w:rPr>
          <w:i/>
          <w:spacing w:val="-5"/>
        </w:rPr>
        <w:t xml:space="preserve"> </w:t>
      </w:r>
      <w:r>
        <w:rPr>
          <w:i/>
        </w:rPr>
        <w:t>test</w:t>
      </w:r>
      <w:r>
        <w:rPr>
          <w:i/>
          <w:spacing w:val="-3"/>
        </w:rPr>
        <w:t xml:space="preserve"> </w:t>
      </w:r>
      <w:r>
        <w:rPr>
          <w:i/>
        </w:rPr>
        <w:t>sample.</w:t>
      </w:r>
      <w:r>
        <w:rPr>
          <w:i/>
          <w:spacing w:val="-6"/>
        </w:rPr>
        <w:t xml:space="preserve"> </w:t>
      </w:r>
      <w:r>
        <w:rPr>
          <w:i/>
        </w:rPr>
        <w:t>The</w:t>
      </w:r>
      <w:r>
        <w:rPr>
          <w:i/>
          <w:spacing w:val="-4"/>
        </w:rPr>
        <w:t xml:space="preserve"> </w:t>
      </w:r>
      <w:r>
        <w:rPr>
          <w:i/>
        </w:rPr>
        <w:t>test</w:t>
      </w:r>
      <w:r>
        <w:rPr>
          <w:i/>
          <w:spacing w:val="-6"/>
        </w:rPr>
        <w:t xml:space="preserve"> </w:t>
      </w:r>
      <w:r>
        <w:rPr>
          <w:i/>
        </w:rPr>
        <w:t>sample</w:t>
      </w:r>
      <w:r>
        <w:rPr>
          <w:i/>
          <w:spacing w:val="-3"/>
        </w:rPr>
        <w:t xml:space="preserve"> </w:t>
      </w:r>
      <w:r>
        <w:rPr>
          <w:i/>
        </w:rPr>
        <w:t>representative</w:t>
      </w:r>
      <w:r>
        <w:rPr>
          <w:i/>
          <w:spacing w:val="-5"/>
        </w:rPr>
        <w:t xml:space="preserve"> </w:t>
      </w:r>
      <w:r>
        <w:rPr>
          <w:i/>
        </w:rPr>
        <w:t>for</w:t>
      </w:r>
      <w:r>
        <w:t xml:space="preserve"> this type – c o m p l i e s – with the requirements of the above-mentioned test specification with regard to the documented test method.</w:t>
      </w:r>
    </w:p>
    <w:p w14:paraId="66C4DC1A" w14:textId="77777777" w:rsidR="003D0292" w:rsidRDefault="003D0292" w:rsidP="003D0292">
      <w:pPr>
        <w:rPr>
          <w:i/>
        </w:rPr>
      </w:pPr>
    </w:p>
    <w:p w14:paraId="293CB481" w14:textId="77777777" w:rsidR="003D0292" w:rsidRDefault="003D0292" w:rsidP="003D0292">
      <w:pPr>
        <w:rPr>
          <w:i/>
        </w:rPr>
      </w:pPr>
    </w:p>
    <w:p w14:paraId="18E57149" w14:textId="77777777" w:rsidR="003D0292" w:rsidRDefault="003D0292" w:rsidP="003D0292">
      <w:pPr>
        <w:spacing w:before="114"/>
        <w:rPr>
          <w:i/>
        </w:rPr>
      </w:pPr>
    </w:p>
    <w:p w14:paraId="3537CEBE" w14:textId="77777777" w:rsidR="003D0292" w:rsidRDefault="003D0292" w:rsidP="003D0292">
      <w:pPr>
        <w:pStyle w:val="BodyText"/>
        <w:ind w:left="1096"/>
        <w:jc w:val="both"/>
      </w:pPr>
      <w:r>
        <w:rPr>
          <w:i/>
        </w:rPr>
        <w:t>This</w:t>
      </w:r>
      <w:r>
        <w:rPr>
          <w:i/>
          <w:spacing w:val="-6"/>
        </w:rPr>
        <w:t xml:space="preserve"> </w:t>
      </w:r>
      <w:r>
        <w:rPr>
          <w:i/>
        </w:rPr>
        <w:t>report</w:t>
      </w:r>
      <w:r>
        <w:rPr>
          <w:i/>
          <w:spacing w:val="-7"/>
        </w:rPr>
        <w:t xml:space="preserve"> </w:t>
      </w:r>
      <w:r>
        <w:rPr>
          <w:i/>
        </w:rPr>
        <w:t>includes</w:t>
      </w:r>
      <w:r>
        <w:rPr>
          <w:i/>
          <w:spacing w:val="-5"/>
        </w:rPr>
        <w:t xml:space="preserve"> </w:t>
      </w:r>
      <w:r>
        <w:rPr>
          <w:i/>
        </w:rPr>
        <w:t>pages</w:t>
      </w:r>
      <w:r>
        <w:rPr>
          <w:i/>
          <w:spacing w:val="-6"/>
        </w:rPr>
        <w:t xml:space="preserve"> </w:t>
      </w:r>
      <w:r>
        <w:rPr>
          <w:i/>
        </w:rPr>
        <w:t>1</w:t>
      </w:r>
      <w:r>
        <w:rPr>
          <w:i/>
          <w:spacing w:val="-7"/>
        </w:rPr>
        <w:t xml:space="preserve"> </w:t>
      </w:r>
      <w:r>
        <w:rPr>
          <w:i/>
        </w:rPr>
        <w:t>to</w:t>
      </w:r>
      <w:r>
        <w:rPr>
          <w:i/>
          <w:spacing w:val="-7"/>
        </w:rPr>
        <w:t xml:space="preserve"> </w:t>
      </w:r>
      <w:r>
        <w:rPr>
          <w:i/>
        </w:rPr>
        <w:t>X</w:t>
      </w:r>
      <w:r>
        <w:rPr>
          <w:i/>
          <w:spacing w:val="-7"/>
        </w:rPr>
        <w:t xml:space="preserve"> </w:t>
      </w:r>
      <w:r>
        <w:rPr>
          <w:i/>
        </w:rPr>
        <w:t>and</w:t>
      </w:r>
      <w:r>
        <w:rPr>
          <w:i/>
          <w:spacing w:val="-6"/>
        </w:rPr>
        <w:t xml:space="preserve"> </w:t>
      </w:r>
      <w:r>
        <w:rPr>
          <w:i/>
        </w:rPr>
        <w:t>is</w:t>
      </w:r>
      <w:r>
        <w:rPr>
          <w:i/>
          <w:spacing w:val="-6"/>
        </w:rPr>
        <w:t xml:space="preserve"> </w:t>
      </w:r>
      <w:r>
        <w:rPr>
          <w:i/>
        </w:rPr>
        <w:t>approved</w:t>
      </w:r>
      <w:r>
        <w:rPr>
          <w:i/>
          <w:spacing w:val="-7"/>
        </w:rPr>
        <w:t xml:space="preserve"> </w:t>
      </w:r>
      <w:r>
        <w:rPr>
          <w:i/>
        </w:rPr>
        <w:t>by</w:t>
      </w:r>
      <w:r>
        <w:rPr>
          <w:i/>
          <w:spacing w:val="-6"/>
        </w:rPr>
        <w:t xml:space="preserve"> </w:t>
      </w:r>
      <w:r>
        <w:rPr>
          <w:i/>
        </w:rPr>
        <w:t>the</w:t>
      </w:r>
      <w:r>
        <w:rPr>
          <w:i/>
          <w:spacing w:val="-6"/>
        </w:rPr>
        <w:t xml:space="preserve"> </w:t>
      </w:r>
      <w:r>
        <w:rPr>
          <w:i/>
          <w:spacing w:val="-2"/>
        </w:rPr>
        <w:t>signer.</w:t>
      </w:r>
    </w:p>
    <w:p w14:paraId="390324F8" w14:textId="77777777" w:rsidR="003D0292" w:rsidRDefault="003D0292" w:rsidP="003D0292">
      <w:pPr>
        <w:pStyle w:val="BodyText"/>
        <w:spacing w:before="20" w:line="261" w:lineRule="auto"/>
        <w:ind w:left="1096" w:right="213"/>
        <w:jc w:val="both"/>
      </w:pPr>
      <w:r>
        <w:rPr>
          <w:i/>
        </w:rPr>
        <w:t>Duplication and publishing in extracts of the Test Report is allowed only by written permission</w:t>
      </w:r>
      <w:r>
        <w:t xml:space="preserve"> of the Test Laboratory.</w:t>
      </w:r>
    </w:p>
    <w:p w14:paraId="48ADFEAF" w14:textId="77777777" w:rsidR="003D0292" w:rsidRDefault="003D0292" w:rsidP="003D0292">
      <w:pPr>
        <w:rPr>
          <w:i/>
        </w:rPr>
      </w:pPr>
    </w:p>
    <w:p w14:paraId="56104914" w14:textId="77777777" w:rsidR="003D0292" w:rsidRDefault="003D0292" w:rsidP="003D0292">
      <w:pPr>
        <w:rPr>
          <w:i/>
        </w:rPr>
      </w:pPr>
    </w:p>
    <w:p w14:paraId="49D0655F" w14:textId="77777777" w:rsidR="003D0292" w:rsidRDefault="003D0292" w:rsidP="003D0292">
      <w:pPr>
        <w:spacing w:before="114"/>
        <w:rPr>
          <w:i/>
        </w:rPr>
      </w:pPr>
    </w:p>
    <w:p w14:paraId="5ACDD6EF" w14:textId="77777777" w:rsidR="003D0292" w:rsidRDefault="003D0292" w:rsidP="003D0292">
      <w:pPr>
        <w:pStyle w:val="BodyText"/>
        <w:spacing w:line="266" w:lineRule="auto"/>
        <w:ind w:left="1096" w:right="212"/>
        <w:jc w:val="both"/>
      </w:pPr>
      <w:r>
        <w:rPr>
          <w:i/>
        </w:rPr>
        <w:t>The XXXX</w:t>
      </w:r>
      <w:r>
        <w:rPr>
          <w:i/>
          <w:spacing w:val="-1"/>
        </w:rPr>
        <w:t xml:space="preserve"> </w:t>
      </w:r>
      <w:proofErr w:type="spellStart"/>
      <w:r>
        <w:rPr>
          <w:i/>
        </w:rPr>
        <w:t>Automobil</w:t>
      </w:r>
      <w:proofErr w:type="spellEnd"/>
      <w:r>
        <w:rPr>
          <w:i/>
        </w:rPr>
        <w:t xml:space="preserve"> Test </w:t>
      </w:r>
      <w:proofErr w:type="spellStart"/>
      <w:r>
        <w:rPr>
          <w:i/>
        </w:rPr>
        <w:t>Center</w:t>
      </w:r>
      <w:proofErr w:type="spellEnd"/>
      <w:r>
        <w:rPr>
          <w:i/>
        </w:rPr>
        <w:t xml:space="preserve"> is a testing laboratory accredited by the YYYY according</w:t>
      </w:r>
      <w:r>
        <w:t xml:space="preserve"> to DIN EN ISO/IEC 17025. The accreditation is only valid for the scope of accreditation listed in the </w:t>
      </w:r>
      <w:proofErr w:type="spellStart"/>
      <w:r>
        <w:t>documente</w:t>
      </w:r>
      <w:proofErr w:type="spellEnd"/>
      <w:r>
        <w:t xml:space="preserve"> annex D-PL-11060-01-00.</w:t>
      </w:r>
    </w:p>
    <w:p w14:paraId="25BB7E78" w14:textId="77777777" w:rsidR="003D0292" w:rsidRDefault="003D0292" w:rsidP="003D0292">
      <w:pPr>
        <w:rPr>
          <w:i/>
        </w:rPr>
      </w:pPr>
    </w:p>
    <w:p w14:paraId="24EF8DCC" w14:textId="77777777" w:rsidR="003D0292" w:rsidRDefault="003D0292" w:rsidP="003D0292">
      <w:pPr>
        <w:rPr>
          <w:i/>
        </w:rPr>
      </w:pPr>
    </w:p>
    <w:p w14:paraId="151F9A89" w14:textId="77777777" w:rsidR="003D0292" w:rsidRDefault="003D0292" w:rsidP="003D0292">
      <w:pPr>
        <w:rPr>
          <w:i/>
        </w:rPr>
      </w:pPr>
    </w:p>
    <w:p w14:paraId="787841EC" w14:textId="77777777" w:rsidR="003D0292" w:rsidRDefault="003D0292" w:rsidP="003D0292">
      <w:pPr>
        <w:rPr>
          <w:i/>
        </w:rPr>
      </w:pPr>
    </w:p>
    <w:p w14:paraId="3885F7DE" w14:textId="77777777" w:rsidR="003D0292" w:rsidRDefault="003D0292" w:rsidP="003D0292">
      <w:pPr>
        <w:rPr>
          <w:i/>
        </w:rPr>
      </w:pPr>
    </w:p>
    <w:p w14:paraId="0682C051" w14:textId="77777777" w:rsidR="003D0292" w:rsidRDefault="003D0292" w:rsidP="003D0292">
      <w:pPr>
        <w:rPr>
          <w:i/>
        </w:rPr>
      </w:pPr>
    </w:p>
    <w:p w14:paraId="61188D89" w14:textId="77777777" w:rsidR="003D0292" w:rsidRDefault="003D0292" w:rsidP="003D0292">
      <w:pPr>
        <w:rPr>
          <w:i/>
        </w:rPr>
      </w:pPr>
    </w:p>
    <w:p w14:paraId="05FA9DC2" w14:textId="77777777" w:rsidR="003D0292" w:rsidRDefault="003D0292" w:rsidP="003D0292">
      <w:pPr>
        <w:rPr>
          <w:i/>
        </w:rPr>
      </w:pPr>
    </w:p>
    <w:p w14:paraId="7A82DEE9" w14:textId="77777777" w:rsidR="003D0292" w:rsidRDefault="003D0292" w:rsidP="003D0292">
      <w:pPr>
        <w:rPr>
          <w:i/>
        </w:rPr>
      </w:pPr>
    </w:p>
    <w:p w14:paraId="09AE7CC5" w14:textId="77777777" w:rsidR="003D0292" w:rsidRDefault="003D0292" w:rsidP="003D0292">
      <w:pPr>
        <w:spacing w:before="52" w:after="1"/>
        <w:rPr>
          <w:i/>
        </w:rPr>
      </w:pPr>
    </w:p>
    <w:tbl>
      <w:tblPr>
        <w:tblStyle w:val="TableNormal2"/>
        <w:tblW w:w="0" w:type="auto"/>
        <w:tblInd w:w="1054" w:type="dxa"/>
        <w:tblLayout w:type="fixed"/>
        <w:tblLook w:val="01E0" w:firstRow="1" w:lastRow="1" w:firstColumn="1" w:lastColumn="1" w:noHBand="0" w:noVBand="0"/>
      </w:tblPr>
      <w:tblGrid>
        <w:gridCol w:w="780"/>
        <w:gridCol w:w="648"/>
      </w:tblGrid>
      <w:tr w:rsidR="003D0292" w14:paraId="70FD0B63" w14:textId="77777777">
        <w:trPr>
          <w:trHeight w:val="222"/>
        </w:trPr>
        <w:tc>
          <w:tcPr>
            <w:tcW w:w="780" w:type="dxa"/>
          </w:tcPr>
          <w:p w14:paraId="05F5493E" w14:textId="77777777" w:rsidR="003D0292" w:rsidRDefault="003D0292">
            <w:pPr>
              <w:pStyle w:val="TableParagraph"/>
              <w:spacing w:line="203" w:lineRule="exact"/>
              <w:ind w:left="50"/>
              <w:rPr>
                <w:sz w:val="20"/>
              </w:rPr>
            </w:pPr>
            <w:r>
              <w:rPr>
                <w:spacing w:val="-2"/>
                <w:sz w:val="20"/>
              </w:rPr>
              <w:t>Place,</w:t>
            </w:r>
          </w:p>
        </w:tc>
        <w:tc>
          <w:tcPr>
            <w:tcW w:w="648" w:type="dxa"/>
          </w:tcPr>
          <w:p w14:paraId="2E07816D" w14:textId="77777777" w:rsidR="003D0292" w:rsidRDefault="003D0292">
            <w:pPr>
              <w:pStyle w:val="TableParagraph"/>
              <w:spacing w:line="203" w:lineRule="exact"/>
              <w:ind w:left="177"/>
              <w:rPr>
                <w:sz w:val="20"/>
              </w:rPr>
            </w:pPr>
            <w:r>
              <w:rPr>
                <w:spacing w:val="-4"/>
                <w:sz w:val="20"/>
              </w:rPr>
              <w:t>Date</w:t>
            </w:r>
          </w:p>
        </w:tc>
      </w:tr>
    </w:tbl>
    <w:p w14:paraId="36AAB82C" w14:textId="77777777" w:rsidR="003D0292" w:rsidRDefault="003D0292" w:rsidP="003D0292">
      <w:pPr>
        <w:rPr>
          <w:i/>
        </w:rPr>
      </w:pPr>
    </w:p>
    <w:p w14:paraId="4E683657" w14:textId="77777777" w:rsidR="003D0292" w:rsidRDefault="003D0292" w:rsidP="003D0292">
      <w:pPr>
        <w:rPr>
          <w:i/>
        </w:rPr>
      </w:pPr>
    </w:p>
    <w:p w14:paraId="0EF996F4" w14:textId="77777777" w:rsidR="003D0292" w:rsidRDefault="003D0292" w:rsidP="003D0292">
      <w:pPr>
        <w:rPr>
          <w:i/>
        </w:rPr>
      </w:pPr>
    </w:p>
    <w:p w14:paraId="1820BEF9" w14:textId="77777777" w:rsidR="003D0292" w:rsidRDefault="003D0292" w:rsidP="003D0292">
      <w:pPr>
        <w:rPr>
          <w:i/>
        </w:rPr>
      </w:pPr>
    </w:p>
    <w:p w14:paraId="3B4B1001" w14:textId="77777777" w:rsidR="003D0292" w:rsidRDefault="003D0292" w:rsidP="003D0292">
      <w:pPr>
        <w:rPr>
          <w:i/>
        </w:rPr>
      </w:pPr>
    </w:p>
    <w:p w14:paraId="49B1BD05" w14:textId="77777777" w:rsidR="003D0292" w:rsidRDefault="003D0292" w:rsidP="003D0292">
      <w:pPr>
        <w:spacing w:before="213"/>
        <w:rPr>
          <w:i/>
        </w:rPr>
      </w:pPr>
    </w:p>
    <w:tbl>
      <w:tblPr>
        <w:tblStyle w:val="TableNormal2"/>
        <w:tblW w:w="0" w:type="auto"/>
        <w:tblInd w:w="1054" w:type="dxa"/>
        <w:tblLayout w:type="fixed"/>
        <w:tblLook w:val="01E0" w:firstRow="1" w:lastRow="1" w:firstColumn="1" w:lastColumn="1" w:noHBand="0" w:noVBand="0"/>
      </w:tblPr>
      <w:tblGrid>
        <w:gridCol w:w="8405"/>
      </w:tblGrid>
      <w:tr w:rsidR="003D0292" w14:paraId="0D8985B2" w14:textId="77777777">
        <w:trPr>
          <w:trHeight w:val="240"/>
        </w:trPr>
        <w:tc>
          <w:tcPr>
            <w:tcW w:w="8405" w:type="dxa"/>
          </w:tcPr>
          <w:p w14:paraId="42AD4DAC" w14:textId="77777777" w:rsidR="003D0292" w:rsidRDefault="003D0292">
            <w:pPr>
              <w:pStyle w:val="TableParagraph"/>
              <w:spacing w:line="221" w:lineRule="exact"/>
              <w:ind w:left="50"/>
              <w:rPr>
                <w:sz w:val="20"/>
              </w:rPr>
            </w:pPr>
            <w:r>
              <w:rPr>
                <w:sz w:val="20"/>
              </w:rPr>
              <w:t>Title</w:t>
            </w:r>
            <w:r>
              <w:rPr>
                <w:spacing w:val="-6"/>
                <w:sz w:val="20"/>
              </w:rPr>
              <w:t xml:space="preserve"> </w:t>
            </w:r>
            <w:r>
              <w:rPr>
                <w:sz w:val="20"/>
              </w:rPr>
              <w:t>First</w:t>
            </w:r>
            <w:r>
              <w:rPr>
                <w:spacing w:val="-7"/>
                <w:sz w:val="20"/>
              </w:rPr>
              <w:t xml:space="preserve"> </w:t>
            </w:r>
            <w:r>
              <w:rPr>
                <w:sz w:val="20"/>
              </w:rPr>
              <w:t>Name</w:t>
            </w:r>
            <w:r>
              <w:rPr>
                <w:spacing w:val="-6"/>
                <w:sz w:val="20"/>
              </w:rPr>
              <w:t xml:space="preserve"> </w:t>
            </w:r>
            <w:r>
              <w:rPr>
                <w:spacing w:val="-2"/>
                <w:sz w:val="20"/>
              </w:rPr>
              <w:t>Surname</w:t>
            </w:r>
          </w:p>
        </w:tc>
      </w:tr>
      <w:tr w:rsidR="003D0292" w14:paraId="34ECD6B0" w14:textId="77777777">
        <w:trPr>
          <w:trHeight w:val="259"/>
        </w:trPr>
        <w:tc>
          <w:tcPr>
            <w:tcW w:w="8405" w:type="dxa"/>
          </w:tcPr>
          <w:p w14:paraId="6FDAB8B4" w14:textId="77777777" w:rsidR="003D0292" w:rsidRDefault="003D0292">
            <w:pPr>
              <w:pStyle w:val="TableParagraph"/>
              <w:spacing w:before="11" w:line="228" w:lineRule="exact"/>
              <w:ind w:left="50"/>
              <w:rPr>
                <w:sz w:val="20"/>
              </w:rPr>
            </w:pPr>
            <w:r>
              <w:rPr>
                <w:spacing w:val="-2"/>
                <w:sz w:val="20"/>
              </w:rPr>
              <w:t>Specialist</w:t>
            </w:r>
          </w:p>
        </w:tc>
      </w:tr>
      <w:tr w:rsidR="003D0292" w14:paraId="5DA155A7" w14:textId="77777777">
        <w:trPr>
          <w:trHeight w:val="240"/>
        </w:trPr>
        <w:tc>
          <w:tcPr>
            <w:tcW w:w="8405" w:type="dxa"/>
          </w:tcPr>
          <w:p w14:paraId="7CF4FD2B" w14:textId="77777777" w:rsidR="003D0292" w:rsidRDefault="003D0292">
            <w:pPr>
              <w:pStyle w:val="TableParagraph"/>
              <w:spacing w:before="11" w:line="210" w:lineRule="exact"/>
              <w:ind w:left="50"/>
              <w:rPr>
                <w:sz w:val="20"/>
              </w:rPr>
            </w:pPr>
            <w:r>
              <w:rPr>
                <w:sz w:val="20"/>
              </w:rPr>
              <w:t>Tel.:</w:t>
            </w:r>
            <w:r>
              <w:rPr>
                <w:spacing w:val="-6"/>
                <w:sz w:val="20"/>
              </w:rPr>
              <w:t xml:space="preserve"> </w:t>
            </w:r>
            <w:r>
              <w:rPr>
                <w:sz w:val="20"/>
              </w:rPr>
              <w:t>XXXXXXXXXXXX</w:t>
            </w:r>
            <w:r>
              <w:rPr>
                <w:spacing w:val="-3"/>
                <w:sz w:val="20"/>
              </w:rPr>
              <w:t xml:space="preserve"> </w:t>
            </w:r>
            <w:r>
              <w:rPr>
                <w:sz w:val="20"/>
              </w:rPr>
              <w:t>–</w:t>
            </w:r>
            <w:r>
              <w:rPr>
                <w:spacing w:val="-6"/>
                <w:sz w:val="20"/>
              </w:rPr>
              <w:t xml:space="preserve"> </w:t>
            </w:r>
            <w:r>
              <w:rPr>
                <w:sz w:val="20"/>
              </w:rPr>
              <w:t>Fax:</w:t>
            </w:r>
            <w:r>
              <w:rPr>
                <w:spacing w:val="-5"/>
                <w:sz w:val="20"/>
              </w:rPr>
              <w:t xml:space="preserve"> </w:t>
            </w:r>
            <w:r>
              <w:rPr>
                <w:sz w:val="20"/>
              </w:rPr>
              <w:t>XXXXXXXXXXXXX</w:t>
            </w:r>
            <w:r>
              <w:rPr>
                <w:spacing w:val="-3"/>
                <w:sz w:val="20"/>
              </w:rPr>
              <w:t xml:space="preserve"> </w:t>
            </w:r>
            <w:r>
              <w:rPr>
                <w:sz w:val="20"/>
              </w:rPr>
              <w:t>–</w:t>
            </w:r>
            <w:r>
              <w:rPr>
                <w:spacing w:val="-6"/>
                <w:sz w:val="20"/>
              </w:rPr>
              <w:t xml:space="preserve"> </w:t>
            </w:r>
            <w:r>
              <w:rPr>
                <w:sz w:val="20"/>
              </w:rPr>
              <w:t>e-mail:</w:t>
            </w:r>
            <w:r>
              <w:rPr>
                <w:spacing w:val="-5"/>
                <w:sz w:val="20"/>
              </w:rPr>
              <w:t xml:space="preserve"> </w:t>
            </w:r>
            <w:hyperlink r:id="rId27">
              <w:r>
                <w:rPr>
                  <w:spacing w:val="-2"/>
                  <w:sz w:val="20"/>
                </w:rPr>
                <w:t>firstname.surname@XXXXX.com</w:t>
              </w:r>
            </w:hyperlink>
          </w:p>
        </w:tc>
      </w:tr>
    </w:tbl>
    <w:p w14:paraId="115FCB67" w14:textId="77777777" w:rsidR="003D0292" w:rsidRDefault="003D0292" w:rsidP="003D0292">
      <w:pPr>
        <w:rPr>
          <w:i/>
        </w:rPr>
      </w:pPr>
    </w:p>
    <w:p w14:paraId="230AD8D4" w14:textId="77777777" w:rsidR="003D0292" w:rsidRDefault="003D0292" w:rsidP="003D0292">
      <w:pPr>
        <w:spacing w:before="219"/>
        <w:rPr>
          <w:i/>
        </w:rPr>
      </w:pPr>
    </w:p>
    <w:p w14:paraId="722D0F82" w14:textId="77777777" w:rsidR="003D0292" w:rsidRDefault="003D0292" w:rsidP="003D0292">
      <w:pPr>
        <w:pStyle w:val="BodyText"/>
        <w:ind w:right="345"/>
        <w:jc w:val="center"/>
      </w:pPr>
      <w:r>
        <w:rPr>
          <w:noProof/>
        </w:rPr>
        <mc:AlternateContent>
          <mc:Choice Requires="wps">
            <w:drawing>
              <wp:anchor distT="0" distB="0" distL="0" distR="0" simplePos="0" relativeHeight="251658303" behindDoc="0" locked="0" layoutInCell="1" allowOverlap="1" wp14:anchorId="45B8EDE8" wp14:editId="628BA489">
                <wp:simplePos x="0" y="0"/>
                <wp:positionH relativeFrom="page">
                  <wp:posOffset>1103680</wp:posOffset>
                </wp:positionH>
                <wp:positionV relativeFrom="paragraph">
                  <wp:posOffset>86599</wp:posOffset>
                </wp:positionV>
                <wp:extent cx="2133600" cy="1270"/>
                <wp:effectExtent l="0" t="0" r="0" b="0"/>
                <wp:wrapNone/>
                <wp:docPr id="2126384264"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3600" cy="1270"/>
                        </a:xfrm>
                        <a:custGeom>
                          <a:avLst/>
                          <a:gdLst/>
                          <a:ahLst/>
                          <a:cxnLst/>
                          <a:rect l="l" t="t" r="r" b="b"/>
                          <a:pathLst>
                            <a:path w="2133600">
                              <a:moveTo>
                                <a:pt x="0" y="0"/>
                              </a:moveTo>
                              <a:lnTo>
                                <a:pt x="2133587" y="0"/>
                              </a:lnTo>
                            </a:path>
                          </a:pathLst>
                        </a:custGeom>
                        <a:ln w="11131">
                          <a:solidFill>
                            <a:srgbClr val="000000"/>
                          </a:solidFill>
                          <a:prstDash val="dash"/>
                        </a:ln>
                      </wps:spPr>
                      <wps:bodyPr wrap="square" lIns="0" tIns="0" rIns="0" bIns="0" rtlCol="0">
                        <a:prstTxWarp prst="textNoShape">
                          <a:avLst/>
                        </a:prstTxWarp>
                        <a:noAutofit/>
                      </wps:bodyPr>
                    </wps:wsp>
                  </a:graphicData>
                </a:graphic>
              </wp:anchor>
            </w:drawing>
          </mc:Choice>
          <mc:Fallback>
            <w:pict>
              <v:shape w14:anchorId="2E10BF2A" id="Graphic 3" o:spid="_x0000_s1026" style="position:absolute;margin-left:86.9pt;margin-top:6.8pt;width:168pt;height:.1pt;z-index:251658303;visibility:visible;mso-wrap-style:square;mso-wrap-distance-left:0;mso-wrap-distance-top:0;mso-wrap-distance-right:0;mso-wrap-distance-bottom:0;mso-position-horizontal:absolute;mso-position-horizontal-relative:page;mso-position-vertical:absolute;mso-position-vertical-relative:text;v-text-anchor:top" coordsize="2133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" path="m,l2133587,e" filled="f" strokeweight=".30919mm">
                <v:stroke dashstyle="dash"/>
                <v:path arrowok="t"/>
                <w10:wrap anchorx="page"/>
              </v:shape>
            </w:pict>
          </mc:Fallback>
        </mc:AlternateContent>
      </w:r>
      <w:r>
        <w:rPr>
          <w:noProof/>
        </w:rPr>
        <mc:AlternateContent>
          <mc:Choice Requires="wps">
            <w:drawing>
              <wp:anchor distT="0" distB="0" distL="0" distR="0" simplePos="0" relativeHeight="251658304" behindDoc="0" locked="0" layoutInCell="1" allowOverlap="1" wp14:anchorId="22341202" wp14:editId="42A3A254">
                <wp:simplePos x="0" y="0"/>
                <wp:positionH relativeFrom="page">
                  <wp:posOffset>4276924</wp:posOffset>
                </wp:positionH>
                <wp:positionV relativeFrom="paragraph">
                  <wp:posOffset>86599</wp:posOffset>
                </wp:positionV>
                <wp:extent cx="2346960" cy="1270"/>
                <wp:effectExtent l="0" t="0" r="0" b="0"/>
                <wp:wrapNone/>
                <wp:docPr id="826344466"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6960" cy="1270"/>
                        </a:xfrm>
                        <a:custGeom>
                          <a:avLst/>
                          <a:gdLst/>
                          <a:ahLst/>
                          <a:cxnLst/>
                          <a:rect l="l" t="t" r="r" b="b"/>
                          <a:pathLst>
                            <a:path w="2346960">
                              <a:moveTo>
                                <a:pt x="0" y="0"/>
                              </a:moveTo>
                              <a:lnTo>
                                <a:pt x="2346946" y="0"/>
                              </a:lnTo>
                            </a:path>
                          </a:pathLst>
                        </a:custGeom>
                        <a:ln w="11131">
                          <a:solidFill>
                            <a:srgbClr val="000000"/>
                          </a:solidFill>
                          <a:prstDash val="dash"/>
                        </a:ln>
                      </wps:spPr>
                      <wps:bodyPr wrap="square" lIns="0" tIns="0" rIns="0" bIns="0" rtlCol="0">
                        <a:prstTxWarp prst="textNoShape">
                          <a:avLst/>
                        </a:prstTxWarp>
                        <a:noAutofit/>
                      </wps:bodyPr>
                    </wps:wsp>
                  </a:graphicData>
                </a:graphic>
              </wp:anchor>
            </w:drawing>
          </mc:Choice>
          <mc:Fallback>
            <w:pict>
              <v:shape w14:anchorId="5685FC32" id="Graphic 4" o:spid="_x0000_s1026" style="position:absolute;margin-left:336.75pt;margin-top:6.8pt;width:184.8pt;height:.1pt;z-index:251658304;visibility:visible;mso-wrap-style:square;mso-wrap-distance-left:0;mso-wrap-distance-top:0;mso-wrap-distance-right:0;mso-wrap-distance-bottom:0;mso-position-horizontal:absolute;mso-position-horizontal-relative:page;mso-position-vertical:absolute;mso-position-vertical-relative:text;v-text-anchor:top" coordsize="23469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" path="m,l2346946,e" filled="f" strokeweight=".30919mm">
                <v:stroke dashstyle="dash"/>
                <v:path arrowok="t"/>
                <w10:wrap anchorx="page"/>
              </v:shape>
            </w:pict>
          </mc:Fallback>
        </mc:AlternateContent>
      </w:r>
      <w:r>
        <w:rPr>
          <w:i/>
        </w:rPr>
        <w:t>End</w:t>
      </w:r>
      <w:r>
        <w:rPr>
          <w:i/>
          <w:spacing w:val="-6"/>
        </w:rPr>
        <w:t xml:space="preserve"> </w:t>
      </w:r>
      <w:r>
        <w:rPr>
          <w:i/>
        </w:rPr>
        <w:t>of</w:t>
      </w:r>
      <w:r>
        <w:rPr>
          <w:i/>
          <w:spacing w:val="-5"/>
        </w:rPr>
        <w:t xml:space="preserve"> </w:t>
      </w:r>
      <w:r>
        <w:rPr>
          <w:i/>
        </w:rPr>
        <w:t>test</w:t>
      </w:r>
      <w:r>
        <w:rPr>
          <w:i/>
          <w:spacing w:val="-6"/>
        </w:rPr>
        <w:t xml:space="preserve"> </w:t>
      </w:r>
      <w:r>
        <w:rPr>
          <w:i/>
          <w:spacing w:val="-2"/>
        </w:rPr>
        <w:t>report</w:t>
      </w:r>
    </w:p>
    <w:p w14:paraId="20A76843" w14:textId="17E54AFB" w:rsidR="00856C00" w:rsidRDefault="00856C00" w:rsidP="00856C00">
      <w:pPr>
        <w:spacing w:after="120"/>
        <w:ind w:left="1134" w:right="1134" w:hanging="425"/>
        <w:jc w:val="both"/>
        <w:rPr>
          <w:noProof/>
        </w:rPr>
      </w:pPr>
    </w:p>
    <w:p w14:paraId="70389ACA" w14:textId="19CB206B" w:rsidR="00BA2812" w:rsidRDefault="00BA2812" w:rsidP="00632C7B">
      <w:pPr>
        <w:spacing w:after="120"/>
        <w:ind w:left="1134" w:right="1134" w:hanging="425"/>
        <w:jc w:val="both"/>
        <w:rPr>
          <w:noProof/>
        </w:rPr>
      </w:pPr>
      <w:r>
        <w:rPr>
          <w:noProof/>
        </w:rPr>
        <w:br w:type="page"/>
      </w:r>
    </w:p>
    <w:p w14:paraId="03DA554E" w14:textId="3AB12597" w:rsidR="00364D10" w:rsidRPr="006F44A9" w:rsidRDefault="00364D10" w:rsidP="006F44A9">
      <w:pPr>
        <w:spacing w:before="360" w:after="240" w:line="240" w:lineRule="auto"/>
        <w:jc w:val="both"/>
        <w:outlineLvl w:val="1"/>
        <w:rPr>
          <w:rFonts w:eastAsia="MS Mincho"/>
          <w:b/>
          <w:bCs/>
          <w:noProof/>
          <w:sz w:val="28"/>
          <w:szCs w:val="28"/>
          <w:lang w:eastAsia="ja-JP"/>
        </w:rPr>
      </w:pPr>
      <w:r w:rsidRPr="006F44A9">
        <w:rPr>
          <w:rFonts w:eastAsia="MS Mincho"/>
          <w:b/>
          <w:bCs/>
          <w:noProof/>
          <w:sz w:val="28"/>
          <w:szCs w:val="28"/>
          <w:lang w:eastAsia="ja-JP"/>
        </w:rPr>
        <w:lastRenderedPageBreak/>
        <w:t>Annex 1 - Appendix 4</w:t>
      </w:r>
    </w:p>
    <w:p w14:paraId="6304B072" w14:textId="162C8134" w:rsidR="00C55EDD" w:rsidRPr="006F44A9" w:rsidRDefault="00364D10" w:rsidP="005E0EEC">
      <w:pPr>
        <w:pStyle w:val="HChG"/>
      </w:pPr>
      <w:r w:rsidRPr="006F44A9">
        <w:tab/>
      </w:r>
      <w:r w:rsidR="005E0EEC">
        <w:tab/>
      </w:r>
      <w:r w:rsidR="005E0EEC">
        <w:tab/>
      </w:r>
      <w:r w:rsidR="00C55EDD" w:rsidRPr="006F44A9">
        <w:t>Certificate of Whole Vehicle Brake Emission Compliance</w:t>
      </w:r>
    </w:p>
    <w:p w14:paraId="45F1EF4A" w14:textId="2EC312AC" w:rsidR="00C55EDD" w:rsidRPr="00D72927" w:rsidRDefault="00C55EDD" w:rsidP="00F2338B">
      <w:pPr>
        <w:ind w:left="1134"/>
      </w:pPr>
      <w:r w:rsidRPr="00D72927">
        <w:t xml:space="preserve">Document </w:t>
      </w:r>
      <w:r w:rsidRPr="006F44A9">
        <w:rPr>
          <w:rFonts w:ascii="Cambria Math" w:hAnsi="Cambria Math" w:cs="Cambria Math"/>
        </w:rPr>
        <w:t>⑨</w:t>
      </w:r>
      <w:r w:rsidRPr="00D72927">
        <w:t xml:space="preserve"> in </w:t>
      </w:r>
      <w:r w:rsidR="00FA53B4">
        <w:t>Figure A1/1</w:t>
      </w:r>
      <w:r w:rsidRPr="00D72927">
        <w:t xml:space="preserve"> of this Regulation.</w:t>
      </w:r>
    </w:p>
    <w:p w14:paraId="6D75B69B" w14:textId="43110E81" w:rsidR="00C55EDD" w:rsidRPr="00D72927" w:rsidRDefault="003D0292" w:rsidP="00F2338B">
      <w:pPr>
        <w:ind w:left="1134"/>
      </w:pPr>
      <w:r w:rsidRPr="00CE3CBF">
        <w:rPr>
          <w:highlight w:val="yellow"/>
        </w:rPr>
        <w:t>[</w:t>
      </w:r>
      <w:r w:rsidR="00C55EDD" w:rsidRPr="00CE3CBF">
        <w:rPr>
          <w:highlight w:val="yellow"/>
        </w:rPr>
        <w:t>Final Text: Work in Progress</w:t>
      </w:r>
      <w:r w:rsidRPr="00CE3CBF">
        <w:rPr>
          <w:highlight w:val="yellow"/>
        </w:rPr>
        <w:t>]</w:t>
      </w:r>
    </w:p>
    <w:p w14:paraId="653C070B" w14:textId="57EB5883" w:rsidR="00364D10" w:rsidRPr="00D72927" w:rsidRDefault="00364D10" w:rsidP="00F2338B">
      <w:pPr>
        <w:ind w:left="1134"/>
        <w:rPr>
          <w:rFonts w:eastAsia="MS Mincho"/>
          <w:b/>
          <w:bCs/>
          <w:noProof/>
          <w:lang w:eastAsia="ja-JP"/>
        </w:rPr>
      </w:pPr>
    </w:p>
    <w:p w14:paraId="686C8F19" w14:textId="0AA1335C" w:rsidR="00364D10" w:rsidRDefault="00364D10" w:rsidP="00364D10">
      <w:pPr>
        <w:spacing w:after="120"/>
        <w:ind w:left="1134" w:right="1134" w:hanging="425"/>
        <w:jc w:val="both"/>
        <w:rPr>
          <w:noProof/>
        </w:rPr>
      </w:pPr>
      <w:r>
        <w:rPr>
          <w:noProof/>
        </w:rPr>
        <w:br w:type="page"/>
      </w:r>
    </w:p>
    <w:p w14:paraId="36A626EB" w14:textId="77777777" w:rsidR="009D7F21" w:rsidRDefault="00A3367C" w:rsidP="00A3367C">
      <w:pPr>
        <w:spacing w:before="360" w:after="240" w:line="240" w:lineRule="auto"/>
        <w:jc w:val="both"/>
        <w:outlineLvl w:val="1"/>
        <w:rPr>
          <w:rFonts w:eastAsia="MS Mincho"/>
          <w:b/>
          <w:bCs/>
          <w:noProof/>
          <w:sz w:val="28"/>
          <w:szCs w:val="28"/>
          <w:lang w:eastAsia="ja-JP"/>
        </w:rPr>
      </w:pPr>
      <w:r w:rsidRPr="00445330">
        <w:rPr>
          <w:rFonts w:eastAsia="MS Mincho"/>
          <w:b/>
          <w:bCs/>
          <w:noProof/>
          <w:sz w:val="28"/>
          <w:szCs w:val="28"/>
          <w:lang w:eastAsia="ja-JP"/>
        </w:rPr>
        <w:lastRenderedPageBreak/>
        <w:t>Annex 2</w:t>
      </w:r>
    </w:p>
    <w:p w14:paraId="38E561A7" w14:textId="2F3002AA" w:rsidR="00A3367C" w:rsidRPr="00445330" w:rsidRDefault="00A3367C" w:rsidP="00A3367C">
      <w:pPr>
        <w:spacing w:before="360" w:after="240" w:line="240" w:lineRule="auto"/>
        <w:jc w:val="both"/>
        <w:outlineLvl w:val="1"/>
        <w:rPr>
          <w:rFonts w:eastAsia="MS Mincho"/>
          <w:b/>
          <w:bCs/>
          <w:noProof/>
          <w:sz w:val="28"/>
          <w:szCs w:val="28"/>
          <w:lang w:eastAsia="ja-JP"/>
        </w:rPr>
      </w:pPr>
      <w:r w:rsidRPr="00445330">
        <w:rPr>
          <w:rFonts w:eastAsia="MS Mincho"/>
          <w:b/>
          <w:bCs/>
          <w:sz w:val="28"/>
          <w:szCs w:val="24"/>
          <w:lang w:eastAsia="ja-JP"/>
        </w:rPr>
        <w:tab/>
      </w:r>
      <w:r w:rsidR="00F2338B">
        <w:rPr>
          <w:rFonts w:eastAsia="MS Mincho"/>
          <w:b/>
          <w:bCs/>
          <w:sz w:val="28"/>
          <w:szCs w:val="24"/>
          <w:lang w:eastAsia="ja-JP"/>
        </w:rPr>
        <w:tab/>
      </w:r>
      <w:r w:rsidRPr="00445330">
        <w:rPr>
          <w:rFonts w:eastAsia="MS Mincho"/>
          <w:b/>
          <w:bCs/>
          <w:sz w:val="28"/>
          <w:szCs w:val="24"/>
          <w:lang w:eastAsia="ja-JP"/>
        </w:rPr>
        <w:t xml:space="preserve">Communication </w:t>
      </w:r>
    </w:p>
    <w:p w14:paraId="52E010C5" w14:textId="77777777" w:rsidR="00A3367C" w:rsidRPr="00445330" w:rsidRDefault="00A3367C" w:rsidP="00A3367C">
      <w:pPr>
        <w:ind w:left="567" w:firstLine="567"/>
      </w:pPr>
      <w:r w:rsidRPr="00445330">
        <w:t>(Maximum format: A4 (210 x 297 mm)</w:t>
      </w:r>
    </w:p>
    <w:tbl>
      <w:tblPr>
        <w:tblW w:w="8505" w:type="dxa"/>
        <w:tblInd w:w="1134" w:type="dxa"/>
        <w:tblCellMar>
          <w:left w:w="70" w:type="dxa"/>
          <w:right w:w="70" w:type="dxa"/>
        </w:tblCellMar>
        <w:tblLook w:val="0000" w:firstRow="0" w:lastRow="0" w:firstColumn="0" w:lastColumn="0" w:noHBand="0" w:noVBand="0"/>
      </w:tblPr>
      <w:tblGrid>
        <w:gridCol w:w="3840"/>
        <w:gridCol w:w="4665"/>
      </w:tblGrid>
      <w:tr w:rsidR="00445330" w:rsidRPr="00445330" w14:paraId="10A5B984" w14:textId="77777777" w:rsidTr="00A42654">
        <w:tc>
          <w:tcPr>
            <w:tcW w:w="4747" w:type="dxa"/>
          </w:tcPr>
          <w:p w14:paraId="78F02BE1" w14:textId="77777777" w:rsidR="00A3367C" w:rsidRPr="00445330" w:rsidRDefault="00A3367C" w:rsidP="00A3367C">
            <w:r w:rsidRPr="00445330">
              <w:rPr>
                <w:noProof/>
              </w:rPr>
              <w:drawing>
                <wp:inline distT="0" distB="0" distL="0" distR="0" wp14:anchorId="795716DD" wp14:editId="0E319D95">
                  <wp:extent cx="935355" cy="909320"/>
                  <wp:effectExtent l="0" t="0" r="0" b="0"/>
                  <wp:docPr id="1047110402" name="Bild 26" descr="A black and white circle with a letter e and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110402" name="Bild 26" descr="A black and white circle with a letter e and dots&#10;&#10;AI-generated content may be incorrec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35355" cy="909320"/>
                          </a:xfrm>
                          <a:prstGeom prst="rect">
                            <a:avLst/>
                          </a:prstGeom>
                          <a:noFill/>
                          <a:ln>
                            <a:noFill/>
                          </a:ln>
                        </pic:spPr>
                      </pic:pic>
                    </a:graphicData>
                  </a:graphic>
                </wp:inline>
              </w:drawing>
            </w:r>
          </w:p>
        </w:tc>
        <w:tc>
          <w:tcPr>
            <w:tcW w:w="4747" w:type="dxa"/>
          </w:tcPr>
          <w:p w14:paraId="30D06088" w14:textId="77777777" w:rsidR="00A3367C" w:rsidRPr="00445330" w:rsidRDefault="00A3367C" w:rsidP="00A3367C">
            <w:pPr>
              <w:tabs>
                <w:tab w:val="left" w:pos="-720"/>
                <w:tab w:val="left" w:pos="0"/>
                <w:tab w:val="left" w:pos="2216"/>
                <w:tab w:val="left" w:pos="5703"/>
                <w:tab w:val="left" w:pos="6423"/>
                <w:tab w:val="left" w:pos="7143"/>
                <w:tab w:val="left" w:pos="7857"/>
                <w:tab w:val="left" w:pos="8577"/>
              </w:tabs>
              <w:ind w:left="2116" w:hanging="2119"/>
            </w:pPr>
            <w:r w:rsidRPr="00445330">
              <w:t>issued by :</w:t>
            </w:r>
            <w:r w:rsidRPr="00445330">
              <w:tab/>
            </w:r>
            <w:r w:rsidRPr="00445330">
              <w:tab/>
              <w:t>(Name of administration)</w:t>
            </w:r>
          </w:p>
          <w:p w14:paraId="45141CBE" w14:textId="77777777" w:rsidR="00A3367C" w:rsidRPr="00445330" w:rsidRDefault="00A3367C" w:rsidP="00A3367C">
            <w:pPr>
              <w:tabs>
                <w:tab w:val="left" w:pos="-720"/>
                <w:tab w:val="left" w:pos="5703"/>
                <w:tab w:val="left" w:pos="6423"/>
                <w:tab w:val="left" w:pos="7143"/>
                <w:tab w:val="left" w:pos="7857"/>
                <w:tab w:val="left" w:pos="8577"/>
              </w:tabs>
              <w:ind w:left="2044"/>
              <w:rPr>
                <w:sz w:val="24"/>
                <w:szCs w:val="24"/>
              </w:rPr>
            </w:pPr>
            <w:r w:rsidRPr="00445330">
              <w:rPr>
                <w:sz w:val="24"/>
                <w:szCs w:val="24"/>
              </w:rPr>
              <w:t>......................................</w:t>
            </w:r>
          </w:p>
          <w:p w14:paraId="2F9F8EF9" w14:textId="77777777" w:rsidR="00A3367C" w:rsidRPr="00445330" w:rsidRDefault="00A3367C" w:rsidP="00A3367C">
            <w:pPr>
              <w:tabs>
                <w:tab w:val="left" w:pos="-720"/>
                <w:tab w:val="left" w:pos="5703"/>
                <w:tab w:val="left" w:pos="6423"/>
                <w:tab w:val="left" w:pos="7143"/>
                <w:tab w:val="left" w:pos="7857"/>
                <w:tab w:val="left" w:pos="8577"/>
              </w:tabs>
              <w:ind w:left="2044"/>
              <w:rPr>
                <w:sz w:val="24"/>
                <w:szCs w:val="24"/>
              </w:rPr>
            </w:pPr>
            <w:r w:rsidRPr="00445330">
              <w:rPr>
                <w:sz w:val="24"/>
                <w:szCs w:val="24"/>
              </w:rPr>
              <w:t>......................................</w:t>
            </w:r>
          </w:p>
          <w:p w14:paraId="173CBA28" w14:textId="77777777" w:rsidR="00A3367C" w:rsidRPr="00445330" w:rsidRDefault="00A3367C" w:rsidP="00A3367C">
            <w:pPr>
              <w:tabs>
                <w:tab w:val="left" w:pos="-720"/>
                <w:tab w:val="left" w:pos="5703"/>
                <w:tab w:val="left" w:pos="6423"/>
                <w:tab w:val="left" w:pos="7143"/>
                <w:tab w:val="left" w:pos="7857"/>
                <w:tab w:val="left" w:pos="8577"/>
              </w:tabs>
              <w:ind w:left="2044"/>
              <w:rPr>
                <w:sz w:val="24"/>
                <w:szCs w:val="24"/>
              </w:rPr>
            </w:pPr>
            <w:r w:rsidRPr="00445330">
              <w:rPr>
                <w:sz w:val="24"/>
                <w:szCs w:val="24"/>
              </w:rPr>
              <w:t>......................................</w:t>
            </w:r>
          </w:p>
          <w:p w14:paraId="0FBE3FE4" w14:textId="77777777" w:rsidR="00A3367C" w:rsidRPr="00445330" w:rsidRDefault="00A3367C" w:rsidP="00A3367C"/>
        </w:tc>
      </w:tr>
    </w:tbl>
    <w:p w14:paraId="40CAAC75" w14:textId="77777777" w:rsidR="00A3367C" w:rsidRPr="00445330" w:rsidRDefault="00A3367C" w:rsidP="00A3367C">
      <w:pPr>
        <w:rPr>
          <w:sz w:val="24"/>
          <w:szCs w:val="24"/>
        </w:rPr>
      </w:pPr>
      <w:r w:rsidRPr="00445330">
        <w:t xml:space="preserve"> </w:t>
      </w:r>
    </w:p>
    <w:p w14:paraId="3A46E47D" w14:textId="77777777" w:rsidR="00A3367C" w:rsidRPr="00445330" w:rsidRDefault="00A3367C" w:rsidP="00A3367C">
      <w:pPr>
        <w:spacing w:before="120"/>
        <w:ind w:left="567" w:firstLine="567"/>
      </w:pPr>
      <w:r w:rsidRPr="00445330">
        <w:t>concerning</w:t>
      </w:r>
      <w:r w:rsidRPr="00445330">
        <w:rPr>
          <w:sz w:val="18"/>
          <w:szCs w:val="18"/>
          <w:vertAlign w:val="superscript"/>
        </w:rPr>
        <w:footnoteReference w:id="4"/>
      </w:r>
      <w:r w:rsidRPr="00445330">
        <w:t>:</w:t>
      </w:r>
      <w:r w:rsidRPr="00445330">
        <w:tab/>
      </w:r>
      <w:r w:rsidRPr="00445330">
        <w:tab/>
        <w:t>Approval granted</w:t>
      </w:r>
    </w:p>
    <w:p w14:paraId="4CB85D09" w14:textId="77777777" w:rsidR="00A3367C" w:rsidRPr="00445330" w:rsidRDefault="00A3367C" w:rsidP="00A3367C">
      <w:pPr>
        <w:ind w:left="2268" w:right="1134" w:firstLine="567"/>
        <w:jc w:val="both"/>
      </w:pPr>
      <w:r w:rsidRPr="00445330">
        <w:t>Approval extended</w:t>
      </w:r>
    </w:p>
    <w:p w14:paraId="57D60300" w14:textId="77777777" w:rsidR="00A3367C" w:rsidRPr="00445330" w:rsidRDefault="00A3367C" w:rsidP="00A3367C">
      <w:pPr>
        <w:ind w:left="2268" w:right="1134" w:firstLine="567"/>
        <w:jc w:val="both"/>
      </w:pPr>
      <w:r w:rsidRPr="00445330">
        <w:t>Approval refused</w:t>
      </w:r>
    </w:p>
    <w:p w14:paraId="483E03F2" w14:textId="77777777" w:rsidR="00A3367C" w:rsidRPr="00445330" w:rsidRDefault="00A3367C" w:rsidP="00A3367C">
      <w:pPr>
        <w:ind w:left="2268" w:right="1134" w:firstLine="567"/>
        <w:jc w:val="both"/>
      </w:pPr>
      <w:r w:rsidRPr="00445330">
        <w:t>Approval withdrawn</w:t>
      </w:r>
    </w:p>
    <w:p w14:paraId="0E2A38CD" w14:textId="77777777" w:rsidR="00A3367C" w:rsidRPr="00445330" w:rsidRDefault="00A3367C" w:rsidP="00A3367C">
      <w:pPr>
        <w:spacing w:after="120"/>
        <w:ind w:left="2268" w:right="1134" w:firstLine="567"/>
        <w:jc w:val="both"/>
      </w:pPr>
      <w:r w:rsidRPr="00445330">
        <w:t>Production definitively discontinued</w:t>
      </w:r>
    </w:p>
    <w:p w14:paraId="04D1DACE" w14:textId="77777777" w:rsidR="00A3367C" w:rsidRPr="00445330" w:rsidRDefault="00A3367C" w:rsidP="00A3367C">
      <w:pPr>
        <w:spacing w:after="120"/>
        <w:ind w:left="1134" w:right="1134"/>
        <w:jc w:val="both"/>
      </w:pPr>
      <w:r w:rsidRPr="00445330">
        <w:t>of determination of system power of hybrid electric vehicles and of pure electric vehicles having more than one electric machine for propulsion.</w:t>
      </w:r>
    </w:p>
    <w:p w14:paraId="01C3CB82" w14:textId="77777777" w:rsidR="00A3367C" w:rsidRPr="00445330" w:rsidRDefault="00A3367C" w:rsidP="00A3367C">
      <w:pPr>
        <w:spacing w:after="120"/>
        <w:ind w:left="1134" w:right="1134"/>
        <w:jc w:val="both"/>
      </w:pPr>
      <w:r w:rsidRPr="00445330">
        <w:t>Approval No.: .................................</w:t>
      </w:r>
      <w:r w:rsidRPr="00445330">
        <w:tab/>
      </w:r>
      <w:r w:rsidRPr="00445330">
        <w:tab/>
      </w:r>
      <w:r w:rsidRPr="00445330">
        <w:tab/>
        <w:t>Extension No.: .............................</w:t>
      </w:r>
    </w:p>
    <w:p w14:paraId="4F62F652" w14:textId="77777777" w:rsidR="00A3367C" w:rsidRPr="00445330" w:rsidRDefault="00A3367C" w:rsidP="00A3367C">
      <w:pPr>
        <w:tabs>
          <w:tab w:val="left" w:pos="1134"/>
        </w:tabs>
        <w:spacing w:after="120"/>
        <w:ind w:left="1134" w:right="1134"/>
      </w:pPr>
      <w:r w:rsidRPr="00445330">
        <w:t>1.</w:t>
      </w:r>
      <w:r w:rsidRPr="00445330">
        <w:tab/>
        <w:t>Manufacturer's name or trade mark(s):………………………………………………</w:t>
      </w:r>
    </w:p>
    <w:p w14:paraId="22907532" w14:textId="77777777" w:rsidR="00A3367C" w:rsidRPr="00445330" w:rsidRDefault="00A3367C" w:rsidP="00A3367C">
      <w:pPr>
        <w:tabs>
          <w:tab w:val="left" w:pos="1134"/>
        </w:tabs>
        <w:spacing w:after="120"/>
        <w:ind w:left="1134" w:right="1134"/>
        <w:jc w:val="both"/>
      </w:pPr>
      <w:r w:rsidRPr="00445330">
        <w:t>2.</w:t>
      </w:r>
      <w:r w:rsidRPr="00445330">
        <w:tab/>
        <w:t xml:space="preserve">Type designation by the manufacturer </w:t>
      </w:r>
    </w:p>
    <w:p w14:paraId="1AECBBA2" w14:textId="77777777" w:rsidR="00A3367C" w:rsidRPr="00445330" w:rsidRDefault="00A3367C" w:rsidP="00A3367C">
      <w:pPr>
        <w:tabs>
          <w:tab w:val="left" w:pos="1700"/>
          <w:tab w:val="right" w:leader="dot" w:pos="8505"/>
          <w:tab w:val="right" w:leader="dot" w:pos="9639"/>
        </w:tabs>
        <w:spacing w:after="120"/>
        <w:ind w:left="1134" w:right="1134"/>
        <w:jc w:val="both"/>
      </w:pPr>
      <w:r w:rsidRPr="00445330">
        <w:t>3.</w:t>
      </w:r>
      <w:r w:rsidRPr="00445330">
        <w:tab/>
        <w:t>Manufacturer's name and address</w:t>
      </w:r>
      <w:r w:rsidRPr="00445330">
        <w:tab/>
      </w:r>
    </w:p>
    <w:p w14:paraId="06E6FFBC" w14:textId="77777777" w:rsidR="00A3367C" w:rsidRPr="00445330" w:rsidRDefault="00A3367C" w:rsidP="00A3367C">
      <w:pPr>
        <w:tabs>
          <w:tab w:val="left" w:pos="1700"/>
          <w:tab w:val="right" w:leader="dot" w:pos="8505"/>
          <w:tab w:val="right" w:leader="dot" w:pos="9639"/>
        </w:tabs>
        <w:spacing w:after="120"/>
        <w:ind w:left="1134" w:right="1134"/>
        <w:jc w:val="both"/>
      </w:pPr>
      <w:r w:rsidRPr="00445330">
        <w:t>4.</w:t>
      </w:r>
      <w:r w:rsidRPr="00445330">
        <w:tab/>
        <w:t>If applicable, name and address of manufacturer's representative</w:t>
      </w:r>
      <w:r w:rsidRPr="00445330">
        <w:tab/>
      </w:r>
    </w:p>
    <w:p w14:paraId="66ED8684" w14:textId="77777777" w:rsidR="00A3367C" w:rsidRPr="00445330" w:rsidRDefault="00A3367C" w:rsidP="00A3367C">
      <w:pPr>
        <w:tabs>
          <w:tab w:val="left" w:pos="1700"/>
          <w:tab w:val="right" w:leader="dot" w:pos="8505"/>
          <w:tab w:val="right" w:leader="dot" w:pos="9639"/>
        </w:tabs>
        <w:spacing w:after="120"/>
        <w:ind w:left="1134" w:right="1134"/>
        <w:jc w:val="both"/>
      </w:pPr>
      <w:r w:rsidRPr="00445330">
        <w:t>5.</w:t>
      </w:r>
      <w:r w:rsidRPr="00445330">
        <w:tab/>
        <w:t>Summarised description:</w:t>
      </w:r>
      <w:r w:rsidRPr="00445330">
        <w:tab/>
      </w:r>
    </w:p>
    <w:p w14:paraId="414E7123" w14:textId="77777777" w:rsidR="00A3367C" w:rsidRPr="00445330" w:rsidRDefault="00A3367C" w:rsidP="00A3367C">
      <w:pPr>
        <w:spacing w:before="360" w:after="240" w:line="240" w:lineRule="auto"/>
        <w:jc w:val="both"/>
        <w:outlineLvl w:val="1"/>
        <w:rPr>
          <w:rFonts w:eastAsia="MS Mincho"/>
          <w:b/>
          <w:bCs/>
          <w:noProof/>
          <w:sz w:val="28"/>
          <w:szCs w:val="28"/>
          <w:lang w:eastAsia="ja-JP"/>
        </w:rPr>
      </w:pPr>
      <w:r w:rsidRPr="00445330">
        <w:rPr>
          <w:rFonts w:eastAsia="MS Mincho"/>
          <w:b/>
          <w:bCs/>
          <w:sz w:val="22"/>
          <w:szCs w:val="24"/>
          <w:lang w:eastAsia="ja-JP"/>
        </w:rPr>
        <w:br w:type="page"/>
      </w:r>
    </w:p>
    <w:p w14:paraId="1FDA47D0" w14:textId="77777777" w:rsidR="00C52715" w:rsidRDefault="007E5AB6" w:rsidP="007E5AB6">
      <w:pPr>
        <w:keepNext/>
        <w:keepLines/>
        <w:tabs>
          <w:tab w:val="right" w:pos="851"/>
        </w:tabs>
        <w:spacing w:before="360" w:after="240" w:line="300" w:lineRule="exact"/>
        <w:ind w:left="1134" w:right="1134" w:hanging="1134"/>
        <w:rPr>
          <w:b/>
          <w:noProof/>
          <w:sz w:val="28"/>
          <w:szCs w:val="28"/>
        </w:rPr>
      </w:pPr>
      <w:r w:rsidRPr="00445330">
        <w:rPr>
          <w:b/>
          <w:noProof/>
          <w:sz w:val="28"/>
          <w:szCs w:val="28"/>
        </w:rPr>
        <w:lastRenderedPageBreak/>
        <w:t>Annex 3</w:t>
      </w:r>
    </w:p>
    <w:p w14:paraId="2F9061B5" w14:textId="6B6B0AA4" w:rsidR="007E5AB6" w:rsidRPr="00445330" w:rsidRDefault="004B1812" w:rsidP="004B1812">
      <w:pPr>
        <w:pStyle w:val="HChG"/>
        <w:rPr>
          <w:szCs w:val="24"/>
          <w:lang w:eastAsia="ja-JP"/>
        </w:rPr>
      </w:pPr>
      <w:r>
        <w:tab/>
      </w:r>
      <w:r>
        <w:tab/>
      </w:r>
      <w:r w:rsidR="007E5AB6" w:rsidRPr="00445330">
        <w:tab/>
        <w:t>Arrangement of the approval mark</w:t>
      </w:r>
    </w:p>
    <w:p w14:paraId="5101358B" w14:textId="77777777" w:rsidR="007E5AB6" w:rsidRPr="00445330" w:rsidRDefault="007E5AB6" w:rsidP="007E5AB6">
      <w:pPr>
        <w:spacing w:after="120"/>
        <w:ind w:left="1134" w:right="1134"/>
        <w:jc w:val="both"/>
        <w:rPr>
          <w:bCs/>
        </w:rPr>
      </w:pPr>
      <w:r w:rsidRPr="00445330">
        <w:rPr>
          <w:bCs/>
        </w:rPr>
        <w:t xml:space="preserve">In the approval mark issued and affixed to a vehicle in conformity with paragraph 7. of this Regulation, the type approval number shall be accompanied by an alphanumeric character reflecting the level that the approval is limited to. </w:t>
      </w:r>
    </w:p>
    <w:p w14:paraId="366FF8B4" w14:textId="77777777" w:rsidR="007E5AB6" w:rsidRPr="00445330" w:rsidRDefault="007E5AB6" w:rsidP="007E5AB6">
      <w:pPr>
        <w:spacing w:after="120"/>
        <w:ind w:left="1134" w:right="1134"/>
        <w:jc w:val="both"/>
        <w:rPr>
          <w:b/>
          <w:bCs/>
        </w:rPr>
      </w:pPr>
      <w:r w:rsidRPr="00445330">
        <w:rPr>
          <w:bCs/>
        </w:rPr>
        <w:t>This annex outlines the appearance of this mark and gives an example how it shall be composed.</w:t>
      </w:r>
    </w:p>
    <w:p w14:paraId="00A4D7C1" w14:textId="77777777" w:rsidR="007E5AB6" w:rsidRPr="00445330" w:rsidRDefault="007E5AB6" w:rsidP="007E5AB6">
      <w:pPr>
        <w:ind w:left="1134" w:right="1134"/>
        <w:jc w:val="both"/>
        <w:rPr>
          <w:bCs/>
        </w:rPr>
      </w:pPr>
      <w:r w:rsidRPr="00445330">
        <w:rPr>
          <w:bCs/>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4EF5A9BB" w14:textId="77777777" w:rsidR="007E5AB6" w:rsidRPr="00445330" w:rsidRDefault="007E5AB6" w:rsidP="007E5AB6">
      <w:pPr>
        <w:ind w:left="1134" w:right="1134"/>
        <w:jc w:val="both"/>
        <w:rPr>
          <w:bCs/>
        </w:rPr>
      </w:pPr>
    </w:p>
    <w:p w14:paraId="417D41A1" w14:textId="77777777" w:rsidR="007E5AB6" w:rsidRPr="00445330" w:rsidRDefault="007E5AB6" w:rsidP="007E5AB6">
      <w:pPr>
        <w:tabs>
          <w:tab w:val="left" w:pos="5812"/>
        </w:tabs>
        <w:ind w:left="1134" w:right="1134" w:firstLine="567"/>
        <w:jc w:val="both"/>
        <w:rPr>
          <w:bCs/>
          <w:sz w:val="18"/>
          <w:vertAlign w:val="superscript"/>
        </w:rPr>
      </w:pPr>
      <w:r w:rsidRPr="00445330">
        <w:rPr>
          <w:bCs/>
        </w:rPr>
        <w:t>Number of country</w:t>
      </w:r>
      <w:r w:rsidRPr="00445330">
        <w:rPr>
          <w:bCs/>
          <w:vertAlign w:val="superscript"/>
        </w:rPr>
        <w:t>1</w:t>
      </w:r>
      <w:r w:rsidRPr="00445330">
        <w:rPr>
          <w:bCs/>
          <w:sz w:val="18"/>
          <w:vertAlign w:val="superscript"/>
        </w:rPr>
        <w:tab/>
      </w:r>
    </w:p>
    <w:p w14:paraId="7D4B827E" w14:textId="77777777" w:rsidR="007E5AB6" w:rsidRPr="00445330" w:rsidRDefault="007E5AB6" w:rsidP="007E5AB6">
      <w:pPr>
        <w:tabs>
          <w:tab w:val="left" w:pos="5812"/>
        </w:tabs>
        <w:ind w:left="1134" w:right="1134" w:firstLine="567"/>
        <w:jc w:val="both"/>
        <w:rPr>
          <w:bCs/>
        </w:rPr>
      </w:pPr>
      <w:r w:rsidRPr="00445330">
        <w:t>granting the approval</w:t>
      </w:r>
      <w:r w:rsidRPr="00445330">
        <w:tab/>
      </w:r>
    </w:p>
    <w:p w14:paraId="54DA2724" w14:textId="77777777" w:rsidR="007E5AB6" w:rsidRPr="00445330" w:rsidRDefault="007E5AB6" w:rsidP="007E5AB6">
      <w:pPr>
        <w:jc w:val="both"/>
        <w:rPr>
          <w:rFonts w:eastAsia="Verdana"/>
          <w:lang w:eastAsia="zh-CN"/>
        </w:rPr>
      </w:pPr>
      <w:r w:rsidRPr="00445330">
        <w:rPr>
          <w:noProof/>
        </w:rPr>
        <mc:AlternateContent>
          <mc:Choice Requires="wps">
            <w:drawing>
              <wp:anchor distT="0" distB="0" distL="114300" distR="114300" simplePos="0" relativeHeight="251658265" behindDoc="0" locked="0" layoutInCell="1" allowOverlap="1" wp14:anchorId="3FB81EBE" wp14:editId="15802B4E">
                <wp:simplePos x="0" y="0"/>
                <wp:positionH relativeFrom="column">
                  <wp:posOffset>1741170</wp:posOffset>
                </wp:positionH>
                <wp:positionV relativeFrom="paragraph">
                  <wp:posOffset>57785</wp:posOffset>
                </wp:positionV>
                <wp:extent cx="61595" cy="479425"/>
                <wp:effectExtent l="19050" t="0" r="52705" b="53975"/>
                <wp:wrapNone/>
                <wp:docPr id="41747307" name="Gerade Verbindung mit Pfeil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95" cy="479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46E6828" id="_x0000_t32" coordsize="21600,21600" o:spt="32" o:oned="t" path="m,l21600,21600e" filled="f">
                <v:path arrowok="t" fillok="f" o:connecttype="none"/>
                <o:lock v:ext="edit" shapetype="t"/>
              </v:shapetype>
              <v:shape id="Gerade Verbindung mit Pfeil 37" o:spid="_x0000_s1026" type="#_x0000_t32" style="position:absolute;margin-left:137.1pt;margin-top:4.55pt;width:4.85pt;height:37.75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">
                <v:stroke endarrow="block"/>
              </v:shape>
            </w:pict>
          </mc:Fallback>
        </mc:AlternateContent>
      </w:r>
      <w:r w:rsidRPr="00445330">
        <w:rPr>
          <w:noProof/>
        </w:rPr>
        <mc:AlternateContent>
          <mc:Choice Requires="wps">
            <w:drawing>
              <wp:anchor distT="0" distB="0" distL="114300" distR="114300" simplePos="0" relativeHeight="251658266" behindDoc="0" locked="0" layoutInCell="1" allowOverlap="1" wp14:anchorId="710A165E" wp14:editId="2B08F57B">
                <wp:simplePos x="0" y="0"/>
                <wp:positionH relativeFrom="column">
                  <wp:posOffset>1198245</wp:posOffset>
                </wp:positionH>
                <wp:positionV relativeFrom="paragraph">
                  <wp:posOffset>565785</wp:posOffset>
                </wp:positionV>
                <wp:extent cx="192405" cy="0"/>
                <wp:effectExtent l="0" t="0" r="0" b="0"/>
                <wp:wrapNone/>
                <wp:docPr id="67089273" name="Gerader Verbinde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2D3F84" id="Gerader Verbinder 36" o:spid="_x0000_s1026" style="position:absolute;flip:x;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35pt,44.55pt" to="109.5pt,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" strokeweight="0"/>
            </w:pict>
          </mc:Fallback>
        </mc:AlternateContent>
      </w:r>
      <w:r w:rsidRPr="00445330">
        <w:rPr>
          <w:noProof/>
        </w:rPr>
        <mc:AlternateContent>
          <mc:Choice Requires="wps">
            <w:drawing>
              <wp:anchor distT="0" distB="0" distL="114300" distR="114300" simplePos="0" relativeHeight="251658267" behindDoc="0" locked="0" layoutInCell="1" allowOverlap="1" wp14:anchorId="11BE47BA" wp14:editId="4BD26E74">
                <wp:simplePos x="0" y="0"/>
                <wp:positionH relativeFrom="column">
                  <wp:posOffset>3347720</wp:posOffset>
                </wp:positionH>
                <wp:positionV relativeFrom="paragraph">
                  <wp:posOffset>1003300</wp:posOffset>
                </wp:positionV>
                <wp:extent cx="0" cy="69215"/>
                <wp:effectExtent l="0" t="0" r="38100" b="26035"/>
                <wp:wrapNone/>
                <wp:docPr id="84301818" name="Gerade Verbindung mit Pfeil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21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947232" id="Gerade Verbindung mit Pfeil 35" o:spid="_x0000_s1026" type="#_x0000_t32" style="position:absolute;margin-left:263.6pt;margin-top:79pt;width:0;height:5.45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" strokeweight=".25pt"/>
            </w:pict>
          </mc:Fallback>
        </mc:AlternateContent>
      </w:r>
      <w:r w:rsidRPr="00445330">
        <w:rPr>
          <w:noProof/>
        </w:rPr>
        <mc:AlternateContent>
          <mc:Choice Requires="wps">
            <w:drawing>
              <wp:anchor distT="0" distB="0" distL="114300" distR="114300" simplePos="0" relativeHeight="251658268" behindDoc="0" locked="0" layoutInCell="1" allowOverlap="1" wp14:anchorId="62E447B5" wp14:editId="6A9FD659">
                <wp:simplePos x="0" y="0"/>
                <wp:positionH relativeFrom="column">
                  <wp:posOffset>1198245</wp:posOffset>
                </wp:positionH>
                <wp:positionV relativeFrom="paragraph">
                  <wp:posOffset>908685</wp:posOffset>
                </wp:positionV>
                <wp:extent cx="192405" cy="0"/>
                <wp:effectExtent l="0" t="0" r="0" b="0"/>
                <wp:wrapNone/>
                <wp:docPr id="109902295" name="Gerader Verbinde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805FCE" id="Gerader Verbinder 34" o:spid="_x0000_s1026" style="position:absolute;flip:x;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35pt,71.55pt" to="109.5pt,7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" strokeweight="0"/>
            </w:pict>
          </mc:Fallback>
        </mc:AlternateContent>
      </w:r>
      <w:r w:rsidRPr="00445330">
        <w:rPr>
          <w:noProof/>
        </w:rPr>
        <mc:AlternateContent>
          <mc:Choice Requires="wps">
            <w:drawing>
              <wp:anchor distT="0" distB="0" distL="114300" distR="114300" simplePos="0" relativeHeight="251658269" behindDoc="0" locked="0" layoutInCell="1" allowOverlap="1" wp14:anchorId="10EF0E3E" wp14:editId="3E02284E">
                <wp:simplePos x="0" y="0"/>
                <wp:positionH relativeFrom="column">
                  <wp:posOffset>998220</wp:posOffset>
                </wp:positionH>
                <wp:positionV relativeFrom="paragraph">
                  <wp:posOffset>535940</wp:posOffset>
                </wp:positionV>
                <wp:extent cx="0" cy="551180"/>
                <wp:effectExtent l="0" t="0" r="38100" b="20320"/>
                <wp:wrapNone/>
                <wp:docPr id="125571944" name="Gerader Verbinde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11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2B8A11" id="Gerader Verbinder 33" o:spid="_x0000_s1026" style="position:absolute;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6pt,42.2pt" to="78.6pt,8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" strokeweight="0"/>
            </w:pict>
          </mc:Fallback>
        </mc:AlternateContent>
      </w:r>
      <w:r w:rsidRPr="00445330">
        <w:rPr>
          <w:noProof/>
        </w:rPr>
        <mc:AlternateContent>
          <mc:Choice Requires="wps">
            <w:drawing>
              <wp:anchor distT="0" distB="0" distL="114300" distR="114300" simplePos="0" relativeHeight="251658270" behindDoc="0" locked="0" layoutInCell="1" allowOverlap="1" wp14:anchorId="73D1129F" wp14:editId="36C4593F">
                <wp:simplePos x="0" y="0"/>
                <wp:positionH relativeFrom="column">
                  <wp:posOffset>2529205</wp:posOffset>
                </wp:positionH>
                <wp:positionV relativeFrom="paragraph">
                  <wp:posOffset>1090930</wp:posOffset>
                </wp:positionV>
                <wp:extent cx="167640" cy="462280"/>
                <wp:effectExtent l="0" t="38100" r="60960" b="13970"/>
                <wp:wrapNone/>
                <wp:docPr id="164902962" name="Gerade Verbindung mit Pfeil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7640" cy="462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80E062" id="Gerade Verbindung mit Pfeil 32" o:spid="_x0000_s1026" type="#_x0000_t32" style="position:absolute;margin-left:199.15pt;margin-top:85.9pt;width:13.2pt;height:36.4pt;flip:y;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">
                <v:stroke endarrow="block"/>
              </v:shape>
            </w:pict>
          </mc:Fallback>
        </mc:AlternateContent>
      </w:r>
      <w:r w:rsidRPr="00445330">
        <w:rPr>
          <w:noProof/>
        </w:rPr>
        <mc:AlternateContent>
          <mc:Choice Requires="wps">
            <w:drawing>
              <wp:anchor distT="0" distB="0" distL="114300" distR="114300" simplePos="0" relativeHeight="251658271" behindDoc="0" locked="0" layoutInCell="1" allowOverlap="1" wp14:anchorId="25A0868D" wp14:editId="1A569FB3">
                <wp:simplePos x="0" y="0"/>
                <wp:positionH relativeFrom="column">
                  <wp:posOffset>3564890</wp:posOffset>
                </wp:positionH>
                <wp:positionV relativeFrom="paragraph">
                  <wp:posOffset>1003300</wp:posOffset>
                </wp:positionV>
                <wp:extent cx="0" cy="69215"/>
                <wp:effectExtent l="0" t="0" r="38100" b="26035"/>
                <wp:wrapNone/>
                <wp:docPr id="275822435" name="Gerade Verbindung mit Pfeil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21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E02176" id="Gerade Verbindung mit Pfeil 31" o:spid="_x0000_s1026" type="#_x0000_t32" style="position:absolute;margin-left:280.7pt;margin-top:79pt;width:0;height:5.45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" strokeweight=".25pt"/>
            </w:pict>
          </mc:Fallback>
        </mc:AlternateContent>
      </w:r>
      <w:r w:rsidRPr="00445330">
        <w:rPr>
          <w:noProof/>
        </w:rPr>
        <mc:AlternateContent>
          <mc:Choice Requires="wps">
            <w:drawing>
              <wp:anchor distT="0" distB="0" distL="114300" distR="114300" simplePos="0" relativeHeight="251658272" behindDoc="0" locked="0" layoutInCell="1" allowOverlap="1" wp14:anchorId="08394CA7" wp14:editId="193E661B">
                <wp:simplePos x="0" y="0"/>
                <wp:positionH relativeFrom="column">
                  <wp:posOffset>2146300</wp:posOffset>
                </wp:positionH>
                <wp:positionV relativeFrom="paragraph">
                  <wp:posOffset>641985</wp:posOffset>
                </wp:positionV>
                <wp:extent cx="116205" cy="0"/>
                <wp:effectExtent l="0" t="0" r="0" b="0"/>
                <wp:wrapNone/>
                <wp:docPr id="289795232" name="Gerader Verbinde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2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F586CD" id="Gerader Verbinder 30" o:spid="_x0000_s1026" style="position:absolute;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9pt,50.55pt" to="178.15pt,5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" strokeweight="0"/>
            </w:pict>
          </mc:Fallback>
        </mc:AlternateContent>
      </w:r>
      <w:r w:rsidRPr="00445330">
        <w:rPr>
          <w:noProof/>
        </w:rPr>
        <mc:AlternateContent>
          <mc:Choice Requires="wps">
            <w:drawing>
              <wp:anchor distT="0" distB="0" distL="114300" distR="114300" simplePos="0" relativeHeight="251658273" behindDoc="0" locked="0" layoutInCell="1" allowOverlap="1" wp14:anchorId="09DFDF92" wp14:editId="6C909BA2">
                <wp:simplePos x="0" y="0"/>
                <wp:positionH relativeFrom="column">
                  <wp:posOffset>1404620</wp:posOffset>
                </wp:positionH>
                <wp:positionV relativeFrom="paragraph">
                  <wp:posOffset>535940</wp:posOffset>
                </wp:positionV>
                <wp:extent cx="577215" cy="553720"/>
                <wp:effectExtent l="0" t="0" r="0" b="0"/>
                <wp:wrapNone/>
                <wp:docPr id="326916440" name="Ellips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15" cy="55372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6C6A370" id="Ellipse 29" o:spid="_x0000_s1026" style="position:absolute;margin-left:110.6pt;margin-top:42.2pt;width:45.45pt;height:43.6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" stroked="f"/>
            </w:pict>
          </mc:Fallback>
        </mc:AlternateContent>
      </w:r>
      <w:r w:rsidRPr="00445330">
        <w:rPr>
          <w:noProof/>
        </w:rPr>
        <mc:AlternateContent>
          <mc:Choice Requires="wps">
            <w:drawing>
              <wp:anchor distT="0" distB="0" distL="114300" distR="114300" simplePos="0" relativeHeight="251658274" behindDoc="0" locked="0" layoutInCell="1" allowOverlap="1" wp14:anchorId="02AF8D84" wp14:editId="23D4B794">
                <wp:simplePos x="0" y="0"/>
                <wp:positionH relativeFrom="column">
                  <wp:posOffset>1244600</wp:posOffset>
                </wp:positionH>
                <wp:positionV relativeFrom="paragraph">
                  <wp:posOffset>831850</wp:posOffset>
                </wp:positionV>
                <wp:extent cx="72390" cy="73025"/>
                <wp:effectExtent l="0" t="0" r="22860" b="22225"/>
                <wp:wrapNone/>
                <wp:docPr id="377963945" name="Freihandform: Form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390" cy="73025"/>
                        </a:xfrm>
                        <a:custGeom>
                          <a:avLst/>
                          <a:gdLst>
                            <a:gd name="T0" fmla="*/ 46374443 w 113"/>
                            <a:gd name="T1" fmla="*/ 0 h 116"/>
                            <a:gd name="T2" fmla="*/ 22571586 w 113"/>
                            <a:gd name="T3" fmla="*/ 45971126 h 116"/>
                            <a:gd name="T4" fmla="*/ 0 w 113"/>
                            <a:gd name="T5" fmla="*/ 0 h 116"/>
                            <a:gd name="T6" fmla="*/ 22571586 w 113"/>
                            <a:gd name="T7" fmla="*/ 22985878 h 116"/>
                            <a:gd name="T8" fmla="*/ 46374443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D36612" id="Freihandform: Form 28" o:spid="_x0000_s1026" style="position:absolute;margin-left:98pt;margin-top:65.5pt;width:5.7pt;height:5.75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" path="m113,l55,116,,,55,58,113,xe" fillcolor="black" strokeweight="0">
                <v:path arrowok="t" o:connecttype="custom" o:connectlocs="2147483646,0;2147483646,2147483646;0,0;2147483646,2147483646;2147483646,0" o:connectangles="0,0,0,0,0"/>
              </v:shape>
            </w:pict>
          </mc:Fallback>
        </mc:AlternateContent>
      </w:r>
      <w:r w:rsidRPr="00445330">
        <w:rPr>
          <w:noProof/>
        </w:rPr>
        <mc:AlternateContent>
          <mc:Choice Requires="wps">
            <w:drawing>
              <wp:anchor distT="0" distB="0" distL="114300" distR="114300" simplePos="0" relativeHeight="251658275" behindDoc="0" locked="0" layoutInCell="1" allowOverlap="1" wp14:anchorId="32936C34" wp14:editId="5CAAE3A7">
                <wp:simplePos x="0" y="0"/>
                <wp:positionH relativeFrom="column">
                  <wp:posOffset>3618865</wp:posOffset>
                </wp:positionH>
                <wp:positionV relativeFrom="paragraph">
                  <wp:posOffset>1002030</wp:posOffset>
                </wp:positionV>
                <wp:extent cx="0" cy="67945"/>
                <wp:effectExtent l="0" t="0" r="38100" b="27305"/>
                <wp:wrapNone/>
                <wp:docPr id="517466742" name="Gerade Verbindung mit Pfeil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794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91C8FA" id="Gerade Verbindung mit Pfeil 27" o:spid="_x0000_s1026" type="#_x0000_t32" style="position:absolute;margin-left:284.95pt;margin-top:78.9pt;width:0;height:5.35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" strokeweight=".25pt"/>
            </w:pict>
          </mc:Fallback>
        </mc:AlternateContent>
      </w:r>
      <w:r w:rsidRPr="00445330">
        <w:rPr>
          <w:noProof/>
        </w:rPr>
        <mc:AlternateContent>
          <mc:Choice Requires="wps">
            <w:drawing>
              <wp:anchor distT="0" distB="0" distL="114300" distR="114300" simplePos="0" relativeHeight="251658276" behindDoc="0" locked="0" layoutInCell="1" allowOverlap="1" wp14:anchorId="22EC5290" wp14:editId="5F28306F">
                <wp:simplePos x="0" y="0"/>
                <wp:positionH relativeFrom="column">
                  <wp:posOffset>3616325</wp:posOffset>
                </wp:positionH>
                <wp:positionV relativeFrom="paragraph">
                  <wp:posOffset>1069975</wp:posOffset>
                </wp:positionV>
                <wp:extent cx="541020" cy="0"/>
                <wp:effectExtent l="0" t="0" r="0" b="0"/>
                <wp:wrapNone/>
                <wp:docPr id="536838658" name="Gerade Verbindung mit Pfeil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1020"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CE2F21" id="Gerade Verbindung mit Pfeil 26" o:spid="_x0000_s1026" type="#_x0000_t32" style="position:absolute;margin-left:284.75pt;margin-top:84.25pt;width:42.6pt;height:0;flip:x;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" strokeweight=".25pt"/>
            </w:pict>
          </mc:Fallback>
        </mc:AlternateContent>
      </w:r>
      <w:r w:rsidRPr="00445330">
        <w:rPr>
          <w:noProof/>
        </w:rPr>
        <mc:AlternateContent>
          <mc:Choice Requires="wpg">
            <w:drawing>
              <wp:anchor distT="0" distB="0" distL="114300" distR="114300" simplePos="0" relativeHeight="251658277" behindDoc="0" locked="0" layoutInCell="1" allowOverlap="1" wp14:anchorId="23D6EF2A" wp14:editId="07A1D3C3">
                <wp:simplePos x="0" y="0"/>
                <wp:positionH relativeFrom="column">
                  <wp:posOffset>2131695</wp:posOffset>
                </wp:positionH>
                <wp:positionV relativeFrom="paragraph">
                  <wp:posOffset>641985</wp:posOffset>
                </wp:positionV>
                <wp:extent cx="70485" cy="245745"/>
                <wp:effectExtent l="0" t="0" r="24765" b="20955"/>
                <wp:wrapNone/>
                <wp:docPr id="573351375" name="Gruppieren 25"/>
                <wp:cNvGraphicFramePr/>
                <a:graphic xmlns:a="http://schemas.openxmlformats.org/drawingml/2006/main">
                  <a:graphicData uri="http://schemas.microsoft.com/office/word/2010/wordprocessingGroup">
                    <wpg:wgp>
                      <wpg:cNvGrpSpPr/>
                      <wpg:grpSpPr bwMode="auto">
                        <a:xfrm>
                          <a:off x="0" y="0"/>
                          <a:ext cx="70485" cy="245745"/>
                          <a:chOff x="0" y="0"/>
                          <a:chExt cx="119" cy="388"/>
                        </a:xfrm>
                      </wpg:grpSpPr>
                      <wps:wsp>
                        <wps:cNvPr id="597917121" name="Line 102"/>
                        <wps:cNvCnPr>
                          <a:cxnSpLocks noChangeShapeType="1"/>
                        </wps:cNvCnPr>
                        <wps:spPr bwMode="auto">
                          <a:xfrm>
                            <a:off x="62" y="27"/>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97711556" name="Freeform 103"/>
                        <wps:cNvSpPr>
                          <a:spLocks/>
                        </wps:cNvSpPr>
                        <wps:spPr bwMode="auto">
                          <a:xfrm>
                            <a:off x="0" y="0"/>
                            <a:ext cx="119" cy="116"/>
                          </a:xfrm>
                          <a:custGeom>
                            <a:avLst/>
                            <a:gdLst>
                              <a:gd name="T0" fmla="*/ 121 w 117"/>
                              <a:gd name="T1" fmla="*/ 116 h 116"/>
                              <a:gd name="T2" fmla="*/ 60 w 117"/>
                              <a:gd name="T3" fmla="*/ 0 h 116"/>
                              <a:gd name="T4" fmla="*/ 0 w 117"/>
                              <a:gd name="T5" fmla="*/ 116 h 116"/>
                              <a:gd name="T6" fmla="*/ 60 w 117"/>
                              <a:gd name="T7" fmla="*/ 58 h 116"/>
                              <a:gd name="T8" fmla="*/ 121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737576044" name="Freeform 104"/>
                        <wps:cNvSpPr>
                          <a:spLocks/>
                        </wps:cNvSpPr>
                        <wps:spPr bwMode="auto">
                          <a:xfrm>
                            <a:off x="0" y="272"/>
                            <a:ext cx="119" cy="116"/>
                          </a:xfrm>
                          <a:custGeom>
                            <a:avLst/>
                            <a:gdLst>
                              <a:gd name="T0" fmla="*/ 121 w 117"/>
                              <a:gd name="T1" fmla="*/ 0 h 116"/>
                              <a:gd name="T2" fmla="*/ 60 w 117"/>
                              <a:gd name="T3" fmla="*/ 116 h 116"/>
                              <a:gd name="T4" fmla="*/ 0 w 117"/>
                              <a:gd name="T5" fmla="*/ 0 h 116"/>
                              <a:gd name="T6" fmla="*/ 60 w 117"/>
                              <a:gd name="T7" fmla="*/ 58 h 116"/>
                              <a:gd name="T8" fmla="*/ 121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66C921" id="Gruppieren 25" o:spid="_x0000_s1026" style="position:absolute;margin-left:167.85pt;margin-top:50.55pt;width:5.55pt;height:19.35pt;z-index:251658277" coordsize="119,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">
                <v:line id="Line 102" o:spid="_x0000_s1027" style="position:absolute;visibility:visible;mso-wrap-style:square" from="62,27" to="63,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" strokeweight="0"/>
                <v:shape id="Freeform 103" o:spid="_x0000_s1028" style="position:absolute;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" path="m117,116l58,,,116,58,58r59,58xe" fillcolor="black" strokeweight="0">
                  <v:path arrowok="t" o:connecttype="custom" o:connectlocs="123,116;61,0;0,116;61,58;123,116" o:connectangles="0,0,0,0,0"/>
                </v:shape>
                <v:shape id="Freeform 104" o:spid="_x0000_s1029" style="position:absolute;top:272;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" path="m117,l58,116,,,58,58,117,xe" fillcolor="black" strokeweight="0">
                  <v:path arrowok="t" o:connecttype="custom" o:connectlocs="123,0;61,116;0,0;61,58;123,0" o:connectangles="0,0,0,0,0"/>
                </v:shape>
              </v:group>
            </w:pict>
          </mc:Fallback>
        </mc:AlternateContent>
      </w:r>
      <w:r w:rsidRPr="00445330">
        <w:rPr>
          <w:noProof/>
        </w:rPr>
        <mc:AlternateContent>
          <mc:Choice Requires="wps">
            <w:drawing>
              <wp:anchor distT="0" distB="0" distL="114300" distR="114300" simplePos="0" relativeHeight="251658278" behindDoc="0" locked="0" layoutInCell="1" allowOverlap="1" wp14:anchorId="6645877A" wp14:editId="146B3089">
                <wp:simplePos x="0" y="0"/>
                <wp:positionH relativeFrom="column">
                  <wp:posOffset>989965</wp:posOffset>
                </wp:positionH>
                <wp:positionV relativeFrom="paragraph">
                  <wp:posOffset>335280</wp:posOffset>
                </wp:positionV>
                <wp:extent cx="600710" cy="0"/>
                <wp:effectExtent l="0" t="0" r="0" b="0"/>
                <wp:wrapNone/>
                <wp:docPr id="622607365" name="Gerader Verbinde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28D8E7" id="Gerader Verbinder 24" o:spid="_x0000_s1026" style="position:absolute;flip:x;z-index:251658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95pt,26.4pt" to="125.25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" strokeweight="0"/>
            </w:pict>
          </mc:Fallback>
        </mc:AlternateContent>
      </w:r>
      <w:r w:rsidRPr="00445330">
        <w:rPr>
          <w:noProof/>
        </w:rPr>
        <mc:AlternateContent>
          <mc:Choice Requires="wps">
            <w:drawing>
              <wp:anchor distT="0" distB="0" distL="114300" distR="114300" simplePos="0" relativeHeight="251658279" behindDoc="0" locked="0" layoutInCell="1" allowOverlap="1" wp14:anchorId="6F31A9BF" wp14:editId="5F49E425">
                <wp:simplePos x="0" y="0"/>
                <wp:positionH relativeFrom="column">
                  <wp:posOffset>1244600</wp:posOffset>
                </wp:positionH>
                <wp:positionV relativeFrom="paragraph">
                  <wp:posOffset>567690</wp:posOffset>
                </wp:positionV>
                <wp:extent cx="72390" cy="73660"/>
                <wp:effectExtent l="0" t="0" r="22860" b="21590"/>
                <wp:wrapNone/>
                <wp:docPr id="712973273" name="Freihandform: Form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390" cy="73660"/>
                        </a:xfrm>
                        <a:custGeom>
                          <a:avLst/>
                          <a:gdLst>
                            <a:gd name="T0" fmla="*/ 46374443 w 113"/>
                            <a:gd name="T1" fmla="*/ 46374321 h 117"/>
                            <a:gd name="T2" fmla="*/ 22571586 w 113"/>
                            <a:gd name="T3" fmla="*/ 0 h 117"/>
                            <a:gd name="T4" fmla="*/ 0 w 113"/>
                            <a:gd name="T5" fmla="*/ 46374321 h 117"/>
                            <a:gd name="T6" fmla="*/ 22571586 w 113"/>
                            <a:gd name="T7" fmla="*/ 23385476 h 117"/>
                            <a:gd name="T8" fmla="*/ 46374443 w 113"/>
                            <a:gd name="T9" fmla="*/ 46374321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193E4D" id="Freihandform: Form 23" o:spid="_x0000_s1026" style="position:absolute;margin-left:98pt;margin-top:44.7pt;width:5.7pt;height:5.8pt;z-index:2516582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" path="m113,117l55,,,117,55,59r58,58xe" fillcolor="black" strokeweight="0">
                <v:path arrowok="t" o:connecttype="custom" o:connectlocs="2147483646,2147483646;2147483646,0;0,2147483646;2147483646,2147483646;2147483646,2147483646" o:connectangles="0,0,0,0,0"/>
              </v:shape>
            </w:pict>
          </mc:Fallback>
        </mc:AlternateContent>
      </w:r>
      <w:r w:rsidRPr="00445330">
        <w:rPr>
          <w:noProof/>
        </w:rPr>
        <mc:AlternateContent>
          <mc:Choice Requires="wps">
            <w:drawing>
              <wp:anchor distT="0" distB="0" distL="114300" distR="114300" simplePos="0" relativeHeight="251658280" behindDoc="0" locked="0" layoutInCell="1" allowOverlap="1" wp14:anchorId="30C23EAD" wp14:editId="26EB4785">
                <wp:simplePos x="0" y="0"/>
                <wp:positionH relativeFrom="column">
                  <wp:posOffset>4157345</wp:posOffset>
                </wp:positionH>
                <wp:positionV relativeFrom="paragraph">
                  <wp:posOffset>998220</wp:posOffset>
                </wp:positionV>
                <wp:extent cx="0" cy="67945"/>
                <wp:effectExtent l="0" t="0" r="38100" b="27305"/>
                <wp:wrapNone/>
                <wp:docPr id="754794938" name="Gerade Verbindung mit Pfeil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794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AC2AD6" id="Gerade Verbindung mit Pfeil 22" o:spid="_x0000_s1026" type="#_x0000_t32" style="position:absolute;margin-left:327.35pt;margin-top:78.6pt;width:0;height:5.35pt;z-index:251658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" strokeweight=".25pt"/>
            </w:pict>
          </mc:Fallback>
        </mc:AlternateContent>
      </w:r>
      <w:r w:rsidRPr="00445330">
        <w:rPr>
          <w:noProof/>
        </w:rPr>
        <mc:AlternateContent>
          <mc:Choice Requires="wps">
            <w:drawing>
              <wp:anchor distT="0" distB="0" distL="114300" distR="114300" simplePos="0" relativeHeight="251658281" behindDoc="0" locked="0" layoutInCell="1" allowOverlap="1" wp14:anchorId="2B237689" wp14:editId="0A87289C">
                <wp:simplePos x="0" y="0"/>
                <wp:positionH relativeFrom="column">
                  <wp:posOffset>2432685</wp:posOffset>
                </wp:positionH>
                <wp:positionV relativeFrom="paragraph">
                  <wp:posOffset>996950</wp:posOffset>
                </wp:positionV>
                <wp:extent cx="0" cy="252730"/>
                <wp:effectExtent l="0" t="0" r="38100" b="13970"/>
                <wp:wrapNone/>
                <wp:docPr id="776552877" name="Gerader Verbinde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527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3887EA" id="Gerader Verbinder 21" o:spid="_x0000_s1026" style="position:absolute;flip:y;z-index:2516582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1.55pt,78.5pt" to="191.55pt,9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" strokeweight="0"/>
            </w:pict>
          </mc:Fallback>
        </mc:AlternateContent>
      </w:r>
      <w:r w:rsidRPr="00445330">
        <w:rPr>
          <w:noProof/>
        </w:rPr>
        <mc:AlternateContent>
          <mc:Choice Requires="wps">
            <w:drawing>
              <wp:anchor distT="0" distB="0" distL="114300" distR="114300" simplePos="0" relativeHeight="251658282" behindDoc="0" locked="0" layoutInCell="1" allowOverlap="1" wp14:anchorId="7E2D9D0B" wp14:editId="36EEADED">
                <wp:simplePos x="0" y="0"/>
                <wp:positionH relativeFrom="column">
                  <wp:posOffset>2129790</wp:posOffset>
                </wp:positionH>
                <wp:positionV relativeFrom="paragraph">
                  <wp:posOffset>916940</wp:posOffset>
                </wp:positionV>
                <wp:extent cx="0" cy="334010"/>
                <wp:effectExtent l="0" t="0" r="38100" b="27940"/>
                <wp:wrapNone/>
                <wp:docPr id="944005987" name="Gerader Verbinde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34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E26FAE" id="Gerader Verbinder 20" o:spid="_x0000_s1026" style="position:absolute;flip:y;z-index:2516582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7pt,72.2pt" to="167.7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" strokeweight="0"/>
            </w:pict>
          </mc:Fallback>
        </mc:AlternateContent>
      </w:r>
      <w:r w:rsidRPr="00445330">
        <w:rPr>
          <w:noProof/>
        </w:rPr>
        <mc:AlternateContent>
          <mc:Choice Requires="wps">
            <w:drawing>
              <wp:anchor distT="0" distB="0" distL="114300" distR="114300" simplePos="0" relativeHeight="251658283" behindDoc="0" locked="0" layoutInCell="1" allowOverlap="1" wp14:anchorId="7D932B8B" wp14:editId="11FA7A85">
                <wp:simplePos x="0" y="0"/>
                <wp:positionH relativeFrom="column">
                  <wp:posOffset>2131695</wp:posOffset>
                </wp:positionH>
                <wp:positionV relativeFrom="paragraph">
                  <wp:posOffset>1064260</wp:posOffset>
                </wp:positionV>
                <wp:extent cx="299085" cy="0"/>
                <wp:effectExtent l="38100" t="76200" r="24765" b="95250"/>
                <wp:wrapNone/>
                <wp:docPr id="963145128" name="Gerade Verbindung mit Pfeil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9085"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AE3FFC" id="Gerade Verbindung mit Pfeil 19" o:spid="_x0000_s1026" type="#_x0000_t32" style="position:absolute;margin-left:167.85pt;margin-top:83.8pt;width:23.55pt;height:0;z-index:2516582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">
                <v:stroke startarrow="classic" endarrow="classic"/>
              </v:shape>
            </w:pict>
          </mc:Fallback>
        </mc:AlternateContent>
      </w:r>
      <w:r w:rsidRPr="00445330">
        <w:rPr>
          <w:noProof/>
        </w:rPr>
        <mc:AlternateContent>
          <mc:Choice Requires="wps">
            <w:drawing>
              <wp:anchor distT="0" distB="0" distL="114300" distR="114300" simplePos="0" relativeHeight="251658284" behindDoc="0" locked="0" layoutInCell="1" allowOverlap="1" wp14:anchorId="513B0014" wp14:editId="5F7EEF35">
                <wp:simplePos x="0" y="0"/>
                <wp:positionH relativeFrom="column">
                  <wp:posOffset>1674495</wp:posOffset>
                </wp:positionH>
                <wp:positionV relativeFrom="paragraph">
                  <wp:posOffset>859790</wp:posOffset>
                </wp:positionV>
                <wp:extent cx="60960" cy="142875"/>
                <wp:effectExtent l="0" t="0" r="15240" b="9525"/>
                <wp:wrapNone/>
                <wp:docPr id="1037788577" name="Rechteck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097FE2" w14:textId="77777777" w:rsidR="007E5AB6" w:rsidRDefault="007E5AB6" w:rsidP="007E5AB6">
                            <w:r>
                              <w:rPr>
                                <w:rFonts w:ascii="Arial Narrow" w:hAnsi="Arial Narrow"/>
                                <w:color w:val="000000"/>
                                <w:sz w:val="16"/>
                                <w:szCs w:val="16"/>
                              </w:rPr>
                              <w:t xml:space="preserve"> </w:t>
                            </w:r>
                          </w:p>
                          <w:p w14:paraId="357BB9C0" w14:textId="77777777" w:rsidR="007E5AB6" w:rsidRDefault="007E5AB6" w:rsidP="007E5AB6"/>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3B0014" id="Rechteck 18" o:spid="_x0000_s1027" style="position:absolute;left:0;text-align:left;margin-left:131.85pt;margin-top:67.7pt;width:4.8pt;height:11.25pt;z-index:2516582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" filled="f" stroked="f">
                <v:textbox inset="0,0,0,0">
                  <w:txbxContent>
                    <w:p w14:paraId="06097FE2" w14:textId="77777777" w:rsidR="007E5AB6" w:rsidRDefault="007E5AB6" w:rsidP="007E5AB6">
                      <w:r>
                        <w:rPr>
                          <w:rFonts w:ascii="Arial Narrow" w:hAnsi="Arial Narrow"/>
                          <w:color w:val="000000"/>
                          <w:sz w:val="16"/>
                          <w:szCs w:val="16"/>
                        </w:rPr>
                        <w:t xml:space="preserve"> </w:t>
                      </w:r>
                    </w:p>
                    <w:p w14:paraId="357BB9C0" w14:textId="77777777" w:rsidR="007E5AB6" w:rsidRDefault="007E5AB6" w:rsidP="007E5AB6"/>
                  </w:txbxContent>
                </v:textbox>
              </v:rect>
            </w:pict>
          </mc:Fallback>
        </mc:AlternateContent>
      </w:r>
      <w:r w:rsidRPr="00445330">
        <w:rPr>
          <w:noProof/>
        </w:rPr>
        <mc:AlternateContent>
          <mc:Choice Requires="wps">
            <w:drawing>
              <wp:anchor distT="0" distB="0" distL="114300" distR="114300" simplePos="0" relativeHeight="251658285" behindDoc="0" locked="0" layoutInCell="1" allowOverlap="1" wp14:anchorId="23ABAC55" wp14:editId="0BFEF7D2">
                <wp:simplePos x="0" y="0"/>
                <wp:positionH relativeFrom="column">
                  <wp:posOffset>2196465</wp:posOffset>
                </wp:positionH>
                <wp:positionV relativeFrom="paragraph">
                  <wp:posOffset>662305</wp:posOffset>
                </wp:positionV>
                <wp:extent cx="203200" cy="244475"/>
                <wp:effectExtent l="0" t="0" r="6350" b="3175"/>
                <wp:wrapNone/>
                <wp:docPr id="1063157876" name="Rechtec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 cy="244475"/>
                        </a:xfrm>
                        <a:prstGeom prst="rect">
                          <a:avLst/>
                        </a:prstGeom>
                        <a:noFill/>
                        <a:ln>
                          <a:noFill/>
                        </a:ln>
                      </wps:spPr>
                      <wps:txbx>
                        <w:txbxContent>
                          <w:p w14:paraId="7FAD2387" w14:textId="77777777" w:rsidR="007E5AB6" w:rsidRDefault="007E5AB6" w:rsidP="007E5AB6">
                            <w:pPr>
                              <w:spacing w:after="60"/>
                              <w:jc w:val="center"/>
                              <w:rPr>
                                <w:b/>
                                <w:bCs/>
                                <w:color w:val="000000"/>
                                <w:sz w:val="16"/>
                                <w:szCs w:val="12"/>
                              </w:rPr>
                            </w:pPr>
                            <w:r>
                              <w:rPr>
                                <w:b/>
                                <w:bCs/>
                                <w:color w:val="000000"/>
                                <w:sz w:val="16"/>
                                <w:szCs w:val="12"/>
                              </w:rPr>
                              <w:t>a/3</w:t>
                            </w:r>
                          </w:p>
                          <w:p w14:paraId="3039007C" w14:textId="77777777" w:rsidR="007E5AB6" w:rsidRDefault="007E5AB6" w:rsidP="007E5AB6">
                            <w:pPr>
                              <w:jc w:val="center"/>
                              <w:rPr>
                                <w:sz w:val="32"/>
                              </w:rPr>
                            </w:pPr>
                            <w:r>
                              <w:rPr>
                                <w:b/>
                                <w:bCs/>
                                <w:color w:val="000000"/>
                                <w:sz w:val="16"/>
                                <w:szCs w:val="12"/>
                              </w:rPr>
                              <w:t>2</w:t>
                            </w:r>
                          </w:p>
                          <w:p w14:paraId="15D45411" w14:textId="77777777" w:rsidR="007E5AB6" w:rsidRDefault="007E5AB6" w:rsidP="007E5AB6">
                            <w:pPr>
                              <w:rPr>
                                <w:sz w:val="32"/>
                              </w:rPr>
                            </w:pP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ABAC55" id="Rechteck 17" o:spid="_x0000_s1028" style="position:absolute;left:0;text-align:left;margin-left:172.95pt;margin-top:52.15pt;width:16pt;height:19.25pt;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" filled="f" stroked="f">
                <v:textbox inset="0,0,0,0">
                  <w:txbxContent>
                    <w:p w14:paraId="7FAD2387" w14:textId="77777777" w:rsidR="007E5AB6" w:rsidRDefault="007E5AB6" w:rsidP="007E5AB6">
                      <w:pPr>
                        <w:spacing w:after="60"/>
                        <w:jc w:val="center"/>
                        <w:rPr>
                          <w:b/>
                          <w:bCs/>
                          <w:color w:val="000000"/>
                          <w:sz w:val="16"/>
                          <w:szCs w:val="12"/>
                        </w:rPr>
                      </w:pPr>
                      <w:r>
                        <w:rPr>
                          <w:b/>
                          <w:bCs/>
                          <w:color w:val="000000"/>
                          <w:sz w:val="16"/>
                          <w:szCs w:val="12"/>
                        </w:rPr>
                        <w:t>a/3</w:t>
                      </w:r>
                    </w:p>
                    <w:p w14:paraId="3039007C" w14:textId="77777777" w:rsidR="007E5AB6" w:rsidRDefault="007E5AB6" w:rsidP="007E5AB6">
                      <w:pPr>
                        <w:jc w:val="center"/>
                        <w:rPr>
                          <w:sz w:val="32"/>
                        </w:rPr>
                      </w:pPr>
                      <w:r>
                        <w:rPr>
                          <w:b/>
                          <w:bCs/>
                          <w:color w:val="000000"/>
                          <w:sz w:val="16"/>
                          <w:szCs w:val="12"/>
                        </w:rPr>
                        <w:t>2</w:t>
                      </w:r>
                    </w:p>
                    <w:p w14:paraId="15D45411" w14:textId="77777777" w:rsidR="007E5AB6" w:rsidRDefault="007E5AB6" w:rsidP="007E5AB6">
                      <w:pPr>
                        <w:rPr>
                          <w:sz w:val="32"/>
                        </w:rPr>
                      </w:pPr>
                    </w:p>
                  </w:txbxContent>
                </v:textbox>
              </v:rect>
            </w:pict>
          </mc:Fallback>
        </mc:AlternateContent>
      </w:r>
      <w:r w:rsidRPr="00445330">
        <w:rPr>
          <w:noProof/>
        </w:rPr>
        <mc:AlternateContent>
          <mc:Choice Requires="wps">
            <w:drawing>
              <wp:anchor distT="0" distB="0" distL="114300" distR="114300" simplePos="0" relativeHeight="251658286" behindDoc="0" locked="0" layoutInCell="1" allowOverlap="1" wp14:anchorId="4F75FCF1" wp14:editId="7C759897">
                <wp:simplePos x="0" y="0"/>
                <wp:positionH relativeFrom="column">
                  <wp:posOffset>2432685</wp:posOffset>
                </wp:positionH>
                <wp:positionV relativeFrom="paragraph">
                  <wp:posOffset>703580</wp:posOffset>
                </wp:positionV>
                <wp:extent cx="2821305" cy="321310"/>
                <wp:effectExtent l="0" t="0" r="17145" b="2540"/>
                <wp:wrapNone/>
                <wp:docPr id="1104279574" name="Rechtec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1305"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621F3F" w14:textId="77777777" w:rsidR="007E5AB6" w:rsidRDefault="007E5AB6" w:rsidP="007E5AB6">
                            <w:r>
                              <w:rPr>
                                <w:rFonts w:ascii="Arial" w:hAnsi="Arial" w:cs="Arial"/>
                                <w:color w:val="000000"/>
                                <w:sz w:val="40"/>
                                <w:szCs w:val="40"/>
                              </w:rPr>
                              <w:t>123R – 012439</w:t>
                            </w:r>
                          </w:p>
                          <w:p w14:paraId="26559572" w14:textId="77777777" w:rsidR="007E5AB6" w:rsidRDefault="007E5AB6" w:rsidP="007E5AB6"/>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75FCF1" id="Rechteck 16" o:spid="_x0000_s1029" style="position:absolute;left:0;text-align:left;margin-left:191.55pt;margin-top:55.4pt;width:222.15pt;height:25.3pt;z-index:251658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" filled="f" stroked="f">
                <v:textbox inset="0,0,0,0">
                  <w:txbxContent>
                    <w:p w14:paraId="43621F3F" w14:textId="77777777" w:rsidR="007E5AB6" w:rsidRDefault="007E5AB6" w:rsidP="007E5AB6">
                      <w:r>
                        <w:rPr>
                          <w:rFonts w:ascii="Arial" w:hAnsi="Arial" w:cs="Arial"/>
                          <w:color w:val="000000"/>
                          <w:sz w:val="40"/>
                          <w:szCs w:val="40"/>
                        </w:rPr>
                        <w:t>123R – 012439</w:t>
                      </w:r>
                    </w:p>
                    <w:p w14:paraId="26559572" w14:textId="77777777" w:rsidR="007E5AB6" w:rsidRDefault="007E5AB6" w:rsidP="007E5AB6"/>
                  </w:txbxContent>
                </v:textbox>
              </v:rect>
            </w:pict>
          </mc:Fallback>
        </mc:AlternateContent>
      </w:r>
      <w:r w:rsidRPr="00445330">
        <w:rPr>
          <w:noProof/>
        </w:rPr>
        <mc:AlternateContent>
          <mc:Choice Requires="wps">
            <w:drawing>
              <wp:anchor distT="0" distB="0" distL="114300" distR="114300" simplePos="0" relativeHeight="251658287" behindDoc="0" locked="0" layoutInCell="1" allowOverlap="1" wp14:anchorId="466BE067" wp14:editId="338C9986">
                <wp:simplePos x="0" y="0"/>
                <wp:positionH relativeFrom="column">
                  <wp:posOffset>1284605</wp:posOffset>
                </wp:positionH>
                <wp:positionV relativeFrom="paragraph">
                  <wp:posOffset>574040</wp:posOffset>
                </wp:positionV>
                <wp:extent cx="0" cy="323850"/>
                <wp:effectExtent l="0" t="0" r="38100" b="19050"/>
                <wp:wrapNone/>
                <wp:docPr id="1117088582" name="Gerader Verbinde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E0486F" id="Gerader Verbinder 15" o:spid="_x0000_s1026" style="position:absolute;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1.15pt,45.2pt" to="101.15pt,7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" strokeweight="0"/>
            </w:pict>
          </mc:Fallback>
        </mc:AlternateContent>
      </w:r>
      <w:r w:rsidRPr="00445330">
        <w:rPr>
          <w:noProof/>
        </w:rPr>
        <mc:AlternateContent>
          <mc:Choice Requires="wps">
            <w:drawing>
              <wp:anchor distT="0" distB="0" distL="114300" distR="114300" simplePos="0" relativeHeight="251658288" behindDoc="0" locked="0" layoutInCell="1" allowOverlap="1" wp14:anchorId="33EA75CF" wp14:editId="44B64EA8">
                <wp:simplePos x="0" y="0"/>
                <wp:positionH relativeFrom="column">
                  <wp:posOffset>2190750</wp:posOffset>
                </wp:positionH>
                <wp:positionV relativeFrom="paragraph">
                  <wp:posOffset>1078230</wp:posOffset>
                </wp:positionV>
                <wp:extent cx="203200" cy="244475"/>
                <wp:effectExtent l="0" t="0" r="6350" b="3175"/>
                <wp:wrapNone/>
                <wp:docPr id="1319028011" name="Rechteck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 cy="244475"/>
                        </a:xfrm>
                        <a:prstGeom prst="rect">
                          <a:avLst/>
                        </a:prstGeom>
                        <a:noFill/>
                        <a:ln>
                          <a:noFill/>
                        </a:ln>
                      </wps:spPr>
                      <wps:txbx>
                        <w:txbxContent>
                          <w:p w14:paraId="56BDC0A6" w14:textId="77777777" w:rsidR="007E5AB6" w:rsidRDefault="007E5AB6" w:rsidP="007E5AB6">
                            <w:pPr>
                              <w:spacing w:after="60"/>
                              <w:jc w:val="center"/>
                              <w:rPr>
                                <w:b/>
                                <w:bCs/>
                                <w:color w:val="000000"/>
                                <w:sz w:val="16"/>
                                <w:szCs w:val="12"/>
                              </w:rPr>
                            </w:pPr>
                            <w:r>
                              <w:rPr>
                                <w:b/>
                                <w:bCs/>
                                <w:color w:val="000000"/>
                                <w:sz w:val="16"/>
                                <w:szCs w:val="12"/>
                              </w:rPr>
                              <w:t>a/3</w:t>
                            </w:r>
                          </w:p>
                          <w:p w14:paraId="4894951E" w14:textId="77777777" w:rsidR="007E5AB6" w:rsidRDefault="007E5AB6" w:rsidP="007E5AB6">
                            <w:pPr>
                              <w:jc w:val="center"/>
                              <w:rPr>
                                <w:sz w:val="32"/>
                              </w:rPr>
                            </w:pPr>
                            <w:r>
                              <w:rPr>
                                <w:b/>
                                <w:bCs/>
                                <w:color w:val="000000"/>
                                <w:sz w:val="16"/>
                                <w:szCs w:val="12"/>
                              </w:rPr>
                              <w:t>2</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EA75CF" id="Rechteck 14" o:spid="_x0000_s1030" style="position:absolute;left:0;text-align:left;margin-left:172.5pt;margin-top:84.9pt;width:16pt;height:19.25pt;z-index:25165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" filled="f" stroked="f">
                <v:textbox inset="0,0,0,0">
                  <w:txbxContent>
                    <w:p w14:paraId="56BDC0A6" w14:textId="77777777" w:rsidR="007E5AB6" w:rsidRDefault="007E5AB6" w:rsidP="007E5AB6">
                      <w:pPr>
                        <w:spacing w:after="60"/>
                        <w:jc w:val="center"/>
                        <w:rPr>
                          <w:b/>
                          <w:bCs/>
                          <w:color w:val="000000"/>
                          <w:sz w:val="16"/>
                          <w:szCs w:val="12"/>
                        </w:rPr>
                      </w:pPr>
                      <w:r>
                        <w:rPr>
                          <w:b/>
                          <w:bCs/>
                          <w:color w:val="000000"/>
                          <w:sz w:val="16"/>
                          <w:szCs w:val="12"/>
                        </w:rPr>
                        <w:t>a/3</w:t>
                      </w:r>
                    </w:p>
                    <w:p w14:paraId="4894951E" w14:textId="77777777" w:rsidR="007E5AB6" w:rsidRDefault="007E5AB6" w:rsidP="007E5AB6">
                      <w:pPr>
                        <w:jc w:val="center"/>
                        <w:rPr>
                          <w:sz w:val="32"/>
                        </w:rPr>
                      </w:pPr>
                      <w:r>
                        <w:rPr>
                          <w:b/>
                          <w:bCs/>
                          <w:color w:val="000000"/>
                          <w:sz w:val="16"/>
                          <w:szCs w:val="12"/>
                        </w:rPr>
                        <w:t>2</w:t>
                      </w:r>
                    </w:p>
                  </w:txbxContent>
                </v:textbox>
              </v:rect>
            </w:pict>
          </mc:Fallback>
        </mc:AlternateContent>
      </w:r>
      <w:r w:rsidRPr="00445330">
        <w:rPr>
          <w:noProof/>
        </w:rPr>
        <mc:AlternateContent>
          <mc:Choice Requires="wps">
            <w:drawing>
              <wp:anchor distT="0" distB="0" distL="114300" distR="114300" simplePos="0" relativeHeight="251658289" behindDoc="0" locked="0" layoutInCell="1" allowOverlap="1" wp14:anchorId="20F44F4F" wp14:editId="57936017">
                <wp:simplePos x="0" y="0"/>
                <wp:positionH relativeFrom="column">
                  <wp:posOffset>1398270</wp:posOffset>
                </wp:positionH>
                <wp:positionV relativeFrom="paragraph">
                  <wp:posOffset>335280</wp:posOffset>
                </wp:positionV>
                <wp:extent cx="722630" cy="757555"/>
                <wp:effectExtent l="0" t="0" r="1270" b="4445"/>
                <wp:wrapNone/>
                <wp:docPr id="1393678303" name="Freihandform: Form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2630" cy="75755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91A18E" id="Freihandform: Form 13" o:spid="_x0000_s1026" style="position:absolute;margin-left:110.1pt;margin-top:26.4pt;width:56.9pt;height:59.65pt;z-index:251658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912,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352973,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862398634;2147483646,1862398634;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 o:connectangles="0,0,0,0,0,0,0,0,0,0,0,0,0,0,0,0,0,0,0,0,0,0,0,0,0,0,0,0,0,0,0,0,0,0,0,0,0,0,0,0,0,0,0,0,0,0,0,0,0,0,0,0,0,0,0,0,0,0,0,0,0,0"/>
              </v:shape>
            </w:pict>
          </mc:Fallback>
        </mc:AlternateContent>
      </w:r>
      <w:r w:rsidRPr="00445330">
        <w:rPr>
          <w:noProof/>
        </w:rPr>
        <mc:AlternateContent>
          <mc:Choice Requires="wps">
            <w:drawing>
              <wp:anchor distT="0" distB="0" distL="114300" distR="114300" simplePos="0" relativeHeight="251658290" behindDoc="0" locked="0" layoutInCell="1" allowOverlap="1" wp14:anchorId="4BDA3CC1" wp14:editId="0E598F42">
                <wp:simplePos x="0" y="0"/>
                <wp:positionH relativeFrom="column">
                  <wp:posOffset>1425575</wp:posOffset>
                </wp:positionH>
                <wp:positionV relativeFrom="paragraph">
                  <wp:posOffset>470535</wp:posOffset>
                </wp:positionV>
                <wp:extent cx="704850" cy="530225"/>
                <wp:effectExtent l="0" t="0" r="0" b="3175"/>
                <wp:wrapNone/>
                <wp:docPr id="1457297656" name="Rechteck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850" cy="530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35AD90" w14:textId="77777777" w:rsidR="007E5AB6" w:rsidRDefault="007E5AB6" w:rsidP="007E5AB6">
                            <w:pPr>
                              <w:jc w:val="center"/>
                              <w:rPr>
                                <w:sz w:val="72"/>
                                <w:szCs w:val="72"/>
                              </w:rPr>
                            </w:pPr>
                            <w:r>
                              <w:rPr>
                                <w:rFonts w:ascii="Arial Narrow" w:hAnsi="Arial Narrow"/>
                                <w:color w:val="000000"/>
                                <w:sz w:val="72"/>
                                <w:szCs w:val="72"/>
                              </w:rPr>
                              <w:t>E</w:t>
                            </w:r>
                            <w:r>
                              <w:rPr>
                                <w:rFonts w:ascii="Arial Narrow" w:hAnsi="Arial Narrow"/>
                                <w:color w:val="000000"/>
                                <w:sz w:val="52"/>
                                <w:szCs w:val="52"/>
                              </w:rPr>
                              <w:t>1</w:t>
                            </w:r>
                          </w:p>
                          <w:p w14:paraId="4C504F51" w14:textId="77777777" w:rsidR="007E5AB6" w:rsidRDefault="007E5AB6" w:rsidP="007E5AB6">
                            <w:pPr>
                              <w:rPr>
                                <w:sz w:val="72"/>
                                <w:szCs w:val="72"/>
                              </w:rPr>
                            </w:pP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DA3CC1" id="Rechteck 12" o:spid="_x0000_s1031" style="position:absolute;left:0;text-align:left;margin-left:112.25pt;margin-top:37.05pt;width:55.5pt;height:41.75pt;z-index:251658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" filled="f" stroked="f">
                <v:textbox inset="0,0,0,0">
                  <w:txbxContent>
                    <w:p w14:paraId="5E35AD90" w14:textId="77777777" w:rsidR="007E5AB6" w:rsidRDefault="007E5AB6" w:rsidP="007E5AB6">
                      <w:pPr>
                        <w:jc w:val="center"/>
                        <w:rPr>
                          <w:sz w:val="72"/>
                          <w:szCs w:val="72"/>
                        </w:rPr>
                      </w:pPr>
                      <w:r>
                        <w:rPr>
                          <w:rFonts w:ascii="Arial Narrow" w:hAnsi="Arial Narrow"/>
                          <w:color w:val="000000"/>
                          <w:sz w:val="72"/>
                          <w:szCs w:val="72"/>
                        </w:rPr>
                        <w:t>E</w:t>
                      </w:r>
                      <w:r>
                        <w:rPr>
                          <w:rFonts w:ascii="Arial Narrow" w:hAnsi="Arial Narrow"/>
                          <w:color w:val="000000"/>
                          <w:sz w:val="52"/>
                          <w:szCs w:val="52"/>
                        </w:rPr>
                        <w:t>1</w:t>
                      </w:r>
                    </w:p>
                    <w:p w14:paraId="4C504F51" w14:textId="77777777" w:rsidR="007E5AB6" w:rsidRDefault="007E5AB6" w:rsidP="007E5AB6">
                      <w:pPr>
                        <w:rPr>
                          <w:sz w:val="72"/>
                          <w:szCs w:val="72"/>
                        </w:rPr>
                      </w:pPr>
                    </w:p>
                  </w:txbxContent>
                </v:textbox>
              </v:rect>
            </w:pict>
          </mc:Fallback>
        </mc:AlternateContent>
      </w:r>
      <w:r w:rsidRPr="00445330">
        <w:rPr>
          <w:noProof/>
        </w:rPr>
        <mc:AlternateContent>
          <mc:Choice Requires="wps">
            <w:drawing>
              <wp:anchor distT="0" distB="0" distL="114300" distR="114300" simplePos="0" relativeHeight="251658291" behindDoc="0" locked="0" layoutInCell="1" allowOverlap="1" wp14:anchorId="1CD993F8" wp14:editId="620E6563">
                <wp:simplePos x="0" y="0"/>
                <wp:positionH relativeFrom="column">
                  <wp:posOffset>3897630</wp:posOffset>
                </wp:positionH>
                <wp:positionV relativeFrom="paragraph">
                  <wp:posOffset>1099185</wp:posOffset>
                </wp:positionV>
                <wp:extent cx="175260" cy="201930"/>
                <wp:effectExtent l="38100" t="38100" r="34290" b="26670"/>
                <wp:wrapNone/>
                <wp:docPr id="1543681891" name="Gerade Verbindung mit Pfeil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75260" cy="2019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DA6502" id="Gerade Verbindung mit Pfeil 11" o:spid="_x0000_s1026" type="#_x0000_t32" style="position:absolute;margin-left:306.9pt;margin-top:86.55pt;width:13.8pt;height:15.9pt;flip:x y;z-index:251658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">
                <v:stroke endarrow="block"/>
              </v:shape>
            </w:pict>
          </mc:Fallback>
        </mc:AlternateContent>
      </w:r>
      <w:r w:rsidRPr="00445330">
        <w:rPr>
          <w:noProof/>
        </w:rPr>
        <mc:AlternateContent>
          <mc:Choice Requires="wps">
            <w:drawing>
              <wp:anchor distT="0" distB="0" distL="114300" distR="114300" simplePos="0" relativeHeight="251658292" behindDoc="0" locked="0" layoutInCell="1" allowOverlap="1" wp14:anchorId="5D546E11" wp14:editId="0B0F599F">
                <wp:simplePos x="0" y="0"/>
                <wp:positionH relativeFrom="column">
                  <wp:posOffset>1042670</wp:posOffset>
                </wp:positionH>
                <wp:positionV relativeFrom="paragraph">
                  <wp:posOffset>636270</wp:posOffset>
                </wp:positionV>
                <wp:extent cx="203200" cy="244475"/>
                <wp:effectExtent l="0" t="0" r="6350" b="3175"/>
                <wp:wrapNone/>
                <wp:docPr id="1715554607" name="Rechteck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784B94" w14:textId="77777777" w:rsidR="007E5AB6" w:rsidRDefault="007E5AB6" w:rsidP="007E5AB6">
                            <w:pPr>
                              <w:spacing w:after="60"/>
                              <w:jc w:val="center"/>
                              <w:rPr>
                                <w:b/>
                                <w:bCs/>
                                <w:color w:val="000000"/>
                                <w:sz w:val="16"/>
                                <w:szCs w:val="12"/>
                              </w:rPr>
                            </w:pPr>
                            <w:r>
                              <w:rPr>
                                <w:b/>
                                <w:bCs/>
                                <w:color w:val="000000"/>
                                <w:sz w:val="16"/>
                                <w:szCs w:val="12"/>
                              </w:rPr>
                              <w:t>a/2</w:t>
                            </w:r>
                          </w:p>
                          <w:p w14:paraId="6BF83D76" w14:textId="77777777" w:rsidR="007E5AB6" w:rsidRDefault="007E5AB6" w:rsidP="007E5AB6">
                            <w:pPr>
                              <w:jc w:val="center"/>
                              <w:rPr>
                                <w:sz w:val="32"/>
                              </w:rPr>
                            </w:pPr>
                            <w:r>
                              <w:rPr>
                                <w:b/>
                                <w:bCs/>
                                <w:color w:val="000000"/>
                                <w:sz w:val="16"/>
                                <w:szCs w:val="12"/>
                              </w:rPr>
                              <w:t>2</w:t>
                            </w:r>
                          </w:p>
                          <w:p w14:paraId="2D5AC9C2" w14:textId="77777777" w:rsidR="007E5AB6" w:rsidRDefault="007E5AB6" w:rsidP="007E5AB6">
                            <w:pPr>
                              <w:rPr>
                                <w:sz w:val="32"/>
                              </w:rPr>
                            </w:pP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546E11" id="Rechteck 10" o:spid="_x0000_s1032" style="position:absolute;left:0;text-align:left;margin-left:82.1pt;margin-top:50.1pt;width:16pt;height:19.25pt;z-index:2516582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" filled="f" stroked="f">
                <v:textbox inset="0,0,0,0">
                  <w:txbxContent>
                    <w:p w14:paraId="52784B94" w14:textId="77777777" w:rsidR="007E5AB6" w:rsidRDefault="007E5AB6" w:rsidP="007E5AB6">
                      <w:pPr>
                        <w:spacing w:after="60"/>
                        <w:jc w:val="center"/>
                        <w:rPr>
                          <w:b/>
                          <w:bCs/>
                          <w:color w:val="000000"/>
                          <w:sz w:val="16"/>
                          <w:szCs w:val="12"/>
                        </w:rPr>
                      </w:pPr>
                      <w:r>
                        <w:rPr>
                          <w:b/>
                          <w:bCs/>
                          <w:color w:val="000000"/>
                          <w:sz w:val="16"/>
                          <w:szCs w:val="12"/>
                        </w:rPr>
                        <w:t>a/2</w:t>
                      </w:r>
                    </w:p>
                    <w:p w14:paraId="6BF83D76" w14:textId="77777777" w:rsidR="007E5AB6" w:rsidRDefault="007E5AB6" w:rsidP="007E5AB6">
                      <w:pPr>
                        <w:jc w:val="center"/>
                        <w:rPr>
                          <w:sz w:val="32"/>
                        </w:rPr>
                      </w:pPr>
                      <w:r>
                        <w:rPr>
                          <w:b/>
                          <w:bCs/>
                          <w:color w:val="000000"/>
                          <w:sz w:val="16"/>
                          <w:szCs w:val="12"/>
                        </w:rPr>
                        <w:t>2</w:t>
                      </w:r>
                    </w:p>
                    <w:p w14:paraId="2D5AC9C2" w14:textId="77777777" w:rsidR="007E5AB6" w:rsidRDefault="007E5AB6" w:rsidP="007E5AB6">
                      <w:pPr>
                        <w:rPr>
                          <w:sz w:val="32"/>
                        </w:rPr>
                      </w:pPr>
                    </w:p>
                  </w:txbxContent>
                </v:textbox>
              </v:rect>
            </w:pict>
          </mc:Fallback>
        </mc:AlternateContent>
      </w:r>
      <w:r w:rsidRPr="00445330">
        <w:rPr>
          <w:noProof/>
        </w:rPr>
        <mc:AlternateContent>
          <mc:Choice Requires="wps">
            <w:drawing>
              <wp:anchor distT="0" distB="0" distL="114300" distR="114300" simplePos="0" relativeHeight="251658293" behindDoc="0" locked="0" layoutInCell="1" allowOverlap="1" wp14:anchorId="66EDDB43" wp14:editId="4E018383">
                <wp:simplePos x="0" y="0"/>
                <wp:positionH relativeFrom="column">
                  <wp:posOffset>3348355</wp:posOffset>
                </wp:positionH>
                <wp:positionV relativeFrom="paragraph">
                  <wp:posOffset>1073150</wp:posOffset>
                </wp:positionV>
                <wp:extent cx="216535" cy="0"/>
                <wp:effectExtent l="0" t="0" r="0" b="0"/>
                <wp:wrapNone/>
                <wp:docPr id="1723239241" name="Gerade Verbindung mit Pfeil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6535"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3F2C38" id="Gerade Verbindung mit Pfeil 9" o:spid="_x0000_s1026" type="#_x0000_t32" style="position:absolute;margin-left:263.65pt;margin-top:84.5pt;width:17.05pt;height:0;flip:x;z-index:2516582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" strokeweight=".25pt"/>
            </w:pict>
          </mc:Fallback>
        </mc:AlternateContent>
      </w:r>
      <w:r w:rsidRPr="00445330">
        <w:rPr>
          <w:noProof/>
        </w:rPr>
        <mc:AlternateContent>
          <mc:Choice Requires="wps">
            <w:drawing>
              <wp:anchor distT="0" distB="0" distL="114300" distR="114300" simplePos="0" relativeHeight="251658294" behindDoc="0" locked="0" layoutInCell="1" allowOverlap="1" wp14:anchorId="2B1F2131" wp14:editId="64491E27">
                <wp:simplePos x="0" y="0"/>
                <wp:positionH relativeFrom="column">
                  <wp:posOffset>960120</wp:posOffset>
                </wp:positionH>
                <wp:positionV relativeFrom="paragraph">
                  <wp:posOffset>1013460</wp:posOffset>
                </wp:positionV>
                <wp:extent cx="71755" cy="73660"/>
                <wp:effectExtent l="0" t="0" r="23495" b="21590"/>
                <wp:wrapNone/>
                <wp:docPr id="1729092866" name="Freihandform: Form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1755" cy="73660"/>
                        </a:xfrm>
                        <a:custGeom>
                          <a:avLst/>
                          <a:gdLst>
                            <a:gd name="T0" fmla="*/ 45564425 w 113"/>
                            <a:gd name="T1" fmla="*/ 0 h 116"/>
                            <a:gd name="T2" fmla="*/ 23387050 w 113"/>
                            <a:gd name="T3" fmla="*/ 45971126 h 116"/>
                            <a:gd name="T4" fmla="*/ 0 w 113"/>
                            <a:gd name="T5" fmla="*/ 0 h 116"/>
                            <a:gd name="T6" fmla="*/ 23387050 w 113"/>
                            <a:gd name="T7" fmla="*/ 22985878 h 116"/>
                            <a:gd name="T8" fmla="*/ 4556442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50C82" id="Freihandform: Form 8" o:spid="_x0000_s1026" style="position:absolute;margin-left:75.6pt;margin-top:79.8pt;width:5.65pt;height:5.8pt;z-index:2516582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" path="m113,l58,116,,,58,58,113,xe" fillcolor="black" strokeweight="0">
                <v:path arrowok="t" o:connecttype="custom" o:connectlocs="2147483646,0;2147483646,2147483646;0,0;2147483646,2147483646;2147483646,0" o:connectangles="0,0,0,0,0"/>
              </v:shape>
            </w:pict>
          </mc:Fallback>
        </mc:AlternateContent>
      </w:r>
      <w:r w:rsidRPr="00445330">
        <w:rPr>
          <w:noProof/>
        </w:rPr>
        <mc:AlternateContent>
          <mc:Choice Requires="wps">
            <w:drawing>
              <wp:anchor distT="0" distB="0" distL="114300" distR="114300" simplePos="0" relativeHeight="251658295" behindDoc="0" locked="0" layoutInCell="1" allowOverlap="1" wp14:anchorId="6416B7B3" wp14:editId="56923FB1">
                <wp:simplePos x="0" y="0"/>
                <wp:positionH relativeFrom="column">
                  <wp:posOffset>2131695</wp:posOffset>
                </wp:positionH>
                <wp:positionV relativeFrom="paragraph">
                  <wp:posOffset>887095</wp:posOffset>
                </wp:positionV>
                <wp:extent cx="130810" cy="0"/>
                <wp:effectExtent l="0" t="0" r="0" b="0"/>
                <wp:wrapNone/>
                <wp:docPr id="1741432601" name="Gerader Verbinde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8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ADA6A0" id="Gerader Verbinder 7" o:spid="_x0000_s1026" style="position:absolute;z-index:2516582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85pt,69.85pt" to="178.15pt,6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" strokeweight="0"/>
            </w:pict>
          </mc:Fallback>
        </mc:AlternateContent>
      </w:r>
      <w:r w:rsidRPr="00445330">
        <w:rPr>
          <w:noProof/>
        </w:rPr>
        <mc:AlternateContent>
          <mc:Choice Requires="wps">
            <w:drawing>
              <wp:anchor distT="0" distB="0" distL="114300" distR="114300" simplePos="0" relativeHeight="251658296" behindDoc="0" locked="0" layoutInCell="1" allowOverlap="1" wp14:anchorId="43A25832" wp14:editId="461E4969">
                <wp:simplePos x="0" y="0"/>
                <wp:positionH relativeFrom="column">
                  <wp:posOffset>3464560</wp:posOffset>
                </wp:positionH>
                <wp:positionV relativeFrom="paragraph">
                  <wp:posOffset>1094740</wp:posOffset>
                </wp:positionV>
                <wp:extent cx="68580" cy="551180"/>
                <wp:effectExtent l="38100" t="38100" r="26670" b="20320"/>
                <wp:wrapNone/>
                <wp:docPr id="1933316092" name="Gerade Verbindung mit Pfeil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8580" cy="551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A3CF3F" id="Gerade Verbindung mit Pfeil 6" o:spid="_x0000_s1026" type="#_x0000_t32" style="position:absolute;margin-left:272.8pt;margin-top:86.2pt;width:5.4pt;height:43.4pt;flip:x y;z-index:251658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">
                <v:stroke endarrow="block"/>
              </v:shape>
            </w:pict>
          </mc:Fallback>
        </mc:AlternateContent>
      </w:r>
      <w:r w:rsidRPr="00445330">
        <w:rPr>
          <w:noProof/>
        </w:rPr>
        <mc:AlternateContent>
          <mc:Choice Requires="wps">
            <w:drawing>
              <wp:anchor distT="0" distB="0" distL="114300" distR="114300" simplePos="0" relativeHeight="251658297" behindDoc="0" locked="0" layoutInCell="1" allowOverlap="1" wp14:anchorId="12F3136B" wp14:editId="123CB449">
                <wp:simplePos x="0" y="0"/>
                <wp:positionH relativeFrom="column">
                  <wp:posOffset>962660</wp:posOffset>
                </wp:positionH>
                <wp:positionV relativeFrom="paragraph">
                  <wp:posOffset>1094740</wp:posOffset>
                </wp:positionV>
                <wp:extent cx="600710" cy="0"/>
                <wp:effectExtent l="0" t="0" r="0" b="0"/>
                <wp:wrapNone/>
                <wp:docPr id="2003206454" name="Gerader Verbinde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861CE3" id="Gerader Verbinder 5" o:spid="_x0000_s1026" style="position:absolute;flip:x;z-index:251658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8pt,86.2pt" to="123.1pt,8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" strokeweight="0"/>
            </w:pict>
          </mc:Fallback>
        </mc:AlternateContent>
      </w:r>
      <w:r w:rsidRPr="00445330">
        <w:rPr>
          <w:noProof/>
        </w:rPr>
        <mc:AlternateContent>
          <mc:Choice Requires="wpg">
            <w:drawing>
              <wp:anchor distT="0" distB="0" distL="114300" distR="114300" simplePos="0" relativeHeight="251658298" behindDoc="0" locked="0" layoutInCell="1" allowOverlap="1" wp14:anchorId="3DDD01C7" wp14:editId="6299FE0A">
                <wp:simplePos x="0" y="0"/>
                <wp:positionH relativeFrom="column">
                  <wp:posOffset>2462530</wp:posOffset>
                </wp:positionH>
                <wp:positionV relativeFrom="paragraph">
                  <wp:posOffset>996950</wp:posOffset>
                </wp:positionV>
                <wp:extent cx="528955" cy="71755"/>
                <wp:effectExtent l="0" t="0" r="0" b="23495"/>
                <wp:wrapNone/>
                <wp:docPr id="2025953128" name="Gruppieren 4"/>
                <wp:cNvGraphicFramePr/>
                <a:graphic xmlns:a="http://schemas.openxmlformats.org/drawingml/2006/main">
                  <a:graphicData uri="http://schemas.microsoft.com/office/word/2010/wordprocessingGroup">
                    <wpg:wgp>
                      <wpg:cNvGrpSpPr/>
                      <wpg:grpSpPr bwMode="auto">
                        <a:xfrm>
                          <a:off x="0" y="0"/>
                          <a:ext cx="528955" cy="71755"/>
                          <a:chOff x="0" y="0"/>
                          <a:chExt cx="954" cy="416"/>
                        </a:xfrm>
                      </wpg:grpSpPr>
                      <wps:wsp>
                        <wps:cNvPr id="1759547136" name="AutoShape 123"/>
                        <wps:cNvCnPr>
                          <a:cxnSpLocks noChangeShapeType="1"/>
                        </wps:cNvCnPr>
                        <wps:spPr bwMode="auto">
                          <a:xfrm>
                            <a:off x="0" y="0"/>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6120939" name="AutoShape 124"/>
                        <wps:cNvCnPr>
                          <a:cxnSpLocks noChangeShapeType="1"/>
                        </wps:cNvCnPr>
                        <wps:spPr bwMode="auto">
                          <a:xfrm>
                            <a:off x="954" y="4"/>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727267954" name="AutoShape 125"/>
                        <wps:cNvCnPr>
                          <a:cxnSpLocks noChangeShapeType="1"/>
                        </wps:cNvCnPr>
                        <wps:spPr bwMode="auto">
                          <a:xfrm flipH="1" flipV="1">
                            <a:off x="0" y="412"/>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2E2614F" id="Gruppieren 4" o:spid="_x0000_s1026" style="position:absolute;margin-left:193.9pt;margin-top:78.5pt;width:41.65pt;height:5.65pt;z-index:251658298" coordsize="954,4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">
                <v:shape id="AutoShape 123" o:spid="_x0000_s1027" type="#_x0000_t32" style="position:absolute;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" strokeweight=".25pt"/>
                <v:shape id="AutoShape 124" o:spid="_x0000_s1028" type="#_x0000_t32" style="position:absolute;left:954;top:4;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" strokeweight=".25pt"/>
                <v:shape id="AutoShape 125" o:spid="_x0000_s1029" type="#_x0000_t32" style="position:absolute;top:412;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" strokeweight=".25pt"/>
              </v:group>
            </w:pict>
          </mc:Fallback>
        </mc:AlternateContent>
      </w:r>
      <w:r w:rsidRPr="00445330">
        <w:rPr>
          <w:noProof/>
        </w:rPr>
        <mc:AlternateContent>
          <mc:Choice Requires="wpg">
            <w:drawing>
              <wp:anchor distT="0" distB="0" distL="114300" distR="114300" simplePos="0" relativeHeight="251658299" behindDoc="0" locked="0" layoutInCell="1" allowOverlap="1" wp14:anchorId="48B3C22A" wp14:editId="332C9AC1">
                <wp:simplePos x="0" y="0"/>
                <wp:positionH relativeFrom="column">
                  <wp:posOffset>1198245</wp:posOffset>
                </wp:positionH>
                <wp:positionV relativeFrom="paragraph">
                  <wp:posOffset>1251585</wp:posOffset>
                </wp:positionV>
                <wp:extent cx="4164330" cy="796290"/>
                <wp:effectExtent l="0" t="0" r="0" b="3810"/>
                <wp:wrapNone/>
                <wp:docPr id="2042605177" name="Gruppieren 3"/>
                <wp:cNvGraphicFramePr/>
                <a:graphic xmlns:a="http://schemas.openxmlformats.org/drawingml/2006/main">
                  <a:graphicData uri="http://schemas.microsoft.com/office/word/2010/wordprocessingGroup">
                    <wpg:wgp>
                      <wpg:cNvGrpSpPr/>
                      <wpg:grpSpPr bwMode="auto">
                        <a:xfrm>
                          <a:off x="0" y="0"/>
                          <a:ext cx="4164330" cy="796290"/>
                          <a:chOff x="0" y="0"/>
                          <a:chExt cx="6558" cy="1254"/>
                        </a:xfrm>
                      </wpg:grpSpPr>
                      <wps:wsp>
                        <wps:cNvPr id="725248695" name="Text Box 111"/>
                        <wps:cNvSpPr txBox="1">
                          <a:spLocks noChangeArrowheads="1"/>
                        </wps:cNvSpPr>
                        <wps:spPr bwMode="auto">
                          <a:xfrm>
                            <a:off x="0" y="367"/>
                            <a:ext cx="2548" cy="8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927BE4" w14:textId="77777777" w:rsidR="007E5AB6" w:rsidRDefault="007E5AB6" w:rsidP="007E5AB6">
                              <w:pPr>
                                <w:jc w:val="center"/>
                                <w:rPr>
                                  <w:bCs/>
                                  <w:lang w:val="en-US"/>
                                </w:rPr>
                              </w:pPr>
                              <w:r>
                                <w:rPr>
                                  <w:bCs/>
                                  <w:lang w:val="en-US"/>
                                </w:rPr>
                                <w:t xml:space="preserve">Number of Regulation </w:t>
                              </w:r>
                              <w:r>
                                <w:rPr>
                                  <w:bCs/>
                                  <w:lang w:val="en-US"/>
                                </w:rPr>
                                <w:br/>
                                <w:t>(UN Regulation No. XXX)</w:t>
                              </w:r>
                            </w:p>
                            <w:p w14:paraId="2AA7AD3A" w14:textId="77777777" w:rsidR="007E5AB6" w:rsidRDefault="007E5AB6" w:rsidP="007E5AB6">
                              <w:pPr>
                                <w:rPr>
                                  <w:bCs/>
                                  <w:lang w:val="en-US"/>
                                </w:rPr>
                              </w:pPr>
                            </w:p>
                          </w:txbxContent>
                        </wps:txbx>
                        <wps:bodyPr rot="0" vert="horz" wrap="square" lIns="91440" tIns="45720" rIns="91440" bIns="45720" anchor="t" anchorCtr="0" upright="1">
                          <a:spAutoFit/>
                        </wps:bodyPr>
                      </wps:wsp>
                      <wps:wsp>
                        <wps:cNvPr id="428459237" name="Text Box 112"/>
                        <wps:cNvSpPr txBox="1">
                          <a:spLocks noChangeArrowheads="1"/>
                        </wps:cNvSpPr>
                        <wps:spPr bwMode="auto">
                          <a:xfrm>
                            <a:off x="2942" y="500"/>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134A89" w14:textId="77777777" w:rsidR="007E5AB6" w:rsidRDefault="007E5AB6" w:rsidP="007E5AB6">
                              <w:pPr>
                                <w:jc w:val="center"/>
                              </w:pPr>
                              <w:r>
                                <w:rPr>
                                  <w:bCs/>
                                </w:rPr>
                                <w:t>Series of amendments No.</w:t>
                              </w:r>
                            </w:p>
                            <w:p w14:paraId="2E1F6494" w14:textId="77777777" w:rsidR="007E5AB6" w:rsidRDefault="007E5AB6" w:rsidP="007E5AB6"/>
                          </w:txbxContent>
                        </wps:txbx>
                        <wps:bodyPr rot="0" vert="horz" wrap="square" lIns="91440" tIns="45720" rIns="91440" bIns="45720" anchor="t" anchorCtr="0" upright="1">
                          <a:noAutofit/>
                        </wps:bodyPr>
                      </wps:wsp>
                      <wps:wsp>
                        <wps:cNvPr id="1339666860" name="Text Box 113"/>
                        <wps:cNvSpPr txBox="1">
                          <a:spLocks noChangeArrowheads="1"/>
                        </wps:cNvSpPr>
                        <wps:spPr bwMode="auto">
                          <a:xfrm>
                            <a:off x="4261" y="0"/>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B7AE1F" w14:textId="77777777" w:rsidR="007E5AB6" w:rsidRDefault="007E5AB6" w:rsidP="007E5AB6">
                              <w:r>
                                <w:t>Approval number</w:t>
                              </w:r>
                            </w:p>
                            <w:p w14:paraId="4C9FB0C1" w14:textId="77777777" w:rsidR="007E5AB6" w:rsidRDefault="007E5AB6" w:rsidP="007E5AB6"/>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48B3C22A" id="Gruppieren 3" o:spid="_x0000_s1033" style="position:absolute;left:0;text-align:left;margin-left:94.35pt;margin-top:98.55pt;width:327.9pt;height:62.7pt;z-index:251658299" coordsize="6558,1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">
                <v:shape id="Text Box 111" o:spid="_x0000_s1034" type="#_x0000_t202" style="position:absolute;top:367;width:2548;height: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" filled="f" stroked="f">
                  <v:textbox style="mso-fit-shape-to-text:t">
                    <w:txbxContent>
                      <w:p w14:paraId="4C927BE4" w14:textId="77777777" w:rsidR="007E5AB6" w:rsidRDefault="007E5AB6" w:rsidP="007E5AB6">
                        <w:pPr>
                          <w:jc w:val="center"/>
                          <w:rPr>
                            <w:bCs/>
                            <w:lang w:val="en-US"/>
                          </w:rPr>
                        </w:pPr>
                        <w:r>
                          <w:rPr>
                            <w:bCs/>
                            <w:lang w:val="en-US"/>
                          </w:rPr>
                          <w:t xml:space="preserve">Number of Regulation </w:t>
                        </w:r>
                        <w:r>
                          <w:rPr>
                            <w:bCs/>
                            <w:lang w:val="en-US"/>
                          </w:rPr>
                          <w:br/>
                          <w:t>(UN Regulation No. XXX)</w:t>
                        </w:r>
                      </w:p>
                      <w:p w14:paraId="2AA7AD3A" w14:textId="77777777" w:rsidR="007E5AB6" w:rsidRDefault="007E5AB6" w:rsidP="007E5AB6">
                        <w:pPr>
                          <w:rPr>
                            <w:bCs/>
                            <w:lang w:val="en-US"/>
                          </w:rPr>
                        </w:pPr>
                      </w:p>
                    </w:txbxContent>
                  </v:textbox>
                </v:shape>
                <v:shape id="Text Box 112" o:spid="_x0000_s1035" type="#_x0000_t202" style="position:absolute;left:2942;top:500;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" filled="f" stroked="f">
                  <v:textbox>
                    <w:txbxContent>
                      <w:p w14:paraId="7B134A89" w14:textId="77777777" w:rsidR="007E5AB6" w:rsidRDefault="007E5AB6" w:rsidP="007E5AB6">
                        <w:pPr>
                          <w:jc w:val="center"/>
                        </w:pPr>
                        <w:r>
                          <w:rPr>
                            <w:bCs/>
                          </w:rPr>
                          <w:t>Series of amendments No.</w:t>
                        </w:r>
                      </w:p>
                      <w:p w14:paraId="2E1F6494" w14:textId="77777777" w:rsidR="007E5AB6" w:rsidRDefault="007E5AB6" w:rsidP="007E5AB6"/>
                    </w:txbxContent>
                  </v:textbox>
                </v:shape>
                <v:shape id="Text Box 113" o:spid="_x0000_s1036" type="#_x0000_t202" style="position:absolute;left:4261;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" filled="f" stroked="f">
                  <v:textbox style="mso-fit-shape-to-text:t">
                    <w:txbxContent>
                      <w:p w14:paraId="27B7AE1F" w14:textId="77777777" w:rsidR="007E5AB6" w:rsidRDefault="007E5AB6" w:rsidP="007E5AB6">
                        <w:r>
                          <w:t>Approval number</w:t>
                        </w:r>
                      </w:p>
                      <w:p w14:paraId="4C9FB0C1" w14:textId="77777777" w:rsidR="007E5AB6" w:rsidRDefault="007E5AB6" w:rsidP="007E5AB6"/>
                    </w:txbxContent>
                  </v:textbox>
                </v:shape>
              </v:group>
            </w:pict>
          </mc:Fallback>
        </mc:AlternateContent>
      </w:r>
      <w:r w:rsidRPr="00445330">
        <w:rPr>
          <w:noProof/>
        </w:rPr>
        <mc:AlternateContent>
          <mc:Choice Requires="wps">
            <w:drawing>
              <wp:anchor distT="0" distB="0" distL="114300" distR="114300" simplePos="0" relativeHeight="251658300" behindDoc="0" locked="0" layoutInCell="1" allowOverlap="1" wp14:anchorId="51399B41" wp14:editId="2A05EED9">
                <wp:simplePos x="0" y="0"/>
                <wp:positionH relativeFrom="column">
                  <wp:posOffset>912495</wp:posOffset>
                </wp:positionH>
                <wp:positionV relativeFrom="paragraph">
                  <wp:posOffset>706120</wp:posOffset>
                </wp:positionV>
                <wp:extent cx="122555" cy="146050"/>
                <wp:effectExtent l="0" t="0" r="10795" b="6350"/>
                <wp:wrapNone/>
                <wp:docPr id="2097159889" name="Rechtec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5FF2A2" w14:textId="77777777" w:rsidR="007E5AB6" w:rsidRDefault="007E5AB6" w:rsidP="007E5AB6">
                            <w:r>
                              <w:rPr>
                                <w:b/>
                                <w:bCs/>
                                <w:color w:val="000000"/>
                                <w:sz w:val="16"/>
                                <w:szCs w:val="16"/>
                              </w:rPr>
                              <w:t>a</w:t>
                            </w:r>
                          </w:p>
                          <w:p w14:paraId="57EBE959" w14:textId="77777777" w:rsidR="007E5AB6" w:rsidRDefault="007E5AB6" w:rsidP="007E5AB6"/>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399B41" id="Rechteck 2" o:spid="_x0000_s1037" style="position:absolute;left:0;text-align:left;margin-left:71.85pt;margin-top:55.6pt;width:9.65pt;height:11.5pt;z-index:2516583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" filled="f" stroked="f">
                <v:textbox inset="0,0,0,0">
                  <w:txbxContent>
                    <w:p w14:paraId="0C5FF2A2" w14:textId="77777777" w:rsidR="007E5AB6" w:rsidRDefault="007E5AB6" w:rsidP="007E5AB6">
                      <w:r>
                        <w:rPr>
                          <w:b/>
                          <w:bCs/>
                          <w:color w:val="000000"/>
                          <w:sz w:val="16"/>
                          <w:szCs w:val="16"/>
                        </w:rPr>
                        <w:t>a</w:t>
                      </w:r>
                    </w:p>
                    <w:p w14:paraId="57EBE959" w14:textId="77777777" w:rsidR="007E5AB6" w:rsidRDefault="007E5AB6" w:rsidP="007E5AB6"/>
                  </w:txbxContent>
                </v:textbox>
              </v:rect>
            </w:pict>
          </mc:Fallback>
        </mc:AlternateContent>
      </w:r>
      <w:r w:rsidRPr="00445330">
        <w:rPr>
          <w:noProof/>
        </w:rPr>
        <mc:AlternateContent>
          <mc:Choice Requires="wps">
            <w:drawing>
              <wp:anchor distT="0" distB="0" distL="114300" distR="114300" simplePos="0" relativeHeight="251658301" behindDoc="0" locked="0" layoutInCell="1" allowOverlap="1" wp14:anchorId="40A8B354" wp14:editId="22F475B5">
                <wp:simplePos x="0" y="0"/>
                <wp:positionH relativeFrom="column">
                  <wp:posOffset>960120</wp:posOffset>
                </wp:positionH>
                <wp:positionV relativeFrom="paragraph">
                  <wp:posOffset>535940</wp:posOffset>
                </wp:positionV>
                <wp:extent cx="71755" cy="73025"/>
                <wp:effectExtent l="0" t="0" r="23495" b="22225"/>
                <wp:wrapNone/>
                <wp:docPr id="2119990143" name="Freihandform: Form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1755" cy="73025"/>
                        </a:xfrm>
                        <a:custGeom>
                          <a:avLst/>
                          <a:gdLst>
                            <a:gd name="T0" fmla="*/ 45564425 w 113"/>
                            <a:gd name="T1" fmla="*/ 45971126 h 116"/>
                            <a:gd name="T2" fmla="*/ 23387050 w 113"/>
                            <a:gd name="T3" fmla="*/ 0 h 116"/>
                            <a:gd name="T4" fmla="*/ 0 w 113"/>
                            <a:gd name="T5" fmla="*/ 45971126 h 116"/>
                            <a:gd name="T6" fmla="*/ 23387050 w 113"/>
                            <a:gd name="T7" fmla="*/ 22985878 h 116"/>
                            <a:gd name="T8" fmla="*/ 45564425 w 113"/>
                            <a:gd name="T9" fmla="*/ 4597112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3DF7B9" id="Freihandform: Form 1" o:spid="_x0000_s1026" style="position:absolute;margin-left:75.6pt;margin-top:42.2pt;width:5.65pt;height:5.75pt;z-index:2516583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" path="m113,116l58,,,116,58,58r55,58xe" fillcolor="black" strokeweight="0">
                <v:path arrowok="t" o:connecttype="custom" o:connectlocs="2147483646,2147483646;2147483646,0;0,2147483646;2147483646,2147483646;2147483646,2147483646" o:connectangles="0,0,0,0,0"/>
              </v:shape>
            </w:pict>
          </mc:Fallback>
        </mc:AlternateContent>
      </w:r>
    </w:p>
    <w:p w14:paraId="501C6439" w14:textId="77777777" w:rsidR="007E5AB6" w:rsidRPr="00445330" w:rsidRDefault="007E5AB6" w:rsidP="007E5AB6">
      <w:pPr>
        <w:spacing w:after="120"/>
        <w:jc w:val="both"/>
        <w:rPr>
          <w:rFonts w:eastAsia="Verdana"/>
          <w:lang w:eastAsia="zh-CN"/>
        </w:rPr>
      </w:pPr>
    </w:p>
    <w:p w14:paraId="6C3DB7DF" w14:textId="77777777" w:rsidR="007E5AB6" w:rsidRPr="00445330" w:rsidRDefault="007E5AB6" w:rsidP="007E5AB6">
      <w:pPr>
        <w:spacing w:after="120"/>
        <w:jc w:val="both"/>
        <w:rPr>
          <w:rFonts w:eastAsia="Verdana"/>
          <w:lang w:eastAsia="zh-CN"/>
        </w:rPr>
      </w:pPr>
    </w:p>
    <w:p w14:paraId="16C3C5B3" w14:textId="77777777" w:rsidR="007E5AB6" w:rsidRPr="00445330" w:rsidRDefault="007E5AB6" w:rsidP="007E5AB6">
      <w:pPr>
        <w:spacing w:after="120"/>
        <w:jc w:val="both"/>
        <w:rPr>
          <w:rFonts w:eastAsia="Verdana"/>
          <w:lang w:eastAsia="zh-CN"/>
        </w:rPr>
      </w:pPr>
    </w:p>
    <w:p w14:paraId="6F8415DA" w14:textId="77777777" w:rsidR="007E5AB6" w:rsidRPr="00445330" w:rsidRDefault="007E5AB6" w:rsidP="007E5AB6">
      <w:pPr>
        <w:spacing w:after="120"/>
        <w:jc w:val="both"/>
        <w:rPr>
          <w:rFonts w:eastAsia="Verdana"/>
          <w:lang w:eastAsia="zh-CN"/>
        </w:rPr>
      </w:pPr>
    </w:p>
    <w:p w14:paraId="39474462" w14:textId="77777777" w:rsidR="007E5AB6" w:rsidRPr="00445330" w:rsidRDefault="007E5AB6" w:rsidP="007E5AB6">
      <w:pPr>
        <w:spacing w:after="120"/>
        <w:jc w:val="both"/>
        <w:rPr>
          <w:rFonts w:eastAsia="Verdana"/>
          <w:lang w:eastAsia="zh-CN"/>
        </w:rPr>
      </w:pPr>
    </w:p>
    <w:p w14:paraId="7E172490" w14:textId="77777777" w:rsidR="007E5AB6" w:rsidRPr="00445330" w:rsidRDefault="007E5AB6" w:rsidP="007E5AB6">
      <w:pPr>
        <w:spacing w:after="120"/>
        <w:jc w:val="both"/>
        <w:rPr>
          <w:rFonts w:eastAsia="Verdana"/>
          <w:lang w:eastAsia="zh-CN"/>
        </w:rPr>
      </w:pPr>
    </w:p>
    <w:p w14:paraId="58E294A8" w14:textId="77777777" w:rsidR="007E5AB6" w:rsidRPr="00445330" w:rsidRDefault="007E5AB6" w:rsidP="007E5AB6">
      <w:pPr>
        <w:spacing w:after="120"/>
        <w:jc w:val="both"/>
        <w:rPr>
          <w:rFonts w:eastAsia="Verdana"/>
          <w:lang w:eastAsia="zh-CN"/>
        </w:rPr>
      </w:pPr>
    </w:p>
    <w:p w14:paraId="076DE40D" w14:textId="77777777" w:rsidR="007E5AB6" w:rsidRPr="00445330" w:rsidRDefault="007E5AB6" w:rsidP="007E5AB6">
      <w:pPr>
        <w:spacing w:after="120"/>
        <w:jc w:val="both"/>
        <w:rPr>
          <w:rFonts w:eastAsia="Verdana"/>
        </w:rPr>
      </w:pPr>
    </w:p>
    <w:p w14:paraId="1DD2733C" w14:textId="77777777" w:rsidR="007E5AB6" w:rsidRPr="00445330" w:rsidRDefault="007E5AB6" w:rsidP="007E5AB6">
      <w:pPr>
        <w:spacing w:after="120"/>
        <w:ind w:left="1440" w:firstLine="120"/>
        <w:jc w:val="both"/>
        <w:rPr>
          <w:rFonts w:eastAsia="Verdana"/>
          <w:lang w:eastAsia="zh-CN"/>
        </w:rPr>
      </w:pPr>
      <w:r w:rsidRPr="00445330">
        <w:rPr>
          <w:rFonts w:eastAsia="Verdana"/>
          <w:lang w:eastAsia="zh-CN"/>
        </w:rPr>
        <w:t>a = 8 mm (minimum)</w:t>
      </w:r>
      <w:r w:rsidRPr="00445330">
        <w:t xml:space="preserve"> </w:t>
      </w:r>
    </w:p>
    <w:p w14:paraId="2D9B743A" w14:textId="77777777" w:rsidR="007E5AB6" w:rsidRPr="00445330" w:rsidRDefault="007E5AB6" w:rsidP="007E5AB6">
      <w:pPr>
        <w:keepNext/>
        <w:keepLines/>
        <w:ind w:right="1134"/>
        <w:jc w:val="both"/>
        <w:rPr>
          <w:bCs/>
        </w:rPr>
      </w:pPr>
    </w:p>
    <w:p w14:paraId="3FC6AE16" w14:textId="77777777" w:rsidR="007E5AB6" w:rsidRPr="00445330" w:rsidRDefault="007E5AB6" w:rsidP="007E5AB6">
      <w:pPr>
        <w:keepNext/>
        <w:keepLines/>
        <w:ind w:left="1134" w:right="1134" w:firstLine="567"/>
        <w:jc w:val="both"/>
      </w:pPr>
      <w:r w:rsidRPr="00445330">
        <w:rPr>
          <w:bCs/>
        </w:rPr>
        <w:t>The following graphic is a practical example of how the marking should be composed</w:t>
      </w:r>
      <w:r w:rsidRPr="00445330">
        <w:t>.</w:t>
      </w:r>
    </w:p>
    <w:p w14:paraId="441153BD" w14:textId="77777777" w:rsidR="007E5AB6" w:rsidRPr="00445330" w:rsidRDefault="007E5AB6" w:rsidP="007E5AB6">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67C65A04" w14:textId="77777777" w:rsidR="007E5AB6" w:rsidRPr="00445330" w:rsidRDefault="007E5AB6" w:rsidP="007E5AB6">
      <w:pPr>
        <w:pBdr>
          <w:top w:val="single" w:sz="6" w:space="0" w:color="FFFFFF"/>
          <w:left w:val="single" w:sz="6" w:space="0" w:color="FFFFFF"/>
          <w:bottom w:val="single" w:sz="6" w:space="0" w:color="FFFFFF"/>
          <w:right w:val="single" w:sz="6" w:space="0" w:color="FFFFFF"/>
        </w:pBdr>
        <w:spacing w:after="120"/>
        <w:ind w:left="1134" w:right="1134"/>
        <w:jc w:val="both"/>
        <w:rPr>
          <w:bCs/>
        </w:rPr>
      </w:pPr>
      <w:r w:rsidRPr="00445330">
        <w:rPr>
          <w:noProof/>
          <w:lang w:eastAsia="fr-BE"/>
        </w:rPr>
        <mc:AlternateContent>
          <mc:Choice Requires="wpg">
            <w:drawing>
              <wp:anchor distT="0" distB="0" distL="114300" distR="114300" simplePos="0" relativeHeight="251658264" behindDoc="0" locked="0" layoutInCell="1" allowOverlap="1" wp14:anchorId="17547294" wp14:editId="1DBC58BB">
                <wp:simplePos x="0" y="0"/>
                <wp:positionH relativeFrom="column">
                  <wp:posOffset>1180811</wp:posOffset>
                </wp:positionH>
                <wp:positionV relativeFrom="paragraph">
                  <wp:posOffset>196663</wp:posOffset>
                </wp:positionV>
                <wp:extent cx="3730797" cy="680096"/>
                <wp:effectExtent l="0" t="0" r="3175" b="5715"/>
                <wp:wrapNone/>
                <wp:docPr id="653" name="Group 6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30797" cy="680096"/>
                          <a:chOff x="487174" y="134842"/>
                          <a:chExt cx="4045069" cy="776416"/>
                        </a:xfrm>
                      </wpg:grpSpPr>
                      <wps:wsp>
                        <wps:cNvPr id="654"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5" name="Freeform 19"/>
                        <wps:cNvSpPr>
                          <a:spLocks/>
                        </wps:cNvSpPr>
                        <wps:spPr bwMode="auto">
                          <a:xfrm>
                            <a:off x="487174" y="153703"/>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6" name="Rectangle 20"/>
                        <wps:cNvSpPr>
                          <a:spLocks noChangeArrowheads="1"/>
                        </wps:cNvSpPr>
                        <wps:spPr bwMode="auto">
                          <a:xfrm>
                            <a:off x="526728" y="134842"/>
                            <a:ext cx="704850" cy="5295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68D80" w14:textId="77777777" w:rsidR="007E5AB6" w:rsidRPr="00585869" w:rsidRDefault="007E5AB6" w:rsidP="007E5AB6">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w:t>
                              </w:r>
                            </w:p>
                          </w:txbxContent>
                        </wps:txbx>
                        <wps:bodyPr rot="0" vert="horz" wrap="square" lIns="0" tIns="0" rIns="0" bIns="0" anchor="t" anchorCtr="0" upright="1">
                          <a:noAutofit/>
                        </wps:bodyPr>
                      </wps:wsp>
                      <wps:wsp>
                        <wps:cNvPr id="657"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FE100" w14:textId="77777777" w:rsidR="007E5AB6" w:rsidRDefault="007E5AB6" w:rsidP="007E5AB6">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658" name="Rectangle 23"/>
                        <wps:cNvSpPr>
                          <a:spLocks noChangeArrowheads="1"/>
                        </wps:cNvSpPr>
                        <wps:spPr bwMode="auto">
                          <a:xfrm>
                            <a:off x="1533688" y="366603"/>
                            <a:ext cx="2998555" cy="4531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72DECC" w14:textId="77777777" w:rsidR="007E5AB6" w:rsidRDefault="007E5AB6" w:rsidP="007E5AB6">
                              <w:r>
                                <w:rPr>
                                  <w:rFonts w:ascii="Arial" w:hAnsi="Arial" w:cs="Arial"/>
                                  <w:color w:val="000000"/>
                                  <w:sz w:val="40"/>
                                  <w:szCs w:val="40"/>
                                </w:rPr>
                                <w:t>XXXR – 012439</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7547294" id="Group 653" o:spid="_x0000_s1038" style="position:absolute;left:0;text-align:left;margin-left:93pt;margin-top:15.5pt;width:293.75pt;height:53.55pt;z-index:251658264;mso-width-relative:margin;mso-height-relative:margin" coordorigin="4871,1348" coordsize="40450,7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">
                <v:oval id="Oval 18" o:spid="_x0000_s1039"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" stroked="f"/>
                <v:shape id="Freeform 19" o:spid="_x0000_s1040" style="position:absolute;left:4871;top:1537;width:7227;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041"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" filled="f" stroked="f">
                  <v:textbox inset="0,0,0,0">
                    <w:txbxContent>
                      <w:p w14:paraId="60B68D80" w14:textId="77777777" w:rsidR="007E5AB6" w:rsidRPr="00585869" w:rsidRDefault="007E5AB6" w:rsidP="007E5AB6">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w:t>
                        </w:r>
                      </w:p>
                    </w:txbxContent>
                  </v:textbox>
                </v:rect>
                <v:rect id="Rectangle 21" o:spid="_x0000_s1042"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" filled="f" stroked="f">
                  <v:textbox inset="0,0,0,0">
                    <w:txbxContent>
                      <w:p w14:paraId="215FE100" w14:textId="77777777" w:rsidR="007E5AB6" w:rsidRDefault="007E5AB6" w:rsidP="007E5AB6">
                        <w:r>
                          <w:rPr>
                            <w:rFonts w:ascii="Arial Narrow" w:hAnsi="Arial Narrow"/>
                            <w:color w:val="000000"/>
                            <w:sz w:val="16"/>
                            <w:szCs w:val="16"/>
                          </w:rPr>
                          <w:t xml:space="preserve"> </w:t>
                        </w:r>
                      </w:p>
                    </w:txbxContent>
                  </v:textbox>
                </v:rect>
                <v:rect id="Rectangle 23" o:spid="_x0000_s1043" style="position:absolute;left:15336;top:3666;width:29986;height:4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" filled="f" stroked="f">
                  <v:textbox inset="0,0,0,0">
                    <w:txbxContent>
                      <w:p w14:paraId="3172DECC" w14:textId="77777777" w:rsidR="007E5AB6" w:rsidRDefault="007E5AB6" w:rsidP="007E5AB6">
                        <w:r>
                          <w:rPr>
                            <w:rFonts w:ascii="Arial" w:hAnsi="Arial" w:cs="Arial"/>
                            <w:color w:val="000000"/>
                            <w:sz w:val="40"/>
                            <w:szCs w:val="40"/>
                          </w:rPr>
                          <w:t>XXXR – 012439</w:t>
                        </w:r>
                      </w:p>
                    </w:txbxContent>
                  </v:textbox>
                </v:rect>
              </v:group>
            </w:pict>
          </mc:Fallback>
        </mc:AlternateContent>
      </w:r>
    </w:p>
    <w:p w14:paraId="3F783BEC" w14:textId="77777777" w:rsidR="007E5AB6" w:rsidRPr="00445330" w:rsidRDefault="007E5AB6" w:rsidP="007E5AB6">
      <w:pPr>
        <w:autoSpaceDE w:val="0"/>
        <w:autoSpaceDN w:val="0"/>
        <w:spacing w:before="120" w:after="120" w:line="240" w:lineRule="auto"/>
        <w:jc w:val="both"/>
        <w:rPr>
          <w:rFonts w:eastAsia="SimSun"/>
          <w:sz w:val="24"/>
          <w:szCs w:val="24"/>
          <w:lang w:eastAsia="en-GB"/>
        </w:rPr>
      </w:pPr>
    </w:p>
    <w:p w14:paraId="00A2A249" w14:textId="77777777" w:rsidR="007E5AB6" w:rsidRPr="00445330" w:rsidRDefault="007E5AB6" w:rsidP="007E5AB6">
      <w:pPr>
        <w:suppressAutoHyphens w:val="0"/>
        <w:spacing w:line="240" w:lineRule="auto"/>
      </w:pPr>
    </w:p>
    <w:p w14:paraId="20E7BD98" w14:textId="77777777" w:rsidR="007E5AB6" w:rsidRPr="00445330" w:rsidRDefault="007E5AB6" w:rsidP="007E5AB6">
      <w:pPr>
        <w:suppressAutoHyphens w:val="0"/>
        <w:spacing w:line="240" w:lineRule="auto"/>
      </w:pPr>
    </w:p>
    <w:p w14:paraId="38CEA4F9" w14:textId="77777777" w:rsidR="007E5AB6" w:rsidRPr="00445330" w:rsidRDefault="007E5AB6" w:rsidP="007E5AB6">
      <w:pPr>
        <w:suppressAutoHyphens w:val="0"/>
        <w:spacing w:line="240" w:lineRule="auto"/>
      </w:pPr>
    </w:p>
    <w:p w14:paraId="029F98DE" w14:textId="779C0DE9" w:rsidR="007E5AB6" w:rsidRPr="00445330" w:rsidRDefault="007E5AB6" w:rsidP="007E5AB6">
      <w:pPr>
        <w:suppressAutoHyphens w:val="0"/>
        <w:spacing w:line="240" w:lineRule="auto"/>
        <w:rPr>
          <w:b/>
          <w:sz w:val="28"/>
        </w:rPr>
      </w:pPr>
      <w:r w:rsidRPr="00445330">
        <w:br w:type="page"/>
      </w:r>
    </w:p>
    <w:p w14:paraId="7F919876" w14:textId="77777777" w:rsidR="00E055D4" w:rsidRPr="00445330" w:rsidRDefault="00E055D4" w:rsidP="00E055D4">
      <w:pPr>
        <w:pStyle w:val="HChG"/>
      </w:pPr>
      <w:bookmarkStart w:id="388" w:name="_Toc392497057"/>
      <w:bookmarkStart w:id="389" w:name="_Toc116913994"/>
      <w:r w:rsidRPr="00445330">
        <w:lastRenderedPageBreak/>
        <w:t>Annex 4</w:t>
      </w:r>
      <w:bookmarkEnd w:id="388"/>
      <w:bookmarkEnd w:id="389"/>
    </w:p>
    <w:p w14:paraId="0F92EC18" w14:textId="0EE28754" w:rsidR="00E055D4" w:rsidRPr="00445330" w:rsidRDefault="00AB4A26" w:rsidP="00E055D4">
      <w:pPr>
        <w:pStyle w:val="HChG"/>
        <w:ind w:firstLine="0"/>
        <w:rPr>
          <w:rFonts w:eastAsiaTheme="minorHAnsi"/>
        </w:rPr>
      </w:pPr>
      <w:r w:rsidRPr="00445330">
        <w:rPr>
          <w:rFonts w:eastAsiaTheme="minorHAnsi"/>
        </w:rPr>
        <w:t>Brake Emissions Test Procedure</w:t>
      </w:r>
    </w:p>
    <w:p w14:paraId="127806B3" w14:textId="77777777" w:rsidR="00E055D4" w:rsidRPr="00B525F4" w:rsidRDefault="00E055D4" w:rsidP="00E055D4">
      <w:pPr>
        <w:keepNext/>
        <w:spacing w:before="120" w:after="120"/>
        <w:ind w:left="2268" w:right="1134" w:hanging="1134"/>
        <w:jc w:val="both"/>
        <w:outlineLvl w:val="1"/>
        <w:rPr>
          <w:rFonts w:eastAsiaTheme="minorHAnsi"/>
          <w:b/>
          <w:sz w:val="24"/>
          <w:szCs w:val="24"/>
        </w:rPr>
      </w:pPr>
      <w:r w:rsidRPr="00B525F4">
        <w:rPr>
          <w:rFonts w:eastAsiaTheme="minorHAnsi"/>
          <w:b/>
          <w:sz w:val="24"/>
          <w:szCs w:val="24"/>
        </w:rPr>
        <w:t>1.</w:t>
      </w:r>
      <w:r w:rsidRPr="00B525F4">
        <w:rPr>
          <w:rFonts w:eastAsiaTheme="minorHAnsi"/>
          <w:b/>
          <w:sz w:val="24"/>
          <w:szCs w:val="24"/>
        </w:rPr>
        <w:tab/>
        <w:t>Introduction</w:t>
      </w:r>
    </w:p>
    <w:p w14:paraId="21A5BA6D" w14:textId="6D42A8E5" w:rsidR="00E055D4" w:rsidRPr="00B70366" w:rsidRDefault="00E055D4" w:rsidP="00E055D4">
      <w:pPr>
        <w:spacing w:before="120" w:after="120"/>
        <w:ind w:left="2268" w:right="1134"/>
        <w:jc w:val="both"/>
        <w:rPr>
          <w:lang w:val="en-US"/>
        </w:rPr>
      </w:pPr>
      <w:r w:rsidRPr="00B70366">
        <w:rPr>
          <w:rFonts w:eastAsiaTheme="minorHAnsi"/>
        </w:rPr>
        <w:t xml:space="preserve">This Annex sets out the </w:t>
      </w:r>
      <w:r w:rsidR="00F97320" w:rsidRPr="00B70366">
        <w:rPr>
          <w:rFonts w:eastAsiaTheme="minorHAnsi"/>
        </w:rPr>
        <w:t xml:space="preserve">procedure </w:t>
      </w:r>
      <w:r w:rsidR="00ED37B9" w:rsidRPr="00B70366">
        <w:rPr>
          <w:rFonts w:eastAsiaTheme="minorHAnsi"/>
        </w:rPr>
        <w:t xml:space="preserve">for undertaking brake emissions testing as set out in </w:t>
      </w:r>
      <w:r w:rsidRPr="00B70366">
        <w:rPr>
          <w:lang w:val="en-US"/>
        </w:rPr>
        <w:t>paragraph</w:t>
      </w:r>
      <w:r w:rsidR="009379CA" w:rsidRPr="00B70366">
        <w:rPr>
          <w:lang w:val="en-US"/>
        </w:rPr>
        <w:t>s</w:t>
      </w:r>
      <w:r w:rsidRPr="00B70366">
        <w:rPr>
          <w:lang w:val="en-US"/>
        </w:rPr>
        <w:t xml:space="preserve"> </w:t>
      </w:r>
      <w:r w:rsidR="00ED37B9" w:rsidRPr="00B70366">
        <w:rPr>
          <w:lang w:val="en-US"/>
        </w:rPr>
        <w:t xml:space="preserve">7. </w:t>
      </w:r>
      <w:r w:rsidR="009379CA" w:rsidRPr="00B70366">
        <w:rPr>
          <w:lang w:val="en-US"/>
        </w:rPr>
        <w:t xml:space="preserve">and 8. </w:t>
      </w:r>
      <w:r w:rsidR="00ED37B9" w:rsidRPr="00B70366">
        <w:rPr>
          <w:lang w:val="en-US"/>
        </w:rPr>
        <w:t>of this Regulation.</w:t>
      </w:r>
    </w:p>
    <w:p w14:paraId="73B2B26C" w14:textId="62C2F9A9" w:rsidR="004C7359" w:rsidRPr="00B70366" w:rsidRDefault="004C7359" w:rsidP="00E055D4">
      <w:pPr>
        <w:spacing w:before="120" w:after="120"/>
        <w:ind w:left="2268" w:right="1134"/>
        <w:jc w:val="both"/>
        <w:rPr>
          <w:rFonts w:eastAsiaTheme="minorHAnsi"/>
        </w:rPr>
      </w:pPr>
      <w:r w:rsidRPr="00B70366">
        <w:rPr>
          <w:lang w:val="en-US"/>
        </w:rPr>
        <w:t>All cross-refer</w:t>
      </w:r>
      <w:r w:rsidR="002D0565" w:rsidRPr="00B70366">
        <w:rPr>
          <w:lang w:val="en-US"/>
        </w:rPr>
        <w:t xml:space="preserve">ences within this annex to other paragraphs shall be considered as to being to paragraphs within this </w:t>
      </w:r>
      <w:r w:rsidR="00F651B3" w:rsidRPr="00B70366">
        <w:rPr>
          <w:lang w:val="en-US"/>
        </w:rPr>
        <w:t>A</w:t>
      </w:r>
      <w:r w:rsidR="002D0565" w:rsidRPr="00B70366">
        <w:rPr>
          <w:lang w:val="en-US"/>
        </w:rPr>
        <w:t>nnex, unless specified otherwise</w:t>
      </w:r>
      <w:r w:rsidR="002679A3" w:rsidRPr="00B70366">
        <w:rPr>
          <w:lang w:val="en-US"/>
        </w:rPr>
        <w:t>, for example</w:t>
      </w:r>
      <w:r w:rsidR="00AA7DFC" w:rsidRPr="00B70366">
        <w:rPr>
          <w:lang w:val="en-US"/>
        </w:rPr>
        <w:t>,</w:t>
      </w:r>
      <w:r w:rsidR="002679A3" w:rsidRPr="00B70366">
        <w:rPr>
          <w:lang w:val="en-US"/>
        </w:rPr>
        <w:t xml:space="preserve"> </w:t>
      </w:r>
      <w:r w:rsidR="00AA7DFC" w:rsidRPr="00B70366">
        <w:rPr>
          <w:lang w:val="en-US"/>
        </w:rPr>
        <w:t>‘</w:t>
      </w:r>
      <w:r w:rsidR="002679A3" w:rsidRPr="00B70366">
        <w:rPr>
          <w:lang w:val="en-US"/>
        </w:rPr>
        <w:t>paragraph x. of this Regulation</w:t>
      </w:r>
      <w:r w:rsidR="00AA7DFC" w:rsidRPr="00B70366">
        <w:rPr>
          <w:lang w:val="en-US"/>
        </w:rPr>
        <w:t>’</w:t>
      </w:r>
      <w:r w:rsidR="002679A3" w:rsidRPr="00B70366">
        <w:rPr>
          <w:lang w:val="en-US"/>
        </w:rPr>
        <w:t xml:space="preserve">, or </w:t>
      </w:r>
      <w:r w:rsidR="00AA7DFC" w:rsidRPr="00B70366">
        <w:rPr>
          <w:lang w:val="en-US"/>
        </w:rPr>
        <w:t>‘</w:t>
      </w:r>
      <w:r w:rsidR="002679A3" w:rsidRPr="00B70366">
        <w:rPr>
          <w:lang w:val="en-US"/>
        </w:rPr>
        <w:t>paragraph x of Annex x</w:t>
      </w:r>
      <w:r w:rsidR="00AA7DFC" w:rsidRPr="00B70366">
        <w:rPr>
          <w:lang w:val="en-US"/>
        </w:rPr>
        <w:t>/Appendix x’</w:t>
      </w:r>
      <w:r w:rsidR="002D0565" w:rsidRPr="00B70366">
        <w:rPr>
          <w:lang w:val="en-US"/>
        </w:rPr>
        <w:t>.</w:t>
      </w:r>
    </w:p>
    <w:p w14:paraId="7ED11A94" w14:textId="261EF85B" w:rsidR="008B7296" w:rsidRPr="00B525F4" w:rsidRDefault="008B7296" w:rsidP="00ED37B9">
      <w:pPr>
        <w:spacing w:after="120"/>
        <w:ind w:left="2268" w:right="1134" w:hanging="1134"/>
        <w:jc w:val="both"/>
        <w:rPr>
          <w:rFonts w:eastAsiaTheme="minorHAnsi"/>
          <w:b/>
          <w:sz w:val="24"/>
          <w:szCs w:val="24"/>
        </w:rPr>
      </w:pPr>
      <w:r w:rsidRPr="00B525F4">
        <w:rPr>
          <w:rFonts w:eastAsiaTheme="minorHAnsi"/>
          <w:b/>
          <w:sz w:val="24"/>
          <w:szCs w:val="24"/>
        </w:rPr>
        <w:t>2</w:t>
      </w:r>
      <w:r w:rsidR="00B70366" w:rsidRPr="00B525F4">
        <w:rPr>
          <w:rFonts w:eastAsiaTheme="minorHAnsi"/>
          <w:b/>
          <w:sz w:val="24"/>
          <w:szCs w:val="24"/>
        </w:rPr>
        <w:t>.</w:t>
      </w:r>
      <w:r w:rsidR="001B237F" w:rsidRPr="00B525F4">
        <w:rPr>
          <w:rFonts w:eastAsiaTheme="minorHAnsi"/>
          <w:b/>
          <w:sz w:val="24"/>
          <w:szCs w:val="24"/>
        </w:rPr>
        <w:t xml:space="preserve"> </w:t>
      </w:r>
      <w:r w:rsidRPr="00B525F4">
        <w:rPr>
          <w:rFonts w:eastAsiaTheme="minorHAnsi"/>
          <w:b/>
          <w:sz w:val="24"/>
          <w:szCs w:val="24"/>
        </w:rPr>
        <w:t>-</w:t>
      </w:r>
      <w:r w:rsidR="001B237F" w:rsidRPr="00B525F4">
        <w:rPr>
          <w:rFonts w:eastAsiaTheme="minorHAnsi"/>
          <w:b/>
          <w:sz w:val="24"/>
          <w:szCs w:val="24"/>
        </w:rPr>
        <w:t xml:space="preserve"> </w:t>
      </w:r>
      <w:r w:rsidRPr="00B525F4">
        <w:rPr>
          <w:rFonts w:eastAsiaTheme="minorHAnsi"/>
          <w:b/>
          <w:sz w:val="24"/>
          <w:szCs w:val="24"/>
        </w:rPr>
        <w:t>6</w:t>
      </w:r>
      <w:r w:rsidR="00B70366" w:rsidRPr="00B525F4">
        <w:rPr>
          <w:rFonts w:eastAsiaTheme="minorHAnsi"/>
          <w:b/>
          <w:sz w:val="24"/>
          <w:szCs w:val="24"/>
        </w:rPr>
        <w:t>.</w:t>
      </w:r>
      <w:r w:rsidRPr="00B525F4">
        <w:rPr>
          <w:rFonts w:eastAsiaTheme="minorHAnsi"/>
          <w:b/>
          <w:sz w:val="24"/>
          <w:szCs w:val="24"/>
        </w:rPr>
        <w:tab/>
        <w:t>Reserved</w:t>
      </w:r>
    </w:p>
    <w:p w14:paraId="3F2F856F" w14:textId="79DF190E" w:rsidR="009F2394" w:rsidRPr="00B525F4" w:rsidRDefault="008B7296" w:rsidP="00ED37B9">
      <w:pPr>
        <w:spacing w:after="120"/>
        <w:ind w:left="2268" w:right="1134" w:hanging="1134"/>
        <w:jc w:val="both"/>
        <w:rPr>
          <w:b/>
          <w:sz w:val="24"/>
          <w:szCs w:val="24"/>
        </w:rPr>
      </w:pPr>
      <w:r w:rsidRPr="00B525F4">
        <w:rPr>
          <w:rFonts w:eastAsiaTheme="minorHAnsi"/>
          <w:b/>
          <w:sz w:val="24"/>
          <w:szCs w:val="24"/>
        </w:rPr>
        <w:t>7</w:t>
      </w:r>
      <w:r w:rsidR="00E055D4" w:rsidRPr="00B525F4">
        <w:rPr>
          <w:rFonts w:eastAsiaTheme="minorHAnsi"/>
          <w:b/>
          <w:sz w:val="24"/>
          <w:szCs w:val="24"/>
        </w:rPr>
        <w:t>.</w:t>
      </w:r>
      <w:r w:rsidR="00E055D4" w:rsidRPr="00B525F4">
        <w:rPr>
          <w:rFonts w:eastAsiaTheme="minorHAnsi"/>
          <w:b/>
          <w:sz w:val="24"/>
          <w:szCs w:val="24"/>
        </w:rPr>
        <w:tab/>
      </w:r>
      <w:bookmarkStart w:id="390" w:name="_Toc117084620"/>
      <w:bookmarkStart w:id="391" w:name="_Toc117167505"/>
      <w:bookmarkEnd w:id="384"/>
      <w:r w:rsidR="009F2394" w:rsidRPr="00B525F4">
        <w:rPr>
          <w:b/>
          <w:sz w:val="24"/>
          <w:szCs w:val="24"/>
        </w:rPr>
        <w:t>Test System Requirements</w:t>
      </w:r>
      <w:bookmarkEnd w:id="390"/>
      <w:bookmarkEnd w:id="391"/>
    </w:p>
    <w:p w14:paraId="1D1ECB38" w14:textId="77777777" w:rsidR="009F2394" w:rsidRPr="00D61B67" w:rsidRDefault="009F2394" w:rsidP="009F2394">
      <w:pPr>
        <w:pStyle w:val="Heading3"/>
        <w:spacing w:before="240" w:after="120"/>
        <w:ind w:left="2268" w:right="1134" w:hanging="1134"/>
        <w:rPr>
          <w:b/>
          <w:color w:val="0D0D0D" w:themeColor="text1" w:themeTint="F2"/>
        </w:rPr>
      </w:pPr>
      <w:bookmarkStart w:id="392" w:name="_Toc117084621"/>
      <w:bookmarkStart w:id="393" w:name="_Toc117167506"/>
      <w:r w:rsidRPr="00D61B67">
        <w:rPr>
          <w:b/>
          <w:color w:val="0D0D0D" w:themeColor="text1" w:themeTint="F2"/>
        </w:rPr>
        <w:t>7.1.</w:t>
      </w:r>
      <w:r w:rsidRPr="00D61B67">
        <w:rPr>
          <w:b/>
          <w:color w:val="0D0D0D" w:themeColor="text1" w:themeTint="F2"/>
        </w:rPr>
        <w:tab/>
        <w:t>Overall Test System Layout</w:t>
      </w:r>
      <w:bookmarkEnd w:id="392"/>
      <w:bookmarkEnd w:id="393"/>
    </w:p>
    <w:p w14:paraId="4166F04C" w14:textId="47F859DC" w:rsidR="009F2394" w:rsidRPr="00B70366" w:rsidRDefault="009F2394" w:rsidP="009F2394">
      <w:pPr>
        <w:spacing w:after="120"/>
        <w:ind w:left="2268" w:right="1134"/>
        <w:jc w:val="both"/>
        <w:rPr>
          <w:noProof/>
          <w:color w:val="0D0D0D" w:themeColor="text1" w:themeTint="F2"/>
        </w:rPr>
      </w:pPr>
      <w:r w:rsidRPr="00B70366">
        <w:rPr>
          <w:noProof/>
          <w:color w:val="0D0D0D" w:themeColor="text1" w:themeTint="F2"/>
        </w:rPr>
        <w:t xml:space="preserve">This </w:t>
      </w:r>
      <w:r w:rsidR="007F0558" w:rsidRPr="00B70366">
        <w:rPr>
          <w:noProof/>
          <w:color w:val="0D0D0D" w:themeColor="text1" w:themeTint="F2"/>
        </w:rPr>
        <w:t>Regulation</w:t>
      </w:r>
      <w:r w:rsidRPr="00B70366">
        <w:rPr>
          <w:noProof/>
          <w:color w:val="0D0D0D" w:themeColor="text1" w:themeTint="F2"/>
        </w:rPr>
        <w:t xml:space="preserve"> defines a standard dynamometer test method aiming for repeatable and reproducible measurements of particle emissions from brakes. The technical system to perform brake emissions tests requires a system approach. The execution of a valid brake emissions test requires a robust integration of several subsystems to ensure the drive cycle, cooling air, dynamometer control, brake enclosure, sampling tunnel, aerosol sampling systems, and data collection, altogether meet the requirements specified in this </w:t>
      </w:r>
      <w:r w:rsidR="007F0558" w:rsidRPr="00B70366">
        <w:rPr>
          <w:noProof/>
          <w:color w:val="0D0D0D" w:themeColor="text1" w:themeTint="F2"/>
        </w:rPr>
        <w:t>Regulation</w:t>
      </w:r>
      <w:r w:rsidRPr="00B70366">
        <w:rPr>
          <w:noProof/>
          <w:color w:val="0D0D0D" w:themeColor="text1" w:themeTint="F2"/>
        </w:rPr>
        <w:t>.</w:t>
      </w:r>
    </w:p>
    <w:p w14:paraId="708B7F8A" w14:textId="6C63BED5" w:rsidR="00D57FF5" w:rsidRPr="008361E1" w:rsidRDefault="00D57FF5" w:rsidP="009F2394">
      <w:pPr>
        <w:spacing w:after="120"/>
        <w:ind w:left="2268" w:right="1134"/>
        <w:jc w:val="both"/>
        <w:rPr>
          <w:noProof/>
          <w:color w:val="0D0D0D" w:themeColor="text1" w:themeTint="F2"/>
        </w:rPr>
      </w:pPr>
      <w:r w:rsidRPr="00B70366">
        <w:rPr>
          <w:noProof/>
          <w:color w:val="0D0D0D" w:themeColor="text1" w:themeTint="F2"/>
        </w:rPr>
        <w:t xml:space="preserve">Figure </w:t>
      </w:r>
      <w:r w:rsidR="00332209">
        <w:rPr>
          <w:bCs/>
          <w:noProof/>
          <w:color w:val="0D0D0D" w:themeColor="text1" w:themeTint="F2"/>
        </w:rPr>
        <w:t>A4/1</w:t>
      </w:r>
      <w:r w:rsidRPr="00B70366">
        <w:rPr>
          <w:noProof/>
          <w:color w:val="0D0D0D" w:themeColor="text1" w:themeTint="F2"/>
        </w:rPr>
        <w:t xml:space="preserve"> provides </w:t>
      </w:r>
      <w:r w:rsidR="0046358C" w:rsidRPr="00B70366">
        <w:rPr>
          <w:noProof/>
          <w:color w:val="0D0D0D" w:themeColor="text1" w:themeTint="F2"/>
        </w:rPr>
        <w:t xml:space="preserve">two indicative </w:t>
      </w:r>
      <w:r w:rsidRPr="00B70366">
        <w:rPr>
          <w:noProof/>
          <w:color w:val="0D0D0D" w:themeColor="text1" w:themeTint="F2"/>
        </w:rPr>
        <w:t>layout</w:t>
      </w:r>
      <w:r w:rsidR="0046358C" w:rsidRPr="00B70366">
        <w:rPr>
          <w:noProof/>
          <w:color w:val="0D0D0D" w:themeColor="text1" w:themeTint="F2"/>
        </w:rPr>
        <w:t>s</w:t>
      </w:r>
      <w:r w:rsidRPr="00B70366">
        <w:rPr>
          <w:noProof/>
          <w:color w:val="0D0D0D" w:themeColor="text1" w:themeTint="F2"/>
        </w:rPr>
        <w:t xml:space="preserve"> that include the minimum required subsystems to carry out a brake emissions test using a brake dynamometer. The illustrated layout</w:t>
      </w:r>
      <w:r w:rsidR="005A0C62" w:rsidRPr="00B70366">
        <w:rPr>
          <w:noProof/>
          <w:color w:val="0D0D0D" w:themeColor="text1" w:themeTint="F2"/>
        </w:rPr>
        <w:t>s</w:t>
      </w:r>
      <w:r w:rsidRPr="00B70366">
        <w:rPr>
          <w:noProof/>
          <w:color w:val="0D0D0D" w:themeColor="text1" w:themeTint="F2"/>
        </w:rPr>
        <w:t xml:space="preserve"> feature a climatic conditioning unit with variable flow fan(s) that supplies the setup with conditioned air.</w:t>
      </w:r>
      <w:r w:rsidRPr="008361E1">
        <w:rPr>
          <w:noProof/>
          <w:color w:val="0D0D0D" w:themeColor="text1" w:themeTint="F2"/>
        </w:rPr>
        <w:t xml:space="preserve"> The conditioned air enters a brake enclosure designed to fit the entire assembly of the brake under testing. The brake dynamometer enables and controls the testing of the brake.</w:t>
      </w:r>
      <w:r w:rsidRPr="008361E1">
        <w:rPr>
          <w:rFonts w:asciiTheme="minorHAnsi" w:hAnsiTheme="minorHAnsi" w:cstheme="minorHAnsi"/>
          <w:noProof/>
          <w:color w:val="0D0D0D" w:themeColor="text1" w:themeTint="F2"/>
          <w:szCs w:val="22"/>
        </w:rPr>
        <w:t xml:space="preserve"> </w:t>
      </w:r>
      <w:r w:rsidRPr="008361E1">
        <w:rPr>
          <w:noProof/>
          <w:color w:val="0D0D0D" w:themeColor="text1" w:themeTint="F2"/>
        </w:rPr>
        <w:t xml:space="preserve">The enclosure is directly connected to the sampling tunnel near the end of which three or four sampling probes are mounted. The sampling probes are used to extract the aerosol from the tunnel towards the PM and PN measurement setup. A flow measurement device is installed in the tunnel downstream of the sampling plane. The positioning and dimensions of the different elements are indicative and are provided for illustration purposes; therefore, exact conformance with Figure </w:t>
      </w:r>
      <w:r w:rsidR="00332209">
        <w:rPr>
          <w:bCs/>
          <w:noProof/>
          <w:color w:val="0D0D0D" w:themeColor="text1" w:themeTint="F2"/>
        </w:rPr>
        <w:t>A4/1</w:t>
      </w:r>
      <w:r w:rsidRPr="008361E1">
        <w:rPr>
          <w:noProof/>
          <w:color w:val="0D0D0D" w:themeColor="text1" w:themeTint="F2"/>
        </w:rPr>
        <w:t xml:space="preserve"> is not required.</w:t>
      </w:r>
    </w:p>
    <w:p w14:paraId="251D5BFE" w14:textId="03D3E56B" w:rsidR="009F2394" w:rsidRDefault="001B237F" w:rsidP="009F2394">
      <w:pPr>
        <w:spacing w:before="240"/>
        <w:ind w:left="1134" w:right="1134"/>
        <w:rPr>
          <w:b/>
          <w:bCs/>
          <w:noProof/>
          <w:color w:val="0D0D0D" w:themeColor="text1" w:themeTint="F2"/>
        </w:rPr>
      </w:pPr>
      <w:r>
        <w:rPr>
          <w:bCs/>
          <w:noProof/>
          <w:color w:val="0D0D0D" w:themeColor="text1" w:themeTint="F2"/>
          <w:lang w:eastAsia="en-GB"/>
        </w:rPr>
        <w:lastRenderedPageBreak/>
        <w:drawing>
          <wp:anchor distT="0" distB="0" distL="114300" distR="114300" simplePos="0" relativeHeight="251658240" behindDoc="0" locked="0" layoutInCell="1" allowOverlap="1" wp14:anchorId="60659ECD" wp14:editId="77CC8CA3">
            <wp:simplePos x="0" y="0"/>
            <wp:positionH relativeFrom="margin">
              <wp:posOffset>710565</wp:posOffset>
            </wp:positionH>
            <wp:positionV relativeFrom="paragraph">
              <wp:posOffset>665480</wp:posOffset>
            </wp:positionV>
            <wp:extent cx="4603115" cy="2875280"/>
            <wp:effectExtent l="0" t="0" r="6985" b="1270"/>
            <wp:wrapTopAndBottom/>
            <wp:docPr id="7995116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9511601"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bwMode="auto">
                    <a:xfrm>
                      <a:off x="0" y="0"/>
                      <a:ext cx="4603115" cy="2875280"/>
                    </a:xfrm>
                    <a:prstGeom prst="rect">
                      <a:avLst/>
                    </a:prstGeom>
                    <a:noFill/>
                  </pic:spPr>
                </pic:pic>
              </a:graphicData>
            </a:graphic>
            <wp14:sizeRelH relativeFrom="margin">
              <wp14:pctWidth>0</wp14:pctWidth>
            </wp14:sizeRelH>
            <wp14:sizeRelV relativeFrom="margin">
              <wp14:pctHeight>0</wp14:pctHeight>
            </wp14:sizeRelV>
          </wp:anchor>
        </w:drawing>
      </w:r>
      <w:r w:rsidR="00812AFF" w:rsidRPr="00812AFF">
        <w:rPr>
          <w:bCs/>
          <w:noProof/>
          <w:color w:val="0D0D0D" w:themeColor="text1" w:themeTint="F2"/>
        </w:rPr>
        <mc:AlternateContent>
          <mc:Choice Requires="wps">
            <w:drawing>
              <wp:anchor distT="0" distB="0" distL="114300" distR="114300" simplePos="0" relativeHeight="251658305" behindDoc="0" locked="0" layoutInCell="1" allowOverlap="1" wp14:anchorId="50DCF724" wp14:editId="4826D5AC">
                <wp:simplePos x="0" y="0"/>
                <wp:positionH relativeFrom="column">
                  <wp:posOffset>8008100</wp:posOffset>
                </wp:positionH>
                <wp:positionV relativeFrom="paragraph">
                  <wp:posOffset>1403235</wp:posOffset>
                </wp:positionV>
                <wp:extent cx="1603717" cy="1603717"/>
                <wp:effectExtent l="0" t="0" r="15875" b="0"/>
                <wp:wrapNone/>
                <wp:docPr id="1116595178" name="Block Arc 2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603717" cy="1603717"/>
                        </a:xfrm>
                        <a:prstGeom prst="blockArc">
                          <a:avLst>
                            <a:gd name="adj1" fmla="val 16197795"/>
                            <a:gd name="adj2" fmla="val 22268"/>
                            <a:gd name="adj3" fmla="val 17709"/>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18D8322C" id="Block Arc 20" o:spid="_x0000_s1026" style="position:absolute;margin-left:630.55pt;margin-top:110.5pt;width:126.3pt;height:126.3pt;z-index:251658305;visibility:visible;mso-wrap-style:square;mso-wrap-distance-left:9pt;mso-wrap-distance-top:0;mso-wrap-distance-right:9pt;mso-wrap-distance-bottom:0;mso-position-horizontal:absolute;mso-position-horizontal-relative:text;mso-position-vertical:absolute;mso-position-vertical-relative:text;v-text-anchor:middle" coordsize="1603717,1603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" path="m801344,v213655,-137,418531,84998,569166,236516c1521146,388033,1605084,593402,1603700,807053r-283996,-1840c1320598,667233,1266389,534602,1169105,436749,1071822,338896,939509,283914,801526,284003,801465,189335,801405,94668,801344,xe" fillcolor="white [3212]" strokecolor="black [3213]" strokeweight=".5pt">
                <v:path arrowok="t" o:connecttype="custom" o:connectlocs="801344,0;1370510,236516;1603700,807053;1319704,805213;1169105,436749;801526,284003;801344,0" o:connectangles="0,0,0,0,0,0,0"/>
                <o:lock v:ext="edit" aspectratio="t"/>
              </v:shape>
            </w:pict>
          </mc:Fallback>
        </mc:AlternateContent>
      </w:r>
      <w:r w:rsidR="00812AFF" w:rsidRPr="00812AFF">
        <w:rPr>
          <w:bCs/>
          <w:noProof/>
          <w:color w:val="0D0D0D" w:themeColor="text1" w:themeTint="F2"/>
        </w:rPr>
        <mc:AlternateContent>
          <mc:Choice Requires="wps">
            <w:drawing>
              <wp:anchor distT="0" distB="0" distL="114300" distR="114300" simplePos="0" relativeHeight="251658306" behindDoc="0" locked="0" layoutInCell="1" allowOverlap="1" wp14:anchorId="10BD8873" wp14:editId="52285920">
                <wp:simplePos x="0" y="0"/>
                <wp:positionH relativeFrom="column">
                  <wp:posOffset>8232890</wp:posOffset>
                </wp:positionH>
                <wp:positionV relativeFrom="paragraph">
                  <wp:posOffset>1403235</wp:posOffset>
                </wp:positionV>
                <wp:extent cx="286981" cy="283537"/>
                <wp:effectExtent l="0" t="0" r="18415" b="21590"/>
                <wp:wrapNone/>
                <wp:docPr id="201434499" name="Oval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86981" cy="283537"/>
                        </a:xfrm>
                        <a:prstGeom prst="ellipse">
                          <a:avLst/>
                        </a:prstGeom>
                        <a:noFill/>
                        <a:ln w="3175">
                          <a:solidFill>
                            <a:schemeClr val="tx1">
                              <a:lumMod val="65000"/>
                              <a:lumOff val="3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oval w14:anchorId="7BC63097" id="Oval 5" o:spid="_x0000_s1026" style="position:absolute;margin-left:648.25pt;margin-top:110.5pt;width:22.6pt;height:22.35pt;z-index:25165830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" filled="f" strokecolor="#5a5a5a [2109]" strokeweight=".25pt">
                <v:stroke dashstyle="dash"/>
                <v:path arrowok="t"/>
                <o:lock v:ext="edit" aspectratio="t"/>
              </v:oval>
            </w:pict>
          </mc:Fallback>
        </mc:AlternateContent>
      </w:r>
      <w:r w:rsidR="00812AFF" w:rsidRPr="00812AFF">
        <w:rPr>
          <w:bCs/>
          <w:noProof/>
          <w:color w:val="0D0D0D" w:themeColor="text1" w:themeTint="F2"/>
        </w:rPr>
        <mc:AlternateContent>
          <mc:Choice Requires="wps">
            <w:drawing>
              <wp:anchor distT="0" distB="0" distL="114300" distR="114300" simplePos="0" relativeHeight="251658307" behindDoc="0" locked="0" layoutInCell="1" allowOverlap="1" wp14:anchorId="70F0070D" wp14:editId="434B632D">
                <wp:simplePos x="0" y="0"/>
                <wp:positionH relativeFrom="column">
                  <wp:posOffset>8519910</wp:posOffset>
                </wp:positionH>
                <wp:positionV relativeFrom="paragraph">
                  <wp:posOffset>1403235</wp:posOffset>
                </wp:positionV>
                <wp:extent cx="286981" cy="283537"/>
                <wp:effectExtent l="0" t="0" r="18415" b="21590"/>
                <wp:wrapNone/>
                <wp:docPr id="25" name="Oval 24">
                  <a:extLst xmlns:a="http://schemas.openxmlformats.org/drawingml/2006/main">
                    <a:ext uri="{FF2B5EF4-FFF2-40B4-BE49-F238E27FC236}">
                      <a16:creationId xmlns:a16="http://schemas.microsoft.com/office/drawing/2014/main" id="{65C0E044-5EBA-DC7E-BB7B-418BE14764F2}"/>
                    </a:ext>
                  </a:extLs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86981" cy="283537"/>
                        </a:xfrm>
                        <a:prstGeom prst="ellipse">
                          <a:avLst/>
                        </a:prstGeom>
                        <a:noFill/>
                        <a:ln w="3175">
                          <a:solidFill>
                            <a:schemeClr val="tx1">
                              <a:lumMod val="65000"/>
                              <a:lumOff val="3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oval w14:anchorId="4B35A569" id="Oval 24" o:spid="_x0000_s1026" style="position:absolute;margin-left:670.85pt;margin-top:110.5pt;width:22.6pt;height:22.35pt;z-index:25165830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" filled="f" strokecolor="#5a5a5a [2109]" strokeweight=".25pt">
                <v:stroke dashstyle="dash"/>
                <v:path arrowok="t"/>
                <o:lock v:ext="edit" aspectratio="t"/>
              </v:oval>
            </w:pict>
          </mc:Fallback>
        </mc:AlternateContent>
      </w:r>
      <w:r w:rsidR="00812AFF" w:rsidRPr="00812AFF">
        <w:rPr>
          <w:bCs/>
          <w:noProof/>
          <w:color w:val="0D0D0D" w:themeColor="text1" w:themeTint="F2"/>
        </w:rPr>
        <mc:AlternateContent>
          <mc:Choice Requires="wps">
            <w:drawing>
              <wp:anchor distT="0" distB="0" distL="114300" distR="114300" simplePos="0" relativeHeight="251658308" behindDoc="0" locked="0" layoutInCell="1" allowOverlap="1" wp14:anchorId="59C896BB" wp14:editId="535F2F60">
                <wp:simplePos x="0" y="0"/>
                <wp:positionH relativeFrom="column">
                  <wp:posOffset>7211175</wp:posOffset>
                </wp:positionH>
                <wp:positionV relativeFrom="paragraph">
                  <wp:posOffset>5139575</wp:posOffset>
                </wp:positionV>
                <wp:extent cx="392389" cy="467696"/>
                <wp:effectExtent l="0" t="0" r="27305" b="27940"/>
                <wp:wrapNone/>
                <wp:docPr id="59" name="Rectangle 58">
                  <a:extLst xmlns:a="http://schemas.openxmlformats.org/drawingml/2006/main">
                    <a:ext uri="{FF2B5EF4-FFF2-40B4-BE49-F238E27FC236}">
                      <a16:creationId xmlns:a16="http://schemas.microsoft.com/office/drawing/2014/main" id="{671FCAE9-8940-105E-4EA1-A4AE47FF90F1}"/>
                    </a:ext>
                  </a:extLst>
                </wp:docPr>
                <wp:cNvGraphicFramePr/>
                <a:graphic xmlns:a="http://schemas.openxmlformats.org/drawingml/2006/main">
                  <a:graphicData uri="http://schemas.microsoft.com/office/word/2010/wordprocessingShape">
                    <wps:wsp>
                      <wps:cNvSpPr/>
                      <wps:spPr>
                        <a:xfrm>
                          <a:off x="0" y="0"/>
                          <a:ext cx="392389" cy="467696"/>
                        </a:xfrm>
                        <a:prstGeom prst="rect">
                          <a:avLst/>
                        </a:prstGeom>
                        <a:solidFill>
                          <a:schemeClr val="bg1"/>
                        </a:solidFill>
                        <a:ln w="6350"/>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rect w14:anchorId="77465F87" id="Rectangle 58" o:spid="_x0000_s1026" style="position:absolute;margin-left:567.8pt;margin-top:404.7pt;width:30.9pt;height:36.85pt;z-index:2516583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" fillcolor="white [3212]" strokecolor="#243f60 [1604]" strokeweight=".5pt"/>
            </w:pict>
          </mc:Fallback>
        </mc:AlternateContent>
      </w:r>
      <w:r w:rsidR="00812AFF" w:rsidRPr="00812AFF">
        <w:rPr>
          <w:bCs/>
          <w:noProof/>
          <w:color w:val="0D0D0D" w:themeColor="text1" w:themeTint="F2"/>
        </w:rPr>
        <mc:AlternateContent>
          <mc:Choice Requires="wps">
            <w:drawing>
              <wp:anchor distT="0" distB="0" distL="114300" distR="114300" simplePos="0" relativeHeight="251658309" behindDoc="0" locked="0" layoutInCell="1" allowOverlap="1" wp14:anchorId="0A591B18" wp14:editId="17712BAE">
                <wp:simplePos x="0" y="0"/>
                <wp:positionH relativeFrom="column">
                  <wp:posOffset>7407390</wp:posOffset>
                </wp:positionH>
                <wp:positionV relativeFrom="paragraph">
                  <wp:posOffset>5139575</wp:posOffset>
                </wp:positionV>
                <wp:extent cx="0" cy="467696"/>
                <wp:effectExtent l="0" t="0" r="38100" b="27940"/>
                <wp:wrapNone/>
                <wp:docPr id="1070537056" name="Straight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67696"/>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EB37A0F" id="Straight Connector 59" o:spid="_x0000_s1026" style="position:absolute;z-index:251658309;visibility:visible;mso-wrap-style:square;mso-wrap-distance-left:9pt;mso-wrap-distance-top:0;mso-wrap-distance-right:9pt;mso-wrap-distance-bottom:0;mso-position-horizontal:absolute;mso-position-horizontal-relative:text;mso-position-vertical:absolute;mso-position-vertical-relative:text" from="583.25pt,404.7pt" to="583.25pt,4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" strokecolor="black [3040]">
                <v:stroke dashstyle="dash"/>
                <o:lock v:ext="edit" shapetype="f"/>
              </v:line>
            </w:pict>
          </mc:Fallback>
        </mc:AlternateContent>
      </w:r>
      <w:r w:rsidR="00812AFF" w:rsidRPr="00812AFF">
        <w:rPr>
          <w:bCs/>
          <w:noProof/>
          <w:color w:val="0D0D0D" w:themeColor="text1" w:themeTint="F2"/>
        </w:rPr>
        <mc:AlternateContent>
          <mc:Choice Requires="wpg">
            <w:drawing>
              <wp:anchor distT="0" distB="0" distL="114300" distR="114300" simplePos="0" relativeHeight="251658310" behindDoc="0" locked="0" layoutInCell="1" allowOverlap="1" wp14:anchorId="752EC399" wp14:editId="387351A7">
                <wp:simplePos x="0" y="0"/>
                <wp:positionH relativeFrom="column">
                  <wp:posOffset>7603605</wp:posOffset>
                </wp:positionH>
                <wp:positionV relativeFrom="paragraph">
                  <wp:posOffset>5229745</wp:posOffset>
                </wp:positionV>
                <wp:extent cx="1203181" cy="286981"/>
                <wp:effectExtent l="0" t="0" r="16510" b="342265"/>
                <wp:wrapNone/>
                <wp:docPr id="132781957" name="Group 90"/>
                <wp:cNvGraphicFramePr/>
                <a:graphic xmlns:a="http://schemas.openxmlformats.org/drawingml/2006/main">
                  <a:graphicData uri="http://schemas.microsoft.com/office/word/2010/wordprocessingGroup">
                    <wpg:wgp>
                      <wpg:cNvGrpSpPr/>
                      <wpg:grpSpPr>
                        <a:xfrm flipH="1">
                          <a:off x="0" y="0"/>
                          <a:ext cx="1203181" cy="286981"/>
                          <a:chOff x="6890204" y="4516660"/>
                          <a:chExt cx="5210063" cy="307165"/>
                        </a:xfrm>
                      </wpg:grpSpPr>
                      <wps:wsp>
                        <wps:cNvPr id="1957907166" name="Straight Connector 91"/>
                        <wps:cNvCnPr>
                          <a:cxnSpLocks/>
                        </wps:cNvCnPr>
                        <wps:spPr>
                          <a:xfrm>
                            <a:off x="6897347" y="4823825"/>
                            <a:ext cx="5202920" cy="0"/>
                          </a:xfrm>
                          <a:prstGeom prst="line">
                            <a:avLst/>
                          </a:prstGeom>
                        </wps:spPr>
                        <wps:style>
                          <a:lnRef idx="1">
                            <a:schemeClr val="dk1"/>
                          </a:lnRef>
                          <a:fillRef idx="0">
                            <a:schemeClr val="dk1"/>
                          </a:fillRef>
                          <a:effectRef idx="0">
                            <a:schemeClr val="dk1"/>
                          </a:effectRef>
                          <a:fontRef idx="minor">
                            <a:schemeClr val="tx1"/>
                          </a:fontRef>
                        </wps:style>
                        <wps:bodyPr/>
                      </wps:wsp>
                      <wps:wsp>
                        <wps:cNvPr id="1100579757" name="Straight Connector 92"/>
                        <wps:cNvCnPr>
                          <a:cxnSpLocks/>
                        </wps:cNvCnPr>
                        <wps:spPr>
                          <a:xfrm>
                            <a:off x="6890204" y="4516660"/>
                            <a:ext cx="5210063"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1C1F03BA" id="Group 90" o:spid="_x0000_s1026" style="position:absolute;margin-left:598.7pt;margin-top:411.8pt;width:94.75pt;height:22.6pt;flip:x;z-index:251658310" coordorigin="68902,45166" coordsize="52100,30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">
                <v:line id="Straight Connector 91" o:spid="_x0000_s1027" style="position:absolute;visibility:visible;mso-wrap-style:square" from="68973,48238" to="121002,48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" strokecolor="black [3040]">
                  <o:lock v:ext="edit" shapetype="f"/>
                </v:line>
                <v:line id="Straight Connector 92" o:spid="_x0000_s1028" style="position:absolute;visibility:visible;mso-wrap-style:square" from="68902,45166" to="121002,45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" strokecolor="black [3040]">
                  <o:lock v:ext="edit" shapetype="f"/>
                </v:line>
              </v:group>
            </w:pict>
          </mc:Fallback>
        </mc:AlternateContent>
      </w:r>
      <w:r w:rsidR="00812AFF" w:rsidRPr="00812AFF">
        <w:rPr>
          <w:bCs/>
          <w:noProof/>
          <w:color w:val="0D0D0D" w:themeColor="text1" w:themeTint="F2"/>
        </w:rPr>
        <mc:AlternateContent>
          <mc:Choice Requires="wpg">
            <w:drawing>
              <wp:anchor distT="0" distB="0" distL="114300" distR="114300" simplePos="0" relativeHeight="251658311" behindDoc="0" locked="0" layoutInCell="1" allowOverlap="1" wp14:anchorId="50B5491C" wp14:editId="55C28D0A">
                <wp:simplePos x="0" y="0"/>
                <wp:positionH relativeFrom="column">
                  <wp:posOffset>8227810</wp:posOffset>
                </wp:positionH>
                <wp:positionV relativeFrom="paragraph">
                  <wp:posOffset>3321570</wp:posOffset>
                </wp:positionV>
                <wp:extent cx="2489689" cy="283540"/>
                <wp:effectExtent l="226695" t="1905" r="0" b="23495"/>
                <wp:wrapNone/>
                <wp:docPr id="5" name="Group 93">
                  <a:extLst xmlns:a="http://schemas.openxmlformats.org/drawingml/2006/main">
                    <a:ext uri="{FF2B5EF4-FFF2-40B4-BE49-F238E27FC236}">
                      <a16:creationId xmlns:a16="http://schemas.microsoft.com/office/drawing/2014/main" id="{5A66D5E3-35B4-CB7B-9267-597BB0AC10F2}"/>
                    </a:ext>
                  </a:extLst>
                </wp:docPr>
                <wp:cNvGraphicFramePr/>
                <a:graphic xmlns:a="http://schemas.openxmlformats.org/drawingml/2006/main">
                  <a:graphicData uri="http://schemas.microsoft.com/office/word/2010/wordprocessingGroup">
                    <wpg:wgp>
                      <wpg:cNvGrpSpPr/>
                      <wpg:grpSpPr>
                        <a:xfrm rot="5400000" flipH="1">
                          <a:off x="0" y="0"/>
                          <a:ext cx="2489689" cy="283540"/>
                          <a:chOff x="7514493" y="2608632"/>
                          <a:chExt cx="2491886" cy="307169"/>
                        </a:xfrm>
                      </wpg:grpSpPr>
                      <wps:wsp>
                        <wps:cNvPr id="695145628" name="Straight Connector 94">
                          <a:extLst>
                            <a:ext uri="{FF2B5EF4-FFF2-40B4-BE49-F238E27FC236}">
                              <a16:creationId xmlns:a16="http://schemas.microsoft.com/office/drawing/2014/main" id="{D17A78CD-C59B-F5DF-7112-0A6F7B5C7F50}"/>
                            </a:ext>
                          </a:extLst>
                        </wps:cNvPr>
                        <wps:cNvCnPr>
                          <a:cxnSpLocks/>
                        </wps:cNvCnPr>
                        <wps:spPr>
                          <a:xfrm rot="5400000" flipH="1" flipV="1">
                            <a:off x="8760436" y="1669858"/>
                            <a:ext cx="0" cy="2491885"/>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503880986" name="Straight Connector 95">
                          <a:extLst>
                            <a:ext uri="{FF2B5EF4-FFF2-40B4-BE49-F238E27FC236}">
                              <a16:creationId xmlns:a16="http://schemas.microsoft.com/office/drawing/2014/main" id="{B884BCA0-1F06-6F2B-5AD9-0E489D43B6F5}"/>
                            </a:ext>
                          </a:extLst>
                        </wps:cNvPr>
                        <wps:cNvCnPr>
                          <a:cxnSpLocks/>
                        </wps:cNvCnPr>
                        <wps:spPr>
                          <a:xfrm flipV="1">
                            <a:off x="7514494" y="2608632"/>
                            <a:ext cx="2491885" cy="3"/>
                          </a:xfrm>
                          <a:prstGeom prst="line">
                            <a:avLst/>
                          </a:prstGeom>
                          <a:ln w="6350"/>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3E3F24C5" id="Group 93" o:spid="_x0000_s1026" style="position:absolute;margin-left:647.85pt;margin-top:261.55pt;width:196.05pt;height:22.35pt;rotation:-90;flip:x;z-index:251658311" coordorigin="75144,26086" coordsize="24918,30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">
                <v:line id="Straight Connector 94" o:spid="_x0000_s1027" style="position:absolute;rotation:90;flip:x y;visibility:visible;mso-wrap-style:square" from="87604,16698" to="87604,416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" strokecolor="black [3040]" strokeweight=".5pt">
                  <o:lock v:ext="edit" shapetype="f"/>
                </v:line>
                <v:line id="Straight Connector 95" o:spid="_x0000_s1028" style="position:absolute;flip:y;visibility:visible;mso-wrap-style:square" from="75144,26086" to="100063,26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" strokecolor="black [3040]" strokeweight=".5pt">
                  <o:lock v:ext="edit" shapetype="f"/>
                </v:line>
              </v:group>
            </w:pict>
          </mc:Fallback>
        </mc:AlternateContent>
      </w:r>
      <w:r w:rsidR="00812AFF" w:rsidRPr="00812AFF">
        <w:rPr>
          <w:bCs/>
          <w:noProof/>
          <w:color w:val="0D0D0D" w:themeColor="text1" w:themeTint="F2"/>
        </w:rPr>
        <mc:AlternateContent>
          <mc:Choice Requires="wps">
            <w:drawing>
              <wp:anchor distT="0" distB="0" distL="114300" distR="114300" simplePos="0" relativeHeight="251658312" behindDoc="0" locked="0" layoutInCell="1" allowOverlap="1" wp14:anchorId="23A9989E" wp14:editId="3C50B306">
                <wp:simplePos x="0" y="0"/>
                <wp:positionH relativeFrom="column">
                  <wp:posOffset>8010640</wp:posOffset>
                </wp:positionH>
                <wp:positionV relativeFrom="paragraph">
                  <wp:posOffset>3910215</wp:posOffset>
                </wp:positionV>
                <wp:extent cx="1603717" cy="1603717"/>
                <wp:effectExtent l="0" t="0" r="15875" b="15875"/>
                <wp:wrapNone/>
                <wp:docPr id="105" name="Block Arc 104">
                  <a:extLst xmlns:a="http://schemas.openxmlformats.org/drawingml/2006/main">
                    <a:ext uri="{FF2B5EF4-FFF2-40B4-BE49-F238E27FC236}">
                      <a16:creationId xmlns:a16="http://schemas.microsoft.com/office/drawing/2014/main" id="{F966B93E-99E1-48C5-8B15-4B301C30486E}"/>
                    </a:ext>
                  </a:extLs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rot="16200000" flipH="1" flipV="1">
                          <a:off x="0" y="0"/>
                          <a:ext cx="1603717" cy="1603717"/>
                        </a:xfrm>
                        <a:prstGeom prst="blockArc">
                          <a:avLst>
                            <a:gd name="adj1" fmla="val 16197795"/>
                            <a:gd name="adj2" fmla="val 22268"/>
                            <a:gd name="adj3" fmla="val 17709"/>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394B7A53" id="Block Arc 104" o:spid="_x0000_s1026" style="position:absolute;margin-left:630.75pt;margin-top:307.9pt;width:126.3pt;height:126.3pt;rotation:-90;flip:x y;z-index:251658312;visibility:visible;mso-wrap-style:square;mso-wrap-distance-left:9pt;mso-wrap-distance-top:0;mso-wrap-distance-right:9pt;mso-wrap-distance-bottom:0;mso-position-horizontal:absolute;mso-position-horizontal-relative:text;mso-position-vertical:absolute;mso-position-vertical-relative:text;v-text-anchor:middle" coordsize="1603717,1603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" path="m801344,v213655,-137,418531,84998,569166,236516c1521146,388033,1605084,593402,1603700,807053r-283996,-1840c1320598,667233,1266389,534602,1169105,436749,1071822,338896,939509,283914,801526,284003,801465,189335,801405,94668,801344,xe" fillcolor="white [3212]" strokecolor="black [3213]" strokeweight=".5pt">
                <v:path arrowok="t" o:connecttype="custom" o:connectlocs="801344,0;1370510,236516;1603700,807053;1319704,805213;1169105,436749;801526,284003;801344,0" o:connectangles="0,0,0,0,0,0,0"/>
                <o:lock v:ext="edit" aspectratio="t"/>
              </v:shape>
            </w:pict>
          </mc:Fallback>
        </mc:AlternateContent>
      </w:r>
      <w:r w:rsidR="00812AFF" w:rsidRPr="00812AFF">
        <w:rPr>
          <w:bCs/>
          <w:noProof/>
          <w:color w:val="0D0D0D" w:themeColor="text1" w:themeTint="F2"/>
        </w:rPr>
        <mc:AlternateContent>
          <mc:Choice Requires="wps">
            <w:drawing>
              <wp:anchor distT="0" distB="0" distL="114300" distR="114300" simplePos="0" relativeHeight="251658313" behindDoc="0" locked="0" layoutInCell="1" allowOverlap="1" wp14:anchorId="2759E642" wp14:editId="7B3D5AC3">
                <wp:simplePos x="0" y="0"/>
                <wp:positionH relativeFrom="column">
                  <wp:posOffset>9055850</wp:posOffset>
                </wp:positionH>
                <wp:positionV relativeFrom="paragraph">
                  <wp:posOffset>2988830</wp:posOffset>
                </wp:positionV>
                <wp:extent cx="425749" cy="2214"/>
                <wp:effectExtent l="0" t="38100" r="50800" b="55245"/>
                <wp:wrapNone/>
                <wp:docPr id="199" name="Straight Connector 198">
                  <a:extLst xmlns:a="http://schemas.openxmlformats.org/drawingml/2006/main">
                    <a:ext uri="{FF2B5EF4-FFF2-40B4-BE49-F238E27FC236}">
                      <a16:creationId xmlns:a16="http://schemas.microsoft.com/office/drawing/2014/main" id="{A2737B2F-9EBB-C796-09B2-FF76DCE0E8D8}"/>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425749" cy="2214"/>
                        </a:xfrm>
                        <a:prstGeom prst="line">
                          <a:avLst/>
                        </a:prstGeom>
                        <a:ln w="12700">
                          <a:prstDash val="dash"/>
                          <a:headEnd type="oval"/>
                          <a:tailEnd type="non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1D1A138" id="Straight Connector 198" o:spid="_x0000_s1026" style="position:absolute;flip:x y;z-index:251658313;visibility:visible;mso-wrap-style:square;mso-wrap-distance-left:9pt;mso-wrap-distance-top:0;mso-wrap-distance-right:9pt;mso-wrap-distance-bottom:0;mso-position-horizontal:absolute;mso-position-horizontal-relative:text;mso-position-vertical:absolute;mso-position-vertical-relative:text" from="713.05pt,235.35pt" to="746.5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" strokecolor="black [3040]" strokeweight="1pt">
                <v:stroke dashstyle="dash" startarrow="oval"/>
                <o:lock v:ext="edit" shapetype="f"/>
              </v:line>
            </w:pict>
          </mc:Fallback>
        </mc:AlternateContent>
      </w:r>
      <w:r w:rsidR="00812AFF" w:rsidRPr="00812AFF">
        <w:rPr>
          <w:bCs/>
          <w:noProof/>
          <w:color w:val="0D0D0D" w:themeColor="text1" w:themeTint="F2"/>
        </w:rPr>
        <mc:AlternateContent>
          <mc:Choice Requires="wps">
            <w:drawing>
              <wp:anchor distT="0" distB="0" distL="114300" distR="114300" simplePos="0" relativeHeight="251658314" behindDoc="0" locked="0" layoutInCell="1" allowOverlap="1" wp14:anchorId="2D0F0E92" wp14:editId="35AEBE26">
                <wp:simplePos x="0" y="0"/>
                <wp:positionH relativeFrom="column">
                  <wp:posOffset>8218920</wp:posOffset>
                </wp:positionH>
                <wp:positionV relativeFrom="paragraph">
                  <wp:posOffset>1698510</wp:posOffset>
                </wp:positionV>
                <wp:extent cx="0" cy="422031"/>
                <wp:effectExtent l="0" t="0" r="38100" b="35560"/>
                <wp:wrapNone/>
                <wp:docPr id="97" name="Straight Connector 96">
                  <a:extLst xmlns:a="http://schemas.openxmlformats.org/drawingml/2006/main">
                    <a:ext uri="{FF2B5EF4-FFF2-40B4-BE49-F238E27FC236}">
                      <a16:creationId xmlns:a16="http://schemas.microsoft.com/office/drawing/2014/main" id="{A8028193-68C9-EA5B-C2FE-93FEA1C98F32}"/>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2203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D3528B5" id="Straight Connector 96" o:spid="_x0000_s1026" style="position:absolute;z-index:251658314;visibility:visible;mso-wrap-style:square;mso-wrap-distance-left:9pt;mso-wrap-distance-top:0;mso-wrap-distance-right:9pt;mso-wrap-distance-bottom:0;mso-position-horizontal:absolute;mso-position-horizontal-relative:text;mso-position-vertical:absolute;mso-position-vertical-relative:text" from="647.15pt,133.75pt" to="647.1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" strokecolor="black [3040]">
                <o:lock v:ext="edit" shapetype="f"/>
              </v:line>
            </w:pict>
          </mc:Fallback>
        </mc:AlternateContent>
      </w:r>
      <w:r w:rsidR="00812AFF" w:rsidRPr="00812AFF">
        <w:rPr>
          <w:bCs/>
          <w:noProof/>
          <w:color w:val="0D0D0D" w:themeColor="text1" w:themeTint="F2"/>
        </w:rPr>
        <mc:AlternateContent>
          <mc:Choice Requires="wps">
            <w:drawing>
              <wp:anchor distT="0" distB="0" distL="114300" distR="114300" simplePos="0" relativeHeight="251658315" behindDoc="0" locked="0" layoutInCell="1" allowOverlap="1" wp14:anchorId="0BC179BF" wp14:editId="186841DF">
                <wp:simplePos x="0" y="0"/>
                <wp:positionH relativeFrom="column">
                  <wp:posOffset>8808835</wp:posOffset>
                </wp:positionH>
                <wp:positionV relativeFrom="paragraph">
                  <wp:posOffset>1698510</wp:posOffset>
                </wp:positionV>
                <wp:extent cx="0" cy="422031"/>
                <wp:effectExtent l="0" t="0" r="38100" b="35560"/>
                <wp:wrapNone/>
                <wp:docPr id="98" name="Straight Connector 97">
                  <a:extLst xmlns:a="http://schemas.openxmlformats.org/drawingml/2006/main">
                    <a:ext uri="{FF2B5EF4-FFF2-40B4-BE49-F238E27FC236}">
                      <a16:creationId xmlns:a16="http://schemas.microsoft.com/office/drawing/2014/main" id="{3A91072D-F5AC-B1BA-074D-7B49237FB829}"/>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2203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42DEC72" id="Straight Connector 97" o:spid="_x0000_s1026" style="position:absolute;z-index:251658315;visibility:visible;mso-wrap-style:square;mso-wrap-distance-left:9pt;mso-wrap-distance-top:0;mso-wrap-distance-right:9pt;mso-wrap-distance-bottom:0;mso-position-horizontal:absolute;mso-position-horizontal-relative:text;mso-position-vertical:absolute;mso-position-vertical-relative:text" from="693.6pt,133.75pt" to="693.6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" strokecolor="black [3040]">
                <o:lock v:ext="edit" shapetype="f"/>
              </v:line>
            </w:pict>
          </mc:Fallback>
        </mc:AlternateContent>
      </w:r>
      <w:r w:rsidR="00812AFF" w:rsidRPr="00812AFF">
        <w:rPr>
          <w:bCs/>
          <w:noProof/>
          <w:color w:val="0D0D0D" w:themeColor="text1" w:themeTint="F2"/>
        </w:rPr>
        <mc:AlternateContent>
          <mc:Choice Requires="wps">
            <w:drawing>
              <wp:anchor distT="0" distB="0" distL="114300" distR="114300" simplePos="0" relativeHeight="251658316" behindDoc="0" locked="0" layoutInCell="1" allowOverlap="1" wp14:anchorId="72B3C54D" wp14:editId="75A50B23">
                <wp:simplePos x="0" y="0"/>
                <wp:positionH relativeFrom="column">
                  <wp:posOffset>8218920</wp:posOffset>
                </wp:positionH>
                <wp:positionV relativeFrom="paragraph">
                  <wp:posOffset>2025535</wp:posOffset>
                </wp:positionV>
                <wp:extent cx="598154" cy="0"/>
                <wp:effectExtent l="38100" t="76200" r="12065" b="95250"/>
                <wp:wrapNone/>
                <wp:docPr id="99" name="Straight Connector 98">
                  <a:extLst xmlns:a="http://schemas.openxmlformats.org/drawingml/2006/main">
                    <a:ext uri="{FF2B5EF4-FFF2-40B4-BE49-F238E27FC236}">
                      <a16:creationId xmlns:a16="http://schemas.microsoft.com/office/drawing/2014/main" id="{008395FB-019D-3FF0-75F4-2C8863FD190C}"/>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98154" cy="0"/>
                        </a:xfrm>
                        <a:prstGeom prst="line">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68A7762" id="Straight Connector 98" o:spid="_x0000_s1026" style="position:absolute;flip:x;z-index:251658316;visibility:visible;mso-wrap-style:square;mso-wrap-distance-left:9pt;mso-wrap-distance-top:0;mso-wrap-distance-right:9pt;mso-wrap-distance-bottom:0;mso-position-horizontal:absolute;mso-position-horizontal-relative:text;mso-position-vertical:absolute;mso-position-vertical-relative:text" from="647.15pt,159.5pt" to="694.25pt,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" strokecolor="black [3040]">
                <v:stroke startarrow="block" endarrow="block"/>
                <o:lock v:ext="edit" shapetype="f"/>
              </v:line>
            </w:pict>
          </mc:Fallback>
        </mc:AlternateContent>
      </w:r>
      <w:r w:rsidR="00812AFF" w:rsidRPr="00812AFF">
        <w:rPr>
          <w:bCs/>
          <w:noProof/>
          <w:color w:val="0D0D0D" w:themeColor="text1" w:themeTint="F2"/>
        </w:rPr>
        <mc:AlternateContent>
          <mc:Choice Requires="wps">
            <w:drawing>
              <wp:anchor distT="0" distB="0" distL="114300" distR="114300" simplePos="0" relativeHeight="251658317" behindDoc="0" locked="0" layoutInCell="1" allowOverlap="1" wp14:anchorId="57A93AC5" wp14:editId="1240778D">
                <wp:simplePos x="0" y="0"/>
                <wp:positionH relativeFrom="column">
                  <wp:posOffset>8220190</wp:posOffset>
                </wp:positionH>
                <wp:positionV relativeFrom="paragraph">
                  <wp:posOffset>1720100</wp:posOffset>
                </wp:positionV>
                <wp:extent cx="578216" cy="291170"/>
                <wp:effectExtent l="0" t="0" r="0" b="0"/>
                <wp:wrapNone/>
                <wp:docPr id="100" name="TextBox 99">
                  <a:extLst xmlns:a="http://schemas.openxmlformats.org/drawingml/2006/main">
                    <a:ext uri="{FF2B5EF4-FFF2-40B4-BE49-F238E27FC236}">
                      <a16:creationId xmlns:a16="http://schemas.microsoft.com/office/drawing/2014/main" id="{4E341DFB-E269-B5F7-8FFC-537B66596ACF}"/>
                    </a:ext>
                  </a:extLst>
                </wp:docPr>
                <wp:cNvGraphicFramePr/>
                <a:graphic xmlns:a="http://schemas.openxmlformats.org/drawingml/2006/main">
                  <a:graphicData uri="http://schemas.microsoft.com/office/word/2010/wordprocessingShape">
                    <wps:wsp>
                      <wps:cNvSpPr txBox="1"/>
                      <wps:spPr>
                        <a:xfrm>
                          <a:off x="0" y="0"/>
                          <a:ext cx="578216" cy="291170"/>
                        </a:xfrm>
                        <a:prstGeom prst="rect">
                          <a:avLst/>
                        </a:prstGeom>
                        <a:noFill/>
                      </wps:spPr>
                      <wps:txbx>
                        <w:txbxContent>
                          <w:p w14:paraId="603E9D8C" w14:textId="77777777" w:rsidR="00812AFF" w:rsidRDefault="00812AFF" w:rsidP="00812AFF">
                            <w:pPr>
                              <w:jc w:val="center"/>
                              <w:rPr>
                                <w:i/>
                                <w:color w:val="000000" w:themeColor="text1"/>
                                <w:kern w:val="24"/>
                                <w:sz w:val="26"/>
                                <w:szCs w:val="26"/>
                                <w:lang w:val="en-US"/>
                              </w:rPr>
                            </w:pPr>
                            <w:r>
                              <w:rPr>
                                <w:i/>
                                <w:color w:val="000000" w:themeColor="text1"/>
                                <w:kern w:val="24"/>
                                <w:sz w:val="26"/>
                                <w:szCs w:val="26"/>
                                <w:lang w:val="en-US"/>
                              </w:rPr>
                              <w:t>L</w:t>
                            </w:r>
                            <w:r>
                              <w:rPr>
                                <w:i/>
                                <w:color w:val="000000" w:themeColor="text1"/>
                                <w:kern w:val="24"/>
                                <w:position w:val="-7"/>
                                <w:sz w:val="26"/>
                                <w:szCs w:val="26"/>
                                <w:vertAlign w:val="subscript"/>
                                <w:lang w:val="en-US"/>
                              </w:rPr>
                              <w:t>1</w:t>
                            </w:r>
                          </w:p>
                        </w:txbxContent>
                      </wps:txbx>
                      <wps:bodyPr wrap="square" rtlCol="0">
                        <a:spAutoFit/>
                      </wps:bodyPr>
                    </wps:wsp>
                  </a:graphicData>
                </a:graphic>
              </wp:anchor>
            </w:drawing>
          </mc:Choice>
          <mc:Fallback>
            <w:pict>
              <v:shape w14:anchorId="57A93AC5" id="TextBox 99" o:spid="_x0000_s1044" type="#_x0000_t202" style="position:absolute;left:0;text-align:left;margin-left:647.25pt;margin-top:135.45pt;width:45.55pt;height:22.95pt;z-index:25165831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" filled="f" stroked="f">
                <v:textbox style="mso-fit-shape-to-text:t">
                  <w:txbxContent>
                    <w:p w14:paraId="603E9D8C" w14:textId="77777777" w:rsidR="00812AFF" w:rsidRDefault="00812AFF" w:rsidP="00812AFF">
                      <w:pPr>
                        <w:jc w:val="center"/>
                        <w:rPr>
                          <w:i/>
                          <w:color w:val="000000" w:themeColor="text1"/>
                          <w:kern w:val="24"/>
                          <w:sz w:val="26"/>
                          <w:szCs w:val="26"/>
                          <w:lang w:val="en-US"/>
                        </w:rPr>
                      </w:pPr>
                      <w:r>
                        <w:rPr>
                          <w:i/>
                          <w:color w:val="000000" w:themeColor="text1"/>
                          <w:kern w:val="24"/>
                          <w:sz w:val="26"/>
                          <w:szCs w:val="26"/>
                          <w:lang w:val="en-US"/>
                        </w:rPr>
                        <w:t>L</w:t>
                      </w:r>
                      <w:r>
                        <w:rPr>
                          <w:i/>
                          <w:color w:val="000000" w:themeColor="text1"/>
                          <w:kern w:val="24"/>
                          <w:position w:val="-7"/>
                          <w:sz w:val="26"/>
                          <w:szCs w:val="26"/>
                          <w:vertAlign w:val="subscript"/>
                          <w:lang w:val="en-US"/>
                        </w:rPr>
                        <w:t>1</w:t>
                      </w:r>
                    </w:p>
                  </w:txbxContent>
                </v:textbox>
              </v:shape>
            </w:pict>
          </mc:Fallback>
        </mc:AlternateContent>
      </w:r>
      <w:r w:rsidR="00812AFF" w:rsidRPr="00812AFF">
        <w:rPr>
          <w:bCs/>
          <w:noProof/>
          <w:color w:val="0D0D0D" w:themeColor="text1" w:themeTint="F2"/>
        </w:rPr>
        <mc:AlternateContent>
          <mc:Choice Requires="wps">
            <w:drawing>
              <wp:anchor distT="0" distB="0" distL="114300" distR="114300" simplePos="0" relativeHeight="251658318" behindDoc="0" locked="0" layoutInCell="1" allowOverlap="1" wp14:anchorId="43BEC0B0" wp14:editId="6FB25E8C">
                <wp:simplePos x="0" y="0"/>
                <wp:positionH relativeFrom="column">
                  <wp:posOffset>8084935</wp:posOffset>
                </wp:positionH>
                <wp:positionV relativeFrom="paragraph">
                  <wp:posOffset>2637040</wp:posOffset>
                </wp:positionV>
                <wp:extent cx="971084" cy="704029"/>
                <wp:effectExtent l="0" t="0" r="19685" b="20320"/>
                <wp:wrapNone/>
                <wp:docPr id="41" name="Right Triangle 40">
                  <a:extLst xmlns:a="http://schemas.openxmlformats.org/drawingml/2006/main">
                    <a:ext uri="{FF2B5EF4-FFF2-40B4-BE49-F238E27FC236}">
                      <a16:creationId xmlns:a16="http://schemas.microsoft.com/office/drawing/2014/main" id="{F37BA962-9584-EFC7-79FF-CA0011180A19}"/>
                    </a:ext>
                  </a:extLst>
                </wp:docPr>
                <wp:cNvGraphicFramePr/>
                <a:graphic xmlns:a="http://schemas.openxmlformats.org/drawingml/2006/main">
                  <a:graphicData uri="http://schemas.microsoft.com/office/word/2010/wordprocessingShape">
                    <wps:wsp>
                      <wps:cNvSpPr/>
                      <wps:spPr>
                        <a:xfrm flipV="1">
                          <a:off x="0" y="0"/>
                          <a:ext cx="971084" cy="704029"/>
                        </a:xfrm>
                        <a:prstGeom prst="rtTriangle">
                          <a:avLst/>
                        </a:prstGeom>
                        <a:ln w="6350"/>
                      </wps:spPr>
                      <wps:style>
                        <a:lnRef idx="2">
                          <a:schemeClr val="dk1"/>
                        </a:lnRef>
                        <a:fillRef idx="1">
                          <a:schemeClr val="lt1"/>
                        </a:fillRef>
                        <a:effectRef idx="0">
                          <a:schemeClr val="dk1"/>
                        </a:effectRef>
                        <a:fontRef idx="minor">
                          <a:schemeClr val="dk1"/>
                        </a:fontRef>
                      </wps:style>
                      <wps:bodyPr rtlCol="0" anchor="ctr"/>
                    </wps:wsp>
                  </a:graphicData>
                </a:graphic>
              </wp:anchor>
            </w:drawing>
          </mc:Choice>
          <mc:Fallback>
            <w:pict>
              <v:shapetype w14:anchorId="24CDFB55" id="_x0000_t6" coordsize="21600,21600" o:spt="6" path="m,l,21600r21600,xe">
                <v:stroke joinstyle="miter"/>
                <v:path gradientshapeok="t" o:connecttype="custom" o:connectlocs="0,0;0,10800;0,21600;10800,21600;21600,21600;10800,10800" textboxrect="1800,12600,12600,19800"/>
              </v:shapetype>
              <v:shape id="Right Triangle 40" o:spid="_x0000_s1026" type="#_x0000_t6" style="position:absolute;margin-left:636.6pt;margin-top:207.65pt;width:76.45pt;height:55.45pt;flip:y;z-index:25165831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" fillcolor="white [3201]" strokecolor="black [3200]" strokeweight=".5pt"/>
            </w:pict>
          </mc:Fallback>
        </mc:AlternateContent>
      </w:r>
      <w:r w:rsidR="00812AFF" w:rsidRPr="00812AFF">
        <w:rPr>
          <w:bCs/>
          <w:noProof/>
          <w:color w:val="0D0D0D" w:themeColor="text1" w:themeTint="F2"/>
        </w:rPr>
        <mc:AlternateContent>
          <mc:Choice Requires="wps">
            <w:drawing>
              <wp:anchor distT="0" distB="0" distL="114300" distR="114300" simplePos="0" relativeHeight="251658319" behindDoc="0" locked="0" layoutInCell="1" allowOverlap="1" wp14:anchorId="11846086" wp14:editId="1E77C275">
                <wp:simplePos x="0" y="0"/>
                <wp:positionH relativeFrom="column">
                  <wp:posOffset>8237335</wp:posOffset>
                </wp:positionH>
                <wp:positionV relativeFrom="paragraph">
                  <wp:posOffset>2789440</wp:posOffset>
                </wp:positionV>
                <wp:extent cx="971084" cy="704029"/>
                <wp:effectExtent l="0" t="0" r="19685" b="20320"/>
                <wp:wrapNone/>
                <wp:docPr id="120" name="Right Triangle 119">
                  <a:extLst xmlns:a="http://schemas.openxmlformats.org/drawingml/2006/main">
                    <a:ext uri="{FF2B5EF4-FFF2-40B4-BE49-F238E27FC236}">
                      <a16:creationId xmlns:a16="http://schemas.microsoft.com/office/drawing/2014/main" id="{A3B378E9-0269-2E85-4C2D-4C2376CF7B37}"/>
                    </a:ext>
                  </a:extLst>
                </wp:docPr>
                <wp:cNvGraphicFramePr/>
                <a:graphic xmlns:a="http://schemas.openxmlformats.org/drawingml/2006/main">
                  <a:graphicData uri="http://schemas.microsoft.com/office/word/2010/wordprocessingShape">
                    <wps:wsp>
                      <wps:cNvSpPr/>
                      <wps:spPr>
                        <a:xfrm flipH="1">
                          <a:off x="0" y="0"/>
                          <a:ext cx="971084" cy="704029"/>
                        </a:xfrm>
                        <a:prstGeom prst="rtTriangle">
                          <a:avLst/>
                        </a:prstGeom>
                        <a:ln w="6350"/>
                      </wps:spPr>
                      <wps:style>
                        <a:lnRef idx="2">
                          <a:schemeClr val="dk1"/>
                        </a:lnRef>
                        <a:fillRef idx="1">
                          <a:schemeClr val="lt1"/>
                        </a:fillRef>
                        <a:effectRef idx="0">
                          <a:schemeClr val="dk1"/>
                        </a:effectRef>
                        <a:fontRef idx="minor">
                          <a:schemeClr val="dk1"/>
                        </a:fontRef>
                      </wps:style>
                      <wps:bodyPr rtlCol="0" anchor="ctr"/>
                    </wps:wsp>
                  </a:graphicData>
                </a:graphic>
              </wp:anchor>
            </w:drawing>
          </mc:Choice>
          <mc:Fallback>
            <w:pict>
              <v:shape w14:anchorId="31BA5FA3" id="Right Triangle 119" o:spid="_x0000_s1026" type="#_x0000_t6" style="position:absolute;margin-left:648.6pt;margin-top:219.65pt;width:76.45pt;height:55.45pt;flip:x;z-index:25165831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" fillcolor="white [3201]" strokecolor="black [3200]" strokeweight=".5pt"/>
            </w:pict>
          </mc:Fallback>
        </mc:AlternateContent>
      </w:r>
      <w:r w:rsidR="00812AFF" w:rsidRPr="00812AFF">
        <w:rPr>
          <w:bCs/>
          <w:noProof/>
          <w:color w:val="0D0D0D" w:themeColor="text1" w:themeTint="F2"/>
        </w:rPr>
        <mc:AlternateContent>
          <mc:Choice Requires="wps">
            <w:drawing>
              <wp:anchor distT="0" distB="0" distL="114300" distR="114300" simplePos="0" relativeHeight="251658320" behindDoc="0" locked="0" layoutInCell="1" allowOverlap="1" wp14:anchorId="736BCACF" wp14:editId="09504BE8">
                <wp:simplePos x="0" y="0"/>
                <wp:positionH relativeFrom="column">
                  <wp:posOffset>8061440</wp:posOffset>
                </wp:positionH>
                <wp:positionV relativeFrom="paragraph">
                  <wp:posOffset>2628785</wp:posOffset>
                </wp:positionV>
                <wp:extent cx="971084" cy="291170"/>
                <wp:effectExtent l="0" t="0" r="0" b="0"/>
                <wp:wrapNone/>
                <wp:docPr id="44" name="TextBox 43">
                  <a:extLst xmlns:a="http://schemas.openxmlformats.org/drawingml/2006/main">
                    <a:ext uri="{FF2B5EF4-FFF2-40B4-BE49-F238E27FC236}">
                      <a16:creationId xmlns:a16="http://schemas.microsoft.com/office/drawing/2014/main" id="{812B7F7F-6ABD-35F4-5693-C53371377D57}"/>
                    </a:ext>
                  </a:extLst>
                </wp:docPr>
                <wp:cNvGraphicFramePr/>
                <a:graphic xmlns:a="http://schemas.openxmlformats.org/drawingml/2006/main">
                  <a:graphicData uri="http://schemas.microsoft.com/office/word/2010/wordprocessingShape">
                    <wps:wsp>
                      <wps:cNvSpPr txBox="1"/>
                      <wps:spPr>
                        <a:xfrm>
                          <a:off x="0" y="0"/>
                          <a:ext cx="971084" cy="291170"/>
                        </a:xfrm>
                        <a:prstGeom prst="rect">
                          <a:avLst/>
                        </a:prstGeom>
                        <a:noFill/>
                      </wps:spPr>
                      <wps:txbx>
                        <w:txbxContent>
                          <w:p w14:paraId="6CC1EDC1" w14:textId="77777777" w:rsidR="00812AFF" w:rsidRDefault="00812AFF" w:rsidP="00812AFF">
                            <w:pPr>
                              <w:rPr>
                                <w:color w:val="000000" w:themeColor="text1"/>
                                <w:kern w:val="24"/>
                                <w:sz w:val="26"/>
                                <w:szCs w:val="26"/>
                                <w:lang w:val="en-US"/>
                              </w:rPr>
                            </w:pPr>
                            <w:r>
                              <w:rPr>
                                <w:color w:val="000000" w:themeColor="text1"/>
                                <w:kern w:val="24"/>
                                <w:sz w:val="26"/>
                                <w:szCs w:val="26"/>
                                <w:lang w:val="en-US"/>
                              </w:rPr>
                              <w:t>S</w:t>
                            </w:r>
                            <w:r>
                              <w:rPr>
                                <w:color w:val="000000" w:themeColor="text1"/>
                                <w:kern w:val="24"/>
                                <w:position w:val="-7"/>
                                <w:sz w:val="26"/>
                                <w:szCs w:val="26"/>
                                <w:vertAlign w:val="subscript"/>
                                <w:lang w:val="en-US"/>
                              </w:rPr>
                              <w:t>T</w:t>
                            </w:r>
                            <w:r>
                              <w:rPr>
                                <w:color w:val="000000" w:themeColor="text1"/>
                                <w:kern w:val="24"/>
                                <w:sz w:val="26"/>
                                <w:szCs w:val="26"/>
                                <w:lang w:val="en-US"/>
                              </w:rPr>
                              <w:t>, S</w:t>
                            </w:r>
                            <w:r>
                              <w:rPr>
                                <w:color w:val="000000" w:themeColor="text1"/>
                                <w:kern w:val="24"/>
                                <w:position w:val="-7"/>
                                <w:sz w:val="26"/>
                                <w:szCs w:val="26"/>
                                <w:vertAlign w:val="subscript"/>
                                <w:lang w:val="en-US"/>
                              </w:rPr>
                              <w:t>RH</w:t>
                            </w:r>
                          </w:p>
                        </w:txbxContent>
                      </wps:txbx>
                      <wps:bodyPr wrap="square" rtlCol="0">
                        <a:spAutoFit/>
                      </wps:bodyPr>
                    </wps:wsp>
                  </a:graphicData>
                </a:graphic>
              </wp:anchor>
            </w:drawing>
          </mc:Choice>
          <mc:Fallback>
            <w:pict>
              <v:shape w14:anchorId="736BCACF" id="TextBox 43" o:spid="_x0000_s1045" type="#_x0000_t202" style="position:absolute;left:0;text-align:left;margin-left:634.75pt;margin-top:207pt;width:76.45pt;height:22.95pt;z-index:251658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" filled="f" stroked="f">
                <v:textbox style="mso-fit-shape-to-text:t">
                  <w:txbxContent>
                    <w:p w14:paraId="6CC1EDC1" w14:textId="77777777" w:rsidR="00812AFF" w:rsidRDefault="00812AFF" w:rsidP="00812AFF">
                      <w:pPr>
                        <w:rPr>
                          <w:color w:val="000000" w:themeColor="text1"/>
                          <w:kern w:val="24"/>
                          <w:sz w:val="26"/>
                          <w:szCs w:val="26"/>
                          <w:lang w:val="en-US"/>
                        </w:rPr>
                      </w:pPr>
                      <w:r>
                        <w:rPr>
                          <w:color w:val="000000" w:themeColor="text1"/>
                          <w:kern w:val="24"/>
                          <w:sz w:val="26"/>
                          <w:szCs w:val="26"/>
                          <w:lang w:val="en-US"/>
                        </w:rPr>
                        <w:t>S</w:t>
                      </w:r>
                      <w:r>
                        <w:rPr>
                          <w:color w:val="000000" w:themeColor="text1"/>
                          <w:kern w:val="24"/>
                          <w:position w:val="-7"/>
                          <w:sz w:val="26"/>
                          <w:szCs w:val="26"/>
                          <w:vertAlign w:val="subscript"/>
                          <w:lang w:val="en-US"/>
                        </w:rPr>
                        <w:t>T</w:t>
                      </w:r>
                      <w:r>
                        <w:rPr>
                          <w:color w:val="000000" w:themeColor="text1"/>
                          <w:kern w:val="24"/>
                          <w:sz w:val="26"/>
                          <w:szCs w:val="26"/>
                          <w:lang w:val="en-US"/>
                        </w:rPr>
                        <w:t>, S</w:t>
                      </w:r>
                      <w:r>
                        <w:rPr>
                          <w:color w:val="000000" w:themeColor="text1"/>
                          <w:kern w:val="24"/>
                          <w:position w:val="-7"/>
                          <w:sz w:val="26"/>
                          <w:szCs w:val="26"/>
                          <w:vertAlign w:val="subscript"/>
                          <w:lang w:val="en-US"/>
                        </w:rPr>
                        <w:t>RH</w:t>
                      </w:r>
                    </w:p>
                  </w:txbxContent>
                </v:textbox>
              </v:shape>
            </w:pict>
          </mc:Fallback>
        </mc:AlternateContent>
      </w:r>
      <w:r w:rsidR="00812AFF" w:rsidRPr="00812AFF">
        <w:rPr>
          <w:bCs/>
          <w:noProof/>
          <w:color w:val="0D0D0D" w:themeColor="text1" w:themeTint="F2"/>
        </w:rPr>
        <mc:AlternateContent>
          <mc:Choice Requires="wps">
            <w:drawing>
              <wp:anchor distT="0" distB="0" distL="114300" distR="114300" simplePos="0" relativeHeight="251658321" behindDoc="0" locked="0" layoutInCell="1" allowOverlap="1" wp14:anchorId="687CBB8D" wp14:editId="1433F9E0">
                <wp:simplePos x="0" y="0"/>
                <wp:positionH relativeFrom="column">
                  <wp:posOffset>8116685</wp:posOffset>
                </wp:positionH>
                <wp:positionV relativeFrom="paragraph">
                  <wp:posOffset>3073920</wp:posOffset>
                </wp:positionV>
                <wp:extent cx="971084" cy="291170"/>
                <wp:effectExtent l="0" t="0" r="0" b="0"/>
                <wp:wrapNone/>
                <wp:docPr id="123" name="TextBox 122">
                  <a:extLst xmlns:a="http://schemas.openxmlformats.org/drawingml/2006/main">
                    <a:ext uri="{FF2B5EF4-FFF2-40B4-BE49-F238E27FC236}">
                      <a16:creationId xmlns:a16="http://schemas.microsoft.com/office/drawing/2014/main" id="{DEECEBC3-92A7-4BE4-3290-42011CE2575B}"/>
                    </a:ext>
                  </a:extLst>
                </wp:docPr>
                <wp:cNvGraphicFramePr/>
                <a:graphic xmlns:a="http://schemas.openxmlformats.org/drawingml/2006/main">
                  <a:graphicData uri="http://schemas.microsoft.com/office/word/2010/wordprocessingShape">
                    <wps:wsp>
                      <wps:cNvSpPr txBox="1"/>
                      <wps:spPr>
                        <a:xfrm>
                          <a:off x="0" y="0"/>
                          <a:ext cx="971084" cy="291170"/>
                        </a:xfrm>
                        <a:prstGeom prst="rect">
                          <a:avLst/>
                        </a:prstGeom>
                        <a:noFill/>
                      </wps:spPr>
                      <wps:txbx>
                        <w:txbxContent>
                          <w:p w14:paraId="1275CA2F" w14:textId="77777777" w:rsidR="00812AFF" w:rsidRDefault="00812AFF" w:rsidP="00812AFF">
                            <w:pPr>
                              <w:jc w:val="right"/>
                              <w:rPr>
                                <w:color w:val="000000" w:themeColor="text1"/>
                                <w:kern w:val="24"/>
                                <w:sz w:val="26"/>
                                <w:szCs w:val="26"/>
                                <w:lang w:val="en-US"/>
                              </w:rPr>
                            </w:pPr>
                            <w:r>
                              <w:rPr>
                                <w:color w:val="000000" w:themeColor="text1"/>
                                <w:kern w:val="24"/>
                                <w:sz w:val="26"/>
                                <w:szCs w:val="26"/>
                                <w:lang w:val="en-US"/>
                              </w:rPr>
                              <w:t>T</w:t>
                            </w:r>
                            <w:r>
                              <w:rPr>
                                <w:color w:val="000000" w:themeColor="text1"/>
                                <w:kern w:val="24"/>
                                <w:position w:val="-7"/>
                                <w:sz w:val="26"/>
                                <w:szCs w:val="26"/>
                                <w:vertAlign w:val="subscript"/>
                                <w:lang w:val="en-US"/>
                              </w:rPr>
                              <w:t>in</w:t>
                            </w:r>
                            <w:r>
                              <w:rPr>
                                <w:color w:val="000000" w:themeColor="text1"/>
                                <w:kern w:val="24"/>
                                <w:sz w:val="26"/>
                                <w:szCs w:val="26"/>
                                <w:lang w:val="en-US"/>
                              </w:rPr>
                              <w:t>, RH</w:t>
                            </w:r>
                            <w:r>
                              <w:rPr>
                                <w:color w:val="000000" w:themeColor="text1"/>
                                <w:kern w:val="24"/>
                                <w:position w:val="-7"/>
                                <w:sz w:val="26"/>
                                <w:szCs w:val="26"/>
                                <w:vertAlign w:val="subscript"/>
                                <w:lang w:val="en-US"/>
                              </w:rPr>
                              <w:t>in</w:t>
                            </w:r>
                          </w:p>
                        </w:txbxContent>
                      </wps:txbx>
                      <wps:bodyPr wrap="square" rtlCol="0">
                        <a:spAutoFit/>
                      </wps:bodyPr>
                    </wps:wsp>
                  </a:graphicData>
                </a:graphic>
              </wp:anchor>
            </w:drawing>
          </mc:Choice>
          <mc:Fallback>
            <w:pict>
              <v:shape w14:anchorId="687CBB8D" id="TextBox 122" o:spid="_x0000_s1046" type="#_x0000_t202" style="position:absolute;left:0;text-align:left;margin-left:639.1pt;margin-top:242.05pt;width:76.45pt;height:22.95pt;z-index:25165832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" filled="f" stroked="f">
                <v:textbox style="mso-fit-shape-to-text:t">
                  <w:txbxContent>
                    <w:p w14:paraId="1275CA2F" w14:textId="77777777" w:rsidR="00812AFF" w:rsidRDefault="00812AFF" w:rsidP="00812AFF">
                      <w:pPr>
                        <w:jc w:val="right"/>
                        <w:rPr>
                          <w:color w:val="000000" w:themeColor="text1"/>
                          <w:kern w:val="24"/>
                          <w:sz w:val="26"/>
                          <w:szCs w:val="26"/>
                          <w:lang w:val="en-US"/>
                        </w:rPr>
                      </w:pPr>
                      <w:r>
                        <w:rPr>
                          <w:color w:val="000000" w:themeColor="text1"/>
                          <w:kern w:val="24"/>
                          <w:sz w:val="26"/>
                          <w:szCs w:val="26"/>
                          <w:lang w:val="en-US"/>
                        </w:rPr>
                        <w:t>T</w:t>
                      </w:r>
                      <w:r>
                        <w:rPr>
                          <w:color w:val="000000" w:themeColor="text1"/>
                          <w:kern w:val="24"/>
                          <w:position w:val="-7"/>
                          <w:sz w:val="26"/>
                          <w:szCs w:val="26"/>
                          <w:vertAlign w:val="subscript"/>
                          <w:lang w:val="en-US"/>
                        </w:rPr>
                        <w:t>in</w:t>
                      </w:r>
                      <w:r>
                        <w:rPr>
                          <w:color w:val="000000" w:themeColor="text1"/>
                          <w:kern w:val="24"/>
                          <w:sz w:val="26"/>
                          <w:szCs w:val="26"/>
                          <w:lang w:val="en-US"/>
                        </w:rPr>
                        <w:t>, RH</w:t>
                      </w:r>
                      <w:r>
                        <w:rPr>
                          <w:color w:val="000000" w:themeColor="text1"/>
                          <w:kern w:val="24"/>
                          <w:position w:val="-7"/>
                          <w:sz w:val="26"/>
                          <w:szCs w:val="26"/>
                          <w:vertAlign w:val="subscript"/>
                          <w:lang w:val="en-US"/>
                        </w:rPr>
                        <w:t>in</w:t>
                      </w:r>
                    </w:p>
                  </w:txbxContent>
                </v:textbox>
              </v:shape>
            </w:pict>
          </mc:Fallback>
        </mc:AlternateContent>
      </w:r>
      <w:r w:rsidR="00812AFF" w:rsidRPr="00812AFF">
        <w:rPr>
          <w:bCs/>
          <w:noProof/>
          <w:color w:val="0D0D0D" w:themeColor="text1" w:themeTint="F2"/>
        </w:rPr>
        <mc:AlternateContent>
          <mc:Choice Requires="wps">
            <w:drawing>
              <wp:anchor distT="0" distB="0" distL="114300" distR="114300" simplePos="0" relativeHeight="251658322" behindDoc="0" locked="0" layoutInCell="1" allowOverlap="1" wp14:anchorId="6119DB05" wp14:editId="52548878">
                <wp:simplePos x="0" y="0"/>
                <wp:positionH relativeFrom="column">
                  <wp:posOffset>7074015</wp:posOffset>
                </wp:positionH>
                <wp:positionV relativeFrom="paragraph">
                  <wp:posOffset>2004580</wp:posOffset>
                </wp:positionV>
                <wp:extent cx="387988" cy="291170"/>
                <wp:effectExtent l="0" t="0" r="0" b="0"/>
                <wp:wrapNone/>
                <wp:docPr id="109" name="TextBox 108">
                  <a:extLst xmlns:a="http://schemas.openxmlformats.org/drawingml/2006/main">
                    <a:ext uri="{FF2B5EF4-FFF2-40B4-BE49-F238E27FC236}">
                      <a16:creationId xmlns:a16="http://schemas.microsoft.com/office/drawing/2014/main" id="{4333450D-E468-AD9A-DBD2-AB39AE7933C5}"/>
                    </a:ext>
                  </a:extLst>
                </wp:docPr>
                <wp:cNvGraphicFramePr/>
                <a:graphic xmlns:a="http://schemas.openxmlformats.org/drawingml/2006/main">
                  <a:graphicData uri="http://schemas.microsoft.com/office/word/2010/wordprocessingShape">
                    <wps:wsp>
                      <wps:cNvSpPr txBox="1"/>
                      <wps:spPr>
                        <a:xfrm>
                          <a:off x="0" y="0"/>
                          <a:ext cx="387988" cy="291170"/>
                        </a:xfrm>
                        <a:prstGeom prst="rect">
                          <a:avLst/>
                        </a:prstGeom>
                        <a:noFill/>
                      </wps:spPr>
                      <wps:txbx>
                        <w:txbxContent>
                          <w:p w14:paraId="6896EEB1" w14:textId="77777777" w:rsidR="00FA7E27" w:rsidRDefault="00FA7E27" w:rsidP="00812AFF">
                            <w:pPr>
                              <w:jc w:val="center"/>
                              <w:rPr>
                                <w:b/>
                                <w:bCs/>
                                <w:i/>
                                <w:iCs/>
                                <w:color w:val="000000" w:themeColor="text1"/>
                                <w:kern w:val="24"/>
                                <w:sz w:val="26"/>
                                <w:szCs w:val="26"/>
                                <w:lang w:val="en-US"/>
                              </w:rPr>
                            </w:pPr>
                          </w:p>
                          <w:p w14:paraId="014FEFFF" w14:textId="705FAEC6" w:rsidR="00812AFF" w:rsidRDefault="00812AFF" w:rsidP="00812AFF">
                            <w:pPr>
                              <w:jc w:val="center"/>
                              <w:rPr>
                                <w:b/>
                                <w:i/>
                                <w:color w:val="000000" w:themeColor="text1"/>
                                <w:kern w:val="24"/>
                                <w:sz w:val="26"/>
                                <w:szCs w:val="26"/>
                                <w:lang w:val="en-US"/>
                              </w:rPr>
                            </w:pPr>
                            <w:r>
                              <w:rPr>
                                <w:b/>
                                <w:bCs/>
                                <w:i/>
                                <w:iCs/>
                                <w:color w:val="000000" w:themeColor="text1"/>
                                <w:kern w:val="24"/>
                                <w:sz w:val="26"/>
                                <w:szCs w:val="26"/>
                                <w:lang w:val="en-US"/>
                              </w:rPr>
                              <w:t>444</w:t>
                            </w:r>
                          </w:p>
                        </w:txbxContent>
                      </wps:txbx>
                      <wps:bodyPr wrap="square" rtlCol="0">
                        <a:spAutoFit/>
                      </wps:bodyPr>
                    </wps:wsp>
                  </a:graphicData>
                </a:graphic>
              </wp:anchor>
            </w:drawing>
          </mc:Choice>
          <mc:Fallback>
            <w:pict>
              <v:shape w14:anchorId="6119DB05" id="TextBox 108" o:spid="_x0000_s1047" type="#_x0000_t202" style="position:absolute;left:0;text-align:left;margin-left:557pt;margin-top:157.85pt;width:30.55pt;height:22.95pt;z-index:25165832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" filled="f" stroked="f">
                <v:textbox style="mso-fit-shape-to-text:t">
                  <w:txbxContent>
                    <w:p w14:paraId="6896EEB1" w14:textId="77777777" w:rsidR="00FA7E27" w:rsidRDefault="00FA7E27" w:rsidP="00812AFF">
                      <w:pPr>
                        <w:jc w:val="center"/>
                        <w:rPr>
                          <w:b/>
                          <w:bCs/>
                          <w:i/>
                          <w:iCs/>
                          <w:color w:val="000000" w:themeColor="text1"/>
                          <w:kern w:val="24"/>
                          <w:sz w:val="26"/>
                          <w:szCs w:val="26"/>
                          <w:lang w:val="en-US"/>
                        </w:rPr>
                      </w:pPr>
                    </w:p>
                    <w:p w14:paraId="014FEFFF" w14:textId="705FAEC6" w:rsidR="00812AFF" w:rsidRDefault="00812AFF" w:rsidP="00812AFF">
                      <w:pPr>
                        <w:jc w:val="center"/>
                        <w:rPr>
                          <w:b/>
                          <w:i/>
                          <w:color w:val="000000" w:themeColor="text1"/>
                          <w:kern w:val="24"/>
                          <w:sz w:val="26"/>
                          <w:szCs w:val="26"/>
                          <w:lang w:val="en-US"/>
                        </w:rPr>
                      </w:pPr>
                      <w:r>
                        <w:rPr>
                          <w:b/>
                          <w:bCs/>
                          <w:i/>
                          <w:iCs/>
                          <w:color w:val="000000" w:themeColor="text1"/>
                          <w:kern w:val="24"/>
                          <w:sz w:val="26"/>
                          <w:szCs w:val="26"/>
                          <w:lang w:val="en-US"/>
                        </w:rPr>
                        <w:t>444</w:t>
                      </w:r>
                    </w:p>
                  </w:txbxContent>
                </v:textbox>
              </v:shape>
            </w:pict>
          </mc:Fallback>
        </mc:AlternateContent>
      </w:r>
      <w:r w:rsidR="00812AFF" w:rsidRPr="00812AFF">
        <w:rPr>
          <w:bCs/>
          <w:noProof/>
          <w:color w:val="0D0D0D" w:themeColor="text1" w:themeTint="F2"/>
        </w:rPr>
        <mc:AlternateContent>
          <mc:Choice Requires="wps">
            <w:drawing>
              <wp:anchor distT="0" distB="0" distL="114300" distR="114300" simplePos="0" relativeHeight="251658323" behindDoc="0" locked="0" layoutInCell="1" allowOverlap="1" wp14:anchorId="4C703F35" wp14:editId="78B9B892">
                <wp:simplePos x="0" y="0"/>
                <wp:positionH relativeFrom="column">
                  <wp:posOffset>7209270</wp:posOffset>
                </wp:positionH>
                <wp:positionV relativeFrom="paragraph">
                  <wp:posOffset>5617095</wp:posOffset>
                </wp:positionV>
                <wp:extent cx="387988" cy="291170"/>
                <wp:effectExtent l="0" t="0" r="0" b="0"/>
                <wp:wrapNone/>
                <wp:docPr id="153" name="TextBox 152">
                  <a:extLst xmlns:a="http://schemas.openxmlformats.org/drawingml/2006/main">
                    <a:ext uri="{FF2B5EF4-FFF2-40B4-BE49-F238E27FC236}">
                      <a16:creationId xmlns:a16="http://schemas.microsoft.com/office/drawing/2014/main" id="{5009F1A6-6180-F1C1-CADE-F2F96416E375}"/>
                    </a:ext>
                  </a:extLst>
                </wp:docPr>
                <wp:cNvGraphicFramePr/>
                <a:graphic xmlns:a="http://schemas.openxmlformats.org/drawingml/2006/main">
                  <a:graphicData uri="http://schemas.microsoft.com/office/word/2010/wordprocessingShape">
                    <wps:wsp>
                      <wps:cNvSpPr txBox="1"/>
                      <wps:spPr>
                        <a:xfrm>
                          <a:off x="0" y="0"/>
                          <a:ext cx="387988" cy="291170"/>
                        </a:xfrm>
                        <a:prstGeom prst="rect">
                          <a:avLst/>
                        </a:prstGeom>
                        <a:noFill/>
                      </wps:spPr>
                      <wps:txbx>
                        <w:txbxContent>
                          <w:p w14:paraId="13765387" w14:textId="77777777" w:rsidR="00FA7E27" w:rsidRDefault="00FA7E27" w:rsidP="00812AFF">
                            <w:pPr>
                              <w:jc w:val="center"/>
                              <w:rPr>
                                <w:b/>
                                <w:bCs/>
                                <w:i/>
                                <w:iCs/>
                                <w:color w:val="000000" w:themeColor="text1"/>
                                <w:kern w:val="24"/>
                                <w:sz w:val="26"/>
                                <w:szCs w:val="26"/>
                                <w:lang w:val="en-US"/>
                              </w:rPr>
                            </w:pPr>
                          </w:p>
                          <w:p w14:paraId="3D6F2ACC" w14:textId="008A7A46" w:rsidR="00812AFF" w:rsidRDefault="00812AFF" w:rsidP="00812AFF">
                            <w:pPr>
                              <w:jc w:val="center"/>
                              <w:rPr>
                                <w:b/>
                                <w:i/>
                                <w:color w:val="000000" w:themeColor="text1"/>
                                <w:kern w:val="24"/>
                                <w:sz w:val="26"/>
                                <w:szCs w:val="26"/>
                                <w:lang w:val="en-US"/>
                              </w:rPr>
                            </w:pPr>
                            <w:r>
                              <w:rPr>
                                <w:b/>
                                <w:bCs/>
                                <w:i/>
                                <w:iCs/>
                                <w:color w:val="000000" w:themeColor="text1"/>
                                <w:kern w:val="24"/>
                                <w:sz w:val="26"/>
                                <w:szCs w:val="26"/>
                                <w:lang w:val="en-US"/>
                              </w:rPr>
                              <w:t>222</w:t>
                            </w:r>
                          </w:p>
                        </w:txbxContent>
                      </wps:txbx>
                      <wps:bodyPr wrap="square" rtlCol="0">
                        <a:spAutoFit/>
                      </wps:bodyPr>
                    </wps:wsp>
                  </a:graphicData>
                </a:graphic>
              </wp:anchor>
            </w:drawing>
          </mc:Choice>
          <mc:Fallback>
            <w:pict>
              <v:shape w14:anchorId="4C703F35" id="TextBox 152" o:spid="_x0000_s1048" type="#_x0000_t202" style="position:absolute;left:0;text-align:left;margin-left:567.65pt;margin-top:442.3pt;width:30.55pt;height:22.95pt;z-index:25165832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" filled="f" stroked="f">
                <v:textbox style="mso-fit-shape-to-text:t">
                  <w:txbxContent>
                    <w:p w14:paraId="13765387" w14:textId="77777777" w:rsidR="00FA7E27" w:rsidRDefault="00FA7E27" w:rsidP="00812AFF">
                      <w:pPr>
                        <w:jc w:val="center"/>
                        <w:rPr>
                          <w:b/>
                          <w:bCs/>
                          <w:i/>
                          <w:iCs/>
                          <w:color w:val="000000" w:themeColor="text1"/>
                          <w:kern w:val="24"/>
                          <w:sz w:val="26"/>
                          <w:szCs w:val="26"/>
                          <w:lang w:val="en-US"/>
                        </w:rPr>
                      </w:pPr>
                    </w:p>
                    <w:p w14:paraId="3D6F2ACC" w14:textId="008A7A46" w:rsidR="00812AFF" w:rsidRDefault="00812AFF" w:rsidP="00812AFF">
                      <w:pPr>
                        <w:jc w:val="center"/>
                        <w:rPr>
                          <w:b/>
                          <w:i/>
                          <w:color w:val="000000" w:themeColor="text1"/>
                          <w:kern w:val="24"/>
                          <w:sz w:val="26"/>
                          <w:szCs w:val="26"/>
                          <w:lang w:val="en-US"/>
                        </w:rPr>
                      </w:pPr>
                      <w:r>
                        <w:rPr>
                          <w:b/>
                          <w:bCs/>
                          <w:i/>
                          <w:iCs/>
                          <w:color w:val="000000" w:themeColor="text1"/>
                          <w:kern w:val="24"/>
                          <w:sz w:val="26"/>
                          <w:szCs w:val="26"/>
                          <w:lang w:val="en-US"/>
                        </w:rPr>
                        <w:t>222</w:t>
                      </w:r>
                    </w:p>
                  </w:txbxContent>
                </v:textbox>
              </v:shape>
            </w:pict>
          </mc:Fallback>
        </mc:AlternateContent>
      </w:r>
      <w:r w:rsidR="00812AFF" w:rsidRPr="00812AFF">
        <w:rPr>
          <w:bCs/>
          <w:noProof/>
          <w:color w:val="0D0D0D" w:themeColor="text1" w:themeTint="F2"/>
        </w:rPr>
        <mc:AlternateContent>
          <mc:Choice Requires="wps">
            <w:drawing>
              <wp:anchor distT="0" distB="0" distL="114300" distR="114300" simplePos="0" relativeHeight="251658324" behindDoc="0" locked="0" layoutInCell="1" allowOverlap="1" wp14:anchorId="00925AE7" wp14:editId="24EEFD8C">
                <wp:simplePos x="0" y="0"/>
                <wp:positionH relativeFrom="column">
                  <wp:posOffset>8401165</wp:posOffset>
                </wp:positionH>
                <wp:positionV relativeFrom="paragraph">
                  <wp:posOffset>3362845</wp:posOffset>
                </wp:positionV>
                <wp:extent cx="387988" cy="291170"/>
                <wp:effectExtent l="0" t="0" r="0" b="0"/>
                <wp:wrapNone/>
                <wp:docPr id="175" name="TextBox 174">
                  <a:extLst xmlns:a="http://schemas.openxmlformats.org/drawingml/2006/main">
                    <a:ext uri="{FF2B5EF4-FFF2-40B4-BE49-F238E27FC236}">
                      <a16:creationId xmlns:a16="http://schemas.microsoft.com/office/drawing/2014/main" id="{49A6D9FD-CD2A-7CA5-56C9-B21DEFA9FA74}"/>
                    </a:ext>
                  </a:extLst>
                </wp:docPr>
                <wp:cNvGraphicFramePr/>
                <a:graphic xmlns:a="http://schemas.openxmlformats.org/drawingml/2006/main">
                  <a:graphicData uri="http://schemas.microsoft.com/office/word/2010/wordprocessingShape">
                    <wps:wsp>
                      <wps:cNvSpPr txBox="1"/>
                      <wps:spPr>
                        <a:xfrm>
                          <a:off x="0" y="0"/>
                          <a:ext cx="387988" cy="291170"/>
                        </a:xfrm>
                        <a:prstGeom prst="rect">
                          <a:avLst/>
                        </a:prstGeom>
                        <a:noFill/>
                      </wps:spPr>
                      <wps:txbx>
                        <w:txbxContent>
                          <w:p w14:paraId="761F3073" w14:textId="77777777" w:rsidR="00FA7E27" w:rsidRDefault="00FA7E27" w:rsidP="00812AFF">
                            <w:pPr>
                              <w:jc w:val="center"/>
                              <w:rPr>
                                <w:b/>
                                <w:bCs/>
                                <w:i/>
                                <w:iCs/>
                                <w:color w:val="000000" w:themeColor="text1"/>
                                <w:kern w:val="24"/>
                                <w:sz w:val="26"/>
                                <w:szCs w:val="26"/>
                                <w:lang w:val="en-US"/>
                              </w:rPr>
                            </w:pPr>
                          </w:p>
                          <w:p w14:paraId="2592AE4E" w14:textId="12906F92" w:rsidR="00812AFF" w:rsidRDefault="00812AFF" w:rsidP="00812AFF">
                            <w:pPr>
                              <w:jc w:val="center"/>
                              <w:rPr>
                                <w:b/>
                                <w:i/>
                                <w:color w:val="000000" w:themeColor="text1"/>
                                <w:kern w:val="24"/>
                                <w:sz w:val="26"/>
                                <w:szCs w:val="26"/>
                                <w:lang w:val="en-US"/>
                              </w:rPr>
                            </w:pPr>
                            <w:r>
                              <w:rPr>
                                <w:b/>
                                <w:bCs/>
                                <w:i/>
                                <w:iCs/>
                                <w:color w:val="000000" w:themeColor="text1"/>
                                <w:kern w:val="24"/>
                                <w:sz w:val="26"/>
                                <w:szCs w:val="26"/>
                                <w:lang w:val="en-US"/>
                              </w:rPr>
                              <w:t>333</w:t>
                            </w:r>
                          </w:p>
                        </w:txbxContent>
                      </wps:txbx>
                      <wps:bodyPr wrap="square" rtlCol="0">
                        <a:spAutoFit/>
                      </wps:bodyPr>
                    </wps:wsp>
                  </a:graphicData>
                </a:graphic>
              </wp:anchor>
            </w:drawing>
          </mc:Choice>
          <mc:Fallback>
            <w:pict>
              <v:shape w14:anchorId="00925AE7" id="TextBox 174" o:spid="_x0000_s1049" type="#_x0000_t202" style="position:absolute;left:0;text-align:left;margin-left:661.5pt;margin-top:264.8pt;width:30.55pt;height:22.95pt;z-index:2516583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" filled="f" stroked="f">
                <v:textbox style="mso-fit-shape-to-text:t">
                  <w:txbxContent>
                    <w:p w14:paraId="761F3073" w14:textId="77777777" w:rsidR="00FA7E27" w:rsidRDefault="00FA7E27" w:rsidP="00812AFF">
                      <w:pPr>
                        <w:jc w:val="center"/>
                        <w:rPr>
                          <w:b/>
                          <w:bCs/>
                          <w:i/>
                          <w:iCs/>
                          <w:color w:val="000000" w:themeColor="text1"/>
                          <w:kern w:val="24"/>
                          <w:sz w:val="26"/>
                          <w:szCs w:val="26"/>
                          <w:lang w:val="en-US"/>
                        </w:rPr>
                      </w:pPr>
                    </w:p>
                    <w:p w14:paraId="2592AE4E" w14:textId="12906F92" w:rsidR="00812AFF" w:rsidRDefault="00812AFF" w:rsidP="00812AFF">
                      <w:pPr>
                        <w:jc w:val="center"/>
                        <w:rPr>
                          <w:b/>
                          <w:i/>
                          <w:color w:val="000000" w:themeColor="text1"/>
                          <w:kern w:val="24"/>
                          <w:sz w:val="26"/>
                          <w:szCs w:val="26"/>
                          <w:lang w:val="en-US"/>
                        </w:rPr>
                      </w:pPr>
                      <w:r>
                        <w:rPr>
                          <w:b/>
                          <w:bCs/>
                          <w:i/>
                          <w:iCs/>
                          <w:color w:val="000000" w:themeColor="text1"/>
                          <w:kern w:val="24"/>
                          <w:sz w:val="26"/>
                          <w:szCs w:val="26"/>
                          <w:lang w:val="en-US"/>
                        </w:rPr>
                        <w:t>333</w:t>
                      </w:r>
                    </w:p>
                  </w:txbxContent>
                </v:textbox>
              </v:shape>
            </w:pict>
          </mc:Fallback>
        </mc:AlternateContent>
      </w:r>
      <w:r w:rsidR="00812AFF" w:rsidRPr="00812AFF">
        <w:rPr>
          <w:bCs/>
          <w:noProof/>
          <w:color w:val="0D0D0D" w:themeColor="text1" w:themeTint="F2"/>
        </w:rPr>
        <mc:AlternateContent>
          <mc:Choice Requires="wps">
            <w:drawing>
              <wp:anchor distT="0" distB="0" distL="114300" distR="114300" simplePos="0" relativeHeight="251658325" behindDoc="0" locked="0" layoutInCell="1" allowOverlap="1" wp14:anchorId="2517BD9A" wp14:editId="1AD18118">
                <wp:simplePos x="0" y="0"/>
                <wp:positionH relativeFrom="column">
                  <wp:posOffset>8462760</wp:posOffset>
                </wp:positionH>
                <wp:positionV relativeFrom="paragraph">
                  <wp:posOffset>1372120</wp:posOffset>
                </wp:positionV>
                <wp:extent cx="387988" cy="220188"/>
                <wp:effectExtent l="0" t="0" r="0" b="0"/>
                <wp:wrapNone/>
                <wp:docPr id="152" name="TextBox 151">
                  <a:extLst xmlns:a="http://schemas.openxmlformats.org/drawingml/2006/main">
                    <a:ext uri="{FF2B5EF4-FFF2-40B4-BE49-F238E27FC236}">
                      <a16:creationId xmlns:a16="http://schemas.microsoft.com/office/drawing/2014/main" id="{4333450D-E468-AD9A-DBD2-AB39AE7933C5}"/>
                    </a:ext>
                  </a:extLst>
                </wp:docPr>
                <wp:cNvGraphicFramePr/>
                <a:graphic xmlns:a="http://schemas.openxmlformats.org/drawingml/2006/main">
                  <a:graphicData uri="http://schemas.microsoft.com/office/word/2010/wordprocessingShape">
                    <wps:wsp>
                      <wps:cNvSpPr txBox="1"/>
                      <wps:spPr>
                        <a:xfrm>
                          <a:off x="0" y="0"/>
                          <a:ext cx="387988" cy="220188"/>
                        </a:xfrm>
                        <a:prstGeom prst="rect">
                          <a:avLst/>
                        </a:prstGeom>
                        <a:noFill/>
                      </wps:spPr>
                      <wps:txbx>
                        <w:txbxContent>
                          <w:p w14:paraId="0735AA00" w14:textId="77777777" w:rsidR="00812AFF" w:rsidRDefault="00812AFF" w:rsidP="00812AFF">
                            <w:pPr>
                              <w:jc w:val="center"/>
                              <w:rPr>
                                <w:i/>
                                <w:color w:val="000000" w:themeColor="text1"/>
                                <w:kern w:val="24"/>
                                <w:sz w:val="17"/>
                                <w:szCs w:val="17"/>
                                <w:lang w:val="en-US"/>
                              </w:rPr>
                            </w:pPr>
                            <w:r>
                              <w:rPr>
                                <w:i/>
                                <w:color w:val="000000" w:themeColor="text1"/>
                                <w:kern w:val="24"/>
                                <w:sz w:val="17"/>
                                <w:szCs w:val="17"/>
                                <w:lang w:val="en-US"/>
                              </w:rPr>
                              <w:t>d</w:t>
                            </w:r>
                            <w:r>
                              <w:rPr>
                                <w:i/>
                                <w:color w:val="000000" w:themeColor="text1"/>
                                <w:kern w:val="24"/>
                                <w:position w:val="-4"/>
                                <w:sz w:val="17"/>
                                <w:szCs w:val="17"/>
                                <w:vertAlign w:val="subscript"/>
                                <w:lang w:val="en-US"/>
                              </w:rPr>
                              <w:t>i</w:t>
                            </w:r>
                          </w:p>
                        </w:txbxContent>
                      </wps:txbx>
                      <wps:bodyPr wrap="square" rtlCol="0">
                        <a:spAutoFit/>
                      </wps:bodyPr>
                    </wps:wsp>
                  </a:graphicData>
                </a:graphic>
              </wp:anchor>
            </w:drawing>
          </mc:Choice>
          <mc:Fallback>
            <w:pict>
              <v:shape w14:anchorId="2517BD9A" id="TextBox 151" o:spid="_x0000_s1050" type="#_x0000_t202" style="position:absolute;left:0;text-align:left;margin-left:666.35pt;margin-top:108.05pt;width:30.55pt;height:17.35pt;z-index:25165832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" filled="f" stroked="f">
                <v:textbox style="mso-fit-shape-to-text:t">
                  <w:txbxContent>
                    <w:p w14:paraId="0735AA00" w14:textId="77777777" w:rsidR="00812AFF" w:rsidRDefault="00812AFF" w:rsidP="00812AFF">
                      <w:pPr>
                        <w:jc w:val="center"/>
                        <w:rPr>
                          <w:i/>
                          <w:color w:val="000000" w:themeColor="text1"/>
                          <w:kern w:val="24"/>
                          <w:sz w:val="17"/>
                          <w:szCs w:val="17"/>
                          <w:lang w:val="en-US"/>
                        </w:rPr>
                      </w:pPr>
                      <w:r>
                        <w:rPr>
                          <w:i/>
                          <w:color w:val="000000" w:themeColor="text1"/>
                          <w:kern w:val="24"/>
                          <w:sz w:val="17"/>
                          <w:szCs w:val="17"/>
                          <w:lang w:val="en-US"/>
                        </w:rPr>
                        <w:t>d</w:t>
                      </w:r>
                      <w:r>
                        <w:rPr>
                          <w:i/>
                          <w:color w:val="000000" w:themeColor="text1"/>
                          <w:kern w:val="24"/>
                          <w:position w:val="-4"/>
                          <w:sz w:val="17"/>
                          <w:szCs w:val="17"/>
                          <w:vertAlign w:val="subscript"/>
                          <w:lang w:val="en-US"/>
                        </w:rPr>
                        <w:t>i</w:t>
                      </w:r>
                    </w:p>
                  </w:txbxContent>
                </v:textbox>
              </v:shape>
            </w:pict>
          </mc:Fallback>
        </mc:AlternateContent>
      </w:r>
      <w:r w:rsidR="00812AFF" w:rsidRPr="00812AFF">
        <w:rPr>
          <w:bCs/>
          <w:noProof/>
          <w:color w:val="0D0D0D" w:themeColor="text1" w:themeTint="F2"/>
        </w:rPr>
        <mc:AlternateContent>
          <mc:Choice Requires="wps">
            <w:drawing>
              <wp:anchor distT="0" distB="0" distL="114300" distR="114300" simplePos="0" relativeHeight="251658326" behindDoc="0" locked="0" layoutInCell="1" allowOverlap="1" wp14:anchorId="72524421" wp14:editId="590C9658">
                <wp:simplePos x="0" y="0"/>
                <wp:positionH relativeFrom="column">
                  <wp:posOffset>8507845</wp:posOffset>
                </wp:positionH>
                <wp:positionV relativeFrom="paragraph">
                  <wp:posOffset>1546745</wp:posOffset>
                </wp:positionV>
                <wp:extent cx="299077" cy="0"/>
                <wp:effectExtent l="38100" t="76200" r="25400" b="95250"/>
                <wp:wrapNone/>
                <wp:docPr id="158" name="Straight Connector 157">
                  <a:extLst xmlns:a="http://schemas.openxmlformats.org/drawingml/2006/main">
                    <a:ext uri="{FF2B5EF4-FFF2-40B4-BE49-F238E27FC236}">
                      <a16:creationId xmlns:a16="http://schemas.microsoft.com/office/drawing/2014/main" id="{008395FB-019D-3FF0-75F4-2C8863FD190C}"/>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99077" cy="0"/>
                        </a:xfrm>
                        <a:prstGeom prst="line">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282C48E" id="Straight Connector 157" o:spid="_x0000_s1026" style="position:absolute;flip:x;z-index:251658326;visibility:visible;mso-wrap-style:square;mso-wrap-distance-left:9pt;mso-wrap-distance-top:0;mso-wrap-distance-right:9pt;mso-wrap-distance-bottom:0;mso-position-horizontal:absolute;mso-position-horizontal-relative:text;mso-position-vertical:absolute;mso-position-vertical-relative:text" from="669.9pt,121.8pt" to="693.45pt,1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" strokecolor="black [3040]">
                <v:stroke startarrow="block" endarrow="block"/>
                <o:lock v:ext="edit" shapetype="f"/>
              </v:line>
            </w:pict>
          </mc:Fallback>
        </mc:AlternateContent>
      </w:r>
      <w:r w:rsidR="00812AFF" w:rsidRPr="00812AFF">
        <w:rPr>
          <w:bCs/>
          <w:noProof/>
          <w:color w:val="0D0D0D" w:themeColor="text1" w:themeTint="F2"/>
        </w:rPr>
        <mc:AlternateContent>
          <mc:Choice Requires="wps">
            <w:drawing>
              <wp:anchor distT="0" distB="0" distL="114300" distR="114300" simplePos="0" relativeHeight="251658327" behindDoc="0" locked="0" layoutInCell="1" allowOverlap="1" wp14:anchorId="52F082DD" wp14:editId="6FD92A67">
                <wp:simplePos x="0" y="0"/>
                <wp:positionH relativeFrom="column">
                  <wp:posOffset>9202218</wp:posOffset>
                </wp:positionH>
                <wp:positionV relativeFrom="paragraph">
                  <wp:posOffset>3783532</wp:posOffset>
                </wp:positionV>
                <wp:extent cx="523700" cy="153574"/>
                <wp:effectExtent l="0" t="5398" r="4763" b="23812"/>
                <wp:wrapNone/>
                <wp:docPr id="159" name="Arrow: Left 182">
                  <a:extLst xmlns:a="http://schemas.openxmlformats.org/drawingml/2006/main">
                    <a:ext uri="{FF2B5EF4-FFF2-40B4-BE49-F238E27FC236}">
                      <a16:creationId xmlns:a16="http://schemas.microsoft.com/office/drawing/2014/main" id="{A022365C-DC24-7B99-2A4B-78EE35C24F7C}"/>
                    </a:ext>
                  </a:extLst>
                </wp:docPr>
                <wp:cNvGraphicFramePr/>
                <a:graphic xmlns:a="http://schemas.openxmlformats.org/drawingml/2006/main">
                  <a:graphicData uri="http://schemas.microsoft.com/office/word/2010/wordprocessingShape">
                    <wps:wsp>
                      <wps:cNvSpPr/>
                      <wps:spPr>
                        <a:xfrm rot="5400000" flipV="1">
                          <a:off x="0" y="0"/>
                          <a:ext cx="523700" cy="153574"/>
                        </a:xfrm>
                        <a:prstGeom prst="leftArrow">
                          <a:avLst>
                            <a:gd name="adj1" fmla="val 23199"/>
                            <a:gd name="adj2" fmla="val 86855"/>
                          </a:avLst>
                        </a:prstGeom>
                      </wps:spPr>
                      <wps:style>
                        <a:lnRef idx="2">
                          <a:schemeClr val="accent3">
                            <a:shade val="50000"/>
                          </a:schemeClr>
                        </a:lnRef>
                        <a:fillRef idx="1">
                          <a:schemeClr val="accent3"/>
                        </a:fillRef>
                        <a:effectRef idx="0">
                          <a:schemeClr val="accent3"/>
                        </a:effectRef>
                        <a:fontRef idx="minor">
                          <a:schemeClr val="lt1"/>
                        </a:fontRef>
                      </wps:style>
                      <wps:bodyPr rtlCol="0" anchor="ctr"/>
                    </wps:wsp>
                  </a:graphicData>
                </a:graphic>
              </wp:anchor>
            </w:drawing>
          </mc:Choice>
          <mc:Fallback>
            <w:pict>
              <v:shapetype w14:anchorId="29D645FC"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182" o:spid="_x0000_s1026" type="#_x0000_t66" style="position:absolute;margin-left:724.6pt;margin-top:297.9pt;width:41.25pt;height:12.1pt;rotation:-90;flip:y;z-index:25165832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" adj="5502,8295" fillcolor="#9bbb59 [3206]" strokecolor="#4e6128 [1606]" strokeweight="2pt"/>
            </w:pict>
          </mc:Fallback>
        </mc:AlternateContent>
      </w:r>
      <w:r w:rsidR="00812AFF" w:rsidRPr="00812AFF">
        <w:rPr>
          <w:bCs/>
          <w:noProof/>
          <w:color w:val="0D0D0D" w:themeColor="text1" w:themeTint="F2"/>
        </w:rPr>
        <mc:AlternateContent>
          <mc:Choice Requires="wps">
            <w:drawing>
              <wp:anchor distT="0" distB="0" distL="114300" distR="114300" simplePos="0" relativeHeight="251658328" behindDoc="0" locked="0" layoutInCell="1" allowOverlap="1" wp14:anchorId="3142D149" wp14:editId="51DAADDF">
                <wp:simplePos x="0" y="0"/>
                <wp:positionH relativeFrom="column">
                  <wp:posOffset>8605635</wp:posOffset>
                </wp:positionH>
                <wp:positionV relativeFrom="paragraph">
                  <wp:posOffset>788555</wp:posOffset>
                </wp:positionV>
                <wp:extent cx="387988" cy="262829"/>
                <wp:effectExtent l="0" t="0" r="0" b="0"/>
                <wp:wrapNone/>
                <wp:docPr id="130" name="TextBox 129">
                  <a:extLst xmlns:a="http://schemas.openxmlformats.org/drawingml/2006/main">
                    <a:ext uri="{FF2B5EF4-FFF2-40B4-BE49-F238E27FC236}">
                      <a16:creationId xmlns:a16="http://schemas.microsoft.com/office/drawing/2014/main" id="{D90EF9B9-B438-99BB-37ED-612910312A00}"/>
                    </a:ext>
                  </a:extLst>
                </wp:docPr>
                <wp:cNvGraphicFramePr/>
                <a:graphic xmlns:a="http://schemas.openxmlformats.org/drawingml/2006/main">
                  <a:graphicData uri="http://schemas.microsoft.com/office/word/2010/wordprocessingShape">
                    <wps:wsp>
                      <wps:cNvSpPr txBox="1"/>
                      <wps:spPr>
                        <a:xfrm>
                          <a:off x="0" y="0"/>
                          <a:ext cx="387988" cy="262829"/>
                        </a:xfrm>
                        <a:prstGeom prst="rect">
                          <a:avLst/>
                        </a:prstGeom>
                        <a:noFill/>
                      </wps:spPr>
                      <wps:txbx>
                        <w:txbxContent>
                          <w:p w14:paraId="4DAF4936" w14:textId="77777777" w:rsidR="00812AFF" w:rsidRDefault="00812AFF" w:rsidP="00812AFF">
                            <w:pPr>
                              <w:jc w:val="center"/>
                              <w:rPr>
                                <w:b/>
                                <w:i/>
                                <w:color w:val="000000" w:themeColor="text1"/>
                                <w:kern w:val="24"/>
                                <w:sz w:val="22"/>
                                <w:szCs w:val="22"/>
                                <w:lang w:val="en-US"/>
                              </w:rPr>
                            </w:pPr>
                            <w:r>
                              <w:rPr>
                                <w:b/>
                                <w:i/>
                                <w:color w:val="000000" w:themeColor="text1"/>
                                <w:kern w:val="24"/>
                                <w:sz w:val="22"/>
                                <w:szCs w:val="22"/>
                                <w:lang w:val="en-US"/>
                              </w:rPr>
                              <w:t>H</w:t>
                            </w:r>
                            <w:r>
                              <w:rPr>
                                <w:b/>
                                <w:i/>
                                <w:color w:val="000000" w:themeColor="text1"/>
                                <w:kern w:val="24"/>
                                <w:position w:val="-6"/>
                                <w:sz w:val="22"/>
                                <w:szCs w:val="22"/>
                                <w:vertAlign w:val="subscript"/>
                                <w:lang w:val="en-US"/>
                              </w:rPr>
                              <w:t>s</w:t>
                            </w:r>
                          </w:p>
                        </w:txbxContent>
                      </wps:txbx>
                      <wps:bodyPr wrap="square" rtlCol="0">
                        <a:spAutoFit/>
                      </wps:bodyPr>
                    </wps:wsp>
                  </a:graphicData>
                </a:graphic>
              </wp:anchor>
            </w:drawing>
          </mc:Choice>
          <mc:Fallback>
            <w:pict>
              <v:shape w14:anchorId="3142D149" id="TextBox 129" o:spid="_x0000_s1051" type="#_x0000_t202" style="position:absolute;left:0;text-align:left;margin-left:677.6pt;margin-top:62.1pt;width:30.55pt;height:20.7pt;z-index:251658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" filled="f" stroked="f">
                <v:textbox style="mso-fit-shape-to-text:t">
                  <w:txbxContent>
                    <w:p w14:paraId="4DAF4936" w14:textId="77777777" w:rsidR="00812AFF" w:rsidRDefault="00812AFF" w:rsidP="00812AFF">
                      <w:pPr>
                        <w:jc w:val="center"/>
                        <w:rPr>
                          <w:b/>
                          <w:i/>
                          <w:color w:val="000000" w:themeColor="text1"/>
                          <w:kern w:val="24"/>
                          <w:sz w:val="22"/>
                          <w:szCs w:val="22"/>
                          <w:lang w:val="en-US"/>
                        </w:rPr>
                      </w:pPr>
                      <w:r>
                        <w:rPr>
                          <w:b/>
                          <w:i/>
                          <w:color w:val="000000" w:themeColor="text1"/>
                          <w:kern w:val="24"/>
                          <w:sz w:val="22"/>
                          <w:szCs w:val="22"/>
                          <w:lang w:val="en-US"/>
                        </w:rPr>
                        <w:t>H</w:t>
                      </w:r>
                      <w:r>
                        <w:rPr>
                          <w:b/>
                          <w:i/>
                          <w:color w:val="000000" w:themeColor="text1"/>
                          <w:kern w:val="24"/>
                          <w:position w:val="-6"/>
                          <w:sz w:val="22"/>
                          <w:szCs w:val="22"/>
                          <w:vertAlign w:val="subscript"/>
                          <w:lang w:val="en-US"/>
                        </w:rPr>
                        <w:t>s</w:t>
                      </w:r>
                    </w:p>
                  </w:txbxContent>
                </v:textbox>
              </v:shape>
            </w:pict>
          </mc:Fallback>
        </mc:AlternateContent>
      </w:r>
      <w:r w:rsidR="00812AFF" w:rsidRPr="00812AFF">
        <w:rPr>
          <w:bCs/>
          <w:noProof/>
          <w:color w:val="0D0D0D" w:themeColor="text1" w:themeTint="F2"/>
        </w:rPr>
        <mc:AlternateContent>
          <mc:Choice Requires="wps">
            <w:drawing>
              <wp:anchor distT="0" distB="0" distL="114300" distR="114300" simplePos="0" relativeHeight="251658329" behindDoc="0" locked="0" layoutInCell="1" allowOverlap="1" wp14:anchorId="6A96B081" wp14:editId="4E064C63">
                <wp:simplePos x="0" y="0"/>
                <wp:positionH relativeFrom="column">
                  <wp:posOffset>8606587</wp:posOffset>
                </wp:positionH>
                <wp:positionV relativeFrom="paragraph">
                  <wp:posOffset>1199083</wp:posOffset>
                </wp:positionV>
                <wp:extent cx="398769" cy="0"/>
                <wp:effectExtent l="46673" t="0" r="48577" b="67628"/>
                <wp:wrapNone/>
                <wp:docPr id="138" name="Straight Arrow Connector 137">
                  <a:extLst xmlns:a="http://schemas.openxmlformats.org/drawingml/2006/main">
                    <a:ext uri="{FF2B5EF4-FFF2-40B4-BE49-F238E27FC236}">
                      <a16:creationId xmlns:a16="http://schemas.microsoft.com/office/drawing/2014/main" id="{05B7C332-B824-C081-7102-10C9C4345D1A}"/>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5400000">
                          <a:off x="0" y="0"/>
                          <a:ext cx="398769"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7CA9B30" id="Straight Arrow Connector 137" o:spid="_x0000_s1026" type="#_x0000_t32" style="position:absolute;margin-left:677.7pt;margin-top:94.4pt;width:31.4pt;height:0;rotation:90;z-index:25165832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" strokecolor="black [3040]">
                <v:stroke endarrow="block"/>
                <o:lock v:ext="edit" shapetype="f"/>
              </v:shape>
            </w:pict>
          </mc:Fallback>
        </mc:AlternateContent>
      </w:r>
      <w:r w:rsidR="009F2394" w:rsidRPr="008361E1">
        <w:rPr>
          <w:bCs/>
          <w:noProof/>
          <w:color w:val="0D0D0D" w:themeColor="text1" w:themeTint="F2"/>
        </w:rPr>
        <w:t xml:space="preserve">Figure </w:t>
      </w:r>
      <w:r w:rsidR="009A163C">
        <w:rPr>
          <w:bCs/>
          <w:noProof/>
          <w:color w:val="0D0D0D" w:themeColor="text1" w:themeTint="F2"/>
        </w:rPr>
        <w:t>A4/1</w:t>
      </w:r>
      <w:r w:rsidR="009F2394" w:rsidRPr="008361E1">
        <w:rPr>
          <w:bCs/>
          <w:noProof/>
          <w:color w:val="0D0D0D" w:themeColor="text1" w:themeTint="F2"/>
        </w:rPr>
        <w:br/>
      </w:r>
      <w:r w:rsidR="009F2394" w:rsidRPr="008361E1">
        <w:rPr>
          <w:b/>
          <w:bCs/>
          <w:noProof/>
          <w:color w:val="0D0D0D" w:themeColor="text1" w:themeTint="F2"/>
        </w:rPr>
        <w:t>Indicative layout for performing brake emissions test in the laboratory</w:t>
      </w:r>
      <w:r w:rsidR="00DB26C9">
        <w:rPr>
          <w:b/>
          <w:bCs/>
          <w:noProof/>
          <w:color w:val="0D0D0D" w:themeColor="text1" w:themeTint="F2"/>
        </w:rPr>
        <w:t xml:space="preserve"> (a) Without a bend </w:t>
      </w:r>
      <w:r w:rsidR="00E863A7">
        <w:rPr>
          <w:b/>
          <w:bCs/>
          <w:noProof/>
          <w:color w:val="0D0D0D" w:themeColor="text1" w:themeTint="F2"/>
        </w:rPr>
        <w:t>downstream of the</w:t>
      </w:r>
      <w:r w:rsidR="00DB26C9">
        <w:rPr>
          <w:b/>
          <w:bCs/>
          <w:noProof/>
          <w:color w:val="0D0D0D" w:themeColor="text1" w:themeTint="F2"/>
        </w:rPr>
        <w:t xml:space="preserve"> the enclosure and (b) with one 90°-bend </w:t>
      </w:r>
      <w:r w:rsidR="00B83A35">
        <w:rPr>
          <w:b/>
          <w:bCs/>
          <w:noProof/>
          <w:color w:val="0D0D0D" w:themeColor="text1" w:themeTint="F2"/>
        </w:rPr>
        <w:t>downstream of</w:t>
      </w:r>
      <w:r w:rsidR="00DB26C9">
        <w:rPr>
          <w:b/>
          <w:bCs/>
          <w:noProof/>
          <w:color w:val="0D0D0D" w:themeColor="text1" w:themeTint="F2"/>
        </w:rPr>
        <w:t xml:space="preserve"> the enclosure</w:t>
      </w:r>
      <w:r w:rsidR="009F2394" w:rsidRPr="008361E1">
        <w:rPr>
          <w:b/>
          <w:bCs/>
          <w:noProof/>
          <w:color w:val="0D0D0D" w:themeColor="text1" w:themeTint="F2"/>
        </w:rPr>
        <w:t xml:space="preserve"> </w:t>
      </w:r>
    </w:p>
    <w:p w14:paraId="6A890AB6" w14:textId="31BAD84B" w:rsidR="00E863A7" w:rsidRDefault="003C3FCF" w:rsidP="009F2394">
      <w:pPr>
        <w:pStyle w:val="FootnoteText"/>
        <w:tabs>
          <w:tab w:val="clear" w:pos="1021"/>
        </w:tabs>
        <w:spacing w:after="120"/>
        <w:jc w:val="both"/>
        <w:rPr>
          <w:noProof/>
          <w:szCs w:val="18"/>
        </w:rPr>
      </w:pPr>
      <w:r>
        <w:rPr>
          <w:i/>
          <w:iCs/>
          <w:noProof/>
          <w:szCs w:val="18"/>
          <w:lang w:eastAsia="en-GB"/>
        </w:rPr>
        <w:drawing>
          <wp:anchor distT="0" distB="0" distL="114300" distR="114300" simplePos="0" relativeHeight="251658263" behindDoc="0" locked="0" layoutInCell="1" allowOverlap="1" wp14:anchorId="050A1910" wp14:editId="77857411">
            <wp:simplePos x="0" y="0"/>
            <wp:positionH relativeFrom="margin">
              <wp:posOffset>1187616</wp:posOffset>
            </wp:positionH>
            <wp:positionV relativeFrom="paragraph">
              <wp:posOffset>3509080</wp:posOffset>
            </wp:positionV>
            <wp:extent cx="3999230" cy="4354830"/>
            <wp:effectExtent l="0" t="0" r="0" b="7620"/>
            <wp:wrapTopAndBottom/>
            <wp:docPr id="165219596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99230" cy="4354830"/>
                    </a:xfrm>
                    <a:prstGeom prst="rect">
                      <a:avLst/>
                    </a:prstGeom>
                    <a:noFill/>
                  </pic:spPr>
                </pic:pic>
              </a:graphicData>
            </a:graphic>
            <wp14:sizeRelH relativeFrom="margin">
              <wp14:pctWidth>0</wp14:pctWidth>
            </wp14:sizeRelH>
            <wp14:sizeRelV relativeFrom="margin">
              <wp14:pctHeight>0</wp14:pctHeight>
            </wp14:sizeRelV>
          </wp:anchor>
        </w:drawing>
      </w:r>
      <w:r w:rsidR="009F2394" w:rsidRPr="008361E1">
        <w:rPr>
          <w:noProof/>
        </w:rPr>
        <w:tab/>
      </w:r>
      <w:r w:rsidR="009F2394" w:rsidRPr="00B83A35">
        <w:rPr>
          <w:i/>
          <w:iCs/>
          <w:noProof/>
          <w:szCs w:val="18"/>
        </w:rPr>
        <w:t>Note</w:t>
      </w:r>
      <w:r w:rsidR="009F2394" w:rsidRPr="00B83A35">
        <w:rPr>
          <w:noProof/>
          <w:szCs w:val="18"/>
        </w:rPr>
        <w:t xml:space="preserve">: </w:t>
      </w:r>
      <w:r w:rsidR="00DB26C9" w:rsidRPr="00B83A35">
        <w:rPr>
          <w:noProof/>
          <w:szCs w:val="18"/>
        </w:rPr>
        <w:t xml:space="preserve">(a) </w:t>
      </w:r>
      <w:r w:rsidR="009F2394" w:rsidRPr="00B83A35">
        <w:rPr>
          <w:noProof/>
          <w:szCs w:val="18"/>
        </w:rPr>
        <w:t xml:space="preserve">The layout has the sampling tunnel connected directly to the brake enclosure and assumes </w:t>
      </w:r>
      <w:r w:rsidR="00851A48">
        <w:rPr>
          <w:noProof/>
          <w:szCs w:val="18"/>
        </w:rPr>
        <w:t>four</w:t>
      </w:r>
      <w:r w:rsidR="00851A48" w:rsidRPr="00B83A35">
        <w:rPr>
          <w:noProof/>
          <w:szCs w:val="18"/>
        </w:rPr>
        <w:t xml:space="preserve"> </w:t>
      </w:r>
      <w:r w:rsidR="009F2394" w:rsidRPr="00B83A35">
        <w:rPr>
          <w:noProof/>
          <w:szCs w:val="18"/>
        </w:rPr>
        <w:t xml:space="preserve">sampling probes (a </w:t>
      </w:r>
      <w:r w:rsidR="00851A48">
        <w:rPr>
          <w:noProof/>
          <w:szCs w:val="18"/>
        </w:rPr>
        <w:t>three</w:t>
      </w:r>
      <w:r w:rsidR="009F2394" w:rsidRPr="00B83A35">
        <w:rPr>
          <w:noProof/>
          <w:szCs w:val="18"/>
        </w:rPr>
        <w:t>-sampling probe layout is also feasible).</w:t>
      </w:r>
      <w:r w:rsidR="00E863A7">
        <w:rPr>
          <w:noProof/>
          <w:szCs w:val="18"/>
        </w:rPr>
        <w:t xml:space="preserve"> </w:t>
      </w:r>
      <w:r w:rsidR="00E863A7" w:rsidRPr="00B83A35">
        <w:rPr>
          <w:noProof/>
          <w:szCs w:val="18"/>
        </w:rPr>
        <w:t xml:space="preserve">The brake dynamometer is not depicted but only denoted (grey area) – a graphical representation of the brake dynamometer is given in </w:t>
      </w:r>
      <w:r w:rsidR="00A16721">
        <w:rPr>
          <w:noProof/>
          <w:szCs w:val="18"/>
        </w:rPr>
        <w:t>Figure A4/2</w:t>
      </w:r>
      <w:r w:rsidR="00E863A7" w:rsidRPr="00B83A35">
        <w:rPr>
          <w:noProof/>
          <w:szCs w:val="18"/>
        </w:rPr>
        <w:t xml:space="preserve"> </w:t>
      </w:r>
      <w:r w:rsidR="009F2394" w:rsidRPr="00B83A35">
        <w:rPr>
          <w:noProof/>
          <w:szCs w:val="18"/>
        </w:rPr>
        <w:t xml:space="preserve"> </w:t>
      </w:r>
    </w:p>
    <w:p w14:paraId="725EE494" w14:textId="2A43BDBA" w:rsidR="009F2394" w:rsidRPr="00B83A35" w:rsidRDefault="00E863A7" w:rsidP="003C3FCF">
      <w:pPr>
        <w:pStyle w:val="FootnoteText"/>
        <w:tabs>
          <w:tab w:val="clear" w:pos="1021"/>
        </w:tabs>
        <w:spacing w:after="120"/>
        <w:jc w:val="both"/>
        <w:rPr>
          <w:noProof/>
          <w:szCs w:val="18"/>
        </w:rPr>
      </w:pPr>
      <w:r>
        <w:rPr>
          <w:noProof/>
          <w:szCs w:val="18"/>
        </w:rPr>
        <w:tab/>
      </w:r>
      <w:r w:rsidRPr="00E863A7">
        <w:rPr>
          <w:i/>
          <w:iCs/>
          <w:noProof/>
          <w:szCs w:val="18"/>
        </w:rPr>
        <w:t>Note</w:t>
      </w:r>
      <w:r>
        <w:rPr>
          <w:i/>
          <w:iCs/>
          <w:noProof/>
          <w:szCs w:val="18"/>
        </w:rPr>
        <w:t>:</w:t>
      </w:r>
      <w:r>
        <w:rPr>
          <w:noProof/>
          <w:szCs w:val="18"/>
        </w:rPr>
        <w:t xml:space="preserve"> </w:t>
      </w:r>
      <w:r w:rsidR="00DB26C9" w:rsidRPr="00B83A35">
        <w:rPr>
          <w:noProof/>
          <w:szCs w:val="18"/>
        </w:rPr>
        <w:t xml:space="preserve">(b) The </w:t>
      </w:r>
      <w:r w:rsidR="009F2394" w:rsidRPr="00B83A35">
        <w:rPr>
          <w:noProof/>
          <w:szCs w:val="18"/>
        </w:rPr>
        <w:t xml:space="preserve">layout </w:t>
      </w:r>
      <w:r w:rsidR="00DB26C9" w:rsidRPr="00B83A35">
        <w:rPr>
          <w:noProof/>
          <w:szCs w:val="18"/>
        </w:rPr>
        <w:t xml:space="preserve">has </w:t>
      </w:r>
      <w:r w:rsidR="009F2394" w:rsidRPr="00B83A35">
        <w:rPr>
          <w:noProof/>
          <w:szCs w:val="18"/>
        </w:rPr>
        <w:t>a bend downstream of the enclosure and upstream of the sampling plane</w:t>
      </w:r>
      <w:r w:rsidR="00DA3CCD">
        <w:rPr>
          <w:noProof/>
          <w:szCs w:val="18"/>
        </w:rPr>
        <w:t xml:space="preserve"> </w:t>
      </w:r>
      <w:r w:rsidR="00DA3CCD" w:rsidRPr="00B83A35">
        <w:rPr>
          <w:noProof/>
          <w:szCs w:val="18"/>
        </w:rPr>
        <w:t xml:space="preserve">and assumes </w:t>
      </w:r>
      <w:r w:rsidR="00194BD0">
        <w:rPr>
          <w:noProof/>
          <w:szCs w:val="18"/>
        </w:rPr>
        <w:t>four</w:t>
      </w:r>
      <w:r w:rsidR="00DA3CCD" w:rsidRPr="00B83A35">
        <w:rPr>
          <w:noProof/>
          <w:szCs w:val="18"/>
        </w:rPr>
        <w:t xml:space="preserve"> sampling probes (a </w:t>
      </w:r>
      <w:r w:rsidR="00194BD0">
        <w:rPr>
          <w:noProof/>
          <w:szCs w:val="18"/>
        </w:rPr>
        <w:t>three</w:t>
      </w:r>
      <w:r w:rsidR="00DA3CCD" w:rsidRPr="00B83A35">
        <w:rPr>
          <w:noProof/>
          <w:szCs w:val="18"/>
        </w:rPr>
        <w:t>-sampling probe layout is also feasible)</w:t>
      </w:r>
      <w:r w:rsidR="009F2394" w:rsidRPr="00B83A35">
        <w:rPr>
          <w:noProof/>
          <w:szCs w:val="18"/>
        </w:rPr>
        <w:t xml:space="preserve">. The brake dynamometer is not depicted but only denoted (grey area) – a graphical representation of the brake dynamometer is given in </w:t>
      </w:r>
      <w:r w:rsidR="00A16721">
        <w:rPr>
          <w:noProof/>
          <w:szCs w:val="18"/>
        </w:rPr>
        <w:t>Figure A4/2</w:t>
      </w:r>
      <w:r w:rsidR="009F2394" w:rsidRPr="00B83A35">
        <w:rPr>
          <w:noProof/>
          <w:szCs w:val="18"/>
        </w:rPr>
        <w:t xml:space="preserve"> </w:t>
      </w:r>
    </w:p>
    <w:p w14:paraId="2696379B" w14:textId="45CD7C91"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lastRenderedPageBreak/>
        <w:t xml:space="preserve">There are several accepted configurations to lay out the air handling and control subsystems. All designs can use the same (not depicted) brake dynamometer, control software, data acquisition, and brake fixture. However, the testing facility shall ensure that all configurations include at least the subsystems and characteristics laid down in </w:t>
      </w:r>
      <w:r w:rsidR="00242AA9">
        <w:rPr>
          <w:noProof/>
          <w:color w:val="0D0D0D" w:themeColor="text1" w:themeTint="F2"/>
        </w:rPr>
        <w:t>Table A4/1</w:t>
      </w:r>
      <w:r w:rsidRPr="008361E1">
        <w:rPr>
          <w:noProof/>
          <w:color w:val="0D0D0D" w:themeColor="text1" w:themeTint="F2"/>
        </w:rPr>
        <w:t xml:space="preserve"> Details regarding the different elements of the setup are given in the corresponding paragraphs of this </w:t>
      </w:r>
      <w:r w:rsidR="007F0558" w:rsidRPr="007F0558">
        <w:rPr>
          <w:noProof/>
          <w:color w:val="0D0D0D" w:themeColor="text1" w:themeTint="F2"/>
        </w:rPr>
        <w:t>Regulation</w:t>
      </w:r>
      <w:r w:rsidRPr="008361E1">
        <w:rPr>
          <w:noProof/>
          <w:color w:val="0D0D0D" w:themeColor="text1" w:themeTint="F2"/>
        </w:rPr>
        <w:t xml:space="preserve"> as indicated in </w:t>
      </w:r>
      <w:r w:rsidR="00242AA9">
        <w:rPr>
          <w:noProof/>
          <w:color w:val="0D0D0D" w:themeColor="text1" w:themeTint="F2"/>
        </w:rPr>
        <w:t>Table A4/1.</w:t>
      </w:r>
    </w:p>
    <w:p w14:paraId="6BDFE99B" w14:textId="31673930" w:rsidR="009F2394" w:rsidRPr="008361E1" w:rsidRDefault="009F2394" w:rsidP="009F2394">
      <w:pPr>
        <w:keepNext/>
        <w:spacing w:after="120"/>
        <w:ind w:left="1134" w:right="1134"/>
        <w:rPr>
          <w:noProof/>
          <w:color w:val="0D0D0D" w:themeColor="text1" w:themeTint="F2"/>
        </w:rPr>
      </w:pPr>
      <w:r w:rsidRPr="008361E1">
        <w:rPr>
          <w:bCs/>
          <w:noProof/>
          <w:color w:val="0D0D0D" w:themeColor="text1" w:themeTint="F2"/>
        </w:rPr>
        <w:t xml:space="preserve">Table </w:t>
      </w:r>
      <w:r w:rsidR="009A163C">
        <w:rPr>
          <w:bCs/>
          <w:noProof/>
          <w:color w:val="0D0D0D" w:themeColor="text1" w:themeTint="F2"/>
        </w:rPr>
        <w:t>A4/1</w:t>
      </w:r>
      <w:r w:rsidRPr="008361E1">
        <w:rPr>
          <w:bCs/>
          <w:noProof/>
          <w:color w:val="0D0D0D" w:themeColor="text1" w:themeTint="F2"/>
        </w:rPr>
        <w:br/>
      </w:r>
      <w:r w:rsidRPr="008361E1">
        <w:rPr>
          <w:b/>
          <w:bCs/>
          <w:noProof/>
          <w:color w:val="0D0D0D" w:themeColor="text1" w:themeTint="F2"/>
        </w:rPr>
        <w:t>Subsystems and characteristics required for the brake emissions testing setup</w:t>
      </w:r>
      <w:r w:rsidRPr="008361E1">
        <w:rPr>
          <w:noProof/>
          <w:color w:val="0D0D0D" w:themeColor="text1" w:themeTint="F2"/>
        </w:rPr>
        <w:t xml:space="preserve"> </w:t>
      </w:r>
      <w:r w:rsidRPr="008361E1">
        <w:rPr>
          <w:b/>
          <w:bCs/>
          <w:noProof/>
          <w:color w:val="0D0D0D" w:themeColor="text1" w:themeTint="F2"/>
        </w:rPr>
        <w:t xml:space="preserve">as depicted in </w:t>
      </w:r>
      <w:r w:rsidR="00D520D6">
        <w:rPr>
          <w:b/>
          <w:bCs/>
          <w:noProof/>
          <w:color w:val="0D0D0D" w:themeColor="text1" w:themeTint="F2"/>
        </w:rPr>
        <w:t>Figure A4/1</w:t>
      </w:r>
    </w:p>
    <w:tbl>
      <w:tblPr>
        <w:tblStyle w:val="GridTable1Light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269"/>
        <w:gridCol w:w="6101"/>
      </w:tblGrid>
      <w:tr w:rsidR="009F2394" w:rsidRPr="00181433" w14:paraId="4D5F21A0" w14:textId="77777777" w:rsidTr="0018143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bottom w:val="single" w:sz="12" w:space="0" w:color="auto"/>
            </w:tcBorders>
            <w:vAlign w:val="bottom"/>
          </w:tcPr>
          <w:p w14:paraId="0811D746" w14:textId="77777777" w:rsidR="009F2394" w:rsidRPr="00181433" w:rsidRDefault="009F2394" w:rsidP="00181433">
            <w:pPr>
              <w:spacing w:before="80" w:after="80" w:line="200" w:lineRule="exact"/>
              <w:ind w:right="113"/>
              <w:rPr>
                <w:rFonts w:ascii="Times New Roman" w:hAnsi="Times New Roman"/>
                <w:b w:val="0"/>
                <w:i/>
                <w:noProof/>
                <w:sz w:val="16"/>
                <w:lang w:eastAsia="de-DE"/>
              </w:rPr>
            </w:pPr>
            <w:r w:rsidRPr="00181433">
              <w:rPr>
                <w:rFonts w:ascii="Times New Roman" w:hAnsi="Times New Roman"/>
                <w:b w:val="0"/>
                <w:i/>
                <w:noProof/>
                <w:sz w:val="16"/>
                <w:lang w:eastAsia="de-DE"/>
              </w:rPr>
              <w:t>Element</w:t>
            </w:r>
          </w:p>
        </w:tc>
        <w:tc>
          <w:tcPr>
            <w:tcW w:w="6101" w:type="dxa"/>
            <w:tcBorders>
              <w:top w:val="single" w:sz="4" w:space="0" w:color="auto"/>
              <w:bottom w:val="single" w:sz="12" w:space="0" w:color="auto"/>
            </w:tcBorders>
            <w:vAlign w:val="bottom"/>
          </w:tcPr>
          <w:p w14:paraId="2F7C4490" w14:textId="77777777" w:rsidR="009F2394" w:rsidRPr="00181433" w:rsidRDefault="009F2394" w:rsidP="00181433">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lang w:eastAsia="de-DE"/>
              </w:rPr>
            </w:pPr>
            <w:r w:rsidRPr="00181433">
              <w:rPr>
                <w:rFonts w:ascii="Times New Roman" w:hAnsi="Times New Roman"/>
                <w:b w:val="0"/>
                <w:i/>
                <w:noProof/>
                <w:sz w:val="16"/>
                <w:lang w:eastAsia="de-DE"/>
              </w:rPr>
              <w:t>Subsystem</w:t>
            </w:r>
          </w:p>
        </w:tc>
      </w:tr>
      <w:tr w:rsidR="00181433" w:rsidRPr="00181433" w14:paraId="686059F5" w14:textId="77777777" w:rsidTr="00181433">
        <w:trPr>
          <w:trHeight w:hRule="exact" w:val="113"/>
        </w:trPr>
        <w:tc>
          <w:tcPr>
            <w:cnfStyle w:val="001000000000" w:firstRow="0" w:lastRow="0" w:firstColumn="1" w:lastColumn="0" w:oddVBand="0" w:evenVBand="0" w:oddHBand="0" w:evenHBand="0" w:firstRowFirstColumn="0" w:firstRowLastColumn="0" w:lastRowFirstColumn="0" w:lastRowLastColumn="0"/>
            <w:tcW w:w="1269" w:type="dxa"/>
            <w:tcBorders>
              <w:top w:val="single" w:sz="12" w:space="0" w:color="auto"/>
            </w:tcBorders>
          </w:tcPr>
          <w:p w14:paraId="053C3FDF" w14:textId="77777777" w:rsidR="00181433" w:rsidRPr="00181433" w:rsidRDefault="00181433" w:rsidP="00181433">
            <w:pPr>
              <w:spacing w:before="40" w:after="120"/>
              <w:ind w:right="113"/>
              <w:rPr>
                <w:rFonts w:ascii="Times New Roman" w:hAnsi="Times New Roman"/>
                <w:noProof/>
                <w:lang w:eastAsia="de-DE"/>
              </w:rPr>
            </w:pPr>
          </w:p>
        </w:tc>
        <w:tc>
          <w:tcPr>
            <w:tcW w:w="6101" w:type="dxa"/>
            <w:tcBorders>
              <w:top w:val="single" w:sz="12" w:space="0" w:color="auto"/>
            </w:tcBorders>
          </w:tcPr>
          <w:p w14:paraId="736AEF04" w14:textId="77777777" w:rsidR="00181433" w:rsidRPr="00181433" w:rsidRDefault="00181433"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p>
        </w:tc>
      </w:tr>
      <w:tr w:rsidR="009F2394" w:rsidRPr="00181433" w14:paraId="0EC62CF2"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5599E4BE" w14:textId="77777777" w:rsidR="009F2394" w:rsidRPr="00251948" w:rsidRDefault="009F2394" w:rsidP="00181433">
            <w:pPr>
              <w:spacing w:before="40" w:after="120"/>
              <w:ind w:right="113"/>
              <w:rPr>
                <w:rFonts w:ascii="Times New Roman" w:hAnsi="Times New Roman"/>
                <w:noProof/>
                <w:lang w:eastAsia="de-DE"/>
              </w:rPr>
            </w:pPr>
            <w:r w:rsidRPr="00251948">
              <w:rPr>
                <w:rFonts w:ascii="Times New Roman" w:hAnsi="Times New Roman"/>
                <w:noProof/>
                <w:lang w:eastAsia="de-DE"/>
              </w:rPr>
              <w:t>1</w:t>
            </w:r>
          </w:p>
        </w:tc>
        <w:tc>
          <w:tcPr>
            <w:tcW w:w="6101" w:type="dxa"/>
          </w:tcPr>
          <w:p w14:paraId="0BE94344"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 xml:space="preserve">Climatic conditioning unit with variable flow blower(s), air temperature, and air humidity control per paragraph 7.2.1. </w:t>
            </w:r>
          </w:p>
        </w:tc>
      </w:tr>
      <w:tr w:rsidR="009F2394" w:rsidRPr="00181433" w14:paraId="7A8ECCF8"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63B6FDF4" w14:textId="77777777" w:rsidR="009F2394" w:rsidRPr="00251948" w:rsidRDefault="009F2394" w:rsidP="00181433">
            <w:pPr>
              <w:spacing w:before="40" w:after="120"/>
              <w:ind w:right="113"/>
              <w:rPr>
                <w:rFonts w:ascii="Times New Roman" w:hAnsi="Times New Roman"/>
                <w:noProof/>
                <w:lang w:eastAsia="de-DE"/>
              </w:rPr>
            </w:pPr>
            <w:r w:rsidRPr="00251948">
              <w:rPr>
                <w:rFonts w:ascii="Times New Roman" w:hAnsi="Times New Roman"/>
                <w:noProof/>
                <w:lang w:eastAsia="de-DE"/>
              </w:rPr>
              <w:t>2</w:t>
            </w:r>
          </w:p>
        </w:tc>
        <w:tc>
          <w:tcPr>
            <w:tcW w:w="6101" w:type="dxa"/>
          </w:tcPr>
          <w:p w14:paraId="7E3962C3"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Cooling air filtering medium per paragraph 7.2.2.1.</w:t>
            </w:r>
          </w:p>
        </w:tc>
      </w:tr>
      <w:tr w:rsidR="009F2394" w:rsidRPr="00181433" w14:paraId="1753460C"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535A494B" w14:textId="77777777" w:rsidR="009F2394" w:rsidRPr="00251948" w:rsidRDefault="009F2394" w:rsidP="00181433">
            <w:pPr>
              <w:spacing w:before="40" w:after="120"/>
              <w:ind w:right="113"/>
              <w:rPr>
                <w:rFonts w:ascii="Times New Roman" w:hAnsi="Times New Roman"/>
                <w:noProof/>
                <w:lang w:eastAsia="de-DE"/>
              </w:rPr>
            </w:pPr>
            <w:r w:rsidRPr="00251948">
              <w:rPr>
                <w:rFonts w:ascii="Times New Roman" w:hAnsi="Times New Roman"/>
                <w:noProof/>
                <w:lang w:eastAsia="de-DE"/>
              </w:rPr>
              <w:t>3</w:t>
            </w:r>
          </w:p>
        </w:tc>
        <w:tc>
          <w:tcPr>
            <w:tcW w:w="6101" w:type="dxa"/>
          </w:tcPr>
          <w:p w14:paraId="49BA9E2F"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Cooling air temperature and humidity sensors placed upstream of the brake enclosure per paragraphs 7.2.1.1. and 7.2.1.2.</w:t>
            </w:r>
          </w:p>
        </w:tc>
      </w:tr>
      <w:tr w:rsidR="009F2394" w:rsidRPr="00181433" w14:paraId="3DD224FE"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70B2ED15" w14:textId="77777777" w:rsidR="009F2394" w:rsidRPr="00251948" w:rsidRDefault="009F2394" w:rsidP="00181433">
            <w:pPr>
              <w:spacing w:before="40" w:after="120"/>
              <w:ind w:right="113"/>
              <w:rPr>
                <w:rFonts w:ascii="Times New Roman" w:hAnsi="Times New Roman"/>
                <w:noProof/>
                <w:lang w:eastAsia="de-DE"/>
              </w:rPr>
            </w:pPr>
            <w:r w:rsidRPr="00251948">
              <w:rPr>
                <w:rFonts w:ascii="Times New Roman" w:hAnsi="Times New Roman"/>
                <w:noProof/>
                <w:lang w:eastAsia="de-DE"/>
              </w:rPr>
              <w:t>4</w:t>
            </w:r>
          </w:p>
        </w:tc>
        <w:tc>
          <w:tcPr>
            <w:tcW w:w="6101" w:type="dxa"/>
          </w:tcPr>
          <w:p w14:paraId="1B3E3DB6"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Brake enclosure per paragraph 7.4.</w:t>
            </w:r>
          </w:p>
        </w:tc>
      </w:tr>
      <w:tr w:rsidR="009F2394" w:rsidRPr="00181433" w14:paraId="4320AF0F"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41E1EEC1" w14:textId="77777777" w:rsidR="009F2394" w:rsidRPr="00251948" w:rsidRDefault="009F2394" w:rsidP="00181433">
            <w:pPr>
              <w:spacing w:before="40" w:after="120"/>
              <w:ind w:right="113"/>
              <w:rPr>
                <w:rFonts w:ascii="Times New Roman" w:hAnsi="Times New Roman"/>
                <w:noProof/>
                <w:lang w:eastAsia="de-DE"/>
              </w:rPr>
            </w:pPr>
            <w:r w:rsidRPr="00251948">
              <w:rPr>
                <w:rFonts w:ascii="Times New Roman" w:hAnsi="Times New Roman"/>
                <w:noProof/>
                <w:lang w:eastAsia="de-DE"/>
              </w:rPr>
              <w:t>5</w:t>
            </w:r>
          </w:p>
        </w:tc>
        <w:tc>
          <w:tcPr>
            <w:tcW w:w="6101" w:type="dxa"/>
          </w:tcPr>
          <w:p w14:paraId="13912AB9"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Brake assembly connected to the brake dynamometer per paragraph 8.4.1.</w:t>
            </w:r>
          </w:p>
        </w:tc>
      </w:tr>
      <w:tr w:rsidR="009F2394" w:rsidRPr="00181433" w14:paraId="6D03EE08"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57E8A099" w14:textId="77777777" w:rsidR="009F2394" w:rsidRPr="00251948" w:rsidRDefault="009F2394" w:rsidP="00181433">
            <w:pPr>
              <w:spacing w:before="40" w:after="120"/>
              <w:ind w:right="113"/>
              <w:rPr>
                <w:rFonts w:ascii="Times New Roman" w:hAnsi="Times New Roman"/>
                <w:noProof/>
                <w:lang w:eastAsia="de-DE"/>
              </w:rPr>
            </w:pPr>
            <w:r w:rsidRPr="00251948">
              <w:rPr>
                <w:rFonts w:ascii="Times New Roman" w:hAnsi="Times New Roman"/>
                <w:noProof/>
                <w:lang w:eastAsia="de-DE"/>
              </w:rPr>
              <w:t>6</w:t>
            </w:r>
          </w:p>
        </w:tc>
        <w:tc>
          <w:tcPr>
            <w:tcW w:w="6101" w:type="dxa"/>
          </w:tcPr>
          <w:p w14:paraId="1265F8BC"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Brake dynamometer (not depicted but only denoted in grey) per paragraph 7.3.</w:t>
            </w:r>
          </w:p>
        </w:tc>
      </w:tr>
      <w:tr w:rsidR="009F2394" w:rsidRPr="00181433" w14:paraId="6445081B"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4ACF896A" w14:textId="77777777" w:rsidR="009F2394" w:rsidRPr="00251948" w:rsidRDefault="009F2394" w:rsidP="00181433">
            <w:pPr>
              <w:spacing w:before="40" w:after="120"/>
              <w:ind w:right="113"/>
              <w:rPr>
                <w:rFonts w:ascii="Times New Roman" w:hAnsi="Times New Roman"/>
                <w:noProof/>
                <w:lang w:eastAsia="de-DE"/>
              </w:rPr>
            </w:pPr>
            <w:r w:rsidRPr="00251948">
              <w:rPr>
                <w:rFonts w:ascii="Times New Roman" w:hAnsi="Times New Roman"/>
                <w:noProof/>
                <w:lang w:eastAsia="de-DE"/>
              </w:rPr>
              <w:t>7</w:t>
            </w:r>
          </w:p>
        </w:tc>
        <w:tc>
          <w:tcPr>
            <w:tcW w:w="6101" w:type="dxa"/>
          </w:tcPr>
          <w:p w14:paraId="16D77F8D"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Sampling tunnel per paragraph 7.5.</w:t>
            </w:r>
          </w:p>
        </w:tc>
      </w:tr>
      <w:tr w:rsidR="009F2394" w:rsidRPr="00181433" w14:paraId="0BDB8681"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4754E360" w14:textId="77777777" w:rsidR="009F2394" w:rsidRPr="00251948" w:rsidRDefault="009F2394" w:rsidP="00181433">
            <w:pPr>
              <w:spacing w:before="40" w:after="120"/>
              <w:ind w:right="113"/>
              <w:rPr>
                <w:rFonts w:ascii="Times New Roman" w:hAnsi="Times New Roman"/>
                <w:noProof/>
                <w:lang w:eastAsia="de-DE"/>
              </w:rPr>
            </w:pPr>
            <w:r w:rsidRPr="00251948">
              <w:rPr>
                <w:rFonts w:ascii="Times New Roman" w:hAnsi="Times New Roman"/>
                <w:noProof/>
                <w:lang w:eastAsia="de-DE"/>
              </w:rPr>
              <w:t>8</w:t>
            </w:r>
          </w:p>
        </w:tc>
        <w:tc>
          <w:tcPr>
            <w:tcW w:w="6101" w:type="dxa"/>
          </w:tcPr>
          <w:p w14:paraId="1EA3C579"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Sampling plane with the corresponding PM and PN sampling probes per paragraph 7.6.</w:t>
            </w:r>
          </w:p>
        </w:tc>
      </w:tr>
      <w:tr w:rsidR="009F2394" w:rsidRPr="00181433" w14:paraId="1E900AA1"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7FC3CAA4" w14:textId="77777777" w:rsidR="009F2394" w:rsidRPr="00251948" w:rsidRDefault="009F2394" w:rsidP="00181433">
            <w:pPr>
              <w:spacing w:before="40" w:after="120"/>
              <w:ind w:right="113"/>
              <w:rPr>
                <w:rFonts w:ascii="Times New Roman" w:hAnsi="Times New Roman"/>
                <w:noProof/>
                <w:lang w:eastAsia="de-DE"/>
              </w:rPr>
            </w:pPr>
            <w:r w:rsidRPr="00251948">
              <w:rPr>
                <w:rFonts w:ascii="Times New Roman" w:hAnsi="Times New Roman"/>
                <w:noProof/>
                <w:lang w:eastAsia="de-DE"/>
              </w:rPr>
              <w:t>9</w:t>
            </w:r>
          </w:p>
        </w:tc>
        <w:tc>
          <w:tcPr>
            <w:tcW w:w="6101" w:type="dxa"/>
          </w:tcPr>
          <w:p w14:paraId="1541F63C"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Instruments to collect PM mass and measure PN concentrations per paragraphs 12.1. and 12.2., respectively</w:t>
            </w:r>
          </w:p>
        </w:tc>
      </w:tr>
      <w:tr w:rsidR="009F2394" w:rsidRPr="00181433" w14:paraId="0D22CB66"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16F48A1F" w14:textId="6386A1C2" w:rsidR="009F2394" w:rsidRPr="00251948" w:rsidRDefault="00D06DB9" w:rsidP="00181433">
            <w:pPr>
              <w:spacing w:before="40" w:after="120"/>
              <w:ind w:right="113"/>
              <w:rPr>
                <w:rFonts w:ascii="Times New Roman" w:hAnsi="Times New Roman"/>
                <w:noProof/>
                <w:lang w:eastAsia="de-DE"/>
              </w:rPr>
            </w:pPr>
            <w:r w:rsidRPr="00292FFE">
              <w:rPr>
                <w:rFonts w:ascii="Times New Roman" w:hAnsi="Times New Roman"/>
                <w:noProof/>
                <w:highlight w:val="yellow"/>
                <w:lang w:eastAsia="de-DE"/>
              </w:rPr>
              <w:t>[</w:t>
            </w:r>
            <w:r w:rsidR="009F2394" w:rsidRPr="00292FFE">
              <w:rPr>
                <w:rFonts w:ascii="Times New Roman" w:hAnsi="Times New Roman"/>
                <w:noProof/>
                <w:highlight w:val="yellow"/>
                <w:lang w:eastAsia="de-DE"/>
              </w:rPr>
              <w:t xml:space="preserve">TPN10, </w:t>
            </w:r>
            <w:r w:rsidRPr="00292FFE">
              <w:rPr>
                <w:rFonts w:ascii="Times New Roman" w:hAnsi="Times New Roman"/>
                <w:noProof/>
                <w:highlight w:val="yellow"/>
                <w:lang w:eastAsia="de-DE"/>
              </w:rPr>
              <w:t>]</w:t>
            </w:r>
            <w:r w:rsidR="009F2394" w:rsidRPr="00251948">
              <w:rPr>
                <w:rFonts w:ascii="Times New Roman" w:hAnsi="Times New Roman"/>
                <w:noProof/>
                <w:lang w:eastAsia="de-DE"/>
              </w:rPr>
              <w:t>SPN10</w:t>
            </w:r>
          </w:p>
        </w:tc>
        <w:tc>
          <w:tcPr>
            <w:tcW w:w="6101" w:type="dxa"/>
          </w:tcPr>
          <w:p w14:paraId="3E63939D" w14:textId="67CA6771"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 xml:space="preserve">Systems to control, measure, and output signals of </w:t>
            </w:r>
            <w:r w:rsidR="00D06DB9" w:rsidRPr="00292FFE">
              <w:rPr>
                <w:rFonts w:ascii="Times New Roman" w:hAnsi="Times New Roman"/>
                <w:noProof/>
                <w:highlight w:val="yellow"/>
                <w:lang w:eastAsia="de-DE"/>
              </w:rPr>
              <w:t>[</w:t>
            </w:r>
            <w:r w:rsidRPr="00292FFE">
              <w:rPr>
                <w:rFonts w:ascii="Times New Roman" w:hAnsi="Times New Roman"/>
                <w:noProof/>
                <w:highlight w:val="yellow"/>
                <w:lang w:eastAsia="de-DE"/>
              </w:rPr>
              <w:t xml:space="preserve">TPN10 and </w:t>
            </w:r>
            <w:r w:rsidR="00D06DB9" w:rsidRPr="00292FFE">
              <w:rPr>
                <w:rFonts w:ascii="Times New Roman" w:hAnsi="Times New Roman"/>
                <w:noProof/>
                <w:highlight w:val="yellow"/>
                <w:lang w:eastAsia="de-DE"/>
              </w:rPr>
              <w:t>]</w:t>
            </w:r>
            <w:r w:rsidRPr="00181433">
              <w:rPr>
                <w:rFonts w:ascii="Times New Roman" w:hAnsi="Times New Roman"/>
                <w:noProof/>
                <w:lang w:eastAsia="de-DE"/>
              </w:rPr>
              <w:t>SPN10 per paragraph 12.2.</w:t>
            </w:r>
          </w:p>
        </w:tc>
      </w:tr>
      <w:tr w:rsidR="009F2394" w:rsidRPr="00181433" w14:paraId="1CA4DC82"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0AE1C7F9" w14:textId="7F7161DC" w:rsidR="009F2394" w:rsidRPr="00251948" w:rsidRDefault="00D06DB9" w:rsidP="00181433">
            <w:pPr>
              <w:spacing w:before="40" w:after="120"/>
              <w:ind w:right="113"/>
              <w:rPr>
                <w:rFonts w:ascii="Times New Roman" w:hAnsi="Times New Roman"/>
                <w:noProof/>
                <w:lang w:eastAsia="de-DE"/>
              </w:rPr>
            </w:pPr>
            <w:r w:rsidRPr="00292FFE">
              <w:rPr>
                <w:rFonts w:ascii="Times New Roman" w:hAnsi="Times New Roman"/>
                <w:noProof/>
                <w:highlight w:val="yellow"/>
                <w:lang w:eastAsia="de-DE"/>
              </w:rPr>
              <w:t>[</w:t>
            </w:r>
            <w:r w:rsidR="009F2394" w:rsidRPr="00292FFE">
              <w:rPr>
                <w:rFonts w:ascii="Times New Roman" w:hAnsi="Times New Roman"/>
                <w:noProof/>
                <w:highlight w:val="yellow"/>
                <w:lang w:eastAsia="de-DE"/>
              </w:rPr>
              <w:t>PM</w:t>
            </w:r>
            <w:r w:rsidR="009F2394" w:rsidRPr="00292FFE">
              <w:rPr>
                <w:rFonts w:ascii="Times New Roman" w:hAnsi="Times New Roman"/>
                <w:noProof/>
                <w:highlight w:val="yellow"/>
                <w:vertAlign w:val="subscript"/>
                <w:lang w:eastAsia="de-DE"/>
              </w:rPr>
              <w:t>2.5</w:t>
            </w:r>
            <w:r w:rsidR="009F2394" w:rsidRPr="00292FFE">
              <w:rPr>
                <w:rFonts w:ascii="Times New Roman" w:hAnsi="Times New Roman"/>
                <w:noProof/>
                <w:highlight w:val="yellow"/>
                <w:lang w:eastAsia="de-DE"/>
              </w:rPr>
              <w:t xml:space="preserve">, </w:t>
            </w:r>
            <w:r w:rsidRPr="00292FFE">
              <w:rPr>
                <w:rFonts w:ascii="Times New Roman" w:hAnsi="Times New Roman"/>
                <w:noProof/>
                <w:highlight w:val="yellow"/>
                <w:lang w:eastAsia="de-DE"/>
              </w:rPr>
              <w:t>]</w:t>
            </w:r>
            <w:r w:rsidR="009F2394" w:rsidRPr="00251948">
              <w:rPr>
                <w:rFonts w:ascii="Times New Roman" w:hAnsi="Times New Roman"/>
                <w:noProof/>
                <w:lang w:eastAsia="de-DE"/>
              </w:rPr>
              <w:t>PM</w:t>
            </w:r>
            <w:r w:rsidR="009F2394" w:rsidRPr="00251948">
              <w:rPr>
                <w:rFonts w:ascii="Times New Roman" w:hAnsi="Times New Roman"/>
                <w:noProof/>
                <w:vertAlign w:val="subscript"/>
                <w:lang w:eastAsia="de-DE"/>
              </w:rPr>
              <w:t>10</w:t>
            </w:r>
          </w:p>
        </w:tc>
        <w:tc>
          <w:tcPr>
            <w:tcW w:w="6101" w:type="dxa"/>
          </w:tcPr>
          <w:p w14:paraId="12C14C9D"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Systems to control sampling flow, sample brake particulate matter on filters, and output signals per paragraph 12.1.</w:t>
            </w:r>
          </w:p>
        </w:tc>
      </w:tr>
      <w:tr w:rsidR="009F2394" w:rsidRPr="00181433" w14:paraId="26CDD475"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7BAC26EA" w14:textId="77777777" w:rsidR="009F2394" w:rsidRPr="00251948" w:rsidRDefault="009F2394" w:rsidP="00181433">
            <w:pPr>
              <w:spacing w:before="40" w:after="120"/>
              <w:ind w:right="113"/>
              <w:rPr>
                <w:rFonts w:ascii="Times New Roman" w:hAnsi="Times New Roman"/>
                <w:noProof/>
                <w:lang w:eastAsia="de-DE"/>
              </w:rPr>
            </w:pPr>
            <w:r w:rsidRPr="00251948">
              <w:rPr>
                <w:rFonts w:ascii="Times New Roman" w:hAnsi="Times New Roman"/>
                <w:noProof/>
                <w:lang w:eastAsia="de-DE"/>
              </w:rPr>
              <w:t>10</w:t>
            </w:r>
          </w:p>
        </w:tc>
        <w:tc>
          <w:tcPr>
            <w:tcW w:w="6101" w:type="dxa"/>
          </w:tcPr>
          <w:p w14:paraId="165DC7FC" w14:textId="77777777" w:rsidR="009F2394" w:rsidRPr="00533BE0"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lang w:eastAsia="de-DE"/>
              </w:rPr>
            </w:pPr>
            <w:r w:rsidRPr="00533BE0">
              <w:rPr>
                <w:rFonts w:asciiTheme="majorBidi" w:hAnsiTheme="majorBidi" w:cstheme="majorBidi"/>
                <w:noProof/>
                <w:lang w:eastAsia="de-DE"/>
              </w:rPr>
              <w:t>Airflow measurement element placed downstream of the sampling plane per paragraph 7.2.3.</w:t>
            </w:r>
          </w:p>
        </w:tc>
      </w:tr>
      <w:tr w:rsidR="009F2394" w:rsidRPr="00181433" w14:paraId="360DC799"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415C520A" w14:textId="77777777" w:rsidR="009F2394" w:rsidRPr="00251948" w:rsidRDefault="009F2394" w:rsidP="00181433">
            <w:pPr>
              <w:spacing w:before="40" w:after="120"/>
              <w:ind w:right="113"/>
              <w:rPr>
                <w:rFonts w:ascii="Times New Roman" w:hAnsi="Times New Roman"/>
                <w:noProof/>
                <w:lang w:eastAsia="de-DE"/>
              </w:rPr>
            </w:pPr>
            <w:r w:rsidRPr="00251948">
              <w:rPr>
                <w:rFonts w:ascii="Times New Roman" w:hAnsi="Times New Roman"/>
                <w:noProof/>
                <w:lang w:eastAsia="de-DE"/>
              </w:rPr>
              <w:t>Symbol</w:t>
            </w:r>
          </w:p>
        </w:tc>
        <w:tc>
          <w:tcPr>
            <w:tcW w:w="6101" w:type="dxa"/>
          </w:tcPr>
          <w:p w14:paraId="0DC412B1" w14:textId="77777777" w:rsidR="009F2394" w:rsidRPr="00533BE0"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lang w:eastAsia="de-DE"/>
              </w:rPr>
            </w:pPr>
            <w:r w:rsidRPr="00533BE0">
              <w:rPr>
                <w:rFonts w:asciiTheme="majorBidi" w:hAnsiTheme="majorBidi" w:cstheme="majorBidi"/>
                <w:noProof/>
                <w:lang w:eastAsia="de-DE"/>
              </w:rPr>
              <w:t>Characteristic</w:t>
            </w:r>
          </w:p>
        </w:tc>
      </w:tr>
      <w:tr w:rsidR="007D7BC7" w:rsidRPr="00181433" w14:paraId="6DE21AF7"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423A28ED" w14:textId="2A673880" w:rsidR="007D7BC7" w:rsidRPr="007D7BC7" w:rsidRDefault="00A903A3" w:rsidP="00181433">
            <w:pPr>
              <w:spacing w:before="40" w:after="120"/>
              <w:ind w:right="113"/>
              <w:rPr>
                <w:rFonts w:asciiTheme="majorBidi" w:hAnsiTheme="majorBidi" w:cstheme="majorBidi"/>
                <w:iCs/>
              </w:rPr>
            </w:pPr>
            <m:oMathPara>
              <m:oMathParaPr>
                <m:jc m:val="left"/>
              </m:oMathParaPr>
              <m:oMath>
                <m:sSub>
                  <m:sSubPr>
                    <m:ctrlPr>
                      <w:rPr>
                        <w:rFonts w:ascii="Cambria Math" w:hAnsi="Cambria Math" w:cstheme="majorBidi"/>
                        <w:iCs/>
                      </w:rPr>
                    </m:ctrlPr>
                  </m:sSubPr>
                  <m:e>
                    <m:r>
                      <m:rPr>
                        <m:sty m:val="b"/>
                      </m:rPr>
                      <w:rPr>
                        <w:rFonts w:ascii="Cambria Math" w:hAnsi="Cambria Math" w:cstheme="majorBidi"/>
                      </w:rPr>
                      <m:t>L</m:t>
                    </m:r>
                  </m:e>
                  <m:sub>
                    <m:r>
                      <m:rPr>
                        <m:sty m:val="b"/>
                      </m:rPr>
                      <w:rPr>
                        <w:rFonts w:ascii="Cambria Math" w:hAnsi="Cambria Math" w:cstheme="majorBidi"/>
                      </w:rPr>
                      <m:t>0</m:t>
                    </m:r>
                  </m:sub>
                </m:sSub>
              </m:oMath>
            </m:oMathPara>
          </w:p>
        </w:tc>
        <w:tc>
          <w:tcPr>
            <w:tcW w:w="6101" w:type="dxa"/>
          </w:tcPr>
          <w:p w14:paraId="4C40D2C1" w14:textId="7E7BD878" w:rsidR="007D7BC7" w:rsidRPr="00533BE0" w:rsidRDefault="00533BE0"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lang w:eastAsia="de-DE"/>
              </w:rPr>
            </w:pPr>
            <w:r>
              <w:rPr>
                <w:rFonts w:asciiTheme="majorBidi" w:hAnsiTheme="majorBidi" w:cstheme="majorBidi"/>
                <w:noProof/>
                <w:lang w:eastAsia="de-DE"/>
              </w:rPr>
              <w:t>L</w:t>
            </w:r>
            <w:r w:rsidR="007D7BC7" w:rsidRPr="00533BE0">
              <w:rPr>
                <w:rFonts w:asciiTheme="majorBidi" w:hAnsiTheme="majorBidi" w:cstheme="majorBidi"/>
                <w:noProof/>
                <w:lang w:eastAsia="de-DE"/>
              </w:rPr>
              <w:t xml:space="preserve">ength of the straight duct downstream of the </w:t>
            </w:r>
            <w:r w:rsidR="00E14568">
              <w:rPr>
                <w:rFonts w:asciiTheme="majorBidi" w:hAnsiTheme="majorBidi" w:cstheme="majorBidi"/>
                <w:noProof/>
                <w:lang w:eastAsia="de-DE"/>
              </w:rPr>
              <w:t>outlet</w:t>
            </w:r>
            <w:r w:rsidR="007D7BC7" w:rsidRPr="00533BE0">
              <w:rPr>
                <w:rFonts w:asciiTheme="majorBidi" w:hAnsiTheme="majorBidi" w:cstheme="majorBidi"/>
                <w:noProof/>
                <w:lang w:eastAsia="de-DE"/>
              </w:rPr>
              <w:t xml:space="preserve"> of the enclosure. </w:t>
            </w:r>
            <w:r w:rsidR="00281DA6">
              <w:rPr>
                <w:rFonts w:asciiTheme="majorBidi" w:hAnsiTheme="majorBidi" w:cstheme="majorBidi"/>
                <w:noProof/>
                <w:lang w:eastAsia="de-DE"/>
              </w:rPr>
              <w:t>L</w:t>
            </w:r>
            <w:r w:rsidR="00281DA6" w:rsidRPr="00BA7018">
              <w:rPr>
                <w:rFonts w:asciiTheme="majorBidi" w:hAnsiTheme="majorBidi" w:cstheme="majorBidi"/>
                <w:noProof/>
                <w:vertAlign w:val="subscript"/>
                <w:lang w:eastAsia="de-DE"/>
              </w:rPr>
              <w:t>0</w:t>
            </w:r>
            <w:r w:rsidR="00281DA6">
              <w:rPr>
                <w:rFonts w:asciiTheme="majorBidi" w:hAnsiTheme="majorBidi" w:cstheme="majorBidi"/>
                <w:noProof/>
                <w:lang w:eastAsia="de-DE"/>
              </w:rPr>
              <w:t>=L</w:t>
            </w:r>
            <w:r w:rsidR="00281DA6" w:rsidRPr="00BA7018">
              <w:rPr>
                <w:rFonts w:asciiTheme="majorBidi" w:hAnsiTheme="majorBidi" w:cstheme="majorBidi"/>
                <w:noProof/>
                <w:vertAlign w:val="subscript"/>
                <w:lang w:eastAsia="de-DE"/>
              </w:rPr>
              <w:t>2</w:t>
            </w:r>
            <w:r w:rsidR="00281DA6">
              <w:rPr>
                <w:rFonts w:asciiTheme="majorBidi" w:hAnsiTheme="majorBidi" w:cstheme="majorBidi"/>
                <w:noProof/>
                <w:lang w:eastAsia="de-DE"/>
              </w:rPr>
              <w:t xml:space="preserve"> when</w:t>
            </w:r>
            <w:r w:rsidR="007D7BC7" w:rsidRPr="00533BE0">
              <w:rPr>
                <w:rFonts w:asciiTheme="majorBidi" w:hAnsiTheme="majorBidi" w:cstheme="majorBidi"/>
                <w:noProof/>
                <w:lang w:eastAsia="de-DE"/>
              </w:rPr>
              <w:t xml:space="preserve"> </w:t>
            </w:r>
            <w:r w:rsidR="00281DA6">
              <w:rPr>
                <w:rFonts w:asciiTheme="majorBidi" w:hAnsiTheme="majorBidi" w:cstheme="majorBidi"/>
                <w:noProof/>
                <w:lang w:eastAsia="de-DE"/>
              </w:rPr>
              <w:t xml:space="preserve">there is no bend downstream </w:t>
            </w:r>
            <w:r w:rsidR="007D7BC7" w:rsidRPr="00533BE0">
              <w:rPr>
                <w:rFonts w:asciiTheme="majorBidi" w:hAnsiTheme="majorBidi" w:cstheme="majorBidi"/>
                <w:noProof/>
                <w:lang w:eastAsia="de-DE"/>
              </w:rPr>
              <w:t>of the enclosure and upstream of the sampling plane</w:t>
            </w:r>
          </w:p>
        </w:tc>
      </w:tr>
      <w:tr w:rsidR="009F2394" w:rsidRPr="00181433" w14:paraId="7E9E80D3"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49AF145E" w14:textId="69A7E08C" w:rsidR="009F2394" w:rsidRPr="00996FD7" w:rsidRDefault="00A903A3" w:rsidP="00181433">
            <w:pPr>
              <w:spacing w:before="40" w:after="120"/>
              <w:ind w:right="113"/>
              <w:rPr>
                <w:rFonts w:ascii="Times New Roman" w:hAnsi="Times New Roman"/>
                <w:noProof/>
                <w:lang w:eastAsia="de-DE"/>
              </w:rPr>
            </w:pPr>
            <m:oMathPara>
              <m:oMathParaPr>
                <m:jc m:val="left"/>
              </m:oMathParaPr>
              <m:oMath>
                <m:sSub>
                  <m:sSubPr>
                    <m:ctrlPr>
                      <w:rPr>
                        <w:rFonts w:ascii="Cambria Math" w:hAnsi="Cambria Math"/>
                        <w:iCs/>
                      </w:rPr>
                    </m:ctrlPr>
                  </m:sSubPr>
                  <m:e>
                    <m:r>
                      <m:rPr>
                        <m:sty m:val="b"/>
                      </m:rPr>
                      <w:rPr>
                        <w:rFonts w:ascii="Cambria Math" w:hAnsi="Cambria Math"/>
                      </w:rPr>
                      <m:t>L</m:t>
                    </m:r>
                  </m:e>
                  <m:sub>
                    <m:r>
                      <m:rPr>
                        <m:sty m:val="b"/>
                      </m:rPr>
                      <w:rPr>
                        <w:rFonts w:ascii="Cambria Math" w:hAnsi="Cambria Math"/>
                      </w:rPr>
                      <m:t>1</m:t>
                    </m:r>
                  </m:sub>
                </m:sSub>
              </m:oMath>
            </m:oMathPara>
          </w:p>
        </w:tc>
        <w:tc>
          <w:tcPr>
            <w:tcW w:w="6101" w:type="dxa"/>
          </w:tcPr>
          <w:p w14:paraId="5CAD478B" w14:textId="77777777" w:rsidR="009F2394" w:rsidRPr="00533BE0"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lang w:eastAsia="de-DE"/>
              </w:rPr>
            </w:pPr>
            <w:r w:rsidRPr="00533BE0">
              <w:rPr>
                <w:rFonts w:asciiTheme="majorBidi" w:hAnsiTheme="majorBidi" w:cstheme="majorBidi"/>
                <w:noProof/>
                <w:lang w:eastAsia="de-DE"/>
              </w:rPr>
              <w:t>Minimum length of the straight duct upstream of the inlet of the brake enclosure per paragraph 7.4.2.</w:t>
            </w:r>
          </w:p>
        </w:tc>
      </w:tr>
      <w:tr w:rsidR="009F2394" w:rsidRPr="00181433" w14:paraId="71C7DE4C"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21C11CFC" w14:textId="03CD4989" w:rsidR="009F2394" w:rsidRPr="00996FD7" w:rsidRDefault="00A903A3" w:rsidP="00181433">
            <w:pPr>
              <w:spacing w:before="40" w:after="120"/>
              <w:ind w:right="113"/>
              <w:rPr>
                <w:rFonts w:ascii="Times New Roman" w:hAnsi="Times New Roman"/>
                <w:noProof/>
                <w:lang w:eastAsia="de-DE"/>
              </w:rPr>
            </w:pPr>
            <m:oMathPara>
              <m:oMathParaPr>
                <m:jc m:val="left"/>
              </m:oMathParaPr>
              <m:oMath>
                <m:sSub>
                  <m:sSubPr>
                    <m:ctrlPr>
                      <w:rPr>
                        <w:rFonts w:ascii="Cambria Math" w:hAnsi="Cambria Math"/>
                        <w:iCs/>
                      </w:rPr>
                    </m:ctrlPr>
                  </m:sSubPr>
                  <m:e>
                    <m:r>
                      <m:rPr>
                        <m:sty m:val="b"/>
                      </m:rPr>
                      <w:rPr>
                        <w:rFonts w:ascii="Cambria Math" w:hAnsi="Cambria Math"/>
                      </w:rPr>
                      <m:t>L</m:t>
                    </m:r>
                  </m:e>
                  <m:sub>
                    <m:r>
                      <m:rPr>
                        <m:sty m:val="b"/>
                      </m:rPr>
                      <w:rPr>
                        <w:rFonts w:ascii="Cambria Math" w:hAnsi="Cambria Math"/>
                      </w:rPr>
                      <m:t>2</m:t>
                    </m:r>
                  </m:sub>
                </m:sSub>
              </m:oMath>
            </m:oMathPara>
          </w:p>
        </w:tc>
        <w:tc>
          <w:tcPr>
            <w:tcW w:w="6101" w:type="dxa"/>
          </w:tcPr>
          <w:p w14:paraId="0881AC9E" w14:textId="4CCED444"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 xml:space="preserve">Minimum length of the straight duct from the last disturbance upstream of the sampling plane </w:t>
            </w:r>
            <w:r w:rsidRPr="00181433">
              <w:rPr>
                <w:rFonts w:ascii="Times New Roman" w:hAnsi="Times New Roman"/>
                <w:noProof/>
              </w:rPr>
              <w:t>to the sampling plane</w:t>
            </w:r>
            <w:r w:rsidRPr="00181433">
              <w:rPr>
                <w:rFonts w:ascii="Times New Roman" w:hAnsi="Times New Roman"/>
                <w:noProof/>
                <w:lang w:eastAsia="de-DE"/>
              </w:rPr>
              <w:t xml:space="preserve"> per paragraph 7.</w:t>
            </w:r>
            <w:r w:rsidR="00533BE0">
              <w:rPr>
                <w:rFonts w:ascii="Times New Roman" w:hAnsi="Times New Roman"/>
                <w:noProof/>
                <w:lang w:eastAsia="de-DE"/>
              </w:rPr>
              <w:t>5</w:t>
            </w:r>
            <w:r w:rsidRPr="00181433">
              <w:rPr>
                <w:rFonts w:ascii="Times New Roman" w:hAnsi="Times New Roman"/>
                <w:noProof/>
                <w:lang w:eastAsia="de-DE"/>
              </w:rPr>
              <w:t>.</w:t>
            </w:r>
          </w:p>
        </w:tc>
      </w:tr>
      <w:tr w:rsidR="009F2394" w:rsidRPr="00181433" w14:paraId="7EF05FB2"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1BA7EC98" w14:textId="67909BF6" w:rsidR="009F2394" w:rsidRPr="00996FD7" w:rsidRDefault="00A903A3" w:rsidP="00181433">
            <w:pPr>
              <w:spacing w:before="40" w:after="120"/>
              <w:ind w:right="113"/>
              <w:rPr>
                <w:rFonts w:ascii="Times New Roman" w:hAnsi="Times New Roman"/>
                <w:noProof/>
                <w:lang w:eastAsia="de-DE"/>
              </w:rPr>
            </w:pPr>
            <m:oMathPara>
              <m:oMathParaPr>
                <m:jc m:val="left"/>
              </m:oMathParaPr>
              <m:oMath>
                <m:sSub>
                  <m:sSubPr>
                    <m:ctrlPr>
                      <w:rPr>
                        <w:rFonts w:ascii="Cambria Math" w:hAnsi="Cambria Math"/>
                        <w:iCs/>
                      </w:rPr>
                    </m:ctrlPr>
                  </m:sSubPr>
                  <m:e>
                    <m:r>
                      <m:rPr>
                        <m:sty m:val="b"/>
                      </m:rPr>
                      <w:rPr>
                        <w:rFonts w:ascii="Cambria Math" w:hAnsi="Cambria Math"/>
                      </w:rPr>
                      <m:t>L</m:t>
                    </m:r>
                  </m:e>
                  <m:sub>
                    <m:r>
                      <m:rPr>
                        <m:sty m:val="b"/>
                      </m:rPr>
                      <w:rPr>
                        <w:rFonts w:ascii="Cambria Math" w:hAnsi="Cambria Math"/>
                      </w:rPr>
                      <m:t>3</m:t>
                    </m:r>
                  </m:sub>
                </m:sSub>
              </m:oMath>
            </m:oMathPara>
          </w:p>
        </w:tc>
        <w:tc>
          <w:tcPr>
            <w:tcW w:w="6101" w:type="dxa"/>
          </w:tcPr>
          <w:p w14:paraId="142C34C0" w14:textId="35B22552"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Minimum length of the straight duct from the sampling plane to the next disturbance downstream of the sampling plane per paragraph 7.</w:t>
            </w:r>
            <w:r w:rsidR="00533BE0">
              <w:rPr>
                <w:rFonts w:ascii="Times New Roman" w:hAnsi="Times New Roman"/>
                <w:noProof/>
                <w:lang w:eastAsia="de-DE"/>
              </w:rPr>
              <w:t>5</w:t>
            </w:r>
            <w:r w:rsidRPr="00181433">
              <w:rPr>
                <w:rFonts w:ascii="Times New Roman" w:hAnsi="Times New Roman"/>
                <w:noProof/>
                <w:lang w:eastAsia="de-DE"/>
              </w:rPr>
              <w:t>.</w:t>
            </w:r>
          </w:p>
        </w:tc>
      </w:tr>
      <w:tr w:rsidR="009F2394" w:rsidRPr="00181433" w14:paraId="155B944C"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66942779" w14:textId="18380F0C" w:rsidR="009F2394" w:rsidRPr="00996FD7" w:rsidRDefault="00A903A3" w:rsidP="00181433">
            <w:pPr>
              <w:spacing w:before="40" w:after="120"/>
              <w:ind w:right="113"/>
              <w:rPr>
                <w:rFonts w:ascii="Times New Roman" w:hAnsi="Times New Roman"/>
                <w:noProof/>
                <w:lang w:eastAsia="de-DE"/>
              </w:rPr>
            </w:pPr>
            <m:oMathPara>
              <m:oMathParaPr>
                <m:jc m:val="left"/>
              </m:oMathParaPr>
              <m:oMath>
                <m:sSub>
                  <m:sSubPr>
                    <m:ctrlPr>
                      <w:rPr>
                        <w:rFonts w:ascii="Cambria Math" w:hAnsi="Cambria Math"/>
                        <w:iCs/>
                      </w:rPr>
                    </m:ctrlPr>
                  </m:sSubPr>
                  <m:e>
                    <m:r>
                      <m:rPr>
                        <m:sty m:val="b"/>
                      </m:rPr>
                      <w:rPr>
                        <w:rFonts w:ascii="Cambria Math" w:hAnsi="Cambria Math"/>
                      </w:rPr>
                      <m:t>L</m:t>
                    </m:r>
                  </m:e>
                  <m:sub>
                    <m:r>
                      <m:rPr>
                        <m:sty m:val="b"/>
                      </m:rPr>
                      <w:rPr>
                        <w:rFonts w:ascii="Cambria Math" w:hAnsi="Cambria Math"/>
                      </w:rPr>
                      <m:t>4</m:t>
                    </m:r>
                  </m:sub>
                </m:sSub>
              </m:oMath>
            </m:oMathPara>
          </w:p>
        </w:tc>
        <w:tc>
          <w:tcPr>
            <w:tcW w:w="6101" w:type="dxa"/>
          </w:tcPr>
          <w:p w14:paraId="5CBB37E1"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Minimum length of the straight duct from the last disturbance upstream of the airflow measurement element to the airflow measurement element per paragraph 7.2.3.</w:t>
            </w:r>
          </w:p>
        </w:tc>
      </w:tr>
      <w:tr w:rsidR="009F2394" w:rsidRPr="00181433" w14:paraId="687ADF60"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7554EE1D" w14:textId="2D7BD7C3" w:rsidR="009F2394" w:rsidRPr="00996FD7" w:rsidRDefault="00A903A3" w:rsidP="00181433">
            <w:pPr>
              <w:spacing w:before="40" w:after="120"/>
              <w:ind w:right="113"/>
              <w:rPr>
                <w:rFonts w:ascii="Times New Roman" w:hAnsi="Times New Roman"/>
                <w:noProof/>
                <w:lang w:eastAsia="de-DE"/>
              </w:rPr>
            </w:pPr>
            <m:oMathPara>
              <m:oMathParaPr>
                <m:jc m:val="left"/>
              </m:oMathParaPr>
              <m:oMath>
                <m:sSub>
                  <m:sSubPr>
                    <m:ctrlPr>
                      <w:rPr>
                        <w:rFonts w:ascii="Cambria Math" w:hAnsi="Cambria Math"/>
                        <w:iCs/>
                      </w:rPr>
                    </m:ctrlPr>
                  </m:sSubPr>
                  <m:e>
                    <m:r>
                      <m:rPr>
                        <m:sty m:val="b"/>
                      </m:rPr>
                      <w:rPr>
                        <w:rFonts w:ascii="Cambria Math" w:hAnsi="Cambria Math"/>
                      </w:rPr>
                      <m:t>L</m:t>
                    </m:r>
                  </m:e>
                  <m:sub>
                    <m:r>
                      <m:rPr>
                        <m:sty m:val="b"/>
                      </m:rPr>
                      <w:rPr>
                        <w:rFonts w:ascii="Cambria Math" w:hAnsi="Cambria Math"/>
                      </w:rPr>
                      <m:t>5</m:t>
                    </m:r>
                  </m:sub>
                </m:sSub>
              </m:oMath>
            </m:oMathPara>
          </w:p>
        </w:tc>
        <w:tc>
          <w:tcPr>
            <w:tcW w:w="6101" w:type="dxa"/>
          </w:tcPr>
          <w:p w14:paraId="563FCBD0"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Minimum length of the straight duct from the airflow measurement element to the next disturbance downstream of the airflow measurement element per paragraph 7.2.3.</w:t>
            </w:r>
          </w:p>
        </w:tc>
      </w:tr>
      <w:tr w:rsidR="009F2394" w:rsidRPr="00181433" w14:paraId="2239529C"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4CD84688" w14:textId="5039576B" w:rsidR="009F2394" w:rsidRPr="00251948" w:rsidRDefault="00A903A3" w:rsidP="00181433">
            <w:pPr>
              <w:spacing w:before="40" w:after="120"/>
              <w:ind w:right="113"/>
              <w:rPr>
                <w:rFonts w:ascii="Times New Roman" w:hAnsi="Times New Roman"/>
                <w:noProof/>
                <w:lang w:eastAsia="de-DE"/>
              </w:rPr>
            </w:pPr>
            <m:oMath>
              <m:sSub>
                <m:sSubPr>
                  <m:ctrlPr>
                    <w:rPr>
                      <w:rFonts w:ascii="Cambria Math" w:hAnsi="Cambria Math"/>
                      <w:iCs/>
                    </w:rPr>
                  </m:ctrlPr>
                </m:sSubPr>
                <m:e>
                  <m:r>
                    <m:rPr>
                      <m:sty m:val="b"/>
                    </m:rPr>
                    <w:rPr>
                      <w:rFonts w:ascii="Cambria Math" w:hAnsi="Cambria Math"/>
                    </w:rPr>
                    <m:t>S</m:t>
                  </m:r>
                </m:e>
                <m:sub>
                  <m:r>
                    <m:rPr>
                      <m:sty m:val="b"/>
                    </m:rPr>
                    <w:rPr>
                      <w:rFonts w:ascii="Cambria Math" w:hAnsi="Cambria Math"/>
                    </w:rPr>
                    <m:t>Q</m:t>
                  </m:r>
                </m:sub>
              </m:sSub>
            </m:oMath>
            <w:r w:rsidR="009F2394" w:rsidRPr="00251948">
              <w:rPr>
                <w:rFonts w:ascii="Times New Roman" w:hAnsi="Times New Roman"/>
                <w:noProof/>
                <w:lang w:eastAsia="de-DE"/>
              </w:rPr>
              <w:t xml:space="preserve">, </w:t>
            </w:r>
            <m:oMath>
              <m:sSub>
                <m:sSubPr>
                  <m:ctrlPr>
                    <w:rPr>
                      <w:rFonts w:ascii="Cambria Math" w:hAnsi="Cambria Math"/>
                      <w:iCs/>
                    </w:rPr>
                  </m:ctrlPr>
                </m:sSubPr>
                <m:e>
                  <m:r>
                    <m:rPr>
                      <m:sty m:val="b"/>
                    </m:rPr>
                    <w:rPr>
                      <w:rFonts w:ascii="Cambria Math" w:hAnsi="Cambria Math"/>
                    </w:rPr>
                    <m:t>S</m:t>
                  </m:r>
                </m:e>
                <m:sub>
                  <m:r>
                    <m:rPr>
                      <m:sty m:val="b"/>
                    </m:rPr>
                    <w:rPr>
                      <w:rFonts w:ascii="Cambria Math" w:hAnsi="Cambria Math"/>
                    </w:rPr>
                    <m:t>P</m:t>
                  </m:r>
                </m:sub>
              </m:sSub>
            </m:oMath>
            <w:r w:rsidR="009F2394" w:rsidRPr="00251948">
              <w:rPr>
                <w:rFonts w:ascii="Times New Roman" w:hAnsi="Times New Roman"/>
                <w:noProof/>
                <w:lang w:eastAsia="de-DE"/>
              </w:rPr>
              <w:t xml:space="preserve">, </w:t>
            </w:r>
            <m:oMath>
              <m:sSub>
                <m:sSubPr>
                  <m:ctrlPr>
                    <w:rPr>
                      <w:rFonts w:ascii="Cambria Math" w:hAnsi="Cambria Math"/>
                      <w:iCs/>
                    </w:rPr>
                  </m:ctrlPr>
                </m:sSubPr>
                <m:e>
                  <m:r>
                    <m:rPr>
                      <m:sty m:val="b"/>
                    </m:rPr>
                    <w:rPr>
                      <w:rFonts w:ascii="Cambria Math" w:hAnsi="Cambria Math"/>
                    </w:rPr>
                    <m:t>S</m:t>
                  </m:r>
                </m:e>
                <m:sub>
                  <m:r>
                    <m:rPr>
                      <m:sty m:val="b"/>
                    </m:rPr>
                    <w:rPr>
                      <w:rFonts w:ascii="Cambria Math" w:hAnsi="Cambria Math"/>
                    </w:rPr>
                    <m:t>T</m:t>
                  </m:r>
                </m:sub>
              </m:sSub>
            </m:oMath>
            <w:r w:rsidR="009F2394" w:rsidRPr="00251948">
              <w:rPr>
                <w:rFonts w:ascii="Times New Roman" w:hAnsi="Times New Roman"/>
                <w:noProof/>
                <w:lang w:eastAsia="de-DE"/>
              </w:rPr>
              <w:t xml:space="preserve">, </w:t>
            </w:r>
            <m:oMath>
              <m:sSub>
                <m:sSubPr>
                  <m:ctrlPr>
                    <w:rPr>
                      <w:rFonts w:ascii="Cambria Math" w:hAnsi="Cambria Math"/>
                      <w:iCs/>
                    </w:rPr>
                  </m:ctrlPr>
                </m:sSubPr>
                <m:e>
                  <m:r>
                    <m:rPr>
                      <m:sty m:val="b"/>
                    </m:rPr>
                    <w:rPr>
                      <w:rFonts w:ascii="Cambria Math" w:hAnsi="Cambria Math"/>
                    </w:rPr>
                    <m:t>S</m:t>
                  </m:r>
                </m:e>
                <m:sub>
                  <m:r>
                    <m:rPr>
                      <m:sty m:val="b"/>
                    </m:rPr>
                    <w:rPr>
                      <w:rFonts w:ascii="Cambria Math" w:hAnsi="Cambria Math"/>
                    </w:rPr>
                    <m:t>RH</m:t>
                  </m:r>
                </m:sub>
              </m:sSub>
            </m:oMath>
          </w:p>
        </w:tc>
        <w:tc>
          <w:tcPr>
            <w:tcW w:w="6101" w:type="dxa"/>
          </w:tcPr>
          <w:p w14:paraId="2016B563"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Output electronic signals for cooling airflow, pressure, temperature, and humidity per paragraphs 7.2.1. and 7.2.3.</w:t>
            </w:r>
          </w:p>
        </w:tc>
      </w:tr>
      <w:tr w:rsidR="009F2394" w:rsidRPr="00181433" w14:paraId="52151DE8" w14:textId="77777777" w:rsidTr="00181433">
        <w:tc>
          <w:tcPr>
            <w:cnfStyle w:val="001000000000" w:firstRow="0" w:lastRow="0" w:firstColumn="1" w:lastColumn="0" w:oddVBand="0" w:evenVBand="0" w:oddHBand="0" w:evenHBand="0" w:firstRowFirstColumn="0" w:firstRowLastColumn="0" w:lastRowFirstColumn="0" w:lastRowLastColumn="0"/>
            <w:tcW w:w="1269" w:type="dxa"/>
          </w:tcPr>
          <w:p w14:paraId="0C22F4A1" w14:textId="77C07450" w:rsidR="009F2394" w:rsidRPr="00996FD7" w:rsidRDefault="00A903A3" w:rsidP="00181433">
            <w:pPr>
              <w:spacing w:before="40" w:after="120"/>
              <w:ind w:right="113"/>
              <w:rPr>
                <w:rFonts w:ascii="Times New Roman" w:hAnsi="Times New Roman"/>
                <w:noProof/>
                <w:lang w:eastAsia="de-DE"/>
              </w:rPr>
            </w:pPr>
            <m:oMathPara>
              <m:oMathParaPr>
                <m:jc m:val="left"/>
              </m:oMathParaPr>
              <m:oMath>
                <m:sSub>
                  <m:sSubPr>
                    <m:ctrlPr>
                      <w:rPr>
                        <w:rFonts w:ascii="Cambria Math" w:hAnsi="Cambria Math"/>
                        <w:iCs/>
                      </w:rPr>
                    </m:ctrlPr>
                  </m:sSubPr>
                  <m:e>
                    <m:r>
                      <m:rPr>
                        <m:sty m:val="b"/>
                      </m:rPr>
                      <w:rPr>
                        <w:rFonts w:ascii="Cambria Math" w:hAnsi="Cambria Math"/>
                      </w:rPr>
                      <m:t>d</m:t>
                    </m:r>
                  </m:e>
                  <m:sub>
                    <m:r>
                      <m:rPr>
                        <m:sty m:val="b"/>
                      </m:rPr>
                      <w:rPr>
                        <w:rFonts w:ascii="Cambria Math" w:hAnsi="Cambria Math"/>
                      </w:rPr>
                      <m:t>i</m:t>
                    </m:r>
                  </m:sub>
                </m:sSub>
              </m:oMath>
            </m:oMathPara>
          </w:p>
        </w:tc>
        <w:tc>
          <w:tcPr>
            <w:tcW w:w="6101" w:type="dxa"/>
          </w:tcPr>
          <w:p w14:paraId="340F82AE" w14:textId="77777777"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Reference duct’s inner diameter. This is the same as the sampling tunnel’s inner diameter</w:t>
            </w:r>
          </w:p>
        </w:tc>
      </w:tr>
      <w:tr w:rsidR="009F2394" w:rsidRPr="00181433" w14:paraId="3071EE1E" w14:textId="77777777" w:rsidTr="00181433">
        <w:tc>
          <w:tcPr>
            <w:cnfStyle w:val="001000000000" w:firstRow="0" w:lastRow="0" w:firstColumn="1" w:lastColumn="0" w:oddVBand="0" w:evenVBand="0" w:oddHBand="0" w:evenHBand="0" w:firstRowFirstColumn="0" w:firstRowLastColumn="0" w:lastRowFirstColumn="0" w:lastRowLastColumn="0"/>
            <w:tcW w:w="1269" w:type="dxa"/>
            <w:tcBorders>
              <w:bottom w:val="single" w:sz="12" w:space="0" w:color="auto"/>
            </w:tcBorders>
          </w:tcPr>
          <w:p w14:paraId="0F293F2D" w14:textId="42D05B68" w:rsidR="009F2394" w:rsidRPr="00251948" w:rsidRDefault="00A903A3" w:rsidP="00181433">
            <w:pPr>
              <w:spacing w:before="40" w:after="120"/>
              <w:ind w:right="113"/>
              <w:rPr>
                <w:rFonts w:ascii="Times New Roman" w:hAnsi="Times New Roman"/>
                <w:noProof/>
                <w:lang w:eastAsia="de-DE"/>
              </w:rPr>
            </w:pPr>
            <m:oMath>
              <m:sSub>
                <m:sSubPr>
                  <m:ctrlPr>
                    <w:rPr>
                      <w:rFonts w:ascii="Cambria Math" w:hAnsi="Cambria Math"/>
                      <w:iCs/>
                    </w:rPr>
                  </m:ctrlPr>
                </m:sSubPr>
                <m:e>
                  <m:r>
                    <m:rPr>
                      <m:sty m:val="b"/>
                    </m:rPr>
                    <w:rPr>
                      <w:rFonts w:ascii="Cambria Math" w:hAnsi="Cambria Math"/>
                    </w:rPr>
                    <m:t>H</m:t>
                  </m:r>
                </m:e>
                <m:sub>
                  <m:r>
                    <m:rPr>
                      <m:sty m:val="b"/>
                    </m:rPr>
                    <w:rPr>
                      <w:rFonts w:ascii="Cambria Math" w:hAnsi="Cambria Math"/>
                    </w:rPr>
                    <m:t>s</m:t>
                  </m:r>
                </m:sub>
              </m:sSub>
            </m:oMath>
            <w:r w:rsidR="009F2394" w:rsidRPr="00251948">
              <w:rPr>
                <w:rFonts w:ascii="Times New Roman" w:hAnsi="Times New Roman"/>
                <w:noProof/>
                <w:lang w:eastAsia="de-DE"/>
              </w:rPr>
              <w:t xml:space="preserve">, </w:t>
            </w:r>
            <m:oMath>
              <m:sSub>
                <m:sSubPr>
                  <m:ctrlPr>
                    <w:rPr>
                      <w:rFonts w:ascii="Cambria Math" w:hAnsi="Cambria Math"/>
                      <w:iCs/>
                    </w:rPr>
                  </m:ctrlPr>
                </m:sSubPr>
                <m:e>
                  <m:r>
                    <m:rPr>
                      <m:sty m:val="b"/>
                    </m:rPr>
                    <w:rPr>
                      <w:rFonts w:ascii="Cambria Math" w:hAnsi="Cambria Math"/>
                    </w:rPr>
                    <m:t>H</m:t>
                  </m:r>
                </m:e>
                <m:sub>
                  <m:r>
                    <m:rPr>
                      <m:sty m:val="b"/>
                    </m:rPr>
                    <w:rPr>
                      <w:rFonts w:ascii="Cambria Math" w:hAnsi="Cambria Math"/>
                    </w:rPr>
                    <m:t>e</m:t>
                  </m:r>
                </m:sub>
              </m:sSub>
            </m:oMath>
          </w:p>
        </w:tc>
        <w:tc>
          <w:tcPr>
            <w:tcW w:w="6101" w:type="dxa"/>
            <w:tcBorders>
              <w:bottom w:val="single" w:sz="12" w:space="0" w:color="auto"/>
            </w:tcBorders>
          </w:tcPr>
          <w:p w14:paraId="3C69586C" w14:textId="0E4E94DB" w:rsidR="009F2394" w:rsidRPr="00181433" w:rsidRDefault="009F2394" w:rsidP="0018143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lang w:eastAsia="de-DE"/>
              </w:rPr>
            </w:pPr>
            <w:r w:rsidRPr="00181433">
              <w:rPr>
                <w:rFonts w:ascii="Times New Roman" w:hAnsi="Times New Roman"/>
                <w:noProof/>
                <w:lang w:eastAsia="de-DE"/>
              </w:rPr>
              <w:t>Points that define the beginning (</w:t>
            </w:r>
            <m:oMath>
              <m:sSub>
                <m:sSubPr>
                  <m:ctrlPr>
                    <w:rPr>
                      <w:rFonts w:ascii="Cambria Math" w:hAnsi="Cambria Math"/>
                      <w:iCs/>
                    </w:rPr>
                  </m:ctrlPr>
                </m:sSubPr>
                <m:e>
                  <m:r>
                    <m:rPr>
                      <m:sty m:val="p"/>
                    </m:rPr>
                    <w:rPr>
                      <w:rFonts w:ascii="Cambria Math" w:hAnsi="Cambria Math"/>
                    </w:rPr>
                    <m:t>H</m:t>
                  </m:r>
                </m:e>
                <m:sub>
                  <m:r>
                    <m:rPr>
                      <m:sty m:val="p"/>
                    </m:rPr>
                    <w:rPr>
                      <w:rFonts w:ascii="Cambria Math" w:hAnsi="Cambria Math"/>
                    </w:rPr>
                    <m:t>s</m:t>
                  </m:r>
                </m:sub>
              </m:sSub>
            </m:oMath>
            <w:r w:rsidRPr="00181433">
              <w:rPr>
                <w:rFonts w:ascii="Times New Roman" w:hAnsi="Times New Roman"/>
                <w:noProof/>
                <w:lang w:eastAsia="de-DE"/>
              </w:rPr>
              <w:t>) and the end (</w:t>
            </w:r>
            <m:oMath>
              <m:sSub>
                <m:sSubPr>
                  <m:ctrlPr>
                    <w:rPr>
                      <w:rFonts w:ascii="Cambria Math" w:hAnsi="Cambria Math"/>
                      <w:iCs/>
                    </w:rPr>
                  </m:ctrlPr>
                </m:sSubPr>
                <m:e>
                  <m:r>
                    <m:rPr>
                      <m:sty m:val="p"/>
                    </m:rPr>
                    <w:rPr>
                      <w:rFonts w:ascii="Cambria Math" w:hAnsi="Cambria Math"/>
                    </w:rPr>
                    <m:t>H</m:t>
                  </m:r>
                </m:e>
                <m:sub>
                  <m:r>
                    <m:rPr>
                      <m:sty m:val="p"/>
                    </m:rPr>
                    <w:rPr>
                      <w:rFonts w:ascii="Cambria Math" w:hAnsi="Cambria Math"/>
                    </w:rPr>
                    <m:t>e</m:t>
                  </m:r>
                </m:sub>
              </m:sSub>
            </m:oMath>
            <w:r w:rsidRPr="00181433">
              <w:rPr>
                <w:rFonts w:ascii="Times New Roman" w:hAnsi="Times New Roman"/>
                <w:noProof/>
                <w:lang w:eastAsia="de-DE"/>
              </w:rPr>
              <w:t xml:space="preserve">) of the mandatory horizontal part in the layout (in the direction of the flow) per paragraph 7.4.2. </w:t>
            </w:r>
          </w:p>
        </w:tc>
      </w:tr>
    </w:tbl>
    <w:p w14:paraId="1DC8C84C" w14:textId="77777777" w:rsidR="009F2394" w:rsidRPr="008361E1" w:rsidRDefault="009F2394" w:rsidP="009F2394">
      <w:pPr>
        <w:pStyle w:val="Heading3"/>
        <w:spacing w:before="240" w:after="120"/>
        <w:ind w:left="2268" w:right="1134" w:hanging="1134"/>
        <w:rPr>
          <w:b/>
          <w:noProof/>
          <w:color w:val="0D0D0D" w:themeColor="text1" w:themeTint="F2"/>
        </w:rPr>
      </w:pPr>
      <w:bookmarkStart w:id="394" w:name="_Toc117084622"/>
      <w:bookmarkStart w:id="395" w:name="_Toc117167507"/>
      <w:r w:rsidRPr="008361E1">
        <w:rPr>
          <w:b/>
          <w:noProof/>
          <w:color w:val="0D0D0D" w:themeColor="text1" w:themeTint="F2"/>
        </w:rPr>
        <w:t>7.2.</w:t>
      </w:r>
      <w:r w:rsidRPr="008361E1">
        <w:rPr>
          <w:b/>
          <w:noProof/>
          <w:color w:val="0D0D0D" w:themeColor="text1" w:themeTint="F2"/>
        </w:rPr>
        <w:tab/>
        <w:t>Climatic Conditioning Unit and Cooling Air</w:t>
      </w:r>
      <w:bookmarkEnd w:id="394"/>
      <w:bookmarkEnd w:id="395"/>
    </w:p>
    <w:p w14:paraId="3AB8C574"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conditioned cooling air a) provides clean and continuous cooling to the brake assembly and b) transports the aerosol from the enclosure into the sampling tunnel and the PM/PN sampling probes. The cooling air needs to be under stable conditions for temperature and humidity in accordance with the specifications described in paragraph 7.2.1., clean with low background concentration values as defined in paragraph 7.2.2., and at a constant flow to ensure repeatable and reproducible testing conditions in accordance with the specifications described in paragraph 7.2.3.</w:t>
      </w:r>
    </w:p>
    <w:p w14:paraId="5D7BD5AB"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conditioned cooling air is supplied to the testing setup by the climatic conditioning unit. A typical system configuration may include cooling devices to cool and dehumidify the air, heating devices to increase the temperature of the air, and steam or water mist generators to increase the humidity in the air. Integral to the unit are the closed-loop proportional integral derivative controls, alarms, and sensors to monitor the condition of all devices and interfaces. The system shall consist of a variable flow blower able to supply the layout with conditioned cooling air over a wide range of airflows. The system shall be defined by its minimum and maximum operational flows. The following specifications apply for the minimum and maximum operational flows: </w:t>
      </w:r>
    </w:p>
    <w:p w14:paraId="72C0FBDA"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The minimum operational flow shall be defined in the range between 100-300 m</w:t>
      </w:r>
      <w:r w:rsidRPr="008361E1">
        <w:rPr>
          <w:noProof/>
          <w:vertAlign w:val="superscript"/>
        </w:rPr>
        <w:t>3</w:t>
      </w:r>
      <w:r w:rsidRPr="008361E1">
        <w:rPr>
          <w:noProof/>
        </w:rPr>
        <w:t>/h;</w:t>
      </w:r>
    </w:p>
    <w:p w14:paraId="708AC843"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The maximum operational flow shall be at least 5 times the minimum operational flow;</w:t>
      </w:r>
    </w:p>
    <w:p w14:paraId="1731AC1A"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The maximum operational flow shall be at least 1000 m</w:t>
      </w:r>
      <w:r w:rsidRPr="008361E1">
        <w:rPr>
          <w:noProof/>
          <w:vertAlign w:val="superscript"/>
        </w:rPr>
        <w:t>3</w:t>
      </w:r>
      <w:r w:rsidRPr="008361E1">
        <w:rPr>
          <w:noProof/>
        </w:rPr>
        <w:t>/h greater than the minimum operational flow.</w:t>
      </w:r>
    </w:p>
    <w:p w14:paraId="67A41B5D"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system may also combine two-variable flow blowers (one to push and one to pull) to provide a slight negative pressure inside the sampling tunnel. The climatic conditioning unit control shall be capable of providing the necessary interfaces to the operator and the dynamometer.</w:t>
      </w:r>
    </w:p>
    <w:p w14:paraId="1DBAA849" w14:textId="77777777" w:rsidR="009F2394" w:rsidRPr="008361E1" w:rsidRDefault="009F2394" w:rsidP="009F2394">
      <w:pPr>
        <w:pStyle w:val="Heading4"/>
        <w:spacing w:before="240" w:after="120"/>
        <w:ind w:left="2268" w:right="1134" w:hanging="1134"/>
        <w:rPr>
          <w:noProof/>
          <w:color w:val="0D0D0D" w:themeColor="text1" w:themeTint="F2"/>
        </w:rPr>
      </w:pPr>
      <w:bookmarkStart w:id="396" w:name="_Toc105320163"/>
      <w:r w:rsidRPr="008361E1">
        <w:rPr>
          <w:noProof/>
          <w:color w:val="0D0D0D" w:themeColor="text1" w:themeTint="F2"/>
        </w:rPr>
        <w:t>7.2.1.</w:t>
      </w:r>
      <w:r w:rsidRPr="008361E1">
        <w:rPr>
          <w:noProof/>
          <w:color w:val="0D0D0D" w:themeColor="text1" w:themeTint="F2"/>
        </w:rPr>
        <w:tab/>
        <w:t xml:space="preserve">Cooling Air </w:t>
      </w:r>
      <w:bookmarkEnd w:id="396"/>
      <w:r w:rsidRPr="008361E1">
        <w:rPr>
          <w:noProof/>
          <w:color w:val="0D0D0D" w:themeColor="text1" w:themeTint="F2"/>
        </w:rPr>
        <w:t>Conditioning</w:t>
      </w:r>
    </w:p>
    <w:p w14:paraId="1CD6C8C5" w14:textId="6F678961"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testing facility shall continuously monitor and control the temperature and humidity of the conditioned cooling air. For that reason, the testing facility shall install temperature and humidity sensors upstream of the brake enclosure. Positioning the sensors upstream of the brake enclosure avoids influencing the feedback signals with the thermal load from the brake events. </w:t>
      </w:r>
      <w:r w:rsidR="00D520D6">
        <w:rPr>
          <w:noProof/>
          <w:color w:val="0D0D0D" w:themeColor="text1" w:themeTint="F2"/>
        </w:rPr>
        <w:t>Figure A4/1</w:t>
      </w:r>
      <w:r w:rsidRPr="008361E1">
        <w:rPr>
          <w:noProof/>
          <w:color w:val="0D0D0D" w:themeColor="text1" w:themeTint="F2"/>
        </w:rPr>
        <w:t xml:space="preserve"> provides an indicative position for the temperature and air humidity sensors (element 3). </w:t>
      </w:r>
    </w:p>
    <w:p w14:paraId="76E0F5A5" w14:textId="3F79AA10"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temperature sensor shall have an accuracy of ±1 °C. The sensor applied for </w:t>
      </w:r>
      <w:r w:rsidR="00186627">
        <w:rPr>
          <w:noProof/>
          <w:color w:val="0D0D0D" w:themeColor="text1" w:themeTint="F2"/>
        </w:rPr>
        <w:t xml:space="preserve">measuring the </w:t>
      </w:r>
      <w:r w:rsidR="0009429F">
        <w:rPr>
          <w:noProof/>
          <w:color w:val="0D0D0D" w:themeColor="text1" w:themeTint="F2"/>
        </w:rPr>
        <w:t>specific</w:t>
      </w:r>
      <w:r w:rsidR="0009429F" w:rsidRPr="008361E1">
        <w:rPr>
          <w:noProof/>
          <w:color w:val="0D0D0D" w:themeColor="text1" w:themeTint="F2"/>
        </w:rPr>
        <w:t xml:space="preserve"> </w:t>
      </w:r>
      <w:r w:rsidRPr="008361E1">
        <w:rPr>
          <w:noProof/>
          <w:color w:val="0D0D0D" w:themeColor="text1" w:themeTint="F2"/>
        </w:rPr>
        <w:t xml:space="preserve">and relative humidity shall have an accuracy of ±5 </w:t>
      </w:r>
      <w:r w:rsidRPr="008361E1">
        <w:rPr>
          <w:noProof/>
          <w:color w:val="0D0D0D" w:themeColor="text1" w:themeTint="F2"/>
        </w:rPr>
        <w:lastRenderedPageBreak/>
        <w:t xml:space="preserve">per cent of the nominal value (i.e. 50 per cent). The testing facility shall use the signals from these sensors to assess the stability of the cooling air’s temperature and humidity. Table </w:t>
      </w:r>
      <w:r w:rsidR="00A16721">
        <w:rPr>
          <w:noProof/>
          <w:color w:val="0D0D0D" w:themeColor="text1" w:themeTint="F2"/>
        </w:rPr>
        <w:t>A4/2</w:t>
      </w:r>
      <w:r w:rsidRPr="008361E1">
        <w:rPr>
          <w:noProof/>
          <w:color w:val="0D0D0D" w:themeColor="text1" w:themeTint="F2"/>
        </w:rPr>
        <w:t xml:space="preserve"> summarises the requirements for the cooling air’s temperature, humidity, and flow.</w:t>
      </w:r>
    </w:p>
    <w:p w14:paraId="2F3CB11B" w14:textId="389EC663" w:rsidR="009F2394" w:rsidRPr="008361E1" w:rsidRDefault="009F2394" w:rsidP="00071CF4">
      <w:pPr>
        <w:keepNext/>
        <w:spacing w:after="120"/>
        <w:ind w:left="1134" w:right="1134"/>
        <w:rPr>
          <w:b/>
          <w:noProof/>
          <w:lang w:eastAsia="ja-JP"/>
        </w:rPr>
      </w:pPr>
      <w:r w:rsidRPr="008361E1">
        <w:rPr>
          <w:bCs/>
          <w:noProof/>
        </w:rPr>
        <w:t xml:space="preserve">Table </w:t>
      </w:r>
      <w:r w:rsidR="00A16721">
        <w:rPr>
          <w:bCs/>
          <w:noProof/>
        </w:rPr>
        <w:t>A4/2</w:t>
      </w:r>
      <w:r w:rsidRPr="008361E1">
        <w:rPr>
          <w:b/>
          <w:bCs/>
          <w:noProof/>
        </w:rPr>
        <w:br/>
        <w:t xml:space="preserve">Summary of cooling air temperature, </w:t>
      </w:r>
      <w:r w:rsidR="00432C2D">
        <w:rPr>
          <w:b/>
          <w:bCs/>
          <w:noProof/>
        </w:rPr>
        <w:t xml:space="preserve">relative </w:t>
      </w:r>
      <w:r w:rsidRPr="008361E1">
        <w:rPr>
          <w:b/>
          <w:bCs/>
          <w:noProof/>
        </w:rPr>
        <w:t>humidity, and flow</w:t>
      </w:r>
      <w:r w:rsidRPr="008361E1">
        <w:rPr>
          <w:b/>
          <w:noProof/>
          <w:lang w:eastAsia="ja-JP"/>
        </w:rPr>
        <w:t xml:space="preserve"> </w:t>
      </w:r>
      <w:r w:rsidRPr="008361E1">
        <w:rPr>
          <w:b/>
          <w:bCs/>
          <w:noProof/>
        </w:rPr>
        <w:t>requirements</w:t>
      </w:r>
    </w:p>
    <w:tbl>
      <w:tblPr>
        <w:tblStyle w:val="TableGrid20"/>
        <w:tblW w:w="73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40"/>
        <w:gridCol w:w="1701"/>
        <w:gridCol w:w="1701"/>
        <w:gridCol w:w="1700"/>
      </w:tblGrid>
      <w:tr w:rsidR="009F2394" w:rsidRPr="00EE2F3F" w14:paraId="767012B4" w14:textId="77777777" w:rsidTr="006E57CA">
        <w:trPr>
          <w:cantSplit/>
          <w:tblHeader/>
          <w:jc w:val="center"/>
        </w:trPr>
        <w:tc>
          <w:tcPr>
            <w:tcW w:w="1525" w:type="pct"/>
            <w:tcBorders>
              <w:top w:val="single" w:sz="4" w:space="0" w:color="auto"/>
              <w:bottom w:val="single" w:sz="12" w:space="0" w:color="auto"/>
            </w:tcBorders>
            <w:vAlign w:val="bottom"/>
          </w:tcPr>
          <w:p w14:paraId="46631D85" w14:textId="77777777" w:rsidR="009F2394" w:rsidRPr="00EE2F3F" w:rsidRDefault="009F2394" w:rsidP="00EE2F3F">
            <w:pPr>
              <w:spacing w:before="80" w:after="80" w:line="200" w:lineRule="exact"/>
              <w:ind w:right="113"/>
              <w:rPr>
                <w:i/>
                <w:noProof/>
                <w:sz w:val="16"/>
                <w:lang w:val="en-GB" w:eastAsia="en-IE"/>
              </w:rPr>
            </w:pPr>
            <w:r w:rsidRPr="00EE2F3F">
              <w:rPr>
                <w:i/>
                <w:noProof/>
                <w:sz w:val="16"/>
                <w:lang w:val="en-GB"/>
              </w:rPr>
              <w:t>Parameter</w:t>
            </w:r>
          </w:p>
        </w:tc>
        <w:tc>
          <w:tcPr>
            <w:tcW w:w="1158" w:type="pct"/>
            <w:tcBorders>
              <w:top w:val="single" w:sz="4" w:space="0" w:color="auto"/>
              <w:bottom w:val="single" w:sz="12" w:space="0" w:color="auto"/>
            </w:tcBorders>
            <w:vAlign w:val="bottom"/>
          </w:tcPr>
          <w:p w14:paraId="63704072" w14:textId="77777777" w:rsidR="009F2394" w:rsidRPr="00EE2F3F" w:rsidRDefault="009F2394" w:rsidP="00EE2F3F">
            <w:pPr>
              <w:spacing w:before="80" w:after="80" w:line="200" w:lineRule="exact"/>
              <w:ind w:right="113"/>
              <w:rPr>
                <w:i/>
                <w:noProof/>
                <w:sz w:val="16"/>
                <w:lang w:val="en-GB"/>
              </w:rPr>
            </w:pPr>
            <w:r w:rsidRPr="00EE2F3F">
              <w:rPr>
                <w:i/>
                <w:noProof/>
                <w:sz w:val="16"/>
                <w:lang w:val="en-GB"/>
              </w:rPr>
              <w:t xml:space="preserve">Cooling air </w:t>
            </w:r>
          </w:p>
          <w:p w14:paraId="64653A0A" w14:textId="77777777" w:rsidR="009F2394" w:rsidRPr="00EE2F3F" w:rsidRDefault="009F2394" w:rsidP="00EE2F3F">
            <w:pPr>
              <w:spacing w:before="80" w:after="80" w:line="200" w:lineRule="exact"/>
              <w:ind w:right="113"/>
              <w:rPr>
                <w:i/>
                <w:noProof/>
                <w:sz w:val="16"/>
                <w:lang w:val="en-GB"/>
              </w:rPr>
            </w:pPr>
            <w:r w:rsidRPr="00EE2F3F">
              <w:rPr>
                <w:i/>
                <w:noProof/>
                <w:sz w:val="16"/>
                <w:lang w:val="en-GB"/>
              </w:rPr>
              <w:t>temperature</w:t>
            </w:r>
          </w:p>
        </w:tc>
        <w:tc>
          <w:tcPr>
            <w:tcW w:w="1158" w:type="pct"/>
            <w:tcBorders>
              <w:top w:val="single" w:sz="4" w:space="0" w:color="auto"/>
              <w:bottom w:val="single" w:sz="12" w:space="0" w:color="auto"/>
            </w:tcBorders>
            <w:vAlign w:val="bottom"/>
          </w:tcPr>
          <w:p w14:paraId="1A708FAA" w14:textId="77777777" w:rsidR="009F2394" w:rsidRPr="00EE2F3F" w:rsidRDefault="009F2394" w:rsidP="00EE2F3F">
            <w:pPr>
              <w:spacing w:before="80" w:after="80" w:line="200" w:lineRule="exact"/>
              <w:ind w:right="113"/>
              <w:rPr>
                <w:i/>
                <w:noProof/>
                <w:sz w:val="16"/>
                <w:lang w:val="en-GB"/>
              </w:rPr>
            </w:pPr>
            <w:r w:rsidRPr="00EE2F3F">
              <w:rPr>
                <w:i/>
                <w:noProof/>
                <w:sz w:val="16"/>
                <w:lang w:val="en-GB"/>
              </w:rPr>
              <w:t xml:space="preserve">Cooling air </w:t>
            </w:r>
          </w:p>
          <w:p w14:paraId="6B44342A" w14:textId="77777777" w:rsidR="009F2394" w:rsidRPr="00EE2F3F" w:rsidRDefault="009F2394" w:rsidP="00EE2F3F">
            <w:pPr>
              <w:spacing w:before="80" w:after="80" w:line="200" w:lineRule="exact"/>
              <w:ind w:right="113"/>
              <w:rPr>
                <w:i/>
                <w:noProof/>
                <w:sz w:val="16"/>
                <w:lang w:val="en-GB"/>
              </w:rPr>
            </w:pPr>
            <w:r w:rsidRPr="00EE2F3F">
              <w:rPr>
                <w:i/>
                <w:noProof/>
                <w:sz w:val="16"/>
                <w:lang w:val="en-GB"/>
              </w:rPr>
              <w:t>relative humidity</w:t>
            </w:r>
          </w:p>
        </w:tc>
        <w:tc>
          <w:tcPr>
            <w:tcW w:w="1158" w:type="pct"/>
            <w:tcBorders>
              <w:top w:val="single" w:sz="4" w:space="0" w:color="auto"/>
              <w:bottom w:val="single" w:sz="12" w:space="0" w:color="auto"/>
            </w:tcBorders>
            <w:vAlign w:val="bottom"/>
          </w:tcPr>
          <w:p w14:paraId="32920D12" w14:textId="77777777" w:rsidR="009F2394" w:rsidRPr="00EE2F3F" w:rsidRDefault="009F2394" w:rsidP="00EE2F3F">
            <w:pPr>
              <w:spacing w:before="80" w:after="80" w:line="200" w:lineRule="exact"/>
              <w:ind w:right="113"/>
              <w:rPr>
                <w:i/>
                <w:noProof/>
                <w:sz w:val="16"/>
                <w:lang w:val="en-GB"/>
              </w:rPr>
            </w:pPr>
            <w:r w:rsidRPr="00EE2F3F">
              <w:rPr>
                <w:i/>
                <w:noProof/>
                <w:sz w:val="16"/>
                <w:lang w:val="en-GB"/>
              </w:rPr>
              <w:t xml:space="preserve">Cooling </w:t>
            </w:r>
          </w:p>
          <w:p w14:paraId="280C2EE7" w14:textId="77777777" w:rsidR="009F2394" w:rsidRPr="00EE2F3F" w:rsidRDefault="009F2394" w:rsidP="00EE2F3F">
            <w:pPr>
              <w:spacing w:before="80" w:after="80" w:line="200" w:lineRule="exact"/>
              <w:ind w:right="113"/>
              <w:rPr>
                <w:i/>
                <w:noProof/>
                <w:sz w:val="16"/>
                <w:lang w:val="en-GB"/>
              </w:rPr>
            </w:pPr>
            <w:r w:rsidRPr="00EE2F3F">
              <w:rPr>
                <w:i/>
                <w:noProof/>
                <w:sz w:val="16"/>
                <w:lang w:val="en-GB"/>
              </w:rPr>
              <w:t>airflow</w:t>
            </w:r>
          </w:p>
        </w:tc>
      </w:tr>
      <w:tr w:rsidR="00EE2F3F" w:rsidRPr="00EE2F3F" w14:paraId="2E575D45" w14:textId="77777777" w:rsidTr="006E57CA">
        <w:trPr>
          <w:cantSplit/>
          <w:trHeight w:hRule="exact" w:val="113"/>
          <w:tblHeader/>
          <w:jc w:val="center"/>
        </w:trPr>
        <w:tc>
          <w:tcPr>
            <w:tcW w:w="1525" w:type="pct"/>
            <w:tcBorders>
              <w:top w:val="single" w:sz="12" w:space="0" w:color="auto"/>
            </w:tcBorders>
          </w:tcPr>
          <w:p w14:paraId="5A0E1D67" w14:textId="77777777" w:rsidR="00EE2F3F" w:rsidRPr="00EE2F3F" w:rsidRDefault="00EE2F3F" w:rsidP="00EE2F3F">
            <w:pPr>
              <w:spacing w:before="40" w:after="120"/>
              <w:ind w:right="113"/>
              <w:rPr>
                <w:noProof/>
              </w:rPr>
            </w:pPr>
          </w:p>
        </w:tc>
        <w:tc>
          <w:tcPr>
            <w:tcW w:w="1158" w:type="pct"/>
            <w:tcBorders>
              <w:top w:val="single" w:sz="12" w:space="0" w:color="auto"/>
            </w:tcBorders>
          </w:tcPr>
          <w:p w14:paraId="6A8ADA7F" w14:textId="77777777" w:rsidR="00EE2F3F" w:rsidRPr="00EE2F3F" w:rsidRDefault="00EE2F3F" w:rsidP="00EE2F3F">
            <w:pPr>
              <w:spacing w:before="40" w:after="120"/>
              <w:ind w:right="113"/>
              <w:rPr>
                <w:noProof/>
              </w:rPr>
            </w:pPr>
          </w:p>
        </w:tc>
        <w:tc>
          <w:tcPr>
            <w:tcW w:w="1158" w:type="pct"/>
            <w:tcBorders>
              <w:top w:val="single" w:sz="12" w:space="0" w:color="auto"/>
            </w:tcBorders>
          </w:tcPr>
          <w:p w14:paraId="6BED316C" w14:textId="77777777" w:rsidR="00EE2F3F" w:rsidRPr="00EE2F3F" w:rsidRDefault="00EE2F3F" w:rsidP="00EE2F3F">
            <w:pPr>
              <w:spacing w:before="40" w:after="120"/>
              <w:ind w:right="113"/>
              <w:rPr>
                <w:noProof/>
              </w:rPr>
            </w:pPr>
          </w:p>
        </w:tc>
        <w:tc>
          <w:tcPr>
            <w:tcW w:w="1158" w:type="pct"/>
            <w:tcBorders>
              <w:top w:val="single" w:sz="12" w:space="0" w:color="auto"/>
            </w:tcBorders>
          </w:tcPr>
          <w:p w14:paraId="058DDCAC" w14:textId="77777777" w:rsidR="00EE2F3F" w:rsidRPr="00EE2F3F" w:rsidRDefault="00EE2F3F" w:rsidP="00EE2F3F">
            <w:pPr>
              <w:spacing w:before="40" w:after="120"/>
              <w:ind w:right="113"/>
              <w:rPr>
                <w:noProof/>
              </w:rPr>
            </w:pPr>
          </w:p>
        </w:tc>
      </w:tr>
      <w:tr w:rsidR="009F2394" w:rsidRPr="00EE2F3F" w14:paraId="2BC4C0A9" w14:textId="77777777" w:rsidTr="006E57CA">
        <w:trPr>
          <w:cantSplit/>
          <w:jc w:val="center"/>
        </w:trPr>
        <w:tc>
          <w:tcPr>
            <w:tcW w:w="1525" w:type="pct"/>
          </w:tcPr>
          <w:p w14:paraId="448A8BD6" w14:textId="77777777" w:rsidR="009F2394" w:rsidRPr="00EE2F3F" w:rsidRDefault="009F2394" w:rsidP="00EE2F3F">
            <w:pPr>
              <w:spacing w:before="40" w:after="120"/>
              <w:ind w:right="113"/>
              <w:rPr>
                <w:noProof/>
                <w:lang w:val="en-GB" w:eastAsia="de-DE"/>
              </w:rPr>
            </w:pPr>
            <w:r w:rsidRPr="00EE2F3F">
              <w:rPr>
                <w:noProof/>
                <w:lang w:val="en-GB" w:eastAsia="de-DE"/>
              </w:rPr>
              <w:t>Nominal value</w:t>
            </w:r>
          </w:p>
        </w:tc>
        <w:tc>
          <w:tcPr>
            <w:tcW w:w="1158" w:type="pct"/>
          </w:tcPr>
          <w:p w14:paraId="122361BE" w14:textId="77777777" w:rsidR="009F2394" w:rsidRPr="00EE2F3F" w:rsidRDefault="009F2394" w:rsidP="00EE2F3F">
            <w:pPr>
              <w:spacing w:before="40" w:after="120"/>
              <w:ind w:right="113"/>
              <w:rPr>
                <w:noProof/>
                <w:lang w:val="en-GB" w:eastAsia="de-DE"/>
              </w:rPr>
            </w:pPr>
            <w:r w:rsidRPr="00EE2F3F">
              <w:rPr>
                <w:noProof/>
                <w:lang w:val="en-GB" w:eastAsia="de-DE"/>
              </w:rPr>
              <w:t>23 ⁰C</w:t>
            </w:r>
          </w:p>
        </w:tc>
        <w:tc>
          <w:tcPr>
            <w:tcW w:w="1158" w:type="pct"/>
          </w:tcPr>
          <w:p w14:paraId="7269770F" w14:textId="77777777" w:rsidR="009F2394" w:rsidRPr="00EE2F3F" w:rsidRDefault="009F2394" w:rsidP="00EE2F3F">
            <w:pPr>
              <w:spacing w:before="40" w:after="120"/>
              <w:ind w:right="113"/>
              <w:rPr>
                <w:noProof/>
                <w:lang w:val="en-GB" w:eastAsia="de-DE"/>
              </w:rPr>
            </w:pPr>
            <w:r w:rsidRPr="00EE2F3F">
              <w:rPr>
                <w:noProof/>
                <w:lang w:val="en-GB" w:eastAsia="de-DE"/>
              </w:rPr>
              <w:t>50 %</w:t>
            </w:r>
          </w:p>
        </w:tc>
        <w:tc>
          <w:tcPr>
            <w:tcW w:w="1158" w:type="pct"/>
          </w:tcPr>
          <w:p w14:paraId="53096DC3" w14:textId="77777777" w:rsidR="009F2394" w:rsidRPr="00EE2F3F" w:rsidRDefault="009F2394" w:rsidP="00EE2F3F">
            <w:pPr>
              <w:spacing w:before="40" w:after="120"/>
              <w:ind w:right="113"/>
              <w:rPr>
                <w:noProof/>
                <w:lang w:val="en-GB" w:eastAsia="de-DE"/>
              </w:rPr>
            </w:pPr>
            <w:r w:rsidRPr="00EE2F3F">
              <w:rPr>
                <w:noProof/>
                <w:lang w:val="en-GB" w:eastAsia="de-DE"/>
              </w:rPr>
              <w:t>Set value (Q</w:t>
            </w:r>
            <w:r w:rsidRPr="00EE2F3F">
              <w:rPr>
                <w:noProof/>
                <w:vertAlign w:val="subscript"/>
                <w:lang w:val="en-GB" w:eastAsia="de-DE"/>
              </w:rPr>
              <w:t>set</w:t>
            </w:r>
            <w:r w:rsidRPr="00EE2F3F">
              <w:rPr>
                <w:noProof/>
                <w:lang w:val="en-GB" w:eastAsia="de-DE"/>
              </w:rPr>
              <w:t>) per paragraph 10.</w:t>
            </w:r>
          </w:p>
        </w:tc>
      </w:tr>
      <w:tr w:rsidR="009F2394" w:rsidRPr="00EE2F3F" w14:paraId="5E9FDAE4" w14:textId="77777777" w:rsidTr="006E57CA">
        <w:trPr>
          <w:cantSplit/>
          <w:jc w:val="center"/>
        </w:trPr>
        <w:tc>
          <w:tcPr>
            <w:tcW w:w="1525" w:type="pct"/>
          </w:tcPr>
          <w:p w14:paraId="361FDFAC" w14:textId="77777777" w:rsidR="009F2394" w:rsidRPr="00EE2F3F" w:rsidRDefault="009F2394" w:rsidP="00EE2F3F">
            <w:pPr>
              <w:spacing w:before="40" w:after="120"/>
              <w:ind w:right="113"/>
              <w:rPr>
                <w:noProof/>
                <w:lang w:val="en-GB" w:eastAsia="de-DE"/>
              </w:rPr>
            </w:pPr>
            <w:r w:rsidRPr="00EE2F3F">
              <w:rPr>
                <w:noProof/>
                <w:lang w:val="en-GB" w:eastAsia="de-DE"/>
              </w:rPr>
              <w:t>Average value: Maximum permissible tolerance</w:t>
            </w:r>
          </w:p>
        </w:tc>
        <w:tc>
          <w:tcPr>
            <w:tcW w:w="1158" w:type="pct"/>
          </w:tcPr>
          <w:p w14:paraId="7FD49FE0" w14:textId="0F3DC047" w:rsidR="009F2394" w:rsidRPr="00EE2F3F" w:rsidRDefault="009F2394" w:rsidP="00EE2F3F">
            <w:pPr>
              <w:spacing w:before="40" w:after="120"/>
              <w:ind w:right="113"/>
              <w:rPr>
                <w:noProof/>
                <w:lang w:val="en-GB" w:eastAsia="de-DE"/>
              </w:rPr>
            </w:pPr>
            <w:r w:rsidRPr="00EE2F3F">
              <w:rPr>
                <w:noProof/>
                <w:lang w:val="en-GB" w:eastAsia="de-DE"/>
              </w:rPr>
              <w:t>±2 ⁰C</w:t>
            </w:r>
            <w:r w:rsidR="0039071E">
              <w:rPr>
                <w:noProof/>
                <w:lang w:val="en-GB" w:eastAsia="de-DE"/>
              </w:rPr>
              <w:t xml:space="preserve"> </w:t>
            </w:r>
            <w:r w:rsidR="0039071E">
              <w:rPr>
                <w:noProof/>
              </w:rPr>
              <w:t xml:space="preserve">(21 </w:t>
            </w:r>
            <w:r w:rsidR="0039071E" w:rsidRPr="00EE2F3F">
              <w:rPr>
                <w:noProof/>
                <w:lang w:val="en-GB" w:eastAsia="de-DE"/>
              </w:rPr>
              <w:t>⁰C</w:t>
            </w:r>
            <w:r w:rsidR="008B74AC">
              <w:rPr>
                <w:noProof/>
                <w:lang w:val="en-GB" w:eastAsia="de-DE"/>
              </w:rPr>
              <w:t xml:space="preserve"> </w:t>
            </w:r>
            <w:r w:rsidR="008B74AC">
              <w:rPr>
                <w:noProof/>
              </w:rPr>
              <w:t xml:space="preserve">≤ </w:t>
            </w:r>
            <w:r w:rsidR="00281DA6">
              <w:rPr>
                <w:noProof/>
              </w:rPr>
              <w:t>T</w:t>
            </w:r>
            <w:r w:rsidR="008B74AC">
              <w:rPr>
                <w:noProof/>
              </w:rPr>
              <w:t xml:space="preserve"> ≤ </w:t>
            </w:r>
            <w:r w:rsidR="0039071E">
              <w:rPr>
                <w:noProof/>
              </w:rPr>
              <w:t xml:space="preserve">25 </w:t>
            </w:r>
            <w:r w:rsidR="0039071E" w:rsidRPr="00EE2F3F">
              <w:rPr>
                <w:noProof/>
                <w:lang w:val="en-GB" w:eastAsia="de-DE"/>
              </w:rPr>
              <w:t>⁰C</w:t>
            </w:r>
            <w:r w:rsidR="0039071E">
              <w:rPr>
                <w:noProof/>
              </w:rPr>
              <w:t>)</w:t>
            </w:r>
          </w:p>
        </w:tc>
        <w:tc>
          <w:tcPr>
            <w:tcW w:w="1158" w:type="pct"/>
          </w:tcPr>
          <w:p w14:paraId="1B063EC7" w14:textId="618B300C" w:rsidR="009F2394" w:rsidRPr="00EE2F3F" w:rsidRDefault="009F2394" w:rsidP="00EE2F3F">
            <w:pPr>
              <w:spacing w:before="40" w:after="120"/>
              <w:ind w:right="113"/>
              <w:rPr>
                <w:noProof/>
                <w:lang w:val="en-GB" w:eastAsia="de-DE"/>
              </w:rPr>
            </w:pPr>
            <w:r w:rsidRPr="00EE2F3F">
              <w:rPr>
                <w:noProof/>
                <w:lang w:val="en-GB" w:eastAsia="de-DE"/>
              </w:rPr>
              <w:t>±5 %</w:t>
            </w:r>
            <w:r w:rsidR="0039071E">
              <w:rPr>
                <w:noProof/>
                <w:lang w:val="en-GB" w:eastAsia="de-DE"/>
              </w:rPr>
              <w:t xml:space="preserve"> </w:t>
            </w:r>
            <w:r w:rsidR="0039071E">
              <w:rPr>
                <w:noProof/>
              </w:rPr>
              <w:t xml:space="preserve">(45 </w:t>
            </w:r>
            <w:r w:rsidR="0039071E" w:rsidRPr="00EE2F3F">
              <w:rPr>
                <w:noProof/>
                <w:lang w:val="en-GB" w:eastAsia="de-DE"/>
              </w:rPr>
              <w:t>%</w:t>
            </w:r>
            <w:r w:rsidR="0039071E">
              <w:rPr>
                <w:noProof/>
                <w:lang w:val="en-GB" w:eastAsia="de-DE"/>
              </w:rPr>
              <w:t xml:space="preserve"> </w:t>
            </w:r>
            <w:r w:rsidR="008B74AC">
              <w:rPr>
                <w:noProof/>
              </w:rPr>
              <w:t>≤</w:t>
            </w:r>
            <w:r w:rsidR="008B74AC">
              <w:rPr>
                <w:noProof/>
                <w:lang w:val="en-GB" w:eastAsia="de-DE"/>
              </w:rPr>
              <w:t xml:space="preserve"> </w:t>
            </w:r>
            <w:r w:rsidR="00281DA6">
              <w:rPr>
                <w:noProof/>
                <w:lang w:val="en-GB" w:eastAsia="de-DE"/>
              </w:rPr>
              <w:t>RH</w:t>
            </w:r>
            <w:r w:rsidR="0039071E">
              <w:rPr>
                <w:noProof/>
              </w:rPr>
              <w:t xml:space="preserve"> ≤</w:t>
            </w:r>
            <w:r w:rsidR="008B74AC">
              <w:rPr>
                <w:noProof/>
              </w:rPr>
              <w:t xml:space="preserve"> </w:t>
            </w:r>
            <w:r w:rsidR="0039071E">
              <w:rPr>
                <w:noProof/>
              </w:rPr>
              <w:t xml:space="preserve">55 </w:t>
            </w:r>
            <w:r w:rsidR="0039071E" w:rsidRPr="00EE2F3F">
              <w:rPr>
                <w:noProof/>
                <w:lang w:val="en-GB" w:eastAsia="de-DE"/>
              </w:rPr>
              <w:t>%</w:t>
            </w:r>
            <w:r w:rsidR="0039071E">
              <w:rPr>
                <w:noProof/>
              </w:rPr>
              <w:t>)</w:t>
            </w:r>
          </w:p>
        </w:tc>
        <w:tc>
          <w:tcPr>
            <w:tcW w:w="1158" w:type="pct"/>
          </w:tcPr>
          <w:p w14:paraId="59A30912" w14:textId="77777777" w:rsidR="009F2394" w:rsidRPr="00EE2F3F" w:rsidRDefault="009F2394" w:rsidP="00EE2F3F">
            <w:pPr>
              <w:spacing w:before="40" w:after="120"/>
              <w:ind w:right="113"/>
              <w:rPr>
                <w:noProof/>
                <w:lang w:val="en-GB" w:eastAsia="de-DE"/>
              </w:rPr>
            </w:pPr>
            <w:r w:rsidRPr="00EE2F3F">
              <w:rPr>
                <w:noProof/>
                <w:lang w:val="en-GB" w:eastAsia="de-DE"/>
              </w:rPr>
              <w:t>±5 % of Q</w:t>
            </w:r>
            <w:r w:rsidRPr="00EE2F3F">
              <w:rPr>
                <w:noProof/>
                <w:vertAlign w:val="subscript"/>
                <w:lang w:val="en-GB" w:eastAsia="de-DE"/>
              </w:rPr>
              <w:t>set</w:t>
            </w:r>
          </w:p>
        </w:tc>
      </w:tr>
      <w:tr w:rsidR="009F2394" w:rsidRPr="00EE2F3F" w14:paraId="30C018CC" w14:textId="77777777" w:rsidTr="006E57CA">
        <w:trPr>
          <w:cantSplit/>
          <w:jc w:val="center"/>
        </w:trPr>
        <w:tc>
          <w:tcPr>
            <w:tcW w:w="1525" w:type="pct"/>
          </w:tcPr>
          <w:p w14:paraId="359D577D" w14:textId="5524D642" w:rsidR="009F2394" w:rsidRPr="00EE2F3F" w:rsidRDefault="009F2394" w:rsidP="00EE2F3F">
            <w:pPr>
              <w:spacing w:before="40" w:after="120"/>
              <w:ind w:right="113"/>
              <w:rPr>
                <w:noProof/>
                <w:lang w:val="en-GB" w:eastAsia="de-DE"/>
              </w:rPr>
            </w:pPr>
            <w:r w:rsidRPr="00EE2F3F">
              <w:rPr>
                <w:noProof/>
                <w:lang w:val="en-GB" w:eastAsia="de-DE"/>
              </w:rPr>
              <w:t xml:space="preserve">Instantaneous values (1Hz): Maximum permissible tolerance </w:t>
            </w:r>
          </w:p>
        </w:tc>
        <w:tc>
          <w:tcPr>
            <w:tcW w:w="1158" w:type="pct"/>
          </w:tcPr>
          <w:p w14:paraId="70321725" w14:textId="757AC0DE" w:rsidR="009F2394" w:rsidRPr="00EE2F3F" w:rsidRDefault="009F2394" w:rsidP="00EE2F3F">
            <w:pPr>
              <w:spacing w:before="40" w:after="120"/>
              <w:ind w:right="113"/>
              <w:rPr>
                <w:noProof/>
                <w:lang w:val="en-GB" w:eastAsia="de-DE"/>
              </w:rPr>
            </w:pPr>
            <w:r w:rsidRPr="00EE2F3F">
              <w:rPr>
                <w:noProof/>
                <w:lang w:val="en-GB" w:eastAsia="de-DE"/>
              </w:rPr>
              <w:t>±5 ⁰C</w:t>
            </w:r>
            <w:r w:rsidR="0039071E">
              <w:rPr>
                <w:noProof/>
                <w:lang w:val="en-GB" w:eastAsia="de-DE"/>
              </w:rPr>
              <w:t xml:space="preserve"> </w:t>
            </w:r>
            <w:r w:rsidR="008B74AC">
              <w:rPr>
                <w:noProof/>
              </w:rPr>
              <w:t xml:space="preserve">(18 </w:t>
            </w:r>
            <w:r w:rsidR="008B74AC" w:rsidRPr="00EE2F3F">
              <w:rPr>
                <w:noProof/>
                <w:lang w:val="en-GB" w:eastAsia="de-DE"/>
              </w:rPr>
              <w:t>⁰C</w:t>
            </w:r>
            <w:r w:rsidR="008B74AC">
              <w:rPr>
                <w:noProof/>
                <w:lang w:val="en-GB" w:eastAsia="de-DE"/>
              </w:rPr>
              <w:t xml:space="preserve"> </w:t>
            </w:r>
            <w:r w:rsidR="008B74AC">
              <w:rPr>
                <w:noProof/>
              </w:rPr>
              <w:t xml:space="preserve">≤ </w:t>
            </w:r>
            <w:r w:rsidR="00281DA6">
              <w:rPr>
                <w:noProof/>
              </w:rPr>
              <w:t>T</w:t>
            </w:r>
            <w:r w:rsidR="008B74AC">
              <w:rPr>
                <w:noProof/>
              </w:rPr>
              <w:t xml:space="preserve"> ≤ 28 </w:t>
            </w:r>
            <w:r w:rsidR="008B74AC" w:rsidRPr="00EE2F3F">
              <w:rPr>
                <w:noProof/>
                <w:lang w:val="en-GB" w:eastAsia="de-DE"/>
              </w:rPr>
              <w:t>⁰C</w:t>
            </w:r>
            <w:r w:rsidR="008B74AC">
              <w:rPr>
                <w:noProof/>
              </w:rPr>
              <w:t>)</w:t>
            </w:r>
          </w:p>
        </w:tc>
        <w:tc>
          <w:tcPr>
            <w:tcW w:w="1158" w:type="pct"/>
          </w:tcPr>
          <w:p w14:paraId="4CAEE43F" w14:textId="29D9B0B7" w:rsidR="009F2394" w:rsidRPr="00EE2F3F" w:rsidRDefault="009F2394" w:rsidP="00EE2F3F">
            <w:pPr>
              <w:spacing w:before="40" w:after="120"/>
              <w:ind w:right="113"/>
              <w:rPr>
                <w:noProof/>
                <w:lang w:val="en-GB" w:eastAsia="de-DE"/>
              </w:rPr>
            </w:pPr>
            <w:r w:rsidRPr="00EE2F3F">
              <w:rPr>
                <w:noProof/>
                <w:lang w:val="en-GB" w:eastAsia="de-DE"/>
              </w:rPr>
              <w:t>±30 %</w:t>
            </w:r>
            <w:r w:rsidR="0039071E">
              <w:rPr>
                <w:noProof/>
                <w:lang w:val="en-GB" w:eastAsia="de-DE"/>
              </w:rPr>
              <w:t xml:space="preserve"> </w:t>
            </w:r>
            <w:r w:rsidR="008B74AC">
              <w:rPr>
                <w:noProof/>
              </w:rPr>
              <w:t xml:space="preserve">(20 </w:t>
            </w:r>
            <w:r w:rsidR="008B74AC" w:rsidRPr="00EE2F3F">
              <w:rPr>
                <w:noProof/>
                <w:lang w:val="en-GB" w:eastAsia="de-DE"/>
              </w:rPr>
              <w:t>%</w:t>
            </w:r>
            <w:r w:rsidR="008B74AC">
              <w:rPr>
                <w:noProof/>
                <w:lang w:val="en-GB" w:eastAsia="de-DE"/>
              </w:rPr>
              <w:t xml:space="preserve"> </w:t>
            </w:r>
            <w:r w:rsidR="008B74AC">
              <w:rPr>
                <w:noProof/>
              </w:rPr>
              <w:t>≤</w:t>
            </w:r>
            <w:r w:rsidR="008B74AC">
              <w:rPr>
                <w:noProof/>
                <w:lang w:val="en-GB" w:eastAsia="de-DE"/>
              </w:rPr>
              <w:t xml:space="preserve"> </w:t>
            </w:r>
            <w:r w:rsidR="00281DA6">
              <w:rPr>
                <w:noProof/>
                <w:lang w:val="en-GB" w:eastAsia="de-DE"/>
              </w:rPr>
              <w:t>RH</w:t>
            </w:r>
            <w:r w:rsidR="008B74AC">
              <w:rPr>
                <w:noProof/>
              </w:rPr>
              <w:t xml:space="preserve"> ≤ 80 </w:t>
            </w:r>
            <w:r w:rsidR="008B74AC" w:rsidRPr="00EE2F3F">
              <w:rPr>
                <w:noProof/>
                <w:lang w:val="en-GB" w:eastAsia="de-DE"/>
              </w:rPr>
              <w:t>%</w:t>
            </w:r>
            <w:r w:rsidR="008B74AC">
              <w:rPr>
                <w:noProof/>
              </w:rPr>
              <w:t>)</w:t>
            </w:r>
          </w:p>
        </w:tc>
        <w:tc>
          <w:tcPr>
            <w:tcW w:w="1158" w:type="pct"/>
          </w:tcPr>
          <w:p w14:paraId="6C771DD3" w14:textId="77777777" w:rsidR="009F2394" w:rsidRPr="00EE2F3F" w:rsidRDefault="009F2394" w:rsidP="00EE2F3F">
            <w:pPr>
              <w:spacing w:before="40" w:after="120"/>
              <w:ind w:right="113"/>
              <w:rPr>
                <w:noProof/>
                <w:lang w:val="en-GB" w:eastAsia="de-DE"/>
              </w:rPr>
            </w:pPr>
            <w:r w:rsidRPr="00EE2F3F">
              <w:rPr>
                <w:noProof/>
                <w:lang w:val="en-GB" w:eastAsia="de-DE"/>
              </w:rPr>
              <w:t>±5 % of Q</w:t>
            </w:r>
            <w:r w:rsidRPr="00EE2F3F">
              <w:rPr>
                <w:noProof/>
                <w:vertAlign w:val="subscript"/>
                <w:lang w:val="en-GB" w:eastAsia="de-DE"/>
              </w:rPr>
              <w:t>set</w:t>
            </w:r>
          </w:p>
        </w:tc>
      </w:tr>
      <w:tr w:rsidR="009F2394" w:rsidRPr="00EE2F3F" w14:paraId="0356D54C" w14:textId="77777777" w:rsidTr="006E57CA">
        <w:trPr>
          <w:cantSplit/>
          <w:jc w:val="center"/>
        </w:trPr>
        <w:tc>
          <w:tcPr>
            <w:tcW w:w="1525" w:type="pct"/>
          </w:tcPr>
          <w:p w14:paraId="54840860" w14:textId="013C7274" w:rsidR="009F2394" w:rsidRPr="00EE2F3F" w:rsidRDefault="009F2394" w:rsidP="00EE2F3F">
            <w:pPr>
              <w:spacing w:before="40" w:after="120"/>
              <w:ind w:right="113"/>
              <w:rPr>
                <w:noProof/>
                <w:lang w:val="en-GB" w:eastAsia="de-DE"/>
              </w:rPr>
            </w:pPr>
            <w:r w:rsidRPr="00EE2F3F">
              <w:rPr>
                <w:noProof/>
                <w:lang w:val="en-GB" w:eastAsia="de-DE"/>
              </w:rPr>
              <w:t xml:space="preserve">Instantaneous values (1Hz): Permissible deviation beyond the maximum permissible tolerance </w:t>
            </w:r>
          </w:p>
        </w:tc>
        <w:tc>
          <w:tcPr>
            <w:tcW w:w="1158" w:type="pct"/>
          </w:tcPr>
          <w:p w14:paraId="6842228A" w14:textId="77777777" w:rsidR="009F2394" w:rsidRPr="00EE2F3F" w:rsidRDefault="009F2394" w:rsidP="00EE2F3F">
            <w:pPr>
              <w:spacing w:before="40" w:after="120"/>
              <w:ind w:right="113"/>
              <w:rPr>
                <w:noProof/>
                <w:lang w:val="en-GB" w:eastAsia="de-DE"/>
              </w:rPr>
            </w:pPr>
            <w:r w:rsidRPr="00EE2F3F">
              <w:rPr>
                <w:noProof/>
                <w:lang w:val="en-GB" w:eastAsia="de-DE"/>
              </w:rPr>
              <w:t>Not defined</w:t>
            </w:r>
          </w:p>
        </w:tc>
        <w:tc>
          <w:tcPr>
            <w:tcW w:w="1158" w:type="pct"/>
          </w:tcPr>
          <w:p w14:paraId="4C33F5E7" w14:textId="77777777" w:rsidR="009F2394" w:rsidRPr="00EE2F3F" w:rsidRDefault="009F2394" w:rsidP="00EE2F3F">
            <w:pPr>
              <w:spacing w:before="40" w:after="120"/>
              <w:ind w:right="113"/>
              <w:rPr>
                <w:noProof/>
                <w:lang w:val="en-GB" w:eastAsia="de-DE"/>
              </w:rPr>
            </w:pPr>
            <w:r w:rsidRPr="00EE2F3F">
              <w:rPr>
                <w:noProof/>
                <w:lang w:val="en-GB" w:eastAsia="de-DE"/>
              </w:rPr>
              <w:t>Not defined</w:t>
            </w:r>
          </w:p>
        </w:tc>
        <w:tc>
          <w:tcPr>
            <w:tcW w:w="1158" w:type="pct"/>
          </w:tcPr>
          <w:p w14:paraId="006D7CBB" w14:textId="77777777" w:rsidR="009F2394" w:rsidRPr="00EE2F3F" w:rsidRDefault="009F2394" w:rsidP="00EE2F3F">
            <w:pPr>
              <w:spacing w:before="40" w:after="120"/>
              <w:ind w:right="113"/>
              <w:rPr>
                <w:noProof/>
                <w:lang w:val="en-GB" w:eastAsia="de-DE"/>
              </w:rPr>
            </w:pPr>
            <w:r w:rsidRPr="00EE2F3F">
              <w:rPr>
                <w:noProof/>
                <w:lang w:val="en-GB" w:eastAsia="de-DE"/>
              </w:rPr>
              <w:t>±10 % of Q</w:t>
            </w:r>
            <w:r w:rsidRPr="00EE2F3F">
              <w:rPr>
                <w:noProof/>
                <w:vertAlign w:val="subscript"/>
                <w:lang w:val="en-GB" w:eastAsia="de-DE"/>
              </w:rPr>
              <w:t>set</w:t>
            </w:r>
          </w:p>
        </w:tc>
      </w:tr>
      <w:tr w:rsidR="009F2394" w:rsidRPr="00EE2F3F" w14:paraId="361759A3" w14:textId="77777777" w:rsidTr="006E57CA">
        <w:trPr>
          <w:cantSplit/>
          <w:jc w:val="center"/>
        </w:trPr>
        <w:tc>
          <w:tcPr>
            <w:tcW w:w="1525" w:type="pct"/>
            <w:tcBorders>
              <w:bottom w:val="single" w:sz="12" w:space="0" w:color="auto"/>
            </w:tcBorders>
          </w:tcPr>
          <w:p w14:paraId="35418367" w14:textId="06FF82C4" w:rsidR="009F2394" w:rsidRPr="00EE2F3F" w:rsidRDefault="009F2394" w:rsidP="00EE2F3F">
            <w:pPr>
              <w:spacing w:before="40" w:after="120"/>
              <w:ind w:right="113"/>
              <w:rPr>
                <w:noProof/>
                <w:lang w:val="en-GB" w:eastAsia="de-DE"/>
              </w:rPr>
            </w:pPr>
            <w:r w:rsidRPr="00EE2F3F">
              <w:rPr>
                <w:noProof/>
                <w:lang w:val="en-GB" w:eastAsia="de-DE"/>
              </w:rPr>
              <w:t>Instantaneous values (1Hz): Maximum time exceeding the maximum permissible tolerance</w:t>
            </w:r>
          </w:p>
        </w:tc>
        <w:tc>
          <w:tcPr>
            <w:tcW w:w="1158" w:type="pct"/>
            <w:tcBorders>
              <w:bottom w:val="single" w:sz="12" w:space="0" w:color="auto"/>
            </w:tcBorders>
          </w:tcPr>
          <w:p w14:paraId="2D5ACDA2" w14:textId="77777777" w:rsidR="009F2394" w:rsidRPr="00EE2F3F" w:rsidRDefault="009F2394" w:rsidP="00EE2F3F">
            <w:pPr>
              <w:spacing w:before="40" w:after="120"/>
              <w:ind w:right="113"/>
              <w:rPr>
                <w:noProof/>
                <w:lang w:val="en-GB" w:eastAsia="de-DE"/>
              </w:rPr>
            </w:pPr>
            <w:r w:rsidRPr="00EE2F3F">
              <w:rPr>
                <w:noProof/>
                <w:lang w:val="en-GB" w:eastAsia="de-DE"/>
              </w:rPr>
              <w:t xml:space="preserve">10 % of each test section’s duration </w:t>
            </w:r>
          </w:p>
        </w:tc>
        <w:tc>
          <w:tcPr>
            <w:tcW w:w="1158" w:type="pct"/>
            <w:tcBorders>
              <w:bottom w:val="single" w:sz="12" w:space="0" w:color="auto"/>
            </w:tcBorders>
          </w:tcPr>
          <w:p w14:paraId="0F8F97C8" w14:textId="77777777" w:rsidR="009F2394" w:rsidRPr="00EE2F3F" w:rsidRDefault="009F2394" w:rsidP="00EE2F3F">
            <w:pPr>
              <w:spacing w:before="40" w:after="120"/>
              <w:ind w:right="113"/>
              <w:rPr>
                <w:noProof/>
                <w:lang w:val="en-GB" w:eastAsia="de-DE"/>
              </w:rPr>
            </w:pPr>
            <w:r w:rsidRPr="00EE2F3F">
              <w:rPr>
                <w:noProof/>
                <w:lang w:val="en-GB" w:eastAsia="de-DE"/>
              </w:rPr>
              <w:t xml:space="preserve">10 % of each test section’s duration </w:t>
            </w:r>
          </w:p>
        </w:tc>
        <w:tc>
          <w:tcPr>
            <w:tcW w:w="1158" w:type="pct"/>
            <w:tcBorders>
              <w:bottom w:val="single" w:sz="12" w:space="0" w:color="auto"/>
            </w:tcBorders>
          </w:tcPr>
          <w:p w14:paraId="12BEA046" w14:textId="77777777" w:rsidR="009F2394" w:rsidRPr="00EE2F3F" w:rsidRDefault="009F2394" w:rsidP="00EE2F3F">
            <w:pPr>
              <w:spacing w:before="40" w:after="120"/>
              <w:ind w:right="113"/>
              <w:rPr>
                <w:noProof/>
                <w:lang w:val="en-GB" w:eastAsia="de-DE"/>
              </w:rPr>
            </w:pPr>
            <w:r w:rsidRPr="00EE2F3F">
              <w:rPr>
                <w:noProof/>
                <w:lang w:val="en-GB" w:eastAsia="de-DE"/>
              </w:rPr>
              <w:t xml:space="preserve">5 % of each test section’s duration </w:t>
            </w:r>
          </w:p>
        </w:tc>
      </w:tr>
    </w:tbl>
    <w:p w14:paraId="38D686E3" w14:textId="77777777" w:rsidR="009F2394" w:rsidRPr="008361E1" w:rsidRDefault="009F2394" w:rsidP="009F2394">
      <w:pPr>
        <w:pStyle w:val="Heading4"/>
        <w:spacing w:before="240" w:after="120"/>
        <w:ind w:left="2268" w:hanging="1134"/>
        <w:rPr>
          <w:noProof/>
          <w:color w:val="0D0D0D" w:themeColor="text1" w:themeTint="F2"/>
        </w:rPr>
      </w:pPr>
      <w:r w:rsidRPr="008361E1">
        <w:rPr>
          <w:noProof/>
          <w:color w:val="0D0D0D" w:themeColor="text1" w:themeTint="F2"/>
        </w:rPr>
        <w:t>7.2.1.1.</w:t>
      </w:r>
      <w:r w:rsidRPr="008361E1">
        <w:rPr>
          <w:noProof/>
          <w:color w:val="0D0D0D" w:themeColor="text1" w:themeTint="F2"/>
        </w:rPr>
        <w:tab/>
        <w:t>Cooling Air Temperature</w:t>
      </w:r>
    </w:p>
    <w:p w14:paraId="19018B55" w14:textId="77777777" w:rsidR="009F2394" w:rsidRPr="008361E1" w:rsidRDefault="009F2394" w:rsidP="009F2394">
      <w:pPr>
        <w:spacing w:after="120"/>
        <w:ind w:left="2268" w:right="1134"/>
        <w:jc w:val="both"/>
        <w:rPr>
          <w:noProof/>
        </w:rPr>
      </w:pPr>
      <w:r w:rsidRPr="008361E1">
        <w:rPr>
          <w:noProof/>
        </w:rPr>
        <w:t xml:space="preserve">Cooling air temperature at the measurement point shall be constant as defined below. The testing facility shall carry out the following steps: </w:t>
      </w:r>
    </w:p>
    <w:p w14:paraId="6B4AFFB0" w14:textId="300C9B82" w:rsidR="009F2394" w:rsidRPr="008361E1" w:rsidRDefault="009F2394" w:rsidP="009F2394">
      <w:pPr>
        <w:pStyle w:val="Heading7"/>
        <w:spacing w:after="120" w:line="240" w:lineRule="atLeast"/>
        <w:ind w:left="2835" w:right="1134" w:hanging="567"/>
        <w:jc w:val="both"/>
        <w:rPr>
          <w:noProof/>
        </w:rPr>
      </w:pPr>
      <w:bookmarkStart w:id="397" w:name="_Toc105320164"/>
      <w:r w:rsidRPr="008361E1">
        <w:rPr>
          <w:noProof/>
        </w:rPr>
        <w:t>(a)</w:t>
      </w:r>
      <w:r w:rsidRPr="008361E1">
        <w:rPr>
          <w:noProof/>
        </w:rPr>
        <w:tab/>
        <w:t>Set the cooling air temperature to 23 °C. The average cooling air temperature shall not deviate more than ±2 °C of the set (nominal) value</w:t>
      </w:r>
      <w:r w:rsidR="00120FC0">
        <w:rPr>
          <w:noProof/>
        </w:rPr>
        <w:t xml:space="preserve"> (i.e. </w:t>
      </w:r>
      <w:r w:rsidR="004A2718">
        <w:rPr>
          <w:noProof/>
        </w:rPr>
        <w:t xml:space="preserve">21 </w:t>
      </w:r>
      <w:r w:rsidR="004A2718" w:rsidRPr="00EE2F3F">
        <w:rPr>
          <w:noProof/>
          <w:lang w:eastAsia="de-DE"/>
        </w:rPr>
        <w:t>⁰C</w:t>
      </w:r>
      <w:r w:rsidR="004A2718">
        <w:rPr>
          <w:noProof/>
          <w:lang w:eastAsia="de-DE"/>
        </w:rPr>
        <w:t xml:space="preserve"> </w:t>
      </w:r>
      <w:r w:rsidR="004A2718">
        <w:rPr>
          <w:noProof/>
        </w:rPr>
        <w:t xml:space="preserve">≤ T ≤ 25 </w:t>
      </w:r>
      <w:r w:rsidR="004A2718" w:rsidRPr="00EE2F3F">
        <w:rPr>
          <w:noProof/>
          <w:lang w:eastAsia="de-DE"/>
        </w:rPr>
        <w:t>⁰C</w:t>
      </w:r>
      <w:r w:rsidR="00120FC0">
        <w:rPr>
          <w:noProof/>
        </w:rPr>
        <w:t>)</w:t>
      </w:r>
      <w:r w:rsidRPr="008361E1">
        <w:rPr>
          <w:noProof/>
        </w:rPr>
        <w:t xml:space="preserve">. Testing facilities shall aim </w:t>
      </w:r>
      <w:r w:rsidR="00432C2D">
        <w:rPr>
          <w:noProof/>
        </w:rPr>
        <w:t>to</w:t>
      </w:r>
      <w:r w:rsidR="00432C2D" w:rsidRPr="008361E1">
        <w:rPr>
          <w:noProof/>
        </w:rPr>
        <w:t xml:space="preserve"> </w:t>
      </w:r>
      <w:r w:rsidRPr="008361E1">
        <w:rPr>
          <w:noProof/>
        </w:rPr>
        <w:t>keep the temperature as close as possible to the nominal value of 23 °C;</w:t>
      </w:r>
    </w:p>
    <w:p w14:paraId="373FEB8A" w14:textId="1541FF6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The average cooling air temperature requirements defined in point (a) of this paragraph apply to all sections of the brake emissions test</w:t>
      </w:r>
      <w:r w:rsidR="00432C2D">
        <w:rPr>
          <w:noProof/>
        </w:rPr>
        <w:t>,</w:t>
      </w:r>
      <w:r w:rsidRPr="008361E1">
        <w:rPr>
          <w:noProof/>
        </w:rPr>
        <w:t xml:space="preserve"> including cooling air adjustment, bedding procedure, and emissions measurement (soaking sections not included);</w:t>
      </w:r>
    </w:p>
    <w:p w14:paraId="2A3BD67D" w14:textId="10B865A1"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 xml:space="preserve">Calculate and report the average cooling air temperature in all sections as defined in </w:t>
      </w:r>
      <w:r w:rsidR="00F26B68">
        <w:rPr>
          <w:noProof/>
        </w:rPr>
        <w:t>Table A4/14</w:t>
      </w:r>
      <w:r w:rsidRPr="008361E1">
        <w:rPr>
          <w:noProof/>
        </w:rPr>
        <w:t>;</w:t>
      </w:r>
    </w:p>
    <w:p w14:paraId="54A04C94" w14:textId="06F34814" w:rsidR="009F2394" w:rsidRPr="008361E1" w:rsidRDefault="009F2394" w:rsidP="009F2394">
      <w:pPr>
        <w:pStyle w:val="Heading7"/>
        <w:spacing w:after="120" w:line="240" w:lineRule="atLeast"/>
        <w:ind w:left="2835" w:right="1134" w:hanging="567"/>
        <w:jc w:val="both"/>
        <w:rPr>
          <w:noProof/>
        </w:rPr>
      </w:pPr>
      <w:bookmarkStart w:id="398" w:name="_Toc105320167"/>
      <w:r w:rsidRPr="008361E1">
        <w:rPr>
          <w:noProof/>
        </w:rPr>
        <w:t>(d)</w:t>
      </w:r>
      <w:r w:rsidRPr="008361E1">
        <w:rPr>
          <w:noProof/>
        </w:rPr>
        <w:tab/>
        <w:t>The instantaneous cooling air temperature shall not deviate more than ±5 °C of the nominal value</w:t>
      </w:r>
      <w:r w:rsidR="00120FC0">
        <w:rPr>
          <w:noProof/>
        </w:rPr>
        <w:t xml:space="preserve"> (i.e. </w:t>
      </w:r>
      <w:r w:rsidR="004A2718" w:rsidRPr="004A2718">
        <w:rPr>
          <w:noProof/>
          <w:lang w:val="en-US"/>
        </w:rPr>
        <w:t>18</w:t>
      </w:r>
      <w:r w:rsidR="004A2718">
        <w:rPr>
          <w:noProof/>
        </w:rPr>
        <w:t xml:space="preserve"> </w:t>
      </w:r>
      <w:r w:rsidR="004A2718" w:rsidRPr="00EE2F3F">
        <w:rPr>
          <w:noProof/>
          <w:lang w:eastAsia="de-DE"/>
        </w:rPr>
        <w:t>⁰C</w:t>
      </w:r>
      <w:r w:rsidR="004A2718">
        <w:rPr>
          <w:noProof/>
          <w:lang w:eastAsia="de-DE"/>
        </w:rPr>
        <w:t xml:space="preserve"> </w:t>
      </w:r>
      <w:r w:rsidR="004A2718">
        <w:rPr>
          <w:noProof/>
        </w:rPr>
        <w:t>≤ T ≤ 2</w:t>
      </w:r>
      <w:r w:rsidR="004A2718" w:rsidRPr="004A2718">
        <w:rPr>
          <w:noProof/>
          <w:lang w:val="en-US"/>
        </w:rPr>
        <w:t>8</w:t>
      </w:r>
      <w:r w:rsidR="004A2718">
        <w:rPr>
          <w:noProof/>
        </w:rPr>
        <w:t xml:space="preserve"> </w:t>
      </w:r>
      <w:r w:rsidR="004A2718" w:rsidRPr="00EE2F3F">
        <w:rPr>
          <w:noProof/>
          <w:lang w:eastAsia="de-DE"/>
        </w:rPr>
        <w:t>⁰C</w:t>
      </w:r>
      <w:r w:rsidR="00120FC0">
        <w:rPr>
          <w:noProof/>
        </w:rPr>
        <w:t>)</w:t>
      </w:r>
      <w:r w:rsidRPr="008361E1">
        <w:rPr>
          <w:noProof/>
        </w:rPr>
        <w:t>. If the instantaneous cooling air temperature deviates more than ±5 °C from the nominal value, the testing facility shall ensure that the provisions described in point (e) of this paragraph are met;</w:t>
      </w:r>
    </w:p>
    <w:p w14:paraId="24A6BB6F"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The instantaneous cooling air temperature may deviate more than ±5 °C of the nominal value (T &lt; 18 °C or T &gt; 28 °C) for no longer than the 10 per cent duration of the test (soaking sections not included), provided that the average temperature meets the requirements defined in point (a) of this paragraph:</w:t>
      </w:r>
      <w:bookmarkEnd w:id="398"/>
      <w:r w:rsidRPr="008361E1">
        <w:rPr>
          <w:noProof/>
        </w:rPr>
        <w:t xml:space="preserve"> </w:t>
      </w:r>
    </w:p>
    <w:p w14:paraId="2B7159DB" w14:textId="77777777" w:rsidR="009F2394" w:rsidRPr="008361E1" w:rsidRDefault="009F2394" w:rsidP="009F2394">
      <w:pPr>
        <w:pStyle w:val="Heading8"/>
        <w:spacing w:after="120" w:line="240" w:lineRule="atLeast"/>
        <w:ind w:left="3402" w:right="1134" w:hanging="570"/>
        <w:jc w:val="both"/>
        <w:rPr>
          <w:noProof/>
        </w:rPr>
      </w:pPr>
      <w:bookmarkStart w:id="399" w:name="_Toc105320168"/>
      <w:r w:rsidRPr="008361E1">
        <w:rPr>
          <w:noProof/>
        </w:rPr>
        <w:t>(i)</w:t>
      </w:r>
      <w:r w:rsidRPr="008361E1">
        <w:rPr>
          <w:noProof/>
        </w:rPr>
        <w:tab/>
        <w:t xml:space="preserve">The total number of instantaneous cooling air temperature readings (1Hz) with a value lower than 18 °C or higher than </w:t>
      </w:r>
      <w:r w:rsidRPr="008361E1">
        <w:rPr>
          <w:noProof/>
        </w:rPr>
        <w:lastRenderedPageBreak/>
        <w:t>28 °C shall be less than 527 during the cooling adjustment section;</w:t>
      </w:r>
    </w:p>
    <w:p w14:paraId="3690F9CE" w14:textId="3AAD397A" w:rsidR="009F2394" w:rsidRPr="008361E1" w:rsidRDefault="009F2394" w:rsidP="009F2394">
      <w:pPr>
        <w:pStyle w:val="Heading8"/>
        <w:spacing w:after="120" w:line="240" w:lineRule="atLeast"/>
        <w:ind w:left="3402" w:right="1134" w:hanging="570"/>
        <w:jc w:val="both"/>
        <w:rPr>
          <w:noProof/>
        </w:rPr>
      </w:pPr>
      <w:r w:rsidRPr="008361E1">
        <w:rPr>
          <w:noProof/>
        </w:rPr>
        <w:t>(ii)</w:t>
      </w:r>
      <w:r w:rsidRPr="008361E1">
        <w:rPr>
          <w:noProof/>
        </w:rPr>
        <w:tab/>
        <w:t>The total number of instantaneous cooling air temperature readings (1Hz) with a value lower than 18 °C or higher than 28 °C shall be less than 1</w:t>
      </w:r>
      <w:r w:rsidR="005030F9">
        <w:rPr>
          <w:noProof/>
        </w:rPr>
        <w:t>,</w:t>
      </w:r>
      <w:r w:rsidRPr="008361E1">
        <w:rPr>
          <w:noProof/>
        </w:rPr>
        <w:t>583 for each WLTP-Brake cycle of the bedding section;</w:t>
      </w:r>
    </w:p>
    <w:p w14:paraId="72CC261B" w14:textId="270D295B" w:rsidR="009F2394" w:rsidRPr="008361E1" w:rsidRDefault="009F2394" w:rsidP="009F2394">
      <w:pPr>
        <w:pStyle w:val="Heading8"/>
        <w:spacing w:after="120" w:line="240" w:lineRule="atLeast"/>
        <w:ind w:left="3402" w:right="1134" w:hanging="570"/>
        <w:jc w:val="both"/>
        <w:rPr>
          <w:noProof/>
        </w:rPr>
      </w:pPr>
      <w:r w:rsidRPr="008361E1">
        <w:rPr>
          <w:noProof/>
        </w:rPr>
        <w:t>(iii)</w:t>
      </w:r>
      <w:r w:rsidRPr="008361E1">
        <w:rPr>
          <w:noProof/>
        </w:rPr>
        <w:tab/>
        <w:t>The total number of instantaneous cooling air temperature readings (1Hz) with a value lower than 18 °C or higher than 28 °C shall be less than 1</w:t>
      </w:r>
      <w:r w:rsidR="005030F9">
        <w:rPr>
          <w:noProof/>
        </w:rPr>
        <w:t>,</w:t>
      </w:r>
      <w:r w:rsidRPr="008361E1">
        <w:rPr>
          <w:noProof/>
        </w:rPr>
        <w:t>583 for the WLTP-Brake cycle of the emissions measurement section (soaking sections not included)</w:t>
      </w:r>
      <w:bookmarkEnd w:id="399"/>
      <w:r w:rsidRPr="008361E1">
        <w:rPr>
          <w:noProof/>
        </w:rPr>
        <w:t>.</w:t>
      </w:r>
    </w:p>
    <w:p w14:paraId="1CDEC495"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If the average or the instantaneous cooling air temperature falls out of the limits specified in this paragraph, the test shall be invalid.</w:t>
      </w:r>
    </w:p>
    <w:bookmarkEnd w:id="397"/>
    <w:p w14:paraId="29285BD3" w14:textId="77777777" w:rsidR="009F2394" w:rsidRPr="008361E1" w:rsidRDefault="009F2394" w:rsidP="00B32BF2">
      <w:pPr>
        <w:pStyle w:val="Heading4"/>
        <w:keepNext/>
        <w:spacing w:before="240" w:after="120"/>
        <w:ind w:left="2268" w:right="1134" w:hanging="1134"/>
        <w:rPr>
          <w:noProof/>
          <w:color w:val="0D0D0D" w:themeColor="text1" w:themeTint="F2"/>
        </w:rPr>
      </w:pPr>
      <w:r w:rsidRPr="008361E1">
        <w:rPr>
          <w:noProof/>
          <w:color w:val="0D0D0D" w:themeColor="text1" w:themeTint="F2"/>
        </w:rPr>
        <w:t>7.2.1.2.</w:t>
      </w:r>
      <w:r w:rsidRPr="008361E1">
        <w:rPr>
          <w:noProof/>
          <w:color w:val="0D0D0D" w:themeColor="text1" w:themeTint="F2"/>
        </w:rPr>
        <w:tab/>
        <w:t>Cooling Air Humidity</w:t>
      </w:r>
    </w:p>
    <w:p w14:paraId="0C578360" w14:textId="77777777" w:rsidR="009F2394" w:rsidRPr="008361E1" w:rsidRDefault="009F2394" w:rsidP="009F2394">
      <w:pPr>
        <w:spacing w:after="120"/>
        <w:ind w:left="2268" w:right="1134"/>
        <w:jc w:val="both"/>
        <w:rPr>
          <w:noProof/>
        </w:rPr>
      </w:pPr>
      <w:r w:rsidRPr="008361E1">
        <w:rPr>
          <w:noProof/>
        </w:rPr>
        <w:t xml:space="preserve">Cooling air relative humidity shall be constant as defined below. The testing facility shall carry out the following steps: </w:t>
      </w:r>
    </w:p>
    <w:p w14:paraId="1457A590" w14:textId="1CCE6B1A" w:rsidR="009F2394" w:rsidRPr="008361E1" w:rsidRDefault="009F2394" w:rsidP="009F2394">
      <w:pPr>
        <w:pStyle w:val="Heading7"/>
        <w:spacing w:after="120" w:line="240" w:lineRule="atLeast"/>
        <w:ind w:left="2835" w:right="1134" w:hanging="567"/>
        <w:jc w:val="both"/>
        <w:rPr>
          <w:noProof/>
        </w:rPr>
      </w:pPr>
      <w:bookmarkStart w:id="400" w:name="_Toc105320172"/>
      <w:r w:rsidRPr="008361E1">
        <w:rPr>
          <w:noProof/>
        </w:rPr>
        <w:t>(a)</w:t>
      </w:r>
      <w:r w:rsidRPr="008361E1">
        <w:rPr>
          <w:noProof/>
        </w:rPr>
        <w:tab/>
        <w:t>Set the relative humidity of the cooling air to a nominal value of 50 per cent. The average cooling air humidity shall not deviate more than ±5 per cent of the nominal value</w:t>
      </w:r>
      <w:r w:rsidR="007014BD">
        <w:rPr>
          <w:noProof/>
        </w:rPr>
        <w:t xml:space="preserve"> (i.e. </w:t>
      </w:r>
      <w:r w:rsidR="004A2718">
        <w:rPr>
          <w:noProof/>
        </w:rPr>
        <w:t xml:space="preserve">45 </w:t>
      </w:r>
      <w:r w:rsidR="004A2718">
        <w:rPr>
          <w:noProof/>
          <w:lang w:eastAsia="de-DE"/>
        </w:rPr>
        <w:t xml:space="preserve">per cent </w:t>
      </w:r>
      <w:r w:rsidR="004A2718">
        <w:rPr>
          <w:noProof/>
        </w:rPr>
        <w:t>≤</w:t>
      </w:r>
      <w:r w:rsidR="004A2718">
        <w:rPr>
          <w:noProof/>
          <w:lang w:eastAsia="de-DE"/>
        </w:rPr>
        <w:t xml:space="preserve"> RH</w:t>
      </w:r>
      <w:r w:rsidR="004A2718">
        <w:rPr>
          <w:noProof/>
        </w:rPr>
        <w:t xml:space="preserve"> ≤ 55 </w:t>
      </w:r>
      <w:r w:rsidR="004A2718">
        <w:rPr>
          <w:noProof/>
          <w:lang w:eastAsia="de-DE"/>
        </w:rPr>
        <w:t>per cent</w:t>
      </w:r>
      <w:r w:rsidR="007014BD">
        <w:rPr>
          <w:noProof/>
        </w:rPr>
        <w:t>)</w:t>
      </w:r>
      <w:r w:rsidRPr="008361E1">
        <w:rPr>
          <w:noProof/>
        </w:rPr>
        <w:t xml:space="preserve">. Testing facilities shall aim </w:t>
      </w:r>
      <w:r w:rsidR="00432C2D">
        <w:rPr>
          <w:noProof/>
        </w:rPr>
        <w:t>to</w:t>
      </w:r>
      <w:r w:rsidR="00432C2D" w:rsidRPr="008361E1">
        <w:rPr>
          <w:noProof/>
        </w:rPr>
        <w:t xml:space="preserve"> </w:t>
      </w:r>
      <w:r w:rsidRPr="008361E1">
        <w:rPr>
          <w:noProof/>
        </w:rPr>
        <w:t>keep the relative humidity as close as possible to the target value of 50 per cent;</w:t>
      </w:r>
    </w:p>
    <w:bookmarkEnd w:id="400"/>
    <w:p w14:paraId="017734D2" w14:textId="7CCAF33E"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The average cooling air relative humidity requirements defined in point (a) of this paragraph apply to all sections of the brake emissions test including cooling air adjustment, bedding procedure, and emissions measurement (soaking sections not included);</w:t>
      </w:r>
    </w:p>
    <w:p w14:paraId="553215E8" w14:textId="10EE7EDB"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 xml:space="preserve">Calculate and report the average relative humidity of the cooling air in all sections as defined in </w:t>
      </w:r>
      <w:r w:rsidR="00F26B68">
        <w:rPr>
          <w:noProof/>
        </w:rPr>
        <w:t>Table A4/14</w:t>
      </w:r>
      <w:r w:rsidRPr="008361E1">
        <w:rPr>
          <w:noProof/>
        </w:rPr>
        <w:t>;</w:t>
      </w:r>
    </w:p>
    <w:p w14:paraId="7D7F5945" w14:textId="01A16BDB"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The instantaneous cooling air relative humidity shall not deviate more than ±30 per cent of the nominal value</w:t>
      </w:r>
      <w:r w:rsidR="007014BD">
        <w:rPr>
          <w:noProof/>
        </w:rPr>
        <w:t xml:space="preserve"> (i.e. </w:t>
      </w:r>
      <w:r w:rsidR="004A2718">
        <w:rPr>
          <w:noProof/>
        </w:rPr>
        <w:t xml:space="preserve">20 </w:t>
      </w:r>
      <w:r w:rsidR="004A2718">
        <w:rPr>
          <w:noProof/>
          <w:lang w:eastAsia="de-DE"/>
        </w:rPr>
        <w:t xml:space="preserve">per cent </w:t>
      </w:r>
      <w:r w:rsidR="004A2718">
        <w:rPr>
          <w:noProof/>
        </w:rPr>
        <w:t>≤</w:t>
      </w:r>
      <w:r w:rsidR="004A2718">
        <w:rPr>
          <w:noProof/>
          <w:lang w:eastAsia="de-DE"/>
        </w:rPr>
        <w:t xml:space="preserve"> RH</w:t>
      </w:r>
      <w:r w:rsidR="004A2718">
        <w:rPr>
          <w:noProof/>
        </w:rPr>
        <w:t xml:space="preserve"> ≤ 80 </w:t>
      </w:r>
      <w:r w:rsidR="004A2718">
        <w:rPr>
          <w:noProof/>
          <w:lang w:eastAsia="de-DE"/>
        </w:rPr>
        <w:t>per cent</w:t>
      </w:r>
      <w:r w:rsidR="007014BD">
        <w:rPr>
          <w:noProof/>
        </w:rPr>
        <w:t>)</w:t>
      </w:r>
      <w:r w:rsidRPr="008361E1">
        <w:rPr>
          <w:noProof/>
        </w:rPr>
        <w:t>. If the instantaneous cooling air relative humidity deviates more than ±30 per cent from the nominal value, the testing facility shall ensure that the provisions described in point (e) of this paragraph are met;</w:t>
      </w:r>
    </w:p>
    <w:p w14:paraId="19909844"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The instantaneous cooling air relative humidity may deviate more than ±30 per cent of the nominal value (RH &lt; 20 % or RH &gt; 80 %) for no longer than 10 per cent of the duration of the test (soaking sections not included), provided that the average relative humidity meets the requirements defined in point (a) of this paragraph:</w:t>
      </w:r>
    </w:p>
    <w:p w14:paraId="5B2E2744" w14:textId="77777777" w:rsidR="009F2394" w:rsidRPr="008361E1" w:rsidRDefault="009F2394" w:rsidP="009F2394">
      <w:pPr>
        <w:pStyle w:val="Heading8"/>
        <w:spacing w:after="120" w:line="240" w:lineRule="atLeast"/>
        <w:ind w:left="3402" w:right="1134" w:hanging="567"/>
        <w:jc w:val="both"/>
        <w:rPr>
          <w:noProof/>
        </w:rPr>
      </w:pPr>
      <w:bookmarkStart w:id="401" w:name="_Toc105320176"/>
      <w:r w:rsidRPr="008361E1">
        <w:rPr>
          <w:noProof/>
        </w:rPr>
        <w:t>(i)</w:t>
      </w:r>
      <w:r w:rsidRPr="008361E1">
        <w:rPr>
          <w:noProof/>
        </w:rPr>
        <w:tab/>
        <w:t>The total number of instantaneous cooling air relative humidity readings (1Hz) with a value lower than 20 per cent RH or higher than 80 per cent RH shall be less than 527 during the cooling adjustment section</w:t>
      </w:r>
      <w:bookmarkEnd w:id="401"/>
      <w:r w:rsidRPr="008361E1">
        <w:rPr>
          <w:noProof/>
        </w:rPr>
        <w:t>;</w:t>
      </w:r>
    </w:p>
    <w:p w14:paraId="14A54F3F" w14:textId="1010DDF5" w:rsidR="009F2394" w:rsidRPr="008361E1" w:rsidRDefault="009F2394" w:rsidP="009F2394">
      <w:pPr>
        <w:pStyle w:val="Heading8"/>
        <w:spacing w:after="120" w:line="240" w:lineRule="atLeast"/>
        <w:ind w:left="3402" w:right="1134" w:hanging="567"/>
        <w:jc w:val="both"/>
        <w:rPr>
          <w:noProof/>
        </w:rPr>
      </w:pPr>
      <w:r w:rsidRPr="008361E1">
        <w:rPr>
          <w:noProof/>
        </w:rPr>
        <w:t>(ii)</w:t>
      </w:r>
      <w:r w:rsidRPr="008361E1">
        <w:rPr>
          <w:noProof/>
        </w:rPr>
        <w:tab/>
        <w:t>The total number of instantaneous cooling air relative humidity readings (1Hz) with a value lower than 20 per cent RH or higher than 80 per cent RH shall be less than 1</w:t>
      </w:r>
      <w:r w:rsidR="005030F9">
        <w:rPr>
          <w:noProof/>
        </w:rPr>
        <w:t>,</w:t>
      </w:r>
      <w:r w:rsidRPr="008361E1">
        <w:rPr>
          <w:noProof/>
        </w:rPr>
        <w:t>583 for each WLTP-Brake cycle of the bedding section;</w:t>
      </w:r>
    </w:p>
    <w:p w14:paraId="24DDDAD0" w14:textId="649EF525" w:rsidR="009F2394" w:rsidRPr="008361E1" w:rsidRDefault="009F2394" w:rsidP="009F2394">
      <w:pPr>
        <w:pStyle w:val="Heading8"/>
        <w:spacing w:after="120" w:line="240" w:lineRule="atLeast"/>
        <w:ind w:left="3402" w:right="1134" w:hanging="567"/>
        <w:jc w:val="both"/>
        <w:rPr>
          <w:noProof/>
        </w:rPr>
      </w:pPr>
      <w:r w:rsidRPr="008361E1">
        <w:rPr>
          <w:noProof/>
        </w:rPr>
        <w:t>(iii)</w:t>
      </w:r>
      <w:r w:rsidRPr="008361E1">
        <w:rPr>
          <w:noProof/>
        </w:rPr>
        <w:tab/>
        <w:t>The total number of instantaneous cooling air relative humidity readings (1Hz) with a value lower than 20 per cent RH or higher than 80 per cent RH shall be less than 1</w:t>
      </w:r>
      <w:r w:rsidR="005030F9">
        <w:rPr>
          <w:noProof/>
        </w:rPr>
        <w:t>,</w:t>
      </w:r>
      <w:r w:rsidRPr="008361E1">
        <w:rPr>
          <w:noProof/>
        </w:rPr>
        <w:t>583 for the WLTP-Brake cycle of the emissions measurement section (soaking sections not included).</w:t>
      </w:r>
    </w:p>
    <w:p w14:paraId="6E201681" w14:textId="77777777" w:rsidR="009F2394" w:rsidRPr="008361E1" w:rsidRDefault="009F2394" w:rsidP="009F2394">
      <w:pPr>
        <w:pStyle w:val="Heading8"/>
        <w:spacing w:after="120" w:line="240" w:lineRule="atLeast"/>
        <w:ind w:left="2835" w:right="1134" w:hanging="567"/>
        <w:jc w:val="both"/>
        <w:rPr>
          <w:noProof/>
        </w:rPr>
      </w:pPr>
      <w:r w:rsidRPr="008361E1">
        <w:rPr>
          <w:noProof/>
        </w:rPr>
        <w:t>(f)</w:t>
      </w:r>
      <w:r w:rsidRPr="008361E1">
        <w:rPr>
          <w:noProof/>
        </w:rPr>
        <w:tab/>
        <w:t xml:space="preserve">If the average or the instantaneous relative humidity falls out of the predefined limits specified in this paragraph, the test shall be invalid. </w:t>
      </w:r>
    </w:p>
    <w:p w14:paraId="3957E2BA" w14:textId="6CFCE14A" w:rsidR="00114B06" w:rsidRDefault="00114B06" w:rsidP="00114B06">
      <w:pPr>
        <w:pStyle w:val="Heading8"/>
        <w:spacing w:after="120" w:line="240" w:lineRule="atLeast"/>
        <w:ind w:left="2835" w:right="1134" w:hanging="567"/>
        <w:jc w:val="both"/>
        <w:rPr>
          <w:noProof/>
        </w:rPr>
      </w:pPr>
      <w:r>
        <w:rPr>
          <w:noProof/>
        </w:rPr>
        <w:lastRenderedPageBreak/>
        <w:t>(g)</w:t>
      </w:r>
      <w:r>
        <w:rPr>
          <w:noProof/>
        </w:rPr>
        <w:tab/>
      </w:r>
      <w:r w:rsidR="009F2394" w:rsidRPr="008361E1">
        <w:rPr>
          <w:noProof/>
        </w:rPr>
        <w:t xml:space="preserve">In addition to the specifications defined for the relative humidity, the testing facility shall ensure that the average </w:t>
      </w:r>
      <w:r w:rsidR="0009429F">
        <w:rPr>
          <w:noProof/>
        </w:rPr>
        <w:t>specific</w:t>
      </w:r>
      <w:r w:rsidR="0009429F" w:rsidRPr="008361E1">
        <w:rPr>
          <w:noProof/>
        </w:rPr>
        <w:t xml:space="preserve"> </w:t>
      </w:r>
      <w:r w:rsidR="009F2394" w:rsidRPr="008361E1">
        <w:rPr>
          <w:noProof/>
        </w:rPr>
        <w:t xml:space="preserve">humidity of the cooling air is kept between </w:t>
      </w:r>
      <w:r w:rsidR="009F2394" w:rsidRPr="00544E4D">
        <w:rPr>
          <w:noProof/>
        </w:rPr>
        <w:t xml:space="preserve">6 </w:t>
      </w:r>
      <w:r w:rsidR="00447559" w:rsidRPr="00114B06">
        <w:rPr>
          <w:noProof/>
        </w:rPr>
        <w:t xml:space="preserve">gH2O/kg </w:t>
      </w:r>
      <w:r w:rsidR="009F2394" w:rsidRPr="00544E4D">
        <w:rPr>
          <w:noProof/>
        </w:rPr>
        <w:t>and 11 gH</w:t>
      </w:r>
      <w:r w:rsidR="009F2394" w:rsidRPr="00114B06">
        <w:rPr>
          <w:noProof/>
        </w:rPr>
        <w:t>2</w:t>
      </w:r>
      <w:r w:rsidR="009F2394" w:rsidRPr="00544E4D">
        <w:rPr>
          <w:noProof/>
        </w:rPr>
        <w:t>O/kg dry air</w:t>
      </w:r>
      <w:r w:rsidR="009F2394" w:rsidRPr="008361E1">
        <w:rPr>
          <w:noProof/>
        </w:rPr>
        <w:t xml:space="preserve"> throughout the entire brake emissions test (soaking sections during emissions measurement are not included). </w:t>
      </w:r>
    </w:p>
    <w:p w14:paraId="600C54DD" w14:textId="65383BB8" w:rsidR="009F2394" w:rsidRPr="008361E1" w:rsidRDefault="009F2394" w:rsidP="009F2394">
      <w:pPr>
        <w:spacing w:after="120"/>
        <w:ind w:left="2268" w:right="1134"/>
        <w:jc w:val="both"/>
        <w:rPr>
          <w:noProof/>
        </w:rPr>
      </w:pPr>
      <w:r w:rsidRPr="008361E1">
        <w:rPr>
          <w:noProof/>
        </w:rPr>
        <w:t xml:space="preserve">If the average </w:t>
      </w:r>
      <w:r w:rsidR="0009429F">
        <w:rPr>
          <w:noProof/>
        </w:rPr>
        <w:t>specific</w:t>
      </w:r>
      <w:r w:rsidRPr="008361E1">
        <w:rPr>
          <w:noProof/>
        </w:rPr>
        <w:t xml:space="preserve"> humidity is outside of the limits specified in this paragraph, the test shall be invalid. </w:t>
      </w:r>
    </w:p>
    <w:p w14:paraId="542081D1" w14:textId="77777777" w:rsidR="009F2394" w:rsidRPr="008361E1" w:rsidRDefault="009F2394" w:rsidP="009F2394">
      <w:pPr>
        <w:pStyle w:val="Heading4"/>
        <w:spacing w:before="240" w:after="120"/>
        <w:ind w:left="2268" w:right="1134" w:hanging="1134"/>
        <w:rPr>
          <w:noProof/>
          <w:color w:val="0D0D0D" w:themeColor="text1" w:themeTint="F2"/>
        </w:rPr>
      </w:pPr>
      <w:bookmarkStart w:id="402" w:name="_Toc105320179"/>
      <w:r w:rsidRPr="008361E1">
        <w:rPr>
          <w:noProof/>
          <w:color w:val="0D0D0D" w:themeColor="text1" w:themeTint="F2"/>
        </w:rPr>
        <w:t>7.2.2.</w:t>
      </w:r>
      <w:r w:rsidRPr="008361E1">
        <w:rPr>
          <w:noProof/>
          <w:color w:val="0D0D0D" w:themeColor="text1" w:themeTint="F2"/>
        </w:rPr>
        <w:tab/>
        <w:t xml:space="preserve">Cooling Air Cleaning </w:t>
      </w:r>
      <w:bookmarkEnd w:id="402"/>
    </w:p>
    <w:p w14:paraId="7E211F77" w14:textId="77777777" w:rsidR="009F2394" w:rsidRPr="008361E1" w:rsidRDefault="009F2394" w:rsidP="009F2394">
      <w:pPr>
        <w:pStyle w:val="Heading4"/>
        <w:spacing w:before="240" w:after="120"/>
        <w:ind w:left="2268" w:right="1134" w:hanging="1134"/>
        <w:rPr>
          <w:noProof/>
          <w:color w:val="0D0D0D" w:themeColor="text1" w:themeTint="F2"/>
        </w:rPr>
      </w:pPr>
      <w:r w:rsidRPr="008361E1">
        <w:rPr>
          <w:noProof/>
          <w:color w:val="0D0D0D" w:themeColor="text1" w:themeTint="F2"/>
        </w:rPr>
        <w:t>7.2.2.1.</w:t>
      </w:r>
      <w:r w:rsidRPr="008361E1">
        <w:rPr>
          <w:noProof/>
          <w:color w:val="0D0D0D" w:themeColor="text1" w:themeTint="F2"/>
        </w:rPr>
        <w:tab/>
        <w:t>Cooling Air Filtering</w:t>
      </w:r>
    </w:p>
    <w:p w14:paraId="57C111B0" w14:textId="273235D6" w:rsidR="009F2394" w:rsidRPr="008361E1" w:rsidRDefault="009F2394" w:rsidP="009F2394">
      <w:pPr>
        <w:spacing w:after="120"/>
        <w:ind w:left="2268" w:right="1134"/>
        <w:jc w:val="both"/>
        <w:rPr>
          <w:noProof/>
        </w:rPr>
      </w:pPr>
      <w:r w:rsidRPr="008361E1">
        <w:rPr>
          <w:noProof/>
        </w:rPr>
        <w:t xml:space="preserve">The cooling air entering the test system shall pass through a medium capable of reducing particles of the most penetrating particle size in the filter material by at least 99.95 per cent or through a filter of at least class H13 as specified in EN 1822. Any other type of filter applied to remove volatile organic species (charcoal, activated carbon, or equivalent) shall be installed upstream of the H13 (or equivalent) filter. </w:t>
      </w:r>
      <w:r w:rsidR="00D520D6">
        <w:rPr>
          <w:noProof/>
        </w:rPr>
        <w:t>Figure A4/1</w:t>
      </w:r>
      <w:r w:rsidRPr="008361E1">
        <w:rPr>
          <w:noProof/>
        </w:rPr>
        <w:t xml:space="preserve"> provides an indicative position for the air filtering device (element 2).</w:t>
      </w:r>
    </w:p>
    <w:p w14:paraId="24D077B6" w14:textId="77777777" w:rsidR="009F2394" w:rsidRPr="008361E1" w:rsidRDefault="009F2394" w:rsidP="009F2394">
      <w:pPr>
        <w:pStyle w:val="Heading4"/>
        <w:spacing w:before="240" w:after="120"/>
        <w:ind w:left="2268" w:right="1134" w:hanging="1134"/>
        <w:rPr>
          <w:noProof/>
          <w:color w:val="0D0D0D" w:themeColor="text1" w:themeTint="F2"/>
        </w:rPr>
      </w:pPr>
      <w:r w:rsidRPr="008361E1">
        <w:rPr>
          <w:noProof/>
          <w:color w:val="0D0D0D" w:themeColor="text1" w:themeTint="F2"/>
        </w:rPr>
        <w:t>7.2.2.2.</w:t>
      </w:r>
      <w:r w:rsidRPr="008361E1">
        <w:rPr>
          <w:noProof/>
          <w:color w:val="0D0D0D" w:themeColor="text1" w:themeTint="F2"/>
        </w:rPr>
        <w:tab/>
        <w:t>Particle Background Verification</w:t>
      </w:r>
    </w:p>
    <w:p w14:paraId="6C8D54BC" w14:textId="26FB7F43" w:rsidR="009F2394" w:rsidRPr="008361E1" w:rsidRDefault="009F2394" w:rsidP="009F2394">
      <w:pPr>
        <w:spacing w:after="120"/>
        <w:ind w:left="2268" w:right="1134"/>
        <w:jc w:val="both"/>
        <w:rPr>
          <w:noProof/>
        </w:rPr>
      </w:pPr>
      <w:r w:rsidRPr="008361E1">
        <w:rPr>
          <w:noProof/>
        </w:rPr>
        <w:t>The particle background in the overall layout shall be defined on a PN concentration basis.</w:t>
      </w:r>
      <w:r w:rsidRPr="008361E1">
        <w:rPr>
          <w:rFonts w:asciiTheme="minorHAnsi" w:hAnsiTheme="minorHAnsi" w:cstheme="minorHAnsi"/>
          <w:b/>
          <w:i/>
          <w:noProof/>
          <w:szCs w:val="22"/>
        </w:rPr>
        <w:t xml:space="preserve"> </w:t>
      </w:r>
      <w:r w:rsidRPr="008361E1">
        <w:rPr>
          <w:noProof/>
        </w:rPr>
        <w:t xml:space="preserve">The testing facility shall measure the particle background using the same instrumentation used for the PN emissions measurements. Details regarding the PN measurement system are provided in paragraph 12.2. The testing facility shall measure and report </w:t>
      </w:r>
      <w:r w:rsidR="00637541" w:rsidRPr="00292FFE">
        <w:rPr>
          <w:noProof/>
          <w:highlight w:val="yellow"/>
        </w:rPr>
        <w:t>[</w:t>
      </w:r>
      <w:r w:rsidRPr="00292FFE">
        <w:rPr>
          <w:noProof/>
          <w:highlight w:val="yellow"/>
        </w:rPr>
        <w:t xml:space="preserve">both TPN10 and </w:t>
      </w:r>
      <w:r w:rsidR="00637541" w:rsidRPr="00292FFE">
        <w:rPr>
          <w:noProof/>
          <w:highlight w:val="yellow"/>
        </w:rPr>
        <w:t>]</w:t>
      </w:r>
      <w:r w:rsidRPr="008361E1">
        <w:rPr>
          <w:noProof/>
        </w:rPr>
        <w:t>SPN10 background concentrations at two levels: system-level and brake emissions test level.</w:t>
      </w:r>
    </w:p>
    <w:p w14:paraId="04F8A56A" w14:textId="77777777" w:rsidR="009F2394" w:rsidRPr="008361E1" w:rsidRDefault="009F2394" w:rsidP="009F2394">
      <w:pPr>
        <w:pStyle w:val="Heading4"/>
        <w:spacing w:before="240" w:after="120"/>
        <w:ind w:left="2268" w:right="1134" w:hanging="1134"/>
        <w:rPr>
          <w:noProof/>
          <w:color w:val="0D0D0D" w:themeColor="text1" w:themeTint="F2"/>
        </w:rPr>
      </w:pPr>
      <w:r w:rsidRPr="008361E1">
        <w:rPr>
          <w:noProof/>
          <w:color w:val="0D0D0D" w:themeColor="text1" w:themeTint="F2"/>
        </w:rPr>
        <w:t>7.2.2.2.1.</w:t>
      </w:r>
      <w:r w:rsidRPr="008361E1">
        <w:rPr>
          <w:noProof/>
          <w:color w:val="0D0D0D" w:themeColor="text1" w:themeTint="F2"/>
        </w:rPr>
        <w:tab/>
        <w:t>Particle Background Verification at the System Level</w:t>
      </w:r>
    </w:p>
    <w:p w14:paraId="51EE8363" w14:textId="77777777" w:rsidR="009F2394" w:rsidRPr="008361E1" w:rsidRDefault="009F2394" w:rsidP="009F2394">
      <w:pPr>
        <w:spacing w:after="120"/>
        <w:ind w:left="2268" w:right="1134"/>
        <w:jc w:val="both"/>
        <w:rPr>
          <w:noProof/>
        </w:rPr>
      </w:pPr>
      <w:r w:rsidRPr="008361E1">
        <w:rPr>
          <w:noProof/>
        </w:rPr>
        <w:t xml:space="preserve">The first level concerns the system background verification upon the installation of the testbed setup, after any major maintenance, or when there are indications of a system malfunction. The testing facility shall apply the following steps for a complete background verification at the system level: </w:t>
      </w:r>
      <w:bookmarkStart w:id="403" w:name="_Toc105320181"/>
    </w:p>
    <w:p w14:paraId="4633496D" w14:textId="77777777" w:rsidR="009F2394" w:rsidRPr="008361E1" w:rsidRDefault="009F2394" w:rsidP="009F2394">
      <w:pPr>
        <w:spacing w:after="120"/>
        <w:ind w:left="2835" w:right="1134" w:hanging="567"/>
        <w:jc w:val="both"/>
        <w:rPr>
          <w:noProof/>
        </w:rPr>
      </w:pPr>
      <w:r w:rsidRPr="008361E1">
        <w:rPr>
          <w:noProof/>
        </w:rPr>
        <w:t>(a)</w:t>
      </w:r>
      <w:r w:rsidRPr="008361E1">
        <w:rPr>
          <w:noProof/>
        </w:rPr>
        <w:tab/>
        <w:t>Perform the background verification with neither the brake fixture nor any brake components installed inside the brake enclosure;</w:t>
      </w:r>
    </w:p>
    <w:p w14:paraId="3894B9FB" w14:textId="5545BDCF" w:rsidR="009F2394" w:rsidRPr="008361E1" w:rsidRDefault="009F2394" w:rsidP="009F2394">
      <w:pPr>
        <w:spacing w:after="120"/>
        <w:ind w:left="2835" w:right="1134" w:hanging="567"/>
        <w:jc w:val="both"/>
        <w:rPr>
          <w:noProof/>
        </w:rPr>
      </w:pPr>
      <w:r w:rsidRPr="008361E1">
        <w:rPr>
          <w:noProof/>
        </w:rPr>
        <w:t>(b)</w:t>
      </w:r>
      <w:r w:rsidRPr="008361E1">
        <w:rPr>
          <w:noProof/>
        </w:rPr>
        <w:tab/>
        <w:t xml:space="preserve">Perform the background verification with the </w:t>
      </w:r>
      <w:r w:rsidR="00E07E27" w:rsidRPr="00160A68">
        <w:rPr>
          <w:noProof/>
          <w:highlight w:val="yellow"/>
        </w:rPr>
        <w:t>[</w:t>
      </w:r>
      <w:r w:rsidRPr="00160A68">
        <w:rPr>
          <w:noProof/>
          <w:highlight w:val="yellow"/>
        </w:rPr>
        <w:t xml:space="preserve">TPN10 and </w:t>
      </w:r>
      <w:r w:rsidR="00E07E27" w:rsidRPr="00160A68">
        <w:rPr>
          <w:noProof/>
          <w:highlight w:val="yellow"/>
        </w:rPr>
        <w:t>]</w:t>
      </w:r>
      <w:r w:rsidRPr="008361E1">
        <w:rPr>
          <w:noProof/>
        </w:rPr>
        <w:t>SPN10 measurement system</w:t>
      </w:r>
      <w:r w:rsidR="00E07E27" w:rsidRPr="00160A68">
        <w:rPr>
          <w:noProof/>
          <w:highlight w:val="yellow"/>
        </w:rPr>
        <w:t>[</w:t>
      </w:r>
      <w:r w:rsidRPr="00160A68">
        <w:rPr>
          <w:noProof/>
          <w:highlight w:val="yellow"/>
        </w:rPr>
        <w:t>s</w:t>
      </w:r>
      <w:r w:rsidR="00E07E27" w:rsidRPr="00160A68">
        <w:rPr>
          <w:noProof/>
          <w:highlight w:val="yellow"/>
        </w:rPr>
        <w:t>]</w:t>
      </w:r>
      <w:r w:rsidRPr="008361E1">
        <w:rPr>
          <w:noProof/>
        </w:rPr>
        <w:t xml:space="preserve"> operating at the minimum calibrated PCRF setting;</w:t>
      </w:r>
    </w:p>
    <w:p w14:paraId="3CAFB4CA" w14:textId="2CCEFBAB" w:rsidR="009F2394" w:rsidRPr="008361E1" w:rsidRDefault="009F2394" w:rsidP="009F2394">
      <w:pPr>
        <w:spacing w:after="120"/>
        <w:ind w:left="2835" w:right="1134" w:hanging="567"/>
        <w:jc w:val="both"/>
        <w:rPr>
          <w:noProof/>
        </w:rPr>
      </w:pPr>
      <w:r w:rsidRPr="008361E1">
        <w:rPr>
          <w:noProof/>
        </w:rPr>
        <w:t>(c)</w:t>
      </w:r>
      <w:r w:rsidRPr="008361E1">
        <w:rPr>
          <w:noProof/>
        </w:rPr>
        <w:tab/>
        <w:t xml:space="preserve">Commence the background verification at least five minutes after </w:t>
      </w:r>
      <w:r w:rsidR="00186627">
        <w:rPr>
          <w:noProof/>
        </w:rPr>
        <w:t xml:space="preserve">stabilising </w:t>
      </w:r>
      <w:r w:rsidRPr="008361E1">
        <w:rPr>
          <w:noProof/>
        </w:rPr>
        <w:t>the cooling airflow to the average values per paragraph 7.2.3. for cooling airflow stability and to the average values per paragraph 7.2.1. for cooling air temperature and humidity;</w:t>
      </w:r>
    </w:p>
    <w:p w14:paraId="3BB784B9" w14:textId="2EF60843" w:rsidR="009F2394" w:rsidRPr="008361E1" w:rsidRDefault="009F2394" w:rsidP="009F2394">
      <w:pPr>
        <w:spacing w:after="120"/>
        <w:ind w:left="2835" w:right="1134" w:hanging="567"/>
        <w:jc w:val="both"/>
        <w:rPr>
          <w:noProof/>
        </w:rPr>
      </w:pPr>
      <w:r w:rsidRPr="008361E1">
        <w:rPr>
          <w:noProof/>
        </w:rPr>
        <w:t>(d)</w:t>
      </w:r>
      <w:r w:rsidRPr="008361E1">
        <w:rPr>
          <w:noProof/>
        </w:rPr>
        <w:tab/>
        <w:t xml:space="preserve">Perform the background verification at two different cooling airflow settings. Apply the minimum and maximum operational flow of the system. The testing facility shall sample </w:t>
      </w:r>
      <w:r w:rsidR="00B63A40" w:rsidRPr="00160A68">
        <w:rPr>
          <w:noProof/>
          <w:highlight w:val="yellow"/>
        </w:rPr>
        <w:t>[</w:t>
      </w:r>
      <w:r w:rsidRPr="00160A68">
        <w:rPr>
          <w:noProof/>
          <w:highlight w:val="yellow"/>
        </w:rPr>
        <w:t xml:space="preserve">TPN10 and </w:t>
      </w:r>
      <w:r w:rsidR="00B63A40" w:rsidRPr="00160A68">
        <w:rPr>
          <w:noProof/>
          <w:highlight w:val="yellow"/>
        </w:rPr>
        <w:t>]</w:t>
      </w:r>
      <w:r w:rsidRPr="008361E1">
        <w:rPr>
          <w:noProof/>
        </w:rPr>
        <w:t xml:space="preserve">SPN10 during the system background verification. The testing facility may use a single nozzle size for sampling </w:t>
      </w:r>
      <w:r w:rsidR="00B63A40" w:rsidRPr="00160A68">
        <w:rPr>
          <w:noProof/>
          <w:highlight w:val="yellow"/>
        </w:rPr>
        <w:t>[</w:t>
      </w:r>
      <w:r w:rsidRPr="00160A68">
        <w:rPr>
          <w:noProof/>
          <w:highlight w:val="yellow"/>
        </w:rPr>
        <w:t xml:space="preserve">TPN10 and </w:t>
      </w:r>
      <w:r w:rsidR="00B63A40" w:rsidRPr="00160A68">
        <w:rPr>
          <w:noProof/>
          <w:highlight w:val="yellow"/>
        </w:rPr>
        <w:t>]</w:t>
      </w:r>
      <w:r w:rsidRPr="008361E1">
        <w:rPr>
          <w:noProof/>
        </w:rPr>
        <w:t>SPN10 during the system background verification when applying different airflow settings;</w:t>
      </w:r>
      <w:bookmarkEnd w:id="403"/>
    </w:p>
    <w:p w14:paraId="0A6B70CC" w14:textId="19485DEC" w:rsidR="009F2394" w:rsidRPr="008361E1" w:rsidRDefault="009F2394" w:rsidP="007966FD">
      <w:pPr>
        <w:spacing w:after="120"/>
        <w:ind w:left="2835" w:right="1134" w:hanging="567"/>
        <w:jc w:val="both"/>
        <w:rPr>
          <w:noProof/>
        </w:rPr>
      </w:pPr>
      <w:r w:rsidRPr="008361E1">
        <w:rPr>
          <w:noProof/>
        </w:rPr>
        <w:t>(e)</w:t>
      </w:r>
      <w:r w:rsidRPr="008361E1">
        <w:rPr>
          <w:noProof/>
        </w:rPr>
        <w:tab/>
        <w:t>The background verification procedure shall run for as long as it takes to allow the background concentration to stabilise. The background concentration is considered stable when the averaged PCRF-corrected PN value</w:t>
      </w:r>
      <w:r w:rsidR="00114B06">
        <w:rPr>
          <w:noProof/>
        </w:rPr>
        <w:t>,</w:t>
      </w:r>
      <w:r w:rsidRPr="008361E1">
        <w:rPr>
          <w:noProof/>
        </w:rPr>
        <w:t xml:space="preserve"> </w:t>
      </w:r>
      <w:r w:rsidR="007966FD" w:rsidRPr="007966FD">
        <w:rPr>
          <w:noProof/>
          <w:lang w:val="en-US"/>
        </w:rPr>
        <w:t>calculated as a 5-minute moving average</w:t>
      </w:r>
      <w:r w:rsidR="00114B06">
        <w:rPr>
          <w:noProof/>
          <w:lang w:val="en-US"/>
        </w:rPr>
        <w:t>,</w:t>
      </w:r>
      <w:r w:rsidR="00633179">
        <w:rPr>
          <w:noProof/>
          <w:lang w:val="en-US"/>
        </w:rPr>
        <w:t xml:space="preserve"> </w:t>
      </w:r>
      <w:r w:rsidR="007966FD">
        <w:rPr>
          <w:noProof/>
        </w:rPr>
        <w:t>stays</w:t>
      </w:r>
      <w:r w:rsidR="007966FD" w:rsidRPr="008361E1">
        <w:rPr>
          <w:noProof/>
        </w:rPr>
        <w:t xml:space="preserve"> </w:t>
      </w:r>
      <w:r w:rsidRPr="008361E1">
        <w:rPr>
          <w:noProof/>
        </w:rPr>
        <w:t xml:space="preserve">below the maximum permissible level </w:t>
      </w:r>
      <w:r w:rsidR="00114B06">
        <w:rPr>
          <w:noProof/>
        </w:rPr>
        <w:t xml:space="preserve">as </w:t>
      </w:r>
      <w:r w:rsidRPr="008361E1">
        <w:rPr>
          <w:noProof/>
        </w:rPr>
        <w:t>per paragraph 7.2.2.2.3.</w:t>
      </w:r>
      <w:r w:rsidR="00633179">
        <w:rPr>
          <w:noProof/>
        </w:rPr>
        <w:t xml:space="preserve"> The </w:t>
      </w:r>
      <w:r w:rsidR="00633179" w:rsidRPr="007966FD">
        <w:rPr>
          <w:noProof/>
          <w:lang w:val="en-US"/>
        </w:rPr>
        <w:t>5-minute moving average</w:t>
      </w:r>
      <w:r w:rsidR="00633179">
        <w:rPr>
          <w:noProof/>
          <w:lang w:val="en-US"/>
        </w:rPr>
        <w:t xml:space="preserve"> shall be</w:t>
      </w:r>
      <w:r w:rsidR="00633179" w:rsidRPr="007966FD">
        <w:rPr>
          <w:noProof/>
          <w:lang w:val="en-US"/>
        </w:rPr>
        <w:t xml:space="preserve"> derived from 1-second (1Hz)</w:t>
      </w:r>
      <w:r w:rsidR="00633179">
        <w:rPr>
          <w:noProof/>
          <w:lang w:val="en-US"/>
        </w:rPr>
        <w:t xml:space="preserve"> </w:t>
      </w:r>
      <w:r w:rsidR="00633179" w:rsidRPr="007966FD">
        <w:rPr>
          <w:noProof/>
          <w:lang w:val="en-US"/>
        </w:rPr>
        <w:t>samples</w:t>
      </w:r>
      <w:r w:rsidR="00633179">
        <w:rPr>
          <w:noProof/>
          <w:lang w:val="en-US"/>
        </w:rPr>
        <w:t>.</w:t>
      </w:r>
      <w:r w:rsidRPr="008361E1">
        <w:rPr>
          <w:noProof/>
        </w:rPr>
        <w:t xml:space="preserve"> </w:t>
      </w:r>
    </w:p>
    <w:p w14:paraId="56D2EF71" w14:textId="77777777" w:rsidR="009F2394" w:rsidRPr="008361E1" w:rsidRDefault="009F2394" w:rsidP="009F2394">
      <w:pPr>
        <w:pStyle w:val="Heading4"/>
        <w:spacing w:before="240" w:after="120"/>
        <w:ind w:left="2268" w:right="1134" w:hanging="1134"/>
        <w:rPr>
          <w:noProof/>
          <w:color w:val="0D0D0D" w:themeColor="text1" w:themeTint="F2"/>
        </w:rPr>
      </w:pPr>
      <w:bookmarkStart w:id="404" w:name="_Toc105320185"/>
      <w:r w:rsidRPr="008361E1">
        <w:rPr>
          <w:noProof/>
          <w:color w:val="0D0D0D" w:themeColor="text1" w:themeTint="F2"/>
        </w:rPr>
        <w:lastRenderedPageBreak/>
        <w:t>7.2.2.2.2.</w:t>
      </w:r>
      <w:r w:rsidRPr="008361E1">
        <w:rPr>
          <w:noProof/>
          <w:color w:val="0D0D0D" w:themeColor="text1" w:themeTint="F2"/>
        </w:rPr>
        <w:tab/>
        <w:t>Particle Background Verification at the Test Level</w:t>
      </w:r>
      <w:bookmarkEnd w:id="404"/>
    </w:p>
    <w:p w14:paraId="753897C4" w14:textId="77777777" w:rsidR="009F2394" w:rsidRPr="008361E1" w:rsidRDefault="009F2394" w:rsidP="009F2394">
      <w:pPr>
        <w:spacing w:after="120"/>
        <w:ind w:left="2268" w:right="1134"/>
        <w:jc w:val="both"/>
        <w:rPr>
          <w:noProof/>
        </w:rPr>
      </w:pPr>
      <w:r w:rsidRPr="008361E1">
        <w:rPr>
          <w:noProof/>
        </w:rPr>
        <w:t xml:space="preserve">The second level concerns the background verification before and after the execution of a brake emissions test. The testing facility shall carry out the following steps for the pre-test verification: </w:t>
      </w:r>
    </w:p>
    <w:p w14:paraId="1723329E" w14:textId="77777777" w:rsidR="009F2394" w:rsidRPr="008361E1" w:rsidRDefault="009F2394" w:rsidP="009F2394">
      <w:pPr>
        <w:pStyle w:val="Heading7"/>
        <w:spacing w:after="120" w:line="240" w:lineRule="atLeast"/>
        <w:ind w:left="2835" w:right="1134" w:hanging="567"/>
        <w:jc w:val="both"/>
        <w:rPr>
          <w:noProof/>
        </w:rPr>
      </w:pPr>
      <w:bookmarkStart w:id="405" w:name="_Toc105320186"/>
      <w:r w:rsidRPr="008361E1">
        <w:rPr>
          <w:noProof/>
        </w:rPr>
        <w:t>(a)</w:t>
      </w:r>
      <w:r w:rsidRPr="008361E1">
        <w:rPr>
          <w:noProof/>
        </w:rPr>
        <w:tab/>
        <w:t>Perform the regular background pre-test before the bedding section with the brake assembly mounted. The disc/drum shall not rotate and the pads/shoes shall not be disturbed. Do not apply braking during the background verification procedure (zero brake pressure);</w:t>
      </w:r>
    </w:p>
    <w:p w14:paraId="3C5986FA" w14:textId="491F4805"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 xml:space="preserve">Perform the pre-test verification with the cooling airflow setting defined for the given brake emissions test. The </w:t>
      </w:r>
      <w:r w:rsidR="009940EC" w:rsidRPr="00160A68">
        <w:rPr>
          <w:noProof/>
          <w:highlight w:val="yellow"/>
        </w:rPr>
        <w:t>[</w:t>
      </w:r>
      <w:r w:rsidRPr="00160A68">
        <w:rPr>
          <w:noProof/>
          <w:highlight w:val="yellow"/>
        </w:rPr>
        <w:t xml:space="preserve">TPN10 and </w:t>
      </w:r>
      <w:r w:rsidR="009940EC" w:rsidRPr="00160A68">
        <w:rPr>
          <w:noProof/>
          <w:highlight w:val="yellow"/>
        </w:rPr>
        <w:t>]</w:t>
      </w:r>
      <w:r w:rsidRPr="008361E1">
        <w:rPr>
          <w:noProof/>
        </w:rPr>
        <w:t>SPN10 measurement system</w:t>
      </w:r>
      <w:r w:rsidR="009940EC" w:rsidRPr="00160A68">
        <w:rPr>
          <w:noProof/>
          <w:highlight w:val="yellow"/>
        </w:rPr>
        <w:t>[</w:t>
      </w:r>
      <w:r w:rsidRPr="00160A68">
        <w:rPr>
          <w:noProof/>
          <w:highlight w:val="yellow"/>
        </w:rPr>
        <w:t>s</w:t>
      </w:r>
      <w:r w:rsidR="009940EC" w:rsidRPr="00160A68">
        <w:rPr>
          <w:noProof/>
          <w:highlight w:val="yellow"/>
        </w:rPr>
        <w:t>]</w:t>
      </w:r>
      <w:r w:rsidRPr="008361E1">
        <w:rPr>
          <w:noProof/>
        </w:rPr>
        <w:t xml:space="preserve"> shall operate at the PCRF setting selected for the brake emissions test of the brake under testing;</w:t>
      </w:r>
    </w:p>
    <w:p w14:paraId="519C0BC5" w14:textId="4979D3E5"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 xml:space="preserve">Commence the background pre-test verification at least five minutes after </w:t>
      </w:r>
      <w:r w:rsidR="002F1752">
        <w:rPr>
          <w:noProof/>
        </w:rPr>
        <w:t>stabilising</w:t>
      </w:r>
      <w:r w:rsidR="002F1752" w:rsidRPr="008361E1">
        <w:rPr>
          <w:noProof/>
        </w:rPr>
        <w:t xml:space="preserve"> </w:t>
      </w:r>
      <w:r w:rsidRPr="008361E1">
        <w:rPr>
          <w:noProof/>
        </w:rPr>
        <w:t>the cooling airflow to the average values per paragraph 7.2.3. for cooling airflow stability and to the average values per paragraph 7.2.1. for cooling air temperature and humidity;</w:t>
      </w:r>
    </w:p>
    <w:bookmarkEnd w:id="405"/>
    <w:p w14:paraId="6A7C746F" w14:textId="34205478" w:rsidR="009F2394" w:rsidRPr="008361E1" w:rsidRDefault="009F2394" w:rsidP="007966FD">
      <w:pPr>
        <w:pStyle w:val="Heading7"/>
        <w:spacing w:after="120" w:line="240" w:lineRule="atLeast"/>
        <w:ind w:left="2835" w:right="1134" w:hanging="567"/>
        <w:jc w:val="both"/>
        <w:rPr>
          <w:noProof/>
        </w:rPr>
      </w:pPr>
      <w:r w:rsidRPr="008361E1">
        <w:rPr>
          <w:noProof/>
        </w:rPr>
        <w:t>(d)</w:t>
      </w:r>
      <w:r w:rsidRPr="008361E1">
        <w:rPr>
          <w:noProof/>
        </w:rPr>
        <w:tab/>
        <w:t>Perform the background pre-test verification for as long as it takes for the background concentration to stabilise. The background concentration is considered stable when the PCRF-corrected PN value</w:t>
      </w:r>
      <w:r w:rsidR="00114B06">
        <w:rPr>
          <w:noProof/>
        </w:rPr>
        <w:t>,</w:t>
      </w:r>
      <w:r w:rsidRPr="008361E1">
        <w:rPr>
          <w:noProof/>
        </w:rPr>
        <w:t xml:space="preserve"> </w:t>
      </w:r>
      <w:r w:rsidR="007966FD" w:rsidRPr="007966FD">
        <w:rPr>
          <w:noProof/>
          <w:lang w:val="en-US"/>
        </w:rPr>
        <w:t>calculated as a 5-minute moving average</w:t>
      </w:r>
      <w:r w:rsidR="00114B06">
        <w:rPr>
          <w:noProof/>
          <w:lang w:val="en-US"/>
        </w:rPr>
        <w:t>,</w:t>
      </w:r>
      <w:r w:rsidR="00633179">
        <w:rPr>
          <w:noProof/>
        </w:rPr>
        <w:t xml:space="preserve"> </w:t>
      </w:r>
      <w:r w:rsidR="007966FD">
        <w:rPr>
          <w:noProof/>
        </w:rPr>
        <w:t>stays</w:t>
      </w:r>
      <w:r w:rsidR="007966FD" w:rsidRPr="008361E1">
        <w:rPr>
          <w:noProof/>
        </w:rPr>
        <w:t xml:space="preserve"> </w:t>
      </w:r>
      <w:r w:rsidRPr="008361E1">
        <w:rPr>
          <w:noProof/>
        </w:rPr>
        <w:t xml:space="preserve">below the maximum permissible level </w:t>
      </w:r>
      <w:r w:rsidR="00114B06">
        <w:rPr>
          <w:noProof/>
        </w:rPr>
        <w:t xml:space="preserve">as </w:t>
      </w:r>
      <w:r w:rsidRPr="008361E1">
        <w:rPr>
          <w:noProof/>
        </w:rPr>
        <w:t>per paragraph 7.2.2.2.3.</w:t>
      </w:r>
      <w:r w:rsidR="0042706C">
        <w:rPr>
          <w:noProof/>
        </w:rPr>
        <w:t xml:space="preserve"> </w:t>
      </w:r>
      <w:r w:rsidR="00633179">
        <w:rPr>
          <w:noProof/>
        </w:rPr>
        <w:t xml:space="preserve">The </w:t>
      </w:r>
      <w:r w:rsidR="00633179" w:rsidRPr="007966FD">
        <w:rPr>
          <w:noProof/>
          <w:lang w:val="en-US"/>
        </w:rPr>
        <w:t>5-minute moving average</w:t>
      </w:r>
      <w:r w:rsidR="00633179">
        <w:rPr>
          <w:noProof/>
          <w:lang w:val="en-US"/>
        </w:rPr>
        <w:t xml:space="preserve"> shall be</w:t>
      </w:r>
      <w:r w:rsidR="00633179" w:rsidRPr="007966FD">
        <w:rPr>
          <w:noProof/>
          <w:lang w:val="en-US"/>
        </w:rPr>
        <w:t xml:space="preserve"> derived from 1-second (1Hz)</w:t>
      </w:r>
      <w:r w:rsidR="00633179">
        <w:rPr>
          <w:noProof/>
          <w:lang w:val="en-US"/>
        </w:rPr>
        <w:t xml:space="preserve"> </w:t>
      </w:r>
      <w:r w:rsidR="00633179" w:rsidRPr="007966FD">
        <w:rPr>
          <w:noProof/>
          <w:lang w:val="en-US"/>
        </w:rPr>
        <w:t>samples</w:t>
      </w:r>
      <w:r w:rsidR="00633179">
        <w:rPr>
          <w:noProof/>
          <w:lang w:val="en-US"/>
        </w:rPr>
        <w:t xml:space="preserve">. </w:t>
      </w:r>
      <w:r w:rsidR="0042706C">
        <w:rPr>
          <w:noProof/>
        </w:rPr>
        <w:t>Do not switch off the PN system after the end of the pre</w:t>
      </w:r>
      <w:r w:rsidR="0042706C" w:rsidRPr="008361E1">
        <w:rPr>
          <w:noProof/>
        </w:rPr>
        <w:t>-test verification</w:t>
      </w:r>
      <w:r w:rsidR="0042706C" w:rsidRPr="0042706C">
        <w:rPr>
          <w:noProof/>
        </w:rPr>
        <w:t xml:space="preserve"> </w:t>
      </w:r>
      <w:r w:rsidR="0042706C">
        <w:rPr>
          <w:noProof/>
        </w:rPr>
        <w:t xml:space="preserve">and before completing the </w:t>
      </w:r>
      <w:r w:rsidR="0042706C" w:rsidRPr="008361E1">
        <w:rPr>
          <w:noProof/>
        </w:rPr>
        <w:t>post-test verification</w:t>
      </w:r>
      <w:r w:rsidR="0042706C">
        <w:rPr>
          <w:noProof/>
        </w:rPr>
        <w:t>.</w:t>
      </w:r>
    </w:p>
    <w:p w14:paraId="438BA76E" w14:textId="77777777" w:rsidR="009F2394" w:rsidRPr="008361E1" w:rsidRDefault="009F2394" w:rsidP="009F2394">
      <w:pPr>
        <w:spacing w:after="120"/>
        <w:ind w:left="2268" w:right="1134"/>
        <w:jc w:val="both"/>
        <w:rPr>
          <w:noProof/>
        </w:rPr>
      </w:pPr>
      <w:r w:rsidRPr="008361E1">
        <w:rPr>
          <w:noProof/>
        </w:rPr>
        <w:t>The testing facility shall carry out the following steps for the post-test verification:</w:t>
      </w:r>
      <w:bookmarkStart w:id="406" w:name="_Toc105320189"/>
    </w:p>
    <w:p w14:paraId="5FA31062" w14:textId="0F5F53BE"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 xml:space="preserve">Perform the regular background post-test before purging </w:t>
      </w:r>
      <w:r w:rsidR="00AD2588">
        <w:rPr>
          <w:noProof/>
          <w:lang w:val="en-US"/>
        </w:rPr>
        <w:t xml:space="preserve">the PN system </w:t>
      </w:r>
      <w:r w:rsidRPr="008361E1">
        <w:rPr>
          <w:noProof/>
        </w:rPr>
        <w:t>and with the brake assembly mounted. The disc/drum shall not rotate and the pads/shoes shall not be disturbed. Do not apply braking during the background verification procedure (zero brake pressure);</w:t>
      </w:r>
    </w:p>
    <w:p w14:paraId="0DB86F40" w14:textId="551F8629"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r>
      <w:r w:rsidRPr="008361E1">
        <w:rPr>
          <w:noProof/>
        </w:rPr>
        <w:tab/>
        <w:t xml:space="preserve">Perform the post-test verification with the cooling airflow setting used for the given brake emissions test. The </w:t>
      </w:r>
      <w:r w:rsidR="009940EC" w:rsidRPr="00160A68">
        <w:rPr>
          <w:noProof/>
          <w:highlight w:val="yellow"/>
        </w:rPr>
        <w:t>[</w:t>
      </w:r>
      <w:r w:rsidRPr="00160A68">
        <w:rPr>
          <w:noProof/>
          <w:highlight w:val="yellow"/>
        </w:rPr>
        <w:t xml:space="preserve">TPN10 and </w:t>
      </w:r>
      <w:r w:rsidR="009940EC" w:rsidRPr="00160A68">
        <w:rPr>
          <w:noProof/>
          <w:highlight w:val="yellow"/>
        </w:rPr>
        <w:t>]</w:t>
      </w:r>
      <w:r w:rsidRPr="008361E1">
        <w:rPr>
          <w:noProof/>
        </w:rPr>
        <w:t>SPN10 measurement system</w:t>
      </w:r>
      <w:r w:rsidR="009940EC" w:rsidRPr="00160A68">
        <w:rPr>
          <w:noProof/>
          <w:highlight w:val="yellow"/>
        </w:rPr>
        <w:t>[</w:t>
      </w:r>
      <w:r w:rsidRPr="00160A68">
        <w:rPr>
          <w:noProof/>
          <w:highlight w:val="yellow"/>
        </w:rPr>
        <w:t>s</w:t>
      </w:r>
      <w:r w:rsidR="009940EC" w:rsidRPr="00160A68">
        <w:rPr>
          <w:noProof/>
          <w:highlight w:val="yellow"/>
        </w:rPr>
        <w:t>]</w:t>
      </w:r>
      <w:r w:rsidRPr="008361E1">
        <w:rPr>
          <w:noProof/>
        </w:rPr>
        <w:t xml:space="preserve"> shall operate at the PCRF setting selected for the brake emissions test;</w:t>
      </w:r>
    </w:p>
    <w:p w14:paraId="77909016" w14:textId="3DF1DD26"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Commence the background post-test verification right after the emissions test and with the cooling airflow stabilised to the average values per paragraph 7.2.3. for cooling airflow stability and to the average values per paragraph 7.2.1. for cooling air temperature and humidity</w:t>
      </w:r>
      <w:r w:rsidR="0042706C">
        <w:rPr>
          <w:noProof/>
        </w:rPr>
        <w:t xml:space="preserve">. Do not switch off the PN system after the end of the emissions section and before completing the </w:t>
      </w:r>
      <w:r w:rsidR="0042706C" w:rsidRPr="008361E1">
        <w:rPr>
          <w:noProof/>
        </w:rPr>
        <w:t>post-test verification</w:t>
      </w:r>
      <w:r w:rsidRPr="008361E1">
        <w:rPr>
          <w:noProof/>
        </w:rPr>
        <w:t>;</w:t>
      </w:r>
    </w:p>
    <w:p w14:paraId="7FF491C7" w14:textId="575550F7" w:rsidR="009F2394" w:rsidRPr="008361E1" w:rsidRDefault="009F2394" w:rsidP="007966FD">
      <w:pPr>
        <w:pStyle w:val="Heading7"/>
        <w:spacing w:after="120" w:line="240" w:lineRule="atLeast"/>
        <w:ind w:left="2835" w:right="1134" w:hanging="567"/>
        <w:jc w:val="both"/>
        <w:rPr>
          <w:noProof/>
        </w:rPr>
      </w:pPr>
      <w:r w:rsidRPr="008361E1">
        <w:rPr>
          <w:noProof/>
        </w:rPr>
        <w:t>(h)</w:t>
      </w:r>
      <w:r w:rsidRPr="008361E1">
        <w:rPr>
          <w:noProof/>
        </w:rPr>
        <w:tab/>
        <w:t>Perform the background post-test for as long as it takes for the background concentration to stabilise. The background concentration is considered stable when the PCRF-corrected PN value</w:t>
      </w:r>
      <w:r w:rsidR="00114B06">
        <w:rPr>
          <w:noProof/>
        </w:rPr>
        <w:t>,</w:t>
      </w:r>
      <w:r w:rsidRPr="008361E1">
        <w:rPr>
          <w:noProof/>
        </w:rPr>
        <w:t xml:space="preserve"> </w:t>
      </w:r>
      <w:r w:rsidR="007966FD" w:rsidRPr="007966FD">
        <w:rPr>
          <w:noProof/>
          <w:lang w:val="en-US"/>
        </w:rPr>
        <w:t>calculated as a 5-minute moving average</w:t>
      </w:r>
      <w:r w:rsidR="00114B06">
        <w:rPr>
          <w:noProof/>
          <w:lang w:val="en-US"/>
        </w:rPr>
        <w:t>,</w:t>
      </w:r>
      <w:r w:rsidR="00633179">
        <w:rPr>
          <w:noProof/>
        </w:rPr>
        <w:t xml:space="preserve"> </w:t>
      </w:r>
      <w:r w:rsidR="00BA7018">
        <w:rPr>
          <w:noProof/>
        </w:rPr>
        <w:t>remains</w:t>
      </w:r>
      <w:r w:rsidR="00BA7018" w:rsidRPr="008361E1">
        <w:rPr>
          <w:noProof/>
        </w:rPr>
        <w:t xml:space="preserve"> </w:t>
      </w:r>
      <w:r w:rsidRPr="008361E1">
        <w:rPr>
          <w:noProof/>
        </w:rPr>
        <w:t xml:space="preserve">below the maximum permissible level </w:t>
      </w:r>
      <w:r w:rsidR="00114B06">
        <w:rPr>
          <w:noProof/>
        </w:rPr>
        <w:t xml:space="preserve">as </w:t>
      </w:r>
      <w:r w:rsidRPr="008361E1">
        <w:rPr>
          <w:noProof/>
        </w:rPr>
        <w:t>per paragraph 7.2.2.2.3.</w:t>
      </w:r>
      <w:r w:rsidR="00633179">
        <w:rPr>
          <w:noProof/>
        </w:rPr>
        <w:t xml:space="preserve"> The </w:t>
      </w:r>
      <w:r w:rsidR="00633179" w:rsidRPr="007966FD">
        <w:rPr>
          <w:noProof/>
          <w:lang w:val="en-US"/>
        </w:rPr>
        <w:t>5-minute moving average</w:t>
      </w:r>
      <w:r w:rsidR="00633179">
        <w:rPr>
          <w:noProof/>
          <w:lang w:val="en-US"/>
        </w:rPr>
        <w:t xml:space="preserve"> shall be</w:t>
      </w:r>
      <w:r w:rsidR="00633179" w:rsidRPr="007966FD">
        <w:rPr>
          <w:noProof/>
          <w:lang w:val="en-US"/>
        </w:rPr>
        <w:t xml:space="preserve"> derived from 1-second (1Hz)</w:t>
      </w:r>
      <w:r w:rsidR="00633179">
        <w:rPr>
          <w:noProof/>
          <w:lang w:val="en-US"/>
        </w:rPr>
        <w:t xml:space="preserve"> </w:t>
      </w:r>
      <w:r w:rsidR="00633179" w:rsidRPr="007966FD">
        <w:rPr>
          <w:noProof/>
          <w:lang w:val="en-US"/>
        </w:rPr>
        <w:t>samples</w:t>
      </w:r>
      <w:r w:rsidR="00633179">
        <w:rPr>
          <w:noProof/>
          <w:lang w:val="en-US"/>
        </w:rPr>
        <w:t>.</w:t>
      </w:r>
    </w:p>
    <w:p w14:paraId="64896DCF" w14:textId="77777777" w:rsidR="009F2394" w:rsidRPr="008361E1" w:rsidRDefault="009F2394" w:rsidP="009F2394">
      <w:pPr>
        <w:pStyle w:val="Heading4"/>
        <w:spacing w:before="240" w:after="120"/>
        <w:ind w:left="2268" w:right="1134" w:hanging="1134"/>
        <w:rPr>
          <w:noProof/>
          <w:color w:val="0D0D0D" w:themeColor="text1" w:themeTint="F2"/>
        </w:rPr>
      </w:pPr>
      <w:bookmarkStart w:id="407" w:name="_Toc105320192"/>
      <w:bookmarkEnd w:id="406"/>
      <w:r w:rsidRPr="008361E1">
        <w:rPr>
          <w:noProof/>
          <w:color w:val="0D0D0D" w:themeColor="text1" w:themeTint="F2"/>
        </w:rPr>
        <w:t>7.2.2.2.3.</w:t>
      </w:r>
      <w:r w:rsidRPr="008361E1">
        <w:rPr>
          <w:noProof/>
          <w:color w:val="0D0D0D" w:themeColor="text1" w:themeTint="F2"/>
        </w:rPr>
        <w:tab/>
        <w:t xml:space="preserve">Calculation and Reporting of the Particle Background Concentration </w:t>
      </w:r>
      <w:bookmarkEnd w:id="407"/>
    </w:p>
    <w:p w14:paraId="07469B68" w14:textId="6376B165" w:rsidR="009F2394" w:rsidRPr="008361E1" w:rsidRDefault="009F2394" w:rsidP="009F2394">
      <w:pPr>
        <w:spacing w:after="120"/>
        <w:ind w:left="2268" w:right="1134"/>
        <w:jc w:val="both"/>
        <w:rPr>
          <w:noProof/>
        </w:rPr>
      </w:pPr>
      <w:r w:rsidRPr="008361E1">
        <w:rPr>
          <w:noProof/>
        </w:rPr>
        <w:t xml:space="preserve">The background shall be measured and reported at a </w:t>
      </w:r>
      <w:r w:rsidR="00E80C23" w:rsidRPr="00160A68">
        <w:rPr>
          <w:noProof/>
          <w:highlight w:val="yellow"/>
        </w:rPr>
        <w:t>[</w:t>
      </w:r>
      <w:r w:rsidRPr="00160A68">
        <w:rPr>
          <w:noProof/>
          <w:highlight w:val="yellow"/>
        </w:rPr>
        <w:t xml:space="preserve">TPN10 and </w:t>
      </w:r>
      <w:r w:rsidR="00E80C23" w:rsidRPr="00160A68">
        <w:rPr>
          <w:noProof/>
          <w:highlight w:val="yellow"/>
        </w:rPr>
        <w:t>]</w:t>
      </w:r>
      <w:r w:rsidRPr="008361E1">
        <w:rPr>
          <w:noProof/>
        </w:rPr>
        <w:t xml:space="preserve">SPN10 concentration basis at standard conditions. The testing facility shall apply the following procedure: </w:t>
      </w:r>
    </w:p>
    <w:p w14:paraId="3AC4AC43"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 xml:space="preserve">Perform a zero verification of the particle number counter (PNC). Apply a filter of appropriate performance at the inlet of the PNC per the </w:t>
      </w:r>
      <w:r w:rsidRPr="008361E1">
        <w:rPr>
          <w:noProof/>
        </w:rPr>
        <w:lastRenderedPageBreak/>
        <w:t>equipment manufacturer’s specification and record the PN concentration. The reading shall not exceed 0.2 #/cm³ at the inlet of the PNC. Upon removal of the filter, the PNC shall show an increase in measured concentration and a return to ≤ 0.2 #/cm³ on the replacement of the filter. The PN measurement device shall not report any errors;</w:t>
      </w:r>
    </w:p>
    <w:p w14:paraId="26116B1F" w14:textId="2053DF23" w:rsidR="009F2394" w:rsidRPr="008361E1" w:rsidRDefault="009F2394" w:rsidP="009F2394">
      <w:pPr>
        <w:pStyle w:val="Heading7"/>
        <w:spacing w:after="120" w:line="240" w:lineRule="atLeast"/>
        <w:ind w:left="2835" w:right="1134" w:hanging="567"/>
        <w:jc w:val="both"/>
        <w:rPr>
          <w:noProof/>
        </w:rPr>
      </w:pPr>
      <w:bookmarkStart w:id="408" w:name="_Toc105320193"/>
      <w:r w:rsidRPr="008361E1">
        <w:rPr>
          <w:noProof/>
        </w:rPr>
        <w:t>(b)</w:t>
      </w:r>
      <w:r w:rsidRPr="008361E1">
        <w:rPr>
          <w:noProof/>
        </w:rPr>
        <w:tab/>
        <w:t xml:space="preserve">Measure the average value of </w:t>
      </w:r>
      <w:r w:rsidR="00E80C23" w:rsidRPr="00160A68">
        <w:rPr>
          <w:noProof/>
          <w:highlight w:val="yellow"/>
        </w:rPr>
        <w:t>[</w:t>
      </w:r>
      <w:r w:rsidRPr="00160A68">
        <w:rPr>
          <w:noProof/>
          <w:highlight w:val="yellow"/>
        </w:rPr>
        <w:t>both TPN10 (</w:t>
      </w:r>
      <m:oMath>
        <m:sSub>
          <m:sSubPr>
            <m:ctrlPr>
              <w:rPr>
                <w:rFonts w:ascii="Cambria Math" w:hAnsi="Cambria Math"/>
                <w:iCs/>
                <w:noProof/>
                <w:highlight w:val="yellow"/>
              </w:rPr>
            </m:ctrlPr>
          </m:sSubPr>
          <m:e>
            <m:r>
              <m:rPr>
                <m:sty m:val="p"/>
              </m:rPr>
              <w:rPr>
                <w:rFonts w:ascii="Cambria Math" w:hAnsi="Cambria Math"/>
                <w:noProof/>
                <w:highlight w:val="yellow"/>
              </w:rPr>
              <m:t>TPN10</m:t>
            </m:r>
          </m:e>
          <m:sub>
            <m:r>
              <m:rPr>
                <m:sty m:val="p"/>
              </m:rPr>
              <w:rPr>
                <w:rFonts w:ascii="Cambria Math" w:hAnsi="Cambria Math"/>
                <w:noProof/>
                <w:highlight w:val="yellow"/>
              </w:rPr>
              <m:t>b</m:t>
            </m:r>
            <m:r>
              <w:rPr>
                <w:rFonts w:ascii="Cambria Math" w:hAnsi="Cambria Math"/>
                <w:noProof/>
                <w:highlight w:val="yellow"/>
              </w:rPr>
              <m:t>#</m:t>
            </m:r>
          </m:sub>
        </m:sSub>
      </m:oMath>
      <w:r w:rsidRPr="00160A68">
        <w:rPr>
          <w:noProof/>
          <w:highlight w:val="yellow"/>
        </w:rPr>
        <w:t xml:space="preserve">) and </w:t>
      </w:r>
      <w:r w:rsidR="00E80C23" w:rsidRPr="00160A68">
        <w:rPr>
          <w:noProof/>
          <w:highlight w:val="yellow"/>
        </w:rPr>
        <w:t>]</w:t>
      </w:r>
      <w:r w:rsidRPr="008361E1">
        <w:rPr>
          <w:noProof/>
        </w:rPr>
        <w:t>SPN10 (</w:t>
      </w:r>
      <m:oMath>
        <m:sSub>
          <m:sSubPr>
            <m:ctrlPr>
              <w:rPr>
                <w:rFonts w:ascii="Cambria Math" w:hAnsi="Cambria Math"/>
                <w:iCs/>
                <w:noProof/>
              </w:rPr>
            </m:ctrlPr>
          </m:sSubPr>
          <m:e>
            <m:r>
              <m:rPr>
                <m:sty m:val="p"/>
              </m:rPr>
              <w:rPr>
                <w:rFonts w:ascii="Cambria Math" w:hAnsi="Cambria Math"/>
                <w:noProof/>
              </w:rPr>
              <m:t>SPN10</m:t>
            </m:r>
          </m:e>
          <m:sub>
            <m:r>
              <m:rPr>
                <m:sty m:val="p"/>
              </m:rPr>
              <w:rPr>
                <w:rFonts w:ascii="Cambria Math" w:hAnsi="Cambria Math"/>
                <w:noProof/>
              </w:rPr>
              <m:t>b</m:t>
            </m:r>
            <m:r>
              <w:rPr>
                <w:rFonts w:ascii="Cambria Math" w:hAnsi="Cambria Math"/>
                <w:noProof/>
              </w:rPr>
              <m:t>#</m:t>
            </m:r>
          </m:sub>
        </m:sSub>
      </m:oMath>
      <w:r w:rsidRPr="008361E1">
        <w:rPr>
          <w:noProof/>
        </w:rPr>
        <w:t>) background concentrations at the system and test levels following paragraphs 7.2.2.2.1. and 7.2.2.2.2</w:t>
      </w:r>
      <w:bookmarkEnd w:id="408"/>
      <w:r w:rsidRPr="008361E1">
        <w:rPr>
          <w:noProof/>
        </w:rPr>
        <w:t xml:space="preserve">. Report the background values in normalised particle number concentration </w:t>
      </w:r>
      <w:r w:rsidRPr="008361E1">
        <w:rPr>
          <w:noProof/>
          <w:szCs w:val="22"/>
        </w:rPr>
        <w:t>(#/</w:t>
      </w:r>
      <w:r w:rsidRPr="008361E1">
        <w:rPr>
          <w:i/>
          <w:noProof/>
          <w:szCs w:val="22"/>
        </w:rPr>
        <w:t>N</w:t>
      </w:r>
      <w:r w:rsidRPr="008361E1">
        <w:rPr>
          <w:noProof/>
          <w:szCs w:val="22"/>
        </w:rPr>
        <w:t>cm</w:t>
      </w:r>
      <w:r w:rsidRPr="008361E1">
        <w:rPr>
          <w:noProof/>
          <w:szCs w:val="22"/>
          <w:vertAlign w:val="superscript"/>
        </w:rPr>
        <w:t>3</w:t>
      </w:r>
      <w:r w:rsidRPr="008361E1">
        <w:rPr>
          <w:noProof/>
          <w:szCs w:val="22"/>
        </w:rPr>
        <w:t xml:space="preserve">) as specified in </w:t>
      </w:r>
      <w:r w:rsidR="00F26B68">
        <w:rPr>
          <w:noProof/>
        </w:rPr>
        <w:t>Table A4/14</w:t>
      </w:r>
      <w:r w:rsidRPr="008361E1">
        <w:rPr>
          <w:noProof/>
        </w:rPr>
        <w:t>;</w:t>
      </w:r>
    </w:p>
    <w:p w14:paraId="05474381" w14:textId="05D2B4D1"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The 5-minute average background concentration in the tunnel shall not exceed the maximum limit of 20 #/</w:t>
      </w:r>
      <w:r w:rsidRPr="008361E1">
        <w:rPr>
          <w:i/>
          <w:noProof/>
          <w:szCs w:val="22"/>
        </w:rPr>
        <w:t>N</w:t>
      </w:r>
      <w:r w:rsidRPr="008361E1">
        <w:rPr>
          <w:noProof/>
        </w:rPr>
        <w:t xml:space="preserve">cm³ for </w:t>
      </w:r>
      <w:r w:rsidR="00E80C23" w:rsidRPr="00160A68">
        <w:rPr>
          <w:noProof/>
          <w:highlight w:val="yellow"/>
        </w:rPr>
        <w:t>[</w:t>
      </w:r>
      <w:r w:rsidRPr="00160A68">
        <w:rPr>
          <w:noProof/>
          <w:highlight w:val="yellow"/>
        </w:rPr>
        <w:t xml:space="preserve">each TPN10 and </w:t>
      </w:r>
      <w:r w:rsidR="00E80C23" w:rsidRPr="00160A68">
        <w:rPr>
          <w:noProof/>
          <w:highlight w:val="yellow"/>
        </w:rPr>
        <w:t>]</w:t>
      </w:r>
      <w:r w:rsidRPr="008361E1">
        <w:rPr>
          <w:noProof/>
        </w:rPr>
        <w:t>SPN10. The limit of 20 #/</w:t>
      </w:r>
      <w:r w:rsidRPr="008361E1">
        <w:rPr>
          <w:i/>
          <w:noProof/>
          <w:szCs w:val="22"/>
        </w:rPr>
        <w:t>N</w:t>
      </w:r>
      <w:r w:rsidRPr="008361E1">
        <w:rPr>
          <w:noProof/>
        </w:rPr>
        <w:t>cm</w:t>
      </w:r>
      <w:r w:rsidRPr="008361E1">
        <w:rPr>
          <w:noProof/>
          <w:vertAlign w:val="superscript"/>
        </w:rPr>
        <w:t>3</w:t>
      </w:r>
      <w:r w:rsidRPr="008361E1">
        <w:rPr>
          <w:noProof/>
        </w:rPr>
        <w:t xml:space="preserve"> applies to the background concentration at both system and test levels as described in paragraphs 7.2.2.2.1. and 7.2.2.2.2.;</w:t>
      </w:r>
    </w:p>
    <w:p w14:paraId="19F56B08" w14:textId="77777777" w:rsidR="009F2394" w:rsidRPr="008361E1" w:rsidRDefault="009F2394" w:rsidP="009F2394">
      <w:pPr>
        <w:pStyle w:val="Heading7"/>
        <w:spacing w:after="120" w:line="240" w:lineRule="atLeast"/>
        <w:ind w:left="2835" w:right="1134" w:hanging="567"/>
        <w:jc w:val="both"/>
        <w:rPr>
          <w:noProof/>
        </w:rPr>
      </w:pPr>
      <w:bookmarkStart w:id="409" w:name="_Toc105320200"/>
      <w:r w:rsidRPr="008361E1">
        <w:rPr>
          <w:noProof/>
        </w:rPr>
        <w:t>(d)</w:t>
      </w:r>
      <w:r w:rsidRPr="008361E1">
        <w:rPr>
          <w:noProof/>
        </w:rPr>
        <w:tab/>
        <w:t>Failure to comply with the zero verification of the PNC described in point (a) and with the particle background limits defined in point (c) of this paragraph shall result in an invalid test</w:t>
      </w:r>
      <w:bookmarkEnd w:id="409"/>
      <w:r w:rsidRPr="008361E1">
        <w:rPr>
          <w:noProof/>
          <w:szCs w:val="22"/>
        </w:rPr>
        <w:t>;</w:t>
      </w:r>
    </w:p>
    <w:p w14:paraId="7717CA19" w14:textId="1A3508C4"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 xml:space="preserve">The testing facility shall not subtract the background concentration values when reporting the </w:t>
      </w:r>
      <w:r w:rsidR="00E80C23" w:rsidRPr="00160A68">
        <w:rPr>
          <w:noProof/>
          <w:highlight w:val="yellow"/>
        </w:rPr>
        <w:t>[</w:t>
      </w:r>
      <w:r w:rsidRPr="00160A68">
        <w:rPr>
          <w:noProof/>
          <w:highlight w:val="yellow"/>
        </w:rPr>
        <w:t xml:space="preserve">TPN10 and </w:t>
      </w:r>
      <w:r w:rsidR="00E80C23" w:rsidRPr="00160A68">
        <w:rPr>
          <w:noProof/>
          <w:highlight w:val="yellow"/>
        </w:rPr>
        <w:t>]</w:t>
      </w:r>
      <w:r w:rsidRPr="008361E1">
        <w:rPr>
          <w:noProof/>
        </w:rPr>
        <w:t>SPN10 concentration values of the brake emissions measurement section per paragraph 12.2.4</w:t>
      </w:r>
      <w:r w:rsidRPr="008361E1">
        <w:rPr>
          <w:noProof/>
          <w:szCs w:val="22"/>
        </w:rPr>
        <w:t>.</w:t>
      </w:r>
    </w:p>
    <w:p w14:paraId="66B12A20" w14:textId="77777777" w:rsidR="009F2394" w:rsidRPr="008361E1" w:rsidRDefault="009F2394" w:rsidP="009F2394">
      <w:pPr>
        <w:pStyle w:val="Heading4"/>
        <w:spacing w:before="240" w:after="120"/>
        <w:ind w:left="2268" w:right="1134" w:hanging="1134"/>
        <w:rPr>
          <w:noProof/>
          <w:color w:val="0D0D0D" w:themeColor="text1" w:themeTint="F2"/>
        </w:rPr>
      </w:pPr>
      <w:bookmarkStart w:id="410" w:name="_Hlk202267907"/>
      <w:r w:rsidRPr="008361E1">
        <w:rPr>
          <w:noProof/>
          <w:color w:val="0D0D0D" w:themeColor="text1" w:themeTint="F2"/>
        </w:rPr>
        <w:t>7.2.2.2.4</w:t>
      </w:r>
      <w:bookmarkEnd w:id="410"/>
      <w:r w:rsidRPr="008361E1">
        <w:rPr>
          <w:noProof/>
          <w:color w:val="0D0D0D" w:themeColor="text1" w:themeTint="F2"/>
        </w:rPr>
        <w:t>.</w:t>
      </w:r>
      <w:r w:rsidRPr="008361E1">
        <w:rPr>
          <w:noProof/>
          <w:color w:val="0D0D0D" w:themeColor="text1" w:themeTint="F2"/>
        </w:rPr>
        <w:tab/>
        <w:t xml:space="preserve">Calculation and Reporting of the Particle Background </w:t>
      </w:r>
      <w:r w:rsidRPr="008361E1">
        <w:rPr>
          <w:noProof/>
        </w:rPr>
        <w:t>per Distance Driven</w:t>
      </w:r>
    </w:p>
    <w:p w14:paraId="35A9F002" w14:textId="19605BE7" w:rsidR="009F2394" w:rsidRPr="008361E1" w:rsidRDefault="009F2394" w:rsidP="009F2394">
      <w:pPr>
        <w:spacing w:after="120"/>
        <w:ind w:left="2268" w:right="1134"/>
        <w:jc w:val="both"/>
        <w:rPr>
          <w:noProof/>
        </w:rPr>
      </w:pPr>
      <w:r w:rsidRPr="008361E1">
        <w:rPr>
          <w:noProof/>
        </w:rPr>
        <w:t>The testing facility shall also report the background expressed as the number of particles per distance driven to reflect the changes in the cooling air settings when testing different brakes. The calculation of the background per distance driven is determined by Equation</w:t>
      </w:r>
      <w:r w:rsidR="00B70366" w:rsidRPr="00160A68">
        <w:rPr>
          <w:noProof/>
          <w:highlight w:val="yellow"/>
        </w:rPr>
        <w:t>[</w:t>
      </w:r>
      <w:r w:rsidRPr="00160A68">
        <w:rPr>
          <w:noProof/>
          <w:highlight w:val="yellow"/>
        </w:rPr>
        <w:t>s</w:t>
      </w:r>
      <w:r w:rsidR="00B70366" w:rsidRPr="00160A68">
        <w:rPr>
          <w:noProof/>
          <w:highlight w:val="yellow"/>
        </w:rPr>
        <w:t>]</w:t>
      </w:r>
      <w:r w:rsidRPr="00160A68">
        <w:rPr>
          <w:noProof/>
          <w:highlight w:val="yellow"/>
        </w:rPr>
        <w:t xml:space="preserve"> </w:t>
      </w:r>
      <w:r w:rsidR="00B8783D" w:rsidRPr="00160A68">
        <w:rPr>
          <w:noProof/>
          <w:highlight w:val="yellow"/>
        </w:rPr>
        <w:t>[</w:t>
      </w:r>
      <w:r w:rsidRPr="00160A68">
        <w:rPr>
          <w:noProof/>
          <w:highlight w:val="yellow"/>
        </w:rPr>
        <w:t xml:space="preserve">7.1 and </w:t>
      </w:r>
      <w:r w:rsidR="00B8783D" w:rsidRPr="00160A68">
        <w:rPr>
          <w:noProof/>
          <w:highlight w:val="yellow"/>
        </w:rPr>
        <w:t>]</w:t>
      </w:r>
      <w:r w:rsidRPr="008361E1">
        <w:rPr>
          <w:noProof/>
        </w:rPr>
        <w:t>7.2:</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1417"/>
      </w:tblGrid>
      <w:tr w:rsidR="009F2394" w:rsidRPr="008361E1" w14:paraId="72647009" w14:textId="77777777" w:rsidTr="00A42654">
        <w:tc>
          <w:tcPr>
            <w:tcW w:w="4820" w:type="dxa"/>
            <w:vAlign w:val="center"/>
          </w:tcPr>
          <w:p w14:paraId="53694329" w14:textId="377E3360" w:rsidR="009F2394" w:rsidRPr="00160A68" w:rsidRDefault="00B8783D" w:rsidP="00DB2C39">
            <w:pPr>
              <w:spacing w:before="120" w:after="120"/>
              <w:jc w:val="center"/>
              <w:rPr>
                <w:iCs/>
                <w:noProof/>
                <w:highlight w:val="yellow"/>
              </w:rPr>
            </w:pPr>
            <m:oMathPara>
              <m:oMathParaPr>
                <m:jc m:val="center"/>
              </m:oMathParaPr>
              <m:oMath>
                <m:r>
                  <w:rPr>
                    <w:rFonts w:ascii="Cambria Math" w:hAnsi="Cambria Math"/>
                    <w:noProof/>
                    <w:highlight w:val="yellow"/>
                  </w:rPr>
                  <m:t>[</m:t>
                </m:r>
                <m:sSub>
                  <m:sSubPr>
                    <m:ctrlPr>
                      <w:rPr>
                        <w:rFonts w:ascii="Cambria Math" w:hAnsi="Cambria Math"/>
                        <w:iCs/>
                        <w:noProof/>
                        <w:highlight w:val="yellow"/>
                      </w:rPr>
                    </m:ctrlPr>
                  </m:sSubPr>
                  <m:e>
                    <m:r>
                      <m:rPr>
                        <m:sty m:val="p"/>
                      </m:rPr>
                      <w:rPr>
                        <w:rFonts w:ascii="Cambria Math" w:hAnsi="Cambria Math"/>
                        <w:noProof/>
                        <w:highlight w:val="yellow"/>
                      </w:rPr>
                      <m:t>TPN</m:t>
                    </m:r>
                    <m:r>
                      <w:rPr>
                        <w:rFonts w:ascii="Cambria Math" w:hAnsi="Cambria Math"/>
                        <w:noProof/>
                        <w:highlight w:val="yellow"/>
                      </w:rPr>
                      <m:t>10</m:t>
                    </m:r>
                  </m:e>
                  <m:sub>
                    <m:r>
                      <m:rPr>
                        <m:sty m:val="p"/>
                      </m:rPr>
                      <w:rPr>
                        <w:rFonts w:ascii="Cambria Math" w:hAnsi="Cambria Math"/>
                        <w:noProof/>
                        <w:highlight w:val="yellow"/>
                      </w:rPr>
                      <m:t>b</m:t>
                    </m:r>
                  </m:sub>
                </m:sSub>
                <m:r>
                  <m:rPr>
                    <m:sty m:val="p"/>
                  </m:rPr>
                  <w:rPr>
                    <w:rFonts w:ascii="Cambria Math" w:hAnsi="Cambria Math"/>
                    <w:noProof/>
                    <w:highlight w:val="yellow"/>
                  </w:rPr>
                  <m:t>EF=</m:t>
                </m:r>
                <m:sSup>
                  <m:sSupPr>
                    <m:ctrlPr>
                      <w:rPr>
                        <w:rFonts w:ascii="Cambria Math" w:hAnsi="Cambria Math"/>
                        <w:iCs/>
                        <w:noProof/>
                        <w:highlight w:val="yellow"/>
                      </w:rPr>
                    </m:ctrlPr>
                  </m:sSupPr>
                  <m:e>
                    <m:r>
                      <m:rPr>
                        <m:sty m:val="p"/>
                      </m:rPr>
                      <w:rPr>
                        <w:rFonts w:ascii="Cambria Math" w:hAnsi="Cambria Math"/>
                        <w:noProof/>
                        <w:highlight w:val="yellow"/>
                      </w:rPr>
                      <m:t>10</m:t>
                    </m:r>
                  </m:e>
                  <m:sup>
                    <m:r>
                      <m:rPr>
                        <m:sty m:val="p"/>
                      </m:rPr>
                      <w:rPr>
                        <w:rFonts w:ascii="Cambria Math" w:hAnsi="Cambria Math"/>
                        <w:noProof/>
                        <w:highlight w:val="yellow"/>
                      </w:rPr>
                      <m:t>6</m:t>
                    </m:r>
                  </m:sup>
                </m:sSup>
                <m:r>
                  <m:rPr>
                    <m:sty m:val="p"/>
                  </m:rPr>
                  <w:rPr>
                    <w:rFonts w:ascii="Cambria Math" w:hAnsi="Cambria Math"/>
                    <w:noProof/>
                    <w:highlight w:val="yellow"/>
                  </w:rPr>
                  <m:t>×</m:t>
                </m:r>
                <m:sSub>
                  <m:sSubPr>
                    <m:ctrlPr>
                      <w:rPr>
                        <w:rFonts w:ascii="Cambria Math" w:hAnsi="Cambria Math"/>
                        <w:iCs/>
                        <w:noProof/>
                        <w:highlight w:val="yellow"/>
                      </w:rPr>
                    </m:ctrlPr>
                  </m:sSubPr>
                  <m:e>
                    <m:r>
                      <m:rPr>
                        <m:sty m:val="p"/>
                      </m:rPr>
                      <w:rPr>
                        <w:rFonts w:ascii="Cambria Math" w:hAnsi="Cambria Math"/>
                        <w:noProof/>
                        <w:highlight w:val="yellow"/>
                      </w:rPr>
                      <m:t>TPN10</m:t>
                    </m:r>
                  </m:e>
                  <m:sub>
                    <m:r>
                      <m:rPr>
                        <m:sty m:val="p"/>
                      </m:rPr>
                      <w:rPr>
                        <w:rFonts w:ascii="Cambria Math" w:hAnsi="Cambria Math"/>
                        <w:noProof/>
                        <w:highlight w:val="yellow"/>
                      </w:rPr>
                      <m:t>b</m:t>
                    </m:r>
                    <m:r>
                      <w:rPr>
                        <w:rFonts w:ascii="Cambria Math" w:hAnsi="Cambria Math"/>
                        <w:noProof/>
                        <w:highlight w:val="yellow"/>
                      </w:rPr>
                      <m:t>#</m:t>
                    </m:r>
                  </m:sub>
                </m:sSub>
                <m:r>
                  <w:rPr>
                    <w:rFonts w:ascii="Cambria Math" w:hAnsi="Cambria Math"/>
                    <w:noProof/>
                    <w:highlight w:val="yellow"/>
                  </w:rPr>
                  <m:t xml:space="preserve"> </m:t>
                </m:r>
                <m:r>
                  <m:rPr>
                    <m:sty m:val="p"/>
                  </m:rPr>
                  <w:rPr>
                    <w:rFonts w:ascii="Cambria Math" w:hAnsi="Cambria Math"/>
                    <w:noProof/>
                    <w:highlight w:val="yellow"/>
                  </w:rPr>
                  <m:t>×</m:t>
                </m:r>
                <m:r>
                  <w:rPr>
                    <w:rFonts w:ascii="Cambria Math" w:hAnsi="Cambria Math"/>
                    <w:noProof/>
                    <w:highlight w:val="yellow"/>
                  </w:rPr>
                  <m:t>N</m:t>
                </m:r>
                <m:r>
                  <m:rPr>
                    <m:sty m:val="p"/>
                  </m:rPr>
                  <w:rPr>
                    <w:rFonts w:ascii="Cambria Math" w:hAnsi="Cambria Math"/>
                    <w:noProof/>
                    <w:highlight w:val="yellow"/>
                  </w:rPr>
                  <m:t>Q÷</m:t>
                </m:r>
                <m:sSub>
                  <m:sSubPr>
                    <m:ctrlPr>
                      <w:rPr>
                        <w:rFonts w:ascii="Cambria Math" w:hAnsi="Cambria Math"/>
                        <w:iCs/>
                        <w:noProof/>
                        <w:highlight w:val="yellow"/>
                      </w:rPr>
                    </m:ctrlPr>
                  </m:sSubPr>
                  <m:e>
                    <m:r>
                      <m:rPr>
                        <m:sty m:val="p"/>
                      </m:rPr>
                      <w:rPr>
                        <w:rFonts w:ascii="Cambria Math" w:hAnsi="Cambria Math"/>
                        <w:noProof/>
                        <w:highlight w:val="yellow"/>
                      </w:rPr>
                      <m:t>V</m:t>
                    </m:r>
                  </m:e>
                  <m:sub>
                    <m:r>
                      <m:rPr>
                        <m:sty m:val="p"/>
                      </m:rPr>
                      <w:rPr>
                        <w:rFonts w:ascii="Cambria Math" w:hAnsi="Cambria Math"/>
                        <w:noProof/>
                        <w:highlight w:val="yellow"/>
                      </w:rPr>
                      <m:t>Set</m:t>
                    </m:r>
                  </m:sub>
                </m:sSub>
              </m:oMath>
            </m:oMathPara>
          </w:p>
        </w:tc>
        <w:tc>
          <w:tcPr>
            <w:tcW w:w="1417" w:type="dxa"/>
            <w:vAlign w:val="center"/>
          </w:tcPr>
          <w:p w14:paraId="08424BD9" w14:textId="03FF046B" w:rsidR="009F2394" w:rsidRPr="00160A68" w:rsidRDefault="009F2394" w:rsidP="00DB2C39">
            <w:pPr>
              <w:spacing w:before="120" w:after="120"/>
              <w:ind w:right="111"/>
              <w:jc w:val="center"/>
              <w:rPr>
                <w:noProof/>
                <w:highlight w:val="yellow"/>
              </w:rPr>
            </w:pPr>
            <w:r w:rsidRPr="00160A68">
              <w:rPr>
                <w:noProof/>
                <w:highlight w:val="yellow"/>
              </w:rPr>
              <w:t>(Eq. 7.1)</w:t>
            </w:r>
            <w:r w:rsidR="00B8783D" w:rsidRPr="00160A68">
              <w:rPr>
                <w:noProof/>
                <w:highlight w:val="yellow"/>
              </w:rPr>
              <w:t>]</w:t>
            </w:r>
          </w:p>
        </w:tc>
      </w:tr>
      <w:tr w:rsidR="009F2394" w:rsidRPr="008361E1" w14:paraId="598EC458" w14:textId="77777777" w:rsidTr="00A42654">
        <w:tc>
          <w:tcPr>
            <w:tcW w:w="4820" w:type="dxa"/>
            <w:vAlign w:val="center"/>
          </w:tcPr>
          <w:p w14:paraId="122B0FEB" w14:textId="77777777" w:rsidR="009F2394" w:rsidRPr="008361E1" w:rsidRDefault="00A903A3" w:rsidP="00DB2C39">
            <w:pPr>
              <w:spacing w:before="120" w:after="120"/>
              <w:jc w:val="center"/>
              <w:rPr>
                <w:iCs/>
                <w:noProof/>
              </w:rPr>
            </w:pPr>
            <m:oMathPara>
              <m:oMath>
                <m:sSub>
                  <m:sSubPr>
                    <m:ctrlPr>
                      <w:rPr>
                        <w:rFonts w:ascii="Cambria Math" w:hAnsi="Cambria Math"/>
                        <w:iCs/>
                        <w:noProof/>
                      </w:rPr>
                    </m:ctrlPr>
                  </m:sSubPr>
                  <m:e>
                    <m:r>
                      <m:rPr>
                        <m:sty m:val="p"/>
                      </m:rPr>
                      <w:rPr>
                        <w:rFonts w:ascii="Cambria Math" w:hAnsi="Cambria Math"/>
                        <w:noProof/>
                      </w:rPr>
                      <m:t>SPN10</m:t>
                    </m:r>
                  </m:e>
                  <m:sub>
                    <m:r>
                      <m:rPr>
                        <m:sty m:val="p"/>
                      </m:rPr>
                      <w:rPr>
                        <w:rFonts w:ascii="Cambria Math" w:hAnsi="Cambria Math"/>
                        <w:noProof/>
                      </w:rPr>
                      <m:t>b</m:t>
                    </m:r>
                  </m:sub>
                </m:sSub>
                <m:r>
                  <m:rPr>
                    <m:sty m:val="p"/>
                  </m:rPr>
                  <w:rPr>
                    <w:rFonts w:ascii="Cambria Math" w:hAnsi="Cambria Math"/>
                    <w:noProof/>
                  </w:rPr>
                  <m:t>EF=</m:t>
                </m:r>
                <m:sSup>
                  <m:sSupPr>
                    <m:ctrlPr>
                      <w:rPr>
                        <w:rFonts w:ascii="Cambria Math" w:hAnsi="Cambria Math"/>
                        <w:iCs/>
                        <w:noProof/>
                      </w:rPr>
                    </m:ctrlPr>
                  </m:sSupPr>
                  <m:e>
                    <m:r>
                      <m:rPr>
                        <m:sty m:val="p"/>
                      </m:rPr>
                      <w:rPr>
                        <w:rFonts w:ascii="Cambria Math" w:hAnsi="Cambria Math"/>
                        <w:noProof/>
                      </w:rPr>
                      <m:t>10</m:t>
                    </m:r>
                  </m:e>
                  <m:sup>
                    <m:r>
                      <m:rPr>
                        <m:sty m:val="p"/>
                      </m:rPr>
                      <w:rPr>
                        <w:rFonts w:ascii="Cambria Math" w:hAnsi="Cambria Math"/>
                        <w:noProof/>
                      </w:rPr>
                      <m:t>6</m:t>
                    </m:r>
                  </m:sup>
                </m:sSup>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SPN10</m:t>
                    </m:r>
                  </m:e>
                  <m:sub>
                    <m:r>
                      <m:rPr>
                        <m:sty m:val="p"/>
                      </m:rPr>
                      <w:rPr>
                        <w:rFonts w:ascii="Cambria Math" w:hAnsi="Cambria Math"/>
                        <w:noProof/>
                      </w:rPr>
                      <m:t>b#</m:t>
                    </m:r>
                  </m:sub>
                </m:sSub>
                <m:r>
                  <w:rPr>
                    <w:rFonts w:ascii="Cambria Math" w:hAnsi="Cambria Math"/>
                    <w:noProof/>
                  </w:rPr>
                  <m:t xml:space="preserve"> </m:t>
                </m:r>
                <m:r>
                  <m:rPr>
                    <m:sty m:val="p"/>
                  </m:rPr>
                  <w:rPr>
                    <w:rFonts w:ascii="Cambria Math" w:hAnsi="Cambria Math"/>
                    <w:noProof/>
                  </w:rPr>
                  <m:t>×</m:t>
                </m:r>
                <m:r>
                  <w:rPr>
                    <w:rFonts w:ascii="Cambria Math" w:hAnsi="Cambria Math"/>
                    <w:noProof/>
                  </w:rPr>
                  <m:t>N</m:t>
                </m:r>
                <m:r>
                  <m:rPr>
                    <m:sty m:val="p"/>
                  </m:rPr>
                  <w:rPr>
                    <w:rFonts w:ascii="Cambria Math" w:hAnsi="Cambria Math"/>
                    <w:noProof/>
                  </w:rPr>
                  <m:t>Q÷</m:t>
                </m:r>
                <m:sSub>
                  <m:sSubPr>
                    <m:ctrlPr>
                      <w:rPr>
                        <w:rFonts w:ascii="Cambria Math" w:hAnsi="Cambria Math"/>
                        <w:iCs/>
                        <w:noProof/>
                      </w:rPr>
                    </m:ctrlPr>
                  </m:sSubPr>
                  <m:e>
                    <m:r>
                      <m:rPr>
                        <m:sty m:val="p"/>
                      </m:rPr>
                      <w:rPr>
                        <w:rFonts w:ascii="Cambria Math" w:hAnsi="Cambria Math"/>
                        <w:noProof/>
                      </w:rPr>
                      <m:t>V</m:t>
                    </m:r>
                  </m:e>
                  <m:sub>
                    <m:r>
                      <m:rPr>
                        <m:sty m:val="p"/>
                      </m:rPr>
                      <w:rPr>
                        <w:rFonts w:ascii="Cambria Math" w:hAnsi="Cambria Math"/>
                        <w:noProof/>
                      </w:rPr>
                      <m:t>Set</m:t>
                    </m:r>
                  </m:sub>
                </m:sSub>
              </m:oMath>
            </m:oMathPara>
          </w:p>
        </w:tc>
        <w:tc>
          <w:tcPr>
            <w:tcW w:w="1417" w:type="dxa"/>
            <w:vAlign w:val="center"/>
          </w:tcPr>
          <w:p w14:paraId="190E6D96" w14:textId="77777777" w:rsidR="009F2394" w:rsidRPr="008361E1" w:rsidRDefault="009F2394" w:rsidP="00DB2C39">
            <w:pPr>
              <w:spacing w:before="120" w:after="120"/>
              <w:ind w:right="111"/>
              <w:jc w:val="center"/>
              <w:rPr>
                <w:noProof/>
              </w:rPr>
            </w:pPr>
            <w:r w:rsidRPr="008361E1">
              <w:rPr>
                <w:noProof/>
              </w:rPr>
              <w:t>(Eq. 7.2)</w:t>
            </w:r>
          </w:p>
        </w:tc>
      </w:tr>
    </w:tbl>
    <w:p w14:paraId="550F4E4B" w14:textId="77777777" w:rsidR="009F2394" w:rsidRPr="008361E1" w:rsidRDefault="009F2394" w:rsidP="009F2394">
      <w:pPr>
        <w:spacing w:after="120"/>
        <w:ind w:left="2268" w:right="1134"/>
        <w:jc w:val="both"/>
        <w:rPr>
          <w:noProof/>
        </w:rPr>
      </w:pPr>
      <w:r w:rsidRPr="008361E1">
        <w:rPr>
          <w:noProof/>
        </w:rPr>
        <w:t>Where:</w:t>
      </w:r>
    </w:p>
    <w:p w14:paraId="473B636B" w14:textId="757E7FBD" w:rsidR="009F2394" w:rsidRPr="008361E1" w:rsidRDefault="00B8783D" w:rsidP="009F2394">
      <w:pPr>
        <w:spacing w:after="120"/>
        <w:ind w:left="2268" w:right="1134"/>
        <w:jc w:val="both"/>
        <w:rPr>
          <w:noProof/>
        </w:rPr>
      </w:pPr>
      <m:oMath>
        <m:r>
          <w:rPr>
            <w:rFonts w:ascii="Cambria Math" w:hAnsi="Cambria Math"/>
            <w:noProof/>
            <w:highlight w:val="yellow"/>
          </w:rPr>
          <m:t>[</m:t>
        </m:r>
        <m:sSub>
          <m:sSubPr>
            <m:ctrlPr>
              <w:rPr>
                <w:rFonts w:ascii="Cambria Math" w:hAnsi="Cambria Math"/>
                <w:noProof/>
                <w:highlight w:val="yellow"/>
              </w:rPr>
            </m:ctrlPr>
          </m:sSubPr>
          <m:e>
            <m:r>
              <m:rPr>
                <m:sty m:val="p"/>
              </m:rPr>
              <w:rPr>
                <w:rFonts w:ascii="Cambria Math" w:hAnsi="Cambria Math"/>
                <w:noProof/>
                <w:highlight w:val="yellow"/>
              </w:rPr>
              <m:t>TPN10</m:t>
            </m:r>
          </m:e>
          <m:sub>
            <m:r>
              <m:rPr>
                <m:sty m:val="p"/>
              </m:rPr>
              <w:rPr>
                <w:rFonts w:ascii="Cambria Math" w:hAnsi="Cambria Math"/>
                <w:noProof/>
                <w:highlight w:val="yellow"/>
              </w:rPr>
              <m:t>b</m:t>
            </m:r>
          </m:sub>
        </m:sSub>
        <m:r>
          <m:rPr>
            <m:sty m:val="p"/>
          </m:rPr>
          <w:rPr>
            <w:rFonts w:ascii="Cambria Math" w:hAnsi="Cambria Math"/>
            <w:noProof/>
            <w:highlight w:val="yellow"/>
          </w:rPr>
          <m:t>EF</m:t>
        </m:r>
      </m:oMath>
      <w:r w:rsidR="009F2394" w:rsidRPr="00160A68">
        <w:rPr>
          <w:noProof/>
          <w:highlight w:val="yellow"/>
        </w:rPr>
        <w:tab/>
        <w:t>is the TPN10 background in the sampling tunnel in #/km;</w:t>
      </w:r>
      <w:r w:rsidRPr="00160A68">
        <w:rPr>
          <w:noProof/>
          <w:highlight w:val="yellow"/>
        </w:rPr>
        <w:t>]</w:t>
      </w:r>
    </w:p>
    <w:p w14:paraId="4C61E759" w14:textId="77777777" w:rsidR="009F2394" w:rsidRPr="008361E1" w:rsidRDefault="00A903A3" w:rsidP="009F2394">
      <w:pPr>
        <w:spacing w:after="120"/>
        <w:ind w:left="2268" w:right="1134"/>
        <w:jc w:val="both"/>
        <w:rPr>
          <w:noProof/>
        </w:rPr>
      </w:pPr>
      <m:oMath>
        <m:sSub>
          <m:sSubPr>
            <m:ctrlPr>
              <w:rPr>
                <w:rFonts w:ascii="Cambria Math" w:hAnsi="Cambria Math"/>
                <w:noProof/>
              </w:rPr>
            </m:ctrlPr>
          </m:sSubPr>
          <m:e>
            <m:r>
              <m:rPr>
                <m:sty m:val="p"/>
              </m:rPr>
              <w:rPr>
                <w:rFonts w:ascii="Cambria Math" w:hAnsi="Cambria Math"/>
                <w:noProof/>
              </w:rPr>
              <m:t>SPN10</m:t>
            </m:r>
          </m:e>
          <m:sub>
            <m:r>
              <m:rPr>
                <m:sty m:val="p"/>
              </m:rPr>
              <w:rPr>
                <w:rFonts w:ascii="Cambria Math" w:hAnsi="Cambria Math"/>
                <w:noProof/>
              </w:rPr>
              <m:t>b</m:t>
            </m:r>
          </m:sub>
        </m:sSub>
        <m:r>
          <m:rPr>
            <m:sty m:val="p"/>
          </m:rPr>
          <w:rPr>
            <w:rFonts w:ascii="Cambria Math" w:hAnsi="Cambria Math"/>
            <w:noProof/>
          </w:rPr>
          <m:t>EF</m:t>
        </m:r>
      </m:oMath>
      <w:r w:rsidR="009F2394" w:rsidRPr="008361E1">
        <w:rPr>
          <w:noProof/>
        </w:rPr>
        <w:tab/>
        <w:t>is the SPN10 background in the sampling tunnel in #/km;</w:t>
      </w:r>
    </w:p>
    <w:p w14:paraId="62F51540" w14:textId="24E44337" w:rsidR="009F2394" w:rsidRPr="008361E1" w:rsidRDefault="00B8783D" w:rsidP="009F2394">
      <w:pPr>
        <w:spacing w:after="120"/>
        <w:ind w:left="3402" w:right="1134" w:hanging="1134"/>
        <w:jc w:val="both"/>
        <w:rPr>
          <w:noProof/>
        </w:rPr>
      </w:pPr>
      <m:oMath>
        <m:r>
          <w:rPr>
            <w:rFonts w:ascii="Cambria Math" w:hAnsi="Cambria Math"/>
            <w:noProof/>
            <w:highlight w:val="yellow"/>
          </w:rPr>
          <m:t>[</m:t>
        </m:r>
        <m:sSub>
          <m:sSubPr>
            <m:ctrlPr>
              <w:rPr>
                <w:rFonts w:ascii="Cambria Math" w:hAnsi="Cambria Math"/>
                <w:noProof/>
                <w:highlight w:val="yellow"/>
              </w:rPr>
            </m:ctrlPr>
          </m:sSubPr>
          <m:e>
            <m:r>
              <m:rPr>
                <m:sty m:val="p"/>
              </m:rPr>
              <w:rPr>
                <w:rFonts w:ascii="Cambria Math" w:hAnsi="Cambria Math"/>
                <w:noProof/>
                <w:highlight w:val="yellow"/>
              </w:rPr>
              <m:t>TPN10</m:t>
            </m:r>
          </m:e>
          <m:sub>
            <m:r>
              <m:rPr>
                <m:sty m:val="p"/>
              </m:rPr>
              <w:rPr>
                <w:rFonts w:ascii="Cambria Math" w:hAnsi="Cambria Math"/>
                <w:noProof/>
                <w:highlight w:val="yellow"/>
              </w:rPr>
              <m:t>b#</m:t>
            </m:r>
          </m:sub>
        </m:sSub>
      </m:oMath>
      <w:r w:rsidR="009F2394" w:rsidRPr="00160A68">
        <w:rPr>
          <w:noProof/>
          <w:highlight w:val="yellow"/>
        </w:rPr>
        <w:tab/>
        <w:t>is the average normalised and PCRF-corrected TPN10 background concentration in the sampling tunnel in #/</w:t>
      </w:r>
      <w:r w:rsidR="009F2394" w:rsidRPr="00160A68">
        <w:rPr>
          <w:i/>
          <w:noProof/>
          <w:highlight w:val="yellow"/>
        </w:rPr>
        <w:t>Ncm</w:t>
      </w:r>
      <w:r w:rsidR="009F2394" w:rsidRPr="00160A68">
        <w:rPr>
          <w:noProof/>
          <w:highlight w:val="yellow"/>
        </w:rPr>
        <w:t>³;</w:t>
      </w:r>
      <w:r w:rsidRPr="00160A68">
        <w:rPr>
          <w:noProof/>
          <w:highlight w:val="yellow"/>
        </w:rPr>
        <w:t>]</w:t>
      </w:r>
    </w:p>
    <w:p w14:paraId="6F3D22DF" w14:textId="77777777" w:rsidR="009F2394" w:rsidRPr="008361E1" w:rsidRDefault="00A903A3" w:rsidP="009F2394">
      <w:pPr>
        <w:spacing w:after="120"/>
        <w:ind w:left="3402" w:right="1134" w:hanging="1134"/>
        <w:jc w:val="both"/>
        <w:rPr>
          <w:noProof/>
        </w:rPr>
      </w:pPr>
      <m:oMath>
        <m:sSub>
          <m:sSubPr>
            <m:ctrlPr>
              <w:rPr>
                <w:rFonts w:ascii="Cambria Math" w:hAnsi="Cambria Math"/>
                <w:noProof/>
              </w:rPr>
            </m:ctrlPr>
          </m:sSubPr>
          <m:e>
            <m:r>
              <m:rPr>
                <m:sty m:val="p"/>
              </m:rPr>
              <w:rPr>
                <w:rFonts w:ascii="Cambria Math" w:hAnsi="Cambria Math"/>
                <w:noProof/>
              </w:rPr>
              <m:t>SPN10</m:t>
            </m:r>
          </m:e>
          <m:sub>
            <m:r>
              <m:rPr>
                <m:sty m:val="p"/>
              </m:rPr>
              <w:rPr>
                <w:rFonts w:ascii="Cambria Math" w:hAnsi="Cambria Math"/>
                <w:noProof/>
              </w:rPr>
              <m:t>b#</m:t>
            </m:r>
          </m:sub>
        </m:sSub>
      </m:oMath>
      <w:r w:rsidR="009F2394" w:rsidRPr="008361E1">
        <w:rPr>
          <w:noProof/>
        </w:rPr>
        <w:tab/>
        <w:t>is the average normalised and PCRF-corrected SPN10 background concentration in the sampling tunnel in #/</w:t>
      </w:r>
      <w:r w:rsidR="009F2394" w:rsidRPr="008361E1">
        <w:rPr>
          <w:i/>
          <w:noProof/>
        </w:rPr>
        <w:t>N</w:t>
      </w:r>
      <w:r w:rsidR="009F2394" w:rsidRPr="008361E1">
        <w:rPr>
          <w:noProof/>
        </w:rPr>
        <w:t>cm³;</w:t>
      </w:r>
    </w:p>
    <w:p w14:paraId="176FB110" w14:textId="77777777" w:rsidR="009F2394" w:rsidRPr="008361E1" w:rsidRDefault="009F2394" w:rsidP="009F2394">
      <w:pPr>
        <w:spacing w:after="120"/>
        <w:ind w:left="3402" w:right="1134" w:hanging="1134"/>
        <w:jc w:val="both"/>
        <w:rPr>
          <w:noProof/>
        </w:rPr>
      </w:pPr>
      <m:oMath>
        <m:r>
          <w:rPr>
            <w:rFonts w:ascii="Cambria Math" w:hAnsi="Cambria Math"/>
            <w:noProof/>
          </w:rPr>
          <m:t>N</m:t>
        </m:r>
        <m:r>
          <m:rPr>
            <m:sty m:val="p"/>
          </m:rPr>
          <w:rPr>
            <w:rFonts w:ascii="Cambria Math" w:hAnsi="Cambria Math"/>
            <w:noProof/>
          </w:rPr>
          <m:t>Q</m:t>
        </m:r>
      </m:oMath>
      <w:r w:rsidRPr="008361E1">
        <w:rPr>
          <w:noProof/>
        </w:rPr>
        <w:tab/>
      </w:r>
      <w:r w:rsidRPr="008361E1">
        <w:rPr>
          <w:noProof/>
        </w:rPr>
        <w:tab/>
        <w:t xml:space="preserve">is the average normalised airflow in the sampling tunnel in </w:t>
      </w:r>
      <w:r w:rsidRPr="008361E1">
        <w:rPr>
          <w:i/>
          <w:noProof/>
          <w:szCs w:val="22"/>
        </w:rPr>
        <w:t>N</w:t>
      </w:r>
      <w:r w:rsidRPr="008361E1">
        <w:rPr>
          <w:noProof/>
        </w:rPr>
        <w:t xml:space="preserve">m³/h; </w:t>
      </w:r>
    </w:p>
    <w:p w14:paraId="32E86398" w14:textId="77777777" w:rsidR="009F2394" w:rsidRPr="008361E1" w:rsidRDefault="00A903A3" w:rsidP="009F2394">
      <w:pPr>
        <w:spacing w:after="120"/>
        <w:ind w:left="3402" w:right="1134" w:hanging="1134"/>
        <w:jc w:val="both"/>
        <w:rPr>
          <w:noProof/>
        </w:rPr>
      </w:pPr>
      <m:oMath>
        <m:sSub>
          <m:sSubPr>
            <m:ctrlPr>
              <w:rPr>
                <w:rFonts w:ascii="Cambria Math" w:hAnsi="Cambria Math"/>
                <w:noProof/>
              </w:rPr>
            </m:ctrlPr>
          </m:sSubPr>
          <m:e>
            <m:r>
              <m:rPr>
                <m:sty m:val="p"/>
              </m:rPr>
              <w:rPr>
                <w:rFonts w:ascii="Cambria Math" w:hAnsi="Cambria Math"/>
                <w:noProof/>
              </w:rPr>
              <m:t>V</m:t>
            </m:r>
          </m:e>
          <m:sub>
            <m:r>
              <m:rPr>
                <m:sty m:val="p"/>
              </m:rPr>
              <w:rPr>
                <w:rFonts w:ascii="Cambria Math" w:hAnsi="Cambria Math"/>
                <w:noProof/>
              </w:rPr>
              <m:t>Set</m:t>
            </m:r>
          </m:sub>
        </m:sSub>
      </m:oMath>
      <w:r w:rsidR="009F2394" w:rsidRPr="008361E1">
        <w:rPr>
          <w:noProof/>
        </w:rPr>
        <w:tab/>
      </w:r>
      <w:r w:rsidR="009F2394" w:rsidRPr="008361E1">
        <w:rPr>
          <w:noProof/>
        </w:rPr>
        <w:tab/>
        <w:t>is the average nominal linear speed of the WLTP-Brake cycle in km/h.</w:t>
      </w:r>
    </w:p>
    <w:p w14:paraId="18417B37" w14:textId="7AB4FFFC" w:rsidR="009F2394" w:rsidRPr="008361E1" w:rsidRDefault="009F2394" w:rsidP="009F2394">
      <w:pPr>
        <w:pStyle w:val="Heading7"/>
        <w:spacing w:after="120" w:line="240" w:lineRule="atLeast"/>
        <w:ind w:left="2835" w:right="1134" w:hanging="567"/>
        <w:jc w:val="both"/>
        <w:rPr>
          <w:noProof/>
        </w:rPr>
      </w:pPr>
      <w:bookmarkStart w:id="411" w:name="_Toc105320201"/>
      <w:r w:rsidRPr="008361E1">
        <w:rPr>
          <w:noProof/>
        </w:rPr>
        <w:t>(a)</w:t>
      </w:r>
      <w:r w:rsidRPr="008361E1">
        <w:rPr>
          <w:noProof/>
        </w:rPr>
        <w:tab/>
        <w:t>The PN background concentration</w:t>
      </w:r>
      <w:r w:rsidR="00B8783D" w:rsidRPr="00160A68">
        <w:rPr>
          <w:noProof/>
          <w:highlight w:val="yellow"/>
        </w:rPr>
        <w:t>[</w:t>
      </w:r>
      <w:r w:rsidRPr="00160A68">
        <w:rPr>
          <w:noProof/>
          <w:highlight w:val="yellow"/>
        </w:rPr>
        <w:t>s</w:t>
      </w:r>
      <w:r w:rsidR="00B8783D" w:rsidRPr="00160A68">
        <w:rPr>
          <w:noProof/>
          <w:highlight w:val="yellow"/>
        </w:rPr>
        <w:t>]</w:t>
      </w:r>
      <w:r w:rsidRPr="008361E1">
        <w:rPr>
          <w:noProof/>
        </w:rPr>
        <w:t xml:space="preserve"> (</w:t>
      </w:r>
      <m:oMath>
        <m:sSub>
          <m:sSubPr>
            <m:ctrlPr>
              <w:rPr>
                <w:rFonts w:ascii="Cambria Math" w:hAnsi="Cambria Math"/>
                <w:iCs/>
                <w:noProof/>
                <w:highlight w:val="yellow"/>
              </w:rPr>
            </m:ctrlPr>
          </m:sSubPr>
          <m:e>
            <m:r>
              <m:rPr>
                <m:sty m:val="p"/>
              </m:rPr>
              <w:rPr>
                <w:rFonts w:ascii="Cambria Math" w:hAnsi="Cambria Math"/>
                <w:noProof/>
                <w:highlight w:val="yellow"/>
              </w:rPr>
              <m:t>[TPN10</m:t>
            </m:r>
          </m:e>
          <m:sub>
            <m:r>
              <m:rPr>
                <m:sty m:val="p"/>
              </m:rPr>
              <w:rPr>
                <w:rFonts w:ascii="Cambria Math" w:hAnsi="Cambria Math"/>
                <w:noProof/>
                <w:highlight w:val="yellow"/>
              </w:rPr>
              <m:t>b</m:t>
            </m:r>
            <m:r>
              <w:rPr>
                <w:rFonts w:ascii="Cambria Math" w:hAnsi="Cambria Math"/>
                <w:noProof/>
                <w:highlight w:val="yellow"/>
              </w:rPr>
              <m:t>#</m:t>
            </m:r>
          </m:sub>
        </m:sSub>
      </m:oMath>
      <w:r w:rsidRPr="00160A68">
        <w:rPr>
          <w:noProof/>
          <w:highlight w:val="yellow"/>
        </w:rPr>
        <w:t xml:space="preserve"> and</w:t>
      </w:r>
      <w:r w:rsidR="00290145" w:rsidRPr="00160A68">
        <w:rPr>
          <w:noProof/>
          <w:highlight w:val="yellow"/>
        </w:rPr>
        <w:t>]</w:t>
      </w:r>
      <w:r w:rsidRPr="008361E1">
        <w:rPr>
          <w:noProof/>
        </w:rPr>
        <w:t xml:space="preserve"> </w:t>
      </w:r>
      <m:oMath>
        <m:sSub>
          <m:sSubPr>
            <m:ctrlPr>
              <w:rPr>
                <w:rFonts w:ascii="Cambria Math" w:hAnsi="Cambria Math"/>
                <w:iCs/>
                <w:noProof/>
              </w:rPr>
            </m:ctrlPr>
          </m:sSubPr>
          <m:e>
            <m:r>
              <m:rPr>
                <m:sty m:val="p"/>
              </m:rPr>
              <w:rPr>
                <w:rFonts w:ascii="Cambria Math" w:hAnsi="Cambria Math"/>
                <w:noProof/>
              </w:rPr>
              <m:t>SPN10</m:t>
            </m:r>
          </m:e>
          <m:sub>
            <m:r>
              <m:rPr>
                <m:sty m:val="p"/>
              </m:rPr>
              <w:rPr>
                <w:rFonts w:ascii="Cambria Math" w:hAnsi="Cambria Math"/>
                <w:noProof/>
              </w:rPr>
              <m:t>b</m:t>
            </m:r>
            <m:r>
              <w:rPr>
                <w:rFonts w:ascii="Cambria Math" w:hAnsi="Cambria Math"/>
                <w:noProof/>
              </w:rPr>
              <m:t>#</m:t>
            </m:r>
          </m:sub>
        </m:sSub>
      </m:oMath>
      <w:r w:rsidRPr="008361E1">
        <w:rPr>
          <w:noProof/>
        </w:rPr>
        <w:t>) correspond</w:t>
      </w:r>
      <w:r w:rsidR="00290145" w:rsidRPr="00160A68">
        <w:rPr>
          <w:noProof/>
          <w:highlight w:val="yellow"/>
        </w:rPr>
        <w:t>[s]</w:t>
      </w:r>
      <w:r w:rsidRPr="008361E1">
        <w:rPr>
          <w:noProof/>
        </w:rPr>
        <w:t xml:space="preserve"> to the average normalised and PCRF-corrected </w:t>
      </w:r>
      <w:r w:rsidR="00290145" w:rsidRPr="00160A68">
        <w:rPr>
          <w:noProof/>
          <w:highlight w:val="yellow"/>
        </w:rPr>
        <w:t>[</w:t>
      </w:r>
      <w:r w:rsidRPr="00160A68">
        <w:rPr>
          <w:noProof/>
          <w:highlight w:val="yellow"/>
        </w:rPr>
        <w:t xml:space="preserve">TPN10 and </w:t>
      </w:r>
      <w:r w:rsidR="00290145" w:rsidRPr="00160A68">
        <w:rPr>
          <w:noProof/>
          <w:highlight w:val="yellow"/>
        </w:rPr>
        <w:t>]</w:t>
      </w:r>
      <w:r w:rsidRPr="008361E1">
        <w:rPr>
          <w:noProof/>
        </w:rPr>
        <w:t>SPN10 value</w:t>
      </w:r>
      <w:r w:rsidR="00290145" w:rsidRPr="00160A68">
        <w:rPr>
          <w:noProof/>
          <w:highlight w:val="yellow"/>
        </w:rPr>
        <w:t>[</w:t>
      </w:r>
      <w:r w:rsidRPr="00160A68">
        <w:rPr>
          <w:noProof/>
          <w:highlight w:val="yellow"/>
        </w:rPr>
        <w:t>s</w:t>
      </w:r>
      <w:r w:rsidR="00290145" w:rsidRPr="00160A68">
        <w:rPr>
          <w:noProof/>
          <w:highlight w:val="yellow"/>
        </w:rPr>
        <w:t>]</w:t>
      </w:r>
      <w:r w:rsidRPr="008361E1">
        <w:rPr>
          <w:noProof/>
        </w:rPr>
        <w:t xml:space="preserve"> calculated throughout the background verification from the parameters</w:t>
      </w:r>
      <w:r w:rsidR="00114B06">
        <w:rPr>
          <w:noProof/>
        </w:rPr>
        <w:t xml:space="preserve"> as specified in Table 13.6</w:t>
      </w:r>
      <w:r w:rsidRPr="008361E1">
        <w:rPr>
          <w:noProof/>
        </w:rPr>
        <w:t>;</w:t>
      </w:r>
    </w:p>
    <w:p w14:paraId="23209AEA" w14:textId="3BF1E7D8"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Calculate the normalised average cooling airflow (</w:t>
      </w:r>
      <w:r w:rsidRPr="008361E1">
        <w:rPr>
          <w:i/>
          <w:noProof/>
        </w:rPr>
        <w:t>N</w:t>
      </w:r>
      <w:r w:rsidRPr="008361E1">
        <w:rPr>
          <w:noProof/>
        </w:rPr>
        <w:t>Q) during the background verification procedure from the parameter</w:t>
      </w:r>
      <w:r w:rsidR="00114B06">
        <w:rPr>
          <w:noProof/>
        </w:rPr>
        <w:t>s</w:t>
      </w:r>
      <w:r w:rsidRPr="008361E1">
        <w:rPr>
          <w:noProof/>
        </w:rPr>
        <w:t xml:space="preserve"> </w:t>
      </w:r>
      <w:r w:rsidR="00114B06">
        <w:rPr>
          <w:noProof/>
        </w:rPr>
        <w:t>as specified in Table 13.6</w:t>
      </w:r>
      <w:r w:rsidRPr="008361E1">
        <w:rPr>
          <w:noProof/>
        </w:rPr>
        <w:t>;</w:t>
      </w:r>
    </w:p>
    <w:p w14:paraId="34E3C3BF" w14:textId="0F91411C" w:rsidR="009F2394" w:rsidRPr="007966FD" w:rsidRDefault="009F2394" w:rsidP="009F2394">
      <w:pPr>
        <w:pStyle w:val="Heading7"/>
        <w:spacing w:after="120" w:line="240" w:lineRule="atLeast"/>
        <w:ind w:left="2835" w:right="1134" w:hanging="567"/>
        <w:jc w:val="both"/>
        <w:rPr>
          <w:noProof/>
          <w:lang w:val="en-US"/>
        </w:rPr>
      </w:pPr>
      <w:bookmarkStart w:id="412" w:name="_Toc105320203"/>
      <w:r w:rsidRPr="008361E1">
        <w:rPr>
          <w:noProof/>
        </w:rPr>
        <w:t>(c)</w:t>
      </w:r>
      <w:r w:rsidRPr="008361E1">
        <w:rPr>
          <w:noProof/>
        </w:rPr>
        <w:tab/>
        <w:t>The average nominal linear speed of the WLTP-Brake cycle equals to 43.7 km/h (</w:t>
      </w:r>
      <m:oMath>
        <m:sSub>
          <m:sSubPr>
            <m:ctrlPr>
              <w:rPr>
                <w:rFonts w:ascii="Cambria Math" w:hAnsi="Cambria Math"/>
                <w:iCs/>
                <w:noProof/>
              </w:rPr>
            </m:ctrlPr>
          </m:sSubPr>
          <m:e>
            <m:r>
              <m:rPr>
                <m:sty m:val="p"/>
              </m:rPr>
              <w:rPr>
                <w:rFonts w:ascii="Cambria Math" w:hAnsi="Cambria Math"/>
                <w:noProof/>
              </w:rPr>
              <m:t>V</m:t>
            </m:r>
          </m:e>
          <m:sub>
            <m:r>
              <m:rPr>
                <m:sty m:val="p"/>
              </m:rPr>
              <w:rPr>
                <w:rFonts w:ascii="Cambria Math" w:hAnsi="Cambria Math"/>
                <w:noProof/>
              </w:rPr>
              <m:t>set</m:t>
            </m:r>
          </m:sub>
        </m:sSub>
      </m:oMath>
      <w:r w:rsidRPr="008361E1">
        <w:rPr>
          <w:noProof/>
        </w:rPr>
        <w:t xml:space="preserve"> = 43.7 km/h)</w:t>
      </w:r>
      <w:bookmarkEnd w:id="412"/>
      <w:r w:rsidRPr="008361E1">
        <w:rPr>
          <w:noProof/>
        </w:rPr>
        <w:t>;</w:t>
      </w:r>
    </w:p>
    <w:p w14:paraId="20D94DD5" w14:textId="4B7D6DE4" w:rsidR="009F2394" w:rsidRPr="008361E1" w:rsidRDefault="009F2394" w:rsidP="009F2394">
      <w:pPr>
        <w:pStyle w:val="Heading7"/>
        <w:spacing w:after="120" w:line="240" w:lineRule="atLeast"/>
        <w:ind w:left="2835" w:right="1134" w:hanging="567"/>
        <w:jc w:val="both"/>
        <w:rPr>
          <w:noProof/>
        </w:rPr>
      </w:pPr>
      <w:bookmarkStart w:id="413" w:name="_Toc105320204"/>
      <w:bookmarkEnd w:id="411"/>
      <w:r w:rsidRPr="008361E1">
        <w:rPr>
          <w:noProof/>
        </w:rPr>
        <w:lastRenderedPageBreak/>
        <w:t>(d)</w:t>
      </w:r>
      <w:r w:rsidRPr="008361E1">
        <w:rPr>
          <w:noProof/>
        </w:rPr>
        <w:tab/>
        <w:t xml:space="preserve">Calculate and report the background particle concentration values per distance driven only at the test level – both pre- and post-test </w:t>
      </w:r>
      <w:bookmarkEnd w:id="413"/>
      <w:r w:rsidRPr="008361E1">
        <w:rPr>
          <w:noProof/>
        </w:rPr>
        <w:t xml:space="preserve">– as specified in </w:t>
      </w:r>
      <w:r w:rsidR="00F26B68">
        <w:rPr>
          <w:noProof/>
        </w:rPr>
        <w:t>Table A4/14</w:t>
      </w:r>
      <w:r w:rsidRPr="008361E1">
        <w:rPr>
          <w:noProof/>
          <w:szCs w:val="18"/>
          <w:lang w:eastAsia="de-DE"/>
        </w:rPr>
        <w:t>.</w:t>
      </w:r>
    </w:p>
    <w:p w14:paraId="4B8B96E1" w14:textId="77777777" w:rsidR="009F2394" w:rsidRPr="008361E1" w:rsidRDefault="009F2394" w:rsidP="009F2394">
      <w:pPr>
        <w:pStyle w:val="Heading4"/>
        <w:spacing w:before="240" w:after="120"/>
        <w:ind w:left="2268" w:right="1134" w:hanging="1134"/>
        <w:rPr>
          <w:noProof/>
          <w:color w:val="0D0D0D" w:themeColor="text1" w:themeTint="F2"/>
        </w:rPr>
      </w:pPr>
      <w:bookmarkStart w:id="414" w:name="_Toc105320134"/>
      <w:r w:rsidRPr="008361E1">
        <w:rPr>
          <w:noProof/>
          <w:color w:val="0D0D0D" w:themeColor="text1" w:themeTint="F2"/>
        </w:rPr>
        <w:t>7.2.3.</w:t>
      </w:r>
      <w:r w:rsidRPr="008361E1">
        <w:rPr>
          <w:noProof/>
          <w:color w:val="0D0D0D" w:themeColor="text1" w:themeTint="F2"/>
        </w:rPr>
        <w:tab/>
        <w:t>Cooling Airflow</w:t>
      </w:r>
      <w:bookmarkEnd w:id="414"/>
    </w:p>
    <w:p w14:paraId="45281FE9"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testing facility shall measure and report the cooling airflow throughout the entire brake emissions testing procedure. The measurement of the cooling airflow shall meet the following requirements: </w:t>
      </w:r>
    </w:p>
    <w:p w14:paraId="2F5D163F" w14:textId="77777777" w:rsidR="009F2394" w:rsidRPr="008361E1" w:rsidRDefault="009F2394" w:rsidP="009F2394">
      <w:pPr>
        <w:pStyle w:val="Heading7"/>
        <w:spacing w:after="120" w:line="240" w:lineRule="atLeast"/>
        <w:ind w:left="2835" w:right="1134" w:hanging="567"/>
        <w:jc w:val="both"/>
        <w:rPr>
          <w:noProof/>
        </w:rPr>
      </w:pPr>
      <w:bookmarkStart w:id="415" w:name="_Toc105320135"/>
      <w:r w:rsidRPr="008361E1">
        <w:rPr>
          <w:noProof/>
        </w:rPr>
        <w:t>(a)</w:t>
      </w:r>
      <w:r w:rsidRPr="008361E1">
        <w:rPr>
          <w:noProof/>
        </w:rPr>
        <w:tab/>
        <w:t>The method of measuring cooling airflow shall be such that measurement is accurate to ±2 per cent of the set value under all operating conditions;</w:t>
      </w:r>
    </w:p>
    <w:p w14:paraId="212B383E" w14:textId="079E24E9"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 xml:space="preserve">Measure the cooling airflow downstream of the sampling plane. </w:t>
      </w:r>
      <w:r w:rsidR="00D520D6">
        <w:rPr>
          <w:noProof/>
        </w:rPr>
        <w:t>Figure A4/1</w:t>
      </w:r>
      <w:r w:rsidRPr="008361E1">
        <w:rPr>
          <w:noProof/>
        </w:rPr>
        <w:t xml:space="preserve"> provides an indicative position for the flow measurement device (element 10);</w:t>
      </w:r>
    </w:p>
    <w:p w14:paraId="121975B2" w14:textId="2C893308"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 xml:space="preserve">For a single-point measurement, locate the flow measurement element at the centre of the duct, at least five duct diameters downstream and two duct diameters upstream of any flow disturbance. The flow measurement area may have a different inner diameter from the sampling tunnel. In such a case, duct diameter refers to the inner diameter of the duct where the flow element is located. The installation of the flowmeter shall not introduce significant pressure changes (i.e. the pressure at the flow measurement element shall be within ±1 kPa </w:t>
      </w:r>
      <w:r w:rsidR="00114B06">
        <w:rPr>
          <w:noProof/>
        </w:rPr>
        <w:t>of</w:t>
      </w:r>
      <w:r w:rsidR="00114B06" w:rsidRPr="008361E1">
        <w:rPr>
          <w:noProof/>
        </w:rPr>
        <w:t xml:space="preserve"> </w:t>
      </w:r>
      <w:r w:rsidRPr="008361E1">
        <w:rPr>
          <w:noProof/>
        </w:rPr>
        <w:t>ambient pressure). The duct’s inner diameter shall be at least 35 per cent of the sampling tunnel’s inner diameter;</w:t>
      </w:r>
    </w:p>
    <w:p w14:paraId="75C4F8F7" w14:textId="267771A8"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 xml:space="preserve">For a multi-point measurement, install the flow measurement element perpendicular to the flow direction, at least five duct diameters downstream and two duct diameters upstream of any flow disturbance. Duct diameter refers to the inner diameter of the duct where the flow measurement elements are located. The specifications for the installation of the flowmeter defined in point (c) of this paragraph shall apply when the duct’s inner diameter is different </w:t>
      </w:r>
      <w:r w:rsidR="00114B06">
        <w:rPr>
          <w:noProof/>
        </w:rPr>
        <w:t>from</w:t>
      </w:r>
      <w:r w:rsidRPr="008361E1">
        <w:rPr>
          <w:noProof/>
        </w:rPr>
        <w:t xml:space="preserve"> the sampling tunnel’s inner diameter;</w:t>
      </w:r>
    </w:p>
    <w:p w14:paraId="20900AA0"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Use a flow measurement device calibrated to report airflow at standard conditions. To ensure an appropriate conversion to operating conditions, the temperature sensor shall have an accuracy of ±1 °C and the pressure measurements shall have a precision and accuracy of ±0.4 kPa;</w:t>
      </w:r>
    </w:p>
    <w:p w14:paraId="50F46F5F"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When the airflow measurement device is not calibrated to report values at standard conditions, ensure it includes a temperature sensor installed immediately before the measuring device. The temperature sensor shall fulfil the accuracy requirements described in point (e) of this paragraph. Use this measurement to normalise the airflow values;</w:t>
      </w:r>
    </w:p>
    <w:p w14:paraId="4C6161C8" w14:textId="77777777"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When the airflow measurement device is not calibrated to report values at standard conditions, ensure it includes the measurement of the absolute pressure or the pressure difference from atmospheric pressure taken upstream from the measuring device. The pressure measurements shall fulfil the precision and accuracy requirements described in point (e) of this paragraph. Use this measurement to normalise the airflow values;</w:t>
      </w:r>
    </w:p>
    <w:bookmarkEnd w:id="415"/>
    <w:p w14:paraId="4EF1206E" w14:textId="1BE6FDBE"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 xml:space="preserve">When using air filters to protect the airflow measurement device from contamination, install the filter at least five duct diameters upstream of the flow measurement device. Continuously monitor the pressure drop and, when necessary, correct the measured airflow accordingly. Follow the recommendations regarding the type and specifications of the </w:t>
      </w:r>
      <w:r w:rsidRPr="008361E1">
        <w:rPr>
          <w:noProof/>
        </w:rPr>
        <w:lastRenderedPageBreak/>
        <w:t>protective filter provided by the manufacturer of the flow measurement device</w:t>
      </w:r>
      <w:r w:rsidR="00114B06">
        <w:rPr>
          <w:noProof/>
        </w:rPr>
        <w:t>.</w:t>
      </w:r>
      <w:r w:rsidRPr="008361E1">
        <w:rPr>
          <w:noProof/>
        </w:rPr>
        <w:t xml:space="preserve"> </w:t>
      </w:r>
    </w:p>
    <w:p w14:paraId="1375EF95"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testing facility shall ensure that the cooling airflow is constant throughout the entire brake emissions test as follows: </w:t>
      </w:r>
    </w:p>
    <w:p w14:paraId="2E74F5E1" w14:textId="7387167E" w:rsidR="009F2394" w:rsidRPr="008361E1" w:rsidRDefault="009F2394" w:rsidP="009F2394">
      <w:pPr>
        <w:pStyle w:val="Heading7"/>
        <w:spacing w:after="120" w:line="240" w:lineRule="atLeast"/>
        <w:ind w:left="2835" w:right="1134" w:hanging="567"/>
        <w:jc w:val="both"/>
        <w:rPr>
          <w:noProof/>
        </w:rPr>
      </w:pPr>
      <w:bookmarkStart w:id="416" w:name="_Toc105320142"/>
      <w:r w:rsidRPr="008361E1">
        <w:rPr>
          <w:noProof/>
        </w:rPr>
        <w:t>(i)</w:t>
      </w:r>
      <w:r w:rsidRPr="008361E1">
        <w:rPr>
          <w:noProof/>
        </w:rPr>
        <w:tab/>
        <w:t>The set (nominal) value for the cooling airflow (</w:t>
      </w:r>
      <m:oMath>
        <m:sSub>
          <m:sSubPr>
            <m:ctrlPr>
              <w:rPr>
                <w:rFonts w:ascii="Cambria Math" w:hAnsi="Cambria Math"/>
                <w:iCs/>
                <w:noProof/>
              </w:rPr>
            </m:ctrlPr>
          </m:sSubPr>
          <m:e>
            <m:r>
              <m:rPr>
                <m:sty m:val="p"/>
              </m:rPr>
              <w:rPr>
                <w:rFonts w:ascii="Cambria Math" w:hAnsi="Cambria Math"/>
                <w:noProof/>
              </w:rPr>
              <m:t>Q</m:t>
            </m:r>
          </m:e>
          <m:sub>
            <m:r>
              <m:rPr>
                <m:sty m:val="p"/>
              </m:rPr>
              <w:rPr>
                <w:rFonts w:ascii="Cambria Math" w:hAnsi="Cambria Math"/>
                <w:noProof/>
              </w:rPr>
              <m:t>set</m:t>
            </m:r>
          </m:sub>
        </m:sSub>
      </m:oMath>
      <w:r w:rsidRPr="008361E1">
        <w:rPr>
          <w:noProof/>
        </w:rPr>
        <w:t>) shall be the same and constant during all sections of a brake emissions test. The same set value shall apply to cooling adjustment, bedding, and emissions measurement (including soaking) sections. This does not apply to the non-successful iterations of the cooling adjustment section</w:t>
      </w:r>
      <w:r w:rsidR="00114B06">
        <w:rPr>
          <w:noProof/>
        </w:rPr>
        <w:t>,</w:t>
      </w:r>
      <w:r w:rsidRPr="008361E1">
        <w:rPr>
          <w:noProof/>
        </w:rPr>
        <w:t xml:space="preserve"> which may have a different cooling airflow set value;</w:t>
      </w:r>
    </w:p>
    <w:p w14:paraId="58098EE8" w14:textId="77777777" w:rsidR="009F2394" w:rsidRPr="008361E1" w:rsidRDefault="009F2394" w:rsidP="009F2394">
      <w:pPr>
        <w:pStyle w:val="Heading7"/>
        <w:spacing w:after="120" w:line="240" w:lineRule="atLeast"/>
        <w:ind w:left="2835" w:right="1134" w:hanging="567"/>
        <w:jc w:val="both"/>
        <w:rPr>
          <w:noProof/>
        </w:rPr>
      </w:pPr>
      <w:r w:rsidRPr="008361E1">
        <w:rPr>
          <w:noProof/>
        </w:rPr>
        <w:t>(j)</w:t>
      </w:r>
      <w:r w:rsidRPr="008361E1">
        <w:rPr>
          <w:noProof/>
        </w:rPr>
        <w:tab/>
        <w:t>During the cooling adjustment section, the average measured cooling airflow shall be within ±5 per cent of the set value defined at the beginning of the test;</w:t>
      </w:r>
    </w:p>
    <w:p w14:paraId="01BC2FC7" w14:textId="77777777" w:rsidR="009F2394" w:rsidRPr="008361E1" w:rsidRDefault="009F2394" w:rsidP="009F2394">
      <w:pPr>
        <w:pStyle w:val="Heading7"/>
        <w:spacing w:after="120" w:line="240" w:lineRule="atLeast"/>
        <w:ind w:left="2835" w:right="1134" w:hanging="567"/>
        <w:jc w:val="both"/>
        <w:rPr>
          <w:noProof/>
        </w:rPr>
      </w:pPr>
      <w:r w:rsidRPr="008361E1">
        <w:rPr>
          <w:noProof/>
        </w:rPr>
        <w:t>(k)</w:t>
      </w:r>
      <w:r w:rsidRPr="008361E1">
        <w:rPr>
          <w:noProof/>
        </w:rPr>
        <w:tab/>
        <w:t>During the bedding section, the average measured cooling airflow shall be within ±5 per cent of the nominal value defined during the cooling adjustment section for the given brake;</w:t>
      </w:r>
    </w:p>
    <w:p w14:paraId="2B81A270" w14:textId="77777777" w:rsidR="009F2394" w:rsidRPr="008361E1" w:rsidRDefault="009F2394" w:rsidP="009F2394">
      <w:pPr>
        <w:pStyle w:val="Heading7"/>
        <w:spacing w:after="120" w:line="240" w:lineRule="atLeast"/>
        <w:ind w:left="2835" w:right="1134" w:hanging="567"/>
        <w:jc w:val="both"/>
        <w:rPr>
          <w:noProof/>
        </w:rPr>
      </w:pPr>
      <w:r w:rsidRPr="008361E1">
        <w:rPr>
          <w:noProof/>
        </w:rPr>
        <w:t>(l)</w:t>
      </w:r>
      <w:r w:rsidRPr="008361E1">
        <w:rPr>
          <w:noProof/>
        </w:rPr>
        <w:tab/>
        <w:t>During the emissions measurement section, the average measured cooling airflow shall be within ±5 per cent of the nominal value defined during the cooling adjustment section for the given brake;</w:t>
      </w:r>
    </w:p>
    <w:p w14:paraId="27415E8F" w14:textId="29338A5F" w:rsidR="009F2394" w:rsidRPr="008361E1" w:rsidRDefault="009F2394" w:rsidP="009F2394">
      <w:pPr>
        <w:pStyle w:val="Heading7"/>
        <w:spacing w:after="120" w:line="240" w:lineRule="atLeast"/>
        <w:ind w:left="2835" w:right="1134" w:hanging="567"/>
        <w:jc w:val="both"/>
        <w:rPr>
          <w:noProof/>
        </w:rPr>
      </w:pPr>
      <w:r w:rsidRPr="008361E1">
        <w:rPr>
          <w:noProof/>
        </w:rPr>
        <w:t>(m)</w:t>
      </w:r>
      <w:r w:rsidRPr="008361E1">
        <w:rPr>
          <w:noProof/>
        </w:rPr>
        <w:tab/>
        <w:t>Calculate and report the time</w:t>
      </w:r>
      <w:r w:rsidR="00114B06">
        <w:rPr>
          <w:noProof/>
        </w:rPr>
        <w:t>-</w:t>
      </w:r>
      <w:r w:rsidRPr="008361E1">
        <w:rPr>
          <w:noProof/>
        </w:rPr>
        <w:t xml:space="preserve">averaged measured cooling airflow in all sections as defined in </w:t>
      </w:r>
      <w:r w:rsidR="00F26B68">
        <w:rPr>
          <w:noProof/>
        </w:rPr>
        <w:t>Table A4/14</w:t>
      </w:r>
      <w:r w:rsidRPr="008361E1">
        <w:rPr>
          <w:noProof/>
        </w:rPr>
        <w:t>;</w:t>
      </w:r>
    </w:p>
    <w:p w14:paraId="11D56374" w14:textId="77777777" w:rsidR="009F2394" w:rsidRPr="008361E1" w:rsidRDefault="009F2394" w:rsidP="009F2394">
      <w:pPr>
        <w:pStyle w:val="Heading7"/>
        <w:spacing w:after="120" w:line="240" w:lineRule="atLeast"/>
        <w:ind w:left="2835" w:right="1134" w:hanging="567"/>
        <w:jc w:val="both"/>
        <w:rPr>
          <w:noProof/>
        </w:rPr>
      </w:pPr>
      <w:r w:rsidRPr="008361E1">
        <w:rPr>
          <w:noProof/>
        </w:rPr>
        <w:t>(n)</w:t>
      </w:r>
      <w:r w:rsidRPr="008361E1">
        <w:rPr>
          <w:noProof/>
        </w:rPr>
        <w:tab/>
        <w:t>In case the average nominal or measured cooling airflow does not meet the requirements defined in this paragraph, the test shall be invalid;</w:t>
      </w:r>
    </w:p>
    <w:p w14:paraId="425501E7" w14:textId="77777777" w:rsidR="009F2394" w:rsidRPr="008361E1" w:rsidRDefault="009F2394" w:rsidP="009F2394">
      <w:pPr>
        <w:pStyle w:val="Heading7"/>
        <w:spacing w:after="120" w:line="240" w:lineRule="atLeast"/>
        <w:ind w:left="2835" w:right="1134" w:hanging="567"/>
        <w:jc w:val="both"/>
        <w:rPr>
          <w:noProof/>
        </w:rPr>
      </w:pPr>
      <w:r w:rsidRPr="008361E1">
        <w:rPr>
          <w:noProof/>
        </w:rPr>
        <w:t>(o)</w:t>
      </w:r>
      <w:r w:rsidRPr="008361E1">
        <w:rPr>
          <w:noProof/>
        </w:rPr>
        <w:tab/>
        <w:t>The instantaneous cooling airflow can deviate more than ±5 per cent and up to ±10 per cent of the nominal value for no longer than 5 per cent of the duration of the cycle, provided that the average measured cooling airflow meets the requirements defined in this paragraph. This applies to the cooling adjustment and emissions measurement sections:</w:t>
      </w:r>
    </w:p>
    <w:p w14:paraId="5236CD90" w14:textId="77777777" w:rsidR="009F2394" w:rsidRPr="008361E1" w:rsidRDefault="009F2394" w:rsidP="009F2394">
      <w:pPr>
        <w:pStyle w:val="Heading8"/>
        <w:spacing w:after="120" w:line="240" w:lineRule="atLeast"/>
        <w:ind w:left="3402" w:right="1134" w:hanging="567"/>
        <w:jc w:val="both"/>
        <w:rPr>
          <w:noProof/>
          <w:color w:val="0D0D0D" w:themeColor="text1" w:themeTint="F2"/>
        </w:rPr>
      </w:pPr>
      <w:bookmarkStart w:id="417" w:name="_Toc105320149"/>
      <w:r w:rsidRPr="008361E1">
        <w:rPr>
          <w:noProof/>
          <w:color w:val="0D0D0D" w:themeColor="text1" w:themeTint="F2"/>
        </w:rPr>
        <w:t>(i)</w:t>
      </w:r>
      <w:r w:rsidRPr="008361E1">
        <w:rPr>
          <w:noProof/>
          <w:color w:val="0D0D0D" w:themeColor="text1" w:themeTint="F2"/>
        </w:rPr>
        <w:tab/>
        <w:t>For the cooling adjustment section, the instantaneous cooling airflow can deviate between ±5 and ±10 per cent of the set value for no longer than 264 s;</w:t>
      </w:r>
    </w:p>
    <w:p w14:paraId="1B78F491" w14:textId="77777777" w:rsidR="009F2394" w:rsidRPr="008361E1" w:rsidRDefault="009F2394" w:rsidP="009F2394">
      <w:pPr>
        <w:pStyle w:val="Heading8"/>
        <w:spacing w:after="120" w:line="240" w:lineRule="atLeast"/>
        <w:ind w:left="3402" w:right="1134" w:hanging="567"/>
        <w:jc w:val="both"/>
        <w:rPr>
          <w:noProof/>
          <w:color w:val="0D0D0D" w:themeColor="text1" w:themeTint="F2"/>
        </w:rPr>
      </w:pPr>
      <w:r w:rsidRPr="008361E1">
        <w:rPr>
          <w:noProof/>
          <w:color w:val="0D0D0D" w:themeColor="text1" w:themeTint="F2"/>
        </w:rPr>
        <w:t>(ii)</w:t>
      </w:r>
      <w:r w:rsidRPr="008361E1">
        <w:rPr>
          <w:noProof/>
          <w:color w:val="0D0D0D" w:themeColor="text1" w:themeTint="F2"/>
        </w:rPr>
        <w:tab/>
        <w:t>For the emissions measurement section, the instantaneous cooling airflow can deviate between ±5 and ±10 per cent of the set value for no longer than 792 s (soaking sections not included)</w:t>
      </w:r>
      <w:bookmarkEnd w:id="417"/>
      <w:r w:rsidRPr="008361E1">
        <w:rPr>
          <w:noProof/>
          <w:color w:val="0D0D0D" w:themeColor="text1" w:themeTint="F2"/>
        </w:rPr>
        <w:t>.</w:t>
      </w:r>
    </w:p>
    <w:p w14:paraId="0A4B1DB2" w14:textId="49E51F9F" w:rsidR="009F2394" w:rsidRPr="008361E1" w:rsidRDefault="009F2394" w:rsidP="009F2394">
      <w:pPr>
        <w:pStyle w:val="Heading7"/>
        <w:spacing w:after="120" w:line="240" w:lineRule="atLeast"/>
        <w:ind w:left="2835" w:right="1134" w:hanging="567"/>
        <w:jc w:val="both"/>
        <w:rPr>
          <w:noProof/>
        </w:rPr>
      </w:pPr>
      <w:r w:rsidRPr="008361E1">
        <w:rPr>
          <w:noProof/>
        </w:rPr>
        <w:t>(p)</w:t>
      </w:r>
      <w:r w:rsidRPr="008361E1">
        <w:rPr>
          <w:noProof/>
        </w:rPr>
        <w:tab/>
        <w:t xml:space="preserve">In addition to the compliance </w:t>
      </w:r>
      <w:r w:rsidR="00114B06">
        <w:rPr>
          <w:noProof/>
        </w:rPr>
        <w:t>with</w:t>
      </w:r>
      <w:r w:rsidR="00114B06" w:rsidRPr="008361E1">
        <w:rPr>
          <w:noProof/>
        </w:rPr>
        <w:t xml:space="preserve"> </w:t>
      </w:r>
      <w:r w:rsidRPr="008361E1">
        <w:rPr>
          <w:noProof/>
        </w:rPr>
        <w:t>the average and instantaneous limits defined in this paragraph, the cooling airflow in combination with the sampling airflow in the PM and PN sampling lines shall meet the isokinetic requirements per paragraphs 12.1.2.3. and 12.2.3.2., respectively;</w:t>
      </w:r>
    </w:p>
    <w:p w14:paraId="7EBEDFEC" w14:textId="79CD64CB" w:rsidR="009F2394" w:rsidRPr="008361E1" w:rsidRDefault="009F2394" w:rsidP="009F2394">
      <w:pPr>
        <w:pStyle w:val="Heading7"/>
        <w:spacing w:after="120" w:line="240" w:lineRule="atLeast"/>
        <w:ind w:left="2835" w:right="1134" w:hanging="567"/>
        <w:jc w:val="both"/>
        <w:rPr>
          <w:noProof/>
        </w:rPr>
      </w:pPr>
      <w:bookmarkStart w:id="418" w:name="_Toc105320152"/>
      <w:r w:rsidRPr="008361E1">
        <w:rPr>
          <w:noProof/>
        </w:rPr>
        <w:t>(q)</w:t>
      </w:r>
      <w:r w:rsidRPr="008361E1">
        <w:rPr>
          <w:noProof/>
        </w:rPr>
        <w:tab/>
        <w:t>A system leak check covering the ductwork and the enclosure shall be carried out before testing. Set the cooling airflow at the cooling setting defined for testing the given brake and measure for at least 2 min after the flow is stabilised. If the average measured flow is within ±5 per cent of the set value</w:t>
      </w:r>
      <w:r w:rsidR="00114B06">
        <w:rPr>
          <w:noProof/>
        </w:rPr>
        <w:t>,</w:t>
      </w:r>
      <w:r w:rsidRPr="008361E1">
        <w:rPr>
          <w:noProof/>
        </w:rPr>
        <w:t xml:space="preserve"> proceed with the testing. If the flow fluctuates beyond ±5 per cent of the set value cease testing activities, verify the flow measurement device, identify possible sources of the leak(s), take corrective action to resolve the issue, and resume testing by first performing a successful leak check.</w:t>
      </w:r>
      <w:bookmarkEnd w:id="418"/>
      <w:r w:rsidRPr="008361E1">
        <w:rPr>
          <w:noProof/>
        </w:rPr>
        <w:t xml:space="preserve"> Alternative methods that follow the system manufacturer’s specifications may be applied for determining the leakage rate of the system; however, the testing facility shall always report the actual level of flow fluctuation from the set value</w:t>
      </w:r>
      <w:bookmarkEnd w:id="416"/>
      <w:r w:rsidRPr="008361E1">
        <w:rPr>
          <w:noProof/>
        </w:rPr>
        <w:t>;</w:t>
      </w:r>
    </w:p>
    <w:p w14:paraId="04C59F3A" w14:textId="51CBB1B1" w:rsidR="004A4F64" w:rsidRDefault="009F2394" w:rsidP="004A4F64">
      <w:pPr>
        <w:pStyle w:val="Heading3"/>
        <w:spacing w:before="240" w:after="120"/>
        <w:ind w:left="2835" w:right="1134" w:hanging="567"/>
        <w:rPr>
          <w:noProof/>
          <w:color w:val="0D0D0D" w:themeColor="text1" w:themeTint="F2"/>
        </w:rPr>
      </w:pPr>
      <w:r w:rsidRPr="008361E1">
        <w:rPr>
          <w:noProof/>
        </w:rPr>
        <w:lastRenderedPageBreak/>
        <w:t>(r)</w:t>
      </w:r>
      <w:r w:rsidRPr="008361E1">
        <w:rPr>
          <w:noProof/>
        </w:rPr>
        <w:tab/>
      </w:r>
      <w:r w:rsidRPr="008361E1">
        <w:rPr>
          <w:noProof/>
          <w:color w:val="0D0D0D" w:themeColor="text1" w:themeTint="F2"/>
        </w:rPr>
        <w:t>The testing facility shall report the cooling airflow in the Time-Based file of the brake emissions test</w:t>
      </w:r>
      <w:r w:rsidR="00231187">
        <w:rPr>
          <w:noProof/>
          <w:color w:val="0D0D0D" w:themeColor="text1" w:themeTint="F2"/>
        </w:rPr>
        <w:t xml:space="preserve">. Additionally, the testing facility shall </w:t>
      </w:r>
      <w:r w:rsidR="00231187">
        <w:rPr>
          <w:noProof/>
        </w:rPr>
        <w:t>r</w:t>
      </w:r>
      <w:r w:rsidR="00231187" w:rsidRPr="008361E1">
        <w:rPr>
          <w:noProof/>
        </w:rPr>
        <w:t xml:space="preserve">eport both actual and normalised </w:t>
      </w:r>
      <w:r w:rsidR="00231187">
        <w:rPr>
          <w:noProof/>
        </w:rPr>
        <w:t>airflow</w:t>
      </w:r>
      <w:r w:rsidR="00231187" w:rsidRPr="008361E1">
        <w:rPr>
          <w:noProof/>
        </w:rPr>
        <w:t xml:space="preserve"> as defined in </w:t>
      </w:r>
      <w:r w:rsidR="00F26B68">
        <w:rPr>
          <w:noProof/>
        </w:rPr>
        <w:t>Table A4/14</w:t>
      </w:r>
      <w:bookmarkStart w:id="419" w:name="_Toc117084623"/>
      <w:bookmarkStart w:id="420" w:name="_Toc117167508"/>
    </w:p>
    <w:p w14:paraId="266F7B37" w14:textId="7AF0D919" w:rsidR="009F2394" w:rsidRPr="008361E1" w:rsidRDefault="009F2394" w:rsidP="009F2394">
      <w:pPr>
        <w:pStyle w:val="Heading3"/>
        <w:spacing w:before="240" w:after="120"/>
        <w:ind w:left="2268" w:right="1134" w:hanging="1134"/>
        <w:rPr>
          <w:b/>
          <w:noProof/>
          <w:color w:val="0D0D0D" w:themeColor="text1" w:themeTint="F2"/>
        </w:rPr>
      </w:pPr>
      <w:r w:rsidRPr="008361E1">
        <w:rPr>
          <w:b/>
          <w:noProof/>
          <w:color w:val="0D0D0D" w:themeColor="text1" w:themeTint="F2"/>
        </w:rPr>
        <w:t>7.3.</w:t>
      </w:r>
      <w:r w:rsidRPr="008361E1">
        <w:rPr>
          <w:b/>
          <w:noProof/>
          <w:color w:val="0D0D0D" w:themeColor="text1" w:themeTint="F2"/>
        </w:rPr>
        <w:tab/>
        <w:t>Brake Dynamometer and Automation Systems</w:t>
      </w:r>
      <w:bookmarkEnd w:id="419"/>
      <w:bookmarkEnd w:id="420"/>
    </w:p>
    <w:p w14:paraId="1DD6B810" w14:textId="3CF82ED2" w:rsidR="009F2394" w:rsidRPr="008361E1" w:rsidRDefault="009F2394" w:rsidP="009F2394">
      <w:pPr>
        <w:spacing w:after="120"/>
        <w:ind w:left="2268" w:right="1134"/>
        <w:jc w:val="both"/>
        <w:rPr>
          <w:noProof/>
          <w:color w:val="0D0D0D" w:themeColor="text1" w:themeTint="F2"/>
          <w:szCs w:val="22"/>
        </w:rPr>
      </w:pPr>
      <w:r w:rsidRPr="008361E1">
        <w:rPr>
          <w:noProof/>
          <w:color w:val="0D0D0D" w:themeColor="text1" w:themeTint="F2"/>
          <w:szCs w:val="22"/>
        </w:rPr>
        <w:t>The brake dynamometer is a technical system that provides the controlled kinetic energy to the brake under test. It primarily transforms rotational kinetic energy into thermal energy (</w:t>
      </w:r>
      <w:r w:rsidR="00A16721">
        <w:rPr>
          <w:noProof/>
          <w:color w:val="0D0D0D" w:themeColor="text1" w:themeTint="F2"/>
          <w:szCs w:val="22"/>
        </w:rPr>
        <w:t>Figure A4/2</w:t>
      </w:r>
      <w:r w:rsidRPr="008361E1">
        <w:rPr>
          <w:noProof/>
          <w:color w:val="0D0D0D" w:themeColor="text1" w:themeTint="F2"/>
          <w:szCs w:val="22"/>
        </w:rPr>
        <w:t xml:space="preserve"> ‒ S1). </w:t>
      </w:r>
      <w:r w:rsidR="00A16721">
        <w:rPr>
          <w:noProof/>
          <w:color w:val="0D0D0D" w:themeColor="text1" w:themeTint="F2"/>
          <w:szCs w:val="22"/>
        </w:rPr>
        <w:t>Figure A4/2</w:t>
      </w:r>
      <w:r w:rsidRPr="008361E1">
        <w:rPr>
          <w:noProof/>
          <w:color w:val="0D0D0D" w:themeColor="text1" w:themeTint="F2"/>
          <w:szCs w:val="22"/>
        </w:rPr>
        <w:t xml:space="preserve"> provides a layout of the test system with the brake dynamometer and shows the interactions with the minimum subsystems required to execute a brake emissions test following this </w:t>
      </w:r>
      <w:r w:rsidR="007F0558" w:rsidRPr="007F0558">
        <w:rPr>
          <w:noProof/>
          <w:color w:val="0D0D0D" w:themeColor="text1" w:themeTint="F2"/>
          <w:szCs w:val="22"/>
        </w:rPr>
        <w:t>Regulation</w:t>
      </w:r>
      <w:r w:rsidRPr="008361E1">
        <w:rPr>
          <w:noProof/>
          <w:color w:val="0D0D0D" w:themeColor="text1" w:themeTint="F2"/>
          <w:szCs w:val="22"/>
        </w:rPr>
        <w:t>.</w:t>
      </w:r>
    </w:p>
    <w:p w14:paraId="515FF170" w14:textId="7A9C7AF9" w:rsidR="009F2394" w:rsidRPr="008361E1" w:rsidRDefault="009F2394" w:rsidP="009F2394">
      <w:pPr>
        <w:spacing w:after="120"/>
        <w:ind w:left="1134" w:right="1134"/>
        <w:rPr>
          <w:b/>
          <w:bCs/>
          <w:noProof/>
          <w:color w:val="0D0D0D" w:themeColor="text1" w:themeTint="F2"/>
          <w:szCs w:val="22"/>
        </w:rPr>
      </w:pPr>
      <w:r w:rsidRPr="008361E1">
        <w:rPr>
          <w:noProof/>
          <w:sz w:val="18"/>
          <w:lang w:eastAsia="en-GB"/>
        </w:rPr>
        <w:drawing>
          <wp:anchor distT="0" distB="0" distL="114300" distR="114300" simplePos="0" relativeHeight="251658247" behindDoc="0" locked="0" layoutInCell="1" allowOverlap="1" wp14:anchorId="19103ACB" wp14:editId="2B9E236A">
            <wp:simplePos x="0" y="0"/>
            <wp:positionH relativeFrom="column">
              <wp:posOffset>715010</wp:posOffset>
            </wp:positionH>
            <wp:positionV relativeFrom="paragraph">
              <wp:posOffset>505460</wp:posOffset>
            </wp:positionV>
            <wp:extent cx="4715510" cy="3560445"/>
            <wp:effectExtent l="0" t="0" r="0" b="1905"/>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4715510" cy="356044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A16721">
        <w:rPr>
          <w:bCs/>
          <w:noProof/>
          <w:color w:val="0D0D0D" w:themeColor="text1" w:themeTint="F2"/>
        </w:rPr>
        <w:t>Figure A4/2</w:t>
      </w:r>
      <w:r w:rsidRPr="008361E1">
        <w:rPr>
          <w:bCs/>
          <w:noProof/>
          <w:color w:val="0D0D0D" w:themeColor="text1" w:themeTint="F2"/>
        </w:rPr>
        <w:br/>
      </w:r>
      <w:r w:rsidRPr="008361E1">
        <w:rPr>
          <w:b/>
          <w:bCs/>
          <w:noProof/>
          <w:color w:val="0D0D0D" w:themeColor="text1" w:themeTint="F2"/>
          <w:szCs w:val="22"/>
        </w:rPr>
        <w:t>Brake dynamometer and automation systems in the overall test layout</w:t>
      </w:r>
    </w:p>
    <w:p w14:paraId="68BE354B" w14:textId="77777777" w:rsidR="009F2394" w:rsidRPr="008361E1" w:rsidRDefault="009F2394" w:rsidP="009F2394">
      <w:pPr>
        <w:spacing w:after="120"/>
        <w:ind w:left="1134" w:right="1134"/>
        <w:jc w:val="both"/>
        <w:rPr>
          <w:noProof/>
          <w:sz w:val="18"/>
        </w:rPr>
      </w:pPr>
      <w:r w:rsidRPr="008361E1">
        <w:rPr>
          <w:i/>
          <w:iCs/>
          <w:noProof/>
          <w:sz w:val="18"/>
        </w:rPr>
        <w:t>Note</w:t>
      </w:r>
      <w:r w:rsidRPr="008361E1">
        <w:rPr>
          <w:noProof/>
          <w:sz w:val="18"/>
        </w:rPr>
        <w:t xml:space="preserve">: S1: Brake dynamometer, S2: Automation, control, and data acquisition system, S3: Climatic conditioning unit, S4: Brake enclosure and sampling plane, S5: Emissions measurement system. C1 and C2: Testing facility energy controls and monitoring system. The grey arrow represents the aerosol sample from the brake under testing </w:t>
      </w:r>
    </w:p>
    <w:p w14:paraId="640F75C1" w14:textId="77777777" w:rsidR="009F2394" w:rsidRPr="008361E1" w:rsidRDefault="009F2394" w:rsidP="009F2394">
      <w:pPr>
        <w:pStyle w:val="Heading7"/>
        <w:spacing w:after="120" w:line="240" w:lineRule="atLeast"/>
        <w:ind w:left="2268" w:right="1134"/>
        <w:jc w:val="both"/>
        <w:rPr>
          <w:noProof/>
        </w:rPr>
      </w:pPr>
      <w:r w:rsidRPr="008361E1">
        <w:rPr>
          <w:noProof/>
          <w:color w:val="0D0D0D" w:themeColor="text1" w:themeTint="F2"/>
          <w:szCs w:val="22"/>
        </w:rPr>
        <w:t>The brake dynamometer shall consist of at least the following elements:</w:t>
      </w:r>
      <w:r w:rsidRPr="008361E1">
        <w:rPr>
          <w:noProof/>
        </w:rPr>
        <w:t xml:space="preserve"> </w:t>
      </w:r>
    </w:p>
    <w:p w14:paraId="40256274" w14:textId="50C0C155"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A variable-speed electric motor to accelerate or keep the rotational speed constant</w:t>
      </w:r>
      <w:r w:rsidR="000E49D3">
        <w:rPr>
          <w:noProof/>
        </w:rPr>
        <w:t xml:space="preserve"> and </w:t>
      </w:r>
      <w:r w:rsidRPr="008361E1">
        <w:rPr>
          <w:noProof/>
        </w:rPr>
        <w:t>modulate the test inertia</w:t>
      </w:r>
      <w:r w:rsidR="00142737">
        <w:rPr>
          <w:noProof/>
        </w:rPr>
        <w:t xml:space="preserve"> according to the testing needs</w:t>
      </w:r>
      <w:r w:rsidRPr="008361E1">
        <w:rPr>
          <w:noProof/>
        </w:rPr>
        <w:t>;</w:t>
      </w:r>
    </w:p>
    <w:p w14:paraId="753EC0D9"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A servo controller (hydraulic or electric) to actuate the brake under testing;</w:t>
      </w:r>
    </w:p>
    <w:p w14:paraId="03793454"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A mechanical assembly to mount the brake under testing, allow free rotation of the disc or drum, and absorb the reaction forces from braking;</w:t>
      </w:r>
    </w:p>
    <w:p w14:paraId="5BD938C8"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A rigid structure to mount all the mandatory subsystems. The structure shall be capable of absorbing the forces and torque generated by the brake under testing;</w:t>
      </w:r>
    </w:p>
    <w:p w14:paraId="37642853"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Sensors and devices to collect data and monitor the operation of the test system;</w:t>
      </w:r>
    </w:p>
    <w:p w14:paraId="186BBF90" w14:textId="71EA3EA5" w:rsidR="009F2394" w:rsidRPr="008361E1" w:rsidRDefault="009F2394" w:rsidP="009F2394">
      <w:pPr>
        <w:spacing w:after="120"/>
        <w:ind w:left="2268" w:right="1134"/>
        <w:jc w:val="both"/>
        <w:rPr>
          <w:noProof/>
          <w:color w:val="0D0D0D" w:themeColor="text1" w:themeTint="F2"/>
          <w:szCs w:val="22"/>
        </w:rPr>
      </w:pPr>
      <w:r w:rsidRPr="008361E1">
        <w:rPr>
          <w:noProof/>
          <w:color w:val="0D0D0D" w:themeColor="text1" w:themeTint="F2"/>
          <w:szCs w:val="22"/>
        </w:rPr>
        <w:lastRenderedPageBreak/>
        <w:t>Integral to the test system is the automation, controls, and data acquisition system (</w:t>
      </w:r>
      <w:r w:rsidR="00A16721">
        <w:rPr>
          <w:noProof/>
          <w:color w:val="0D0D0D" w:themeColor="text1" w:themeTint="F2"/>
          <w:szCs w:val="22"/>
        </w:rPr>
        <w:t>Figure A4/2</w:t>
      </w:r>
      <w:r w:rsidRPr="008361E1">
        <w:rPr>
          <w:noProof/>
          <w:color w:val="0D0D0D" w:themeColor="text1" w:themeTint="F2"/>
          <w:szCs w:val="22"/>
        </w:rPr>
        <w:t xml:space="preserve"> ‒ S2). It continuously controls the rotational speed of the motor as well as the operation and the interactions between the different systems (</w:t>
      </w:r>
      <w:r w:rsidR="00A16721">
        <w:rPr>
          <w:noProof/>
          <w:color w:val="0D0D0D" w:themeColor="text1" w:themeTint="F2"/>
          <w:szCs w:val="22"/>
        </w:rPr>
        <w:t>Figure A4/2</w:t>
      </w:r>
      <w:r w:rsidRPr="008361E1">
        <w:rPr>
          <w:noProof/>
          <w:color w:val="0D0D0D" w:themeColor="text1" w:themeTint="F2"/>
          <w:szCs w:val="22"/>
        </w:rPr>
        <w:t xml:space="preserve"> ‒ S3, S4, S5). Subsystems S3, S4, and S5 are described in detail in paragraphs 7.2., 7.4.-7.5., and 12.1.-12.2., respectively. The different elements and subsystems in </w:t>
      </w:r>
      <w:r w:rsidR="00A16721">
        <w:rPr>
          <w:noProof/>
          <w:color w:val="0D0D0D" w:themeColor="text1" w:themeTint="F2"/>
          <w:szCs w:val="22"/>
        </w:rPr>
        <w:t>Figure A4/2</w:t>
      </w:r>
      <w:r w:rsidRPr="008361E1">
        <w:rPr>
          <w:noProof/>
          <w:color w:val="0D0D0D" w:themeColor="text1" w:themeTint="F2"/>
          <w:szCs w:val="22"/>
        </w:rPr>
        <w:t xml:space="preserve"> are indicative; therefore, exact conformance with the figure is not mandatory.</w:t>
      </w:r>
    </w:p>
    <w:p w14:paraId="78A0AEC2" w14:textId="1D98B186" w:rsidR="009F2394" w:rsidRPr="008361E1" w:rsidRDefault="009F2394" w:rsidP="009F2394">
      <w:pPr>
        <w:spacing w:after="120"/>
        <w:ind w:left="2268" w:right="1134"/>
        <w:jc w:val="both"/>
        <w:rPr>
          <w:noProof/>
          <w:color w:val="0D0D0D" w:themeColor="text1" w:themeTint="F2"/>
          <w:szCs w:val="22"/>
        </w:rPr>
      </w:pPr>
      <w:r w:rsidRPr="008361E1">
        <w:rPr>
          <w:noProof/>
          <w:color w:val="0D0D0D" w:themeColor="text1" w:themeTint="F2"/>
          <w:szCs w:val="22"/>
        </w:rPr>
        <w:t>The automation, control, and data acquisition system performs all the functions that enable the brake emissions test. It accelerates the brake during acceleration events, maintains constant speed during cruise events, and modulates the frictional torque during deceleration events to reduce the kinetic energy of the rotating masses. Additionally, the automation, control, and data acquisition system provide</w:t>
      </w:r>
      <w:r w:rsidR="00114B06">
        <w:rPr>
          <w:noProof/>
          <w:color w:val="0D0D0D" w:themeColor="text1" w:themeTint="F2"/>
          <w:szCs w:val="22"/>
        </w:rPr>
        <w:t>s</w:t>
      </w:r>
      <w:r w:rsidRPr="008361E1">
        <w:rPr>
          <w:noProof/>
          <w:color w:val="0D0D0D" w:themeColor="text1" w:themeTint="F2"/>
          <w:szCs w:val="22"/>
        </w:rPr>
        <w:t xml:space="preserve"> an interface to the operator, stores the data from the test, and handles the interfaces with other systems in the testing facility. The automation system shall be capable of using active torque control on the electric motor to increase or decrease the total effective test inertia during deceleration events. The electric motor shall also be capable of absorbing part of the kinetic energy equivalent to the road loads and the non-friction braking from the vehicle’s powertrain. The software that operates the test system shall be capable of performing at least the following functions:</w:t>
      </w:r>
    </w:p>
    <w:p w14:paraId="475D3233" w14:textId="52CAED55"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Execute the driving cycle automatically by operating all the closed-loop processes (mainly for brake controls, cooling air handling, and emissions measurement instruments);</w:t>
      </w:r>
    </w:p>
    <w:p w14:paraId="5D5BB3C1" w14:textId="4DFFB3FD"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 xml:space="preserve">Continuously sample and record data from all relevant sensors to generate the outputs defined in paragraph 13. of this </w:t>
      </w:r>
      <w:r w:rsidR="00B0205C">
        <w:rPr>
          <w:noProof/>
        </w:rPr>
        <w:t>annex</w:t>
      </w:r>
      <w:r w:rsidRPr="008361E1">
        <w:rPr>
          <w:noProof/>
        </w:rPr>
        <w:t>;</w:t>
      </w:r>
    </w:p>
    <w:p w14:paraId="220BDC2A" w14:textId="77777777"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Monitor signals, messages, alarms, or emergency stops from the operator and the different systems connected to the test system.</w:t>
      </w:r>
    </w:p>
    <w:p w14:paraId="3C0A040F" w14:textId="77777777" w:rsidR="009F2394" w:rsidRPr="008361E1" w:rsidRDefault="009F2394" w:rsidP="009F2394">
      <w:pPr>
        <w:pStyle w:val="Heading3"/>
        <w:spacing w:before="240" w:after="120"/>
        <w:ind w:left="2268" w:right="1134" w:hanging="1134"/>
        <w:rPr>
          <w:b/>
          <w:noProof/>
          <w:color w:val="0D0D0D" w:themeColor="text1" w:themeTint="F2"/>
        </w:rPr>
      </w:pPr>
      <w:bookmarkStart w:id="421" w:name="_Toc117084624"/>
      <w:bookmarkStart w:id="422" w:name="_Toc117167509"/>
      <w:r w:rsidRPr="008361E1">
        <w:rPr>
          <w:b/>
          <w:noProof/>
          <w:color w:val="0D0D0D" w:themeColor="text1" w:themeTint="F2"/>
        </w:rPr>
        <w:t>7.4.</w:t>
      </w:r>
      <w:r w:rsidRPr="008361E1">
        <w:rPr>
          <w:b/>
          <w:noProof/>
          <w:color w:val="0D0D0D" w:themeColor="text1" w:themeTint="F2"/>
        </w:rPr>
        <w:tab/>
        <w:t>Brake Enclosure Design</w:t>
      </w:r>
      <w:bookmarkEnd w:id="421"/>
      <w:bookmarkEnd w:id="422"/>
    </w:p>
    <w:p w14:paraId="674A9441" w14:textId="1E8F6F17" w:rsidR="009F2394" w:rsidRPr="008361E1" w:rsidRDefault="009F2394" w:rsidP="009F2394">
      <w:pPr>
        <w:spacing w:after="120"/>
        <w:ind w:left="2268" w:right="1134"/>
        <w:jc w:val="both"/>
        <w:rPr>
          <w:noProof/>
        </w:rPr>
      </w:pPr>
      <w:r w:rsidRPr="008361E1">
        <w:rPr>
          <w:noProof/>
          <w:color w:val="0D0D0D" w:themeColor="text1" w:themeTint="F2"/>
        </w:rPr>
        <w:t xml:space="preserve">The </w:t>
      </w:r>
      <w:r w:rsidRPr="008361E1">
        <w:rPr>
          <w:noProof/>
        </w:rPr>
        <w:t xml:space="preserve">brake enclosure is the test chamber where the brake assembly is installed during brake emissions testing. It is a sealed chamber that prevents untreated air from entering and contaminating the air flowing around the brake assembly. The brake enclosure directs uniform conditioned air to cool the brake and transport aerosol into the sampling tunnel. Design requirements for the enclosure aim </w:t>
      </w:r>
      <w:r w:rsidR="00114B06">
        <w:rPr>
          <w:noProof/>
        </w:rPr>
        <w:t>to</w:t>
      </w:r>
      <w:r w:rsidR="00114B06" w:rsidRPr="008361E1">
        <w:rPr>
          <w:noProof/>
        </w:rPr>
        <w:t xml:space="preserve"> </w:t>
      </w:r>
      <w:r w:rsidRPr="008361E1">
        <w:rPr>
          <w:noProof/>
        </w:rPr>
        <w:t>provid</w:t>
      </w:r>
      <w:r w:rsidR="00114B06">
        <w:rPr>
          <w:noProof/>
        </w:rPr>
        <w:t>e</w:t>
      </w:r>
      <w:r w:rsidRPr="008361E1">
        <w:rPr>
          <w:noProof/>
        </w:rPr>
        <w:t xml:space="preserve"> general guidelines to ensure systems’ comparability related to brake cooling and particle transport efficiency. </w:t>
      </w:r>
      <w:r w:rsidR="00D520D6">
        <w:rPr>
          <w:noProof/>
        </w:rPr>
        <w:t>Figure A4/1</w:t>
      </w:r>
      <w:r w:rsidRPr="008361E1">
        <w:rPr>
          <w:noProof/>
        </w:rPr>
        <w:t xml:space="preserve"> provides an indicative position for the brake enclosure (element 4).</w:t>
      </w:r>
    </w:p>
    <w:p w14:paraId="33267587" w14:textId="77777777" w:rsidR="009F2394" w:rsidRPr="008361E1" w:rsidRDefault="009F2394" w:rsidP="009F2394">
      <w:pPr>
        <w:pStyle w:val="Heading4"/>
        <w:spacing w:before="240" w:after="120"/>
        <w:ind w:left="2268" w:right="1134" w:hanging="1134"/>
        <w:rPr>
          <w:noProof/>
          <w:color w:val="0D0D0D" w:themeColor="text1" w:themeTint="F2"/>
        </w:rPr>
      </w:pPr>
      <w:bookmarkStart w:id="423" w:name="_Toc105320208"/>
      <w:r w:rsidRPr="008361E1">
        <w:rPr>
          <w:noProof/>
          <w:color w:val="0D0D0D" w:themeColor="text1" w:themeTint="F2"/>
        </w:rPr>
        <w:t>7.4.1.</w:t>
      </w:r>
      <w:r w:rsidRPr="008361E1">
        <w:rPr>
          <w:noProof/>
          <w:color w:val="0D0D0D" w:themeColor="text1" w:themeTint="F2"/>
        </w:rPr>
        <w:tab/>
        <w:t>General Elements</w:t>
      </w:r>
      <w:bookmarkEnd w:id="423"/>
    </w:p>
    <w:p w14:paraId="657795CE" w14:textId="451FB8D9" w:rsidR="009F2394" w:rsidRPr="008361E1" w:rsidRDefault="009F2394" w:rsidP="009F2394">
      <w:pPr>
        <w:spacing w:after="120"/>
        <w:ind w:left="2268" w:right="1134"/>
        <w:jc w:val="both"/>
        <w:rPr>
          <w:noProof/>
        </w:rPr>
      </w:pPr>
      <w:r w:rsidRPr="008361E1">
        <w:rPr>
          <w:noProof/>
        </w:rPr>
        <w:t xml:space="preserve">An indicative shape of the enclosure is illustrated in </w:t>
      </w:r>
      <w:r w:rsidR="00A16721">
        <w:rPr>
          <w:noProof/>
        </w:rPr>
        <w:t>Figure A4/3</w:t>
      </w:r>
      <w:r w:rsidRPr="008361E1">
        <w:rPr>
          <w:noProof/>
        </w:rPr>
        <w:t xml:space="preserve"> The enclosure is defined by one horizontal and four vertical planes. Plane A</w:t>
      </w:r>
      <w:r w:rsidRPr="008361E1">
        <w:rPr>
          <w:noProof/>
          <w:vertAlign w:val="subscript"/>
        </w:rPr>
        <w:t>1</w:t>
      </w:r>
      <w:r w:rsidRPr="008361E1">
        <w:rPr>
          <w:noProof/>
        </w:rPr>
        <w:t xml:space="preserve"> represents the horizontal level aligned with the axis of the brake rotation and the axis of the inlet and outlet ducts. Plane A represents the vertical plane aligned with the enclosure’s inlet. Plane B represents the vertical plane at the end of the transition from the inlet duct to the central section of the enclosure. Plane C shall be defined by the largest brake assembly applied on the vehicles that fall under the scope of this </w:t>
      </w:r>
      <w:r w:rsidR="00B0205C" w:rsidRPr="00B0205C">
        <w:rPr>
          <w:noProof/>
        </w:rPr>
        <w:t>Regulation</w:t>
      </w:r>
      <w:r w:rsidRPr="008361E1">
        <w:rPr>
          <w:noProof/>
        </w:rPr>
        <w:t xml:space="preserve"> or any brake with similar dimensions (i.e. diameter of 450 mm). Plane D represents the vertical plane aligned with the axis of the brake rotation.</w:t>
      </w:r>
    </w:p>
    <w:p w14:paraId="37BAF0E7" w14:textId="45FB968D" w:rsidR="009F2394" w:rsidRPr="008361E1" w:rsidRDefault="009F2394" w:rsidP="009F2394">
      <w:pPr>
        <w:ind w:left="1134" w:right="1134"/>
        <w:rPr>
          <w:noProof/>
          <w:color w:val="0D0D0D" w:themeColor="text1" w:themeTint="F2"/>
        </w:rPr>
      </w:pPr>
      <w:r w:rsidRPr="008361E1">
        <w:rPr>
          <w:bCs/>
          <w:noProof/>
          <w:color w:val="0D0D0D" w:themeColor="text1" w:themeTint="F2"/>
          <w:lang w:eastAsia="en-GB"/>
        </w:rPr>
        <w:lastRenderedPageBreak/>
        <w:drawing>
          <wp:anchor distT="0" distB="0" distL="114300" distR="114300" simplePos="0" relativeHeight="251658248" behindDoc="0" locked="0" layoutInCell="1" allowOverlap="1" wp14:anchorId="4F2586AA" wp14:editId="6DABF754">
            <wp:simplePos x="0" y="0"/>
            <wp:positionH relativeFrom="column">
              <wp:posOffset>718185</wp:posOffset>
            </wp:positionH>
            <wp:positionV relativeFrom="paragraph">
              <wp:posOffset>366395</wp:posOffset>
            </wp:positionV>
            <wp:extent cx="4716000" cy="2207282"/>
            <wp:effectExtent l="0" t="0" r="8890" b="254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a:stretch/>
                  </pic:blipFill>
                  <pic:spPr bwMode="auto">
                    <a:xfrm>
                      <a:off x="0" y="0"/>
                      <a:ext cx="4716000" cy="2207282"/>
                    </a:xfrm>
                    <a:prstGeom prst="rect">
                      <a:avLst/>
                    </a:prstGeom>
                    <a:noFill/>
                    <a:ln>
                      <a:noFill/>
                    </a:ln>
                    <a:extLst>
                      <a:ext uri="{53640926-AAD7-44D8-BBD7-CCE9431645EC}">
                        <a14:shadowObscured xmlns:a14="http://schemas.microsoft.com/office/drawing/2010/main"/>
                      </a:ext>
                    </a:extLst>
                  </pic:spPr>
                </pic:pic>
              </a:graphicData>
            </a:graphic>
          </wp:anchor>
        </w:drawing>
      </w:r>
      <w:r w:rsidR="00A16721">
        <w:rPr>
          <w:bCs/>
          <w:noProof/>
          <w:color w:val="0D0D0D" w:themeColor="text1" w:themeTint="F2"/>
        </w:rPr>
        <w:t>Figure A4/3</w:t>
      </w:r>
      <w:r w:rsidRPr="008361E1">
        <w:rPr>
          <w:bCs/>
          <w:noProof/>
          <w:color w:val="0D0D0D" w:themeColor="text1" w:themeTint="F2"/>
        </w:rPr>
        <w:br/>
      </w:r>
      <w:r w:rsidRPr="008361E1">
        <w:rPr>
          <w:b/>
          <w:noProof/>
          <w:color w:val="0D0D0D" w:themeColor="text1" w:themeTint="F2"/>
        </w:rPr>
        <w:t>Indicative schematic representation of the brake enclosure</w:t>
      </w:r>
    </w:p>
    <w:p w14:paraId="19B8AB6E" w14:textId="2A144E4C" w:rsidR="009F2394" w:rsidRPr="008361E1" w:rsidRDefault="009F2394" w:rsidP="009F2394">
      <w:pPr>
        <w:spacing w:before="120" w:after="120"/>
        <w:ind w:left="2268" w:right="1134"/>
        <w:jc w:val="both"/>
        <w:rPr>
          <w:noProof/>
          <w:color w:val="0D0D0D" w:themeColor="text1" w:themeTint="F2"/>
        </w:rPr>
      </w:pPr>
      <w:r w:rsidRPr="008361E1">
        <w:rPr>
          <w:noProof/>
        </w:rPr>
        <w:t>The inlet transition volume (</w:t>
      </w:r>
      <w:r w:rsidR="00A16721">
        <w:rPr>
          <w:noProof/>
        </w:rPr>
        <w:t>Figure A4/3</w:t>
      </w:r>
      <w:r w:rsidRPr="008361E1">
        <w:rPr>
          <w:noProof/>
        </w:rPr>
        <w:t xml:space="preserve"> – 1) is defined as the section of the enclosure between Planes A and B and is illustrated</w:t>
      </w:r>
      <w:r w:rsidRPr="008361E1">
        <w:rPr>
          <w:noProof/>
          <w:color w:val="0D0D0D" w:themeColor="text1" w:themeTint="F2"/>
        </w:rPr>
        <w:t xml:space="preserve"> with a grey colour. The transition angle “a” (</w:t>
      </w:r>
      <w:r w:rsidR="00A16721">
        <w:rPr>
          <w:noProof/>
          <w:color w:val="0D0D0D" w:themeColor="text1" w:themeTint="F2"/>
        </w:rPr>
        <w:t>Figure A4/3</w:t>
      </w:r>
      <w:r w:rsidRPr="008361E1">
        <w:rPr>
          <w:noProof/>
          <w:color w:val="0D0D0D" w:themeColor="text1" w:themeTint="F2"/>
        </w:rPr>
        <w:t xml:space="preserve"> – 2) defines how smoothly the transition area develops in the enclosure. In </w:t>
      </w:r>
      <w:r w:rsidR="00A16721">
        <w:rPr>
          <w:noProof/>
          <w:color w:val="0D0D0D" w:themeColor="text1" w:themeTint="F2"/>
        </w:rPr>
        <w:t>Figure A4/3</w:t>
      </w:r>
      <w:r w:rsidRPr="008361E1">
        <w:rPr>
          <w:noProof/>
          <w:color w:val="0D0D0D" w:themeColor="text1" w:themeTint="F2"/>
        </w:rPr>
        <w:t>, the cooling air flows from right to left.</w:t>
      </w:r>
    </w:p>
    <w:p w14:paraId="5C9568CF" w14:textId="77777777" w:rsidR="009F2394" w:rsidRPr="008361E1" w:rsidRDefault="009F2394" w:rsidP="009F2394">
      <w:pPr>
        <w:pStyle w:val="Heading4"/>
        <w:spacing w:before="240" w:after="120"/>
        <w:ind w:left="2268" w:right="1134" w:hanging="1134"/>
        <w:rPr>
          <w:noProof/>
          <w:color w:val="0D0D0D" w:themeColor="text1" w:themeTint="F2"/>
        </w:rPr>
      </w:pPr>
      <w:r w:rsidRPr="008361E1">
        <w:rPr>
          <w:noProof/>
          <w:color w:val="0D0D0D" w:themeColor="text1" w:themeTint="F2"/>
        </w:rPr>
        <w:t>7.4.2.</w:t>
      </w:r>
      <w:r w:rsidRPr="008361E1">
        <w:rPr>
          <w:noProof/>
          <w:color w:val="0D0D0D" w:themeColor="text1" w:themeTint="F2"/>
        </w:rPr>
        <w:tab/>
        <w:t>Design Specifications</w:t>
      </w:r>
    </w:p>
    <w:p w14:paraId="6AE2C2D6"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following general specifications for the design of the brake enclosure and the verification of proper mixing and flow uniformity therein shall be met:</w:t>
      </w:r>
    </w:p>
    <w:p w14:paraId="18596C54" w14:textId="77777777" w:rsidR="009F2394" w:rsidRPr="008361E1" w:rsidRDefault="009F2394" w:rsidP="009F2394">
      <w:pPr>
        <w:pStyle w:val="Heading7"/>
        <w:spacing w:after="120" w:line="240" w:lineRule="atLeast"/>
        <w:ind w:left="2835" w:right="1134" w:hanging="567"/>
        <w:jc w:val="both"/>
        <w:rPr>
          <w:noProof/>
        </w:rPr>
      </w:pPr>
      <w:bookmarkStart w:id="424" w:name="_Toc105320210"/>
      <w:r w:rsidRPr="008361E1">
        <w:rPr>
          <w:noProof/>
        </w:rPr>
        <w:t>(a)</w:t>
      </w:r>
      <w:r w:rsidRPr="008361E1">
        <w:rPr>
          <w:noProof/>
        </w:rPr>
        <w:tab/>
        <w:t>The brake enclosure shall have two conical or trapezoidal sections intersecting with a cylinder at the centre concentric to the axis of the brake rotation;</w:t>
      </w:r>
    </w:p>
    <w:p w14:paraId="399D8B3D"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The transition from Plane A to Plane B shall be smooth and continuous with no abrupt changes. The requirements apply to the vertical plane, along the duct axis, and to the horizontal Plane A</w:t>
      </w:r>
      <w:r w:rsidRPr="008361E1">
        <w:rPr>
          <w:noProof/>
          <w:vertAlign w:val="subscript"/>
        </w:rPr>
        <w:t>1</w:t>
      </w:r>
      <w:r w:rsidRPr="008361E1">
        <w:rPr>
          <w:noProof/>
        </w:rPr>
        <w:t xml:space="preserve"> along the enclosure’s cross section (intersecting cylinder);</w:t>
      </w:r>
    </w:p>
    <w:p w14:paraId="6BF369E4" w14:textId="3A95BFF3"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The inlet and outlet cross-sections shall be designed to ensure smooth transition angles (15° ≤ a ≤ 30°) to avoid sudden changes in cross-section shape or size;</w:t>
      </w:r>
    </w:p>
    <w:p w14:paraId="74323BA6"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The transition points between the segments shall not have any imperfections or features that may collect brake particles that could become airborne later during the test;</w:t>
      </w:r>
    </w:p>
    <w:p w14:paraId="462737D4"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If fasteners are applied at the transition points, they shall not protrude into the enclosure area;</w:t>
      </w:r>
    </w:p>
    <w:p w14:paraId="6995A8D7"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The cooling air shall enter and exit the enclosure only in the horizontal direction (i.e. the central axis of the enclosure defined by Plane A</w:t>
      </w:r>
      <w:r w:rsidRPr="008361E1">
        <w:rPr>
          <w:noProof/>
          <w:vertAlign w:val="subscript"/>
        </w:rPr>
        <w:t>1</w:t>
      </w:r>
      <w:r w:rsidRPr="008361E1">
        <w:rPr>
          <w:noProof/>
        </w:rPr>
        <w:t xml:space="preserve"> shall align with the airflow direction). The tunnel shall be horizontal and straight for at least two duct diameters (2∙d</w:t>
      </w:r>
      <w:r w:rsidRPr="008361E1">
        <w:rPr>
          <w:noProof/>
          <w:vertAlign w:val="subscript"/>
        </w:rPr>
        <w:t>i</w:t>
      </w:r>
      <w:r w:rsidRPr="008361E1">
        <w:rPr>
          <w:noProof/>
        </w:rPr>
        <w:t>) upstream of the enclosure’s inlet. The tunnel ducting shall also be horizontal after the enclosure at least until two duct diameters (2∙d</w:t>
      </w:r>
      <w:r w:rsidRPr="008361E1">
        <w:rPr>
          <w:noProof/>
          <w:vertAlign w:val="subscript"/>
        </w:rPr>
        <w:t>i</w:t>
      </w:r>
      <w:r w:rsidRPr="008361E1">
        <w:rPr>
          <w:noProof/>
        </w:rPr>
        <w:t>) downstream of the sampling plane as specified in paragraph 7.5.;</w:t>
      </w:r>
    </w:p>
    <w:p w14:paraId="2D7B1E5E" w14:textId="77777777"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The surfaces of the brake enclosure that come into contact with the aerosol shall have a seamless construction. Stainless steel with an electropolished finish (or equivalent) shall be used to attain an ultra-clean and ultra-fine surface and to enhance corrosion resistance;</w:t>
      </w:r>
    </w:p>
    <w:p w14:paraId="6748C2F4" w14:textId="77777777"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 xml:space="preserve">Select all materials (including seals) to ensure sufficient protection against the media used (e.g. brake fluid) during setup. All enclosure </w:t>
      </w:r>
      <w:r w:rsidRPr="008361E1">
        <w:rPr>
          <w:noProof/>
        </w:rPr>
        <w:lastRenderedPageBreak/>
        <w:t>gaps and interfaces shall be air-tight sealed using gasket linings or equivalent;</w:t>
      </w:r>
    </w:p>
    <w:p w14:paraId="6D6BFD6E" w14:textId="5B807AFA" w:rsidR="009F2394" w:rsidRPr="008361E1" w:rsidRDefault="009F2394" w:rsidP="009F2394">
      <w:pPr>
        <w:pStyle w:val="Heading7"/>
        <w:spacing w:after="120" w:line="240" w:lineRule="atLeast"/>
        <w:ind w:left="2835" w:right="1134" w:hanging="567"/>
        <w:jc w:val="both"/>
        <w:rPr>
          <w:noProof/>
        </w:rPr>
      </w:pPr>
      <w:r w:rsidRPr="008361E1">
        <w:rPr>
          <w:noProof/>
        </w:rPr>
        <w:t>(i)</w:t>
      </w:r>
      <w:r w:rsidRPr="008361E1">
        <w:rPr>
          <w:noProof/>
        </w:rPr>
        <w:tab/>
        <w:t xml:space="preserve">The airflow at the entrance of the enclosure shall remain turbulent with a Reynolds number of at least 4000 for all airflow testing settings to ensure sufficient mixing. Calculate the Reynolds number </w:t>
      </w:r>
      <m:oMath>
        <m:sSub>
          <m:sSubPr>
            <m:ctrlPr>
              <w:rPr>
                <w:rFonts w:ascii="Cambria Math" w:hAnsi="Cambria Math"/>
                <w:iCs/>
                <w:noProof/>
              </w:rPr>
            </m:ctrlPr>
          </m:sSubPr>
          <m:e>
            <m:r>
              <m:rPr>
                <m:sty m:val="p"/>
              </m:rPr>
              <w:rPr>
                <w:rFonts w:ascii="Cambria Math" w:hAnsi="Cambria Math"/>
                <w:noProof/>
              </w:rPr>
              <m:t>R</m:t>
            </m:r>
          </m:e>
          <m:sub>
            <m:r>
              <m:rPr>
                <m:sty m:val="p"/>
              </m:rPr>
              <w:rPr>
                <w:rFonts w:ascii="Cambria Math" w:hAnsi="Cambria Math"/>
                <w:noProof/>
              </w:rPr>
              <m:t>e</m:t>
            </m:r>
          </m:sub>
        </m:sSub>
      </m:oMath>
      <w:r w:rsidRPr="008361E1">
        <w:rPr>
          <w:iCs/>
          <w:noProof/>
        </w:rPr>
        <w:t xml:space="preserve"> </w:t>
      </w:r>
      <w:r w:rsidRPr="008361E1">
        <w:rPr>
          <w:noProof/>
        </w:rPr>
        <w:t>for a given brake emissions test using Equation 7.</w:t>
      </w:r>
      <w:r w:rsidR="005810A9">
        <w:rPr>
          <w:noProof/>
        </w:rPr>
        <w:t>3</w:t>
      </w:r>
      <w:r w:rsidRPr="008361E1">
        <w:rPr>
          <w:noProof/>
        </w:rPr>
        <w:t>;</w:t>
      </w:r>
      <w:bookmarkEnd w:id="424"/>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275"/>
      </w:tblGrid>
      <w:tr w:rsidR="009F2394" w:rsidRPr="008361E1" w14:paraId="2370FD65" w14:textId="77777777" w:rsidTr="00A42654">
        <w:tc>
          <w:tcPr>
            <w:tcW w:w="4395" w:type="dxa"/>
          </w:tcPr>
          <w:p w14:paraId="62E6494A" w14:textId="77777777" w:rsidR="009F2394" w:rsidRPr="008361E1" w:rsidRDefault="00A903A3" w:rsidP="00DB2C39">
            <w:pPr>
              <w:spacing w:before="120" w:after="120"/>
              <w:ind w:left="3" w:right="146"/>
              <w:jc w:val="center"/>
              <w:rPr>
                <w:iCs/>
                <w:noProof/>
                <w:color w:val="0D0D0D" w:themeColor="text1" w:themeTint="F2"/>
              </w:rPr>
            </w:pPr>
            <m:oMathPara>
              <m:oMathParaPr>
                <m:jc m:val="center"/>
              </m:oMathPara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R</m:t>
                    </m:r>
                  </m:e>
                  <m:sub>
                    <m:r>
                      <m:rPr>
                        <m:sty m:val="p"/>
                      </m:rPr>
                      <w:rPr>
                        <w:rFonts w:ascii="Cambria Math" w:hAnsi="Cambria Math"/>
                        <w:noProof/>
                        <w:color w:val="0D0D0D" w:themeColor="text1" w:themeTint="F2"/>
                      </w:rPr>
                      <m:t>e</m:t>
                    </m:r>
                  </m:sub>
                </m:sSub>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(U</m:t>
                    </m:r>
                    <m:r>
                      <m:rPr>
                        <m:sty m:val="p"/>
                      </m:rPr>
                      <w:rPr>
                        <w:rFonts w:ascii="Cambria Math" w:hAnsi="Cambria Math"/>
                        <w:noProof/>
                        <w:color w:val="0D0D0D" w:themeColor="text1" w:themeTint="F2"/>
                      </w:rPr>
                      <m:t>×</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r>
                      <m:rPr>
                        <m:sty m:val="p"/>
                      </m:rPr>
                      <w:rPr>
                        <w:rFonts w:ascii="Cambria Math" w:hAnsi="Cambria Math"/>
                        <w:noProof/>
                        <w:color w:val="0D0D0D" w:themeColor="text1" w:themeTint="F2"/>
                      </w:rPr>
                      <m:t>)</m:t>
                    </m:r>
                  </m:num>
                  <m:den>
                    <m:r>
                      <m:rPr>
                        <m:sty m:val="p"/>
                      </m:rPr>
                      <w:rPr>
                        <w:rFonts w:ascii="Cambria Math" w:hAnsi="Cambria Math"/>
                        <w:noProof/>
                        <w:color w:val="0D0D0D" w:themeColor="text1" w:themeTint="F2"/>
                      </w:rPr>
                      <m:t>(υ</m:t>
                    </m:r>
                  </m:den>
                </m:f>
                <m:r>
                  <m:rPr>
                    <m:sty m:val="p"/>
                  </m:rPr>
                  <w:rPr>
                    <w:rFonts w:ascii="Cambria Math" w:hAnsi="Cambria Math"/>
                    <w:noProof/>
                    <w:color w:val="0D0D0D" w:themeColor="text1" w:themeTint="F2"/>
                  </w:rPr>
                  <m:t>×3.6×1000)</m:t>
                </m:r>
              </m:oMath>
            </m:oMathPara>
          </w:p>
        </w:tc>
        <w:tc>
          <w:tcPr>
            <w:tcW w:w="1275" w:type="dxa"/>
          </w:tcPr>
          <w:p w14:paraId="37967E1D" w14:textId="17224643" w:rsidR="009F2394" w:rsidRPr="008361E1" w:rsidRDefault="009F2394" w:rsidP="00DB2C39">
            <w:pPr>
              <w:spacing w:before="120" w:after="120"/>
              <w:jc w:val="center"/>
              <w:rPr>
                <w:noProof/>
                <w:color w:val="0D0D0D" w:themeColor="text1" w:themeTint="F2"/>
              </w:rPr>
            </w:pPr>
            <w:r w:rsidRPr="008361E1">
              <w:rPr>
                <w:noProof/>
                <w:color w:val="0D0D0D" w:themeColor="text1" w:themeTint="F2"/>
              </w:rPr>
              <w:t>(Eq. 7.</w:t>
            </w:r>
            <w:r w:rsidR="005810A9">
              <w:rPr>
                <w:noProof/>
                <w:color w:val="0D0D0D" w:themeColor="text1" w:themeTint="F2"/>
              </w:rPr>
              <w:t>3</w:t>
            </w:r>
            <w:r w:rsidRPr="008361E1">
              <w:rPr>
                <w:noProof/>
                <w:color w:val="0D0D0D" w:themeColor="text1" w:themeTint="F2"/>
              </w:rPr>
              <w:t>)</w:t>
            </w:r>
          </w:p>
        </w:tc>
      </w:tr>
    </w:tbl>
    <w:p w14:paraId="40B5E3E2" w14:textId="77777777" w:rsidR="009F2394" w:rsidRPr="008361E1" w:rsidRDefault="009F2394" w:rsidP="009F2394">
      <w:pPr>
        <w:spacing w:after="120"/>
        <w:ind w:left="2835" w:right="1134"/>
        <w:jc w:val="both"/>
        <w:rPr>
          <w:noProof/>
          <w:color w:val="0D0D0D" w:themeColor="text1" w:themeTint="F2"/>
        </w:rPr>
      </w:pPr>
      <w:bookmarkStart w:id="425" w:name="_Toc105320218"/>
      <w:r w:rsidRPr="008361E1">
        <w:rPr>
          <w:noProof/>
          <w:color w:val="0D0D0D" w:themeColor="text1" w:themeTint="F2"/>
        </w:rPr>
        <w:t>Where:</w:t>
      </w:r>
    </w:p>
    <w:p w14:paraId="1CF426ED" w14:textId="77777777" w:rsidR="009F2394" w:rsidRPr="008361E1" w:rsidRDefault="00A903A3" w:rsidP="009F2394">
      <w:pPr>
        <w:spacing w:after="120"/>
        <w:ind w:left="3402" w:right="1134" w:hanging="567"/>
        <w:jc w:val="both"/>
        <w:rPr>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R</m:t>
            </m:r>
          </m:e>
          <m:sub>
            <m:r>
              <m:rPr>
                <m:sty m:val="p"/>
              </m:rPr>
              <w:rPr>
                <w:rFonts w:ascii="Cambria Math" w:hAnsi="Cambria Math"/>
                <w:noProof/>
                <w:color w:val="0D0D0D" w:themeColor="text1" w:themeTint="F2"/>
              </w:rPr>
              <m:t>e</m:t>
            </m:r>
          </m:sub>
        </m:sSub>
      </m:oMath>
      <w:r w:rsidR="009F2394" w:rsidRPr="008361E1">
        <w:rPr>
          <w:noProof/>
          <w:color w:val="0D0D0D" w:themeColor="text1" w:themeTint="F2"/>
        </w:rPr>
        <w:tab/>
        <w:t>is the Reynolds number for the given brake emissions test (unitless);</w:t>
      </w:r>
    </w:p>
    <w:p w14:paraId="5D86130F" w14:textId="18EE2DFE" w:rsidR="009F2394" w:rsidRPr="008361E1" w:rsidRDefault="009F2394" w:rsidP="009F2394">
      <w:pPr>
        <w:spacing w:after="120"/>
        <w:ind w:left="2835" w:right="1134"/>
        <w:jc w:val="both"/>
        <w:rPr>
          <w:noProof/>
          <w:color w:val="0D0D0D" w:themeColor="text1" w:themeTint="F2"/>
        </w:rPr>
      </w:pPr>
      <w:r w:rsidRPr="008361E1">
        <w:rPr>
          <w:i/>
          <w:noProof/>
          <w:color w:val="0D0D0D" w:themeColor="text1" w:themeTint="F2"/>
        </w:rPr>
        <w:t>U</w:t>
      </w:r>
      <w:r w:rsidRPr="008361E1">
        <w:rPr>
          <w:noProof/>
          <w:color w:val="0D0D0D" w:themeColor="text1" w:themeTint="F2"/>
        </w:rPr>
        <w:tab/>
        <w:t xml:space="preserve">is the average cooling airspeed </w:t>
      </w:r>
      <w:r w:rsidR="00016ACA" w:rsidRPr="008361E1">
        <w:rPr>
          <w:noProof/>
        </w:rPr>
        <w:t>at the sampling tunnel</w:t>
      </w:r>
      <w:r w:rsidR="00016ACA" w:rsidRPr="008361E1">
        <w:rPr>
          <w:noProof/>
          <w:color w:val="0D0D0D" w:themeColor="text1" w:themeTint="F2"/>
        </w:rPr>
        <w:t xml:space="preserve"> </w:t>
      </w:r>
      <w:r w:rsidRPr="008361E1">
        <w:rPr>
          <w:noProof/>
          <w:color w:val="0D0D0D" w:themeColor="text1" w:themeTint="F2"/>
        </w:rPr>
        <w:t>in km/h;</w:t>
      </w:r>
    </w:p>
    <w:p w14:paraId="7B9612CB" w14:textId="276FF0A9" w:rsidR="009F2394" w:rsidRPr="008361E1" w:rsidRDefault="00A903A3" w:rsidP="009F2394">
      <w:pPr>
        <w:spacing w:after="120"/>
        <w:ind w:left="2835" w:right="1134"/>
        <w:jc w:val="both"/>
        <w:rPr>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oMath>
      <w:r w:rsidR="009F2394" w:rsidRPr="008361E1">
        <w:rPr>
          <w:iCs/>
          <w:noProof/>
          <w:color w:val="0D0D0D" w:themeColor="text1" w:themeTint="F2"/>
        </w:rPr>
        <w:tab/>
      </w:r>
      <w:r w:rsidR="009F2394" w:rsidRPr="008361E1">
        <w:rPr>
          <w:noProof/>
          <w:color w:val="0D0D0D" w:themeColor="text1" w:themeTint="F2"/>
        </w:rPr>
        <w:t>is the sampling tunnel diameter in</w:t>
      </w:r>
      <w:r w:rsidR="009F2394" w:rsidRPr="008361E1">
        <w:rPr>
          <w:iCs/>
          <w:noProof/>
          <w:color w:val="0D0D0D" w:themeColor="text1" w:themeTint="F2"/>
        </w:rPr>
        <w:t xml:space="preserve"> mm </w:t>
      </w:r>
      <w:r w:rsidR="009F2394" w:rsidRPr="008361E1">
        <w:rPr>
          <w:noProof/>
          <w:color w:val="0D0D0D" w:themeColor="text1" w:themeTint="F2"/>
        </w:rPr>
        <w:t xml:space="preserve">per </w:t>
      </w:r>
      <w:r w:rsidR="00242AA9">
        <w:rPr>
          <w:noProof/>
          <w:color w:val="0D0D0D" w:themeColor="text1" w:themeTint="F2"/>
        </w:rPr>
        <w:t>Table A4/1</w:t>
      </w:r>
      <w:r w:rsidR="009F2394" w:rsidRPr="008361E1">
        <w:rPr>
          <w:iCs/>
          <w:noProof/>
          <w:color w:val="0D0D0D" w:themeColor="text1" w:themeTint="F2"/>
        </w:rPr>
        <w:t xml:space="preserve">; </w:t>
      </w:r>
    </w:p>
    <w:p w14:paraId="475BE89C" w14:textId="77777777" w:rsidR="009F2394" w:rsidRDefault="009F2394" w:rsidP="009F2394">
      <w:pPr>
        <w:spacing w:after="120"/>
        <w:ind w:left="3402" w:right="1134" w:hanging="567"/>
        <w:jc w:val="both"/>
        <w:rPr>
          <w:noProof/>
          <w:color w:val="0D0D0D" w:themeColor="text1" w:themeTint="F2"/>
        </w:rPr>
      </w:pPr>
      <m:oMath>
        <m:r>
          <w:rPr>
            <w:rFonts w:ascii="Cambria Math" w:hAnsi="Cambria Math"/>
            <w:noProof/>
            <w:color w:val="0D0D0D" w:themeColor="text1" w:themeTint="F2"/>
          </w:rPr>
          <m:t>υ</m:t>
        </m:r>
      </m:oMath>
      <w:r w:rsidRPr="008361E1">
        <w:rPr>
          <w:noProof/>
          <w:color w:val="0D0D0D" w:themeColor="text1" w:themeTint="F2"/>
        </w:rPr>
        <w:tab/>
        <w:t>is the kinematic viscosity of air (use a default value of 1.48×10</w:t>
      </w:r>
      <w:r w:rsidRPr="008361E1">
        <w:rPr>
          <w:noProof/>
          <w:color w:val="0D0D0D" w:themeColor="text1" w:themeTint="F2"/>
          <w:vertAlign w:val="superscript"/>
        </w:rPr>
        <w:t>−5</w:t>
      </w:r>
      <w:r w:rsidRPr="008361E1">
        <w:rPr>
          <w:noProof/>
          <w:color w:val="0D0D0D" w:themeColor="text1" w:themeTint="F2"/>
        </w:rPr>
        <w:t xml:space="preserve"> m²/s).</w:t>
      </w:r>
    </w:p>
    <w:p w14:paraId="2684E3F7" w14:textId="0B7181BB" w:rsidR="000154A3" w:rsidRPr="008361E1" w:rsidRDefault="00450091" w:rsidP="000154A3">
      <w:pPr>
        <w:pStyle w:val="Heading7"/>
        <w:spacing w:after="120" w:line="240" w:lineRule="atLeast"/>
        <w:ind w:left="2835" w:right="1134"/>
        <w:jc w:val="both"/>
        <w:rPr>
          <w:noProof/>
        </w:rPr>
      </w:pPr>
      <w:r>
        <w:rPr>
          <w:noProof/>
        </w:rPr>
        <w:t>T</w:t>
      </w:r>
      <w:r w:rsidR="000154A3" w:rsidRPr="008361E1">
        <w:rPr>
          <w:noProof/>
        </w:rPr>
        <w:t xml:space="preserve">he </w:t>
      </w:r>
      <w:r w:rsidR="000154A3">
        <w:rPr>
          <w:noProof/>
        </w:rPr>
        <w:t>average</w:t>
      </w:r>
      <w:r w:rsidR="000154A3" w:rsidRPr="008361E1">
        <w:rPr>
          <w:noProof/>
        </w:rPr>
        <w:t xml:space="preserve"> cooling airspeed at the sampling tunnel </w:t>
      </w:r>
      <w:r>
        <w:rPr>
          <w:noProof/>
        </w:rPr>
        <w:t xml:space="preserve">can be calculated </w:t>
      </w:r>
      <w:r w:rsidR="000154A3" w:rsidRPr="008361E1">
        <w:rPr>
          <w:noProof/>
        </w:rPr>
        <w:t>using the measured airflow and the sampling tunnel’s inner diameter based on Equation 7.</w:t>
      </w:r>
      <w:r w:rsidR="000154A3">
        <w:rPr>
          <w:noProof/>
        </w:rPr>
        <w:t>4</w:t>
      </w:r>
      <w:r w:rsidR="000154A3" w:rsidRPr="008361E1">
        <w:rPr>
          <w:noProof/>
        </w:rPr>
        <w:t xml:space="preserve">; </w:t>
      </w:r>
    </w:p>
    <w:tbl>
      <w:tblPr>
        <w:tblStyle w:val="TableGrid"/>
        <w:tblW w:w="5103" w:type="dxa"/>
        <w:tblInd w:w="34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992"/>
      </w:tblGrid>
      <w:tr w:rsidR="000154A3" w:rsidRPr="008361E1" w14:paraId="7B72194E" w14:textId="77777777" w:rsidTr="00A42654">
        <w:tc>
          <w:tcPr>
            <w:tcW w:w="4111" w:type="dxa"/>
          </w:tcPr>
          <w:p w14:paraId="1896C6C0" w14:textId="77777777" w:rsidR="000154A3" w:rsidRPr="008361E1" w:rsidRDefault="000154A3" w:rsidP="00205154">
            <w:pPr>
              <w:spacing w:before="120" w:after="120"/>
              <w:rPr>
                <w:noProof/>
                <w:color w:val="0D0D0D" w:themeColor="text1" w:themeTint="F2"/>
              </w:rPr>
            </w:pPr>
            <m:oMathPara>
              <m:oMathParaPr>
                <m:jc m:val="center"/>
              </m:oMathParaPr>
              <m:oMath>
                <m:r>
                  <w:rPr>
                    <w:rFonts w:ascii="Cambria Math" w:hAnsi="Cambria Math"/>
                    <w:noProof/>
                    <w:color w:val="0D0D0D" w:themeColor="text1" w:themeTint="F2"/>
                  </w:rPr>
                  <m:t>U</m:t>
                </m:r>
                <m:r>
                  <m:rPr>
                    <m:sty m:val="p"/>
                  </m:rPr>
                  <w:rPr>
                    <w:rFonts w:ascii="Cambria Math" w:hAnsi="Cambria Math"/>
                    <w:noProof/>
                    <w:color w:val="0D0D0D" w:themeColor="text1" w:themeTint="F2"/>
                  </w:rPr>
                  <m:t>=</m:t>
                </m:r>
                <m:f>
                  <m:fPr>
                    <m:type m:val="lin"/>
                    <m:ctrlPr>
                      <w:rPr>
                        <w:rFonts w:ascii="Cambria Math" w:hAnsi="Cambria Math"/>
                        <w:noProof/>
                        <w:color w:val="0D0D0D" w:themeColor="text1" w:themeTint="F2"/>
                      </w:rPr>
                    </m:ctrlPr>
                  </m:fPr>
                  <m:num>
                    <m:r>
                      <m:rPr>
                        <m:sty m:val="p"/>
                      </m:rPr>
                      <w:rPr>
                        <w:rFonts w:ascii="Cambria Math" w:hAnsi="Cambria Math"/>
                        <w:noProof/>
                        <w:color w:val="0D0D0D" w:themeColor="text1" w:themeTint="F2"/>
                      </w:rPr>
                      <m:t>(4×</m:t>
                    </m:r>
                    <m:sSup>
                      <m:sSupPr>
                        <m:ctrlPr>
                          <w:rPr>
                            <w:rFonts w:ascii="Cambria Math" w:hAnsi="Cambria Math"/>
                            <w:noProof/>
                            <w:color w:val="0D0D0D" w:themeColor="text1" w:themeTint="F2"/>
                          </w:rPr>
                        </m:ctrlPr>
                      </m:sSupPr>
                      <m:e>
                        <m:r>
                          <m:rPr>
                            <m:sty m:val="p"/>
                          </m:rPr>
                          <w:rPr>
                            <w:rFonts w:ascii="Cambria Math" w:hAnsi="Cambria Math"/>
                            <w:noProof/>
                            <w:color w:val="0D0D0D" w:themeColor="text1" w:themeTint="F2"/>
                          </w:rPr>
                          <m:t>10</m:t>
                        </m:r>
                      </m:e>
                      <m:sup>
                        <m:r>
                          <m:rPr>
                            <m:sty m:val="p"/>
                          </m:rPr>
                          <w:rPr>
                            <w:rFonts w:ascii="Cambria Math" w:hAnsi="Cambria Math"/>
                            <w:noProof/>
                            <w:color w:val="0D0D0D" w:themeColor="text1" w:themeTint="F2"/>
                          </w:rPr>
                          <m:t>3</m:t>
                        </m:r>
                      </m:sup>
                    </m:sSup>
                    <m:r>
                      <m:rPr>
                        <m:sty m:val="p"/>
                      </m:rPr>
                      <w:rPr>
                        <w:rFonts w:ascii="Cambria Math" w:hAnsi="Cambria Math"/>
                        <w:noProof/>
                        <w:color w:val="0D0D0D" w:themeColor="text1" w:themeTint="F2"/>
                      </w:rPr>
                      <m:t>×Q</m:t>
                    </m:r>
                    <m:r>
                      <w:rPr>
                        <w:rFonts w:ascii="Cambria Math" w:hAnsi="Cambria Math"/>
                        <w:noProof/>
                        <w:color w:val="0D0D0D" w:themeColor="text1" w:themeTint="F2"/>
                      </w:rPr>
                      <m:t>)</m:t>
                    </m:r>
                  </m:num>
                  <m:den>
                    <m:r>
                      <m:rPr>
                        <m:sty m:val="p"/>
                      </m:rPr>
                      <w:rPr>
                        <w:rFonts w:ascii="Cambria Math" w:hAnsi="Cambria Math"/>
                        <w:noProof/>
                        <w:color w:val="0D0D0D" w:themeColor="text1" w:themeTint="F2"/>
                      </w:rPr>
                      <m:t>(</m:t>
                    </m:r>
                    <m:r>
                      <w:rPr>
                        <w:rFonts w:ascii="Cambria Math" w:hAnsi="Cambria Math"/>
                        <w:noProof/>
                        <w:color w:val="0D0D0D" w:themeColor="text1" w:themeTint="F2"/>
                      </w:rPr>
                      <m:t>π×</m:t>
                    </m:r>
                    <m:sSup>
                      <m:sSupPr>
                        <m:ctrlPr>
                          <w:rPr>
                            <w:rFonts w:ascii="Cambria Math" w:hAnsi="Cambria Math"/>
                            <w:noProof/>
                            <w:color w:val="0D0D0D" w:themeColor="text1" w:themeTint="F2"/>
                          </w:rPr>
                        </m:ctrlPr>
                      </m:sSupPr>
                      <m:e>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e>
                      <m:sup>
                        <m:r>
                          <m:rPr>
                            <m:sty m:val="p"/>
                          </m:rPr>
                          <w:rPr>
                            <w:rFonts w:ascii="Cambria Math" w:hAnsi="Cambria Math"/>
                            <w:noProof/>
                            <w:color w:val="0D0D0D" w:themeColor="text1" w:themeTint="F2"/>
                          </w:rPr>
                          <m:t>2</m:t>
                        </m:r>
                      </m:sup>
                    </m:sSup>
                    <m:r>
                      <w:rPr>
                        <w:rFonts w:ascii="Cambria Math" w:hAnsi="Cambria Math"/>
                        <w:noProof/>
                        <w:color w:val="0D0D0D" w:themeColor="text1" w:themeTint="F2"/>
                      </w:rPr>
                      <m:t>)</m:t>
                    </m:r>
                  </m:den>
                </m:f>
              </m:oMath>
            </m:oMathPara>
          </w:p>
        </w:tc>
        <w:tc>
          <w:tcPr>
            <w:tcW w:w="992" w:type="dxa"/>
          </w:tcPr>
          <w:p w14:paraId="6B537310" w14:textId="01006AB3" w:rsidR="000154A3" w:rsidRPr="008361E1" w:rsidRDefault="000154A3" w:rsidP="00205154">
            <w:pPr>
              <w:spacing w:before="120" w:after="120"/>
              <w:ind w:right="111"/>
              <w:jc w:val="center"/>
              <w:rPr>
                <w:noProof/>
                <w:color w:val="0D0D0D" w:themeColor="text1" w:themeTint="F2"/>
              </w:rPr>
            </w:pPr>
            <w:r w:rsidRPr="008361E1">
              <w:rPr>
                <w:noProof/>
                <w:color w:val="0D0D0D" w:themeColor="text1" w:themeTint="F2"/>
              </w:rPr>
              <w:t>(Eq. 7.</w:t>
            </w:r>
            <w:r>
              <w:rPr>
                <w:noProof/>
                <w:color w:val="0D0D0D" w:themeColor="text1" w:themeTint="F2"/>
              </w:rPr>
              <w:t>4</w:t>
            </w:r>
            <w:r w:rsidRPr="008361E1">
              <w:rPr>
                <w:noProof/>
                <w:color w:val="0D0D0D" w:themeColor="text1" w:themeTint="F2"/>
              </w:rPr>
              <w:t>)</w:t>
            </w:r>
          </w:p>
        </w:tc>
      </w:tr>
    </w:tbl>
    <w:p w14:paraId="6341C623" w14:textId="77777777" w:rsidR="000154A3" w:rsidRPr="008361E1" w:rsidRDefault="000154A3" w:rsidP="000154A3">
      <w:pPr>
        <w:spacing w:after="120"/>
        <w:ind w:left="2835" w:right="1134"/>
        <w:jc w:val="both"/>
        <w:rPr>
          <w:noProof/>
          <w:color w:val="0D0D0D" w:themeColor="text1" w:themeTint="F2"/>
        </w:rPr>
      </w:pPr>
      <w:r w:rsidRPr="008361E1">
        <w:rPr>
          <w:noProof/>
          <w:color w:val="0D0D0D" w:themeColor="text1" w:themeTint="F2"/>
        </w:rPr>
        <w:t>Where:</w:t>
      </w:r>
    </w:p>
    <w:p w14:paraId="597BB738" w14:textId="3663B22F" w:rsidR="000154A3" w:rsidRPr="008361E1" w:rsidRDefault="000154A3" w:rsidP="000154A3">
      <w:pPr>
        <w:spacing w:after="120"/>
        <w:ind w:left="2835" w:right="1134"/>
        <w:jc w:val="both"/>
        <w:rPr>
          <w:noProof/>
          <w:color w:val="0D0D0D" w:themeColor="text1" w:themeTint="F2"/>
        </w:rPr>
      </w:pPr>
      <m:oMath>
        <m:r>
          <w:rPr>
            <w:rFonts w:ascii="Cambria Math" w:hAnsi="Cambria Math"/>
            <w:noProof/>
            <w:color w:val="0D0D0D" w:themeColor="text1" w:themeTint="F2"/>
          </w:rPr>
          <m:t>Q</m:t>
        </m:r>
      </m:oMath>
      <w:r w:rsidRPr="008361E1">
        <w:rPr>
          <w:noProof/>
          <w:color w:val="0D0D0D" w:themeColor="text1" w:themeTint="F2"/>
        </w:rPr>
        <w:t xml:space="preserve"> </w:t>
      </w:r>
      <w:r w:rsidRPr="008361E1">
        <w:rPr>
          <w:noProof/>
          <w:color w:val="0D0D0D" w:themeColor="text1" w:themeTint="F2"/>
        </w:rPr>
        <w:tab/>
        <w:t>is the measured cooling airflow in m</w:t>
      </w:r>
      <w:r w:rsidRPr="008361E1">
        <w:rPr>
          <w:rFonts w:ascii="Calibri" w:hAnsi="Calibri" w:cs="Calibri"/>
          <w:noProof/>
          <w:color w:val="0D0D0D" w:themeColor="text1" w:themeTint="F2"/>
        </w:rPr>
        <w:t>³</w:t>
      </w:r>
      <w:r w:rsidRPr="008361E1">
        <w:rPr>
          <w:noProof/>
          <w:color w:val="0D0D0D" w:themeColor="text1" w:themeTint="F2"/>
        </w:rPr>
        <w:t xml:space="preserve">/h per </w:t>
      </w:r>
      <w:r w:rsidR="00F26B68">
        <w:rPr>
          <w:noProof/>
          <w:color w:val="0D0D0D" w:themeColor="text1" w:themeTint="F2"/>
        </w:rPr>
        <w:t>Table A4/10</w:t>
      </w:r>
      <w:r w:rsidRPr="008361E1">
        <w:rPr>
          <w:noProof/>
          <w:color w:val="0D0D0D" w:themeColor="text1" w:themeTint="F2"/>
        </w:rPr>
        <w:t xml:space="preserve">; </w:t>
      </w:r>
    </w:p>
    <w:p w14:paraId="3013EBBA" w14:textId="4CA764A0" w:rsidR="000154A3" w:rsidRPr="008361E1" w:rsidRDefault="00A903A3" w:rsidP="000154A3">
      <w:pPr>
        <w:spacing w:after="120"/>
        <w:ind w:left="2835" w:right="1134"/>
        <w:jc w:val="both"/>
        <w:rPr>
          <w:noProof/>
          <w:color w:val="0D0D0D" w:themeColor="text1" w:themeTint="F2"/>
        </w:rPr>
      </w:pPr>
      <m:oMath>
        <m:sSub>
          <m:sSubPr>
            <m:ctrlPr>
              <w:rPr>
                <w:rFonts w:ascii="Cambria Math" w:hAnsi="Cambria Math"/>
                <w:i/>
                <w:noProof/>
                <w:color w:val="0D0D0D" w:themeColor="text1" w:themeTint="F2"/>
              </w:rPr>
            </m:ctrlPr>
          </m:sSubPr>
          <m:e>
            <m:r>
              <w:rPr>
                <w:rFonts w:ascii="Cambria Math" w:hAnsi="Cambria Math"/>
                <w:noProof/>
                <w:color w:val="0D0D0D" w:themeColor="text1" w:themeTint="F2"/>
              </w:rPr>
              <m:t>d</m:t>
            </m:r>
          </m:e>
          <m:sub>
            <m:r>
              <w:rPr>
                <w:rFonts w:ascii="Cambria Math" w:hAnsi="Cambria Math"/>
                <w:noProof/>
                <w:color w:val="0D0D0D" w:themeColor="text1" w:themeTint="F2"/>
              </w:rPr>
              <m:t>i</m:t>
            </m:r>
          </m:sub>
        </m:sSub>
      </m:oMath>
      <w:r w:rsidR="000154A3" w:rsidRPr="008361E1">
        <w:rPr>
          <w:noProof/>
          <w:color w:val="0D0D0D" w:themeColor="text1" w:themeTint="F2"/>
        </w:rPr>
        <w:tab/>
        <w:t xml:space="preserve">is the sampling tunnel’s diameter in mm per </w:t>
      </w:r>
      <w:r w:rsidR="00242AA9">
        <w:rPr>
          <w:noProof/>
          <w:color w:val="0D0D0D" w:themeColor="text1" w:themeTint="F2"/>
        </w:rPr>
        <w:t>Table A4/1</w:t>
      </w:r>
    </w:p>
    <w:p w14:paraId="2BF7940C" w14:textId="77777777" w:rsidR="009F2394" w:rsidRPr="008361E1" w:rsidRDefault="009F2394" w:rsidP="009F2394">
      <w:pPr>
        <w:pStyle w:val="Heading7"/>
        <w:spacing w:after="120" w:line="240" w:lineRule="atLeast"/>
        <w:ind w:left="2835" w:right="1134" w:hanging="567"/>
        <w:jc w:val="both"/>
        <w:rPr>
          <w:noProof/>
        </w:rPr>
      </w:pPr>
      <w:r w:rsidRPr="008361E1">
        <w:rPr>
          <w:noProof/>
        </w:rPr>
        <w:t>(j)</w:t>
      </w:r>
      <w:r w:rsidRPr="008361E1">
        <w:rPr>
          <w:noProof/>
        </w:rPr>
        <w:tab/>
        <w:t>Plane C is tangential to an arbitrary disc of a diameter of 450 mm. Design the cross-section area at the enclosure inlet so that the airspeed at Plane C remains below the maximum permissible tolerance for speed uniformity defined in point (l) of this paragraph. If necessary, use flow straighteners or diffusion plates at the inlet’s side upstream of Plane B to ensure the highest possible level of uniform flow at Plane C;</w:t>
      </w:r>
    </w:p>
    <w:p w14:paraId="53F74F00" w14:textId="3AE3C764" w:rsidR="009F2394" w:rsidRPr="008361E1" w:rsidRDefault="009F2394" w:rsidP="009F2394">
      <w:pPr>
        <w:pStyle w:val="Heading7"/>
        <w:spacing w:after="120" w:line="240" w:lineRule="atLeast"/>
        <w:ind w:left="2835" w:right="1134" w:hanging="567"/>
        <w:jc w:val="both"/>
        <w:rPr>
          <w:noProof/>
        </w:rPr>
      </w:pPr>
      <w:r w:rsidRPr="008361E1">
        <w:rPr>
          <w:noProof/>
        </w:rPr>
        <w:t>(k)</w:t>
      </w:r>
      <w:r w:rsidRPr="008361E1">
        <w:rPr>
          <w:noProof/>
        </w:rPr>
        <w:tab/>
        <w:t xml:space="preserve">Calculate the airspeed values at nine positions in Plane C as defined in </w:t>
      </w:r>
      <w:r w:rsidR="00A16721">
        <w:rPr>
          <w:noProof/>
        </w:rPr>
        <w:t>Figure A4/4</w:t>
      </w:r>
      <w:r w:rsidRPr="008361E1">
        <w:rPr>
          <w:noProof/>
        </w:rPr>
        <w:t xml:space="preserve"> Divide Plane C into nine equal areas by lines parallel to the sides of the plane (</w:t>
      </w:r>
      <w:r w:rsidRPr="008361E1">
        <w:rPr>
          <w:i/>
          <w:noProof/>
        </w:rPr>
        <w:t>l</w:t>
      </w:r>
      <w:r w:rsidRPr="008361E1">
        <w:rPr>
          <w:i/>
          <w:noProof/>
          <w:vertAlign w:val="subscript"/>
        </w:rPr>
        <w:t>1</w:t>
      </w:r>
      <w:r w:rsidRPr="008361E1">
        <w:rPr>
          <w:noProof/>
        </w:rPr>
        <w:t xml:space="preserve"> represents plane C’s height – </w:t>
      </w:r>
      <w:r w:rsidRPr="008361E1">
        <w:rPr>
          <w:i/>
          <w:noProof/>
        </w:rPr>
        <w:t>l</w:t>
      </w:r>
      <w:r w:rsidRPr="008361E1">
        <w:rPr>
          <w:i/>
          <w:noProof/>
          <w:vertAlign w:val="subscript"/>
        </w:rPr>
        <w:t>2</w:t>
      </w:r>
      <w:r w:rsidRPr="008361E1">
        <w:rPr>
          <w:noProof/>
        </w:rPr>
        <w:t xml:space="preserve"> represents plane C’s axial depth). Point C5 shall be the centre of Plane C. The remaining 8 points shall be equally distributed around point C5 and placed in the middle of the imaginary lines between point C5 and the enclosure’s walls at Plane C as demonstrated in </w:t>
      </w:r>
      <w:r w:rsidR="00A16721">
        <w:rPr>
          <w:noProof/>
        </w:rPr>
        <w:t>Figure A4/4</w:t>
      </w:r>
      <w:r w:rsidRPr="008361E1">
        <w:rPr>
          <w:noProof/>
        </w:rPr>
        <w:t>;</w:t>
      </w:r>
    </w:p>
    <w:bookmarkEnd w:id="425"/>
    <w:p w14:paraId="49B36F9B" w14:textId="6F4375D4" w:rsidR="009F2394" w:rsidRPr="008361E1" w:rsidRDefault="009F2394" w:rsidP="009F2394">
      <w:pPr>
        <w:ind w:left="1134" w:right="1134"/>
        <w:rPr>
          <w:b/>
          <w:noProof/>
          <w:color w:val="0D0D0D" w:themeColor="text1" w:themeTint="F2"/>
        </w:rPr>
      </w:pPr>
      <w:r w:rsidRPr="008361E1">
        <w:rPr>
          <w:bCs/>
          <w:noProof/>
          <w:color w:val="0D0D0D" w:themeColor="text1" w:themeTint="F2"/>
          <w:lang w:eastAsia="en-GB"/>
        </w:rPr>
        <w:drawing>
          <wp:anchor distT="0" distB="0" distL="114300" distR="114300" simplePos="0" relativeHeight="251658249" behindDoc="0" locked="0" layoutInCell="1" allowOverlap="1" wp14:anchorId="793C4DF8" wp14:editId="30C10264">
            <wp:simplePos x="0" y="0"/>
            <wp:positionH relativeFrom="column">
              <wp:posOffset>699135</wp:posOffset>
            </wp:positionH>
            <wp:positionV relativeFrom="paragraph">
              <wp:posOffset>366395</wp:posOffset>
            </wp:positionV>
            <wp:extent cx="4752000" cy="1645046"/>
            <wp:effectExtent l="0" t="0" r="0" b="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a:stretch/>
                  </pic:blipFill>
                  <pic:spPr bwMode="auto">
                    <a:xfrm>
                      <a:off x="0" y="0"/>
                      <a:ext cx="4752000" cy="1645046"/>
                    </a:xfrm>
                    <a:prstGeom prst="rect">
                      <a:avLst/>
                    </a:prstGeom>
                    <a:noFill/>
                    <a:ln>
                      <a:noFill/>
                    </a:ln>
                    <a:extLst>
                      <a:ext uri="{53640926-AAD7-44D8-BBD7-CCE9431645EC}">
                        <a14:shadowObscured xmlns:a14="http://schemas.microsoft.com/office/drawing/2010/main"/>
                      </a:ext>
                    </a:extLst>
                  </pic:spPr>
                </pic:pic>
              </a:graphicData>
            </a:graphic>
          </wp:anchor>
        </w:drawing>
      </w:r>
      <w:r w:rsidR="00A16721">
        <w:rPr>
          <w:bCs/>
          <w:noProof/>
          <w:color w:val="0D0D0D" w:themeColor="text1" w:themeTint="F2"/>
        </w:rPr>
        <w:t>Figure A4/4</w:t>
      </w:r>
      <w:r w:rsidRPr="008361E1">
        <w:rPr>
          <w:bCs/>
          <w:noProof/>
          <w:color w:val="0D0D0D" w:themeColor="text1" w:themeTint="F2"/>
        </w:rPr>
        <w:br/>
      </w:r>
      <w:r w:rsidRPr="008361E1">
        <w:rPr>
          <w:b/>
          <w:bCs/>
          <w:noProof/>
          <w:color w:val="0D0D0D" w:themeColor="text1" w:themeTint="F2"/>
        </w:rPr>
        <w:t>Reference positions for airspeed verification</w:t>
      </w:r>
      <w:r w:rsidRPr="008361E1">
        <w:rPr>
          <w:b/>
          <w:noProof/>
          <w:color w:val="0D0D0D" w:themeColor="text1" w:themeTint="F2"/>
        </w:rPr>
        <w:t xml:space="preserve"> </w:t>
      </w:r>
    </w:p>
    <w:p w14:paraId="03CD6CFF" w14:textId="77777777" w:rsidR="009F2394" w:rsidRPr="008361E1" w:rsidRDefault="009F2394" w:rsidP="009F2394">
      <w:pPr>
        <w:pStyle w:val="Heading4"/>
        <w:spacing w:after="120"/>
        <w:ind w:left="1134" w:right="1134"/>
        <w:jc w:val="both"/>
        <w:rPr>
          <w:bCs/>
          <w:noProof/>
          <w:color w:val="0D0D0D" w:themeColor="text1" w:themeTint="F2"/>
          <w:sz w:val="18"/>
          <w:szCs w:val="18"/>
        </w:rPr>
      </w:pPr>
      <w:r w:rsidRPr="008361E1">
        <w:rPr>
          <w:bCs/>
          <w:i/>
          <w:iCs/>
          <w:noProof/>
          <w:color w:val="0D0D0D" w:themeColor="text1" w:themeTint="F2"/>
          <w:sz w:val="18"/>
          <w:szCs w:val="18"/>
        </w:rPr>
        <w:t>Note</w:t>
      </w:r>
      <w:r w:rsidRPr="008361E1">
        <w:rPr>
          <w:bCs/>
          <w:noProof/>
          <w:color w:val="0D0D0D" w:themeColor="text1" w:themeTint="F2"/>
          <w:sz w:val="18"/>
          <w:szCs w:val="18"/>
        </w:rPr>
        <w:t>: Left-hand side – Verification of proper mixing and flow uniformity using Plane C for a disc with 450 mm outside diameter. Right-hand side – Distribution of measurement positions on Plane C (view in the direction of flow)</w:t>
      </w:r>
    </w:p>
    <w:p w14:paraId="18FE8C17" w14:textId="79CEE987" w:rsidR="00B65F52" w:rsidRPr="008361E1" w:rsidRDefault="00B65F52" w:rsidP="00B65F52">
      <w:pPr>
        <w:pStyle w:val="Heading7"/>
        <w:spacing w:after="120" w:line="240" w:lineRule="atLeast"/>
        <w:ind w:left="2835" w:right="1134" w:hanging="567"/>
        <w:jc w:val="both"/>
        <w:rPr>
          <w:noProof/>
        </w:rPr>
      </w:pPr>
      <w:r w:rsidRPr="008361E1">
        <w:rPr>
          <w:noProof/>
        </w:rPr>
        <w:lastRenderedPageBreak/>
        <w:t>(l)</w:t>
      </w:r>
      <w:r w:rsidRPr="008361E1">
        <w:rPr>
          <w:noProof/>
        </w:rPr>
        <w:tab/>
        <w:t xml:space="preserve">Measure the airspeed values at the nine positions of Plane C without a brake assembly or a brake fixture installed. All the cooling air ducting </w:t>
      </w:r>
      <w:r w:rsidR="00BE0968" w:rsidRPr="008361E1">
        <w:rPr>
          <w:noProof/>
        </w:rPr>
        <w:t>utili</w:t>
      </w:r>
      <w:r w:rsidR="00BE0968">
        <w:rPr>
          <w:noProof/>
        </w:rPr>
        <w:t>s</w:t>
      </w:r>
      <w:r w:rsidR="00BE0968" w:rsidRPr="008361E1">
        <w:rPr>
          <w:noProof/>
        </w:rPr>
        <w:t xml:space="preserve">ed </w:t>
      </w:r>
      <w:r w:rsidRPr="008361E1">
        <w:rPr>
          <w:noProof/>
        </w:rPr>
        <w:t xml:space="preserve">for the brake emissions test shall remain connected to the enclosure during these measurements. </w:t>
      </w:r>
      <w:r w:rsidR="00BE0968">
        <w:rPr>
          <w:noProof/>
        </w:rPr>
        <w:t>Measure</w:t>
      </w:r>
      <w:r w:rsidRPr="008361E1">
        <w:rPr>
          <w:noProof/>
        </w:rPr>
        <w:t xml:space="preserve"> at the minimum and maximum operational flows of the test system. Let the flow stabilise for at least 2 minutes before conducting each measurement. The airflow is considered stabilized when the average measured flow in the sampling tunnel is within ±5 per cent of the set value. Perform the airspeed measurement for at least 2 minutes after the stabilisation. The measurement time shall be of sufficient duration to detect any instability in the airspeed pattern that may affect the airspeed values. Airspeed at each position shall not vary by more than ±35 per cent of the arithmetic mean of all measurements for a given flow.</w:t>
      </w:r>
    </w:p>
    <w:p w14:paraId="7ADB2463" w14:textId="77777777" w:rsidR="009F2394" w:rsidRPr="008361E1" w:rsidRDefault="009F2394" w:rsidP="009F2394">
      <w:pPr>
        <w:pStyle w:val="Heading7"/>
        <w:spacing w:after="120" w:line="240" w:lineRule="atLeast"/>
        <w:ind w:left="2268" w:right="1134"/>
        <w:jc w:val="both"/>
        <w:rPr>
          <w:noProof/>
        </w:rPr>
      </w:pPr>
      <w:r w:rsidRPr="008361E1">
        <w:rPr>
          <w:noProof/>
        </w:rPr>
        <w:t>Cleaning and maintenance of the brake enclosure shall follow the specifications provided by the manufacturer regarding the frequency and means. The testing facility shall ensure that the enclosure is clean before commencing a brake emissions test.</w:t>
      </w:r>
    </w:p>
    <w:p w14:paraId="440FDB2E" w14:textId="77777777" w:rsidR="009F2394" w:rsidRPr="008361E1" w:rsidRDefault="009F2394" w:rsidP="009F2394">
      <w:pPr>
        <w:pStyle w:val="Heading4"/>
        <w:spacing w:before="240" w:after="120"/>
        <w:ind w:left="2268" w:right="1134" w:hanging="1134"/>
        <w:rPr>
          <w:noProof/>
          <w:color w:val="0D0D0D" w:themeColor="text1" w:themeTint="F2"/>
        </w:rPr>
      </w:pPr>
      <w:r w:rsidRPr="008361E1">
        <w:rPr>
          <w:noProof/>
          <w:color w:val="0D0D0D" w:themeColor="text1" w:themeTint="F2"/>
        </w:rPr>
        <w:t>7.4.3.</w:t>
      </w:r>
      <w:r w:rsidRPr="008361E1">
        <w:rPr>
          <w:noProof/>
          <w:color w:val="0D0D0D" w:themeColor="text1" w:themeTint="F2"/>
        </w:rPr>
        <w:tab/>
        <w:t>Dimensions</w:t>
      </w:r>
    </w:p>
    <w:p w14:paraId="2F585F3C" w14:textId="1198BEFE"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testing facility shall exercise due diligence to select the brake enclosure such that it fits the largest brake assembly applied to vehicles that fall within the scope of this </w:t>
      </w:r>
      <w:r w:rsidR="00B0205C" w:rsidRPr="00B0205C">
        <w:rPr>
          <w:noProof/>
          <w:color w:val="0D0D0D" w:themeColor="text1" w:themeTint="F2"/>
        </w:rPr>
        <w:t>Regulation</w:t>
      </w:r>
      <w:r w:rsidRPr="008361E1">
        <w:rPr>
          <w:noProof/>
          <w:color w:val="0D0D0D" w:themeColor="text1" w:themeTint="F2"/>
        </w:rPr>
        <w:t xml:space="preserve">. This includes possible additional parts designed to reduce particle emissions (e.g. brake filtering devices) provided their dimensions fit the corresponding wheel dimensions on which the brake is mounted. In addition, the testing facility shall verify that the selection is within the capabilities for speed, brake test inertia, and brake torque expected during the test. Oversized brake enclosures may lead to low-pressure regions, low airspeeds to achieve the target brake temperatures, and longer particle transport times. An indicative layout with the principal dimensions of the enclosure is illustrated in </w:t>
      </w:r>
      <w:r w:rsidR="00A16721">
        <w:rPr>
          <w:noProof/>
          <w:color w:val="0D0D0D" w:themeColor="text1" w:themeTint="F2"/>
        </w:rPr>
        <w:t>Figure A4/5</w:t>
      </w:r>
      <w:r w:rsidRPr="008361E1">
        <w:rPr>
          <w:noProof/>
          <w:color w:val="0D0D0D" w:themeColor="text1" w:themeTint="F2"/>
        </w:rPr>
        <w:t xml:space="preserve"> </w:t>
      </w:r>
    </w:p>
    <w:p w14:paraId="6C4A4D5F" w14:textId="5FB39A68" w:rsidR="009F2394" w:rsidRPr="008361E1" w:rsidRDefault="009F2394" w:rsidP="009F2394">
      <w:pPr>
        <w:ind w:left="1134" w:right="1134"/>
        <w:rPr>
          <w:noProof/>
          <w:color w:val="0D0D0D" w:themeColor="text1" w:themeTint="F2"/>
        </w:rPr>
      </w:pPr>
      <w:r w:rsidRPr="008361E1">
        <w:rPr>
          <w:bCs/>
          <w:noProof/>
          <w:color w:val="0D0D0D" w:themeColor="text1" w:themeTint="F2"/>
          <w:lang w:eastAsia="en-GB"/>
        </w:rPr>
        <w:drawing>
          <wp:anchor distT="0" distB="0" distL="114300" distR="114300" simplePos="0" relativeHeight="251658250" behindDoc="0" locked="0" layoutInCell="1" allowOverlap="1" wp14:anchorId="150FBFC2" wp14:editId="183C33D2">
            <wp:simplePos x="0" y="0"/>
            <wp:positionH relativeFrom="margin">
              <wp:posOffset>746290</wp:posOffset>
            </wp:positionH>
            <wp:positionV relativeFrom="paragraph">
              <wp:posOffset>357339</wp:posOffset>
            </wp:positionV>
            <wp:extent cx="4752000" cy="2208368"/>
            <wp:effectExtent l="0" t="0" r="0" b="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a:stretch/>
                  </pic:blipFill>
                  <pic:spPr bwMode="auto">
                    <a:xfrm>
                      <a:off x="0" y="0"/>
                      <a:ext cx="4752000" cy="2208368"/>
                    </a:xfrm>
                    <a:prstGeom prst="rect">
                      <a:avLst/>
                    </a:prstGeom>
                    <a:noFill/>
                    <a:ln>
                      <a:noFill/>
                    </a:ln>
                    <a:extLst>
                      <a:ext uri="{53640926-AAD7-44D8-BBD7-CCE9431645EC}">
                        <a14:shadowObscured xmlns:a14="http://schemas.microsoft.com/office/drawing/2010/main"/>
                      </a:ext>
                    </a:extLst>
                  </pic:spPr>
                </pic:pic>
              </a:graphicData>
            </a:graphic>
          </wp:anchor>
        </w:drawing>
      </w:r>
      <w:r w:rsidR="00A16721">
        <w:rPr>
          <w:bCs/>
          <w:noProof/>
          <w:color w:val="0D0D0D" w:themeColor="text1" w:themeTint="F2"/>
        </w:rPr>
        <w:t>Figure A4/5</w:t>
      </w:r>
      <w:r w:rsidRPr="008361E1">
        <w:rPr>
          <w:b/>
          <w:bCs/>
          <w:noProof/>
          <w:color w:val="0D0D0D" w:themeColor="text1" w:themeTint="F2"/>
        </w:rPr>
        <w:br/>
        <w:t>Indicative schematic representation of the brake enclosure and its main dimensions</w:t>
      </w:r>
    </w:p>
    <w:p w14:paraId="798727C6" w14:textId="77777777" w:rsidR="009F2394" w:rsidRPr="008361E1" w:rsidRDefault="009F2394" w:rsidP="009F2394">
      <w:pPr>
        <w:pStyle w:val="Heading7"/>
        <w:spacing w:after="120" w:line="240" w:lineRule="atLeast"/>
        <w:ind w:left="2268" w:right="1134"/>
        <w:jc w:val="both"/>
        <w:rPr>
          <w:noProof/>
        </w:rPr>
      </w:pPr>
      <w:r w:rsidRPr="008361E1">
        <w:rPr>
          <w:noProof/>
        </w:rPr>
        <w:t>The minimum specifications related to the dimensions of the brake enclosure are described below. In addition to the dimension specifications described in this paragraph, the testing facility shall ensure the selected dimensions provide a design that meets all requirements defined in paragraph</w:t>
      </w:r>
      <w:r w:rsidRPr="008361E1">
        <w:rPr>
          <w:b/>
          <w:bCs/>
          <w:noProof/>
        </w:rPr>
        <w:t xml:space="preserve"> </w:t>
      </w:r>
      <w:r w:rsidRPr="008361E1">
        <w:rPr>
          <w:noProof/>
        </w:rPr>
        <w:t>7.4.2.</w:t>
      </w:r>
    </w:p>
    <w:p w14:paraId="510DD748" w14:textId="79124064"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Design the brake enclosure symmetrically to Plane A</w:t>
      </w:r>
      <w:r w:rsidRPr="008361E1">
        <w:rPr>
          <w:noProof/>
          <w:vertAlign w:val="subscript"/>
        </w:rPr>
        <w:t>1</w:t>
      </w:r>
      <w:r w:rsidRPr="008361E1">
        <w:rPr>
          <w:noProof/>
        </w:rPr>
        <w:t>. The length of Plane A</w:t>
      </w:r>
      <w:r w:rsidRPr="008361E1">
        <w:rPr>
          <w:noProof/>
          <w:vertAlign w:val="subscript"/>
        </w:rPr>
        <w:t>1</w:t>
      </w:r>
      <w:r w:rsidRPr="008361E1">
        <w:rPr>
          <w:noProof/>
        </w:rPr>
        <w:t xml:space="preserve"> (</w:t>
      </w:r>
      <m:oMath>
        <m:sSub>
          <m:sSubPr>
            <m:ctrlPr>
              <w:rPr>
                <w:rFonts w:ascii="Cambria Math" w:hAnsi="Cambria Math"/>
                <w:i/>
                <w:noProof/>
              </w:rPr>
            </m:ctrlPr>
          </m:sSubPr>
          <m:e>
            <m:r>
              <w:rPr>
                <w:rFonts w:ascii="Cambria Math" w:hAnsi="Cambria Math"/>
                <w:noProof/>
              </w:rPr>
              <m:t>l</m:t>
            </m:r>
          </m:e>
          <m:sub>
            <m:r>
              <w:rPr>
                <w:rFonts w:ascii="Cambria Math" w:hAnsi="Cambria Math"/>
                <w:noProof/>
              </w:rPr>
              <m:t>A1</m:t>
            </m:r>
          </m:sub>
        </m:sSub>
      </m:oMath>
      <w:r w:rsidRPr="008361E1">
        <w:rPr>
          <w:noProof/>
        </w:rPr>
        <w:t>) represents the most extended length of the enclosure along the flow direction. Plane A</w:t>
      </w:r>
      <w:r w:rsidRPr="008361E1">
        <w:rPr>
          <w:noProof/>
          <w:vertAlign w:val="subscript"/>
        </w:rPr>
        <w:t>1</w:t>
      </w:r>
      <w:r w:rsidRPr="008361E1">
        <w:rPr>
          <w:noProof/>
        </w:rPr>
        <w:t xml:space="preserve">’s length shall be between 1200 mm and 1400 mm (1200 mm ≤ </w:t>
      </w:r>
      <m:oMath>
        <m:sSub>
          <m:sSubPr>
            <m:ctrlPr>
              <w:rPr>
                <w:rFonts w:ascii="Cambria Math" w:hAnsi="Cambria Math"/>
                <w:i/>
                <w:noProof/>
              </w:rPr>
            </m:ctrlPr>
          </m:sSubPr>
          <m:e>
            <m:r>
              <w:rPr>
                <w:rFonts w:ascii="Cambria Math" w:hAnsi="Cambria Math"/>
                <w:noProof/>
              </w:rPr>
              <m:t>l</m:t>
            </m:r>
          </m:e>
          <m:sub>
            <m:r>
              <w:rPr>
                <w:rFonts w:ascii="Cambria Math" w:hAnsi="Cambria Math"/>
                <w:noProof/>
              </w:rPr>
              <m:t>A1</m:t>
            </m:r>
          </m:sub>
        </m:sSub>
      </m:oMath>
      <w:r w:rsidRPr="008361E1">
        <w:rPr>
          <w:noProof/>
        </w:rPr>
        <w:t xml:space="preserve"> ≤ 1400 mm);</w:t>
      </w:r>
    </w:p>
    <w:p w14:paraId="1B08C4D8" w14:textId="27A7C132"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Design the brake enclosure symmetrically to Plane D. The length of Plane D (</w:t>
      </w:r>
      <m:oMath>
        <m:sSub>
          <m:sSubPr>
            <m:ctrlPr>
              <w:rPr>
                <w:rFonts w:ascii="Cambria Math" w:hAnsi="Cambria Math"/>
                <w:iCs/>
                <w:noProof/>
              </w:rPr>
            </m:ctrlPr>
          </m:sSubPr>
          <m:e>
            <m:r>
              <m:rPr>
                <m:sty m:val="p"/>
              </m:rPr>
              <w:rPr>
                <w:rFonts w:ascii="Cambria Math" w:hAnsi="Cambria Math"/>
                <w:noProof/>
              </w:rPr>
              <m:t>h</m:t>
            </m:r>
          </m:e>
          <m:sub>
            <m:r>
              <m:rPr>
                <m:sty m:val="p"/>
              </m:rPr>
              <w:rPr>
                <w:rFonts w:ascii="Cambria Math" w:hAnsi="Cambria Math"/>
                <w:noProof/>
              </w:rPr>
              <m:t>D</m:t>
            </m:r>
          </m:sub>
        </m:sSub>
      </m:oMath>
      <w:r w:rsidRPr="008361E1">
        <w:rPr>
          <w:noProof/>
        </w:rPr>
        <w:t xml:space="preserve">) represents the longest distance (height) of the enclosure </w:t>
      </w:r>
      <w:r w:rsidRPr="008361E1">
        <w:rPr>
          <w:noProof/>
        </w:rPr>
        <w:lastRenderedPageBreak/>
        <w:t xml:space="preserve">perpendicular to the flow direction. Plane D’s height shall be between 600 mm and 750 mm (600 mm ≤ </w:t>
      </w:r>
      <m:oMath>
        <m:sSub>
          <m:sSubPr>
            <m:ctrlPr>
              <w:rPr>
                <w:rFonts w:ascii="Cambria Math" w:hAnsi="Cambria Math"/>
                <w:iCs/>
                <w:noProof/>
              </w:rPr>
            </m:ctrlPr>
          </m:sSubPr>
          <m:e>
            <m:r>
              <m:rPr>
                <m:sty m:val="p"/>
              </m:rPr>
              <w:rPr>
                <w:rFonts w:ascii="Cambria Math" w:hAnsi="Cambria Math"/>
                <w:noProof/>
              </w:rPr>
              <m:t>h</m:t>
            </m:r>
          </m:e>
          <m:sub>
            <m:r>
              <m:rPr>
                <m:sty m:val="p"/>
              </m:rPr>
              <w:rPr>
                <w:rFonts w:ascii="Cambria Math" w:hAnsi="Cambria Math"/>
                <w:noProof/>
              </w:rPr>
              <m:t>D</m:t>
            </m:r>
          </m:sub>
        </m:sSub>
      </m:oMath>
      <w:r w:rsidRPr="008361E1">
        <w:rPr>
          <w:noProof/>
        </w:rPr>
        <w:t xml:space="preserve"> ≤ 750 mm);</w:t>
      </w:r>
    </w:p>
    <w:p w14:paraId="3A744439" w14:textId="53E491AD" w:rsidR="009F2394" w:rsidRPr="008361E1" w:rsidRDefault="009F2394" w:rsidP="009F2394">
      <w:pPr>
        <w:pStyle w:val="Heading7"/>
        <w:spacing w:after="120" w:line="240" w:lineRule="atLeast"/>
        <w:ind w:left="2835" w:right="1134" w:hanging="567"/>
        <w:jc w:val="both"/>
        <w:rPr>
          <w:noProof/>
        </w:rPr>
      </w:pPr>
      <w:bookmarkStart w:id="426" w:name="_Toc105320224"/>
      <w:r w:rsidRPr="008361E1">
        <w:rPr>
          <w:noProof/>
        </w:rPr>
        <w:t>(c)</w:t>
      </w:r>
      <w:r w:rsidRPr="008361E1">
        <w:rPr>
          <w:noProof/>
        </w:rPr>
        <w:tab/>
        <w:t xml:space="preserve">The distance from Plane C to Plane D is as long as the radius of the largest market available brake on vehicles within the scope of this </w:t>
      </w:r>
      <w:r w:rsidR="00B0205C" w:rsidRPr="00B0205C">
        <w:rPr>
          <w:noProof/>
        </w:rPr>
        <w:t>Regulation</w:t>
      </w:r>
      <w:r w:rsidRPr="008361E1">
        <w:rPr>
          <w:noProof/>
        </w:rPr>
        <w:t xml:space="preserve">. Plane C’s position in </w:t>
      </w:r>
      <w:r w:rsidR="00A16721">
        <w:rPr>
          <w:noProof/>
        </w:rPr>
        <w:t>Figure A4/5</w:t>
      </w:r>
      <w:r w:rsidRPr="008361E1">
        <w:rPr>
          <w:noProof/>
        </w:rPr>
        <w:t xml:space="preserve"> is given for illustration purposes and does not correspond to any actual dimension specification;</w:t>
      </w:r>
      <w:bookmarkEnd w:id="426"/>
    </w:p>
    <w:p w14:paraId="196A0990" w14:textId="60AEFA79" w:rsidR="009F2394" w:rsidRPr="008361E1" w:rsidRDefault="009F2394" w:rsidP="009F2394">
      <w:pPr>
        <w:pStyle w:val="Heading7"/>
        <w:spacing w:after="120" w:line="240" w:lineRule="atLeast"/>
        <w:ind w:left="2835" w:right="1134" w:hanging="567"/>
        <w:jc w:val="both"/>
        <w:rPr>
          <w:noProof/>
        </w:rPr>
      </w:pPr>
      <w:bookmarkStart w:id="427" w:name="_Toc105320225"/>
      <w:r w:rsidRPr="008361E1">
        <w:rPr>
          <w:noProof/>
        </w:rPr>
        <w:t>(d)</w:t>
      </w:r>
      <w:r w:rsidRPr="008361E1">
        <w:rPr>
          <w:noProof/>
        </w:rPr>
        <w:tab/>
        <w:t>Design the height at Plan</w:t>
      </w:r>
      <w:r w:rsidRPr="006466BA">
        <w:rPr>
          <w:noProof/>
        </w:rPr>
        <w:t>e B (</w:t>
      </w:r>
      <m:oMath>
        <m:sSub>
          <m:sSubPr>
            <m:ctrlPr>
              <w:rPr>
                <w:rFonts w:ascii="Cambria Math" w:hAnsi="Cambria Math"/>
                <w:noProof/>
              </w:rPr>
            </m:ctrlPr>
          </m:sSubPr>
          <m:e>
            <m:r>
              <m:rPr>
                <m:sty m:val="p"/>
              </m:rPr>
              <w:rPr>
                <w:rFonts w:ascii="Cambria Math" w:hAnsi="Cambria Math"/>
                <w:noProof/>
              </w:rPr>
              <m:t>h</m:t>
            </m:r>
          </m:e>
          <m:sub>
            <m:r>
              <m:rPr>
                <m:sty m:val="p"/>
              </m:rPr>
              <w:rPr>
                <w:rFonts w:ascii="Cambria Math" w:hAnsi="Cambria Math"/>
                <w:noProof/>
              </w:rPr>
              <m:t>B</m:t>
            </m:r>
          </m:sub>
        </m:sSub>
      </m:oMath>
      <w:r w:rsidRPr="006466BA">
        <w:rPr>
          <w:noProof/>
        </w:rPr>
        <w:t>) such that the h</w:t>
      </w:r>
      <w:r w:rsidRPr="006466BA">
        <w:rPr>
          <w:noProof/>
          <w:vertAlign w:val="subscript"/>
        </w:rPr>
        <w:t>B</w:t>
      </w:r>
      <w:r w:rsidRPr="006466BA">
        <w:rPr>
          <w:noProof/>
        </w:rPr>
        <w:t>/h</w:t>
      </w:r>
      <w:r w:rsidRPr="006466BA">
        <w:rPr>
          <w:noProof/>
          <w:vertAlign w:val="subscript"/>
        </w:rPr>
        <w:t>D</w:t>
      </w:r>
      <w:r w:rsidRPr="006466BA">
        <w:rPr>
          <w:noProof/>
        </w:rPr>
        <w:t xml:space="preserve"> ratio is always greater than 60 per cent (</w:t>
      </w:r>
      <m:oMath>
        <m:sSub>
          <m:sSubPr>
            <m:ctrlPr>
              <w:rPr>
                <w:rFonts w:ascii="Cambria Math" w:hAnsi="Cambria Math"/>
                <w:noProof/>
              </w:rPr>
            </m:ctrlPr>
          </m:sSubPr>
          <m:e>
            <m:r>
              <m:rPr>
                <m:sty m:val="p"/>
              </m:rPr>
              <w:rPr>
                <w:rFonts w:ascii="Cambria Math" w:hAnsi="Cambria Math"/>
                <w:noProof/>
              </w:rPr>
              <m:t>h</m:t>
            </m:r>
          </m:e>
          <m:sub>
            <m:r>
              <m:rPr>
                <m:sty m:val="p"/>
              </m:rPr>
              <w:rPr>
                <w:rFonts w:ascii="Cambria Math" w:hAnsi="Cambria Math"/>
                <w:noProof/>
              </w:rPr>
              <m:t>B</m:t>
            </m:r>
          </m:sub>
        </m:sSub>
      </m:oMath>
      <w:r w:rsidRPr="006466BA">
        <w:rPr>
          <w:noProof/>
        </w:rPr>
        <w:t>/</w:t>
      </w:r>
      <m:oMath>
        <m:sSub>
          <m:sSubPr>
            <m:ctrlPr>
              <w:rPr>
                <w:rFonts w:ascii="Cambria Math" w:hAnsi="Cambria Math"/>
                <w:noProof/>
              </w:rPr>
            </m:ctrlPr>
          </m:sSubPr>
          <m:e>
            <m:r>
              <m:rPr>
                <m:sty m:val="p"/>
              </m:rPr>
              <w:rPr>
                <w:rFonts w:ascii="Cambria Math" w:hAnsi="Cambria Math"/>
                <w:noProof/>
              </w:rPr>
              <m:t>h</m:t>
            </m:r>
          </m:e>
          <m:sub>
            <m:r>
              <m:rPr>
                <m:sty m:val="p"/>
              </m:rPr>
              <w:rPr>
                <w:rFonts w:ascii="Cambria Math" w:hAnsi="Cambria Math"/>
                <w:noProof/>
              </w:rPr>
              <m:t>D</m:t>
            </m:r>
          </m:sub>
        </m:sSub>
      </m:oMath>
      <w:r w:rsidRPr="006466BA">
        <w:rPr>
          <w:noProof/>
        </w:rPr>
        <w:t xml:space="preserve"> &gt; 60 %). De</w:t>
      </w:r>
      <w:r w:rsidRPr="008361E1">
        <w:rPr>
          <w:noProof/>
        </w:rPr>
        <w:t>sign the cross-section’s transition depth at Plane B to equal the axial depth of the enclosure as defined in (g) of this paragraph;</w:t>
      </w:r>
      <w:bookmarkEnd w:id="427"/>
    </w:p>
    <w:p w14:paraId="13FD9E66" w14:textId="0670A8DF" w:rsidR="009F2394" w:rsidRPr="008361E1" w:rsidRDefault="009F2394" w:rsidP="009F2394">
      <w:pPr>
        <w:pStyle w:val="Heading7"/>
        <w:spacing w:after="120" w:line="240" w:lineRule="atLeast"/>
        <w:ind w:left="2835" w:right="1134" w:hanging="567"/>
        <w:jc w:val="both"/>
        <w:rPr>
          <w:noProof/>
        </w:rPr>
      </w:pPr>
      <w:bookmarkStart w:id="428" w:name="_Toc105320226"/>
      <w:r w:rsidRPr="008361E1">
        <w:rPr>
          <w:noProof/>
        </w:rPr>
        <w:t>(e)</w:t>
      </w:r>
      <w:r w:rsidRPr="008361E1">
        <w:rPr>
          <w:noProof/>
        </w:rPr>
        <w:tab/>
        <w:t>Design the outlet’s transition length (</w:t>
      </w:r>
      <m:oMath>
        <m:sSub>
          <m:sSubPr>
            <m:ctrlPr>
              <w:rPr>
                <w:rFonts w:ascii="Cambria Math" w:hAnsi="Cambria Math"/>
                <w:i/>
                <w:noProof/>
              </w:rPr>
            </m:ctrlPr>
          </m:sSubPr>
          <m:e>
            <m:r>
              <w:rPr>
                <w:rFonts w:ascii="Cambria Math" w:hAnsi="Cambria Math"/>
                <w:noProof/>
              </w:rPr>
              <m:t>l</m:t>
            </m:r>
          </m:e>
          <m:sub>
            <m:r>
              <w:rPr>
                <w:rFonts w:ascii="Cambria Math" w:hAnsi="Cambria Math"/>
                <w:noProof/>
              </w:rPr>
              <m:t>i</m:t>
            </m:r>
          </m:sub>
        </m:sSub>
      </m:oMath>
      <w:r w:rsidRPr="008361E1">
        <w:rPr>
          <w:noProof/>
        </w:rPr>
        <w:t>) and height (</w:t>
      </w:r>
      <m:oMath>
        <m:sSub>
          <m:sSubPr>
            <m:ctrlPr>
              <w:rPr>
                <w:rFonts w:ascii="Cambria Math" w:hAnsi="Cambria Math"/>
                <w:noProof/>
              </w:rPr>
            </m:ctrlPr>
          </m:sSubPr>
          <m:e>
            <m:r>
              <m:rPr>
                <m:sty m:val="p"/>
              </m:rPr>
              <w:rPr>
                <w:rFonts w:ascii="Cambria Math" w:hAnsi="Cambria Math"/>
                <w:noProof/>
              </w:rPr>
              <m:t>h</m:t>
            </m:r>
          </m:e>
          <m:sub>
            <m:r>
              <m:rPr>
                <m:sty m:val="p"/>
              </m:rPr>
              <w:rPr>
                <w:rFonts w:ascii="Cambria Math" w:hAnsi="Cambria Math"/>
                <w:noProof/>
              </w:rPr>
              <m:t>B</m:t>
            </m:r>
          </m:sub>
        </m:sSub>
      </m:oMath>
      <w:r w:rsidRPr="008361E1">
        <w:rPr>
          <w:noProof/>
        </w:rPr>
        <w:t>) such that they equate to the inlet’s transition length (</w:t>
      </w:r>
      <m:oMath>
        <m:sSub>
          <m:sSubPr>
            <m:ctrlPr>
              <w:rPr>
                <w:rFonts w:ascii="Cambria Math" w:hAnsi="Cambria Math"/>
                <w:i/>
                <w:noProof/>
              </w:rPr>
            </m:ctrlPr>
          </m:sSubPr>
          <m:e>
            <m:r>
              <w:rPr>
                <w:rFonts w:ascii="Cambria Math" w:hAnsi="Cambria Math"/>
                <w:noProof/>
              </w:rPr>
              <m:t>l</m:t>
            </m:r>
          </m:e>
          <m:sub>
            <m:r>
              <w:rPr>
                <w:rFonts w:ascii="Cambria Math" w:hAnsi="Cambria Math"/>
                <w:noProof/>
              </w:rPr>
              <m:t>i</m:t>
            </m:r>
          </m:sub>
        </m:sSub>
      </m:oMath>
      <w:r w:rsidRPr="008361E1">
        <w:rPr>
          <w:noProof/>
        </w:rPr>
        <w:t>) and height (</w:t>
      </w:r>
      <m:oMath>
        <m:sSub>
          <m:sSubPr>
            <m:ctrlPr>
              <w:rPr>
                <w:rFonts w:ascii="Cambria Math" w:hAnsi="Cambria Math"/>
                <w:noProof/>
              </w:rPr>
            </m:ctrlPr>
          </m:sSubPr>
          <m:e>
            <m:r>
              <m:rPr>
                <m:sty m:val="p"/>
              </m:rPr>
              <w:rPr>
                <w:rFonts w:ascii="Cambria Math" w:hAnsi="Cambria Math"/>
                <w:noProof/>
              </w:rPr>
              <m:t>h</m:t>
            </m:r>
          </m:e>
          <m:sub>
            <m:r>
              <m:rPr>
                <m:sty m:val="p"/>
              </m:rPr>
              <w:rPr>
                <w:rFonts w:ascii="Cambria Math" w:hAnsi="Cambria Math"/>
                <w:noProof/>
              </w:rPr>
              <m:t>B</m:t>
            </m:r>
          </m:sub>
        </m:sSub>
      </m:oMath>
      <w:r w:rsidRPr="008361E1">
        <w:rPr>
          <w:noProof/>
        </w:rPr>
        <w:t>);</w:t>
      </w:r>
      <w:bookmarkEnd w:id="428"/>
    </w:p>
    <w:p w14:paraId="03B274AB" w14:textId="42180965" w:rsidR="009F2394" w:rsidRPr="008361E1" w:rsidRDefault="009F2394" w:rsidP="009F2394">
      <w:pPr>
        <w:pStyle w:val="Heading7"/>
        <w:spacing w:after="120" w:line="240" w:lineRule="atLeast"/>
        <w:ind w:left="2835" w:right="1134" w:hanging="567"/>
        <w:jc w:val="both"/>
        <w:rPr>
          <w:noProof/>
        </w:rPr>
      </w:pPr>
      <w:bookmarkStart w:id="429" w:name="_Toc105320227"/>
      <w:r w:rsidRPr="008361E1">
        <w:rPr>
          <w:noProof/>
        </w:rPr>
        <w:t>(f)</w:t>
      </w:r>
      <w:r w:rsidRPr="008361E1">
        <w:rPr>
          <w:noProof/>
        </w:rPr>
        <w:tab/>
        <w:t>The inlet and outlet diameters (</w:t>
      </w:r>
      <m:oMath>
        <m:sSub>
          <m:sSubPr>
            <m:ctrlPr>
              <w:rPr>
                <w:rFonts w:ascii="Cambria Math" w:hAnsi="Cambria Math"/>
                <w:iCs/>
                <w:noProof/>
              </w:rPr>
            </m:ctrlPr>
          </m:sSubPr>
          <m:e>
            <m:r>
              <m:rPr>
                <m:sty m:val="p"/>
              </m:rPr>
              <w:rPr>
                <w:rFonts w:ascii="Cambria Math" w:hAnsi="Cambria Math"/>
                <w:noProof/>
              </w:rPr>
              <m:t>d</m:t>
            </m:r>
          </m:e>
          <m:sub>
            <m:r>
              <m:rPr>
                <m:sty m:val="p"/>
              </m:rPr>
              <w:rPr>
                <w:rFonts w:ascii="Cambria Math" w:hAnsi="Cambria Math"/>
                <w:noProof/>
              </w:rPr>
              <m:t>i</m:t>
            </m:r>
          </m:sub>
        </m:sSub>
      </m:oMath>
      <w:r w:rsidRPr="008361E1">
        <w:rPr>
          <w:noProof/>
        </w:rPr>
        <w:t>) shall equal the diameter of the duct in the sampling tunnel as specified in paragraph 7.5.;</w:t>
      </w:r>
    </w:p>
    <w:p w14:paraId="70326DC7" w14:textId="77777777" w:rsidR="009F2394" w:rsidRPr="008361E1" w:rsidRDefault="009F2394" w:rsidP="009F2394">
      <w:pPr>
        <w:pStyle w:val="Heading7"/>
        <w:spacing w:after="120" w:line="240" w:lineRule="atLeast"/>
        <w:ind w:left="2835" w:right="1134" w:hanging="567"/>
        <w:jc w:val="both"/>
        <w:rPr>
          <w:noProof/>
        </w:rPr>
      </w:pPr>
      <w:bookmarkStart w:id="430" w:name="_Toc105320228"/>
      <w:r w:rsidRPr="008361E1">
        <w:rPr>
          <w:noProof/>
        </w:rPr>
        <w:t>(g)</w:t>
      </w:r>
      <w:r w:rsidRPr="008361E1">
        <w:rPr>
          <w:noProof/>
        </w:rPr>
        <w:tab/>
        <w:t>The maximum axial depth of the brake enclosure at Plane D (parallel to the brake rotation axis) shall be between 400 mm and 500 mm</w:t>
      </w:r>
      <w:bookmarkEnd w:id="430"/>
      <w:r w:rsidRPr="008361E1">
        <w:rPr>
          <w:noProof/>
        </w:rPr>
        <w:t>.</w:t>
      </w:r>
    </w:p>
    <w:p w14:paraId="59AA6B32" w14:textId="77777777" w:rsidR="009F2394" w:rsidRPr="008361E1" w:rsidRDefault="009F2394" w:rsidP="009F2394">
      <w:pPr>
        <w:pStyle w:val="Heading3"/>
        <w:spacing w:before="240" w:after="120"/>
        <w:ind w:left="2268" w:right="1134" w:hanging="1134"/>
        <w:rPr>
          <w:b/>
          <w:noProof/>
          <w:color w:val="0D0D0D" w:themeColor="text1" w:themeTint="F2"/>
        </w:rPr>
      </w:pPr>
      <w:bookmarkStart w:id="431" w:name="_Toc117084625"/>
      <w:bookmarkStart w:id="432" w:name="_Toc117167510"/>
      <w:bookmarkEnd w:id="429"/>
      <w:r w:rsidRPr="008361E1">
        <w:rPr>
          <w:b/>
          <w:noProof/>
          <w:color w:val="0D0D0D" w:themeColor="text1" w:themeTint="F2"/>
        </w:rPr>
        <w:t>7.5.</w:t>
      </w:r>
      <w:r w:rsidRPr="008361E1">
        <w:rPr>
          <w:b/>
          <w:noProof/>
          <w:color w:val="0D0D0D" w:themeColor="text1" w:themeTint="F2"/>
        </w:rPr>
        <w:tab/>
        <w:t>Design of the Sampling Tunnel</w:t>
      </w:r>
      <w:bookmarkEnd w:id="431"/>
      <w:bookmarkEnd w:id="432"/>
      <w:r w:rsidRPr="008361E1">
        <w:rPr>
          <w:b/>
          <w:noProof/>
          <w:color w:val="0D0D0D" w:themeColor="text1" w:themeTint="F2"/>
        </w:rPr>
        <w:t xml:space="preserve"> </w:t>
      </w:r>
    </w:p>
    <w:p w14:paraId="79DF3966" w14:textId="42BCA735"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sampling tunnel is defined as the part between the outlet of the brake enclosure and the inlet of the sampling probes. </w:t>
      </w:r>
      <w:r w:rsidR="00D520D6">
        <w:rPr>
          <w:noProof/>
          <w:color w:val="0D0D0D" w:themeColor="text1" w:themeTint="F2"/>
        </w:rPr>
        <w:t>Figure A4/1</w:t>
      </w:r>
      <w:r w:rsidRPr="008361E1">
        <w:rPr>
          <w:noProof/>
          <w:color w:val="0D0D0D" w:themeColor="text1" w:themeTint="F2"/>
        </w:rPr>
        <w:t xml:space="preserve"> provides an indicative position for the sampling tunnel in the overall layout (element 7). There are two possibilities for the design of the sampling tunnel: a layout without a bend </w:t>
      </w:r>
      <w:r w:rsidR="005A0C62">
        <w:rPr>
          <w:noProof/>
          <w:color w:val="0D0D0D" w:themeColor="text1" w:themeTint="F2"/>
        </w:rPr>
        <w:t>(</w:t>
      </w:r>
      <w:r w:rsidR="00D520D6">
        <w:rPr>
          <w:noProof/>
          <w:color w:val="0D0D0D" w:themeColor="text1" w:themeTint="F2"/>
        </w:rPr>
        <w:t>Figure A4/1</w:t>
      </w:r>
      <w:r w:rsidR="005A0C62">
        <w:rPr>
          <w:noProof/>
          <w:color w:val="0D0D0D" w:themeColor="text1" w:themeTint="F2"/>
        </w:rPr>
        <w:t xml:space="preserve"> (a)) </w:t>
      </w:r>
      <w:r w:rsidRPr="008361E1">
        <w:rPr>
          <w:noProof/>
          <w:color w:val="0D0D0D" w:themeColor="text1" w:themeTint="F2"/>
        </w:rPr>
        <w:t>and a layout with one bend</w:t>
      </w:r>
      <w:r w:rsidR="005A0C62">
        <w:rPr>
          <w:noProof/>
          <w:color w:val="0D0D0D" w:themeColor="text1" w:themeTint="F2"/>
        </w:rPr>
        <w:t xml:space="preserve"> (</w:t>
      </w:r>
      <w:r w:rsidR="00D520D6">
        <w:rPr>
          <w:noProof/>
          <w:color w:val="0D0D0D" w:themeColor="text1" w:themeTint="F2"/>
        </w:rPr>
        <w:t>Figure A4/1</w:t>
      </w:r>
      <w:r w:rsidR="005A0C62">
        <w:rPr>
          <w:noProof/>
          <w:color w:val="0D0D0D" w:themeColor="text1" w:themeTint="F2"/>
        </w:rPr>
        <w:t xml:space="preserve"> (b))</w:t>
      </w:r>
      <w:r w:rsidRPr="008361E1">
        <w:rPr>
          <w:noProof/>
          <w:color w:val="0D0D0D" w:themeColor="text1" w:themeTint="F2"/>
        </w:rPr>
        <w:t>. The testing facility shall ensure the design of the sampling tunnel meets the following requirements:</w:t>
      </w:r>
    </w:p>
    <w:p w14:paraId="03A9EEE7" w14:textId="77777777" w:rsidR="009F2394" w:rsidRPr="008361E1" w:rsidRDefault="009F2394" w:rsidP="009F2394">
      <w:pPr>
        <w:pStyle w:val="Heading7"/>
        <w:spacing w:after="120" w:line="240" w:lineRule="atLeast"/>
        <w:ind w:left="2835" w:right="1134" w:hanging="567"/>
        <w:jc w:val="both"/>
        <w:rPr>
          <w:noProof/>
        </w:rPr>
      </w:pPr>
      <w:bookmarkStart w:id="433" w:name="_Toc105320231"/>
      <w:r w:rsidRPr="008361E1">
        <w:rPr>
          <w:noProof/>
        </w:rPr>
        <w:t>(a)</w:t>
      </w:r>
      <w:r w:rsidRPr="008361E1">
        <w:rPr>
          <w:noProof/>
        </w:rPr>
        <w:tab/>
        <w:t>The cooling air shall flow through round ducts with no variations in the cross-section between the enclosure exit and the sampling plane;</w:t>
      </w:r>
    </w:p>
    <w:p w14:paraId="293EB650"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Stainless steel with an electropolished finish (or equivalent) shall be used for the surfaces of the tunnel that come into contact with the aerosol;</w:t>
      </w:r>
    </w:p>
    <w:p w14:paraId="65E4DCD9"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Any transition between adjacent sectors shall not have imperfections or features that may accumulate brake particulate matter. Whenever this is not feasible, ensure the transitions are engineered to minimise the accumulation of brake particulate matter;</w:t>
      </w:r>
    </w:p>
    <w:p w14:paraId="17F95D1B" w14:textId="7BFCB7EC"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Ducts shall have a constant inner diameter d</w:t>
      </w:r>
      <w:r w:rsidRPr="008361E1">
        <w:rPr>
          <w:noProof/>
          <w:vertAlign w:val="subscript"/>
        </w:rPr>
        <w:t>i</w:t>
      </w:r>
      <w:r w:rsidRPr="008361E1">
        <w:rPr>
          <w:noProof/>
        </w:rPr>
        <w:t xml:space="preserve"> of at least </w:t>
      </w:r>
      <w:r w:rsidR="00BE0968">
        <w:rPr>
          <w:noProof/>
        </w:rPr>
        <w:t>190</w:t>
      </w:r>
      <w:r w:rsidR="00BE0968" w:rsidRPr="008361E1">
        <w:rPr>
          <w:noProof/>
        </w:rPr>
        <w:t xml:space="preserve"> </w:t>
      </w:r>
      <w:r w:rsidRPr="008361E1">
        <w:rPr>
          <w:noProof/>
        </w:rPr>
        <w:t>mm and a maximum of 225 mm (</w:t>
      </w:r>
      <w:r w:rsidR="00BE0968">
        <w:rPr>
          <w:noProof/>
        </w:rPr>
        <w:t>190</w:t>
      </w:r>
      <w:r w:rsidR="00BE0968" w:rsidRPr="008361E1">
        <w:rPr>
          <w:noProof/>
        </w:rPr>
        <w:t xml:space="preserve"> </w:t>
      </w:r>
      <w:r w:rsidRPr="008361E1">
        <w:rPr>
          <w:noProof/>
        </w:rPr>
        <w:t xml:space="preserve">mm ≤ </w:t>
      </w:r>
      <m:oMath>
        <m:sSub>
          <m:sSubPr>
            <m:ctrlPr>
              <w:rPr>
                <w:rFonts w:ascii="Cambria Math" w:hAnsi="Cambria Math"/>
                <w:iCs/>
                <w:noProof/>
              </w:rPr>
            </m:ctrlPr>
          </m:sSubPr>
          <m:e>
            <m:r>
              <m:rPr>
                <m:sty m:val="p"/>
              </m:rPr>
              <w:rPr>
                <w:rFonts w:ascii="Cambria Math" w:hAnsi="Cambria Math"/>
                <w:noProof/>
              </w:rPr>
              <m:t>d</m:t>
            </m:r>
          </m:e>
          <m:sub>
            <m:r>
              <m:rPr>
                <m:sty m:val="p"/>
              </m:rPr>
              <w:rPr>
                <w:rFonts w:ascii="Cambria Math" w:hAnsi="Cambria Math"/>
                <w:noProof/>
              </w:rPr>
              <m:t>i</m:t>
            </m:r>
          </m:sub>
        </m:sSub>
      </m:oMath>
      <w:r w:rsidRPr="008361E1">
        <w:rPr>
          <w:noProof/>
        </w:rPr>
        <w:t xml:space="preserve"> ≤ 225 mm). The duct inner diameter d</w:t>
      </w:r>
      <w:r w:rsidRPr="008361E1">
        <w:rPr>
          <w:noProof/>
          <w:vertAlign w:val="subscript"/>
        </w:rPr>
        <w:t>i</w:t>
      </w:r>
      <w:r w:rsidRPr="008361E1">
        <w:rPr>
          <w:noProof/>
        </w:rPr>
        <w:t xml:space="preserve"> is defined as shown in </w:t>
      </w:r>
      <w:r w:rsidR="00A16721">
        <w:rPr>
          <w:noProof/>
        </w:rPr>
        <w:t>Figure A4/6</w:t>
      </w:r>
      <w:r w:rsidRPr="008361E1">
        <w:rPr>
          <w:noProof/>
        </w:rPr>
        <w:t>;</w:t>
      </w:r>
    </w:p>
    <w:p w14:paraId="54759A57"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A maximum of one bend of 90° or less may be applied in the sampling tunnel (i.e. downstream of the brake enclosure and upstream of the sampling plane) provided that the specifications described in (f) and (g) are met;</w:t>
      </w:r>
    </w:p>
    <w:p w14:paraId="3EAEEB06" w14:textId="1ED803C8"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If a bend is applied in the sampling tunnel, the bending radius r</w:t>
      </w:r>
      <w:r w:rsidRPr="008361E1">
        <w:rPr>
          <w:noProof/>
          <w:vertAlign w:val="subscript"/>
        </w:rPr>
        <w:t>b</w:t>
      </w:r>
      <w:r w:rsidRPr="008361E1">
        <w:rPr>
          <w:noProof/>
        </w:rPr>
        <w:t xml:space="preserve"> shall be at least two times the duct inner diameter (2∙</w:t>
      </w:r>
      <m:oMath>
        <m:sSub>
          <m:sSubPr>
            <m:ctrlPr>
              <w:rPr>
                <w:rFonts w:ascii="Cambria Math" w:hAnsi="Cambria Math"/>
                <w:iCs/>
                <w:noProof/>
              </w:rPr>
            </m:ctrlPr>
          </m:sSubPr>
          <m:e>
            <m:r>
              <m:rPr>
                <m:sty m:val="p"/>
              </m:rPr>
              <w:rPr>
                <w:rFonts w:ascii="Cambria Math" w:hAnsi="Cambria Math"/>
                <w:noProof/>
              </w:rPr>
              <m:t>d</m:t>
            </m:r>
          </m:e>
          <m:sub>
            <m:r>
              <m:rPr>
                <m:sty m:val="p"/>
              </m:rPr>
              <w:rPr>
                <w:rFonts w:ascii="Cambria Math" w:hAnsi="Cambria Math"/>
                <w:noProof/>
              </w:rPr>
              <m:t>i</m:t>
            </m:r>
          </m:sub>
        </m:sSub>
      </m:oMath>
      <w:r w:rsidRPr="008361E1">
        <w:rPr>
          <w:noProof/>
        </w:rPr>
        <w:t xml:space="preserve">). The bending radius is defined as shown in </w:t>
      </w:r>
      <w:r w:rsidR="00A16721">
        <w:rPr>
          <w:noProof/>
        </w:rPr>
        <w:t>Figure A4/6</w:t>
      </w:r>
      <w:r w:rsidRPr="008361E1">
        <w:rPr>
          <w:noProof/>
        </w:rPr>
        <w:t>;</w:t>
      </w:r>
    </w:p>
    <w:p w14:paraId="577B22D7" w14:textId="40FC7DB8" w:rsidR="009F2394" w:rsidRPr="008361E1" w:rsidRDefault="009F2394" w:rsidP="009F2394">
      <w:pPr>
        <w:ind w:left="1134" w:right="1134"/>
        <w:rPr>
          <w:noProof/>
          <w:color w:val="0D0D0D" w:themeColor="text1" w:themeTint="F2"/>
        </w:rPr>
      </w:pPr>
      <w:r w:rsidRPr="008361E1">
        <w:rPr>
          <w:bCs/>
          <w:noProof/>
          <w:color w:val="0D0D0D" w:themeColor="text1" w:themeTint="F2"/>
          <w:lang w:eastAsia="en-GB"/>
        </w:rPr>
        <w:lastRenderedPageBreak/>
        <w:drawing>
          <wp:anchor distT="0" distB="0" distL="114300" distR="114300" simplePos="0" relativeHeight="251658244" behindDoc="0" locked="0" layoutInCell="1" allowOverlap="1" wp14:anchorId="589CB78F" wp14:editId="3D50AB45">
            <wp:simplePos x="0" y="0"/>
            <wp:positionH relativeFrom="margin">
              <wp:posOffset>1921510</wp:posOffset>
            </wp:positionH>
            <wp:positionV relativeFrom="paragraph">
              <wp:posOffset>394970</wp:posOffset>
            </wp:positionV>
            <wp:extent cx="2501900" cy="2245995"/>
            <wp:effectExtent l="0" t="0" r="0" b="1905"/>
            <wp:wrapTopAndBottom/>
            <wp:docPr id="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01900" cy="2245995"/>
                    </a:xfrm>
                    <a:prstGeom prst="rect">
                      <a:avLst/>
                    </a:prstGeom>
                    <a:noFill/>
                  </pic:spPr>
                </pic:pic>
              </a:graphicData>
            </a:graphic>
            <wp14:sizeRelH relativeFrom="margin">
              <wp14:pctWidth>0</wp14:pctWidth>
            </wp14:sizeRelH>
            <wp14:sizeRelV relativeFrom="margin">
              <wp14:pctHeight>0</wp14:pctHeight>
            </wp14:sizeRelV>
          </wp:anchor>
        </w:drawing>
      </w:r>
      <w:r w:rsidR="00A16721">
        <w:rPr>
          <w:bCs/>
          <w:noProof/>
          <w:color w:val="0D0D0D" w:themeColor="text1" w:themeTint="F2"/>
        </w:rPr>
        <w:t>Figure A4/6</w:t>
      </w:r>
      <w:r w:rsidRPr="008361E1">
        <w:rPr>
          <w:bCs/>
          <w:noProof/>
          <w:color w:val="0D0D0D" w:themeColor="text1" w:themeTint="F2"/>
        </w:rPr>
        <w:br/>
      </w:r>
      <w:r w:rsidRPr="008361E1">
        <w:rPr>
          <w:b/>
          <w:bCs/>
          <w:noProof/>
          <w:color w:val="0D0D0D" w:themeColor="text1" w:themeTint="F2"/>
        </w:rPr>
        <w:t>Definition of duct diameter (d</w:t>
      </w:r>
      <w:r w:rsidRPr="008361E1">
        <w:rPr>
          <w:b/>
          <w:bCs/>
          <w:noProof/>
          <w:color w:val="0D0D0D" w:themeColor="text1" w:themeTint="F2"/>
          <w:vertAlign w:val="subscript"/>
        </w:rPr>
        <w:t>i</w:t>
      </w:r>
      <w:r w:rsidRPr="008361E1">
        <w:rPr>
          <w:b/>
          <w:bCs/>
          <w:noProof/>
          <w:color w:val="0D0D0D" w:themeColor="text1" w:themeTint="F2"/>
        </w:rPr>
        <w:t>) and bending radius (r</w:t>
      </w:r>
      <w:r w:rsidRPr="008361E1">
        <w:rPr>
          <w:b/>
          <w:bCs/>
          <w:noProof/>
          <w:color w:val="0D0D0D" w:themeColor="text1" w:themeTint="F2"/>
          <w:vertAlign w:val="subscript"/>
        </w:rPr>
        <w:t>b</w:t>
      </w:r>
      <w:r w:rsidRPr="008361E1">
        <w:rPr>
          <w:b/>
          <w:bCs/>
          <w:noProof/>
          <w:color w:val="0D0D0D" w:themeColor="text1" w:themeTint="F2"/>
        </w:rPr>
        <w:t>)</w:t>
      </w:r>
    </w:p>
    <w:p w14:paraId="29F46DE5" w14:textId="4AD3DFAB" w:rsidR="009F2394" w:rsidRPr="008361E1" w:rsidRDefault="009F2394" w:rsidP="009F2394">
      <w:pPr>
        <w:pStyle w:val="Heading7"/>
        <w:spacing w:before="120" w:after="120" w:line="240" w:lineRule="atLeast"/>
        <w:ind w:left="2835" w:right="1134" w:hanging="567"/>
        <w:jc w:val="both"/>
        <w:rPr>
          <w:noProof/>
        </w:rPr>
      </w:pPr>
      <w:r w:rsidRPr="008361E1">
        <w:rPr>
          <w:noProof/>
        </w:rPr>
        <w:t>(g)</w:t>
      </w:r>
      <w:r w:rsidRPr="008361E1">
        <w:rPr>
          <w:noProof/>
        </w:rPr>
        <w:tab/>
        <w:t>If a bend is applied in the sampling tunnel, a straight duct with a length of at least six times the duct diameter (6∙</w:t>
      </w:r>
      <m:oMath>
        <m:sSub>
          <m:sSubPr>
            <m:ctrlPr>
              <w:rPr>
                <w:rFonts w:ascii="Cambria Math" w:hAnsi="Cambria Math"/>
                <w:iCs/>
                <w:noProof/>
              </w:rPr>
            </m:ctrlPr>
          </m:sSubPr>
          <m:e>
            <m:r>
              <m:rPr>
                <m:sty m:val="p"/>
              </m:rPr>
              <w:rPr>
                <w:rFonts w:ascii="Cambria Math" w:hAnsi="Cambria Math"/>
                <w:noProof/>
              </w:rPr>
              <m:t>d</m:t>
            </m:r>
          </m:e>
          <m:sub>
            <m:r>
              <m:rPr>
                <m:sty m:val="p"/>
              </m:rPr>
              <w:rPr>
                <w:rFonts w:ascii="Cambria Math" w:hAnsi="Cambria Math"/>
                <w:noProof/>
              </w:rPr>
              <m:t>i</m:t>
            </m:r>
          </m:sub>
        </m:sSub>
      </m:oMath>
      <w:r w:rsidRPr="008361E1">
        <w:rPr>
          <w:noProof/>
        </w:rPr>
        <w:t>) shall follow the bend before locating the sampling plane. Additionally, a straight duct with a length of at least two times the duct diameter (2∙</w:t>
      </w:r>
      <m:oMath>
        <m:sSub>
          <m:sSubPr>
            <m:ctrlPr>
              <w:rPr>
                <w:rFonts w:ascii="Cambria Math" w:hAnsi="Cambria Math"/>
                <w:iCs/>
                <w:noProof/>
              </w:rPr>
            </m:ctrlPr>
          </m:sSubPr>
          <m:e>
            <m:r>
              <m:rPr>
                <m:sty m:val="p"/>
              </m:rPr>
              <w:rPr>
                <w:rFonts w:ascii="Cambria Math" w:hAnsi="Cambria Math"/>
                <w:noProof/>
              </w:rPr>
              <m:t>d</m:t>
            </m:r>
          </m:e>
          <m:sub>
            <m:r>
              <m:rPr>
                <m:sty m:val="p"/>
              </m:rPr>
              <w:rPr>
                <w:rFonts w:ascii="Cambria Math" w:hAnsi="Cambria Math"/>
                <w:noProof/>
              </w:rPr>
              <m:t>i</m:t>
            </m:r>
          </m:sub>
        </m:sSub>
      </m:oMath>
      <w:r w:rsidRPr="008361E1">
        <w:rPr>
          <w:noProof/>
        </w:rPr>
        <w:t>) shall follow the sampling plane before placing any flow disturbance (e.g. a second bend in the setup);</w:t>
      </w:r>
    </w:p>
    <w:p w14:paraId="2128B13A" w14:textId="61F756C8"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If there is no bend in the sampling tunnel, a straight duct with a length of at least six times the duct diameter (6∙</w:t>
      </w:r>
      <m:oMath>
        <m:sSub>
          <m:sSubPr>
            <m:ctrlPr>
              <w:rPr>
                <w:rFonts w:ascii="Cambria Math" w:hAnsi="Cambria Math"/>
                <w:iCs/>
                <w:noProof/>
              </w:rPr>
            </m:ctrlPr>
          </m:sSubPr>
          <m:e>
            <m:r>
              <m:rPr>
                <m:sty m:val="p"/>
              </m:rPr>
              <w:rPr>
                <w:rFonts w:ascii="Cambria Math" w:hAnsi="Cambria Math"/>
                <w:noProof/>
              </w:rPr>
              <m:t>d</m:t>
            </m:r>
          </m:e>
          <m:sub>
            <m:r>
              <m:rPr>
                <m:sty m:val="p"/>
              </m:rPr>
              <w:rPr>
                <w:rFonts w:ascii="Cambria Math" w:hAnsi="Cambria Math"/>
                <w:noProof/>
              </w:rPr>
              <m:t>i</m:t>
            </m:r>
          </m:sub>
        </m:sSub>
      </m:oMath>
      <w:r w:rsidRPr="008361E1">
        <w:rPr>
          <w:noProof/>
        </w:rPr>
        <w:t>) shall follow the exit of the enclosure before locating the sampling plane. Additionally, a straight duct with a length of at least two times the duct diameter (2∙</w:t>
      </w:r>
      <m:oMath>
        <m:sSub>
          <m:sSubPr>
            <m:ctrlPr>
              <w:rPr>
                <w:rFonts w:ascii="Cambria Math" w:hAnsi="Cambria Math"/>
                <w:iCs/>
                <w:noProof/>
              </w:rPr>
            </m:ctrlPr>
          </m:sSubPr>
          <m:e>
            <m:r>
              <m:rPr>
                <m:sty m:val="p"/>
              </m:rPr>
              <w:rPr>
                <w:rFonts w:ascii="Cambria Math" w:hAnsi="Cambria Math"/>
                <w:noProof/>
              </w:rPr>
              <m:t>d</m:t>
            </m:r>
          </m:e>
          <m:sub>
            <m:r>
              <m:rPr>
                <m:sty m:val="p"/>
              </m:rPr>
              <w:rPr>
                <w:rFonts w:ascii="Cambria Math" w:hAnsi="Cambria Math"/>
                <w:noProof/>
              </w:rPr>
              <m:t>i</m:t>
            </m:r>
          </m:sub>
        </m:sSub>
      </m:oMath>
      <w:r w:rsidRPr="008361E1">
        <w:rPr>
          <w:noProof/>
        </w:rPr>
        <w:t>) shall follow the sampling plane before placing any flow disturbance (e.g. a bend in the setup or a filter to protect the airflow measurement device from contamination);</w:t>
      </w:r>
    </w:p>
    <w:p w14:paraId="3123B90A" w14:textId="3DF1F34D" w:rsidR="009F2394" w:rsidRPr="008361E1" w:rsidRDefault="009F2394" w:rsidP="009F2394">
      <w:pPr>
        <w:pStyle w:val="Heading7"/>
        <w:spacing w:after="120" w:line="240" w:lineRule="atLeast"/>
        <w:ind w:left="2835" w:right="1134" w:hanging="567"/>
        <w:jc w:val="both"/>
        <w:rPr>
          <w:noProof/>
        </w:rPr>
      </w:pPr>
      <w:r w:rsidRPr="008361E1">
        <w:rPr>
          <w:noProof/>
        </w:rPr>
        <w:t>(i)</w:t>
      </w:r>
      <w:r w:rsidRPr="008361E1">
        <w:rPr>
          <w:noProof/>
        </w:rPr>
        <w:tab/>
        <w:t>The provisions for the ducts described in points (a), (c), and (d) of this paragraph shall apply at least to the tunnel ducting from two times the duct inner diameter (2∙</w:t>
      </w:r>
      <m:oMath>
        <m:sSub>
          <m:sSubPr>
            <m:ctrlPr>
              <w:rPr>
                <w:rFonts w:ascii="Cambria Math" w:hAnsi="Cambria Math"/>
                <w:iCs/>
                <w:noProof/>
              </w:rPr>
            </m:ctrlPr>
          </m:sSubPr>
          <m:e>
            <m:r>
              <m:rPr>
                <m:sty m:val="p"/>
              </m:rPr>
              <w:rPr>
                <w:rFonts w:ascii="Cambria Math" w:hAnsi="Cambria Math"/>
                <w:noProof/>
              </w:rPr>
              <m:t>d</m:t>
            </m:r>
          </m:e>
          <m:sub>
            <m:r>
              <m:rPr>
                <m:sty m:val="p"/>
              </m:rPr>
              <w:rPr>
                <w:rFonts w:ascii="Cambria Math" w:hAnsi="Cambria Math"/>
                <w:noProof/>
              </w:rPr>
              <m:t>i</m:t>
            </m:r>
          </m:sub>
        </m:sSub>
      </m:oMath>
      <w:r w:rsidRPr="008361E1">
        <w:rPr>
          <w:noProof/>
        </w:rPr>
        <w:t>) upstream of the enclosure’s inlet to two times the duct inner diameter (2∙</w:t>
      </w:r>
      <m:oMath>
        <m:sSub>
          <m:sSubPr>
            <m:ctrlPr>
              <w:rPr>
                <w:rFonts w:ascii="Cambria Math" w:hAnsi="Cambria Math"/>
                <w:iCs/>
                <w:noProof/>
              </w:rPr>
            </m:ctrlPr>
          </m:sSubPr>
          <m:e>
            <m:r>
              <m:rPr>
                <m:sty m:val="p"/>
              </m:rPr>
              <w:rPr>
                <w:rFonts w:ascii="Cambria Math" w:hAnsi="Cambria Math"/>
                <w:noProof/>
              </w:rPr>
              <m:t>d</m:t>
            </m:r>
          </m:e>
          <m:sub>
            <m:r>
              <m:rPr>
                <m:sty m:val="p"/>
              </m:rPr>
              <w:rPr>
                <w:rFonts w:ascii="Cambria Math" w:hAnsi="Cambria Math"/>
                <w:noProof/>
              </w:rPr>
              <m:t>i</m:t>
            </m:r>
          </m:sub>
        </m:sSub>
      </m:oMath>
      <w:r w:rsidRPr="008361E1">
        <w:rPr>
          <w:noProof/>
        </w:rPr>
        <w:t>) downstream of the sampling plane.</w:t>
      </w:r>
      <w:bookmarkEnd w:id="433"/>
    </w:p>
    <w:p w14:paraId="427E8C99" w14:textId="77777777" w:rsidR="009F2394" w:rsidRPr="008361E1" w:rsidRDefault="009F2394" w:rsidP="009F2394">
      <w:pPr>
        <w:pStyle w:val="Heading3"/>
        <w:spacing w:before="240" w:after="120"/>
        <w:ind w:left="2268" w:right="1134" w:hanging="1134"/>
        <w:rPr>
          <w:b/>
          <w:noProof/>
          <w:color w:val="0D0D0D" w:themeColor="text1" w:themeTint="F2"/>
        </w:rPr>
      </w:pPr>
      <w:bookmarkStart w:id="434" w:name="_Toc117084626"/>
      <w:bookmarkStart w:id="435" w:name="_Toc117167511"/>
      <w:r w:rsidRPr="008361E1">
        <w:rPr>
          <w:b/>
          <w:noProof/>
          <w:color w:val="0D0D0D" w:themeColor="text1" w:themeTint="F2"/>
        </w:rPr>
        <w:t>7.6.</w:t>
      </w:r>
      <w:r w:rsidRPr="008361E1">
        <w:rPr>
          <w:b/>
          <w:noProof/>
          <w:color w:val="0D0D0D" w:themeColor="text1" w:themeTint="F2"/>
        </w:rPr>
        <w:tab/>
        <w:t>Sampling Plane</w:t>
      </w:r>
      <w:bookmarkEnd w:id="434"/>
      <w:bookmarkEnd w:id="435"/>
    </w:p>
    <w:p w14:paraId="0BE4ACDE" w14:textId="4E13496D" w:rsidR="009F2394" w:rsidRPr="008361E1" w:rsidRDefault="009F2394" w:rsidP="009F2394">
      <w:pPr>
        <w:spacing w:after="120"/>
        <w:ind w:left="2268" w:right="1134"/>
        <w:jc w:val="both"/>
        <w:rPr>
          <w:noProof/>
        </w:rPr>
      </w:pPr>
      <w:r w:rsidRPr="008361E1">
        <w:rPr>
          <w:noProof/>
          <w:color w:val="0D0D0D" w:themeColor="text1" w:themeTint="F2"/>
        </w:rPr>
        <w:t xml:space="preserve">The </w:t>
      </w:r>
      <w:r w:rsidRPr="008361E1">
        <w:rPr>
          <w:noProof/>
        </w:rPr>
        <w:t xml:space="preserve">sampling plane is the vertical plane in the sampling tunnel where the inlet of the sampling probes is placed. </w:t>
      </w:r>
      <w:r w:rsidR="00D520D6">
        <w:rPr>
          <w:noProof/>
        </w:rPr>
        <w:t>Figure A4/1</w:t>
      </w:r>
      <w:r w:rsidRPr="008361E1">
        <w:rPr>
          <w:noProof/>
        </w:rPr>
        <w:t xml:space="preserve"> provides an indicative position for the sampling plane in the overall layout (element 8). The following provisions apply to the sampling plane:</w:t>
      </w:r>
    </w:p>
    <w:p w14:paraId="5EC8679C"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PM and PN sampling shall take place in the same cross-section area in the sampling tunnel. Reference paragraphs 12.1.1.1. and 12.2.1.1. for PM and PN sampling, respectively;</w:t>
      </w:r>
    </w:p>
    <w:p w14:paraId="493BB6E5" w14:textId="3BA4B83E"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r>
      <w:r w:rsidR="00D01002">
        <w:rPr>
          <w:noProof/>
        </w:rPr>
        <w:t xml:space="preserve">Use a </w:t>
      </w:r>
      <w:r w:rsidRPr="008361E1">
        <w:rPr>
          <w:noProof/>
        </w:rPr>
        <w:t xml:space="preserve">four-probe configuration  </w:t>
      </w:r>
      <w:r w:rsidR="00D01002">
        <w:rPr>
          <w:noProof/>
        </w:rPr>
        <w:t xml:space="preserve">fulfilling </w:t>
      </w:r>
      <w:r w:rsidR="00D05E6F">
        <w:rPr>
          <w:noProof/>
        </w:rPr>
        <w:t xml:space="preserve">the requirements of </w:t>
      </w:r>
      <w:r w:rsidRPr="008361E1">
        <w:rPr>
          <w:noProof/>
        </w:rPr>
        <w:t xml:space="preserve">this paragraph. </w:t>
      </w:r>
      <w:r w:rsidR="00D507F8">
        <w:rPr>
          <w:noProof/>
        </w:rPr>
        <w:t>Figure A4/7</w:t>
      </w:r>
      <w:r w:rsidRPr="008361E1">
        <w:rPr>
          <w:noProof/>
        </w:rPr>
        <w:t xml:space="preserve"> illustrates the proper positioning of the PM and PN sampling probes</w:t>
      </w:r>
      <w:r w:rsidR="00685385">
        <w:rPr>
          <w:noProof/>
        </w:rPr>
        <w:t xml:space="preserve">. </w:t>
      </w:r>
      <w:r w:rsidR="00685385" w:rsidRPr="00685385">
        <w:rPr>
          <w:noProof/>
        </w:rPr>
        <w:t xml:space="preserve">Alternative positioning of the measurement devices </w:t>
      </w:r>
      <w:r w:rsidR="00685385">
        <w:rPr>
          <w:noProof/>
        </w:rPr>
        <w:t xml:space="preserve">in the four-probe layout </w:t>
      </w:r>
      <w:r w:rsidR="00685385" w:rsidRPr="00685385">
        <w:rPr>
          <w:noProof/>
        </w:rPr>
        <w:t xml:space="preserve">may be possible </w:t>
      </w:r>
      <w:r w:rsidR="00685385">
        <w:rPr>
          <w:noProof/>
        </w:rPr>
        <w:t>when</w:t>
      </w:r>
      <w:r w:rsidR="00685385" w:rsidRPr="00685385">
        <w:rPr>
          <w:noProof/>
        </w:rPr>
        <w:t xml:space="preserve"> </w:t>
      </w:r>
      <w:r w:rsidR="00685385">
        <w:rPr>
          <w:noProof/>
        </w:rPr>
        <w:t xml:space="preserve">a </w:t>
      </w:r>
      <w:r w:rsidR="00685385" w:rsidRPr="00685385">
        <w:rPr>
          <w:noProof/>
        </w:rPr>
        <w:t>flow-splitter</w:t>
      </w:r>
      <w:r w:rsidR="00685385">
        <w:rPr>
          <w:noProof/>
        </w:rPr>
        <w:t xml:space="preserve"> device</w:t>
      </w:r>
      <w:r w:rsidR="00685385" w:rsidRPr="00685385">
        <w:rPr>
          <w:noProof/>
        </w:rPr>
        <w:t xml:space="preserve"> for PN</w:t>
      </w:r>
      <w:r w:rsidR="00685385">
        <w:rPr>
          <w:noProof/>
        </w:rPr>
        <w:t xml:space="preserve"> is used per paragraph </w:t>
      </w:r>
      <w:r w:rsidR="00685385" w:rsidRPr="00685385">
        <w:rPr>
          <w:noProof/>
        </w:rPr>
        <w:t>12.2.1.1.</w:t>
      </w:r>
      <w:r w:rsidRPr="008361E1">
        <w:rPr>
          <w:noProof/>
        </w:rPr>
        <w:t>;</w:t>
      </w:r>
    </w:p>
    <w:p w14:paraId="12E44643" w14:textId="734E5198" w:rsidR="009F2394" w:rsidRDefault="00D507F8" w:rsidP="00674641">
      <w:pPr>
        <w:keepNext/>
        <w:keepLines/>
        <w:ind w:left="1134" w:right="1134"/>
        <w:rPr>
          <w:b/>
          <w:bCs/>
          <w:noProof/>
        </w:rPr>
      </w:pPr>
      <w:r>
        <w:rPr>
          <w:bCs/>
          <w:noProof/>
        </w:rPr>
        <w:lastRenderedPageBreak/>
        <w:t>Figure A4/7</w:t>
      </w:r>
      <w:r w:rsidR="009F2394" w:rsidRPr="008361E1">
        <w:rPr>
          <w:bCs/>
          <w:noProof/>
        </w:rPr>
        <w:br/>
      </w:r>
      <w:r w:rsidR="009F2394" w:rsidRPr="008361E1">
        <w:rPr>
          <w:b/>
          <w:bCs/>
          <w:noProof/>
        </w:rPr>
        <w:t xml:space="preserve">Graphic representation of the spacing of the probes in the tunnel </w:t>
      </w:r>
    </w:p>
    <w:p w14:paraId="1A3B56B9" w14:textId="237B056B" w:rsidR="00EB5305" w:rsidRDefault="00EB5305" w:rsidP="00EB5305">
      <w:pPr>
        <w:spacing w:after="120"/>
        <w:ind w:left="1134" w:right="1134"/>
        <w:jc w:val="center"/>
        <w:rPr>
          <w:bCs/>
          <w:noProof/>
          <w:sz w:val="18"/>
          <w:szCs w:val="18"/>
        </w:rPr>
      </w:pPr>
      <w:r>
        <w:rPr>
          <w:bCs/>
          <w:noProof/>
          <w:sz w:val="18"/>
          <w:szCs w:val="18"/>
        </w:rPr>
        <w:drawing>
          <wp:inline distT="0" distB="0" distL="0" distR="0" wp14:anchorId="4AF858B9" wp14:editId="401872E6">
            <wp:extent cx="1987468" cy="2176461"/>
            <wp:effectExtent l="0" t="0" r="0" b="0"/>
            <wp:docPr id="254093556" name="Grafik 23" descr="Ein Bild, das Dunkelheit, Astronomisches Objekt, Schwarz, Krei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093556" name="Grafik 23" descr="Ein Bild, das Dunkelheit, Astronomisches Objekt, Schwarz, Kreis enthält.&#10;&#10;KI-generierte Inhalte können fehlerhaft sein."/>
                    <pic:cNvPicPr/>
                  </pic:nvPicPr>
                  <pic:blipFill>
                    <a:blip r:embed="rId36">
                      <a:extLst>
                        <a:ext uri="{28A0092B-C50C-407E-A947-70E740481C1C}">
                          <a14:useLocalDpi xmlns:a14="http://schemas.microsoft.com/office/drawing/2010/main" val="0"/>
                        </a:ext>
                      </a:extLst>
                    </a:blip>
                    <a:stretch>
                      <a:fillRect/>
                    </a:stretch>
                  </pic:blipFill>
                  <pic:spPr>
                    <a:xfrm>
                      <a:off x="0" y="0"/>
                      <a:ext cx="1987468" cy="2176461"/>
                    </a:xfrm>
                    <a:prstGeom prst="rect">
                      <a:avLst/>
                    </a:prstGeom>
                  </pic:spPr>
                </pic:pic>
              </a:graphicData>
            </a:graphic>
          </wp:inline>
        </w:drawing>
      </w:r>
    </w:p>
    <w:p w14:paraId="5A682E5D" w14:textId="574EB272" w:rsidR="009F2394" w:rsidRPr="008361E1" w:rsidRDefault="009F2394" w:rsidP="009F2394">
      <w:pPr>
        <w:spacing w:after="120"/>
        <w:ind w:left="1134" w:right="1134"/>
        <w:jc w:val="both"/>
        <w:rPr>
          <w:bCs/>
          <w:noProof/>
          <w:sz w:val="18"/>
          <w:szCs w:val="18"/>
        </w:rPr>
      </w:pPr>
      <w:r w:rsidRPr="008361E1">
        <w:rPr>
          <w:bCs/>
          <w:noProof/>
          <w:sz w:val="18"/>
          <w:szCs w:val="18"/>
        </w:rPr>
        <w:t xml:space="preserve">Note: View of the vertical part in the direction of the flow in the sampling tunnel that defines the sampling plane. White dots represent the PM sampling probes </w:t>
      </w:r>
      <w:r w:rsidRPr="00160A68">
        <w:rPr>
          <w:bCs/>
          <w:noProof/>
          <w:sz w:val="18"/>
          <w:szCs w:val="18"/>
          <w:highlight w:val="yellow"/>
        </w:rPr>
        <w:t>(</w:t>
      </w:r>
      <w:r w:rsidR="008B6F0E" w:rsidRPr="00160A68">
        <w:rPr>
          <w:bCs/>
          <w:noProof/>
          <w:sz w:val="18"/>
          <w:szCs w:val="18"/>
          <w:highlight w:val="yellow"/>
        </w:rPr>
        <w:t>[</w:t>
      </w:r>
      <w:r w:rsidRPr="00160A68">
        <w:rPr>
          <w:bCs/>
          <w:noProof/>
          <w:sz w:val="18"/>
          <w:szCs w:val="18"/>
          <w:highlight w:val="yellow"/>
        </w:rPr>
        <w:t>PM</w:t>
      </w:r>
      <w:r w:rsidRPr="00160A68">
        <w:rPr>
          <w:bCs/>
          <w:noProof/>
          <w:sz w:val="18"/>
          <w:szCs w:val="18"/>
          <w:highlight w:val="yellow"/>
          <w:vertAlign w:val="subscript"/>
        </w:rPr>
        <w:t>2.5</w:t>
      </w:r>
      <w:r w:rsidRPr="00160A68">
        <w:rPr>
          <w:bCs/>
          <w:noProof/>
          <w:sz w:val="18"/>
          <w:szCs w:val="18"/>
          <w:highlight w:val="yellow"/>
        </w:rPr>
        <w:t>/</w:t>
      </w:r>
      <w:r w:rsidR="008B6F0E" w:rsidRPr="00160A68">
        <w:rPr>
          <w:bCs/>
          <w:noProof/>
          <w:sz w:val="18"/>
          <w:szCs w:val="18"/>
          <w:highlight w:val="yellow"/>
        </w:rPr>
        <w:t>]</w:t>
      </w:r>
      <w:r w:rsidRPr="008361E1">
        <w:rPr>
          <w:bCs/>
          <w:noProof/>
          <w:sz w:val="18"/>
          <w:szCs w:val="18"/>
        </w:rPr>
        <w:t>PM</w:t>
      </w:r>
      <w:r w:rsidRPr="008361E1">
        <w:rPr>
          <w:bCs/>
          <w:noProof/>
          <w:sz w:val="18"/>
          <w:szCs w:val="18"/>
          <w:vertAlign w:val="subscript"/>
        </w:rPr>
        <w:t>10</w:t>
      </w:r>
      <w:r w:rsidRPr="008361E1">
        <w:rPr>
          <w:bCs/>
          <w:noProof/>
          <w:sz w:val="18"/>
          <w:szCs w:val="18"/>
        </w:rPr>
        <w:t xml:space="preserve">). Black dots represent the PN sampling probes </w:t>
      </w:r>
      <w:r w:rsidRPr="00160A68">
        <w:rPr>
          <w:bCs/>
          <w:noProof/>
          <w:sz w:val="18"/>
          <w:szCs w:val="18"/>
          <w:highlight w:val="yellow"/>
        </w:rPr>
        <w:t>(</w:t>
      </w:r>
      <w:r w:rsidR="008B6F0E" w:rsidRPr="00160A68">
        <w:rPr>
          <w:bCs/>
          <w:noProof/>
          <w:sz w:val="18"/>
          <w:szCs w:val="18"/>
          <w:highlight w:val="yellow"/>
        </w:rPr>
        <w:t>[</w:t>
      </w:r>
      <w:r w:rsidRPr="00160A68">
        <w:rPr>
          <w:bCs/>
          <w:noProof/>
          <w:sz w:val="18"/>
          <w:szCs w:val="18"/>
          <w:highlight w:val="yellow"/>
        </w:rPr>
        <w:t>TPN10/</w:t>
      </w:r>
      <w:r w:rsidR="008B6F0E" w:rsidRPr="00160A68">
        <w:rPr>
          <w:bCs/>
          <w:noProof/>
          <w:sz w:val="18"/>
          <w:szCs w:val="18"/>
          <w:highlight w:val="yellow"/>
        </w:rPr>
        <w:t>]</w:t>
      </w:r>
      <w:r w:rsidRPr="008361E1">
        <w:rPr>
          <w:bCs/>
          <w:noProof/>
          <w:sz w:val="18"/>
          <w:szCs w:val="18"/>
        </w:rPr>
        <w:t>SPN10)</w:t>
      </w:r>
    </w:p>
    <w:p w14:paraId="2EBEFE26" w14:textId="44573D06" w:rsidR="00EC4313" w:rsidRDefault="009F2394" w:rsidP="009F2394">
      <w:pPr>
        <w:pStyle w:val="Heading7"/>
        <w:spacing w:after="120" w:line="240" w:lineRule="atLeast"/>
        <w:ind w:left="2835" w:right="1134" w:hanging="567"/>
        <w:jc w:val="both"/>
        <w:rPr>
          <w:noProof/>
        </w:rPr>
      </w:pPr>
      <w:r w:rsidRPr="008361E1">
        <w:rPr>
          <w:noProof/>
        </w:rPr>
        <w:t>(c)</w:t>
      </w:r>
      <w:r w:rsidRPr="008361E1">
        <w:rPr>
          <w:noProof/>
        </w:rPr>
        <w:tab/>
        <w:t>Place the sampling probes equally spaced around the central longitudinal axis of the sampling tunnel</w:t>
      </w:r>
      <w:r w:rsidR="00EC4313">
        <w:rPr>
          <w:noProof/>
        </w:rPr>
        <w:t xml:space="preserve"> </w:t>
      </w:r>
      <w:r w:rsidR="00EC4313" w:rsidRPr="00EC4313">
        <w:rPr>
          <w:noProof/>
        </w:rPr>
        <w:t>based on the centre of the probe inlet</w:t>
      </w:r>
      <w:r w:rsidR="00EC4313">
        <w:rPr>
          <w:noProof/>
        </w:rPr>
        <w:t>;</w:t>
      </w:r>
    </w:p>
    <w:p w14:paraId="69C77E33" w14:textId="0CA3CB02" w:rsidR="009F2394" w:rsidRPr="008361E1" w:rsidRDefault="00EC4313" w:rsidP="009F2394">
      <w:pPr>
        <w:pStyle w:val="Heading7"/>
        <w:spacing w:after="120" w:line="240" w:lineRule="atLeast"/>
        <w:ind w:left="2835" w:right="1134" w:hanging="567"/>
        <w:jc w:val="both"/>
        <w:rPr>
          <w:noProof/>
        </w:rPr>
      </w:pPr>
      <w:r>
        <w:rPr>
          <w:noProof/>
        </w:rPr>
        <w:t>(d)</w:t>
      </w:r>
      <w:r>
        <w:rPr>
          <w:noProof/>
        </w:rPr>
        <w:tab/>
      </w:r>
      <w:r w:rsidRPr="008361E1">
        <w:rPr>
          <w:noProof/>
        </w:rPr>
        <w:t>Place the sampling probes</w:t>
      </w:r>
      <w:r>
        <w:rPr>
          <w:noProof/>
        </w:rPr>
        <w:t xml:space="preserve"> ensuring</w:t>
      </w:r>
      <w:r w:rsidRPr="008361E1">
        <w:rPr>
          <w:noProof/>
        </w:rPr>
        <w:t xml:space="preserve"> </w:t>
      </w:r>
      <w:r w:rsidR="009F2394" w:rsidRPr="008361E1">
        <w:rPr>
          <w:noProof/>
        </w:rPr>
        <w:t>a minimum distance between them of 47.5 mm (</w:t>
      </w:r>
      <w:r w:rsidR="00D507F8">
        <w:rPr>
          <w:noProof/>
        </w:rPr>
        <w:t>Figure A4/7</w:t>
      </w:r>
      <w:r w:rsidR="009F2394" w:rsidRPr="008361E1">
        <w:rPr>
          <w:noProof/>
        </w:rPr>
        <w:t xml:space="preserve"> – </w:t>
      </w:r>
      <m:oMath>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1</m:t>
            </m:r>
          </m:sub>
        </m:sSub>
      </m:oMath>
      <w:r w:rsidR="009F2394" w:rsidRPr="008361E1">
        <w:rPr>
          <w:noProof/>
        </w:rPr>
        <w:t xml:space="preserve"> ≥ 47.5 mm). Measure the distance </w:t>
      </w:r>
      <w:r>
        <w:rPr>
          <w:noProof/>
        </w:rPr>
        <w:t xml:space="preserve">between the sampling probes </w:t>
      </w:r>
      <w:r w:rsidR="009F2394" w:rsidRPr="008361E1">
        <w:rPr>
          <w:noProof/>
        </w:rPr>
        <w:t>using the</w:t>
      </w:r>
      <w:r>
        <w:rPr>
          <w:noProof/>
        </w:rPr>
        <w:t>ir</w:t>
      </w:r>
      <w:r w:rsidR="009F2394" w:rsidRPr="008361E1">
        <w:rPr>
          <w:noProof/>
        </w:rPr>
        <w:t xml:space="preserve"> outer diameter;</w:t>
      </w:r>
    </w:p>
    <w:p w14:paraId="4E67C1A4" w14:textId="29D9EFFD" w:rsidR="0041485A" w:rsidRPr="006906F2" w:rsidRDefault="009F2394" w:rsidP="00660677">
      <w:pPr>
        <w:pStyle w:val="Heading7"/>
        <w:spacing w:after="120" w:line="240" w:lineRule="atLeast"/>
        <w:ind w:left="2835" w:right="1134" w:hanging="567"/>
        <w:jc w:val="both"/>
        <w:rPr>
          <w:strike/>
          <w:noProof/>
        </w:rPr>
      </w:pPr>
      <w:r w:rsidRPr="008361E1">
        <w:rPr>
          <w:noProof/>
        </w:rPr>
        <w:t>(</w:t>
      </w:r>
      <w:r w:rsidR="00EC4313">
        <w:rPr>
          <w:noProof/>
        </w:rPr>
        <w:t>e</w:t>
      </w:r>
      <w:r w:rsidRPr="008361E1">
        <w:rPr>
          <w:noProof/>
        </w:rPr>
        <w:t>)</w:t>
      </w:r>
      <w:r w:rsidRPr="008361E1">
        <w:rPr>
          <w:noProof/>
        </w:rPr>
        <w:tab/>
        <w:t>Place the sampling probes ensuring a minimum radial distance from the tunnel wall (probe-to-duct distance) of 47.5 mm (</w:t>
      </w:r>
      <w:r w:rsidR="00D507F8">
        <w:rPr>
          <w:noProof/>
        </w:rPr>
        <w:t>Figure A4/7</w:t>
      </w:r>
      <w:r w:rsidRPr="008361E1">
        <w:rPr>
          <w:noProof/>
        </w:rPr>
        <w:t xml:space="preserve"> – </w:t>
      </w:r>
      <m:oMath>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2</m:t>
            </m:r>
          </m:sub>
        </m:sSub>
      </m:oMath>
      <w:r w:rsidRPr="008361E1">
        <w:rPr>
          <w:noProof/>
        </w:rPr>
        <w:t xml:space="preserve"> ≥ 47.5 mm). Measure the probe-to-duct distance using the outer diameter of the sampling probes;</w:t>
      </w:r>
    </w:p>
    <w:p w14:paraId="069CE451" w14:textId="77777777" w:rsidR="009F2394" w:rsidRPr="001A6E9C" w:rsidRDefault="009F2394" w:rsidP="007B4872">
      <w:pPr>
        <w:spacing w:after="120"/>
        <w:ind w:left="2268" w:right="1134" w:hanging="1134"/>
        <w:jc w:val="both"/>
        <w:rPr>
          <w:b/>
          <w:bCs/>
          <w:sz w:val="24"/>
          <w:szCs w:val="24"/>
        </w:rPr>
      </w:pPr>
      <w:bookmarkStart w:id="436" w:name="_Toc117084627"/>
      <w:bookmarkStart w:id="437" w:name="_Toc117167512"/>
      <w:r w:rsidRPr="001A6E9C">
        <w:rPr>
          <w:b/>
          <w:bCs/>
          <w:sz w:val="24"/>
          <w:szCs w:val="24"/>
        </w:rPr>
        <w:t>8.</w:t>
      </w:r>
      <w:r w:rsidRPr="001A6E9C">
        <w:rPr>
          <w:b/>
          <w:bCs/>
          <w:sz w:val="24"/>
          <w:szCs w:val="24"/>
        </w:rPr>
        <w:tab/>
        <w:t>Test Preparation Requirements</w:t>
      </w:r>
      <w:bookmarkEnd w:id="436"/>
      <w:bookmarkEnd w:id="437"/>
    </w:p>
    <w:p w14:paraId="4BEFA4E8" w14:textId="77777777" w:rsidR="009F2394" w:rsidRPr="008361E1" w:rsidRDefault="009F2394" w:rsidP="009F2394">
      <w:pPr>
        <w:pStyle w:val="Heading3"/>
        <w:spacing w:before="240" w:after="120"/>
        <w:ind w:left="2268" w:right="1134" w:hanging="1134"/>
        <w:rPr>
          <w:b/>
          <w:noProof/>
          <w:color w:val="0D0D0D" w:themeColor="text1" w:themeTint="F2"/>
        </w:rPr>
      </w:pPr>
      <w:bookmarkStart w:id="438" w:name="_Toc117084628"/>
      <w:bookmarkStart w:id="439" w:name="_Toc117167513"/>
      <w:r w:rsidRPr="008361E1">
        <w:rPr>
          <w:b/>
          <w:noProof/>
          <w:color w:val="0D0D0D" w:themeColor="text1" w:themeTint="F2"/>
        </w:rPr>
        <w:t>8.1.</w:t>
      </w:r>
      <w:r w:rsidRPr="008361E1">
        <w:rPr>
          <w:b/>
          <w:noProof/>
          <w:color w:val="0D0D0D" w:themeColor="text1" w:themeTint="F2"/>
        </w:rPr>
        <w:tab/>
        <w:t>Input Parameters</w:t>
      </w:r>
      <w:bookmarkEnd w:id="438"/>
      <w:bookmarkEnd w:id="439"/>
    </w:p>
    <w:p w14:paraId="75862FFD" w14:textId="587E89EA" w:rsidR="009F2394" w:rsidRPr="008361E1" w:rsidRDefault="009F2394" w:rsidP="009F2394">
      <w:pPr>
        <w:spacing w:after="120"/>
        <w:ind w:left="2268" w:right="1134"/>
        <w:jc w:val="both"/>
        <w:rPr>
          <w:noProof/>
        </w:rPr>
      </w:pPr>
      <w:r w:rsidRPr="008361E1">
        <w:rPr>
          <w:noProof/>
          <w:color w:val="0D0D0D" w:themeColor="text1" w:themeTint="F2"/>
        </w:rPr>
        <w:t xml:space="preserve">The following </w:t>
      </w:r>
      <w:r w:rsidRPr="008361E1">
        <w:rPr>
          <w:noProof/>
        </w:rPr>
        <w:t xml:space="preserve">parameters related to the brake – and the vehicle on which the brake under testing is mounted – shall be available to the testing facility to carry out </w:t>
      </w:r>
      <w:r w:rsidR="006F1B7B">
        <w:rPr>
          <w:noProof/>
        </w:rPr>
        <w:t>brake</w:t>
      </w:r>
      <w:r w:rsidRPr="008361E1">
        <w:rPr>
          <w:noProof/>
        </w:rPr>
        <w:t xml:space="preserve"> emissions testing following this </w:t>
      </w:r>
      <w:r w:rsidR="00B0205C" w:rsidRPr="00B0205C">
        <w:rPr>
          <w:noProof/>
        </w:rPr>
        <w:t>Regulation</w:t>
      </w:r>
      <w:r w:rsidRPr="008361E1">
        <w:rPr>
          <w:noProof/>
        </w:rPr>
        <w:t xml:space="preserve">. </w:t>
      </w:r>
    </w:p>
    <w:p w14:paraId="37EBF9E4" w14:textId="2CBA3BC7" w:rsidR="009F2394" w:rsidRPr="008361E1" w:rsidRDefault="00D507F8" w:rsidP="00A661B9">
      <w:pPr>
        <w:keepNext/>
        <w:spacing w:after="120"/>
        <w:ind w:left="1134" w:right="1134"/>
        <w:rPr>
          <w:b/>
          <w:bCs/>
          <w:noProof/>
        </w:rPr>
      </w:pPr>
      <w:r>
        <w:rPr>
          <w:bCs/>
          <w:noProof/>
        </w:rPr>
        <w:lastRenderedPageBreak/>
        <w:t>Table A4/3</w:t>
      </w:r>
      <w:r w:rsidR="009F2394" w:rsidRPr="008361E1">
        <w:rPr>
          <w:bCs/>
          <w:noProof/>
        </w:rPr>
        <w:br/>
      </w:r>
      <w:r w:rsidR="009F2394" w:rsidRPr="008361E1">
        <w:rPr>
          <w:b/>
          <w:bCs/>
          <w:noProof/>
        </w:rPr>
        <w:t>Required test parameters</w:t>
      </w:r>
    </w:p>
    <w:tbl>
      <w:tblPr>
        <w:tblStyle w:val="GridTable1Light1"/>
        <w:tblW w:w="74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90"/>
        <w:gridCol w:w="1537"/>
        <w:gridCol w:w="3260"/>
        <w:gridCol w:w="850"/>
        <w:gridCol w:w="567"/>
        <w:gridCol w:w="612"/>
      </w:tblGrid>
      <w:tr w:rsidR="00D77822" w:rsidRPr="00071CF4" w14:paraId="55B3A9D7" w14:textId="77777777" w:rsidTr="00D77822">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590" w:type="dxa"/>
            <w:tcBorders>
              <w:top w:val="single" w:sz="4" w:space="0" w:color="auto"/>
              <w:bottom w:val="single" w:sz="12" w:space="0" w:color="auto"/>
            </w:tcBorders>
            <w:vAlign w:val="bottom"/>
          </w:tcPr>
          <w:p w14:paraId="72DE78C4" w14:textId="77777777" w:rsidR="00D77822" w:rsidRPr="00071CF4" w:rsidRDefault="00D77822" w:rsidP="00A661B9">
            <w:pPr>
              <w:keepNext/>
              <w:spacing w:before="80" w:after="80" w:line="200" w:lineRule="exact"/>
              <w:ind w:right="113"/>
              <w:rPr>
                <w:rFonts w:ascii="Times New Roman" w:hAnsi="Times New Roman"/>
                <w:b w:val="0"/>
                <w:i/>
                <w:noProof/>
                <w:sz w:val="16"/>
              </w:rPr>
            </w:pPr>
            <w:r w:rsidRPr="00071CF4">
              <w:rPr>
                <w:rFonts w:ascii="Times New Roman" w:hAnsi="Times New Roman"/>
                <w:b w:val="0"/>
                <w:i/>
                <w:noProof/>
                <w:sz w:val="16"/>
              </w:rPr>
              <w:t>No.</w:t>
            </w:r>
          </w:p>
        </w:tc>
        <w:tc>
          <w:tcPr>
            <w:tcW w:w="1537" w:type="dxa"/>
            <w:tcBorders>
              <w:top w:val="single" w:sz="4" w:space="0" w:color="auto"/>
              <w:bottom w:val="single" w:sz="12" w:space="0" w:color="auto"/>
            </w:tcBorders>
            <w:vAlign w:val="bottom"/>
          </w:tcPr>
          <w:p w14:paraId="5BCBE858" w14:textId="77777777" w:rsidR="00D77822" w:rsidRPr="00071CF4" w:rsidRDefault="00D77822" w:rsidP="00A661B9">
            <w:pPr>
              <w:keepNext/>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071CF4">
              <w:rPr>
                <w:rFonts w:ascii="Times New Roman" w:hAnsi="Times New Roman"/>
                <w:b w:val="0"/>
                <w:i/>
                <w:noProof/>
                <w:sz w:val="16"/>
              </w:rPr>
              <w:t>Parameters and Inputs</w:t>
            </w:r>
          </w:p>
        </w:tc>
        <w:tc>
          <w:tcPr>
            <w:tcW w:w="3260" w:type="dxa"/>
            <w:tcBorders>
              <w:top w:val="single" w:sz="4" w:space="0" w:color="auto"/>
              <w:bottom w:val="single" w:sz="12" w:space="0" w:color="auto"/>
            </w:tcBorders>
            <w:vAlign w:val="bottom"/>
          </w:tcPr>
          <w:p w14:paraId="389D5C99" w14:textId="77777777" w:rsidR="00D77822" w:rsidRPr="00071CF4" w:rsidRDefault="00D77822" w:rsidP="00A661B9">
            <w:pPr>
              <w:keepNext/>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071CF4">
              <w:rPr>
                <w:rFonts w:ascii="Times New Roman" w:hAnsi="Times New Roman"/>
                <w:b w:val="0"/>
                <w:i/>
                <w:noProof/>
                <w:sz w:val="16"/>
              </w:rPr>
              <w:t>Short description</w:t>
            </w:r>
          </w:p>
        </w:tc>
        <w:tc>
          <w:tcPr>
            <w:tcW w:w="850" w:type="dxa"/>
            <w:tcBorders>
              <w:top w:val="single" w:sz="4" w:space="0" w:color="auto"/>
              <w:bottom w:val="single" w:sz="12" w:space="0" w:color="auto"/>
            </w:tcBorders>
            <w:vAlign w:val="bottom"/>
          </w:tcPr>
          <w:p w14:paraId="07F63140" w14:textId="77777777" w:rsidR="00D77822" w:rsidRPr="00071CF4" w:rsidRDefault="00D77822" w:rsidP="00A661B9">
            <w:pPr>
              <w:keepNext/>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071CF4">
              <w:rPr>
                <w:rFonts w:ascii="Times New Roman" w:hAnsi="Times New Roman"/>
                <w:b w:val="0"/>
                <w:i/>
                <w:noProof/>
                <w:sz w:val="16"/>
              </w:rPr>
              <w:t>Symbol</w:t>
            </w:r>
          </w:p>
        </w:tc>
        <w:tc>
          <w:tcPr>
            <w:tcW w:w="567" w:type="dxa"/>
            <w:tcBorders>
              <w:top w:val="single" w:sz="4" w:space="0" w:color="auto"/>
              <w:bottom w:val="single" w:sz="12" w:space="0" w:color="auto"/>
            </w:tcBorders>
            <w:vAlign w:val="bottom"/>
          </w:tcPr>
          <w:p w14:paraId="2E2C7AB1" w14:textId="77777777" w:rsidR="00D77822" w:rsidRPr="00071CF4" w:rsidRDefault="00D77822" w:rsidP="00A661B9">
            <w:pPr>
              <w:keepNext/>
              <w:spacing w:before="80" w:after="80" w:line="200" w:lineRule="exact"/>
              <w:ind w:right="113"/>
              <w:cnfStyle w:val="100000000000" w:firstRow="1" w:lastRow="0" w:firstColumn="0" w:lastColumn="0" w:oddVBand="0" w:evenVBand="0" w:oddHBand="0" w:evenHBand="0" w:firstRowFirstColumn="0" w:firstRowLastColumn="0" w:lastRowFirstColumn="0" w:lastRowLastColumn="0"/>
              <w:rPr>
                <w:bCs w:val="0"/>
                <w:i/>
                <w:noProof/>
                <w:sz w:val="16"/>
              </w:rPr>
            </w:pPr>
            <w:r w:rsidRPr="00071CF4">
              <w:rPr>
                <w:rFonts w:ascii="Times New Roman" w:hAnsi="Times New Roman"/>
                <w:b w:val="0"/>
                <w:i/>
                <w:noProof/>
                <w:sz w:val="16"/>
              </w:rPr>
              <w:t>Unit</w:t>
            </w:r>
          </w:p>
        </w:tc>
        <w:tc>
          <w:tcPr>
            <w:tcW w:w="612" w:type="dxa"/>
            <w:tcBorders>
              <w:top w:val="single" w:sz="4" w:space="0" w:color="auto"/>
              <w:bottom w:val="single" w:sz="12" w:space="0" w:color="auto"/>
            </w:tcBorders>
            <w:vAlign w:val="bottom"/>
          </w:tcPr>
          <w:p w14:paraId="0ACC2BA9" w14:textId="470CE757" w:rsidR="00D77822" w:rsidRPr="00071CF4" w:rsidRDefault="00D77822" w:rsidP="00A661B9">
            <w:pPr>
              <w:keepNext/>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Pr>
                <w:rFonts w:ascii="Times New Roman" w:hAnsi="Times New Roman"/>
                <w:b w:val="0"/>
                <w:i/>
                <w:noProof/>
                <w:sz w:val="16"/>
              </w:rPr>
              <w:t>Decim.</w:t>
            </w:r>
          </w:p>
        </w:tc>
      </w:tr>
      <w:tr w:rsidR="00071CF4" w:rsidRPr="00071CF4" w14:paraId="4571DCC1" w14:textId="77777777" w:rsidTr="00D77822">
        <w:trPr>
          <w:cnfStyle w:val="100000000000" w:firstRow="1" w:lastRow="0" w:firstColumn="0" w:lastColumn="0" w:oddVBand="0" w:evenVBand="0" w:oddHBand="0" w:evenHBand="0" w:firstRowFirstColumn="0" w:firstRowLastColumn="0" w:lastRowFirstColumn="0" w:lastRowLastColumn="0"/>
          <w:trHeight w:hRule="exact" w:val="113"/>
          <w:tblHeader/>
          <w:jc w:val="center"/>
        </w:trPr>
        <w:tc>
          <w:tcPr>
            <w:cnfStyle w:val="001000000000" w:firstRow="0" w:lastRow="0" w:firstColumn="1" w:lastColumn="0" w:oddVBand="0" w:evenVBand="0" w:oddHBand="0" w:evenHBand="0" w:firstRowFirstColumn="0" w:firstRowLastColumn="0" w:lastRowFirstColumn="0" w:lastRowLastColumn="0"/>
            <w:tcW w:w="590" w:type="dxa"/>
            <w:tcBorders>
              <w:top w:val="single" w:sz="12" w:space="0" w:color="auto"/>
            </w:tcBorders>
          </w:tcPr>
          <w:p w14:paraId="6E59CF83" w14:textId="77777777" w:rsidR="00071CF4" w:rsidRPr="00071CF4" w:rsidRDefault="00071CF4" w:rsidP="00A661B9">
            <w:pPr>
              <w:keepNext/>
              <w:spacing w:before="40" w:after="120"/>
              <w:ind w:right="113"/>
              <w:rPr>
                <w:rFonts w:ascii="Times New Roman" w:hAnsi="Times New Roman"/>
                <w:noProof/>
              </w:rPr>
            </w:pPr>
          </w:p>
        </w:tc>
        <w:tc>
          <w:tcPr>
            <w:tcW w:w="1537" w:type="dxa"/>
            <w:tcBorders>
              <w:top w:val="single" w:sz="12" w:space="0" w:color="auto"/>
            </w:tcBorders>
          </w:tcPr>
          <w:p w14:paraId="067AD027" w14:textId="77777777" w:rsidR="00071CF4" w:rsidRPr="00071CF4" w:rsidRDefault="00071CF4" w:rsidP="00A661B9">
            <w:pPr>
              <w:keepNext/>
              <w:spacing w:before="40" w:after="120"/>
              <w:ind w:right="113"/>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p>
        </w:tc>
        <w:tc>
          <w:tcPr>
            <w:tcW w:w="3260" w:type="dxa"/>
            <w:tcBorders>
              <w:top w:val="single" w:sz="12" w:space="0" w:color="auto"/>
            </w:tcBorders>
          </w:tcPr>
          <w:p w14:paraId="30900983" w14:textId="77777777" w:rsidR="00071CF4" w:rsidRPr="00071CF4" w:rsidRDefault="00071CF4" w:rsidP="00A661B9">
            <w:pPr>
              <w:keepNext/>
              <w:spacing w:before="40" w:after="120"/>
              <w:ind w:right="113"/>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p>
        </w:tc>
        <w:tc>
          <w:tcPr>
            <w:tcW w:w="850" w:type="dxa"/>
            <w:tcBorders>
              <w:top w:val="single" w:sz="12" w:space="0" w:color="auto"/>
            </w:tcBorders>
          </w:tcPr>
          <w:p w14:paraId="20C9B9EA" w14:textId="77777777" w:rsidR="00071CF4" w:rsidRPr="00071CF4" w:rsidRDefault="00071CF4" w:rsidP="00A661B9">
            <w:pPr>
              <w:keepNext/>
              <w:spacing w:before="40" w:after="120"/>
              <w:ind w:right="113"/>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p>
        </w:tc>
        <w:tc>
          <w:tcPr>
            <w:tcW w:w="1179" w:type="dxa"/>
            <w:gridSpan w:val="2"/>
            <w:tcBorders>
              <w:top w:val="single" w:sz="12" w:space="0" w:color="auto"/>
            </w:tcBorders>
          </w:tcPr>
          <w:p w14:paraId="75EDF8E2" w14:textId="77777777" w:rsidR="00071CF4" w:rsidRPr="00071CF4" w:rsidRDefault="00071CF4" w:rsidP="00A661B9">
            <w:pPr>
              <w:keepNext/>
              <w:spacing w:before="40" w:after="120"/>
              <w:ind w:right="113"/>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p>
        </w:tc>
      </w:tr>
      <w:tr w:rsidR="00D77822" w:rsidRPr="00071CF4" w14:paraId="5D4A3335"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688786D4" w14:textId="0495D14E" w:rsidR="00D77822" w:rsidRPr="00071CF4" w:rsidRDefault="00D77822" w:rsidP="00A661B9">
            <w:pPr>
              <w:keepNext/>
              <w:spacing w:before="40" w:after="120"/>
              <w:ind w:right="113"/>
              <w:rPr>
                <w:rFonts w:ascii="Times New Roman" w:hAnsi="Times New Roman"/>
                <w:noProof/>
                <w:szCs w:val="18"/>
              </w:rPr>
            </w:pPr>
            <w:r w:rsidRPr="00071CF4">
              <w:rPr>
                <w:rFonts w:ascii="Times New Roman" w:hAnsi="Times New Roman"/>
                <w:noProof/>
                <w:szCs w:val="18"/>
              </w:rPr>
              <w:t>1</w:t>
            </w:r>
          </w:p>
        </w:tc>
        <w:tc>
          <w:tcPr>
            <w:tcW w:w="1537" w:type="dxa"/>
          </w:tcPr>
          <w:p w14:paraId="324C582C" w14:textId="77777777" w:rsidR="00D77822" w:rsidRPr="00071CF4" w:rsidRDefault="00D77822" w:rsidP="00A661B9">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Vehicle make and model</w:t>
            </w:r>
          </w:p>
        </w:tc>
        <w:tc>
          <w:tcPr>
            <w:tcW w:w="3260" w:type="dxa"/>
          </w:tcPr>
          <w:p w14:paraId="35DF4BB4" w14:textId="77777777" w:rsidR="00D77822" w:rsidRPr="00071CF4" w:rsidRDefault="00D77822" w:rsidP="00A661B9">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The vehicle make and model where the brake under testing is mounted</w:t>
            </w:r>
          </w:p>
        </w:tc>
        <w:tc>
          <w:tcPr>
            <w:tcW w:w="850" w:type="dxa"/>
          </w:tcPr>
          <w:p w14:paraId="52680950" w14:textId="77777777" w:rsidR="00D77822" w:rsidRPr="00071CF4" w:rsidRDefault="00D77822" w:rsidP="00A661B9">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p>
        </w:tc>
        <w:tc>
          <w:tcPr>
            <w:tcW w:w="567" w:type="dxa"/>
          </w:tcPr>
          <w:p w14:paraId="29E3230B" w14:textId="77777777" w:rsidR="00D77822" w:rsidRPr="00071CF4" w:rsidRDefault="00D77822" w:rsidP="00A661B9">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w:t>
            </w:r>
          </w:p>
        </w:tc>
        <w:tc>
          <w:tcPr>
            <w:tcW w:w="612" w:type="dxa"/>
          </w:tcPr>
          <w:p w14:paraId="7C3A227E" w14:textId="02619C2A" w:rsidR="00D77822" w:rsidRPr="00071CF4" w:rsidRDefault="0011741F" w:rsidP="00A661B9">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N/A</w:t>
            </w:r>
          </w:p>
        </w:tc>
      </w:tr>
      <w:tr w:rsidR="00D77822" w:rsidRPr="00071CF4" w14:paraId="39AB7AA4"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525AE17D" w14:textId="36434640" w:rsidR="00D77822" w:rsidRPr="00071CF4" w:rsidRDefault="00D77822" w:rsidP="006F1B7B">
            <w:pPr>
              <w:keepNext/>
              <w:spacing w:before="40" w:after="120"/>
              <w:ind w:right="113"/>
              <w:rPr>
                <w:noProof/>
                <w:szCs w:val="18"/>
              </w:rPr>
            </w:pPr>
            <w:r>
              <w:rPr>
                <w:rFonts w:asciiTheme="majorBidi" w:hAnsiTheme="majorBidi" w:cstheme="majorBidi"/>
                <w:noProof/>
                <w:szCs w:val="18"/>
              </w:rPr>
              <w:t>2</w:t>
            </w:r>
          </w:p>
        </w:tc>
        <w:tc>
          <w:tcPr>
            <w:tcW w:w="1537" w:type="dxa"/>
          </w:tcPr>
          <w:p w14:paraId="03895B18" w14:textId="016BBCC3" w:rsidR="00D77822" w:rsidRPr="00071CF4" w:rsidRDefault="00D77822" w:rsidP="006F1B7B">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42186D">
              <w:rPr>
                <w:rFonts w:asciiTheme="majorBidi" w:hAnsiTheme="majorBidi" w:cstheme="majorBidi"/>
                <w:noProof/>
                <w:szCs w:val="18"/>
              </w:rPr>
              <w:t xml:space="preserve">Vehicle </w:t>
            </w:r>
            <w:r>
              <w:rPr>
                <w:rFonts w:asciiTheme="majorBidi" w:hAnsiTheme="majorBidi" w:cstheme="majorBidi"/>
                <w:noProof/>
                <w:szCs w:val="18"/>
              </w:rPr>
              <w:t xml:space="preserve">electrification </w:t>
            </w:r>
            <w:r w:rsidRPr="0042186D">
              <w:rPr>
                <w:rFonts w:asciiTheme="majorBidi" w:hAnsiTheme="majorBidi" w:cstheme="majorBidi"/>
                <w:noProof/>
                <w:szCs w:val="18"/>
              </w:rPr>
              <w:t>type</w:t>
            </w:r>
          </w:p>
        </w:tc>
        <w:tc>
          <w:tcPr>
            <w:tcW w:w="3260" w:type="dxa"/>
          </w:tcPr>
          <w:p w14:paraId="477863A9" w14:textId="0D123ADD" w:rsidR="00D77822" w:rsidRPr="00071CF4" w:rsidRDefault="00D77822" w:rsidP="006F1B7B">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42186D">
              <w:rPr>
                <w:rFonts w:asciiTheme="majorBidi" w:hAnsiTheme="majorBidi" w:cstheme="majorBidi"/>
                <w:noProof/>
                <w:szCs w:val="18"/>
              </w:rPr>
              <w:t xml:space="preserve">The brake </w:t>
            </w:r>
            <w:r w:rsidR="00F81146">
              <w:rPr>
                <w:rFonts w:asciiTheme="majorBidi" w:hAnsiTheme="majorBidi" w:cstheme="majorBidi"/>
                <w:noProof/>
                <w:szCs w:val="18"/>
              </w:rPr>
              <w:t xml:space="preserve">corner </w:t>
            </w:r>
            <w:r w:rsidRPr="0042186D">
              <w:rPr>
                <w:rFonts w:asciiTheme="majorBidi" w:hAnsiTheme="majorBidi" w:cstheme="majorBidi"/>
                <w:noProof/>
                <w:szCs w:val="18"/>
              </w:rPr>
              <w:t xml:space="preserve">emissions family parent </w:t>
            </w:r>
            <w:r>
              <w:rPr>
                <w:rFonts w:asciiTheme="majorBidi" w:hAnsiTheme="majorBidi" w:cstheme="majorBidi"/>
                <w:noProof/>
                <w:szCs w:val="18"/>
              </w:rPr>
              <w:t xml:space="preserve">vehicle electrification </w:t>
            </w:r>
            <w:r w:rsidRPr="0042186D">
              <w:rPr>
                <w:rFonts w:asciiTheme="majorBidi" w:hAnsiTheme="majorBidi" w:cstheme="majorBidi"/>
                <w:noProof/>
                <w:szCs w:val="18"/>
              </w:rPr>
              <w:t>type (PEV, OVC-HEV, NOVC-HEV Cat. 0, NOVC-HEV Cat. 1, NOVC-HEV Cat. 2, ICE)</w:t>
            </w:r>
            <w:r>
              <w:rPr>
                <w:rFonts w:asciiTheme="majorBidi" w:hAnsiTheme="majorBidi" w:cstheme="majorBidi"/>
                <w:noProof/>
                <w:szCs w:val="18"/>
              </w:rPr>
              <w:t xml:space="preserve"> </w:t>
            </w:r>
            <w:r w:rsidRPr="0042186D">
              <w:rPr>
                <w:rFonts w:asciiTheme="majorBidi" w:hAnsiTheme="majorBidi" w:cstheme="majorBidi"/>
                <w:noProof/>
                <w:szCs w:val="18"/>
              </w:rPr>
              <w:t>where the brake under testing is mounted</w:t>
            </w:r>
          </w:p>
        </w:tc>
        <w:tc>
          <w:tcPr>
            <w:tcW w:w="850" w:type="dxa"/>
          </w:tcPr>
          <w:p w14:paraId="70943038" w14:textId="77777777" w:rsidR="00D77822" w:rsidRPr="00071CF4" w:rsidRDefault="00D77822" w:rsidP="006F1B7B">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p>
        </w:tc>
        <w:tc>
          <w:tcPr>
            <w:tcW w:w="567" w:type="dxa"/>
          </w:tcPr>
          <w:p w14:paraId="33351DAA" w14:textId="77777777" w:rsidR="00D77822" w:rsidRPr="00071CF4" w:rsidRDefault="00D77822" w:rsidP="006F1B7B">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Pr>
                <w:rFonts w:asciiTheme="majorBidi" w:hAnsiTheme="majorBidi" w:cstheme="majorBidi"/>
                <w:noProof/>
                <w:szCs w:val="18"/>
              </w:rPr>
              <w:t>-</w:t>
            </w:r>
          </w:p>
        </w:tc>
        <w:tc>
          <w:tcPr>
            <w:tcW w:w="612" w:type="dxa"/>
          </w:tcPr>
          <w:p w14:paraId="000ACEC8" w14:textId="56379B8E" w:rsidR="00D77822" w:rsidRPr="00071CF4" w:rsidRDefault="0011741F" w:rsidP="006F1B7B">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Pr>
                <w:rFonts w:ascii="Times New Roman" w:hAnsi="Times New Roman"/>
                <w:noProof/>
                <w:szCs w:val="18"/>
              </w:rPr>
              <w:t>N/A</w:t>
            </w:r>
          </w:p>
        </w:tc>
      </w:tr>
      <w:tr w:rsidR="00D77822" w:rsidRPr="00E20B90" w14:paraId="54F48425"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7CBD169F" w14:textId="7309D9BF" w:rsidR="00D77822" w:rsidRPr="00E20B90" w:rsidRDefault="00D77822" w:rsidP="006F1B7B">
            <w:pPr>
              <w:keepNext/>
              <w:spacing w:before="40" w:after="120"/>
              <w:ind w:right="113"/>
              <w:rPr>
                <w:noProof/>
                <w:szCs w:val="18"/>
              </w:rPr>
            </w:pPr>
            <w:r w:rsidRPr="00E20B90">
              <w:rPr>
                <w:rFonts w:asciiTheme="majorBidi" w:hAnsiTheme="majorBidi" w:cstheme="majorBidi"/>
                <w:noProof/>
                <w:szCs w:val="18"/>
              </w:rPr>
              <w:t>3</w:t>
            </w:r>
          </w:p>
        </w:tc>
        <w:tc>
          <w:tcPr>
            <w:tcW w:w="1537" w:type="dxa"/>
          </w:tcPr>
          <w:p w14:paraId="7D19CD3D" w14:textId="62C3AE26" w:rsidR="00D77822" w:rsidRPr="00E20B90" w:rsidRDefault="00D77822" w:rsidP="006F1B7B">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E20B90">
              <w:rPr>
                <w:rFonts w:asciiTheme="majorBidi" w:hAnsiTheme="majorBidi" w:cstheme="majorBidi"/>
                <w:noProof/>
                <w:szCs w:val="18"/>
              </w:rPr>
              <w:t>Vehicle-specific braking share coefficient</w:t>
            </w:r>
          </w:p>
        </w:tc>
        <w:tc>
          <w:tcPr>
            <w:tcW w:w="3260" w:type="dxa"/>
          </w:tcPr>
          <w:p w14:paraId="61E3AA8C" w14:textId="236DB3D5" w:rsidR="00D77822" w:rsidRPr="00E20B90" w:rsidRDefault="00D77822" w:rsidP="006F1B7B">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E20B90">
              <w:rPr>
                <w:rFonts w:asciiTheme="majorBidi" w:hAnsiTheme="majorBidi" w:cstheme="majorBidi"/>
                <w:noProof/>
                <w:szCs w:val="18"/>
              </w:rPr>
              <w:t xml:space="preserve">The brake </w:t>
            </w:r>
            <w:r w:rsidR="00BD7AF5">
              <w:rPr>
                <w:rFonts w:asciiTheme="majorBidi" w:hAnsiTheme="majorBidi" w:cstheme="majorBidi"/>
                <w:noProof/>
                <w:szCs w:val="18"/>
              </w:rPr>
              <w:t xml:space="preserve">corner </w:t>
            </w:r>
            <w:r w:rsidRPr="00E20B90">
              <w:rPr>
                <w:rFonts w:asciiTheme="majorBidi" w:hAnsiTheme="majorBidi" w:cstheme="majorBidi"/>
                <w:noProof/>
                <w:szCs w:val="18"/>
              </w:rPr>
              <w:t>emissions family parent vehicle-specific braking share coefficient</w:t>
            </w:r>
          </w:p>
        </w:tc>
        <w:tc>
          <w:tcPr>
            <w:tcW w:w="850" w:type="dxa"/>
          </w:tcPr>
          <w:p w14:paraId="7612B3C5" w14:textId="0977C7C5" w:rsidR="00D77822" w:rsidRPr="00E20B90" w:rsidRDefault="00D77822" w:rsidP="006F1B7B">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E20B90">
              <w:rPr>
                <w:rFonts w:asciiTheme="majorBidi" w:hAnsiTheme="majorBidi" w:cstheme="majorBidi"/>
                <w:noProof/>
                <w:szCs w:val="18"/>
              </w:rPr>
              <w:t>c</w:t>
            </w:r>
          </w:p>
        </w:tc>
        <w:tc>
          <w:tcPr>
            <w:tcW w:w="567" w:type="dxa"/>
          </w:tcPr>
          <w:p w14:paraId="21CEA91D" w14:textId="77777777" w:rsidR="00D77822" w:rsidRPr="00E20B90" w:rsidRDefault="00D77822" w:rsidP="006F1B7B">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E20B90">
              <w:rPr>
                <w:rFonts w:asciiTheme="majorBidi" w:hAnsiTheme="majorBidi" w:cstheme="majorBidi"/>
                <w:noProof/>
                <w:szCs w:val="18"/>
              </w:rPr>
              <w:t>-</w:t>
            </w:r>
          </w:p>
        </w:tc>
        <w:tc>
          <w:tcPr>
            <w:tcW w:w="612" w:type="dxa"/>
          </w:tcPr>
          <w:p w14:paraId="46877085" w14:textId="069A5514" w:rsidR="00D77822" w:rsidRPr="00E20B90" w:rsidRDefault="00D77822" w:rsidP="006F1B7B">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Pr>
                <w:noProof/>
                <w:szCs w:val="18"/>
              </w:rPr>
              <w:t>2</w:t>
            </w:r>
          </w:p>
        </w:tc>
      </w:tr>
      <w:tr w:rsidR="00D77822" w:rsidRPr="00071CF4" w14:paraId="0871B3D7"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029B66C7" w14:textId="527FE140" w:rsidR="00D77822" w:rsidRPr="00E20B90" w:rsidRDefault="00D77822" w:rsidP="00A661B9">
            <w:pPr>
              <w:keepNext/>
              <w:spacing w:before="40" w:after="120"/>
              <w:ind w:right="113"/>
              <w:rPr>
                <w:rFonts w:ascii="Times New Roman" w:hAnsi="Times New Roman"/>
                <w:noProof/>
                <w:szCs w:val="18"/>
              </w:rPr>
            </w:pPr>
            <w:r w:rsidRPr="00E20B90">
              <w:rPr>
                <w:rFonts w:ascii="Times New Roman" w:hAnsi="Times New Roman"/>
                <w:noProof/>
                <w:szCs w:val="18"/>
              </w:rPr>
              <w:t>4</w:t>
            </w:r>
          </w:p>
        </w:tc>
        <w:tc>
          <w:tcPr>
            <w:tcW w:w="1537" w:type="dxa"/>
          </w:tcPr>
          <w:p w14:paraId="1EC290B3" w14:textId="77777777" w:rsidR="00D77822" w:rsidRPr="00E20B90" w:rsidRDefault="00D77822" w:rsidP="00A661B9">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E20B90">
              <w:rPr>
                <w:rFonts w:ascii="Times New Roman" w:hAnsi="Times New Roman"/>
                <w:noProof/>
                <w:szCs w:val="18"/>
              </w:rPr>
              <w:t>Vehicle axle</w:t>
            </w:r>
          </w:p>
        </w:tc>
        <w:tc>
          <w:tcPr>
            <w:tcW w:w="3260" w:type="dxa"/>
          </w:tcPr>
          <w:p w14:paraId="2935E38B" w14:textId="77777777" w:rsidR="00D77822" w:rsidRPr="00E20B90" w:rsidRDefault="00D77822" w:rsidP="00A661B9">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E20B90">
              <w:rPr>
                <w:rFonts w:ascii="Times New Roman" w:hAnsi="Times New Roman"/>
                <w:noProof/>
                <w:szCs w:val="18"/>
              </w:rPr>
              <w:t>The axle on the vehicle, front or rear, where the brake under testing is mounted</w:t>
            </w:r>
          </w:p>
        </w:tc>
        <w:tc>
          <w:tcPr>
            <w:tcW w:w="850" w:type="dxa"/>
          </w:tcPr>
          <w:p w14:paraId="1367250A" w14:textId="77777777" w:rsidR="00D77822" w:rsidRPr="00E20B90" w:rsidRDefault="00D77822" w:rsidP="00A661B9">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E20B90">
              <w:rPr>
                <w:rFonts w:ascii="Times New Roman" w:hAnsi="Times New Roman"/>
                <w:noProof/>
                <w:szCs w:val="18"/>
              </w:rPr>
              <w:t>FA or RA</w:t>
            </w:r>
          </w:p>
        </w:tc>
        <w:tc>
          <w:tcPr>
            <w:tcW w:w="567" w:type="dxa"/>
          </w:tcPr>
          <w:p w14:paraId="0526644C" w14:textId="77777777" w:rsidR="00D77822" w:rsidRPr="00071CF4" w:rsidRDefault="00D77822" w:rsidP="00A661B9">
            <w:pPr>
              <w:keepNext/>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E20B90">
              <w:rPr>
                <w:rFonts w:ascii="Times New Roman" w:hAnsi="Times New Roman"/>
                <w:noProof/>
                <w:szCs w:val="18"/>
              </w:rPr>
              <w:t>-</w:t>
            </w:r>
          </w:p>
        </w:tc>
        <w:tc>
          <w:tcPr>
            <w:tcW w:w="612" w:type="dxa"/>
          </w:tcPr>
          <w:p w14:paraId="7704A66E" w14:textId="11F77F8C" w:rsidR="00D77822" w:rsidRPr="00071CF4" w:rsidRDefault="0011741F" w:rsidP="00A661B9">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N/A</w:t>
            </w:r>
          </w:p>
        </w:tc>
      </w:tr>
      <w:tr w:rsidR="00D77822" w:rsidRPr="00071CF4" w14:paraId="75427B39"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0D0CE58C" w14:textId="0EF141CC" w:rsidR="00D77822" w:rsidRPr="00071CF4" w:rsidRDefault="00D77822" w:rsidP="00071CF4">
            <w:pPr>
              <w:spacing w:before="40" w:after="120"/>
              <w:ind w:right="113"/>
              <w:rPr>
                <w:rFonts w:ascii="Times New Roman" w:hAnsi="Times New Roman"/>
                <w:noProof/>
                <w:szCs w:val="18"/>
              </w:rPr>
            </w:pPr>
            <w:r>
              <w:rPr>
                <w:rFonts w:ascii="Times New Roman" w:hAnsi="Times New Roman"/>
                <w:noProof/>
                <w:szCs w:val="18"/>
              </w:rPr>
              <w:t>5</w:t>
            </w:r>
          </w:p>
        </w:tc>
        <w:tc>
          <w:tcPr>
            <w:tcW w:w="1537" w:type="dxa"/>
          </w:tcPr>
          <w:p w14:paraId="42CEE64E"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Brake mounting position in the vehicle</w:t>
            </w:r>
          </w:p>
        </w:tc>
        <w:tc>
          <w:tcPr>
            <w:tcW w:w="3260" w:type="dxa"/>
          </w:tcPr>
          <w:p w14:paraId="16660BE4"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The location of the brake under testing on the vehicle, right-hand corner or left-hand corner</w:t>
            </w:r>
          </w:p>
        </w:tc>
        <w:tc>
          <w:tcPr>
            <w:tcW w:w="850" w:type="dxa"/>
          </w:tcPr>
          <w:p w14:paraId="63E2DD3A"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RHC or LHC</w:t>
            </w:r>
          </w:p>
        </w:tc>
        <w:tc>
          <w:tcPr>
            <w:tcW w:w="567" w:type="dxa"/>
          </w:tcPr>
          <w:p w14:paraId="76CAB977"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w:t>
            </w:r>
          </w:p>
        </w:tc>
        <w:tc>
          <w:tcPr>
            <w:tcW w:w="612" w:type="dxa"/>
          </w:tcPr>
          <w:p w14:paraId="114DEB24" w14:textId="1968F2D9" w:rsidR="00D77822" w:rsidRPr="00071CF4" w:rsidRDefault="0011741F"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N/A</w:t>
            </w:r>
          </w:p>
        </w:tc>
      </w:tr>
      <w:tr w:rsidR="00D77822" w:rsidRPr="00071CF4" w14:paraId="7AD3B40C"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127E2DED" w14:textId="5875F803" w:rsidR="00D77822" w:rsidRPr="00071CF4" w:rsidRDefault="00D77822" w:rsidP="00071CF4">
            <w:pPr>
              <w:spacing w:before="40" w:after="120"/>
              <w:ind w:right="113"/>
              <w:rPr>
                <w:rFonts w:ascii="Times New Roman" w:hAnsi="Times New Roman"/>
                <w:noProof/>
                <w:szCs w:val="18"/>
              </w:rPr>
            </w:pPr>
            <w:r>
              <w:rPr>
                <w:rFonts w:ascii="Times New Roman" w:hAnsi="Times New Roman"/>
                <w:noProof/>
                <w:szCs w:val="18"/>
              </w:rPr>
              <w:t>6</w:t>
            </w:r>
          </w:p>
        </w:tc>
        <w:tc>
          <w:tcPr>
            <w:tcW w:w="1537" w:type="dxa"/>
          </w:tcPr>
          <w:p w14:paraId="0DB48616"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Vehicle test mass</w:t>
            </w:r>
          </w:p>
        </w:tc>
        <w:tc>
          <w:tcPr>
            <w:tcW w:w="3260" w:type="dxa"/>
          </w:tcPr>
          <w:p w14:paraId="6188BB2E"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The vehicle mass to be simulated on the brake dynamometer as defined in point (a) in this paragraph</w:t>
            </w:r>
          </w:p>
        </w:tc>
        <w:tc>
          <w:tcPr>
            <w:tcW w:w="850" w:type="dxa"/>
          </w:tcPr>
          <w:p w14:paraId="5581AE99" w14:textId="2CC14B75" w:rsidR="00D77822" w:rsidRPr="00CA63CF" w:rsidRDefault="00A903A3"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m:oMathPara>
              <m:oMathParaPr>
                <m:jc m:val="left"/>
              </m:oMathParaPr>
              <m:oMath>
                <m:sSub>
                  <m:sSubPr>
                    <m:ctrlPr>
                      <w:rPr>
                        <w:rFonts w:ascii="Cambria Math" w:hAnsi="Cambria Math"/>
                        <w:iCs/>
                        <w:noProof/>
                      </w:rPr>
                    </m:ctrlPr>
                  </m:sSubPr>
                  <m:e>
                    <m:r>
                      <m:rPr>
                        <m:sty m:val="p"/>
                      </m:rPr>
                      <w:rPr>
                        <w:rFonts w:ascii="Cambria Math" w:hAnsi="Cambria Math"/>
                        <w:noProof/>
                      </w:rPr>
                      <m:t>M</m:t>
                    </m:r>
                  </m:e>
                  <m:sub>
                    <m:r>
                      <m:rPr>
                        <m:sty m:val="p"/>
                      </m:rPr>
                      <w:rPr>
                        <w:rFonts w:ascii="Cambria Math" w:hAnsi="Cambria Math"/>
                        <w:noProof/>
                      </w:rPr>
                      <m:t>veh</m:t>
                    </m:r>
                  </m:sub>
                </m:sSub>
              </m:oMath>
            </m:oMathPara>
          </w:p>
        </w:tc>
        <w:tc>
          <w:tcPr>
            <w:tcW w:w="567" w:type="dxa"/>
          </w:tcPr>
          <w:p w14:paraId="3C48760D"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kg</w:t>
            </w:r>
          </w:p>
        </w:tc>
        <w:tc>
          <w:tcPr>
            <w:tcW w:w="612" w:type="dxa"/>
          </w:tcPr>
          <w:p w14:paraId="6B140A15" w14:textId="17049A45"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0</w:t>
            </w:r>
          </w:p>
        </w:tc>
      </w:tr>
      <w:tr w:rsidR="00D77822" w:rsidRPr="00071CF4" w14:paraId="2C288D8C"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26AF2A45" w14:textId="40B8812D" w:rsidR="00D77822" w:rsidRPr="00071CF4" w:rsidRDefault="00D77822" w:rsidP="00071CF4">
            <w:pPr>
              <w:spacing w:before="40" w:after="120"/>
              <w:ind w:right="113"/>
              <w:rPr>
                <w:rFonts w:ascii="Times New Roman" w:hAnsi="Times New Roman"/>
                <w:noProof/>
                <w:szCs w:val="18"/>
              </w:rPr>
            </w:pPr>
            <w:r>
              <w:rPr>
                <w:rFonts w:ascii="Times New Roman" w:hAnsi="Times New Roman"/>
                <w:noProof/>
                <w:szCs w:val="18"/>
              </w:rPr>
              <w:t>7</w:t>
            </w:r>
          </w:p>
        </w:tc>
        <w:tc>
          <w:tcPr>
            <w:tcW w:w="1537" w:type="dxa"/>
          </w:tcPr>
          <w:p w14:paraId="28F560ED"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Brake force distribution</w:t>
            </w:r>
          </w:p>
        </w:tc>
        <w:tc>
          <w:tcPr>
            <w:tcW w:w="3260" w:type="dxa"/>
          </w:tcPr>
          <w:p w14:paraId="68941EFD"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The ratio between the braking force of each axle and the total braking force on the vehicle as described in point (b) in this paragraph</w:t>
            </w:r>
          </w:p>
        </w:tc>
        <w:tc>
          <w:tcPr>
            <w:tcW w:w="850" w:type="dxa"/>
          </w:tcPr>
          <w:p w14:paraId="1575C746"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FAF or RAF</w:t>
            </w:r>
          </w:p>
        </w:tc>
        <w:tc>
          <w:tcPr>
            <w:tcW w:w="567" w:type="dxa"/>
          </w:tcPr>
          <w:p w14:paraId="12C0A4C7"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w:t>
            </w:r>
          </w:p>
        </w:tc>
        <w:tc>
          <w:tcPr>
            <w:tcW w:w="612" w:type="dxa"/>
          </w:tcPr>
          <w:p w14:paraId="626A8977" w14:textId="09853B7F"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0</w:t>
            </w:r>
          </w:p>
        </w:tc>
      </w:tr>
      <w:tr w:rsidR="00D77822" w:rsidRPr="00071CF4" w14:paraId="76FE32AA"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2ACAFC3E" w14:textId="01407F62" w:rsidR="00D77822" w:rsidRPr="00E44EC7" w:rsidRDefault="00D77822" w:rsidP="00071CF4">
            <w:pPr>
              <w:spacing w:before="40" w:after="120"/>
              <w:ind w:right="113"/>
              <w:rPr>
                <w:rFonts w:asciiTheme="majorBidi" w:hAnsiTheme="majorBidi" w:cstheme="majorBidi"/>
                <w:noProof/>
                <w:szCs w:val="18"/>
              </w:rPr>
            </w:pPr>
            <w:r>
              <w:rPr>
                <w:rFonts w:asciiTheme="majorBidi" w:hAnsiTheme="majorBidi" w:cstheme="majorBidi"/>
                <w:noProof/>
                <w:szCs w:val="18"/>
              </w:rPr>
              <w:t>8</w:t>
            </w:r>
          </w:p>
        </w:tc>
        <w:tc>
          <w:tcPr>
            <w:tcW w:w="1537" w:type="dxa"/>
          </w:tcPr>
          <w:p w14:paraId="483B9BD5" w14:textId="77777777" w:rsidR="00D77822" w:rsidRPr="00E44EC7"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44EC7">
              <w:rPr>
                <w:rFonts w:asciiTheme="majorBidi" w:hAnsiTheme="majorBidi" w:cstheme="majorBidi"/>
                <w:noProof/>
                <w:szCs w:val="18"/>
              </w:rPr>
              <w:t>Fixture style</w:t>
            </w:r>
          </w:p>
        </w:tc>
        <w:tc>
          <w:tcPr>
            <w:tcW w:w="3260" w:type="dxa"/>
          </w:tcPr>
          <w:p w14:paraId="31D614E5" w14:textId="77777777" w:rsidR="00D77822" w:rsidRPr="00E44EC7"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44EC7">
              <w:rPr>
                <w:rFonts w:asciiTheme="majorBidi" w:hAnsiTheme="majorBidi" w:cstheme="majorBidi"/>
                <w:noProof/>
                <w:szCs w:val="18"/>
              </w:rPr>
              <w:t>The support fixture of the brake assembly per paragraph 8.4.1.</w:t>
            </w:r>
          </w:p>
        </w:tc>
        <w:tc>
          <w:tcPr>
            <w:tcW w:w="850" w:type="dxa"/>
          </w:tcPr>
          <w:p w14:paraId="7CEC58D9"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L0-U or L0-P</w:t>
            </w:r>
          </w:p>
        </w:tc>
        <w:tc>
          <w:tcPr>
            <w:tcW w:w="567" w:type="dxa"/>
          </w:tcPr>
          <w:p w14:paraId="57BF2888"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w:t>
            </w:r>
          </w:p>
        </w:tc>
        <w:tc>
          <w:tcPr>
            <w:tcW w:w="612" w:type="dxa"/>
          </w:tcPr>
          <w:p w14:paraId="12197DDD" w14:textId="3E8A616F" w:rsidR="00D77822" w:rsidRPr="00071CF4" w:rsidRDefault="0011741F"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N/A</w:t>
            </w:r>
          </w:p>
        </w:tc>
      </w:tr>
      <w:tr w:rsidR="00D77822" w:rsidRPr="00071CF4" w14:paraId="6637B337"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10EAAA7B" w14:textId="22637286" w:rsidR="00D77822" w:rsidRPr="00E44EC7" w:rsidRDefault="00D77822" w:rsidP="00071CF4">
            <w:pPr>
              <w:spacing w:before="40" w:after="120"/>
              <w:ind w:right="113"/>
              <w:rPr>
                <w:rFonts w:asciiTheme="majorBidi" w:hAnsiTheme="majorBidi" w:cstheme="majorBidi"/>
                <w:noProof/>
                <w:szCs w:val="18"/>
              </w:rPr>
            </w:pPr>
            <w:r>
              <w:rPr>
                <w:rFonts w:asciiTheme="majorBidi" w:hAnsiTheme="majorBidi" w:cstheme="majorBidi"/>
                <w:noProof/>
                <w:szCs w:val="18"/>
              </w:rPr>
              <w:t>9</w:t>
            </w:r>
          </w:p>
        </w:tc>
        <w:tc>
          <w:tcPr>
            <w:tcW w:w="1537" w:type="dxa"/>
          </w:tcPr>
          <w:p w14:paraId="159AFAF1" w14:textId="4F17AC9D" w:rsidR="00D77822" w:rsidRPr="00E44EC7"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44EC7">
              <w:rPr>
                <w:rFonts w:asciiTheme="majorBidi" w:hAnsiTheme="majorBidi" w:cstheme="majorBidi"/>
                <w:noProof/>
                <w:szCs w:val="18"/>
              </w:rPr>
              <w:t>Disc or drum</w:t>
            </w:r>
            <w:r>
              <w:rPr>
                <w:rFonts w:asciiTheme="majorBidi" w:hAnsiTheme="majorBidi" w:cstheme="majorBidi"/>
                <w:noProof/>
                <w:szCs w:val="18"/>
              </w:rPr>
              <w:t xml:space="preserve"> identification code</w:t>
            </w:r>
          </w:p>
        </w:tc>
        <w:tc>
          <w:tcPr>
            <w:tcW w:w="3260" w:type="dxa"/>
          </w:tcPr>
          <w:p w14:paraId="7599A340" w14:textId="0E69F7C4" w:rsidR="00D77822" w:rsidRPr="00E44EC7"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44EC7">
              <w:rPr>
                <w:rFonts w:asciiTheme="majorBidi" w:hAnsiTheme="majorBidi" w:cstheme="majorBidi"/>
                <w:noProof/>
                <w:szCs w:val="18"/>
              </w:rPr>
              <w:t>The code labelled by the brake manufacturer on the disc/drum</w:t>
            </w:r>
          </w:p>
        </w:tc>
        <w:tc>
          <w:tcPr>
            <w:tcW w:w="850" w:type="dxa"/>
          </w:tcPr>
          <w:p w14:paraId="2218B4D4"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p>
        </w:tc>
        <w:tc>
          <w:tcPr>
            <w:tcW w:w="567" w:type="dxa"/>
          </w:tcPr>
          <w:p w14:paraId="53BFF813"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w:t>
            </w:r>
          </w:p>
        </w:tc>
        <w:tc>
          <w:tcPr>
            <w:tcW w:w="612" w:type="dxa"/>
          </w:tcPr>
          <w:p w14:paraId="28DDF61E" w14:textId="47813D16" w:rsidR="00D77822" w:rsidRPr="00071CF4" w:rsidRDefault="0011741F"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N/A</w:t>
            </w:r>
          </w:p>
        </w:tc>
      </w:tr>
      <w:tr w:rsidR="00D77822" w:rsidRPr="00071CF4" w14:paraId="16AB3549"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01E3286A" w14:textId="5A45F12E" w:rsidR="00D77822" w:rsidRPr="00E20B90" w:rsidRDefault="00D77822" w:rsidP="00071CF4">
            <w:pPr>
              <w:spacing w:before="40" w:after="120"/>
              <w:ind w:right="113"/>
              <w:rPr>
                <w:rFonts w:asciiTheme="majorBidi" w:hAnsiTheme="majorBidi" w:cstheme="majorBidi"/>
                <w:noProof/>
                <w:szCs w:val="18"/>
              </w:rPr>
            </w:pPr>
            <w:r w:rsidRPr="00E20B90">
              <w:rPr>
                <w:rFonts w:asciiTheme="majorBidi" w:hAnsiTheme="majorBidi" w:cstheme="majorBidi"/>
                <w:noProof/>
                <w:szCs w:val="18"/>
              </w:rPr>
              <w:t>10</w:t>
            </w:r>
          </w:p>
        </w:tc>
        <w:tc>
          <w:tcPr>
            <w:tcW w:w="1537" w:type="dxa"/>
          </w:tcPr>
          <w:p w14:paraId="02921F69" w14:textId="77AC8AF1" w:rsidR="00D77822" w:rsidRPr="00E20B90"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20B90">
              <w:rPr>
                <w:rFonts w:asciiTheme="majorBidi" w:hAnsiTheme="majorBidi" w:cstheme="majorBidi"/>
                <w:noProof/>
                <w:szCs w:val="18"/>
              </w:rPr>
              <w:t>Friction material identification code</w:t>
            </w:r>
          </w:p>
        </w:tc>
        <w:tc>
          <w:tcPr>
            <w:tcW w:w="3260" w:type="dxa"/>
          </w:tcPr>
          <w:p w14:paraId="3ACBBBC4" w14:textId="77777777" w:rsidR="00D77822" w:rsidRPr="00E20B90"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20B90">
              <w:rPr>
                <w:rFonts w:asciiTheme="majorBidi" w:hAnsiTheme="majorBidi" w:cstheme="majorBidi"/>
                <w:noProof/>
                <w:szCs w:val="18"/>
              </w:rPr>
              <w:t>The code labelled by the friction manufacturer on the pads/shoes</w:t>
            </w:r>
          </w:p>
        </w:tc>
        <w:tc>
          <w:tcPr>
            <w:tcW w:w="850" w:type="dxa"/>
          </w:tcPr>
          <w:p w14:paraId="34EF16A8" w14:textId="77777777" w:rsidR="00D77822" w:rsidRPr="00E20B90"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p>
        </w:tc>
        <w:tc>
          <w:tcPr>
            <w:tcW w:w="567" w:type="dxa"/>
          </w:tcPr>
          <w:p w14:paraId="0E849183" w14:textId="77777777" w:rsidR="00D77822" w:rsidRPr="00E44EC7"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20B90">
              <w:rPr>
                <w:rFonts w:asciiTheme="majorBidi" w:hAnsiTheme="majorBidi" w:cstheme="majorBidi"/>
                <w:noProof/>
                <w:szCs w:val="18"/>
              </w:rPr>
              <w:t>-</w:t>
            </w:r>
          </w:p>
        </w:tc>
        <w:tc>
          <w:tcPr>
            <w:tcW w:w="612" w:type="dxa"/>
          </w:tcPr>
          <w:p w14:paraId="5344EFAA" w14:textId="7CC1D7E1" w:rsidR="00D77822" w:rsidRPr="00E44EC7" w:rsidRDefault="0011741F"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imes New Roman" w:hAnsi="Times New Roman"/>
                <w:noProof/>
                <w:szCs w:val="18"/>
              </w:rPr>
              <w:t>N/A</w:t>
            </w:r>
          </w:p>
        </w:tc>
      </w:tr>
      <w:tr w:rsidR="00D77822" w:rsidRPr="00071CF4" w14:paraId="274649D7"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4127F3E8" w14:textId="326A711F" w:rsidR="00D77822" w:rsidRPr="00071CF4" w:rsidRDefault="00D77822" w:rsidP="00071CF4">
            <w:pPr>
              <w:spacing w:before="40" w:after="120"/>
              <w:ind w:right="113"/>
              <w:rPr>
                <w:rFonts w:ascii="Times New Roman" w:hAnsi="Times New Roman"/>
                <w:noProof/>
                <w:szCs w:val="18"/>
              </w:rPr>
            </w:pPr>
            <w:r>
              <w:rPr>
                <w:rFonts w:ascii="Times New Roman" w:hAnsi="Times New Roman"/>
                <w:noProof/>
                <w:szCs w:val="18"/>
              </w:rPr>
              <w:t>11</w:t>
            </w:r>
          </w:p>
        </w:tc>
        <w:tc>
          <w:tcPr>
            <w:tcW w:w="1537" w:type="dxa"/>
          </w:tcPr>
          <w:p w14:paraId="34C4E293"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Nominal Wheel Load</w:t>
            </w:r>
          </w:p>
        </w:tc>
        <w:tc>
          <w:tcPr>
            <w:tcW w:w="3260" w:type="dxa"/>
          </w:tcPr>
          <w:p w14:paraId="0034EC56"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The load at the brake corner under testing (front or rear) before accounting for vehicle road loads or any other type of losses as defined in point (c) in this paragraph</w:t>
            </w:r>
          </w:p>
        </w:tc>
        <w:tc>
          <w:tcPr>
            <w:tcW w:w="850" w:type="dxa"/>
          </w:tcPr>
          <w:p w14:paraId="095B44EF" w14:textId="38B938D2" w:rsidR="00D77822" w:rsidRPr="00071CF4" w:rsidRDefault="00A903A3"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n-f</m:t>
                  </m:r>
                </m:sub>
              </m:sSub>
            </m:oMath>
            <w:r w:rsidR="00D77822">
              <w:rPr>
                <w:rFonts w:ascii="Times New Roman" w:hAnsi="Times New Roman"/>
                <w:iCs/>
                <w:noProof/>
              </w:rPr>
              <w:t xml:space="preserve"> </w:t>
            </w:r>
            <w:r w:rsidR="00D77822" w:rsidRPr="00071CF4">
              <w:rPr>
                <w:rFonts w:ascii="Times New Roman" w:hAnsi="Times New Roman"/>
                <w:noProof/>
                <w:szCs w:val="18"/>
              </w:rPr>
              <w:t xml:space="preserve">or </w:t>
            </w: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n-r</m:t>
                  </m:r>
                </m:sub>
              </m:sSub>
            </m:oMath>
          </w:p>
        </w:tc>
        <w:tc>
          <w:tcPr>
            <w:tcW w:w="567" w:type="dxa"/>
          </w:tcPr>
          <w:p w14:paraId="303E8B03"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kg</w:t>
            </w:r>
          </w:p>
        </w:tc>
        <w:tc>
          <w:tcPr>
            <w:tcW w:w="612" w:type="dxa"/>
          </w:tcPr>
          <w:p w14:paraId="0D704651" w14:textId="08FBF4A0"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1</w:t>
            </w:r>
          </w:p>
        </w:tc>
      </w:tr>
      <w:tr w:rsidR="00D77822" w:rsidRPr="00071CF4" w14:paraId="4D0C053E"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4E8B7F14" w14:textId="388272ED" w:rsidR="00D77822" w:rsidRPr="00071CF4" w:rsidRDefault="00D77822" w:rsidP="00071CF4">
            <w:pPr>
              <w:spacing w:before="40" w:after="120"/>
              <w:ind w:right="113"/>
              <w:rPr>
                <w:rFonts w:ascii="Times New Roman" w:hAnsi="Times New Roman"/>
                <w:noProof/>
                <w:szCs w:val="18"/>
              </w:rPr>
            </w:pPr>
            <w:r w:rsidRPr="00071CF4">
              <w:rPr>
                <w:rFonts w:ascii="Times New Roman" w:hAnsi="Times New Roman"/>
                <w:noProof/>
                <w:szCs w:val="18"/>
              </w:rPr>
              <w:t>1</w:t>
            </w:r>
            <w:r>
              <w:rPr>
                <w:rFonts w:ascii="Times New Roman" w:hAnsi="Times New Roman"/>
                <w:noProof/>
                <w:szCs w:val="18"/>
              </w:rPr>
              <w:t>2</w:t>
            </w:r>
          </w:p>
        </w:tc>
        <w:tc>
          <w:tcPr>
            <w:tcW w:w="1537" w:type="dxa"/>
          </w:tcPr>
          <w:p w14:paraId="58970CC6"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Test (or applied) Wheel Load</w:t>
            </w:r>
          </w:p>
        </w:tc>
        <w:tc>
          <w:tcPr>
            <w:tcW w:w="3260" w:type="dxa"/>
          </w:tcPr>
          <w:p w14:paraId="35D1FCAB"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Load at the brake corner under testing (front or rear) after accounting for vehicle road loads or any other type of losses as defined in point (d) in this paragraph</w:t>
            </w:r>
          </w:p>
        </w:tc>
        <w:tc>
          <w:tcPr>
            <w:tcW w:w="850" w:type="dxa"/>
          </w:tcPr>
          <w:p w14:paraId="53D705CF" w14:textId="466F5914" w:rsidR="00D77822" w:rsidRPr="00071CF4" w:rsidRDefault="00A903A3"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t-f</m:t>
                  </m:r>
                </m:sub>
              </m:sSub>
            </m:oMath>
            <w:r w:rsidR="00D77822" w:rsidRPr="00071CF4">
              <w:rPr>
                <w:rFonts w:ascii="Times New Roman" w:hAnsi="Times New Roman"/>
                <w:noProof/>
                <w:szCs w:val="18"/>
              </w:rPr>
              <w:t xml:space="preserve"> or </w:t>
            </w: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t-r</m:t>
                  </m:r>
                </m:sub>
              </m:sSub>
            </m:oMath>
          </w:p>
        </w:tc>
        <w:tc>
          <w:tcPr>
            <w:tcW w:w="567" w:type="dxa"/>
          </w:tcPr>
          <w:p w14:paraId="12CBBCB1"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kg</w:t>
            </w:r>
          </w:p>
        </w:tc>
        <w:tc>
          <w:tcPr>
            <w:tcW w:w="612" w:type="dxa"/>
          </w:tcPr>
          <w:p w14:paraId="7B06C04B" w14:textId="71C120E6"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1</w:t>
            </w:r>
          </w:p>
        </w:tc>
      </w:tr>
      <w:tr w:rsidR="00D77822" w:rsidRPr="00071CF4" w14:paraId="097F8B73"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6131E913" w14:textId="7F7FBE91" w:rsidR="00D77822" w:rsidRPr="00071CF4" w:rsidRDefault="00D77822" w:rsidP="00071CF4">
            <w:pPr>
              <w:spacing w:before="40" w:after="120"/>
              <w:ind w:right="113"/>
              <w:rPr>
                <w:rFonts w:ascii="Times New Roman" w:hAnsi="Times New Roman"/>
                <w:noProof/>
                <w:szCs w:val="18"/>
              </w:rPr>
            </w:pPr>
            <w:r w:rsidRPr="00071CF4">
              <w:rPr>
                <w:rFonts w:ascii="Times New Roman" w:hAnsi="Times New Roman"/>
                <w:noProof/>
                <w:szCs w:val="18"/>
              </w:rPr>
              <w:t>1</w:t>
            </w:r>
            <w:r>
              <w:rPr>
                <w:rFonts w:ascii="Times New Roman" w:hAnsi="Times New Roman"/>
                <w:noProof/>
                <w:szCs w:val="18"/>
              </w:rPr>
              <w:t>3</w:t>
            </w:r>
          </w:p>
        </w:tc>
        <w:tc>
          <w:tcPr>
            <w:tcW w:w="1537" w:type="dxa"/>
          </w:tcPr>
          <w:p w14:paraId="52C757AA"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Tyre dynamic rolling radius</w:t>
            </w:r>
          </w:p>
        </w:tc>
        <w:tc>
          <w:tcPr>
            <w:tcW w:w="3260" w:type="dxa"/>
          </w:tcPr>
          <w:p w14:paraId="447B05D3"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 xml:space="preserve">Tyre radius that equates to the revolutions per distance driven as </w:t>
            </w:r>
            <w:r w:rsidRPr="00071CF4">
              <w:rPr>
                <w:rFonts w:ascii="Times New Roman" w:hAnsi="Times New Roman"/>
                <w:noProof/>
                <w:szCs w:val="18"/>
              </w:rPr>
              <w:lastRenderedPageBreak/>
              <w:t>published by the tyre manufacturer for the specific tyre size</w:t>
            </w:r>
          </w:p>
        </w:tc>
        <w:tc>
          <w:tcPr>
            <w:tcW w:w="850" w:type="dxa"/>
          </w:tcPr>
          <w:p w14:paraId="3E9B4D2A" w14:textId="4B3A9146" w:rsidR="00D77822" w:rsidRPr="00CA63CF" w:rsidRDefault="00A903A3"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m:oMathPara>
              <m:oMathParaPr>
                <m:jc m:val="left"/>
              </m:oMathParaPr>
              <m:oMath>
                <m:sSub>
                  <m:sSubPr>
                    <m:ctrlPr>
                      <w:rPr>
                        <w:rFonts w:ascii="Cambria Math" w:hAnsi="Cambria Math"/>
                        <w:iCs/>
                        <w:noProof/>
                      </w:rPr>
                    </m:ctrlPr>
                  </m:sSubPr>
                  <m:e>
                    <m:r>
                      <m:rPr>
                        <m:sty m:val="p"/>
                      </m:rPr>
                      <w:rPr>
                        <w:rFonts w:ascii="Cambria Math" w:hAnsi="Cambria Math"/>
                        <w:noProof/>
                      </w:rPr>
                      <m:t>r</m:t>
                    </m:r>
                  </m:e>
                  <m:sub>
                    <m:r>
                      <m:rPr>
                        <m:sty m:val="p"/>
                      </m:rPr>
                      <w:rPr>
                        <w:rFonts w:ascii="Cambria Math" w:hAnsi="Cambria Math"/>
                        <w:noProof/>
                      </w:rPr>
                      <m:t>R</m:t>
                    </m:r>
                  </m:sub>
                </m:sSub>
              </m:oMath>
            </m:oMathPara>
          </w:p>
        </w:tc>
        <w:tc>
          <w:tcPr>
            <w:tcW w:w="567" w:type="dxa"/>
          </w:tcPr>
          <w:p w14:paraId="6B629AE9"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mm</w:t>
            </w:r>
          </w:p>
        </w:tc>
        <w:tc>
          <w:tcPr>
            <w:tcW w:w="612" w:type="dxa"/>
          </w:tcPr>
          <w:p w14:paraId="66EC121B" w14:textId="6BA1A545"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0</w:t>
            </w:r>
          </w:p>
        </w:tc>
      </w:tr>
      <w:tr w:rsidR="00D77822" w:rsidRPr="00071CF4" w14:paraId="4C4C48C2"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7D1574FE" w14:textId="62BEC406" w:rsidR="00D77822" w:rsidRPr="00071CF4" w:rsidRDefault="00D77822" w:rsidP="00071CF4">
            <w:pPr>
              <w:spacing w:before="40" w:after="120"/>
              <w:ind w:right="113"/>
              <w:rPr>
                <w:rFonts w:ascii="Times New Roman" w:hAnsi="Times New Roman"/>
                <w:noProof/>
                <w:szCs w:val="18"/>
              </w:rPr>
            </w:pPr>
            <w:r w:rsidRPr="00071CF4">
              <w:rPr>
                <w:rFonts w:ascii="Times New Roman" w:hAnsi="Times New Roman"/>
                <w:noProof/>
                <w:szCs w:val="18"/>
              </w:rPr>
              <w:t>1</w:t>
            </w:r>
            <w:r>
              <w:rPr>
                <w:rFonts w:ascii="Times New Roman" w:hAnsi="Times New Roman"/>
                <w:noProof/>
                <w:szCs w:val="18"/>
              </w:rPr>
              <w:t>4</w:t>
            </w:r>
          </w:p>
        </w:tc>
        <w:tc>
          <w:tcPr>
            <w:tcW w:w="1537" w:type="dxa"/>
          </w:tcPr>
          <w:p w14:paraId="3B3639A5"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Brake Effective radius</w:t>
            </w:r>
          </w:p>
        </w:tc>
        <w:tc>
          <w:tcPr>
            <w:tcW w:w="3260" w:type="dxa"/>
          </w:tcPr>
          <w:p w14:paraId="2A4E5512"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The distance from the centre of the brake to the theoretical centre of the friction material as defined in point (e) in this paragraph</w:t>
            </w:r>
          </w:p>
        </w:tc>
        <w:tc>
          <w:tcPr>
            <w:tcW w:w="850" w:type="dxa"/>
          </w:tcPr>
          <w:p w14:paraId="1A225D1F" w14:textId="6700372D" w:rsidR="00D77822" w:rsidRPr="00CA63CF" w:rsidRDefault="00A903A3"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m:oMathPara>
              <m:oMathParaPr>
                <m:jc m:val="left"/>
              </m:oMathParaPr>
              <m:oMath>
                <m:sSub>
                  <m:sSubPr>
                    <m:ctrlPr>
                      <w:rPr>
                        <w:rFonts w:ascii="Cambria Math" w:hAnsi="Cambria Math"/>
                        <w:iCs/>
                        <w:noProof/>
                      </w:rPr>
                    </m:ctrlPr>
                  </m:sSubPr>
                  <m:e>
                    <m:r>
                      <m:rPr>
                        <m:sty m:val="p"/>
                      </m:rPr>
                      <w:rPr>
                        <w:rFonts w:ascii="Cambria Math" w:hAnsi="Cambria Math"/>
                        <w:noProof/>
                      </w:rPr>
                      <m:t>r</m:t>
                    </m:r>
                  </m:e>
                  <m:sub>
                    <m:r>
                      <m:rPr>
                        <m:sty m:val="p"/>
                      </m:rPr>
                      <w:rPr>
                        <w:rFonts w:ascii="Cambria Math" w:hAnsi="Cambria Math"/>
                        <w:noProof/>
                      </w:rPr>
                      <m:t>eff</m:t>
                    </m:r>
                  </m:sub>
                </m:sSub>
              </m:oMath>
            </m:oMathPara>
          </w:p>
        </w:tc>
        <w:tc>
          <w:tcPr>
            <w:tcW w:w="567" w:type="dxa"/>
          </w:tcPr>
          <w:p w14:paraId="4C6EF7AE"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mm</w:t>
            </w:r>
          </w:p>
        </w:tc>
        <w:tc>
          <w:tcPr>
            <w:tcW w:w="612" w:type="dxa"/>
          </w:tcPr>
          <w:p w14:paraId="335B2FFA" w14:textId="707BE864"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1</w:t>
            </w:r>
          </w:p>
        </w:tc>
      </w:tr>
      <w:tr w:rsidR="00D77822" w:rsidRPr="00071CF4" w14:paraId="08F59C61"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25902A7F" w14:textId="4B73040E" w:rsidR="00D77822" w:rsidRPr="00071CF4" w:rsidRDefault="00D77822" w:rsidP="00071CF4">
            <w:pPr>
              <w:spacing w:before="40" w:after="120"/>
              <w:ind w:right="113"/>
              <w:rPr>
                <w:rFonts w:ascii="Times New Roman" w:hAnsi="Times New Roman"/>
                <w:noProof/>
                <w:szCs w:val="18"/>
              </w:rPr>
            </w:pPr>
            <w:r w:rsidRPr="00071CF4">
              <w:rPr>
                <w:rFonts w:ascii="Times New Roman" w:hAnsi="Times New Roman"/>
                <w:noProof/>
                <w:szCs w:val="18"/>
              </w:rPr>
              <w:t>1</w:t>
            </w:r>
            <w:r>
              <w:rPr>
                <w:rFonts w:ascii="Times New Roman" w:hAnsi="Times New Roman"/>
                <w:noProof/>
                <w:szCs w:val="18"/>
              </w:rPr>
              <w:t>5</w:t>
            </w:r>
          </w:p>
        </w:tc>
        <w:tc>
          <w:tcPr>
            <w:tcW w:w="1537" w:type="dxa"/>
          </w:tcPr>
          <w:p w14:paraId="26BB12D2"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Brake nominal inertia</w:t>
            </w:r>
          </w:p>
        </w:tc>
        <w:tc>
          <w:tcPr>
            <w:tcW w:w="3260" w:type="dxa"/>
          </w:tcPr>
          <w:p w14:paraId="71CDBD1B"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Wheel load with a gyration radius that equals the tyre dynamic rolling radius which imposes the same kinetic energy on the service brake as in the actual vehicle. It is defined in point (f) in this paragraph</w:t>
            </w:r>
          </w:p>
        </w:tc>
        <w:tc>
          <w:tcPr>
            <w:tcW w:w="850" w:type="dxa"/>
          </w:tcPr>
          <w:p w14:paraId="7CDCA533" w14:textId="6CA7B1AA" w:rsidR="00D77822" w:rsidRPr="00CA63CF" w:rsidRDefault="00A903A3"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m:oMathPara>
              <m:oMathParaPr>
                <m:jc m:val="left"/>
              </m:oMathParaPr>
              <m:oMath>
                <m:sSub>
                  <m:sSubPr>
                    <m:ctrlPr>
                      <w:rPr>
                        <w:rFonts w:ascii="Cambria Math" w:hAnsi="Cambria Math"/>
                        <w:iCs/>
                        <w:noProof/>
                      </w:rPr>
                    </m:ctrlPr>
                  </m:sSubPr>
                  <m:e>
                    <m:r>
                      <m:rPr>
                        <m:sty m:val="p"/>
                      </m:rPr>
                      <w:rPr>
                        <w:rFonts w:ascii="Cambria Math" w:hAnsi="Cambria Math"/>
                        <w:noProof/>
                      </w:rPr>
                      <m:t>I</m:t>
                    </m:r>
                  </m:e>
                  <m:sub>
                    <m:r>
                      <m:rPr>
                        <m:sty m:val="p"/>
                      </m:rPr>
                      <w:rPr>
                        <w:rFonts w:ascii="Cambria Math" w:hAnsi="Cambria Math"/>
                        <w:noProof/>
                      </w:rPr>
                      <m:t>n</m:t>
                    </m:r>
                  </m:sub>
                </m:sSub>
              </m:oMath>
            </m:oMathPara>
          </w:p>
        </w:tc>
        <w:tc>
          <w:tcPr>
            <w:tcW w:w="567" w:type="dxa"/>
          </w:tcPr>
          <w:p w14:paraId="2EE75431"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kg·m</w:t>
            </w:r>
            <w:r w:rsidRPr="00071CF4">
              <w:rPr>
                <w:rFonts w:ascii="Times New Roman" w:hAnsi="Times New Roman"/>
                <w:noProof/>
                <w:szCs w:val="18"/>
                <w:vertAlign w:val="superscript"/>
              </w:rPr>
              <w:t>2</w:t>
            </w:r>
          </w:p>
        </w:tc>
        <w:tc>
          <w:tcPr>
            <w:tcW w:w="612" w:type="dxa"/>
          </w:tcPr>
          <w:p w14:paraId="37BA810D" w14:textId="15C57458"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1</w:t>
            </w:r>
          </w:p>
        </w:tc>
      </w:tr>
      <w:tr w:rsidR="00D77822" w:rsidRPr="00071CF4" w14:paraId="5F217C1F"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517CE1BF" w14:textId="166F59D1" w:rsidR="00D77822" w:rsidRPr="00071CF4" w:rsidRDefault="00D77822" w:rsidP="00071CF4">
            <w:pPr>
              <w:spacing w:before="40" w:after="120"/>
              <w:ind w:right="113"/>
              <w:rPr>
                <w:rFonts w:ascii="Times New Roman" w:hAnsi="Times New Roman"/>
                <w:noProof/>
                <w:szCs w:val="18"/>
              </w:rPr>
            </w:pPr>
            <w:r>
              <w:rPr>
                <w:rFonts w:ascii="Times New Roman" w:hAnsi="Times New Roman"/>
                <w:noProof/>
                <w:szCs w:val="18"/>
              </w:rPr>
              <w:t>16</w:t>
            </w:r>
          </w:p>
        </w:tc>
        <w:tc>
          <w:tcPr>
            <w:tcW w:w="1537" w:type="dxa"/>
          </w:tcPr>
          <w:p w14:paraId="3EED322E"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Brake test (or applied) inertia</w:t>
            </w:r>
          </w:p>
        </w:tc>
        <w:tc>
          <w:tcPr>
            <w:tcW w:w="3260" w:type="dxa"/>
          </w:tcPr>
          <w:p w14:paraId="2CAAE7BA"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Nominal brake inertia after subtracting the decelerating forces induced by vehicle road loads or any other type of losses as defined in point (g) in this paragraph</w:t>
            </w:r>
          </w:p>
        </w:tc>
        <w:tc>
          <w:tcPr>
            <w:tcW w:w="850" w:type="dxa"/>
          </w:tcPr>
          <w:p w14:paraId="33889C51" w14:textId="58A9D202" w:rsidR="00D77822" w:rsidRPr="00CA63CF" w:rsidRDefault="00A903A3"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m:oMathPara>
              <m:oMathParaPr>
                <m:jc m:val="left"/>
              </m:oMathParaPr>
              <m:oMath>
                <m:sSub>
                  <m:sSubPr>
                    <m:ctrlPr>
                      <w:rPr>
                        <w:rFonts w:ascii="Cambria Math" w:hAnsi="Cambria Math"/>
                        <w:iCs/>
                        <w:noProof/>
                      </w:rPr>
                    </m:ctrlPr>
                  </m:sSubPr>
                  <m:e>
                    <m:r>
                      <m:rPr>
                        <m:sty m:val="p"/>
                      </m:rPr>
                      <w:rPr>
                        <w:rFonts w:ascii="Cambria Math" w:hAnsi="Cambria Math"/>
                        <w:noProof/>
                      </w:rPr>
                      <m:t>I</m:t>
                    </m:r>
                  </m:e>
                  <m:sub>
                    <m:r>
                      <m:rPr>
                        <m:sty m:val="p"/>
                      </m:rPr>
                      <w:rPr>
                        <w:rFonts w:ascii="Cambria Math" w:hAnsi="Cambria Math"/>
                        <w:noProof/>
                      </w:rPr>
                      <m:t>t</m:t>
                    </m:r>
                  </m:sub>
                </m:sSub>
              </m:oMath>
            </m:oMathPara>
          </w:p>
        </w:tc>
        <w:tc>
          <w:tcPr>
            <w:tcW w:w="567" w:type="dxa"/>
          </w:tcPr>
          <w:p w14:paraId="71F32BA1"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kg·m</w:t>
            </w:r>
            <w:r w:rsidRPr="00071CF4">
              <w:rPr>
                <w:rFonts w:ascii="Times New Roman" w:hAnsi="Times New Roman"/>
                <w:noProof/>
                <w:szCs w:val="18"/>
                <w:vertAlign w:val="superscript"/>
              </w:rPr>
              <w:t>2</w:t>
            </w:r>
          </w:p>
        </w:tc>
        <w:tc>
          <w:tcPr>
            <w:tcW w:w="612" w:type="dxa"/>
          </w:tcPr>
          <w:p w14:paraId="1AE1AFC9" w14:textId="337F9DD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1</w:t>
            </w:r>
          </w:p>
        </w:tc>
      </w:tr>
      <w:tr w:rsidR="00D77822" w:rsidRPr="00071CF4" w14:paraId="168FA414"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22A3A3C1" w14:textId="48D55A67" w:rsidR="00D77822" w:rsidRPr="00071CF4" w:rsidRDefault="00D77822" w:rsidP="00071CF4">
            <w:pPr>
              <w:spacing w:before="40" w:after="120"/>
              <w:ind w:right="113"/>
              <w:rPr>
                <w:rFonts w:ascii="Times New Roman" w:hAnsi="Times New Roman"/>
                <w:noProof/>
                <w:szCs w:val="18"/>
              </w:rPr>
            </w:pPr>
            <w:r>
              <w:rPr>
                <w:rFonts w:ascii="Times New Roman" w:hAnsi="Times New Roman"/>
                <w:noProof/>
                <w:szCs w:val="18"/>
              </w:rPr>
              <w:t>17</w:t>
            </w:r>
          </w:p>
        </w:tc>
        <w:tc>
          <w:tcPr>
            <w:tcW w:w="1537" w:type="dxa"/>
          </w:tcPr>
          <w:p w14:paraId="7ACDEB91" w14:textId="77777777" w:rsidR="00D77822" w:rsidRPr="003C4455"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lang w:val="de-CH"/>
              </w:rPr>
            </w:pPr>
            <w:r w:rsidRPr="003C4455">
              <w:rPr>
                <w:rFonts w:ascii="Times New Roman" w:hAnsi="Times New Roman"/>
                <w:noProof/>
                <w:szCs w:val="18"/>
                <w:lang w:val="de-CH"/>
              </w:rPr>
              <w:t>Disc/Drum maximum outer diameter</w:t>
            </w:r>
          </w:p>
        </w:tc>
        <w:tc>
          <w:tcPr>
            <w:tcW w:w="3260" w:type="dxa"/>
          </w:tcPr>
          <w:p w14:paraId="48D30C51"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The largest diameter of the disc or drum under testing</w:t>
            </w:r>
          </w:p>
        </w:tc>
        <w:tc>
          <w:tcPr>
            <w:tcW w:w="850" w:type="dxa"/>
          </w:tcPr>
          <w:p w14:paraId="638C55F7"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OD</w:t>
            </w:r>
          </w:p>
        </w:tc>
        <w:tc>
          <w:tcPr>
            <w:tcW w:w="567" w:type="dxa"/>
          </w:tcPr>
          <w:p w14:paraId="27CF427A"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mm</w:t>
            </w:r>
          </w:p>
        </w:tc>
        <w:tc>
          <w:tcPr>
            <w:tcW w:w="612" w:type="dxa"/>
          </w:tcPr>
          <w:p w14:paraId="19CADD11" w14:textId="640D021E"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1</w:t>
            </w:r>
          </w:p>
        </w:tc>
      </w:tr>
      <w:tr w:rsidR="00D77822" w:rsidRPr="00071CF4" w14:paraId="094CC917"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1F965102" w14:textId="3BF9F317" w:rsidR="00D77822" w:rsidRPr="00071CF4" w:rsidRDefault="00D77822" w:rsidP="00071CF4">
            <w:pPr>
              <w:spacing w:before="40" w:after="120"/>
              <w:ind w:right="113"/>
              <w:rPr>
                <w:rFonts w:ascii="Times New Roman" w:hAnsi="Times New Roman"/>
                <w:noProof/>
                <w:szCs w:val="18"/>
              </w:rPr>
            </w:pPr>
            <w:r>
              <w:rPr>
                <w:rFonts w:ascii="Times New Roman" w:hAnsi="Times New Roman"/>
                <w:noProof/>
                <w:szCs w:val="18"/>
              </w:rPr>
              <w:t>18</w:t>
            </w:r>
          </w:p>
        </w:tc>
        <w:tc>
          <w:tcPr>
            <w:tcW w:w="1537" w:type="dxa"/>
          </w:tcPr>
          <w:p w14:paraId="64AE86FA"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Disc Mass</w:t>
            </w:r>
          </w:p>
        </w:tc>
        <w:tc>
          <w:tcPr>
            <w:tcW w:w="3260" w:type="dxa"/>
          </w:tcPr>
          <w:p w14:paraId="167D0914"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Mass of the disc before testing – It is used for the allocation of the brake under testing to a nominal front wheel load to disc mass group as described in paragraph 10</w:t>
            </w:r>
          </w:p>
        </w:tc>
        <w:tc>
          <w:tcPr>
            <w:tcW w:w="850" w:type="dxa"/>
          </w:tcPr>
          <w:p w14:paraId="55D1F917"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DM</w:t>
            </w:r>
          </w:p>
        </w:tc>
        <w:tc>
          <w:tcPr>
            <w:tcW w:w="567" w:type="dxa"/>
          </w:tcPr>
          <w:p w14:paraId="68E65AD9"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kg</w:t>
            </w:r>
          </w:p>
        </w:tc>
        <w:tc>
          <w:tcPr>
            <w:tcW w:w="612" w:type="dxa"/>
          </w:tcPr>
          <w:p w14:paraId="734DC35D" w14:textId="046E832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4</w:t>
            </w:r>
          </w:p>
        </w:tc>
      </w:tr>
      <w:tr w:rsidR="00D77822" w:rsidRPr="00071CF4" w14:paraId="321C4E43"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61CB2609" w14:textId="7EEF92BE" w:rsidR="00D77822" w:rsidRPr="00071CF4" w:rsidRDefault="00D77822" w:rsidP="00071CF4">
            <w:pPr>
              <w:spacing w:before="40" w:after="120"/>
              <w:ind w:right="113"/>
              <w:rPr>
                <w:rFonts w:ascii="Times New Roman" w:hAnsi="Times New Roman"/>
                <w:noProof/>
                <w:szCs w:val="18"/>
              </w:rPr>
            </w:pPr>
            <w:r>
              <w:rPr>
                <w:rFonts w:ascii="Times New Roman" w:hAnsi="Times New Roman"/>
                <w:noProof/>
                <w:szCs w:val="18"/>
              </w:rPr>
              <w:t>19</w:t>
            </w:r>
          </w:p>
        </w:tc>
        <w:tc>
          <w:tcPr>
            <w:tcW w:w="1537" w:type="dxa"/>
          </w:tcPr>
          <w:p w14:paraId="497F0754"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Number of pistons per side</w:t>
            </w:r>
          </w:p>
        </w:tc>
        <w:tc>
          <w:tcPr>
            <w:tcW w:w="3260" w:type="dxa"/>
          </w:tcPr>
          <w:p w14:paraId="2948F61D" w14:textId="097DBCD0"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 xml:space="preserve">Number of pistons (or “pots”) on one side of the brake </w:t>
            </w:r>
            <w:r w:rsidR="00AA7ACD">
              <w:rPr>
                <w:rFonts w:ascii="Times New Roman" w:hAnsi="Times New Roman"/>
                <w:noProof/>
                <w:szCs w:val="18"/>
              </w:rPr>
              <w:t>calliper</w:t>
            </w:r>
          </w:p>
        </w:tc>
        <w:tc>
          <w:tcPr>
            <w:tcW w:w="850" w:type="dxa"/>
          </w:tcPr>
          <w:p w14:paraId="6F166CC8"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p>
        </w:tc>
        <w:tc>
          <w:tcPr>
            <w:tcW w:w="567" w:type="dxa"/>
          </w:tcPr>
          <w:p w14:paraId="391F3452" w14:textId="37C13322" w:rsidR="00D77822" w:rsidRPr="00071CF4" w:rsidRDefault="00162279"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Pr>
                <w:rFonts w:ascii="Times New Roman" w:hAnsi="Times New Roman"/>
                <w:noProof/>
                <w:szCs w:val="18"/>
              </w:rPr>
              <w:t>-</w:t>
            </w:r>
          </w:p>
        </w:tc>
        <w:tc>
          <w:tcPr>
            <w:tcW w:w="612" w:type="dxa"/>
          </w:tcPr>
          <w:p w14:paraId="4A5821FA" w14:textId="1B047517" w:rsidR="00D77822" w:rsidRPr="00071CF4" w:rsidRDefault="0011741F"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N/A</w:t>
            </w:r>
          </w:p>
        </w:tc>
      </w:tr>
      <w:tr w:rsidR="00D77822" w:rsidRPr="00071CF4" w14:paraId="2B99AB29"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02F31D09" w14:textId="47DD779D" w:rsidR="00D77822" w:rsidRPr="00071CF4" w:rsidRDefault="00D77822" w:rsidP="00071CF4">
            <w:pPr>
              <w:spacing w:before="40" w:after="120"/>
              <w:ind w:right="113"/>
              <w:rPr>
                <w:rFonts w:ascii="Times New Roman" w:hAnsi="Times New Roman"/>
                <w:noProof/>
                <w:szCs w:val="18"/>
              </w:rPr>
            </w:pPr>
            <w:r>
              <w:rPr>
                <w:rFonts w:ascii="Times New Roman" w:hAnsi="Times New Roman"/>
                <w:noProof/>
                <w:szCs w:val="18"/>
              </w:rPr>
              <w:t>20</w:t>
            </w:r>
          </w:p>
        </w:tc>
        <w:tc>
          <w:tcPr>
            <w:tcW w:w="1537" w:type="dxa"/>
          </w:tcPr>
          <w:p w14:paraId="43AD9AB1"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Piston Mean (or hydraulic) Diameter</w:t>
            </w:r>
          </w:p>
        </w:tc>
        <w:tc>
          <w:tcPr>
            <w:tcW w:w="3260" w:type="dxa"/>
          </w:tcPr>
          <w:p w14:paraId="76144986"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The diameter of the piston of the brake under testing as defined in point (h) in this paragraph</w:t>
            </w:r>
          </w:p>
        </w:tc>
        <w:tc>
          <w:tcPr>
            <w:tcW w:w="850" w:type="dxa"/>
          </w:tcPr>
          <w:p w14:paraId="035586A1"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p>
        </w:tc>
        <w:tc>
          <w:tcPr>
            <w:tcW w:w="567" w:type="dxa"/>
          </w:tcPr>
          <w:p w14:paraId="34BAE400"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mm</w:t>
            </w:r>
          </w:p>
        </w:tc>
        <w:tc>
          <w:tcPr>
            <w:tcW w:w="612" w:type="dxa"/>
          </w:tcPr>
          <w:p w14:paraId="031A862A" w14:textId="179958D8"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2</w:t>
            </w:r>
          </w:p>
        </w:tc>
      </w:tr>
      <w:tr w:rsidR="00D77822" w:rsidRPr="00071CF4" w14:paraId="320829A5"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41481CB0" w14:textId="16428DCA" w:rsidR="00D77822" w:rsidRPr="00071CF4" w:rsidRDefault="00D77822" w:rsidP="00071CF4">
            <w:pPr>
              <w:spacing w:before="40" w:after="120"/>
              <w:ind w:right="113"/>
              <w:rPr>
                <w:rFonts w:ascii="Times New Roman" w:hAnsi="Times New Roman"/>
                <w:noProof/>
                <w:szCs w:val="18"/>
              </w:rPr>
            </w:pPr>
            <w:r>
              <w:rPr>
                <w:rFonts w:ascii="Times New Roman" w:hAnsi="Times New Roman"/>
                <w:noProof/>
                <w:szCs w:val="18"/>
              </w:rPr>
              <w:t>21</w:t>
            </w:r>
          </w:p>
        </w:tc>
        <w:tc>
          <w:tcPr>
            <w:tcW w:w="1537" w:type="dxa"/>
          </w:tcPr>
          <w:p w14:paraId="06815FC9" w14:textId="0D7065EC" w:rsidR="00D77822" w:rsidRPr="00071CF4" w:rsidRDefault="00AA7ACD"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Calliper</w:t>
            </w:r>
            <w:r w:rsidR="00D77822" w:rsidRPr="00071CF4">
              <w:rPr>
                <w:rFonts w:ascii="Times New Roman" w:hAnsi="Times New Roman"/>
                <w:noProof/>
                <w:szCs w:val="18"/>
              </w:rPr>
              <w:t xml:space="preserve"> </w:t>
            </w:r>
            <w:r w:rsidR="00D77822">
              <w:rPr>
                <w:rFonts w:ascii="Times New Roman" w:hAnsi="Times New Roman"/>
                <w:noProof/>
                <w:szCs w:val="18"/>
              </w:rPr>
              <w:t xml:space="preserve">to fixture </w:t>
            </w:r>
            <w:r w:rsidR="00D77822" w:rsidRPr="00071CF4">
              <w:rPr>
                <w:rFonts w:ascii="Times New Roman" w:hAnsi="Times New Roman"/>
                <w:noProof/>
                <w:szCs w:val="18"/>
              </w:rPr>
              <w:t>bolt tightening torque</w:t>
            </w:r>
          </w:p>
        </w:tc>
        <w:tc>
          <w:tcPr>
            <w:tcW w:w="3260" w:type="dxa"/>
          </w:tcPr>
          <w:p w14:paraId="2C445F50" w14:textId="2C02B8B2" w:rsidR="00D77822" w:rsidRPr="00071CF4" w:rsidRDefault="00AA7ACD"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Calliper</w:t>
            </w:r>
            <w:r w:rsidR="00D77822">
              <w:rPr>
                <w:rFonts w:ascii="Times New Roman" w:hAnsi="Times New Roman"/>
                <w:noProof/>
                <w:szCs w:val="18"/>
              </w:rPr>
              <w:t xml:space="preserve"> b</w:t>
            </w:r>
            <w:r w:rsidR="00D77822" w:rsidRPr="00071CF4">
              <w:rPr>
                <w:rFonts w:ascii="Times New Roman" w:hAnsi="Times New Roman"/>
                <w:noProof/>
                <w:szCs w:val="18"/>
              </w:rPr>
              <w:t>olt tightening suggested torque if specified by the brake manufacturer</w:t>
            </w:r>
          </w:p>
        </w:tc>
        <w:tc>
          <w:tcPr>
            <w:tcW w:w="850" w:type="dxa"/>
          </w:tcPr>
          <w:p w14:paraId="560949DE"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p>
        </w:tc>
        <w:tc>
          <w:tcPr>
            <w:tcW w:w="567" w:type="dxa"/>
          </w:tcPr>
          <w:p w14:paraId="5B1BABFA"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N·m</w:t>
            </w:r>
          </w:p>
        </w:tc>
        <w:tc>
          <w:tcPr>
            <w:tcW w:w="612" w:type="dxa"/>
          </w:tcPr>
          <w:p w14:paraId="3D63A044" w14:textId="4FA1C178"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1</w:t>
            </w:r>
          </w:p>
        </w:tc>
      </w:tr>
      <w:tr w:rsidR="00D77822" w:rsidRPr="00071CF4" w14:paraId="762AC683"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5D486CD9" w14:textId="3C1DBEB9" w:rsidR="00D77822" w:rsidRPr="009958CA" w:rsidRDefault="00D77822" w:rsidP="00071CF4">
            <w:pPr>
              <w:spacing w:before="40" w:after="120"/>
              <w:ind w:right="113"/>
              <w:rPr>
                <w:rFonts w:asciiTheme="majorBidi" w:hAnsiTheme="majorBidi" w:cstheme="majorBidi"/>
                <w:noProof/>
              </w:rPr>
            </w:pPr>
            <w:r w:rsidRPr="009958CA">
              <w:rPr>
                <w:rFonts w:asciiTheme="majorBidi" w:hAnsiTheme="majorBidi" w:cstheme="majorBidi"/>
                <w:noProof/>
              </w:rPr>
              <w:t>2</w:t>
            </w:r>
            <w:r>
              <w:rPr>
                <w:rFonts w:asciiTheme="majorBidi" w:hAnsiTheme="majorBidi" w:cstheme="majorBidi"/>
                <w:noProof/>
              </w:rPr>
              <w:t>2</w:t>
            </w:r>
          </w:p>
        </w:tc>
        <w:tc>
          <w:tcPr>
            <w:tcW w:w="1537" w:type="dxa"/>
          </w:tcPr>
          <w:p w14:paraId="3E84B3B3" w14:textId="000CE52C" w:rsidR="00D77822" w:rsidRPr="009958CA"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rPr>
            </w:pPr>
            <w:r w:rsidRPr="009958CA">
              <w:rPr>
                <w:rFonts w:asciiTheme="majorBidi" w:hAnsiTheme="majorBidi" w:cstheme="majorBidi"/>
                <w:noProof/>
              </w:rPr>
              <w:t>Disc or drum to hub bolt tightening torque</w:t>
            </w:r>
          </w:p>
        </w:tc>
        <w:tc>
          <w:tcPr>
            <w:tcW w:w="3260" w:type="dxa"/>
          </w:tcPr>
          <w:p w14:paraId="03EE9EF7" w14:textId="03773C58" w:rsidR="00D77822" w:rsidRPr="009958CA"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rPr>
            </w:pPr>
            <w:r w:rsidRPr="009958CA">
              <w:rPr>
                <w:rFonts w:ascii="Times New Roman" w:hAnsi="Times New Roman"/>
                <w:noProof/>
              </w:rPr>
              <w:t>Disc/drum bolt tightening suggested torque if specified by the brake manufacturer</w:t>
            </w:r>
          </w:p>
        </w:tc>
        <w:tc>
          <w:tcPr>
            <w:tcW w:w="850" w:type="dxa"/>
          </w:tcPr>
          <w:p w14:paraId="74552166" w14:textId="77777777" w:rsidR="00D77822" w:rsidRPr="009958CA"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rPr>
            </w:pPr>
          </w:p>
        </w:tc>
        <w:tc>
          <w:tcPr>
            <w:tcW w:w="567" w:type="dxa"/>
          </w:tcPr>
          <w:p w14:paraId="5ED077F6" w14:textId="77777777" w:rsidR="00D77822" w:rsidRPr="009958CA"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rPr>
            </w:pPr>
            <w:r w:rsidRPr="009958CA">
              <w:rPr>
                <w:rFonts w:ascii="Times New Roman" w:hAnsi="Times New Roman"/>
                <w:noProof/>
              </w:rPr>
              <w:t>N·m</w:t>
            </w:r>
          </w:p>
        </w:tc>
        <w:tc>
          <w:tcPr>
            <w:tcW w:w="612" w:type="dxa"/>
          </w:tcPr>
          <w:p w14:paraId="00EF44B0" w14:textId="5E85E402" w:rsidR="00D77822" w:rsidRPr="009958CA"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rPr>
            </w:pPr>
            <w:r>
              <w:rPr>
                <w:rFonts w:asciiTheme="majorBidi" w:hAnsiTheme="majorBidi" w:cstheme="majorBidi"/>
                <w:noProof/>
              </w:rPr>
              <w:t>1</w:t>
            </w:r>
          </w:p>
        </w:tc>
      </w:tr>
      <w:tr w:rsidR="00D77822" w:rsidRPr="00071CF4" w14:paraId="3C00D80F"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7E3269B7" w14:textId="274E8734" w:rsidR="00D77822" w:rsidRPr="00E20B90" w:rsidRDefault="00D77822" w:rsidP="00071CF4">
            <w:pPr>
              <w:spacing w:before="40" w:after="120"/>
              <w:ind w:right="113"/>
              <w:rPr>
                <w:rFonts w:ascii="Times New Roman" w:hAnsi="Times New Roman"/>
                <w:noProof/>
              </w:rPr>
            </w:pPr>
            <w:r w:rsidRPr="00E20B90">
              <w:rPr>
                <w:rFonts w:ascii="Times New Roman" w:hAnsi="Times New Roman"/>
                <w:noProof/>
              </w:rPr>
              <w:t>23</w:t>
            </w:r>
          </w:p>
        </w:tc>
        <w:tc>
          <w:tcPr>
            <w:tcW w:w="1537" w:type="dxa"/>
          </w:tcPr>
          <w:p w14:paraId="6F0E9C52" w14:textId="7F7453B6" w:rsidR="00D77822" w:rsidRPr="00E20B90" w:rsidRDefault="00D77822" w:rsidP="0040227E">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E20B90">
              <w:rPr>
                <w:rFonts w:ascii="Times New Roman" w:hAnsi="Times New Roman"/>
                <w:noProof/>
              </w:rPr>
              <w:t xml:space="preserve">Brake </w:t>
            </w:r>
            <w:r w:rsidR="00AA7ACD">
              <w:rPr>
                <w:rFonts w:ascii="Times New Roman" w:hAnsi="Times New Roman"/>
                <w:noProof/>
              </w:rPr>
              <w:t>calliper</w:t>
            </w:r>
            <w:r w:rsidRPr="00E20B90">
              <w:rPr>
                <w:rFonts w:ascii="Times New Roman" w:hAnsi="Times New Roman"/>
                <w:noProof/>
              </w:rPr>
              <w:t xml:space="preserve"> or brake drum efficiency</w:t>
            </w:r>
          </w:p>
        </w:tc>
        <w:tc>
          <w:tcPr>
            <w:tcW w:w="3260" w:type="dxa"/>
          </w:tcPr>
          <w:p w14:paraId="1E8FE5F6" w14:textId="10E0EC85" w:rsidR="00D77822" w:rsidRPr="00E20B90" w:rsidRDefault="00D77822" w:rsidP="007F225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E20B90">
              <w:rPr>
                <w:rFonts w:ascii="Times New Roman" w:hAnsi="Times New Roman"/>
                <w:noProof/>
              </w:rPr>
              <w:t xml:space="preserve">Efficiency to account for </w:t>
            </w:r>
            <w:r>
              <w:rPr>
                <w:rFonts w:ascii="Times New Roman" w:hAnsi="Times New Roman"/>
                <w:noProof/>
              </w:rPr>
              <w:t xml:space="preserve">internal </w:t>
            </w:r>
            <w:r w:rsidRPr="00E20B90">
              <w:rPr>
                <w:rFonts w:ascii="Times New Roman" w:hAnsi="Times New Roman"/>
                <w:noProof/>
              </w:rPr>
              <w:t>friction losses</w:t>
            </w:r>
            <w:r>
              <w:rPr>
                <w:rFonts w:ascii="Times New Roman" w:hAnsi="Times New Roman"/>
                <w:noProof/>
              </w:rPr>
              <w:t xml:space="preserve"> between sliding interfaces or</w:t>
            </w:r>
            <w:r w:rsidRPr="00E20B90">
              <w:rPr>
                <w:rFonts w:ascii="Times New Roman" w:hAnsi="Times New Roman"/>
                <w:noProof/>
              </w:rPr>
              <w:t xml:space="preserve"> piston travel</w:t>
            </w:r>
            <w:r>
              <w:rPr>
                <w:rFonts w:ascii="Times New Roman" w:hAnsi="Times New Roman"/>
                <w:noProof/>
              </w:rPr>
              <w:t xml:space="preserve"> </w:t>
            </w:r>
            <w:r w:rsidRPr="00E20B90">
              <w:rPr>
                <w:rFonts w:ascii="Times New Roman" w:hAnsi="Times New Roman"/>
                <w:noProof/>
              </w:rPr>
              <w:t>if specified by the brake manufacturer. If not specified, use 100 per cent</w:t>
            </w:r>
          </w:p>
        </w:tc>
        <w:tc>
          <w:tcPr>
            <w:tcW w:w="850" w:type="dxa"/>
          </w:tcPr>
          <w:p w14:paraId="1175BEB3" w14:textId="33B14450" w:rsidR="00D77822" w:rsidRPr="00E20B90"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E20B90">
              <w:rPr>
                <w:rFonts w:ascii="Times New Roman" w:hAnsi="Times New Roman"/>
                <w:noProof/>
              </w:rPr>
              <w:t>H</w:t>
            </w:r>
          </w:p>
        </w:tc>
        <w:tc>
          <w:tcPr>
            <w:tcW w:w="567" w:type="dxa"/>
          </w:tcPr>
          <w:p w14:paraId="3B8EB6F3" w14:textId="77777777" w:rsidR="00D77822" w:rsidRPr="009958CA"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rPr>
            </w:pPr>
            <w:r w:rsidRPr="00E20B90">
              <w:rPr>
                <w:rFonts w:ascii="Times New Roman" w:hAnsi="Times New Roman"/>
                <w:noProof/>
              </w:rPr>
              <w:t>%</w:t>
            </w:r>
          </w:p>
        </w:tc>
        <w:tc>
          <w:tcPr>
            <w:tcW w:w="612" w:type="dxa"/>
          </w:tcPr>
          <w:p w14:paraId="6D219292" w14:textId="54242B33" w:rsidR="00D77822" w:rsidRPr="009958CA"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0</w:t>
            </w:r>
          </w:p>
        </w:tc>
      </w:tr>
      <w:tr w:rsidR="00D77822" w:rsidRPr="00071CF4" w14:paraId="19E87CAB"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Pr>
          <w:p w14:paraId="076D9C62" w14:textId="0F1D2416" w:rsidR="00D77822" w:rsidRPr="00071CF4" w:rsidRDefault="00D77822" w:rsidP="00071CF4">
            <w:pPr>
              <w:spacing w:before="40" w:after="120"/>
              <w:ind w:right="113"/>
              <w:rPr>
                <w:rFonts w:ascii="Times New Roman" w:hAnsi="Times New Roman"/>
                <w:noProof/>
                <w:szCs w:val="18"/>
              </w:rPr>
            </w:pPr>
            <w:r w:rsidRPr="00071CF4">
              <w:rPr>
                <w:rFonts w:ascii="Times New Roman" w:hAnsi="Times New Roman"/>
                <w:noProof/>
                <w:szCs w:val="18"/>
              </w:rPr>
              <w:t>2</w:t>
            </w:r>
            <w:r>
              <w:rPr>
                <w:rFonts w:ascii="Times New Roman" w:hAnsi="Times New Roman"/>
                <w:noProof/>
                <w:szCs w:val="18"/>
              </w:rPr>
              <w:t>4</w:t>
            </w:r>
          </w:p>
        </w:tc>
        <w:tc>
          <w:tcPr>
            <w:tcW w:w="1537" w:type="dxa"/>
          </w:tcPr>
          <w:p w14:paraId="1315026B"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Threshold pressure</w:t>
            </w:r>
          </w:p>
        </w:tc>
        <w:tc>
          <w:tcPr>
            <w:tcW w:w="3260" w:type="dxa"/>
          </w:tcPr>
          <w:p w14:paraId="280A79CC" w14:textId="33EE81D2" w:rsidR="00D77822" w:rsidRPr="00071CF4" w:rsidRDefault="00D77822" w:rsidP="00B8445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071CF4">
              <w:rPr>
                <w:rFonts w:ascii="Times New Roman" w:hAnsi="Times New Roman"/>
                <w:noProof/>
                <w:szCs w:val="18"/>
              </w:rPr>
              <w:t>Minimum pressure to overcome internal resistance before the onset of brake torque</w:t>
            </w:r>
            <w:r>
              <w:rPr>
                <w:rFonts w:ascii="Times New Roman" w:hAnsi="Times New Roman"/>
                <w:noProof/>
                <w:szCs w:val="18"/>
              </w:rPr>
              <w:t xml:space="preserve"> </w:t>
            </w:r>
            <w:r w:rsidRPr="004F3073">
              <w:rPr>
                <w:rFonts w:ascii="Times New Roman" w:hAnsi="Times New Roman"/>
                <w:noProof/>
                <w:szCs w:val="18"/>
              </w:rPr>
              <w:t>as defined in Paragraph 3.1.19</w:t>
            </w:r>
          </w:p>
        </w:tc>
        <w:tc>
          <w:tcPr>
            <w:tcW w:w="850" w:type="dxa"/>
          </w:tcPr>
          <w:p w14:paraId="34EF400E" w14:textId="3F0ED897" w:rsidR="00D77822" w:rsidRPr="00CA63CF" w:rsidRDefault="00A903A3"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m:oMathPara>
              <m:oMathParaPr>
                <m:jc m:val="left"/>
              </m:oMathParaPr>
              <m:oMath>
                <m:sSub>
                  <m:sSubPr>
                    <m:ctrlPr>
                      <w:rPr>
                        <w:rFonts w:ascii="Cambria Math" w:hAnsi="Cambria Math"/>
                        <w:iCs/>
                        <w:noProof/>
                      </w:rPr>
                    </m:ctrlPr>
                  </m:sSubPr>
                  <m:e>
                    <m:r>
                      <m:rPr>
                        <m:sty m:val="p"/>
                      </m:rPr>
                      <w:rPr>
                        <w:rFonts w:ascii="Cambria Math" w:hAnsi="Cambria Math"/>
                        <w:noProof/>
                      </w:rPr>
                      <m:t>p</m:t>
                    </m:r>
                  </m:e>
                  <m:sub>
                    <m:r>
                      <m:rPr>
                        <m:sty m:val="p"/>
                      </m:rPr>
                      <w:rPr>
                        <w:rFonts w:ascii="Cambria Math" w:hAnsi="Cambria Math"/>
                        <w:noProof/>
                      </w:rPr>
                      <m:t>threshold</m:t>
                    </m:r>
                  </m:sub>
                </m:sSub>
              </m:oMath>
            </m:oMathPara>
          </w:p>
        </w:tc>
        <w:tc>
          <w:tcPr>
            <w:tcW w:w="567" w:type="dxa"/>
          </w:tcPr>
          <w:p w14:paraId="5158964A" w14:textId="77777777"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noProof/>
                <w:szCs w:val="18"/>
              </w:rPr>
            </w:pPr>
            <w:r w:rsidRPr="00071CF4">
              <w:rPr>
                <w:rFonts w:ascii="Times New Roman" w:hAnsi="Times New Roman"/>
                <w:noProof/>
                <w:szCs w:val="18"/>
              </w:rPr>
              <w:t>kPa</w:t>
            </w:r>
          </w:p>
        </w:tc>
        <w:tc>
          <w:tcPr>
            <w:tcW w:w="612" w:type="dxa"/>
          </w:tcPr>
          <w:p w14:paraId="597934B9" w14:textId="4928793D" w:rsidR="00D77822" w:rsidRPr="00071CF4" w:rsidRDefault="00D77822" w:rsidP="00071CF4">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1</w:t>
            </w:r>
          </w:p>
        </w:tc>
      </w:tr>
      <w:tr w:rsidR="00D77822" w:rsidRPr="00071CF4" w14:paraId="7E74E76C" w14:textId="77777777" w:rsidTr="00D77822">
        <w:trPr>
          <w:jc w:val="center"/>
        </w:trPr>
        <w:tc>
          <w:tcPr>
            <w:cnfStyle w:val="001000000000" w:firstRow="0" w:lastRow="0" w:firstColumn="1" w:lastColumn="0" w:oddVBand="0" w:evenVBand="0" w:oddHBand="0" w:evenHBand="0" w:firstRowFirstColumn="0" w:firstRowLastColumn="0" w:lastRowFirstColumn="0" w:lastRowLastColumn="0"/>
            <w:tcW w:w="590" w:type="dxa"/>
            <w:tcBorders>
              <w:bottom w:val="single" w:sz="12" w:space="0" w:color="auto"/>
            </w:tcBorders>
          </w:tcPr>
          <w:p w14:paraId="29925322" w14:textId="0E1B0A50" w:rsidR="00D77822" w:rsidRPr="003D6D6F" w:rsidRDefault="00D77822" w:rsidP="00656932">
            <w:pPr>
              <w:spacing w:before="40" w:after="120"/>
              <w:ind w:right="113"/>
              <w:rPr>
                <w:rFonts w:asciiTheme="majorBidi" w:hAnsiTheme="majorBidi" w:cstheme="majorBidi"/>
                <w:noProof/>
                <w:szCs w:val="18"/>
              </w:rPr>
            </w:pPr>
            <w:r>
              <w:rPr>
                <w:rFonts w:asciiTheme="majorBidi" w:hAnsiTheme="majorBidi" w:cstheme="majorBidi"/>
                <w:noProof/>
                <w:szCs w:val="18"/>
              </w:rPr>
              <w:t>25</w:t>
            </w:r>
          </w:p>
        </w:tc>
        <w:tc>
          <w:tcPr>
            <w:tcW w:w="1537" w:type="dxa"/>
            <w:tcBorders>
              <w:bottom w:val="single" w:sz="12" w:space="0" w:color="auto"/>
            </w:tcBorders>
          </w:tcPr>
          <w:p w14:paraId="6D8C0A21" w14:textId="73653C3A" w:rsidR="00D77822" w:rsidRPr="003D6D6F" w:rsidRDefault="00D77822" w:rsidP="00656932">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071CF4">
              <w:rPr>
                <w:rFonts w:ascii="Times New Roman" w:hAnsi="Times New Roman"/>
                <w:noProof/>
                <w:szCs w:val="18"/>
              </w:rPr>
              <w:t>Brake runout limit</w:t>
            </w:r>
          </w:p>
        </w:tc>
        <w:tc>
          <w:tcPr>
            <w:tcW w:w="3260" w:type="dxa"/>
            <w:tcBorders>
              <w:bottom w:val="single" w:sz="12" w:space="0" w:color="auto"/>
            </w:tcBorders>
          </w:tcPr>
          <w:p w14:paraId="306D7878" w14:textId="0DC46FF0" w:rsidR="00D77822" w:rsidRPr="003D6D6F" w:rsidRDefault="00D77822" w:rsidP="00656932">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071CF4">
              <w:rPr>
                <w:rFonts w:ascii="Times New Roman" w:hAnsi="Times New Roman"/>
                <w:noProof/>
                <w:szCs w:val="18"/>
              </w:rPr>
              <w:t xml:space="preserve">The maximum </w:t>
            </w:r>
            <w:r>
              <w:rPr>
                <w:rFonts w:ascii="Times New Roman" w:hAnsi="Times New Roman"/>
                <w:noProof/>
                <w:szCs w:val="18"/>
              </w:rPr>
              <w:t>runout</w:t>
            </w:r>
            <w:r w:rsidRPr="00071CF4">
              <w:rPr>
                <w:rFonts w:ascii="Times New Roman" w:hAnsi="Times New Roman"/>
                <w:noProof/>
                <w:szCs w:val="18"/>
              </w:rPr>
              <w:t xml:space="preserve"> allowed for the disc/drum when installed on the brake fixture</w:t>
            </w:r>
          </w:p>
        </w:tc>
        <w:tc>
          <w:tcPr>
            <w:tcW w:w="850" w:type="dxa"/>
            <w:tcBorders>
              <w:bottom w:val="single" w:sz="12" w:space="0" w:color="auto"/>
            </w:tcBorders>
          </w:tcPr>
          <w:p w14:paraId="72B35D65" w14:textId="44070F32" w:rsidR="00D77822" w:rsidRPr="00AC742D" w:rsidRDefault="00D77822" w:rsidP="00656932">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071CF4">
              <w:rPr>
                <w:rFonts w:ascii="Times New Roman" w:hAnsi="Times New Roman"/>
                <w:noProof/>
                <w:szCs w:val="18"/>
              </w:rPr>
              <w:t>BRO</w:t>
            </w:r>
          </w:p>
        </w:tc>
        <w:tc>
          <w:tcPr>
            <w:tcW w:w="567" w:type="dxa"/>
            <w:tcBorders>
              <w:bottom w:val="single" w:sz="12" w:space="0" w:color="auto"/>
            </w:tcBorders>
          </w:tcPr>
          <w:p w14:paraId="52486BDD" w14:textId="77777777" w:rsidR="00D77822" w:rsidRPr="003D6D6F" w:rsidRDefault="00D77822" w:rsidP="00656932">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071CF4">
              <w:rPr>
                <w:rFonts w:ascii="Times New Roman" w:hAnsi="Times New Roman"/>
                <w:noProof/>
                <w:szCs w:val="18"/>
              </w:rPr>
              <w:t>µm</w:t>
            </w:r>
          </w:p>
        </w:tc>
        <w:tc>
          <w:tcPr>
            <w:tcW w:w="612" w:type="dxa"/>
            <w:tcBorders>
              <w:bottom w:val="single" w:sz="12" w:space="0" w:color="auto"/>
            </w:tcBorders>
          </w:tcPr>
          <w:p w14:paraId="6612E8AB" w14:textId="49B989C9" w:rsidR="00D77822" w:rsidRPr="003D6D6F" w:rsidRDefault="00D77822" w:rsidP="00656932">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bl>
    <w:p w14:paraId="581315CF" w14:textId="6FBF3A93" w:rsidR="009F2394" w:rsidRPr="008361E1" w:rsidRDefault="009F2394" w:rsidP="009F2394">
      <w:pPr>
        <w:spacing w:before="120" w:after="120"/>
        <w:ind w:left="2268" w:right="1134"/>
        <w:jc w:val="both"/>
        <w:rPr>
          <w:noProof/>
        </w:rPr>
      </w:pPr>
      <w:r w:rsidRPr="008361E1">
        <w:rPr>
          <w:noProof/>
        </w:rPr>
        <w:lastRenderedPageBreak/>
        <w:t xml:space="preserve">The following considerations shall be taken into account when calculating some of the required testing parameters provided in </w:t>
      </w:r>
      <w:r w:rsidR="00D507F8">
        <w:rPr>
          <w:noProof/>
        </w:rPr>
        <w:t>Table A4/3</w:t>
      </w:r>
      <w:r w:rsidRPr="008361E1">
        <w:rPr>
          <w:noProof/>
        </w:rPr>
        <w:t>:</w:t>
      </w:r>
    </w:p>
    <w:p w14:paraId="6F387D30" w14:textId="4FF51760" w:rsidR="009F2394" w:rsidRPr="00660677" w:rsidRDefault="009F2394" w:rsidP="009F2394">
      <w:pPr>
        <w:pStyle w:val="Heading7"/>
        <w:spacing w:after="120" w:line="240" w:lineRule="atLeast"/>
        <w:ind w:left="2835" w:right="1134" w:hanging="567"/>
        <w:jc w:val="both"/>
        <w:rPr>
          <w:noProof/>
        </w:rPr>
      </w:pPr>
      <w:r w:rsidRPr="008361E1">
        <w:rPr>
          <w:noProof/>
        </w:rPr>
        <w:t>(a)</w:t>
      </w:r>
      <w:r w:rsidRPr="008361E1">
        <w:rPr>
          <w:noProof/>
        </w:rPr>
        <w:tab/>
      </w:r>
      <w:r w:rsidRPr="00660677">
        <w:rPr>
          <w:noProof/>
        </w:rPr>
        <w:t>Vehicle Test Mass (</w:t>
      </w:r>
      <m:oMath>
        <m:sSub>
          <m:sSubPr>
            <m:ctrlPr>
              <w:rPr>
                <w:rFonts w:ascii="Cambria Math" w:hAnsi="Cambria Math"/>
                <w:iCs/>
                <w:noProof/>
              </w:rPr>
            </m:ctrlPr>
          </m:sSubPr>
          <m:e>
            <m:r>
              <m:rPr>
                <m:sty m:val="p"/>
              </m:rPr>
              <w:rPr>
                <w:rFonts w:ascii="Cambria Math" w:hAnsi="Cambria Math"/>
                <w:noProof/>
              </w:rPr>
              <m:t>M</m:t>
            </m:r>
          </m:e>
          <m:sub>
            <m:r>
              <m:rPr>
                <m:sty m:val="p"/>
              </m:rPr>
              <w:rPr>
                <w:rFonts w:ascii="Cambria Math" w:hAnsi="Cambria Math"/>
                <w:noProof/>
              </w:rPr>
              <m:t>veh</m:t>
            </m:r>
          </m:sub>
        </m:sSub>
      </m:oMath>
      <w:r w:rsidRPr="00660677">
        <w:rPr>
          <w:noProof/>
        </w:rPr>
        <w:t xml:space="preserve">) is the mass in running order (MRO) plus the mass of the optional fitted equipment of the vehicle (kg) on which the tested brake is mounted plus: </w:t>
      </w:r>
    </w:p>
    <w:p w14:paraId="65279638" w14:textId="77777777" w:rsidR="009F2394" w:rsidRPr="00660677" w:rsidRDefault="009F2394" w:rsidP="009F2394">
      <w:pPr>
        <w:pStyle w:val="Heading8"/>
        <w:spacing w:after="120" w:line="240" w:lineRule="atLeast"/>
        <w:ind w:left="3402" w:right="1134" w:hanging="567"/>
        <w:jc w:val="both"/>
        <w:rPr>
          <w:noProof/>
        </w:rPr>
      </w:pPr>
      <w:r w:rsidRPr="00660677">
        <w:rPr>
          <w:noProof/>
        </w:rPr>
        <w:t>(i)</w:t>
      </w:r>
      <w:r w:rsidRPr="00660677">
        <w:rPr>
          <w:noProof/>
        </w:rPr>
        <w:tab/>
        <w:t xml:space="preserve">37.5 kg that corresponds to an additional mass of 0.5 passengers, </w:t>
      </w:r>
      <w:r w:rsidRPr="00660677">
        <w:t>for category 1-1 vehicles;</w:t>
      </w:r>
    </w:p>
    <w:p w14:paraId="3ABABEE1" w14:textId="77777777" w:rsidR="009F2394" w:rsidRPr="00660677" w:rsidRDefault="009F2394" w:rsidP="009F2394">
      <w:pPr>
        <w:pStyle w:val="Heading8"/>
        <w:spacing w:after="120" w:line="240" w:lineRule="atLeast"/>
        <w:ind w:left="3402" w:right="1134" w:hanging="567"/>
        <w:jc w:val="both"/>
        <w:rPr>
          <w:noProof/>
        </w:rPr>
      </w:pPr>
      <w:r w:rsidRPr="00660677">
        <w:rPr>
          <w:noProof/>
        </w:rPr>
        <w:t>(ii)</w:t>
      </w:r>
      <w:r w:rsidRPr="00660677">
        <w:rPr>
          <w:noProof/>
        </w:rPr>
        <w:tab/>
        <w:t xml:space="preserve">25 kg plus 28 per cent of the Maximum Vehicle Load (MVL), </w:t>
      </w:r>
      <w:r w:rsidRPr="00660677">
        <w:t>for category 2 vehicles</w:t>
      </w:r>
      <w:r w:rsidRPr="00660677">
        <w:rPr>
          <w:noProof/>
        </w:rPr>
        <w:t xml:space="preserve"> with a fully laden mass below 3500 kg.</w:t>
      </w:r>
    </w:p>
    <w:p w14:paraId="2939A418" w14:textId="0681960F" w:rsidR="009F2394" w:rsidRPr="00660677" w:rsidRDefault="009F2394" w:rsidP="009F2394">
      <w:pPr>
        <w:pStyle w:val="Heading7"/>
        <w:spacing w:after="120" w:line="240" w:lineRule="atLeast"/>
        <w:ind w:left="2835" w:right="1134" w:hanging="567"/>
        <w:jc w:val="both"/>
        <w:rPr>
          <w:noProof/>
        </w:rPr>
      </w:pPr>
      <w:r w:rsidRPr="00660677">
        <w:rPr>
          <w:noProof/>
        </w:rPr>
        <w:t>(b)</w:t>
      </w:r>
      <w:r w:rsidRPr="00660677">
        <w:rPr>
          <w:noProof/>
        </w:rPr>
        <w:tab/>
        <w:t>Brake Force Distribution (FAF or RAF) represents the ratio between the braking force of each axle and the total braking force on the vehicle, respectively. FAF represents the share of the braking force applied to the front axle. RAF represents the braking force share applied to the rear axle. The brake force distribution is expressed as a percentage. The brake force distribution for each vehicle (FAF or RAF) is provided by the vehicle manufacturer. The brake force distribution per the default method on UN Regulation No. 90 shall be applied only whenever the vehicle manufacturer’s specific value is not available. This corresponds to:</w:t>
      </w:r>
    </w:p>
    <w:p w14:paraId="2358E4D8" w14:textId="2CBC5F29" w:rsidR="009F2394" w:rsidRPr="00660677" w:rsidRDefault="009F2394" w:rsidP="009F2394">
      <w:pPr>
        <w:pStyle w:val="Heading8"/>
        <w:spacing w:after="120" w:line="240" w:lineRule="atLeast"/>
        <w:ind w:left="3402" w:right="1134" w:hanging="567"/>
        <w:jc w:val="both"/>
        <w:rPr>
          <w:noProof/>
        </w:rPr>
      </w:pPr>
      <w:r w:rsidRPr="00660677">
        <w:rPr>
          <w:noProof/>
        </w:rPr>
        <w:t>(i)</w:t>
      </w:r>
      <w:r w:rsidRPr="00660677">
        <w:rPr>
          <w:noProof/>
        </w:rPr>
        <w:tab/>
        <w:t xml:space="preserve">77 per cent for the front axle and 32 per cent for the rear axle for </w:t>
      </w:r>
      <w:r w:rsidR="00B11734" w:rsidRPr="00660677">
        <w:rPr>
          <w:noProof/>
        </w:rPr>
        <w:t>Category M1</w:t>
      </w:r>
      <w:r w:rsidRPr="00660677">
        <w:t xml:space="preserve"> vehicles</w:t>
      </w:r>
      <w:r w:rsidRPr="00660677">
        <w:rPr>
          <w:noProof/>
        </w:rPr>
        <w:t>;</w:t>
      </w:r>
    </w:p>
    <w:p w14:paraId="244FE7D2" w14:textId="543E0E4C" w:rsidR="009F2394" w:rsidRPr="00660677" w:rsidRDefault="009F2394" w:rsidP="009F2394">
      <w:pPr>
        <w:pStyle w:val="Heading8"/>
        <w:spacing w:after="120" w:line="240" w:lineRule="atLeast"/>
        <w:ind w:left="3402" w:right="1134" w:hanging="567"/>
        <w:jc w:val="both"/>
        <w:rPr>
          <w:noProof/>
        </w:rPr>
      </w:pPr>
      <w:r w:rsidRPr="00660677">
        <w:rPr>
          <w:noProof/>
        </w:rPr>
        <w:t>(ii)</w:t>
      </w:r>
      <w:r w:rsidRPr="00660677">
        <w:rPr>
          <w:noProof/>
        </w:rPr>
        <w:tab/>
        <w:t xml:space="preserve">66 per cent for the front axle and 39 per cent for the rear axle for </w:t>
      </w:r>
      <w:r w:rsidRPr="00660677">
        <w:t>category 2 vehicles</w:t>
      </w:r>
      <w:r w:rsidRPr="00660677">
        <w:rPr>
          <w:noProof/>
        </w:rPr>
        <w:t xml:space="preserve"> with a fully laden mass below 3</w:t>
      </w:r>
      <w:r w:rsidR="00193F76" w:rsidRPr="00660677">
        <w:rPr>
          <w:noProof/>
        </w:rPr>
        <w:t>,</w:t>
      </w:r>
      <w:r w:rsidRPr="00660677">
        <w:rPr>
          <w:noProof/>
        </w:rPr>
        <w:t>500 kg.</w:t>
      </w:r>
    </w:p>
    <w:p w14:paraId="287D235B" w14:textId="37EAF5C4" w:rsidR="009F2394" w:rsidRPr="008361E1" w:rsidRDefault="009F2394" w:rsidP="009F2394">
      <w:pPr>
        <w:pStyle w:val="Heading7"/>
        <w:spacing w:after="120" w:line="240" w:lineRule="atLeast"/>
        <w:ind w:left="2835" w:right="1134" w:hanging="567"/>
        <w:jc w:val="both"/>
        <w:rPr>
          <w:noProof/>
        </w:rPr>
      </w:pPr>
      <w:r w:rsidRPr="00660677">
        <w:rPr>
          <w:noProof/>
        </w:rPr>
        <w:t>(c)</w:t>
      </w:r>
      <w:r w:rsidRPr="00660677">
        <w:rPr>
          <w:noProof/>
        </w:rPr>
        <w:tab/>
        <w:t>Nominal Wheel Load (</w:t>
      </w: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m:t>
            </m:r>
          </m:sub>
        </m:sSub>
      </m:oMath>
      <w:r w:rsidRPr="00660677">
        <w:rPr>
          <w:noProof/>
        </w:rPr>
        <w:t>) represents the load on the brake under</w:t>
      </w:r>
      <w:r w:rsidRPr="008361E1">
        <w:rPr>
          <w:noProof/>
        </w:rPr>
        <w:t xml:space="preserve"> testing (front or rear) before accounting for vehicle road loads or any other type of losses. It is a function of the vehicle test mass and the brake force distribution and is calculated from Equations 8.1a and 8.1b. The nominal wheel load is used to calculate the test wheel load. Additionally, it is used to classify the brake under testing into a nominal front wheel load to disc mass group according to its (</w:t>
      </w: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n-f</m:t>
            </m:r>
          </m:sub>
        </m:sSub>
      </m:oMath>
      <w:r w:rsidRPr="008361E1">
        <w:rPr>
          <w:noProof/>
        </w:rPr>
        <w:t>/DM) ratio when adjusting the cooling settings as specified in paragraph 10.</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126"/>
      </w:tblGrid>
      <w:tr w:rsidR="009F2394" w:rsidRPr="008361E1" w14:paraId="78086F7D" w14:textId="77777777" w:rsidTr="00A42654">
        <w:tc>
          <w:tcPr>
            <w:tcW w:w="3544" w:type="dxa"/>
          </w:tcPr>
          <w:p w14:paraId="63C21925" w14:textId="77777777" w:rsidR="009F2394" w:rsidRPr="008361E1" w:rsidRDefault="00A903A3" w:rsidP="00DB2C39">
            <w:pPr>
              <w:spacing w:before="120" w:after="120"/>
              <w:ind w:right="-4"/>
              <w:rPr>
                <w:iCs/>
                <w:noProof/>
              </w:rPr>
            </w:pPr>
            <m:oMathPara>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n-f</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0.5×M</m:t>
                    </m:r>
                  </m:e>
                  <m:sub>
                    <m:r>
                      <m:rPr>
                        <m:sty m:val="p"/>
                      </m:rPr>
                      <w:rPr>
                        <w:rFonts w:ascii="Cambria Math" w:hAnsi="Cambria Math"/>
                        <w:noProof/>
                      </w:rPr>
                      <m:t>veh</m:t>
                    </m:r>
                  </m:sub>
                </m:sSub>
                <m:r>
                  <m:rPr>
                    <m:sty m:val="p"/>
                  </m:rPr>
                  <w:rPr>
                    <w:rFonts w:ascii="Cambria Math" w:hAnsi="Cambria Math"/>
                    <w:noProof/>
                  </w:rPr>
                  <m:t>×FAF</m:t>
                </m:r>
              </m:oMath>
            </m:oMathPara>
          </w:p>
        </w:tc>
        <w:tc>
          <w:tcPr>
            <w:tcW w:w="2126" w:type="dxa"/>
          </w:tcPr>
          <w:p w14:paraId="284B9E66" w14:textId="77777777" w:rsidR="009F2394" w:rsidRPr="008361E1" w:rsidRDefault="009F2394" w:rsidP="00DB2C39">
            <w:pPr>
              <w:spacing w:before="120" w:after="120"/>
              <w:ind w:left="146" w:right="141"/>
              <w:jc w:val="center"/>
              <w:rPr>
                <w:noProof/>
              </w:rPr>
            </w:pPr>
            <w:r w:rsidRPr="008361E1">
              <w:rPr>
                <w:noProof/>
              </w:rPr>
              <w:t>(Eq. 8.1a)</w:t>
            </w:r>
          </w:p>
        </w:tc>
      </w:tr>
      <w:tr w:rsidR="009F2394" w:rsidRPr="008361E1" w14:paraId="0BFE7B49" w14:textId="77777777" w:rsidTr="00A42654">
        <w:tc>
          <w:tcPr>
            <w:tcW w:w="3544" w:type="dxa"/>
          </w:tcPr>
          <w:p w14:paraId="76AA16B4" w14:textId="77777777" w:rsidR="009F2394" w:rsidRPr="008361E1" w:rsidRDefault="00A903A3" w:rsidP="00DB2C39">
            <w:pPr>
              <w:spacing w:before="120" w:after="120"/>
              <w:ind w:right="-4"/>
              <w:rPr>
                <w:iCs/>
                <w:noProof/>
              </w:rPr>
            </w:pPr>
            <m:oMathPara>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n-r</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0.5×M</m:t>
                    </m:r>
                  </m:e>
                  <m:sub>
                    <m:r>
                      <m:rPr>
                        <m:sty m:val="p"/>
                      </m:rPr>
                      <w:rPr>
                        <w:rFonts w:ascii="Cambria Math" w:hAnsi="Cambria Math"/>
                        <w:noProof/>
                      </w:rPr>
                      <m:t>veh</m:t>
                    </m:r>
                  </m:sub>
                </m:sSub>
                <m:r>
                  <m:rPr>
                    <m:sty m:val="p"/>
                  </m:rPr>
                  <w:rPr>
                    <w:rFonts w:ascii="Cambria Math" w:hAnsi="Cambria Math"/>
                    <w:noProof/>
                  </w:rPr>
                  <m:t>×RAF</m:t>
                </m:r>
              </m:oMath>
            </m:oMathPara>
          </w:p>
        </w:tc>
        <w:tc>
          <w:tcPr>
            <w:tcW w:w="2126" w:type="dxa"/>
          </w:tcPr>
          <w:p w14:paraId="7635E0D0" w14:textId="77777777" w:rsidR="009F2394" w:rsidRPr="008361E1" w:rsidRDefault="009F2394" w:rsidP="00DB2C39">
            <w:pPr>
              <w:spacing w:before="120" w:after="120"/>
              <w:ind w:left="146" w:right="141"/>
              <w:jc w:val="center"/>
              <w:rPr>
                <w:noProof/>
              </w:rPr>
            </w:pPr>
            <w:r w:rsidRPr="008361E1">
              <w:rPr>
                <w:noProof/>
              </w:rPr>
              <w:t>(Eq. 8.1b)</w:t>
            </w:r>
          </w:p>
        </w:tc>
      </w:tr>
    </w:tbl>
    <w:p w14:paraId="3CCC4C67" w14:textId="77777777" w:rsidR="009F2394" w:rsidRPr="008361E1" w:rsidRDefault="009F2394" w:rsidP="009F2394">
      <w:pPr>
        <w:pStyle w:val="Heading7"/>
        <w:spacing w:after="120" w:line="240" w:lineRule="atLeast"/>
        <w:ind w:left="2268" w:right="1134" w:firstLine="567"/>
        <w:rPr>
          <w:noProof/>
        </w:rPr>
      </w:pPr>
      <w:r w:rsidRPr="008361E1">
        <w:rPr>
          <w:noProof/>
        </w:rPr>
        <w:t>Where:</w:t>
      </w:r>
    </w:p>
    <w:p w14:paraId="049BDDB1" w14:textId="56BC50A5" w:rsidR="009F2394" w:rsidRPr="008361E1" w:rsidRDefault="00A903A3" w:rsidP="009F2394">
      <w:pPr>
        <w:pStyle w:val="Heading7"/>
        <w:spacing w:after="120" w:line="240" w:lineRule="atLeast"/>
        <w:ind w:left="2268" w:right="1134" w:firstLine="567"/>
        <w:rPr>
          <w:noProof/>
        </w:rPr>
      </w:pP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n-f</m:t>
            </m:r>
          </m:sub>
        </m:sSub>
      </m:oMath>
      <w:r w:rsidR="009F2394" w:rsidRPr="008361E1">
        <w:rPr>
          <w:noProof/>
        </w:rPr>
        <w:tab/>
      </w:r>
      <w:r w:rsidR="009F2394" w:rsidRPr="008361E1">
        <w:rPr>
          <w:noProof/>
        </w:rPr>
        <w:tab/>
        <w:t xml:space="preserve">is the nominal front wheel load in kg per </w:t>
      </w:r>
      <w:r w:rsidR="00D507F8">
        <w:rPr>
          <w:noProof/>
        </w:rPr>
        <w:t>Table A4/3</w:t>
      </w:r>
      <w:r w:rsidR="009F2394" w:rsidRPr="008361E1">
        <w:rPr>
          <w:noProof/>
        </w:rPr>
        <w:t>;</w:t>
      </w:r>
    </w:p>
    <w:p w14:paraId="6A9493B5" w14:textId="6095F2E6" w:rsidR="009F2394" w:rsidRPr="008361E1" w:rsidRDefault="00A903A3" w:rsidP="009F2394">
      <w:pPr>
        <w:pStyle w:val="Heading7"/>
        <w:spacing w:after="120" w:line="240" w:lineRule="atLeast"/>
        <w:ind w:left="2268" w:right="1134" w:firstLine="567"/>
        <w:rPr>
          <w:noProof/>
        </w:rPr>
      </w:pP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n-r</m:t>
            </m:r>
          </m:sub>
        </m:sSub>
      </m:oMath>
      <w:r w:rsidR="009F2394" w:rsidRPr="008361E1">
        <w:rPr>
          <w:noProof/>
        </w:rPr>
        <w:tab/>
      </w:r>
      <w:r w:rsidR="009F2394" w:rsidRPr="008361E1">
        <w:rPr>
          <w:noProof/>
        </w:rPr>
        <w:tab/>
        <w:t xml:space="preserve">is the nominal rear wheel load in kg per </w:t>
      </w:r>
      <w:r w:rsidR="00D507F8">
        <w:rPr>
          <w:noProof/>
        </w:rPr>
        <w:t>Table A4/3</w:t>
      </w:r>
      <w:r w:rsidR="009F2394" w:rsidRPr="008361E1">
        <w:rPr>
          <w:noProof/>
        </w:rPr>
        <w:t>;</w:t>
      </w:r>
    </w:p>
    <w:p w14:paraId="60F380BC" w14:textId="1B27274D" w:rsidR="009F2394" w:rsidRPr="008361E1" w:rsidRDefault="00A903A3" w:rsidP="009F2394">
      <w:pPr>
        <w:pStyle w:val="Heading7"/>
        <w:spacing w:after="120" w:line="240" w:lineRule="atLeast"/>
        <w:ind w:left="2268" w:right="1134" w:firstLine="567"/>
        <w:rPr>
          <w:noProof/>
        </w:rPr>
      </w:pPr>
      <m:oMath>
        <m:sSub>
          <m:sSubPr>
            <m:ctrlPr>
              <w:rPr>
                <w:rFonts w:ascii="Cambria Math" w:hAnsi="Cambria Math"/>
                <w:noProof/>
              </w:rPr>
            </m:ctrlPr>
          </m:sSubPr>
          <m:e>
            <m:r>
              <m:rPr>
                <m:sty m:val="p"/>
              </m:rPr>
              <w:rPr>
                <w:rFonts w:ascii="Cambria Math" w:hAnsi="Cambria Math"/>
                <w:noProof/>
              </w:rPr>
              <m:t>M</m:t>
            </m:r>
          </m:e>
          <m:sub>
            <m:r>
              <m:rPr>
                <m:sty m:val="p"/>
              </m:rPr>
              <w:rPr>
                <w:rFonts w:ascii="Cambria Math" w:hAnsi="Cambria Math"/>
                <w:noProof/>
              </w:rPr>
              <m:t>veh</m:t>
            </m:r>
          </m:sub>
        </m:sSub>
      </m:oMath>
      <w:r w:rsidR="009F2394" w:rsidRPr="008361E1">
        <w:rPr>
          <w:noProof/>
        </w:rPr>
        <w:t xml:space="preserve"> </w:t>
      </w:r>
      <w:r w:rsidR="009F2394" w:rsidRPr="008361E1">
        <w:rPr>
          <w:noProof/>
        </w:rPr>
        <w:tab/>
      </w:r>
      <w:r w:rsidR="009F2394" w:rsidRPr="008361E1">
        <w:rPr>
          <w:noProof/>
        </w:rPr>
        <w:tab/>
        <w:t xml:space="preserve">is the vehicle test mass in kg per </w:t>
      </w:r>
      <w:r w:rsidR="00D507F8">
        <w:rPr>
          <w:noProof/>
        </w:rPr>
        <w:t>Table A4/3</w:t>
      </w:r>
      <w:r w:rsidR="009F2394" w:rsidRPr="008361E1">
        <w:rPr>
          <w:noProof/>
        </w:rPr>
        <w:t>;</w:t>
      </w:r>
    </w:p>
    <w:p w14:paraId="789EA168" w14:textId="626B2871" w:rsidR="009F2394" w:rsidRPr="008361E1" w:rsidRDefault="009F2394" w:rsidP="009F2394">
      <w:pPr>
        <w:spacing w:after="120"/>
        <w:ind w:left="2268" w:right="1134" w:firstLine="567"/>
        <w:rPr>
          <w:noProof/>
        </w:rPr>
      </w:pPr>
      <m:oMath>
        <m:r>
          <m:rPr>
            <m:sty m:val="p"/>
          </m:rPr>
          <w:rPr>
            <w:rFonts w:ascii="Cambria Math" w:hAnsi="Cambria Math"/>
            <w:noProof/>
          </w:rPr>
          <m:t>FAF</m:t>
        </m:r>
      </m:oMath>
      <w:r w:rsidRPr="008361E1">
        <w:rPr>
          <w:noProof/>
        </w:rPr>
        <w:tab/>
      </w:r>
      <w:r w:rsidRPr="008361E1">
        <w:rPr>
          <w:noProof/>
        </w:rPr>
        <w:tab/>
        <w:t xml:space="preserve">is the front brake force distribution per </w:t>
      </w:r>
      <w:r w:rsidR="00D507F8">
        <w:rPr>
          <w:noProof/>
        </w:rPr>
        <w:t>Table A4/3</w:t>
      </w:r>
      <w:r w:rsidRPr="008361E1">
        <w:rPr>
          <w:noProof/>
        </w:rPr>
        <w:t>;</w:t>
      </w:r>
    </w:p>
    <w:p w14:paraId="78A30F4F" w14:textId="1ED62469" w:rsidR="009F2394" w:rsidRPr="008361E1" w:rsidRDefault="009F2394" w:rsidP="009F2394">
      <w:pPr>
        <w:spacing w:after="120"/>
        <w:ind w:left="2268" w:right="1134" w:firstLine="567"/>
        <w:rPr>
          <w:noProof/>
        </w:rPr>
      </w:pPr>
      <m:oMath>
        <m:r>
          <m:rPr>
            <m:sty m:val="p"/>
          </m:rPr>
          <w:rPr>
            <w:rFonts w:ascii="Cambria Math" w:hAnsi="Cambria Math"/>
            <w:noProof/>
          </w:rPr>
          <m:t>RAF</m:t>
        </m:r>
      </m:oMath>
      <w:r w:rsidRPr="008361E1">
        <w:rPr>
          <w:noProof/>
        </w:rPr>
        <w:tab/>
      </w:r>
      <w:r w:rsidRPr="008361E1">
        <w:rPr>
          <w:noProof/>
        </w:rPr>
        <w:tab/>
        <w:t xml:space="preserve">is the rear brake force distribution per </w:t>
      </w:r>
      <w:r w:rsidR="00D507F8">
        <w:rPr>
          <w:noProof/>
        </w:rPr>
        <w:t>Table A4/3</w:t>
      </w:r>
    </w:p>
    <w:p w14:paraId="228F45B5" w14:textId="6766AB6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Test (or applied) Wheel Load (</w:t>
      </w: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t</m:t>
            </m:r>
          </m:sub>
        </m:sSub>
      </m:oMath>
      <w:r w:rsidRPr="008361E1">
        <w:rPr>
          <w:noProof/>
        </w:rPr>
        <w:t xml:space="preserve">) represents the load on the brake under testing (front or rear) after accounting for vehicle road loads or any other type of losses. It is a function of the nominal wheel load and is calculated from Equations 8.2a and 8.2b. The </w:t>
      </w: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t</m:t>
            </m:r>
          </m:sub>
        </m:sSub>
      </m:oMath>
      <w:r w:rsidRPr="008361E1">
        <w:rPr>
          <w:noProof/>
        </w:rPr>
        <w:t xml:space="preserve"> is reduced by 13 per cent compared to the </w:t>
      </w: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m:t>
            </m:r>
          </m:sub>
        </m:sSub>
      </m:oMath>
      <w:r w:rsidRPr="008361E1">
        <w:rPr>
          <w:noProof/>
        </w:rPr>
        <w:t xml:space="preserve"> to account for the road loads of the vehicle during real-world operation. The </w:t>
      </w:r>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t</m:t>
            </m:r>
          </m:sub>
        </m:sSub>
      </m:oMath>
      <w:r w:rsidRPr="008361E1">
        <w:rPr>
          <w:noProof/>
        </w:rPr>
        <w:t xml:space="preserve"> is applied during the entire brake emissions test including cooling adjustment, bedding, and emissions measurement sections.</w:t>
      </w:r>
    </w:p>
    <w:tbl>
      <w:tblPr>
        <w:tblStyle w:val="TableGrid"/>
        <w:tblW w:w="5668"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124"/>
      </w:tblGrid>
      <w:tr w:rsidR="009F2394" w:rsidRPr="008361E1" w14:paraId="67B003CC" w14:textId="77777777" w:rsidTr="00A42654">
        <w:tc>
          <w:tcPr>
            <w:tcW w:w="3544" w:type="dxa"/>
          </w:tcPr>
          <w:p w14:paraId="6D71FBE8" w14:textId="77777777" w:rsidR="009F2394" w:rsidRPr="008361E1" w:rsidRDefault="00A903A3" w:rsidP="00DB2C39">
            <w:pPr>
              <w:spacing w:before="120" w:after="120"/>
              <w:rPr>
                <w:noProof/>
              </w:rPr>
            </w:pPr>
            <m:oMathPara>
              <m:oMath>
                <m:sSub>
                  <m:sSubPr>
                    <m:ctrlPr>
                      <w:rPr>
                        <w:rFonts w:ascii="Cambria Math" w:hAnsi="Cambria Math"/>
                        <w:noProof/>
                      </w:rPr>
                    </m:ctrlPr>
                  </m:sSubPr>
                  <m:e>
                    <m:r>
                      <m:rPr>
                        <m:sty m:val="p"/>
                      </m:rPr>
                      <w:rPr>
                        <w:rFonts w:ascii="Cambria Math" w:hAnsi="Cambria Math"/>
                        <w:noProof/>
                      </w:rPr>
                      <m:t>WL</m:t>
                    </m:r>
                  </m:e>
                  <m:sub>
                    <m:r>
                      <m:rPr>
                        <m:sty m:val="p"/>
                      </m:rPr>
                      <w:rPr>
                        <w:rFonts w:ascii="Cambria Math" w:hAnsi="Cambria Math"/>
                        <w:noProof/>
                      </w:rPr>
                      <m:t>t-f</m:t>
                    </m:r>
                  </m:sub>
                </m:sSub>
                <m:r>
                  <m:rPr>
                    <m:sty m:val="p"/>
                  </m:rPr>
                  <w:rPr>
                    <w:rFonts w:ascii="Cambria Math" w:hAnsi="Cambria Math"/>
                    <w:noProof/>
                  </w:rPr>
                  <m:t>=</m:t>
                </m:r>
                <m:sSub>
                  <m:sSubPr>
                    <m:ctrlPr>
                      <w:rPr>
                        <w:rFonts w:ascii="Cambria Math" w:hAnsi="Cambria Math"/>
                        <w:noProof/>
                      </w:rPr>
                    </m:ctrlPr>
                  </m:sSubPr>
                  <m:e>
                    <m:r>
                      <m:rPr>
                        <m:sty m:val="p"/>
                      </m:rPr>
                      <w:rPr>
                        <w:rFonts w:ascii="Cambria Math" w:hAnsi="Cambria Math"/>
                        <w:noProof/>
                      </w:rPr>
                      <m:t>0.87×WL</m:t>
                    </m:r>
                  </m:e>
                  <m:sub>
                    <m:r>
                      <m:rPr>
                        <m:sty m:val="p"/>
                      </m:rPr>
                      <w:rPr>
                        <w:rFonts w:ascii="Cambria Math" w:hAnsi="Cambria Math"/>
                        <w:noProof/>
                      </w:rPr>
                      <m:t>n-f</m:t>
                    </m:r>
                  </m:sub>
                </m:sSub>
              </m:oMath>
            </m:oMathPara>
          </w:p>
        </w:tc>
        <w:tc>
          <w:tcPr>
            <w:tcW w:w="2124" w:type="dxa"/>
          </w:tcPr>
          <w:p w14:paraId="48D9D43D" w14:textId="77777777" w:rsidR="009F2394" w:rsidRPr="008361E1" w:rsidRDefault="009F2394" w:rsidP="00DB2C39">
            <w:pPr>
              <w:spacing w:before="120" w:after="120"/>
              <w:ind w:left="4"/>
              <w:jc w:val="center"/>
              <w:rPr>
                <w:noProof/>
              </w:rPr>
            </w:pPr>
            <w:r w:rsidRPr="008361E1">
              <w:rPr>
                <w:noProof/>
              </w:rPr>
              <w:t>(Eq. 8.2a)</w:t>
            </w:r>
          </w:p>
        </w:tc>
      </w:tr>
      <w:tr w:rsidR="009F2394" w:rsidRPr="008361E1" w14:paraId="5354CA77" w14:textId="77777777" w:rsidTr="00A42654">
        <w:tc>
          <w:tcPr>
            <w:tcW w:w="3544" w:type="dxa"/>
          </w:tcPr>
          <w:p w14:paraId="668E8891" w14:textId="77777777" w:rsidR="009F2394" w:rsidRPr="008361E1" w:rsidRDefault="00A903A3" w:rsidP="00DB2C39">
            <w:pPr>
              <w:spacing w:before="120" w:after="120"/>
              <w:rPr>
                <w:noProof/>
              </w:rPr>
            </w:pPr>
            <m:oMathPara>
              <m:oMath>
                <m:sSub>
                  <m:sSubPr>
                    <m:ctrlPr>
                      <w:rPr>
                        <w:rFonts w:ascii="Cambria Math" w:hAnsi="Cambria Math"/>
                        <w:noProof/>
                      </w:rPr>
                    </m:ctrlPr>
                  </m:sSubPr>
                  <m:e>
                    <m:r>
                      <m:rPr>
                        <m:sty m:val="p"/>
                      </m:rPr>
                      <w:rPr>
                        <w:rFonts w:ascii="Cambria Math" w:hAnsi="Cambria Math"/>
                        <w:noProof/>
                      </w:rPr>
                      <m:t>WL</m:t>
                    </m:r>
                  </m:e>
                  <m:sub>
                    <m:r>
                      <m:rPr>
                        <m:sty m:val="p"/>
                      </m:rPr>
                      <w:rPr>
                        <w:rFonts w:ascii="Cambria Math" w:hAnsi="Cambria Math"/>
                        <w:noProof/>
                      </w:rPr>
                      <m:t>t-r</m:t>
                    </m:r>
                  </m:sub>
                </m:sSub>
                <m:r>
                  <m:rPr>
                    <m:sty m:val="p"/>
                  </m:rPr>
                  <w:rPr>
                    <w:rFonts w:ascii="Cambria Math" w:hAnsi="Cambria Math"/>
                    <w:noProof/>
                  </w:rPr>
                  <m:t>=</m:t>
                </m:r>
                <m:sSub>
                  <m:sSubPr>
                    <m:ctrlPr>
                      <w:rPr>
                        <w:rFonts w:ascii="Cambria Math" w:hAnsi="Cambria Math"/>
                        <w:noProof/>
                      </w:rPr>
                    </m:ctrlPr>
                  </m:sSubPr>
                  <m:e>
                    <m:r>
                      <m:rPr>
                        <m:sty m:val="p"/>
                      </m:rPr>
                      <w:rPr>
                        <w:rFonts w:ascii="Cambria Math" w:hAnsi="Cambria Math"/>
                        <w:noProof/>
                      </w:rPr>
                      <m:t>0.87×WL</m:t>
                    </m:r>
                  </m:e>
                  <m:sub>
                    <m:r>
                      <m:rPr>
                        <m:sty m:val="p"/>
                      </m:rPr>
                      <w:rPr>
                        <w:rFonts w:ascii="Cambria Math" w:hAnsi="Cambria Math"/>
                        <w:noProof/>
                      </w:rPr>
                      <m:t>n-r</m:t>
                    </m:r>
                  </m:sub>
                </m:sSub>
              </m:oMath>
            </m:oMathPara>
          </w:p>
        </w:tc>
        <w:tc>
          <w:tcPr>
            <w:tcW w:w="2124" w:type="dxa"/>
          </w:tcPr>
          <w:p w14:paraId="051A0C41" w14:textId="77777777" w:rsidR="009F2394" w:rsidRPr="008361E1" w:rsidRDefault="009F2394" w:rsidP="00DB2C39">
            <w:pPr>
              <w:spacing w:before="120" w:after="120"/>
              <w:ind w:left="4"/>
              <w:jc w:val="center"/>
              <w:rPr>
                <w:noProof/>
              </w:rPr>
            </w:pPr>
            <w:r w:rsidRPr="008361E1">
              <w:rPr>
                <w:noProof/>
              </w:rPr>
              <w:t>(Eq. 8.2b)</w:t>
            </w:r>
          </w:p>
        </w:tc>
      </w:tr>
    </w:tbl>
    <w:p w14:paraId="76E8218D" w14:textId="48778C19"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Brake Effective Radius (</w:t>
      </w:r>
      <m:oMath>
        <m:sSub>
          <m:sSubPr>
            <m:ctrlPr>
              <w:rPr>
                <w:rFonts w:ascii="Cambria Math" w:hAnsi="Cambria Math"/>
                <w:iCs/>
                <w:noProof/>
              </w:rPr>
            </m:ctrlPr>
          </m:sSubPr>
          <m:e>
            <m:r>
              <m:rPr>
                <m:sty m:val="p"/>
              </m:rPr>
              <w:rPr>
                <w:rFonts w:ascii="Cambria Math" w:hAnsi="Cambria Math"/>
                <w:noProof/>
              </w:rPr>
              <m:t>r</m:t>
            </m:r>
          </m:e>
          <m:sub>
            <m:r>
              <m:rPr>
                <m:sty m:val="p"/>
              </m:rPr>
              <w:rPr>
                <w:rFonts w:ascii="Cambria Math" w:hAnsi="Cambria Math"/>
                <w:noProof/>
              </w:rPr>
              <m:t>eff</m:t>
            </m:r>
          </m:sub>
        </m:sSub>
      </m:oMath>
      <w:r w:rsidRPr="008361E1">
        <w:rPr>
          <w:noProof/>
        </w:rPr>
        <w:t>) is the distance from the centre of the brake (disc or drum) to the theoretical centre of the friction material. A circle drawn with this radius would be placed at the centre of the disc-pads or drum-shoes contact surface. For disc brakes, the brake effective radius shall be provided by the brake manufacturer. For a drum brake, the effective radius is half of the drum's inner diameter.</w:t>
      </w:r>
    </w:p>
    <w:p w14:paraId="425C14C2" w14:textId="39D181F2"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Brake Nominal Inertia (</w:t>
      </w:r>
      <m:oMath>
        <m:sSub>
          <m:sSubPr>
            <m:ctrlPr>
              <w:rPr>
                <w:rFonts w:ascii="Cambria Math" w:hAnsi="Cambria Math"/>
                <w:noProof/>
              </w:rPr>
            </m:ctrlPr>
          </m:sSubPr>
          <m:e>
            <m:r>
              <m:rPr>
                <m:sty m:val="p"/>
              </m:rPr>
              <w:rPr>
                <w:rFonts w:ascii="Cambria Math" w:hAnsi="Cambria Math"/>
                <w:noProof/>
              </w:rPr>
              <m:t>I</m:t>
            </m:r>
          </m:e>
          <m:sub>
            <m:r>
              <m:rPr>
                <m:sty m:val="p"/>
              </m:rPr>
              <w:rPr>
                <w:rFonts w:ascii="Cambria Math" w:hAnsi="Cambria Math"/>
                <w:noProof/>
              </w:rPr>
              <m:t>n</m:t>
            </m:r>
          </m:sub>
        </m:sSub>
      </m:oMath>
      <w:r w:rsidRPr="008361E1">
        <w:rPr>
          <w:noProof/>
        </w:rPr>
        <w:t>) represents the wheel load with a radius of gyration equal to the tyre dynamic rolling radius which imposes the same kinetic energy on the service brake as in the actual vehicle. It is a function of the nominal wheel load and the tyre dynamic rolling radius and is calculated from Equation 8.3:</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126"/>
      </w:tblGrid>
      <w:tr w:rsidR="009F2394" w:rsidRPr="008361E1" w14:paraId="7CAE655A" w14:textId="77777777" w:rsidTr="00A42654">
        <w:tc>
          <w:tcPr>
            <w:tcW w:w="3544" w:type="dxa"/>
          </w:tcPr>
          <w:p w14:paraId="61953E1A" w14:textId="77777777" w:rsidR="009F2394" w:rsidRPr="008361E1" w:rsidRDefault="00A903A3" w:rsidP="00DB2C39">
            <w:pPr>
              <w:spacing w:before="120" w:after="120"/>
              <w:ind w:left="3" w:right="-61"/>
              <w:rPr>
                <w:iCs/>
                <w:noProof/>
              </w:rPr>
            </w:pPr>
            <m:oMathPara>
              <m:oMath>
                <m:sSub>
                  <m:sSubPr>
                    <m:ctrlPr>
                      <w:rPr>
                        <w:rFonts w:ascii="Cambria Math" w:hAnsi="Cambria Math"/>
                        <w:iCs/>
                        <w:noProof/>
                      </w:rPr>
                    </m:ctrlPr>
                  </m:sSubPr>
                  <m:e>
                    <m:r>
                      <m:rPr>
                        <m:sty m:val="p"/>
                      </m:rPr>
                      <w:rPr>
                        <w:rFonts w:ascii="Cambria Math" w:hAnsi="Cambria Math"/>
                        <w:noProof/>
                      </w:rPr>
                      <m:t>I</m:t>
                    </m:r>
                  </m:e>
                  <m:sub>
                    <m:r>
                      <m:rPr>
                        <m:sty m:val="p"/>
                      </m:rPr>
                      <w:rPr>
                        <w:rFonts w:ascii="Cambria Math" w:hAnsi="Cambria Math"/>
                        <w:noProof/>
                      </w:rPr>
                      <m:t>n</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m:t>
                    </m:r>
                  </m:sub>
                </m:sSub>
                <m:r>
                  <m:rPr>
                    <m:sty m:val="p"/>
                  </m:rPr>
                  <w:rPr>
                    <w:rFonts w:ascii="Cambria Math" w:hAnsi="Cambria Math"/>
                    <w:noProof/>
                  </w:rPr>
                  <m:t>×</m:t>
                </m:r>
                <m:sSup>
                  <m:sSupPr>
                    <m:ctrlPr>
                      <w:rPr>
                        <w:rFonts w:ascii="Cambria Math" w:hAnsi="Cambria Math"/>
                        <w:iCs/>
                        <w:noProof/>
                      </w:rPr>
                    </m:ctrlPr>
                  </m:sSupPr>
                  <m:e>
                    <m:sSub>
                      <m:sSubPr>
                        <m:ctrlPr>
                          <w:rPr>
                            <w:rFonts w:ascii="Cambria Math" w:hAnsi="Cambria Math"/>
                            <w:iCs/>
                            <w:noProof/>
                          </w:rPr>
                        </m:ctrlPr>
                      </m:sSubPr>
                      <m:e>
                        <m:r>
                          <m:rPr>
                            <m:sty m:val="p"/>
                          </m:rPr>
                          <w:rPr>
                            <w:rFonts w:ascii="Cambria Math" w:hAnsi="Cambria Math"/>
                            <w:noProof/>
                          </w:rPr>
                          <m:t>r</m:t>
                        </m:r>
                      </m:e>
                      <m:sub>
                        <m:r>
                          <m:rPr>
                            <m:sty m:val="p"/>
                          </m:rPr>
                          <w:rPr>
                            <w:rFonts w:ascii="Cambria Math" w:hAnsi="Cambria Math"/>
                            <w:noProof/>
                          </w:rPr>
                          <m:t>R</m:t>
                        </m:r>
                      </m:sub>
                    </m:sSub>
                  </m:e>
                  <m:sup>
                    <m:r>
                      <m:rPr>
                        <m:sty m:val="p"/>
                      </m:rPr>
                      <w:rPr>
                        <w:rFonts w:ascii="Cambria Math" w:hAnsi="Cambria Math"/>
                        <w:noProof/>
                      </w:rPr>
                      <m:t>2</m:t>
                    </m:r>
                  </m:sup>
                </m:sSup>
              </m:oMath>
            </m:oMathPara>
          </w:p>
        </w:tc>
        <w:tc>
          <w:tcPr>
            <w:tcW w:w="2126" w:type="dxa"/>
          </w:tcPr>
          <w:p w14:paraId="357C4D4D" w14:textId="77777777" w:rsidR="009F2394" w:rsidRPr="008361E1" w:rsidRDefault="009F2394" w:rsidP="00DB2C39">
            <w:pPr>
              <w:spacing w:before="120" w:after="120"/>
              <w:ind w:left="4" w:right="141"/>
              <w:jc w:val="center"/>
              <w:rPr>
                <w:noProof/>
              </w:rPr>
            </w:pPr>
            <w:r w:rsidRPr="008361E1">
              <w:rPr>
                <w:noProof/>
              </w:rPr>
              <w:t>(Eq. 8.3)</w:t>
            </w:r>
          </w:p>
        </w:tc>
      </w:tr>
    </w:tbl>
    <w:p w14:paraId="49731A7E" w14:textId="77777777" w:rsidR="009F2394" w:rsidRPr="008361E1" w:rsidRDefault="009F2394" w:rsidP="009F2394">
      <w:pPr>
        <w:pStyle w:val="Heading7"/>
        <w:spacing w:after="120" w:line="240" w:lineRule="atLeast"/>
        <w:ind w:left="2835" w:right="1134"/>
        <w:jc w:val="both"/>
        <w:rPr>
          <w:noProof/>
        </w:rPr>
      </w:pPr>
      <w:r w:rsidRPr="008361E1">
        <w:rPr>
          <w:noProof/>
        </w:rPr>
        <w:t>Where:</w:t>
      </w:r>
    </w:p>
    <w:p w14:paraId="5FCC23B8" w14:textId="5B9D0EE9" w:rsidR="009F2394" w:rsidRPr="008361E1" w:rsidRDefault="00A903A3" w:rsidP="009F2394">
      <w:pPr>
        <w:pStyle w:val="Heading7"/>
        <w:spacing w:after="120" w:line="240" w:lineRule="atLeast"/>
        <w:ind w:left="2835" w:right="1134"/>
        <w:jc w:val="both"/>
        <w:rPr>
          <w:noProof/>
        </w:rPr>
      </w:pPr>
      <m:oMath>
        <m:sSub>
          <m:sSubPr>
            <m:ctrlPr>
              <w:rPr>
                <w:rFonts w:ascii="Cambria Math" w:hAnsi="Cambria Math"/>
                <w:noProof/>
              </w:rPr>
            </m:ctrlPr>
          </m:sSubPr>
          <m:e>
            <m:r>
              <m:rPr>
                <m:sty m:val="p"/>
              </m:rPr>
              <w:rPr>
                <w:rFonts w:ascii="Cambria Math" w:hAnsi="Cambria Math"/>
                <w:noProof/>
              </w:rPr>
              <m:t>I</m:t>
            </m:r>
          </m:e>
          <m:sub>
            <m:r>
              <m:rPr>
                <m:sty m:val="p"/>
              </m:rPr>
              <w:rPr>
                <w:rFonts w:ascii="Cambria Math" w:hAnsi="Cambria Math"/>
                <w:noProof/>
              </w:rPr>
              <m:t>n</m:t>
            </m:r>
          </m:sub>
        </m:sSub>
      </m:oMath>
      <w:r w:rsidR="009F2394" w:rsidRPr="008361E1">
        <w:rPr>
          <w:noProof/>
        </w:rPr>
        <w:t xml:space="preserve"> </w:t>
      </w:r>
      <w:r w:rsidR="009F2394" w:rsidRPr="008361E1">
        <w:rPr>
          <w:noProof/>
        </w:rPr>
        <w:tab/>
      </w:r>
      <w:r w:rsidR="009F2394" w:rsidRPr="008361E1">
        <w:rPr>
          <w:noProof/>
        </w:rPr>
        <w:tab/>
        <w:t>is the brake nominal inertia in kg</w:t>
      </w:r>
      <w:r w:rsidR="009F2394" w:rsidRPr="008361E1">
        <w:rPr>
          <w:noProof/>
          <w:sz w:val="18"/>
          <w:szCs w:val="18"/>
        </w:rPr>
        <w:t>·</w:t>
      </w:r>
      <w:r w:rsidR="009F2394" w:rsidRPr="008361E1">
        <w:rPr>
          <w:noProof/>
        </w:rPr>
        <w:t>m</w:t>
      </w:r>
      <w:r w:rsidR="009F2394" w:rsidRPr="008361E1">
        <w:rPr>
          <w:noProof/>
          <w:vertAlign w:val="superscript"/>
        </w:rPr>
        <w:t>2</w:t>
      </w:r>
      <w:r w:rsidR="009F2394" w:rsidRPr="008361E1">
        <w:rPr>
          <w:noProof/>
        </w:rPr>
        <w:t xml:space="preserve"> per </w:t>
      </w:r>
      <w:r w:rsidR="00D507F8">
        <w:rPr>
          <w:noProof/>
        </w:rPr>
        <w:t>Table A4/3</w:t>
      </w:r>
      <w:r w:rsidR="009F2394" w:rsidRPr="008361E1">
        <w:rPr>
          <w:noProof/>
        </w:rPr>
        <w:t>;</w:t>
      </w:r>
    </w:p>
    <w:p w14:paraId="358342C7" w14:textId="673A4D14" w:rsidR="009F2394" w:rsidRPr="008361E1" w:rsidRDefault="00A903A3" w:rsidP="009F2394">
      <w:pPr>
        <w:pStyle w:val="Heading7"/>
        <w:spacing w:after="120" w:line="240" w:lineRule="atLeast"/>
        <w:ind w:left="2835" w:right="1134"/>
        <w:jc w:val="both"/>
        <w:rPr>
          <w:noProof/>
        </w:rPr>
      </w:pPr>
      <m:oMath>
        <m:sSub>
          <m:sSubPr>
            <m:ctrlPr>
              <w:rPr>
                <w:rFonts w:ascii="Cambria Math" w:hAnsi="Cambria Math"/>
                <w:noProof/>
              </w:rPr>
            </m:ctrlPr>
          </m:sSubPr>
          <m:e>
            <m:r>
              <m:rPr>
                <m:sty m:val="p"/>
              </m:rPr>
              <w:rPr>
                <w:rFonts w:ascii="Cambria Math" w:hAnsi="Cambria Math"/>
                <w:noProof/>
              </w:rPr>
              <m:t>WL</m:t>
            </m:r>
          </m:e>
          <m:sub>
            <m:r>
              <m:rPr>
                <m:sty m:val="p"/>
              </m:rPr>
              <w:rPr>
                <w:rFonts w:ascii="Cambria Math" w:hAnsi="Cambria Math"/>
                <w:noProof/>
              </w:rPr>
              <m:t>n</m:t>
            </m:r>
          </m:sub>
        </m:sSub>
      </m:oMath>
      <w:r w:rsidR="009F2394" w:rsidRPr="008361E1">
        <w:rPr>
          <w:noProof/>
        </w:rPr>
        <w:t xml:space="preserve"> </w:t>
      </w:r>
      <w:r w:rsidR="009F2394" w:rsidRPr="008361E1">
        <w:rPr>
          <w:noProof/>
        </w:rPr>
        <w:tab/>
      </w:r>
      <w:r w:rsidR="009F2394" w:rsidRPr="008361E1">
        <w:rPr>
          <w:noProof/>
        </w:rPr>
        <w:tab/>
        <w:t xml:space="preserve">is the nominal wheel load in kg per </w:t>
      </w:r>
      <w:r w:rsidR="00D507F8">
        <w:rPr>
          <w:noProof/>
        </w:rPr>
        <w:t>Table A4/3</w:t>
      </w:r>
      <w:r w:rsidR="009F2394" w:rsidRPr="008361E1">
        <w:rPr>
          <w:noProof/>
        </w:rPr>
        <w:t>;</w:t>
      </w:r>
    </w:p>
    <w:p w14:paraId="07A5AC94" w14:textId="567F9245" w:rsidR="009F2394" w:rsidRPr="008361E1" w:rsidRDefault="00A903A3" w:rsidP="009F2394">
      <w:pPr>
        <w:spacing w:after="120"/>
        <w:ind w:left="2835" w:right="1134"/>
        <w:jc w:val="both"/>
        <w:rPr>
          <w:noProof/>
        </w:rPr>
      </w:pPr>
      <m:oMath>
        <m:sSup>
          <m:sSupPr>
            <m:ctrlPr>
              <w:rPr>
                <w:rFonts w:ascii="Cambria Math" w:hAnsi="Cambria Math"/>
                <w:iCs/>
                <w:noProof/>
              </w:rPr>
            </m:ctrlPr>
          </m:sSupPr>
          <m:e>
            <m:sSub>
              <m:sSubPr>
                <m:ctrlPr>
                  <w:rPr>
                    <w:rFonts w:ascii="Cambria Math" w:hAnsi="Cambria Math"/>
                    <w:iCs/>
                    <w:noProof/>
                  </w:rPr>
                </m:ctrlPr>
              </m:sSubPr>
              <m:e>
                <m:r>
                  <m:rPr>
                    <m:sty m:val="p"/>
                  </m:rPr>
                  <w:rPr>
                    <w:rFonts w:ascii="Cambria Math" w:hAnsi="Cambria Math"/>
                    <w:noProof/>
                  </w:rPr>
                  <m:t>r</m:t>
                </m:r>
              </m:e>
              <m:sub>
                <m:r>
                  <m:rPr>
                    <m:sty m:val="p"/>
                  </m:rPr>
                  <w:rPr>
                    <w:rFonts w:ascii="Cambria Math" w:hAnsi="Cambria Math"/>
                    <w:noProof/>
                  </w:rPr>
                  <m:t>R</m:t>
                </m:r>
              </m:sub>
            </m:sSub>
          </m:e>
          <m:sup>
            <m:r>
              <m:rPr>
                <m:sty m:val="p"/>
              </m:rPr>
              <w:rPr>
                <w:rFonts w:ascii="Cambria Math" w:hAnsi="Cambria Math"/>
                <w:noProof/>
              </w:rPr>
              <m:t>2</m:t>
            </m:r>
          </m:sup>
        </m:sSup>
      </m:oMath>
      <w:r w:rsidR="009F2394" w:rsidRPr="008361E1">
        <w:rPr>
          <w:noProof/>
        </w:rPr>
        <w:tab/>
      </w:r>
      <w:r w:rsidR="009F2394" w:rsidRPr="008361E1">
        <w:rPr>
          <w:noProof/>
        </w:rPr>
        <w:tab/>
        <w:t xml:space="preserve">is the tyre dynamic rolling radius in m per </w:t>
      </w:r>
      <w:r w:rsidR="00D507F8">
        <w:rPr>
          <w:noProof/>
        </w:rPr>
        <w:t>Table A4/3</w:t>
      </w:r>
    </w:p>
    <w:p w14:paraId="79DA6CE6" w14:textId="13A676D8"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Brake Test (or applied) Inertia (</w:t>
      </w:r>
      <m:oMath>
        <m:sSub>
          <m:sSubPr>
            <m:ctrlPr>
              <w:rPr>
                <w:rFonts w:ascii="Cambria Math" w:hAnsi="Cambria Math"/>
                <w:noProof/>
              </w:rPr>
            </m:ctrlPr>
          </m:sSubPr>
          <m:e>
            <m:r>
              <m:rPr>
                <m:sty m:val="p"/>
              </m:rPr>
              <w:rPr>
                <w:rFonts w:ascii="Cambria Math" w:hAnsi="Cambria Math"/>
                <w:noProof/>
              </w:rPr>
              <m:t>I</m:t>
            </m:r>
          </m:e>
          <m:sub>
            <m:r>
              <m:rPr>
                <m:sty m:val="p"/>
              </m:rPr>
              <w:rPr>
                <w:rFonts w:ascii="Cambria Math" w:hAnsi="Cambria Math"/>
                <w:noProof/>
              </w:rPr>
              <m:t>t</m:t>
            </m:r>
          </m:sub>
        </m:sSub>
      </m:oMath>
      <w:r w:rsidRPr="008361E1">
        <w:rPr>
          <w:noProof/>
        </w:rPr>
        <w:t xml:space="preserve">) represents the brake nominal inertia after subtracting the decelerating forces induced by vehicle road loads or any other type of losses. The brake test inertia is the primary source of kinetic energy </w:t>
      </w:r>
      <w:r w:rsidRPr="008361E1">
        <w:rPr>
          <w:bCs/>
          <w:noProof/>
        </w:rPr>
        <w:t xml:space="preserve">during </w:t>
      </w:r>
      <w:r w:rsidRPr="008361E1">
        <w:rPr>
          <w:noProof/>
        </w:rPr>
        <w:t>braking. It is a function of the brake nominal inertia and is calculated following Equation 8.4. The brake test inertia is reduced by 13 per cent compared to the brake nominal inertia to account for the vehicle road load losses during real-world operation. The brake test inertia applies to the entire brake emissions test including cooling adjustment, bedding, and emissions measurement sections.</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126"/>
      </w:tblGrid>
      <w:tr w:rsidR="009F2394" w:rsidRPr="008361E1" w14:paraId="43B3D80F" w14:textId="77777777" w:rsidTr="00A42654">
        <w:tc>
          <w:tcPr>
            <w:tcW w:w="3544" w:type="dxa"/>
          </w:tcPr>
          <w:p w14:paraId="4B90AA2A" w14:textId="77777777" w:rsidR="009F2394" w:rsidRPr="008361E1" w:rsidRDefault="00A903A3" w:rsidP="00DB2C39">
            <w:pPr>
              <w:spacing w:before="120" w:after="120"/>
              <w:ind w:left="3"/>
              <w:rPr>
                <w:iCs/>
                <w:noProof/>
              </w:rPr>
            </w:pPr>
            <m:oMathPara>
              <m:oMath>
                <m:sSub>
                  <m:sSubPr>
                    <m:ctrlPr>
                      <w:rPr>
                        <w:rFonts w:ascii="Cambria Math" w:hAnsi="Cambria Math"/>
                        <w:noProof/>
                      </w:rPr>
                    </m:ctrlPr>
                  </m:sSubPr>
                  <m:e>
                    <m:r>
                      <m:rPr>
                        <m:sty m:val="p"/>
                      </m:rPr>
                      <w:rPr>
                        <w:rFonts w:ascii="Cambria Math" w:hAnsi="Cambria Math"/>
                        <w:noProof/>
                      </w:rPr>
                      <m:t>I</m:t>
                    </m:r>
                  </m:e>
                  <m:sub>
                    <m:r>
                      <m:rPr>
                        <m:sty m:val="p"/>
                      </m:rPr>
                      <w:rPr>
                        <w:rFonts w:ascii="Cambria Math" w:hAnsi="Cambria Math"/>
                        <w:noProof/>
                      </w:rPr>
                      <m:t>t</m:t>
                    </m:r>
                  </m:sub>
                </m:sSub>
                <m:r>
                  <m:rPr>
                    <m:sty m:val="p"/>
                  </m:rPr>
                  <w:rPr>
                    <w:rFonts w:ascii="Cambria Math" w:hAnsi="Cambria Math"/>
                    <w:noProof/>
                  </w:rPr>
                  <m:t>=</m:t>
                </m:r>
                <m:sSub>
                  <m:sSubPr>
                    <m:ctrlPr>
                      <w:rPr>
                        <w:rFonts w:ascii="Cambria Math" w:hAnsi="Cambria Math"/>
                        <w:noProof/>
                      </w:rPr>
                    </m:ctrlPr>
                  </m:sSubPr>
                  <m:e>
                    <m:r>
                      <m:rPr>
                        <m:sty m:val="p"/>
                      </m:rPr>
                      <w:rPr>
                        <w:rFonts w:ascii="Cambria Math" w:hAnsi="Cambria Math"/>
                        <w:noProof/>
                      </w:rPr>
                      <m:t>0.87×I</m:t>
                    </m:r>
                  </m:e>
                  <m:sub>
                    <m:r>
                      <m:rPr>
                        <m:sty m:val="p"/>
                      </m:rPr>
                      <w:rPr>
                        <w:rFonts w:ascii="Cambria Math" w:hAnsi="Cambria Math"/>
                        <w:noProof/>
                      </w:rPr>
                      <m:t>n</m:t>
                    </m:r>
                  </m:sub>
                </m:sSub>
              </m:oMath>
            </m:oMathPara>
          </w:p>
        </w:tc>
        <w:tc>
          <w:tcPr>
            <w:tcW w:w="2126" w:type="dxa"/>
          </w:tcPr>
          <w:p w14:paraId="07DCFBC8" w14:textId="77777777" w:rsidR="009F2394" w:rsidRPr="008361E1" w:rsidRDefault="009F2394" w:rsidP="00DB2C39">
            <w:pPr>
              <w:spacing w:before="120" w:after="120"/>
              <w:ind w:left="4"/>
              <w:jc w:val="center"/>
              <w:rPr>
                <w:noProof/>
              </w:rPr>
            </w:pPr>
            <w:r w:rsidRPr="008361E1">
              <w:rPr>
                <w:noProof/>
              </w:rPr>
              <w:t>(Eq. 8.4)</w:t>
            </w:r>
          </w:p>
        </w:tc>
      </w:tr>
    </w:tbl>
    <w:p w14:paraId="65749E53" w14:textId="28A3F810"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Piston Mean (or hydraulic) Diameter (</w:t>
      </w:r>
      <m:oMath>
        <m:sSub>
          <m:sSubPr>
            <m:ctrlPr>
              <w:rPr>
                <w:rFonts w:ascii="Cambria Math" w:hAnsi="Cambria Math"/>
                <w:noProof/>
              </w:rPr>
            </m:ctrlPr>
          </m:sSubPr>
          <m:e>
            <m:r>
              <m:rPr>
                <m:sty m:val="p"/>
              </m:rPr>
              <w:rPr>
                <w:rFonts w:ascii="Cambria Math" w:hAnsi="Cambria Math"/>
                <w:noProof/>
              </w:rPr>
              <m:t>d</m:t>
            </m:r>
          </m:e>
          <m:sub>
            <m:r>
              <m:rPr>
                <m:sty m:val="p"/>
              </m:rPr>
              <w:rPr>
                <w:rFonts w:ascii="Cambria Math" w:hAnsi="Cambria Math"/>
                <w:noProof/>
              </w:rPr>
              <m:t>piston</m:t>
            </m:r>
          </m:sub>
        </m:sSub>
      </m:oMath>
      <w:r w:rsidRPr="008361E1">
        <w:rPr>
          <w:noProof/>
        </w:rPr>
        <w:t xml:space="preserve">) for drum brakes is the wheel cylinder piston diameter. The </w:t>
      </w:r>
      <m:oMath>
        <m:sSub>
          <m:sSubPr>
            <m:ctrlPr>
              <w:rPr>
                <w:rFonts w:ascii="Cambria Math" w:hAnsi="Cambria Math"/>
                <w:noProof/>
              </w:rPr>
            </m:ctrlPr>
          </m:sSubPr>
          <m:e>
            <m:r>
              <m:rPr>
                <m:sty m:val="p"/>
              </m:rPr>
              <w:rPr>
                <w:rFonts w:ascii="Cambria Math" w:hAnsi="Cambria Math"/>
                <w:noProof/>
              </w:rPr>
              <m:t>d</m:t>
            </m:r>
          </m:e>
          <m:sub>
            <m:r>
              <m:rPr>
                <m:sty m:val="p"/>
              </m:rPr>
              <w:rPr>
                <w:rFonts w:ascii="Cambria Math" w:hAnsi="Cambria Math"/>
                <w:noProof/>
              </w:rPr>
              <m:t>piston</m:t>
            </m:r>
          </m:sub>
        </m:sSub>
      </m:oMath>
      <w:r w:rsidRPr="008361E1">
        <w:rPr>
          <w:noProof/>
        </w:rPr>
        <w:t xml:space="preserve"> for the disc brakes represents the equivalent piston diameter of the brake under testing. If the </w:t>
      </w:r>
      <w:r w:rsidR="00AA7ACD">
        <w:rPr>
          <w:noProof/>
        </w:rPr>
        <w:t>calliper</w:t>
      </w:r>
      <w:r w:rsidRPr="008361E1">
        <w:rPr>
          <w:noProof/>
        </w:rPr>
        <w:t xml:space="preserve"> contains several (n) pistons, the testing facility shall determine the piston hydraulic diameter using the equivalent individual piston diameters acting on one side of the </w:t>
      </w:r>
      <w:r w:rsidR="00AA7ACD">
        <w:rPr>
          <w:noProof/>
        </w:rPr>
        <w:t>calliper</w:t>
      </w:r>
      <w:r w:rsidRPr="008361E1">
        <w:rPr>
          <w:noProof/>
        </w:rPr>
        <w:t xml:space="preserve"> with Equation 8.5:</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126"/>
      </w:tblGrid>
      <w:tr w:rsidR="009F2394" w:rsidRPr="008361E1" w14:paraId="58D26553" w14:textId="77777777" w:rsidTr="00A42654">
        <w:tc>
          <w:tcPr>
            <w:tcW w:w="3544" w:type="dxa"/>
          </w:tcPr>
          <w:p w14:paraId="45EABF0D" w14:textId="0E796B44" w:rsidR="009F2394" w:rsidRPr="008361E1" w:rsidRDefault="00A903A3" w:rsidP="00DB2C39">
            <w:pPr>
              <w:spacing w:before="120" w:after="120" w:line="360" w:lineRule="auto"/>
              <w:ind w:left="3"/>
              <w:rPr>
                <w:iCs/>
                <w:noProof/>
              </w:rPr>
            </w:pPr>
            <m:oMathPara>
              <m:oMath>
                <m:sSub>
                  <m:sSubPr>
                    <m:ctrlPr>
                      <w:rPr>
                        <w:rFonts w:ascii="Cambria Math" w:hAnsi="Cambria Math"/>
                        <w:noProof/>
                      </w:rPr>
                    </m:ctrlPr>
                  </m:sSubPr>
                  <m:e>
                    <m:r>
                      <m:rPr>
                        <m:sty m:val="p"/>
                      </m:rPr>
                      <w:rPr>
                        <w:rFonts w:ascii="Cambria Math" w:hAnsi="Cambria Math"/>
                        <w:noProof/>
                      </w:rPr>
                      <m:t>d</m:t>
                    </m:r>
                  </m:e>
                  <m:sub>
                    <m:r>
                      <m:rPr>
                        <m:sty m:val="p"/>
                      </m:rPr>
                      <w:rPr>
                        <w:rFonts w:ascii="Cambria Math" w:hAnsi="Cambria Math"/>
                        <w:noProof/>
                      </w:rPr>
                      <m:t>piston</m:t>
                    </m:r>
                  </m:sub>
                </m:sSub>
                <m:r>
                  <m:rPr>
                    <m:sty m:val="p"/>
                  </m:rPr>
                  <w:rPr>
                    <w:rFonts w:ascii="Cambria Math" w:hAnsi="Cambria Math"/>
                    <w:noProof/>
                  </w:rPr>
                  <m:t>=</m:t>
                </m:r>
                <m:rad>
                  <m:radPr>
                    <m:degHide m:val="1"/>
                    <m:ctrlPr>
                      <w:rPr>
                        <w:rFonts w:ascii="Cambria Math" w:hAnsi="Cambria Math"/>
                        <w:noProof/>
                      </w:rPr>
                    </m:ctrlPr>
                  </m:radPr>
                  <m:deg/>
                  <m:e>
                    <m:sSubSup>
                      <m:sSubSupPr>
                        <m:ctrlPr>
                          <w:rPr>
                            <w:rFonts w:ascii="Cambria Math" w:hAnsi="Cambria Math"/>
                            <w:i/>
                            <w:noProof/>
                          </w:rPr>
                        </m:ctrlPr>
                      </m:sSubSupPr>
                      <m:e>
                        <m:r>
                          <w:rPr>
                            <w:rFonts w:ascii="Cambria Math" w:hAnsi="Cambria Math"/>
                            <w:noProof/>
                          </w:rPr>
                          <m:t>d</m:t>
                        </m:r>
                      </m:e>
                      <m:sub>
                        <m:r>
                          <w:rPr>
                            <w:rFonts w:ascii="Cambria Math" w:hAnsi="Cambria Math"/>
                            <w:noProof/>
                          </w:rPr>
                          <m:t>1</m:t>
                        </m:r>
                      </m:sub>
                      <m:sup>
                        <m:r>
                          <w:rPr>
                            <w:rFonts w:ascii="Cambria Math" w:hAnsi="Cambria Math"/>
                            <w:noProof/>
                          </w:rPr>
                          <m:t>2</m:t>
                        </m:r>
                      </m:sup>
                    </m:sSubSup>
                    <m:r>
                      <w:rPr>
                        <w:rFonts w:ascii="Cambria Math" w:hAnsi="Cambria Math"/>
                        <w:noProof/>
                      </w:rPr>
                      <m:t>+</m:t>
                    </m:r>
                    <m:sSubSup>
                      <m:sSubSupPr>
                        <m:ctrlPr>
                          <w:rPr>
                            <w:rFonts w:ascii="Cambria Math" w:hAnsi="Cambria Math"/>
                            <w:i/>
                            <w:noProof/>
                          </w:rPr>
                        </m:ctrlPr>
                      </m:sSubSupPr>
                      <m:e>
                        <m:r>
                          <w:rPr>
                            <w:rFonts w:ascii="Cambria Math" w:hAnsi="Cambria Math"/>
                            <w:noProof/>
                          </w:rPr>
                          <m:t>d</m:t>
                        </m:r>
                      </m:e>
                      <m:sub>
                        <m:r>
                          <w:rPr>
                            <w:rFonts w:ascii="Cambria Math" w:hAnsi="Cambria Math"/>
                            <w:noProof/>
                          </w:rPr>
                          <m:t>2</m:t>
                        </m:r>
                      </m:sub>
                      <m:sup>
                        <m:r>
                          <w:rPr>
                            <w:rFonts w:ascii="Cambria Math" w:hAnsi="Cambria Math"/>
                            <w:noProof/>
                          </w:rPr>
                          <m:t>2</m:t>
                        </m:r>
                      </m:sup>
                    </m:sSubSup>
                    <m:r>
                      <w:rPr>
                        <w:rFonts w:ascii="Cambria Math" w:hAnsi="Cambria Math"/>
                        <w:noProof/>
                      </w:rPr>
                      <m:t>+…+</m:t>
                    </m:r>
                    <m:sSubSup>
                      <m:sSubSupPr>
                        <m:ctrlPr>
                          <w:rPr>
                            <w:rFonts w:ascii="Cambria Math" w:hAnsi="Cambria Math"/>
                            <w:i/>
                            <w:noProof/>
                          </w:rPr>
                        </m:ctrlPr>
                      </m:sSubSupPr>
                      <m:e>
                        <m:r>
                          <w:rPr>
                            <w:rFonts w:ascii="Cambria Math" w:hAnsi="Cambria Math"/>
                            <w:noProof/>
                          </w:rPr>
                          <m:t>d</m:t>
                        </m:r>
                      </m:e>
                      <m:sub>
                        <m:r>
                          <w:rPr>
                            <w:rFonts w:ascii="Cambria Math" w:hAnsi="Cambria Math"/>
                            <w:noProof/>
                          </w:rPr>
                          <m:t>n</m:t>
                        </m:r>
                      </m:sub>
                      <m:sup>
                        <m:r>
                          <w:rPr>
                            <w:rFonts w:ascii="Cambria Math" w:hAnsi="Cambria Math"/>
                            <w:noProof/>
                          </w:rPr>
                          <m:t>2</m:t>
                        </m:r>
                      </m:sup>
                    </m:sSubSup>
                  </m:e>
                </m:rad>
              </m:oMath>
            </m:oMathPara>
          </w:p>
        </w:tc>
        <w:tc>
          <w:tcPr>
            <w:tcW w:w="2126" w:type="dxa"/>
            <w:vAlign w:val="center"/>
          </w:tcPr>
          <w:p w14:paraId="59B03AF3" w14:textId="77777777" w:rsidR="009F2394" w:rsidRPr="008361E1" w:rsidRDefault="009F2394" w:rsidP="00DB2C39">
            <w:pPr>
              <w:spacing w:before="120" w:after="120"/>
              <w:ind w:left="4"/>
              <w:jc w:val="center"/>
              <w:rPr>
                <w:noProof/>
              </w:rPr>
            </w:pPr>
            <w:r w:rsidRPr="008361E1">
              <w:rPr>
                <w:noProof/>
              </w:rPr>
              <w:t>(Eq. 8.5)</w:t>
            </w:r>
          </w:p>
        </w:tc>
      </w:tr>
    </w:tbl>
    <w:p w14:paraId="7031A3AC" w14:textId="77777777" w:rsidR="009F2394" w:rsidRPr="008361E1" w:rsidRDefault="009F2394" w:rsidP="009F2394">
      <w:pPr>
        <w:pStyle w:val="Heading3"/>
        <w:spacing w:before="240" w:after="120"/>
        <w:ind w:left="2268" w:right="1134" w:hanging="1134"/>
        <w:rPr>
          <w:b/>
          <w:noProof/>
          <w:color w:val="0D0D0D" w:themeColor="text1" w:themeTint="F2"/>
        </w:rPr>
      </w:pPr>
      <w:bookmarkStart w:id="440" w:name="_Toc117084629"/>
      <w:bookmarkStart w:id="441" w:name="_Toc117167514"/>
      <w:r w:rsidRPr="008361E1">
        <w:rPr>
          <w:b/>
          <w:noProof/>
          <w:color w:val="0D0D0D" w:themeColor="text1" w:themeTint="F2"/>
        </w:rPr>
        <w:t>8.2.</w:t>
      </w:r>
      <w:r w:rsidRPr="008361E1">
        <w:rPr>
          <w:b/>
          <w:noProof/>
          <w:color w:val="0D0D0D" w:themeColor="text1" w:themeTint="F2"/>
        </w:rPr>
        <w:tab/>
        <w:t>Test Setup Preparation</w:t>
      </w:r>
      <w:bookmarkEnd w:id="440"/>
      <w:bookmarkEnd w:id="441"/>
    </w:p>
    <w:p w14:paraId="1113F028" w14:textId="77777777" w:rsidR="009F2394" w:rsidRPr="008361E1" w:rsidRDefault="009F2394" w:rsidP="009F2394">
      <w:pPr>
        <w:spacing w:after="120"/>
        <w:ind w:left="2268" w:right="1134"/>
        <w:jc w:val="both"/>
        <w:rPr>
          <w:noProof/>
        </w:rPr>
      </w:pPr>
      <w:r w:rsidRPr="008361E1">
        <w:rPr>
          <w:noProof/>
        </w:rPr>
        <w:t xml:space="preserve">The testing facility shall perform the following tasks before commencing a brake emissions test: </w:t>
      </w:r>
    </w:p>
    <w:p w14:paraId="44F0E215"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Verify the availability of all the test documentation, brake information, control program, dynamometer capabilities, and test conditions;</w:t>
      </w:r>
    </w:p>
    <w:p w14:paraId="681E1844"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Update or upload the corresponding control program, test parameters and conditions, and brake information onto the brake dynamometer control system;</w:t>
      </w:r>
    </w:p>
    <w:p w14:paraId="6595E455" w14:textId="5FF71F51" w:rsidR="009F2394" w:rsidRDefault="009F2394" w:rsidP="009F2394">
      <w:pPr>
        <w:pStyle w:val="Heading7"/>
        <w:spacing w:after="120" w:line="240" w:lineRule="atLeast"/>
        <w:ind w:left="2835" w:right="1134" w:hanging="567"/>
        <w:jc w:val="both"/>
        <w:rPr>
          <w:noProof/>
        </w:rPr>
      </w:pPr>
      <w:r w:rsidRPr="008361E1">
        <w:rPr>
          <w:noProof/>
        </w:rPr>
        <w:t>(c)</w:t>
      </w:r>
      <w:r w:rsidRPr="008361E1">
        <w:rPr>
          <w:noProof/>
        </w:rPr>
        <w:tab/>
        <w:t xml:space="preserve">Install the brake </w:t>
      </w:r>
      <w:r w:rsidR="00BC2715">
        <w:rPr>
          <w:noProof/>
        </w:rPr>
        <w:t>disc/drum</w:t>
      </w:r>
      <w:r w:rsidR="00BC2715" w:rsidRPr="008361E1">
        <w:rPr>
          <w:noProof/>
        </w:rPr>
        <w:t xml:space="preserve"> </w:t>
      </w:r>
      <w:r w:rsidRPr="008361E1">
        <w:rPr>
          <w:noProof/>
        </w:rPr>
        <w:t>onto the test fixture and the dynamometer tailstock in accordance with the specifications described in paragraph 8.4.1. Connect with the adaptors to the main dynamometer shaft;</w:t>
      </w:r>
    </w:p>
    <w:p w14:paraId="3607A0CA" w14:textId="7A15B16E" w:rsidR="00BC2715" w:rsidRPr="00BC2715" w:rsidRDefault="00BC2715" w:rsidP="00CA1BDA">
      <w:pPr>
        <w:pStyle w:val="Heading7"/>
        <w:spacing w:after="120" w:line="240" w:lineRule="atLeast"/>
        <w:ind w:left="2835" w:right="1134" w:hanging="567"/>
        <w:jc w:val="both"/>
        <w:rPr>
          <w:noProof/>
        </w:rPr>
      </w:pPr>
      <w:r w:rsidRPr="001C7F7C">
        <w:rPr>
          <w:noProof/>
        </w:rPr>
        <w:lastRenderedPageBreak/>
        <w:t>(</w:t>
      </w:r>
      <w:r>
        <w:rPr>
          <w:noProof/>
        </w:rPr>
        <w:t>d</w:t>
      </w:r>
      <w:r w:rsidRPr="001C7F7C">
        <w:rPr>
          <w:noProof/>
        </w:rPr>
        <w:t>)</w:t>
      </w:r>
      <w:r w:rsidRPr="001C7F7C">
        <w:rPr>
          <w:noProof/>
        </w:rPr>
        <w:tab/>
        <w:t xml:space="preserve">Measure the brake runout (BRO) by placing the dial gauge tip 10 mm </w:t>
      </w:r>
      <w:r w:rsidRPr="001C7F7C">
        <w:t xml:space="preserve">away from the outer edge (OD) on the outboard </w:t>
      </w:r>
      <w:r>
        <w:t xml:space="preserve">or inboard </w:t>
      </w:r>
      <w:r w:rsidRPr="001C7F7C">
        <w:t>surface</w:t>
      </w:r>
      <w:r w:rsidRPr="001C7F7C">
        <w:rPr>
          <w:noProof/>
        </w:rPr>
        <w:t xml:space="preserve"> (disc brakes)</w:t>
      </w:r>
      <w:r>
        <w:rPr>
          <w:noProof/>
        </w:rPr>
        <w:t xml:space="preserve">. For drum brakes, measure the </w:t>
      </w:r>
      <w:r w:rsidRPr="001C7F7C">
        <w:rPr>
          <w:noProof/>
        </w:rPr>
        <w:t>brake runout by placing the dial gauge radially outwards and 10 mm away from the centreline of the inner surface of the drum. Brake pads or shoes shall not be mounted during this measurement. Verify that the BRO is less than 50 μm while manually rotating the disc or drum installed on the dynamometer.</w:t>
      </w:r>
      <w:r w:rsidR="00CA1BDA">
        <w:rPr>
          <w:noProof/>
        </w:rPr>
        <w:t>Complete drum assembly after the BRO measurement. If brake parts must be detached to complete the brake assembly, verificat</w:t>
      </w:r>
      <w:r w:rsidR="008A20D0">
        <w:rPr>
          <w:noProof/>
        </w:rPr>
        <w:t>i</w:t>
      </w:r>
      <w:r w:rsidR="00CA1BDA">
        <w:rPr>
          <w:noProof/>
        </w:rPr>
        <w:t>on mea</w:t>
      </w:r>
      <w:r w:rsidR="008A20D0">
        <w:rPr>
          <w:noProof/>
        </w:rPr>
        <w:t>su</w:t>
      </w:r>
      <w:r w:rsidR="00CA1BDA">
        <w:rPr>
          <w:noProof/>
        </w:rPr>
        <w:t xml:space="preserve">rement shall be done to demonstrate correct runout at final assembly. </w:t>
      </w:r>
      <w:r w:rsidRPr="001C7F7C">
        <w:rPr>
          <w:noProof/>
        </w:rPr>
        <w:t>If the BRO is above 50 μm, adjustments to brake fixturing and/or inspection of the brake parts shall be made to reduce BRO to a value below 50 μm. In case the BRO before the start of the test remains above the limit defined in this paragraph, the test shall be invalid</w:t>
      </w:r>
      <w:r>
        <w:rPr>
          <w:noProof/>
        </w:rPr>
        <w:t xml:space="preserve">. Report the measured (actual) </w:t>
      </w:r>
      <w:r w:rsidRPr="001C7F7C">
        <w:rPr>
          <w:noProof/>
        </w:rPr>
        <w:t>brake runout</w:t>
      </w:r>
      <w:r>
        <w:rPr>
          <w:noProof/>
        </w:rPr>
        <w:t xml:space="preserve"> in </w:t>
      </w:r>
      <w:r w:rsidR="00F26B68">
        <w:rPr>
          <w:noProof/>
        </w:rPr>
        <w:t>Table A4/14</w:t>
      </w:r>
      <w:r w:rsidRPr="001C7F7C">
        <w:rPr>
          <w:noProof/>
        </w:rPr>
        <w:t>;</w:t>
      </w:r>
    </w:p>
    <w:p w14:paraId="0F4C915B" w14:textId="6ACAA6CD" w:rsidR="00E03663" w:rsidRPr="00E03663" w:rsidRDefault="00E03663" w:rsidP="00E03663">
      <w:pPr>
        <w:spacing w:after="120"/>
        <w:ind w:left="2835" w:right="1134" w:hanging="567"/>
        <w:jc w:val="both"/>
        <w:rPr>
          <w:lang w:val="x-none"/>
        </w:rPr>
      </w:pPr>
      <w:r>
        <w:t>(</w:t>
      </w:r>
      <w:r w:rsidR="00BC2715">
        <w:t>e</w:t>
      </w:r>
      <w:r>
        <w:t>)</w:t>
      </w:r>
      <w:r>
        <w:tab/>
      </w:r>
      <w:r>
        <w:rPr>
          <w:noProof/>
          <w:color w:val="0D0D0D" w:themeColor="text1" w:themeTint="F2"/>
        </w:rPr>
        <w:t>V</w:t>
      </w:r>
      <w:r w:rsidRPr="008361E1">
        <w:rPr>
          <w:noProof/>
          <w:color w:val="0D0D0D" w:themeColor="text1" w:themeTint="F2"/>
        </w:rPr>
        <w:t>erify the torque and pressure zero level</w:t>
      </w:r>
      <w:r>
        <w:rPr>
          <w:noProof/>
          <w:color w:val="0D0D0D" w:themeColor="text1" w:themeTint="F2"/>
        </w:rPr>
        <w:t>s</w:t>
      </w:r>
      <w:r w:rsidRPr="008361E1">
        <w:rPr>
          <w:noProof/>
          <w:color w:val="0D0D0D" w:themeColor="text1" w:themeTint="F2"/>
        </w:rPr>
        <w:t xml:space="preserve"> before commencing a brake emissions test.</w:t>
      </w:r>
      <w:r>
        <w:rPr>
          <w:noProof/>
          <w:color w:val="0D0D0D" w:themeColor="text1" w:themeTint="F2"/>
          <w:lang w:val="en-US"/>
        </w:rPr>
        <w:t xml:space="preserve"> The verification shall be carried out with the brake </w:t>
      </w:r>
      <w:r w:rsidR="00AA7ACD">
        <w:rPr>
          <w:noProof/>
          <w:color w:val="0D0D0D" w:themeColor="text1" w:themeTint="F2"/>
          <w:lang w:val="en-US"/>
        </w:rPr>
        <w:t>calliper</w:t>
      </w:r>
      <w:r>
        <w:rPr>
          <w:noProof/>
          <w:color w:val="0D0D0D" w:themeColor="text1" w:themeTint="F2"/>
          <w:lang w:val="en-US"/>
        </w:rPr>
        <w:t xml:space="preserve"> piston</w:t>
      </w:r>
      <w:r w:rsidR="00B31814">
        <w:rPr>
          <w:noProof/>
          <w:color w:val="0D0D0D" w:themeColor="text1" w:themeTint="F2"/>
          <w:lang w:val="en-US"/>
        </w:rPr>
        <w:t>(</w:t>
      </w:r>
      <w:r>
        <w:rPr>
          <w:noProof/>
          <w:color w:val="0D0D0D" w:themeColor="text1" w:themeTint="F2"/>
          <w:lang w:val="en-US"/>
        </w:rPr>
        <w:t>s</w:t>
      </w:r>
      <w:r w:rsidR="00B31814">
        <w:rPr>
          <w:noProof/>
          <w:color w:val="0D0D0D" w:themeColor="text1" w:themeTint="F2"/>
          <w:lang w:val="en-US"/>
        </w:rPr>
        <w:t>)</w:t>
      </w:r>
      <w:r>
        <w:rPr>
          <w:noProof/>
          <w:color w:val="0D0D0D" w:themeColor="text1" w:themeTint="F2"/>
          <w:lang w:val="en-US"/>
        </w:rPr>
        <w:t xml:space="preserve"> and brake pads fully retracted. The brake parts shall not touch the disc and the dynamometer hydraulic apply system shall be in a release</w:t>
      </w:r>
      <w:r w:rsidR="00B31814">
        <w:rPr>
          <w:noProof/>
          <w:color w:val="0D0D0D" w:themeColor="text1" w:themeTint="F2"/>
          <w:lang w:val="en-US"/>
        </w:rPr>
        <w:t>d</w:t>
      </w:r>
      <w:r>
        <w:rPr>
          <w:noProof/>
          <w:color w:val="0D0D0D" w:themeColor="text1" w:themeTint="F2"/>
          <w:lang w:val="en-US"/>
        </w:rPr>
        <w:t xml:space="preserve"> state. In this position, the torque and pressure sensors shall </w:t>
      </w:r>
      <w:r w:rsidR="00B31814">
        <w:rPr>
          <w:noProof/>
          <w:color w:val="0D0D0D" w:themeColor="text1" w:themeTint="F2"/>
          <w:lang w:val="en-US"/>
        </w:rPr>
        <w:t xml:space="preserve">each </w:t>
      </w:r>
      <w:r>
        <w:rPr>
          <w:noProof/>
          <w:color w:val="0D0D0D" w:themeColor="text1" w:themeTint="F2"/>
          <w:lang w:val="en-US"/>
        </w:rPr>
        <w:t xml:space="preserve">be adjusted per the equipment manufacturers’s specifications to read zero or as close as possible within the tolerances defined in </w:t>
      </w:r>
      <w:r w:rsidR="005611A7">
        <w:rPr>
          <w:noProof/>
          <w:color w:val="0D0D0D" w:themeColor="text1" w:themeTint="F2"/>
          <w:lang w:val="en-US"/>
        </w:rPr>
        <w:t>Table A4/18</w:t>
      </w:r>
      <w:r>
        <w:rPr>
          <w:noProof/>
          <w:color w:val="0D0D0D" w:themeColor="text1" w:themeTint="F2"/>
          <w:lang w:val="en-US"/>
        </w:rPr>
        <w:t xml:space="preserve"> </w:t>
      </w:r>
      <w:r w:rsidR="008867AD">
        <w:rPr>
          <w:noProof/>
          <w:color w:val="0D0D0D" w:themeColor="text1" w:themeTint="F2"/>
          <w:lang w:val="en-US"/>
        </w:rPr>
        <w:t xml:space="preserve">The reading shall be observed for at least 30 seconds with the brake stationary to confirm stabilisation. </w:t>
      </w:r>
      <w:r>
        <w:rPr>
          <w:noProof/>
          <w:color w:val="0D0D0D" w:themeColor="text1" w:themeTint="F2"/>
          <w:lang w:val="en-US"/>
        </w:rPr>
        <w:t>In the case of a drum brake, perform the adjustment with the backing plate assembly (with brake shoes) installed but without the rotating part (drum) installed.</w:t>
      </w:r>
    </w:p>
    <w:p w14:paraId="426585D8" w14:textId="7F1FD475" w:rsidR="009F2394" w:rsidRPr="001C7F7C" w:rsidRDefault="009F2394" w:rsidP="009F2394">
      <w:pPr>
        <w:pStyle w:val="Heading7"/>
        <w:spacing w:after="120" w:line="240" w:lineRule="atLeast"/>
        <w:ind w:left="2835" w:right="1134" w:hanging="567"/>
        <w:jc w:val="both"/>
        <w:rPr>
          <w:noProof/>
        </w:rPr>
      </w:pPr>
      <w:r w:rsidRPr="008361E1">
        <w:rPr>
          <w:noProof/>
        </w:rPr>
        <w:t>(</w:t>
      </w:r>
      <w:r w:rsidR="00BC2715">
        <w:rPr>
          <w:noProof/>
        </w:rPr>
        <w:t>f</w:t>
      </w:r>
      <w:r w:rsidRPr="008361E1">
        <w:rPr>
          <w:noProof/>
        </w:rPr>
        <w:t>)</w:t>
      </w:r>
      <w:r w:rsidRPr="008361E1">
        <w:rPr>
          <w:noProof/>
        </w:rPr>
        <w:tab/>
        <w:t xml:space="preserve">Install the brake pads or brake shoes and perform a thorough brake bleed to remove air bubbles from the brake lines spanning from the master </w:t>
      </w:r>
      <w:r w:rsidRPr="001C7F7C">
        <w:rPr>
          <w:noProof/>
        </w:rPr>
        <w:t xml:space="preserve">cylinder up to the brake; </w:t>
      </w:r>
    </w:p>
    <w:p w14:paraId="4BCC77B3" w14:textId="78F3AD4B" w:rsidR="009F2394" w:rsidRPr="001C7F7C" w:rsidRDefault="009F2394" w:rsidP="009F2394">
      <w:pPr>
        <w:pStyle w:val="Heading7"/>
        <w:spacing w:after="120" w:line="240" w:lineRule="atLeast"/>
        <w:ind w:left="2835" w:right="1134" w:hanging="567"/>
        <w:jc w:val="both"/>
        <w:rPr>
          <w:noProof/>
        </w:rPr>
      </w:pPr>
      <w:r w:rsidRPr="001C7F7C">
        <w:rPr>
          <w:noProof/>
        </w:rPr>
        <w:t>(</w:t>
      </w:r>
      <w:r w:rsidR="00BC2715">
        <w:rPr>
          <w:noProof/>
        </w:rPr>
        <w:t>g</w:t>
      </w:r>
      <w:r w:rsidRPr="001C7F7C">
        <w:rPr>
          <w:noProof/>
        </w:rPr>
        <w:t>)</w:t>
      </w:r>
      <w:r w:rsidRPr="001C7F7C">
        <w:rPr>
          <w:noProof/>
        </w:rPr>
        <w:tab/>
        <w:t>Perform a visual inspection of the brake under testing, brake fixture, thermocouple wires, and hydraulic brake lines to ensure proper routing and connections;</w:t>
      </w:r>
    </w:p>
    <w:p w14:paraId="1D197A99" w14:textId="0DDD9898" w:rsidR="009F2394" w:rsidRPr="008361E1" w:rsidRDefault="009F2394" w:rsidP="009F2394">
      <w:pPr>
        <w:pStyle w:val="Heading7"/>
        <w:spacing w:after="120" w:line="240" w:lineRule="atLeast"/>
        <w:ind w:left="2835" w:right="1134" w:hanging="567"/>
        <w:jc w:val="both"/>
        <w:rPr>
          <w:noProof/>
        </w:rPr>
      </w:pPr>
      <w:r w:rsidRPr="001C7F7C">
        <w:rPr>
          <w:noProof/>
        </w:rPr>
        <w:t>(</w:t>
      </w:r>
      <w:r w:rsidR="00E03663">
        <w:rPr>
          <w:noProof/>
        </w:rPr>
        <w:t>h</w:t>
      </w:r>
      <w:r w:rsidRPr="001C7F7C">
        <w:rPr>
          <w:noProof/>
        </w:rPr>
        <w:t>)</w:t>
      </w:r>
      <w:r w:rsidRPr="001C7F7C">
        <w:rPr>
          <w:noProof/>
        </w:rPr>
        <w:tab/>
        <w:t xml:space="preserve">Ensure all the instruments are available per the standard operating procedure defined by the instrument manufacturers on usage and cleaning. Ensure all filter media are available </w:t>
      </w:r>
      <w:r w:rsidRPr="008361E1">
        <w:rPr>
          <w:noProof/>
        </w:rPr>
        <w:t>per the standard operating procedure defined by the filter manufacturer on filter conditioning, handling, and storage;</w:t>
      </w:r>
    </w:p>
    <w:p w14:paraId="758102A4" w14:textId="1F7A2C27" w:rsidR="009F2394" w:rsidRPr="008361E1" w:rsidRDefault="009F2394" w:rsidP="009F2394">
      <w:pPr>
        <w:pStyle w:val="Heading7"/>
        <w:spacing w:after="120" w:line="240" w:lineRule="atLeast"/>
        <w:ind w:left="2835" w:right="1134" w:hanging="567"/>
        <w:jc w:val="both"/>
        <w:rPr>
          <w:noProof/>
        </w:rPr>
      </w:pPr>
      <w:r w:rsidRPr="008361E1">
        <w:rPr>
          <w:noProof/>
        </w:rPr>
        <w:t>(</w:t>
      </w:r>
      <w:r w:rsidR="00E03663">
        <w:rPr>
          <w:noProof/>
        </w:rPr>
        <w:t>i</w:t>
      </w:r>
      <w:r w:rsidRPr="008361E1">
        <w:rPr>
          <w:noProof/>
        </w:rPr>
        <w:t>)</w:t>
      </w:r>
      <w:r w:rsidRPr="008361E1">
        <w:rPr>
          <w:noProof/>
        </w:rPr>
        <w:tab/>
      </w:r>
      <w:bookmarkStart w:id="442" w:name="_Hlk203588665"/>
      <w:r w:rsidR="00003361" w:rsidRPr="00003361">
        <w:rPr>
          <w:noProof/>
        </w:rPr>
        <w:t>Brake bleed</w:t>
      </w:r>
      <w:r w:rsidR="004D2D71">
        <w:rPr>
          <w:noProof/>
        </w:rPr>
        <w:t>ing</w:t>
      </w:r>
      <w:r w:rsidR="00003361" w:rsidRPr="00003361">
        <w:rPr>
          <w:noProof/>
        </w:rPr>
        <w:t xml:space="preserve"> is important to ensure there are no air bubbles left inside the brake hose.</w:t>
      </w:r>
      <w:r w:rsidR="00003361">
        <w:rPr>
          <w:noProof/>
        </w:rPr>
        <w:t xml:space="preserve"> </w:t>
      </w:r>
      <w:r w:rsidRPr="008361E1">
        <w:rPr>
          <w:noProof/>
        </w:rPr>
        <w:t xml:space="preserve">Perform static </w:t>
      </w:r>
      <w:r w:rsidR="007C64B5" w:rsidRPr="008361E1">
        <w:rPr>
          <w:noProof/>
        </w:rPr>
        <w:t xml:space="preserve">brake </w:t>
      </w:r>
      <w:r w:rsidRPr="008361E1">
        <w:rPr>
          <w:noProof/>
        </w:rPr>
        <w:t>appli</w:t>
      </w:r>
      <w:r w:rsidR="007C64B5">
        <w:rPr>
          <w:noProof/>
        </w:rPr>
        <w:t>cations</w:t>
      </w:r>
      <w:r w:rsidRPr="008361E1">
        <w:rPr>
          <w:noProof/>
        </w:rPr>
        <w:t xml:space="preserve"> at brake pressures in the range of 3</w:t>
      </w:r>
      <w:r w:rsidR="008A07BC">
        <w:rPr>
          <w:noProof/>
        </w:rPr>
        <w:t>00</w:t>
      </w:r>
      <w:r w:rsidRPr="008361E1">
        <w:rPr>
          <w:noProof/>
        </w:rPr>
        <w:t>-30</w:t>
      </w:r>
      <w:r w:rsidR="008A07BC">
        <w:rPr>
          <w:noProof/>
        </w:rPr>
        <w:t>00</w:t>
      </w:r>
      <w:r w:rsidRPr="008361E1">
        <w:rPr>
          <w:noProof/>
        </w:rPr>
        <w:t xml:space="preserve"> </w:t>
      </w:r>
      <w:r w:rsidR="008A07BC">
        <w:rPr>
          <w:noProof/>
        </w:rPr>
        <w:t>kPa</w:t>
      </w:r>
      <w:r w:rsidR="008A07BC" w:rsidRPr="008361E1">
        <w:rPr>
          <w:noProof/>
        </w:rPr>
        <w:t xml:space="preserve"> </w:t>
      </w:r>
      <w:r w:rsidRPr="008361E1">
        <w:rPr>
          <w:noProof/>
        </w:rPr>
        <w:t xml:space="preserve">to verify the fluid displacement curve for bleed check and </w:t>
      </w:r>
      <w:r w:rsidR="004D2D71">
        <w:rPr>
          <w:noProof/>
        </w:rPr>
        <w:t xml:space="preserve">to </w:t>
      </w:r>
      <w:r w:rsidRPr="008361E1">
        <w:rPr>
          <w:noProof/>
        </w:rPr>
        <w:t>visual</w:t>
      </w:r>
      <w:r w:rsidR="00E43C64">
        <w:rPr>
          <w:noProof/>
        </w:rPr>
        <w:t>ly</w:t>
      </w:r>
      <w:r w:rsidRPr="008361E1">
        <w:rPr>
          <w:noProof/>
        </w:rPr>
        <w:t xml:space="preserve"> inspect  </w:t>
      </w:r>
      <w:r w:rsidR="004D2D71">
        <w:rPr>
          <w:noProof/>
        </w:rPr>
        <w:t xml:space="preserve">for </w:t>
      </w:r>
      <w:r w:rsidRPr="008361E1">
        <w:rPr>
          <w:noProof/>
        </w:rPr>
        <w:t>any fluid leak</w:t>
      </w:r>
      <w:r w:rsidR="004D2D71">
        <w:rPr>
          <w:noProof/>
        </w:rPr>
        <w:t>s</w:t>
      </w:r>
      <w:r w:rsidRPr="008361E1">
        <w:rPr>
          <w:noProof/>
        </w:rPr>
        <w:t xml:space="preserve"> inside the enclosure</w:t>
      </w:r>
      <w:r w:rsidR="00D106F4">
        <w:rPr>
          <w:noProof/>
        </w:rPr>
        <w:t>. A brake fluid displacement sensor or alternative</w:t>
      </w:r>
      <w:r w:rsidR="00287D66">
        <w:rPr>
          <w:noProof/>
        </w:rPr>
        <w:t xml:space="preserve"> evaluation</w:t>
      </w:r>
      <w:r w:rsidR="00D106F4">
        <w:rPr>
          <w:noProof/>
        </w:rPr>
        <w:t xml:space="preserve"> methods may be used for this operation</w:t>
      </w:r>
      <w:r w:rsidRPr="008361E1">
        <w:rPr>
          <w:noProof/>
        </w:rPr>
        <w:t>;</w:t>
      </w:r>
    </w:p>
    <w:bookmarkEnd w:id="442"/>
    <w:p w14:paraId="6DFB966D" w14:textId="5653FBC6" w:rsidR="00FE32E9" w:rsidRPr="00FE32E9" w:rsidRDefault="009F2394" w:rsidP="005030F9">
      <w:pPr>
        <w:spacing w:after="120"/>
        <w:ind w:left="2835" w:right="1134" w:hanging="567"/>
        <w:jc w:val="both"/>
        <w:rPr>
          <w:lang w:val="x-none"/>
        </w:rPr>
      </w:pPr>
      <w:r w:rsidRPr="008361E1">
        <w:rPr>
          <w:noProof/>
        </w:rPr>
        <w:t>(</w:t>
      </w:r>
      <w:r w:rsidR="00E03663">
        <w:rPr>
          <w:noProof/>
        </w:rPr>
        <w:t>j</w:t>
      </w:r>
      <w:r w:rsidRPr="008361E1">
        <w:rPr>
          <w:noProof/>
        </w:rPr>
        <w:t>)</w:t>
      </w:r>
      <w:r w:rsidRPr="008361E1">
        <w:rPr>
          <w:noProof/>
        </w:rPr>
        <w:tab/>
        <w:t>Close the brake enclosure, turn on the environmental conditioning system, and verify the operation of the cooling air system in accordance with the specifications defined in paragraph 7.2.;</w:t>
      </w:r>
    </w:p>
    <w:p w14:paraId="07EC8010" w14:textId="48E6BC4A" w:rsidR="009F2394" w:rsidRPr="008361E1" w:rsidRDefault="009F2394" w:rsidP="00B60B99">
      <w:pPr>
        <w:pStyle w:val="Heading7"/>
        <w:spacing w:after="120" w:line="240" w:lineRule="atLeast"/>
        <w:ind w:left="2835" w:right="1134" w:hanging="567"/>
        <w:jc w:val="both"/>
        <w:rPr>
          <w:noProof/>
        </w:rPr>
      </w:pPr>
      <w:r w:rsidRPr="008361E1">
        <w:rPr>
          <w:noProof/>
        </w:rPr>
        <w:t>(</w:t>
      </w:r>
      <w:r w:rsidR="00E03663">
        <w:rPr>
          <w:noProof/>
        </w:rPr>
        <w:t>k</w:t>
      </w:r>
      <w:r w:rsidRPr="008361E1">
        <w:rPr>
          <w:noProof/>
        </w:rPr>
        <w:t>)</w:t>
      </w:r>
      <w:r w:rsidRPr="008361E1">
        <w:rPr>
          <w:noProof/>
        </w:rPr>
        <w:tab/>
        <w:t>Perform acceleration events to reach different linear speeds (5 km/h, 50 km/h, and 135 km/h) and record residual torque during the acceleration to the set speed and after cruising at the target speeds for 10 seconds (at zero brake pressure). An acceleration level of 1 m/s</w:t>
      </w:r>
      <w:r w:rsidRPr="008361E1">
        <w:rPr>
          <w:noProof/>
          <w:vertAlign w:val="superscript"/>
        </w:rPr>
        <w:t>2</w:t>
      </w:r>
      <w:r w:rsidRPr="008361E1">
        <w:rPr>
          <w:noProof/>
        </w:rPr>
        <w:t xml:space="preserve"> for 5 km/h and 2 m/s</w:t>
      </w:r>
      <w:r w:rsidRPr="008361E1">
        <w:rPr>
          <w:noProof/>
          <w:vertAlign w:val="superscript"/>
        </w:rPr>
        <w:t>2</w:t>
      </w:r>
      <w:r w:rsidRPr="008361E1">
        <w:rPr>
          <w:noProof/>
        </w:rPr>
        <w:t xml:space="preserve"> for the other two target speeds shall be </w:t>
      </w:r>
      <w:r w:rsidRPr="00AE5BC5">
        <w:rPr>
          <w:noProof/>
        </w:rPr>
        <w:t xml:space="preserve">applied. Verify that the </w:t>
      </w:r>
      <w:r w:rsidR="00C32769" w:rsidRPr="00AE5BC5">
        <w:rPr>
          <w:noProof/>
        </w:rPr>
        <w:t xml:space="preserve">measured </w:t>
      </w:r>
      <w:r w:rsidR="007041C6" w:rsidRPr="00AE5BC5">
        <w:rPr>
          <w:noProof/>
        </w:rPr>
        <w:t xml:space="preserve">drag </w:t>
      </w:r>
      <w:r w:rsidRPr="00AE5BC5">
        <w:rPr>
          <w:noProof/>
        </w:rPr>
        <w:t xml:space="preserve">torque remains between 0 and </w:t>
      </w:r>
      <w:r w:rsidR="000C20FC" w:rsidRPr="00AE5BC5">
        <w:rPr>
          <w:noProof/>
        </w:rPr>
        <w:t xml:space="preserve">10 </w:t>
      </w:r>
      <w:r w:rsidRPr="00AE5BC5">
        <w:rPr>
          <w:noProof/>
        </w:rPr>
        <w:t xml:space="preserve">N·m (excluding the torque absorbed by the dynamometer bearings). If the </w:t>
      </w:r>
      <w:r w:rsidR="00C32769" w:rsidRPr="00AE5BC5">
        <w:rPr>
          <w:noProof/>
        </w:rPr>
        <w:t xml:space="preserve">measured </w:t>
      </w:r>
      <w:r w:rsidR="007041C6" w:rsidRPr="00AE5BC5">
        <w:rPr>
          <w:noProof/>
        </w:rPr>
        <w:t xml:space="preserve">drag </w:t>
      </w:r>
      <w:r w:rsidRPr="00AE5BC5">
        <w:rPr>
          <w:noProof/>
        </w:rPr>
        <w:t xml:space="preserve">torque exceeds </w:t>
      </w:r>
      <w:r w:rsidR="00AE5BC5" w:rsidRPr="00AE5BC5">
        <w:rPr>
          <w:noProof/>
        </w:rPr>
        <w:t xml:space="preserve">this </w:t>
      </w:r>
      <w:r w:rsidRPr="00AE5BC5">
        <w:rPr>
          <w:noProof/>
        </w:rPr>
        <w:t>value, repeat the procedure after checking again the BRO, running clearance (including thermocouples</w:t>
      </w:r>
      <w:r w:rsidRPr="008361E1">
        <w:rPr>
          <w:noProof/>
        </w:rPr>
        <w:t xml:space="preserve"> wiring), and brake </w:t>
      </w:r>
      <w:r w:rsidRPr="008361E1">
        <w:rPr>
          <w:noProof/>
        </w:rPr>
        <w:lastRenderedPageBreak/>
        <w:t xml:space="preserve">bleed, in that order of diagnosis. In case the </w:t>
      </w:r>
      <w:r w:rsidR="00C32769">
        <w:rPr>
          <w:noProof/>
        </w:rPr>
        <w:t xml:space="preserve">measured </w:t>
      </w:r>
      <w:r w:rsidR="007041C6">
        <w:rPr>
          <w:noProof/>
        </w:rPr>
        <w:t xml:space="preserve">drag </w:t>
      </w:r>
      <w:r w:rsidRPr="008361E1">
        <w:rPr>
          <w:noProof/>
        </w:rPr>
        <w:t xml:space="preserve">torque for the brake under testing exceeds </w:t>
      </w:r>
      <w:r w:rsidR="000C20FC">
        <w:rPr>
          <w:noProof/>
        </w:rPr>
        <w:t>1</w:t>
      </w:r>
      <w:r w:rsidR="000C20FC" w:rsidRPr="008361E1">
        <w:rPr>
          <w:noProof/>
        </w:rPr>
        <w:t xml:space="preserve">0 </w:t>
      </w:r>
      <w:r w:rsidRPr="008361E1">
        <w:rPr>
          <w:noProof/>
        </w:rPr>
        <w:t>N·m, the test shall be invalid;</w:t>
      </w:r>
    </w:p>
    <w:p w14:paraId="16F99CE3" w14:textId="56D22F15" w:rsidR="009F2394" w:rsidRPr="008361E1" w:rsidRDefault="009F2394" w:rsidP="009F2394">
      <w:pPr>
        <w:pStyle w:val="Heading7"/>
        <w:spacing w:after="120" w:line="240" w:lineRule="atLeast"/>
        <w:ind w:left="2835" w:right="1134" w:hanging="567"/>
        <w:jc w:val="both"/>
        <w:rPr>
          <w:noProof/>
        </w:rPr>
      </w:pPr>
      <w:r w:rsidRPr="008361E1">
        <w:rPr>
          <w:noProof/>
        </w:rPr>
        <w:t>(</w:t>
      </w:r>
      <w:r w:rsidR="00E03663">
        <w:rPr>
          <w:noProof/>
        </w:rPr>
        <w:t>l</w:t>
      </w:r>
      <w:r w:rsidRPr="008361E1">
        <w:rPr>
          <w:noProof/>
        </w:rPr>
        <w:t>)</w:t>
      </w:r>
      <w:r w:rsidRPr="008361E1">
        <w:rPr>
          <w:noProof/>
        </w:rPr>
        <w:tab/>
        <w:t>Repeat the first brake event of the WLTP-Brake cycle ten times to verify data collection, test parameters, brake test inertia, and overall system operation;</w:t>
      </w:r>
    </w:p>
    <w:p w14:paraId="0104775A" w14:textId="58652E6A" w:rsidR="009F2394" w:rsidRPr="008361E1" w:rsidRDefault="009F2394" w:rsidP="009F2394">
      <w:pPr>
        <w:pStyle w:val="Heading7"/>
        <w:spacing w:after="120" w:line="240" w:lineRule="atLeast"/>
        <w:ind w:left="2835" w:right="1134" w:hanging="567"/>
        <w:jc w:val="both"/>
        <w:rPr>
          <w:noProof/>
        </w:rPr>
      </w:pPr>
      <w:r w:rsidRPr="008361E1">
        <w:rPr>
          <w:noProof/>
        </w:rPr>
        <w:t>(</w:t>
      </w:r>
      <w:r w:rsidR="00E03663">
        <w:rPr>
          <w:noProof/>
        </w:rPr>
        <w:t>m</w:t>
      </w:r>
      <w:r w:rsidRPr="008361E1">
        <w:rPr>
          <w:noProof/>
        </w:rPr>
        <w:t>)</w:t>
      </w:r>
      <w:r w:rsidRPr="008361E1">
        <w:rPr>
          <w:noProof/>
        </w:rPr>
        <w:tab/>
        <w:t>When the cooling airflow for the axle and brake type under test is not known, adjust to a known value used for similar brakes as described in paragraph 10.</w:t>
      </w:r>
      <w:r w:rsidR="008C59DD">
        <w:rPr>
          <w:noProof/>
        </w:rPr>
        <w:t>1</w:t>
      </w:r>
      <w:r w:rsidRPr="008361E1">
        <w:rPr>
          <w:noProof/>
        </w:rPr>
        <w:t>.4. Verify that the selected cooling airflow meets the specifications defined in paragraph 10. If not, adjust its value following the instructions in paragraph 10.</w:t>
      </w:r>
      <w:r w:rsidR="008C59DD">
        <w:rPr>
          <w:noProof/>
        </w:rPr>
        <w:t>1</w:t>
      </w:r>
      <w:r w:rsidRPr="008361E1">
        <w:rPr>
          <w:noProof/>
        </w:rPr>
        <w:t>.4. until the nominal value is defined;</w:t>
      </w:r>
    </w:p>
    <w:p w14:paraId="236364BB" w14:textId="3CB28707" w:rsidR="009F2394" w:rsidRPr="008361E1" w:rsidRDefault="009F2394" w:rsidP="009F2394">
      <w:pPr>
        <w:pStyle w:val="Heading7"/>
        <w:spacing w:after="120" w:line="240" w:lineRule="atLeast"/>
        <w:ind w:left="2835" w:right="1134" w:hanging="567"/>
        <w:jc w:val="both"/>
        <w:rPr>
          <w:noProof/>
        </w:rPr>
      </w:pPr>
      <w:r w:rsidRPr="008361E1">
        <w:rPr>
          <w:noProof/>
        </w:rPr>
        <w:t>(</w:t>
      </w:r>
      <w:r w:rsidR="00E03663">
        <w:rPr>
          <w:noProof/>
        </w:rPr>
        <w:t>n</w:t>
      </w:r>
      <w:r w:rsidRPr="008361E1">
        <w:rPr>
          <w:noProof/>
        </w:rPr>
        <w:t>)</w:t>
      </w:r>
      <w:r w:rsidRPr="008361E1">
        <w:rPr>
          <w:noProof/>
        </w:rPr>
        <w:tab/>
        <w:t>Verify the pre-test background emissions levels are within the acceptable limits as defined in paragraph 7.2.2.2.2. using the nominal cooling airflow;</w:t>
      </w:r>
    </w:p>
    <w:p w14:paraId="371C13C8" w14:textId="27F2EE50" w:rsidR="009F2394" w:rsidRPr="008361E1" w:rsidRDefault="009F2394" w:rsidP="009F2394">
      <w:pPr>
        <w:pStyle w:val="Heading7"/>
        <w:spacing w:after="120" w:line="240" w:lineRule="atLeast"/>
        <w:ind w:left="2835" w:right="1134" w:hanging="567"/>
        <w:jc w:val="both"/>
        <w:rPr>
          <w:noProof/>
        </w:rPr>
      </w:pPr>
      <w:r w:rsidRPr="008361E1">
        <w:rPr>
          <w:noProof/>
        </w:rPr>
        <w:t>(</w:t>
      </w:r>
      <w:r w:rsidR="00E03663">
        <w:rPr>
          <w:noProof/>
        </w:rPr>
        <w:t>o</w:t>
      </w:r>
      <w:r w:rsidRPr="008361E1">
        <w:rPr>
          <w:noProof/>
        </w:rPr>
        <w:t>)</w:t>
      </w:r>
      <w:r w:rsidRPr="008361E1">
        <w:rPr>
          <w:noProof/>
        </w:rPr>
        <w:tab/>
        <w:t>Verify all instruments and devices for brake emissions measurements are enabled and running without any errors or warnings;</w:t>
      </w:r>
    </w:p>
    <w:p w14:paraId="4B2FA753" w14:textId="2DAD3394" w:rsidR="009F2394" w:rsidRPr="008361E1" w:rsidRDefault="009F2394" w:rsidP="009F2394">
      <w:pPr>
        <w:pStyle w:val="Heading7"/>
        <w:spacing w:after="120" w:line="240" w:lineRule="atLeast"/>
        <w:ind w:left="2835" w:right="1134" w:hanging="567"/>
        <w:jc w:val="both"/>
        <w:rPr>
          <w:noProof/>
        </w:rPr>
      </w:pPr>
      <w:r w:rsidRPr="008361E1">
        <w:rPr>
          <w:noProof/>
        </w:rPr>
        <w:t>(</w:t>
      </w:r>
      <w:r w:rsidR="00E03663">
        <w:rPr>
          <w:noProof/>
        </w:rPr>
        <w:t>p</w:t>
      </w:r>
      <w:r w:rsidRPr="008361E1">
        <w:rPr>
          <w:noProof/>
        </w:rPr>
        <w:t>)</w:t>
      </w:r>
      <w:r w:rsidRPr="008361E1">
        <w:rPr>
          <w:noProof/>
        </w:rPr>
        <w:tab/>
        <w:t>If no issues arise, continue with the bedding and emissions measurement sections following the procedures defined in paragraphs 11. and 12., respectively.</w:t>
      </w:r>
      <w:r w:rsidR="005E0C76">
        <w:rPr>
          <w:noProof/>
        </w:rPr>
        <w:t xml:space="preserve"> </w:t>
      </w:r>
    </w:p>
    <w:p w14:paraId="1F0D9E15" w14:textId="1BA69224" w:rsidR="00077E27" w:rsidRPr="00077E27" w:rsidRDefault="00544605" w:rsidP="009F2394">
      <w:pPr>
        <w:pStyle w:val="Heading7"/>
        <w:spacing w:after="120" w:line="240" w:lineRule="atLeast"/>
        <w:ind w:left="2268" w:right="1134"/>
        <w:jc w:val="both"/>
        <w:rPr>
          <w:noProof/>
        </w:rPr>
      </w:pPr>
      <w:r w:rsidRPr="00077E27">
        <w:rPr>
          <w:noProof/>
        </w:rPr>
        <w:t xml:space="preserve">When the cooling airflow for the axle and brake type under test is known, the testing facility shall carry out bedding and emissions measurement with </w:t>
      </w:r>
      <w:r w:rsidR="00077E27">
        <w:rPr>
          <w:noProof/>
        </w:rPr>
        <w:t>new</w:t>
      </w:r>
      <w:r w:rsidRPr="00077E27">
        <w:rPr>
          <w:noProof/>
        </w:rPr>
        <w:t xml:space="preserve"> brake </w:t>
      </w:r>
      <w:r w:rsidR="00077E27">
        <w:rPr>
          <w:noProof/>
        </w:rPr>
        <w:t>parts</w:t>
      </w:r>
      <w:r w:rsidRPr="00077E27">
        <w:rPr>
          <w:noProof/>
        </w:rPr>
        <w:t xml:space="preserve"> </w:t>
      </w:r>
      <w:r w:rsidR="00077E27">
        <w:rPr>
          <w:noProof/>
        </w:rPr>
        <w:t xml:space="preserve">and not the ones </w:t>
      </w:r>
      <w:r w:rsidRPr="00077E27">
        <w:rPr>
          <w:noProof/>
        </w:rPr>
        <w:t xml:space="preserve">used for cooling adjustment. In that case, </w:t>
      </w:r>
      <w:r w:rsidR="009F2394" w:rsidRPr="00077E27">
        <w:rPr>
          <w:noProof/>
        </w:rPr>
        <w:t>all steps in this paragraph except for point (</w:t>
      </w:r>
      <w:r w:rsidR="00E03663">
        <w:rPr>
          <w:noProof/>
        </w:rPr>
        <w:t>m</w:t>
      </w:r>
      <w:r w:rsidR="009F2394" w:rsidRPr="00077E27">
        <w:rPr>
          <w:noProof/>
        </w:rPr>
        <w:t xml:space="preserve">) shall apply </w:t>
      </w:r>
      <w:r w:rsidR="004D2D71">
        <w:rPr>
          <w:noProof/>
        </w:rPr>
        <w:t>to</w:t>
      </w:r>
      <w:r w:rsidR="004D2D71" w:rsidRPr="00077E27">
        <w:rPr>
          <w:noProof/>
        </w:rPr>
        <w:t xml:space="preserve"> </w:t>
      </w:r>
      <w:r w:rsidR="009F2394" w:rsidRPr="00077E27">
        <w:rPr>
          <w:noProof/>
        </w:rPr>
        <w:t>the bedding and emissions measurement section.</w:t>
      </w:r>
      <w:r w:rsidR="00077E27" w:rsidRPr="00077E27">
        <w:rPr>
          <w:noProof/>
        </w:rPr>
        <w:t xml:space="preserve"> </w:t>
      </w:r>
    </w:p>
    <w:p w14:paraId="7E32FE34" w14:textId="434E4A36" w:rsidR="009F2394" w:rsidRPr="00077E27" w:rsidRDefault="00077E27" w:rsidP="009F2394">
      <w:pPr>
        <w:pStyle w:val="Heading7"/>
        <w:spacing w:after="120" w:line="240" w:lineRule="atLeast"/>
        <w:ind w:left="2268" w:right="1134"/>
        <w:jc w:val="both"/>
        <w:rPr>
          <w:noProof/>
        </w:rPr>
      </w:pPr>
      <w:r w:rsidRPr="00077E27">
        <w:rPr>
          <w:noProof/>
        </w:rPr>
        <w:t>When the cooling airflow for the axle and brake type under test is not known, the testing facility shall carry out the cooling adjustment section</w:t>
      </w:r>
      <w:r w:rsidR="004D2D71">
        <w:rPr>
          <w:noProof/>
        </w:rPr>
        <w:t>,</w:t>
      </w:r>
      <w:r w:rsidRPr="00077E27">
        <w:rPr>
          <w:noProof/>
        </w:rPr>
        <w:t xml:space="preserve"> </w:t>
      </w:r>
      <w:r w:rsidR="007E2820">
        <w:rPr>
          <w:noProof/>
        </w:rPr>
        <w:t>applying</w:t>
      </w:r>
      <w:r w:rsidRPr="00077E27">
        <w:rPr>
          <w:noProof/>
        </w:rPr>
        <w:t xml:space="preserve"> all steps in this paragraph except for points (</w:t>
      </w:r>
      <w:r w:rsidR="00E03663">
        <w:rPr>
          <w:noProof/>
        </w:rPr>
        <w:t>h</w:t>
      </w:r>
      <w:r w:rsidRPr="00077E27">
        <w:rPr>
          <w:noProof/>
        </w:rPr>
        <w:t>), (</w:t>
      </w:r>
      <w:r w:rsidR="00E03663">
        <w:rPr>
          <w:noProof/>
        </w:rPr>
        <w:t>n</w:t>
      </w:r>
      <w:r w:rsidRPr="00077E27">
        <w:rPr>
          <w:noProof/>
        </w:rPr>
        <w:t>), (</w:t>
      </w:r>
      <w:r w:rsidR="00E03663">
        <w:rPr>
          <w:noProof/>
        </w:rPr>
        <w:t>o</w:t>
      </w:r>
      <w:r w:rsidRPr="00077E27">
        <w:rPr>
          <w:noProof/>
        </w:rPr>
        <w:t>), and (</w:t>
      </w:r>
      <w:r w:rsidR="00E03663">
        <w:rPr>
          <w:noProof/>
        </w:rPr>
        <w:t>p</w:t>
      </w:r>
      <w:r w:rsidRPr="00077E27">
        <w:rPr>
          <w:noProof/>
        </w:rPr>
        <w:t xml:space="preserve">). Once the cooling airflow is adjusted, the testing facility </w:t>
      </w:r>
      <w:r w:rsidR="007E2820" w:rsidRPr="00077E27">
        <w:rPr>
          <w:noProof/>
        </w:rPr>
        <w:t xml:space="preserve">shall carry out bedding and emissions measurement with </w:t>
      </w:r>
      <w:r w:rsidR="007E2820">
        <w:rPr>
          <w:noProof/>
        </w:rPr>
        <w:t>new</w:t>
      </w:r>
      <w:r w:rsidR="007E2820" w:rsidRPr="00077E27">
        <w:rPr>
          <w:noProof/>
        </w:rPr>
        <w:t xml:space="preserve"> brake </w:t>
      </w:r>
      <w:r w:rsidR="007E2820">
        <w:rPr>
          <w:noProof/>
        </w:rPr>
        <w:t>parts</w:t>
      </w:r>
      <w:r w:rsidR="004D2D71">
        <w:rPr>
          <w:noProof/>
        </w:rPr>
        <w:t>,</w:t>
      </w:r>
      <w:r w:rsidRPr="00077E27">
        <w:rPr>
          <w:noProof/>
        </w:rPr>
        <w:t xml:space="preserve"> apply</w:t>
      </w:r>
      <w:r w:rsidR="007E2820">
        <w:rPr>
          <w:noProof/>
        </w:rPr>
        <w:t>ing</w:t>
      </w:r>
      <w:r w:rsidRPr="00077E27">
        <w:rPr>
          <w:noProof/>
        </w:rPr>
        <w:t xml:space="preserve"> all steps in this paragraph except for point (</w:t>
      </w:r>
      <w:r w:rsidR="00E03663">
        <w:rPr>
          <w:noProof/>
        </w:rPr>
        <w:t>m</w:t>
      </w:r>
      <w:r w:rsidRPr="00077E27">
        <w:rPr>
          <w:noProof/>
        </w:rPr>
        <w:t>).</w:t>
      </w:r>
    </w:p>
    <w:p w14:paraId="054F160B" w14:textId="77777777" w:rsidR="009F2394" w:rsidRPr="008361E1" w:rsidRDefault="009F2394" w:rsidP="00B32BF2">
      <w:pPr>
        <w:pStyle w:val="Heading3"/>
        <w:keepNext/>
        <w:spacing w:before="240" w:after="120"/>
        <w:ind w:left="2268" w:right="1134" w:hanging="1134"/>
        <w:rPr>
          <w:b/>
          <w:noProof/>
          <w:color w:val="0D0D0D" w:themeColor="text1" w:themeTint="F2"/>
        </w:rPr>
      </w:pPr>
      <w:bookmarkStart w:id="443" w:name="_Toc117084630"/>
      <w:bookmarkStart w:id="444" w:name="_Toc117167515"/>
      <w:r w:rsidRPr="008361E1">
        <w:rPr>
          <w:b/>
          <w:noProof/>
          <w:color w:val="0D0D0D" w:themeColor="text1" w:themeTint="F2"/>
        </w:rPr>
        <w:t>8.3.</w:t>
      </w:r>
      <w:r w:rsidRPr="008361E1">
        <w:rPr>
          <w:b/>
          <w:noProof/>
          <w:color w:val="0D0D0D" w:themeColor="text1" w:themeTint="F2"/>
        </w:rPr>
        <w:tab/>
        <w:t>Brake Temperature Measurement</w:t>
      </w:r>
      <w:bookmarkEnd w:id="443"/>
      <w:bookmarkEnd w:id="444"/>
    </w:p>
    <w:p w14:paraId="460D4EEE" w14:textId="6777E28C" w:rsidR="009F2394" w:rsidRPr="008361E1" w:rsidRDefault="009F2394" w:rsidP="009F2394">
      <w:pPr>
        <w:spacing w:after="120"/>
        <w:ind w:left="2268" w:right="1134"/>
        <w:jc w:val="both"/>
        <w:rPr>
          <w:noProof/>
        </w:rPr>
      </w:pPr>
      <w:r w:rsidRPr="008361E1">
        <w:rPr>
          <w:noProof/>
        </w:rPr>
        <w:t xml:space="preserve">The testing facility shall use embedded thermocouples </w:t>
      </w:r>
      <w:r w:rsidR="004D2D71">
        <w:rPr>
          <w:noProof/>
        </w:rPr>
        <w:t>to</w:t>
      </w:r>
      <w:r w:rsidRPr="008361E1">
        <w:rPr>
          <w:noProof/>
        </w:rPr>
        <w:t xml:space="preserve"> measure the </w:t>
      </w:r>
      <w:r w:rsidR="005131BA">
        <w:rPr>
          <w:noProof/>
        </w:rPr>
        <w:t xml:space="preserve">temperature of the </w:t>
      </w:r>
      <w:r w:rsidRPr="008361E1">
        <w:rPr>
          <w:noProof/>
        </w:rPr>
        <w:t>brake disc or drum. The following specifications apply:</w:t>
      </w:r>
    </w:p>
    <w:p w14:paraId="0799DD60"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Use commercially available temperature sensors containing Nickel-chromium (Chromel) and Nickel-aluminum (Alumel) conductors (Type K thermocouples);</w:t>
      </w:r>
    </w:p>
    <w:p w14:paraId="34CE6858"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Use embedded thermocouples with a measurement temperature range between 0 °C</w:t>
      </w:r>
      <w:r w:rsidRPr="008361E1" w:rsidDel="00E55434">
        <w:rPr>
          <w:noProof/>
        </w:rPr>
        <w:t xml:space="preserve"> </w:t>
      </w:r>
      <w:r w:rsidRPr="008361E1">
        <w:rPr>
          <w:noProof/>
        </w:rPr>
        <w:t>and a minimum of 800 °C and a maximum permissible error (tolerance) of ±2.2 °C or ±0.75 per cent of the measured value;</w:t>
      </w:r>
    </w:p>
    <w:p w14:paraId="6D85C1D8"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 xml:space="preserve">Use embedded thermocouples with a solid tip readily installed to embed them onto the brake components; </w:t>
      </w:r>
    </w:p>
    <w:p w14:paraId="3F6A7F6B" w14:textId="77777777" w:rsidR="009F2394" w:rsidRPr="008361E1" w:rsidRDefault="009F2394" w:rsidP="009F2394">
      <w:pPr>
        <w:spacing w:after="120"/>
        <w:ind w:left="2268" w:right="1134"/>
        <w:jc w:val="both"/>
        <w:rPr>
          <w:noProof/>
        </w:rPr>
      </w:pPr>
      <w:r w:rsidRPr="008361E1">
        <w:rPr>
          <w:noProof/>
        </w:rPr>
        <w:t xml:space="preserve">Additionally, the following provisions for placing the embedded thermocouples onto the brake components apply: </w:t>
      </w:r>
    </w:p>
    <w:p w14:paraId="73A700C3" w14:textId="206BC574" w:rsidR="009F2394" w:rsidRDefault="009F2394" w:rsidP="009F2394">
      <w:pPr>
        <w:pStyle w:val="Heading7"/>
        <w:spacing w:after="120" w:line="240" w:lineRule="atLeast"/>
        <w:ind w:left="2835" w:right="1134" w:hanging="567"/>
        <w:jc w:val="both"/>
        <w:rPr>
          <w:noProof/>
        </w:rPr>
      </w:pPr>
      <w:bookmarkStart w:id="445" w:name="_Toc105320241"/>
      <w:r w:rsidRPr="008361E1">
        <w:rPr>
          <w:noProof/>
        </w:rPr>
        <w:t>(d)</w:t>
      </w:r>
      <w:r w:rsidRPr="008361E1">
        <w:rPr>
          <w:noProof/>
        </w:rPr>
        <w:tab/>
        <w:t xml:space="preserve">Disc brakes: Locate the embedded thermocouple in the outboard plate rubbing surface – radially positioned 10 mm outwards of the centre of the friction path – and recessed (0.5 ± 0.1) mm deep below the surface of the disc. On vented discs, centre the thermocouple between two fins of the disc plate. </w:t>
      </w:r>
      <w:r w:rsidR="002C19B2">
        <w:rPr>
          <w:noProof/>
        </w:rPr>
        <w:t>Figure A4/8</w:t>
      </w:r>
      <w:r w:rsidRPr="008361E1">
        <w:rPr>
          <w:noProof/>
        </w:rPr>
        <w:t xml:space="preserve"> illustrates the proper installation of embedded thermocouples on brake discs. The symbol 'X' denotes the surface contact radius of the disc and the pads;</w:t>
      </w:r>
    </w:p>
    <w:p w14:paraId="6F7795FF" w14:textId="3A8C6752" w:rsidR="002C069E" w:rsidRPr="008361E1" w:rsidRDefault="002C069E" w:rsidP="002C069E">
      <w:pPr>
        <w:pStyle w:val="Heading7"/>
        <w:spacing w:before="120" w:after="120" w:line="240" w:lineRule="atLeast"/>
        <w:ind w:left="2835" w:right="1134" w:hanging="567"/>
        <w:jc w:val="both"/>
        <w:rPr>
          <w:noProof/>
        </w:rPr>
      </w:pPr>
      <w:r w:rsidRPr="008361E1">
        <w:rPr>
          <w:noProof/>
        </w:rPr>
        <w:t>(e)</w:t>
      </w:r>
      <w:r w:rsidRPr="008361E1">
        <w:rPr>
          <w:noProof/>
        </w:rPr>
        <w:tab/>
        <w:t xml:space="preserve">Drum brakes: Locate the embedded thermocouple at the centre of the friction path recessed (0.5 ± 0.1) mm below the inside surface of the </w:t>
      </w:r>
      <w:r w:rsidRPr="008361E1">
        <w:rPr>
          <w:noProof/>
        </w:rPr>
        <w:lastRenderedPageBreak/>
        <w:t xml:space="preserve">brake drum. </w:t>
      </w:r>
      <w:r w:rsidR="002C19B2">
        <w:rPr>
          <w:noProof/>
        </w:rPr>
        <w:t>Figure A4/9</w:t>
      </w:r>
      <w:r w:rsidRPr="008361E1">
        <w:rPr>
          <w:noProof/>
        </w:rPr>
        <w:t xml:space="preserve"> illustrates the proper installation of embedded thermocouples on brake drums;</w:t>
      </w:r>
    </w:p>
    <w:p w14:paraId="59C23C1D" w14:textId="7D3B0360" w:rsidR="002C069E" w:rsidRPr="008361E1" w:rsidRDefault="002C069E" w:rsidP="002C069E">
      <w:pPr>
        <w:pStyle w:val="Heading7"/>
        <w:spacing w:before="120" w:after="120" w:line="240" w:lineRule="atLeast"/>
        <w:ind w:left="2835" w:right="1134" w:hanging="567"/>
        <w:jc w:val="both"/>
        <w:rPr>
          <w:noProof/>
        </w:rPr>
      </w:pPr>
      <w:r w:rsidRPr="008361E1">
        <w:rPr>
          <w:noProof/>
        </w:rPr>
        <w:t>(f)</w:t>
      </w:r>
      <w:r w:rsidRPr="008361E1">
        <w:rPr>
          <w:noProof/>
        </w:rPr>
        <w:tab/>
        <w:t xml:space="preserve">The installation of embedded or other types of thermocouples for measuring brake pad or shoe temperature during brake particle emissions tests in the context of this </w:t>
      </w:r>
      <w:r w:rsidR="00556421" w:rsidRPr="00556421">
        <w:rPr>
          <w:noProof/>
        </w:rPr>
        <w:t>Regulation</w:t>
      </w:r>
      <w:r w:rsidRPr="008361E1">
        <w:rPr>
          <w:noProof/>
        </w:rPr>
        <w:t xml:space="preserve"> is strongly discouraged.</w:t>
      </w:r>
    </w:p>
    <w:p w14:paraId="0E895D0F" w14:textId="77777777" w:rsidR="002C069E" w:rsidRPr="002C069E" w:rsidRDefault="002C069E" w:rsidP="002C069E"/>
    <w:p w14:paraId="00D04DCB" w14:textId="7EAF13A4" w:rsidR="002C069E" w:rsidRDefault="009F2394" w:rsidP="002C069E">
      <w:pPr>
        <w:ind w:left="1134" w:right="1134"/>
        <w:rPr>
          <w:noProof/>
        </w:rPr>
      </w:pPr>
      <w:r w:rsidRPr="008361E1">
        <w:rPr>
          <w:bCs/>
          <w:noProof/>
          <w:lang w:eastAsia="en-GB"/>
        </w:rPr>
        <w:drawing>
          <wp:anchor distT="0" distB="0" distL="114300" distR="114300" simplePos="0" relativeHeight="251658251" behindDoc="0" locked="0" layoutInCell="1" allowOverlap="1" wp14:anchorId="46E4F454" wp14:editId="1DC52FA1">
            <wp:simplePos x="0" y="0"/>
            <wp:positionH relativeFrom="column">
              <wp:posOffset>742950</wp:posOffset>
            </wp:positionH>
            <wp:positionV relativeFrom="paragraph">
              <wp:posOffset>370840</wp:posOffset>
            </wp:positionV>
            <wp:extent cx="4701540" cy="2080260"/>
            <wp:effectExtent l="0" t="0" r="381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a:stretch/>
                  </pic:blipFill>
                  <pic:spPr bwMode="auto">
                    <a:xfrm>
                      <a:off x="0" y="0"/>
                      <a:ext cx="4701540" cy="20802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445"/>
      <w:r w:rsidR="002C19B2">
        <w:rPr>
          <w:bCs/>
          <w:noProof/>
        </w:rPr>
        <w:t>Figure A4/8</w:t>
      </w:r>
      <w:r w:rsidRPr="008361E1">
        <w:rPr>
          <w:bCs/>
          <w:noProof/>
        </w:rPr>
        <w:br/>
      </w:r>
      <w:r w:rsidRPr="008361E1">
        <w:rPr>
          <w:b/>
          <w:bCs/>
          <w:noProof/>
        </w:rPr>
        <w:t>Schematic installation of embedded thermocouples for brake discs</w:t>
      </w:r>
    </w:p>
    <w:p w14:paraId="65E4CEC0" w14:textId="77777777" w:rsidR="00544E4D" w:rsidRDefault="00544E4D" w:rsidP="002C069E">
      <w:pPr>
        <w:ind w:left="1134" w:right="1134"/>
        <w:rPr>
          <w:bCs/>
          <w:noProof/>
        </w:rPr>
      </w:pPr>
    </w:p>
    <w:p w14:paraId="2FE6A6F3" w14:textId="7088DBAA" w:rsidR="002C069E" w:rsidRPr="008361E1" w:rsidRDefault="002C069E" w:rsidP="002C069E">
      <w:pPr>
        <w:ind w:left="1134" w:right="1134"/>
        <w:rPr>
          <w:b/>
          <w:bCs/>
          <w:noProof/>
        </w:rPr>
      </w:pPr>
      <w:r w:rsidRPr="008361E1">
        <w:rPr>
          <w:bCs/>
          <w:noProof/>
          <w:lang w:eastAsia="en-GB"/>
        </w:rPr>
        <w:drawing>
          <wp:anchor distT="0" distB="0" distL="114300" distR="114300" simplePos="0" relativeHeight="251658259" behindDoc="0" locked="0" layoutInCell="1" allowOverlap="1" wp14:anchorId="3E9F93EA" wp14:editId="0BF3A9C9">
            <wp:simplePos x="0" y="0"/>
            <wp:positionH relativeFrom="margin">
              <wp:align>center</wp:align>
            </wp:positionH>
            <wp:positionV relativeFrom="paragraph">
              <wp:posOffset>398948</wp:posOffset>
            </wp:positionV>
            <wp:extent cx="4752000" cy="1482030"/>
            <wp:effectExtent l="0" t="0" r="0" b="4445"/>
            <wp:wrapTopAndBottom/>
            <wp:docPr id="1401271461" name="Picture 1401271461" descr="A drawing of a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271461" name="Picture 1401271461" descr="A drawing of a device&#10;&#10;Description automatically generated"/>
                    <pic:cNvPicPr>
                      <a:picLocks noChangeAspect="1" noChangeArrowheads="1"/>
                    </pic:cNvPicPr>
                  </pic:nvPicPr>
                  <pic:blipFill>
                    <a:blip r:embed="rId38" cstate="print">
                      <a:extLst>
                        <a:ext uri="{BEBA8EAE-BF5A-486C-A8C5-ECC9F3942E4B}">
                          <a14:imgProps xmlns:a14="http://schemas.microsoft.com/office/drawing/2010/main">
                            <a14:imgLayer r:embed="rId3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752000" cy="1482030"/>
                    </a:xfrm>
                    <a:prstGeom prst="rect">
                      <a:avLst/>
                    </a:prstGeom>
                    <a:noFill/>
                  </pic:spPr>
                </pic:pic>
              </a:graphicData>
            </a:graphic>
          </wp:anchor>
        </w:drawing>
      </w:r>
      <w:r w:rsidR="002C19B2">
        <w:rPr>
          <w:bCs/>
          <w:noProof/>
        </w:rPr>
        <w:t>Figure A4/9</w:t>
      </w:r>
      <w:r w:rsidRPr="008361E1">
        <w:rPr>
          <w:bCs/>
          <w:noProof/>
        </w:rPr>
        <w:t xml:space="preserve"> </w:t>
      </w:r>
      <w:r w:rsidRPr="008361E1">
        <w:rPr>
          <w:bCs/>
          <w:noProof/>
        </w:rPr>
        <w:br/>
      </w:r>
      <w:r w:rsidRPr="008361E1">
        <w:rPr>
          <w:b/>
          <w:bCs/>
          <w:noProof/>
        </w:rPr>
        <w:t>Schematic installation of embedded thermocouples for brake drums</w:t>
      </w:r>
    </w:p>
    <w:p w14:paraId="0484A6C0" w14:textId="3F5CAAAB" w:rsidR="009F2394" w:rsidRPr="008361E1" w:rsidRDefault="009F2394" w:rsidP="009F2394">
      <w:pPr>
        <w:spacing w:before="120" w:after="120"/>
        <w:ind w:left="2268" w:right="1134"/>
        <w:jc w:val="both"/>
        <w:rPr>
          <w:noProof/>
        </w:rPr>
      </w:pPr>
      <w:r w:rsidRPr="008361E1">
        <w:rPr>
          <w:noProof/>
        </w:rPr>
        <w:t xml:space="preserve">Brake temperature shall be reported in the Time-Based file as described in </w:t>
      </w:r>
      <w:r w:rsidR="00F26B68">
        <w:rPr>
          <w:noProof/>
        </w:rPr>
        <w:t>Table A4/14</w:t>
      </w:r>
      <w:r w:rsidRPr="008361E1">
        <w:rPr>
          <w:noProof/>
        </w:rPr>
        <w:t xml:space="preserve"> The testing facility shall use these thermocouple readings for reporting brake temperature during all testing sections. </w:t>
      </w:r>
      <w:r w:rsidR="005131BA">
        <w:rPr>
          <w:noProof/>
        </w:rPr>
        <w:t>For</w:t>
      </w:r>
      <w:r w:rsidRPr="008361E1">
        <w:rPr>
          <w:noProof/>
        </w:rPr>
        <w:t xml:space="preserve"> example, the testing facility shall use the temperature readings </w:t>
      </w:r>
      <w:r w:rsidR="005131BA">
        <w:rPr>
          <w:noProof/>
        </w:rPr>
        <w:t>from</w:t>
      </w:r>
      <w:r w:rsidR="005131BA" w:rsidRPr="008361E1">
        <w:rPr>
          <w:noProof/>
        </w:rPr>
        <w:t xml:space="preserve"> </w:t>
      </w:r>
      <w:r w:rsidRPr="008361E1">
        <w:rPr>
          <w:noProof/>
        </w:rPr>
        <w:t>the embedded thermocouples in the Time-Based file (T</w:t>
      </w:r>
      <w:r w:rsidRPr="008361E1">
        <w:rPr>
          <w:noProof/>
          <w:vertAlign w:val="subscript"/>
        </w:rPr>
        <w:t>brake</w:t>
      </w:r>
      <w:r w:rsidRPr="008361E1">
        <w:rPr>
          <w:noProof/>
        </w:rPr>
        <w:t xml:space="preserve">) to </w:t>
      </w:r>
      <w:r w:rsidR="005131BA">
        <w:rPr>
          <w:noProof/>
        </w:rPr>
        <w:t>verify</w:t>
      </w:r>
      <w:r w:rsidR="005131BA" w:rsidRPr="008361E1">
        <w:rPr>
          <w:noProof/>
        </w:rPr>
        <w:t xml:space="preserve"> </w:t>
      </w:r>
      <w:r w:rsidRPr="008361E1">
        <w:rPr>
          <w:noProof/>
        </w:rPr>
        <w:t>the correct application of the initial temperature at the individual trip of the WLTP-Brake cycle</w:t>
      </w:r>
      <w:r w:rsidR="005131BA">
        <w:rPr>
          <w:noProof/>
        </w:rPr>
        <w:t>,</w:t>
      </w:r>
      <w:r w:rsidRPr="008361E1">
        <w:rPr>
          <w:noProof/>
        </w:rPr>
        <w:t xml:space="preserve"> in accordance with the specifications described in paragraph 9.2.</w:t>
      </w:r>
    </w:p>
    <w:p w14:paraId="6FFDCCB1" w14:textId="77777777" w:rsidR="009F2394" w:rsidRPr="008361E1" w:rsidRDefault="009F2394" w:rsidP="00417C21">
      <w:pPr>
        <w:pStyle w:val="Heading3"/>
        <w:keepLines/>
        <w:spacing w:before="240" w:after="120"/>
        <w:ind w:left="2268" w:right="1134" w:hanging="1134"/>
        <w:rPr>
          <w:b/>
          <w:noProof/>
          <w:color w:val="0D0D0D" w:themeColor="text1" w:themeTint="F2"/>
        </w:rPr>
      </w:pPr>
      <w:bookmarkStart w:id="446" w:name="_Toc117084631"/>
      <w:bookmarkStart w:id="447" w:name="_Toc117167516"/>
      <w:r w:rsidRPr="008361E1">
        <w:rPr>
          <w:b/>
          <w:noProof/>
          <w:color w:val="0D0D0D" w:themeColor="text1" w:themeTint="F2"/>
        </w:rPr>
        <w:t>8.4.</w:t>
      </w:r>
      <w:r w:rsidRPr="008361E1">
        <w:rPr>
          <w:b/>
          <w:noProof/>
          <w:color w:val="0D0D0D" w:themeColor="text1" w:themeTint="F2"/>
        </w:rPr>
        <w:tab/>
        <w:t>Brake Positioning</w:t>
      </w:r>
      <w:bookmarkStart w:id="448" w:name="_Toc99990201"/>
      <w:bookmarkEnd w:id="446"/>
      <w:bookmarkEnd w:id="447"/>
    </w:p>
    <w:p w14:paraId="76A2A44C" w14:textId="77777777" w:rsidR="009F2394" w:rsidRPr="008361E1" w:rsidRDefault="009F2394" w:rsidP="00417C21">
      <w:pPr>
        <w:pStyle w:val="Heading4"/>
        <w:keepLines/>
        <w:spacing w:before="240" w:after="120"/>
        <w:ind w:left="2268" w:right="1134" w:hanging="1134"/>
        <w:rPr>
          <w:noProof/>
        </w:rPr>
      </w:pPr>
      <w:bookmarkStart w:id="449" w:name="_Toc105320254"/>
      <w:r w:rsidRPr="008361E1">
        <w:rPr>
          <w:noProof/>
        </w:rPr>
        <w:t>8.4.1.</w:t>
      </w:r>
      <w:r w:rsidRPr="008361E1">
        <w:rPr>
          <w:noProof/>
        </w:rPr>
        <w:tab/>
        <w:t>Brake Assembly</w:t>
      </w:r>
      <w:bookmarkEnd w:id="449"/>
    </w:p>
    <w:p w14:paraId="5885FD81" w14:textId="3E18FEFE" w:rsidR="009F2394" w:rsidRPr="008361E1" w:rsidRDefault="009F2394" w:rsidP="00417C21">
      <w:pPr>
        <w:keepLines/>
        <w:spacing w:after="120"/>
        <w:ind w:left="2268" w:right="1134"/>
        <w:jc w:val="both"/>
        <w:rPr>
          <w:noProof/>
        </w:rPr>
      </w:pPr>
      <w:r w:rsidRPr="008361E1">
        <w:rPr>
          <w:noProof/>
        </w:rPr>
        <w:t>The installing position of the brake assembly defines the axis of rotation of the brake assembly and at the same time the location of Planes A</w:t>
      </w:r>
      <w:r w:rsidRPr="008361E1">
        <w:rPr>
          <w:noProof/>
          <w:vertAlign w:val="subscript"/>
        </w:rPr>
        <w:t>1</w:t>
      </w:r>
      <w:r w:rsidRPr="008361E1">
        <w:rPr>
          <w:noProof/>
        </w:rPr>
        <w:t xml:space="preserve"> and D of the enclosure. The proper installation position is illustrated in </w:t>
      </w:r>
      <w:r w:rsidR="002C19B2">
        <w:rPr>
          <w:noProof/>
        </w:rPr>
        <w:t>Figure A4/10</w:t>
      </w:r>
      <w:r w:rsidRPr="008361E1">
        <w:rPr>
          <w:noProof/>
        </w:rPr>
        <w:t xml:space="preserve"> </w:t>
      </w:r>
      <w:r w:rsidR="0099168D">
        <w:rPr>
          <w:noProof/>
        </w:rPr>
        <w:t xml:space="preserve">(a) </w:t>
      </w:r>
      <w:r w:rsidRPr="008361E1">
        <w:rPr>
          <w:noProof/>
        </w:rPr>
        <w:t>with A</w:t>
      </w:r>
      <w:r w:rsidRPr="008361E1">
        <w:rPr>
          <w:noProof/>
          <w:vertAlign w:val="subscript"/>
        </w:rPr>
        <w:t>1</w:t>
      </w:r>
      <w:r w:rsidRPr="008361E1">
        <w:rPr>
          <w:noProof/>
        </w:rPr>
        <w:t xml:space="preserve"> and D perpendicularly intersecting </w:t>
      </w:r>
      <w:r w:rsidR="002F2AD8">
        <w:rPr>
          <w:noProof/>
        </w:rPr>
        <w:t>as much as possible</w:t>
      </w:r>
      <w:r w:rsidR="002F2AD8" w:rsidRPr="008361E1">
        <w:rPr>
          <w:noProof/>
        </w:rPr>
        <w:t xml:space="preserve"> </w:t>
      </w:r>
      <w:r w:rsidRPr="008361E1">
        <w:rPr>
          <w:noProof/>
        </w:rPr>
        <w:t xml:space="preserve">the axis of rotation. </w:t>
      </w:r>
      <w:r w:rsidR="0099168D">
        <w:rPr>
          <w:noProof/>
        </w:rPr>
        <w:t xml:space="preserve">At the same time, </w:t>
      </w:r>
      <w:r w:rsidR="0099168D" w:rsidRPr="004E125C">
        <w:rPr>
          <w:noProof/>
        </w:rPr>
        <w:t xml:space="preserve">the </w:t>
      </w:r>
      <w:r w:rsidR="0099168D" w:rsidRPr="008361E1">
        <w:rPr>
          <w:noProof/>
        </w:rPr>
        <w:t>brake assembly</w:t>
      </w:r>
      <w:r w:rsidR="0099168D" w:rsidRPr="004E125C">
        <w:rPr>
          <w:noProof/>
        </w:rPr>
        <w:t xml:space="preserve"> shall be installed using good engineering </w:t>
      </w:r>
      <w:r w:rsidR="006C11C6">
        <w:rPr>
          <w:lang w:val="en-US"/>
        </w:rPr>
        <w:t>judgement</w:t>
      </w:r>
      <w:r w:rsidR="006C11C6">
        <w:rPr>
          <w:noProof/>
        </w:rPr>
        <w:t xml:space="preserve"> and ensuring</w:t>
      </w:r>
      <w:r w:rsidR="002F2AD8">
        <w:rPr>
          <w:noProof/>
        </w:rPr>
        <w:t xml:space="preserve"> </w:t>
      </w:r>
      <w:r w:rsidR="002F2AD8" w:rsidRPr="00D50277">
        <w:rPr>
          <w:noProof/>
        </w:rPr>
        <w:t>as much as possible</w:t>
      </w:r>
      <w:r w:rsidR="002F2AD8">
        <w:rPr>
          <w:noProof/>
        </w:rPr>
        <w:t xml:space="preserve"> that</w:t>
      </w:r>
      <w:r w:rsidR="0099168D" w:rsidRPr="004E125C">
        <w:rPr>
          <w:noProof/>
        </w:rPr>
        <w:t xml:space="preserve"> </w:t>
      </w:r>
      <w:r w:rsidR="00D50277" w:rsidRPr="00D50277">
        <w:rPr>
          <w:noProof/>
        </w:rPr>
        <w:t xml:space="preserve">the disc thickness remains within the central section of </w:t>
      </w:r>
      <w:r w:rsidR="00267197">
        <w:rPr>
          <w:noProof/>
        </w:rPr>
        <w:t>P</w:t>
      </w:r>
      <w:r w:rsidR="00267197" w:rsidRPr="00D50277">
        <w:rPr>
          <w:noProof/>
        </w:rPr>
        <w:t xml:space="preserve">lane </w:t>
      </w:r>
      <w:r w:rsidR="00D50277" w:rsidRPr="00D50277">
        <w:rPr>
          <w:noProof/>
        </w:rPr>
        <w:t>C</w:t>
      </w:r>
      <w:r w:rsidR="00066902">
        <w:rPr>
          <w:noProof/>
        </w:rPr>
        <w:t xml:space="preserve"> (</w:t>
      </w:r>
      <w:r w:rsidR="00BA7018" w:rsidRPr="00BA7018">
        <w:rPr>
          <w:noProof/>
        </w:rPr>
        <w:t>hatched</w:t>
      </w:r>
      <w:r w:rsidR="00066902">
        <w:rPr>
          <w:noProof/>
        </w:rPr>
        <w:t>)</w:t>
      </w:r>
      <w:r w:rsidR="00D50277" w:rsidRPr="00D50277">
        <w:rPr>
          <w:noProof/>
        </w:rPr>
        <w:t xml:space="preserve"> as shown in</w:t>
      </w:r>
      <w:r w:rsidR="0099168D" w:rsidRPr="004E125C">
        <w:rPr>
          <w:noProof/>
        </w:rPr>
        <w:t xml:space="preserve"> </w:t>
      </w:r>
      <w:r w:rsidR="002C19B2">
        <w:rPr>
          <w:noProof/>
        </w:rPr>
        <w:t>Figure A4/10</w:t>
      </w:r>
      <w:r w:rsidR="0099168D">
        <w:rPr>
          <w:noProof/>
        </w:rPr>
        <w:t xml:space="preserve"> (b).</w:t>
      </w:r>
      <w:r w:rsidR="00D50277">
        <w:rPr>
          <w:noProof/>
        </w:rPr>
        <w:t xml:space="preserve"> </w:t>
      </w:r>
      <w:r w:rsidR="00D50277" w:rsidRPr="00D50277">
        <w:rPr>
          <w:noProof/>
        </w:rPr>
        <w:t>For drum brakes, the drum friction ring shall be positioned as much as possible within this central section of Plane C.</w:t>
      </w:r>
    </w:p>
    <w:p w14:paraId="275B2E7B" w14:textId="4493C1A3" w:rsidR="009F2394" w:rsidRPr="008361E1" w:rsidRDefault="00066902" w:rsidP="009F2394">
      <w:pPr>
        <w:ind w:left="1134" w:right="1134"/>
        <w:rPr>
          <w:b/>
          <w:bCs/>
          <w:noProof/>
        </w:rPr>
      </w:pPr>
      <w:r w:rsidRPr="00066902">
        <w:rPr>
          <w:b/>
          <w:bCs/>
          <w:noProof/>
          <w:lang w:eastAsia="en-GB"/>
        </w:rPr>
        <w:lastRenderedPageBreak/>
        <w:drawing>
          <wp:anchor distT="0" distB="0" distL="114300" distR="114300" simplePos="0" relativeHeight="251658261" behindDoc="0" locked="0" layoutInCell="1" allowOverlap="1" wp14:anchorId="713E2424" wp14:editId="621BF167">
            <wp:simplePos x="0" y="0"/>
            <wp:positionH relativeFrom="column">
              <wp:posOffset>4042410</wp:posOffset>
            </wp:positionH>
            <wp:positionV relativeFrom="paragraph">
              <wp:posOffset>581025</wp:posOffset>
            </wp:positionV>
            <wp:extent cx="1385570" cy="1781175"/>
            <wp:effectExtent l="0" t="0" r="5080" b="9525"/>
            <wp:wrapTopAndBottom/>
            <wp:docPr id="330796642" name="Picture 17" descr="A drawing of a machine&#10;&#10;Description automatically generated">
              <a:extLst xmlns:a="http://schemas.openxmlformats.org/drawingml/2006/main">
                <a:ext uri="{FF2B5EF4-FFF2-40B4-BE49-F238E27FC236}">
                  <a16:creationId xmlns:a16="http://schemas.microsoft.com/office/drawing/2014/main" id="{EF0C855A-8A86-1FFE-48B9-0FD093D1C79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796642" name="Picture 17" descr="A drawing of a machine&#10;&#10;Description automatically generated">
                      <a:extLst>
                        <a:ext uri="{FF2B5EF4-FFF2-40B4-BE49-F238E27FC236}">
                          <a16:creationId xmlns:a16="http://schemas.microsoft.com/office/drawing/2014/main" id="{EF0C855A-8A86-1FFE-48B9-0FD093D1C792}"/>
                        </a:ext>
                      </a:extLst>
                    </pic:cNvPr>
                    <pic:cNvPicPr>
                      <a:picLocks noChangeAspect="1"/>
                    </pic:cNvPicPr>
                  </pic:nvPicPr>
                  <pic:blipFill>
                    <a:blip r:embed="rId40">
                      <a:extLst>
                        <a:ext uri="{28A0092B-C50C-407E-A947-70E740481C1C}">
                          <a14:useLocalDpi xmlns:a14="http://schemas.microsoft.com/office/drawing/2010/main" val="0"/>
                        </a:ext>
                      </a:extLst>
                    </a:blip>
                    <a:srcRect l="1670" t="6497" b="3212"/>
                    <a:stretch/>
                  </pic:blipFill>
                  <pic:spPr>
                    <a:xfrm>
                      <a:off x="0" y="0"/>
                      <a:ext cx="1385570" cy="1781175"/>
                    </a:xfrm>
                    <a:prstGeom prst="rect">
                      <a:avLst/>
                    </a:prstGeom>
                  </pic:spPr>
                </pic:pic>
              </a:graphicData>
            </a:graphic>
            <wp14:sizeRelH relativeFrom="margin">
              <wp14:pctWidth>0</wp14:pctWidth>
            </wp14:sizeRelH>
            <wp14:sizeRelV relativeFrom="margin">
              <wp14:pctHeight>0</wp14:pctHeight>
            </wp14:sizeRelV>
          </wp:anchor>
        </w:drawing>
      </w:r>
      <w:r w:rsidR="0099168D" w:rsidRPr="008361E1">
        <w:rPr>
          <w:bCs/>
          <w:noProof/>
          <w:lang w:eastAsia="en-GB"/>
        </w:rPr>
        <w:drawing>
          <wp:anchor distT="0" distB="0" distL="114300" distR="114300" simplePos="0" relativeHeight="251658243" behindDoc="0" locked="0" layoutInCell="1" allowOverlap="1" wp14:anchorId="58CA04C0" wp14:editId="40E0D261">
            <wp:simplePos x="0" y="0"/>
            <wp:positionH relativeFrom="margin">
              <wp:posOffset>699135</wp:posOffset>
            </wp:positionH>
            <wp:positionV relativeFrom="paragraph">
              <wp:posOffset>614045</wp:posOffset>
            </wp:positionV>
            <wp:extent cx="3467100" cy="1667510"/>
            <wp:effectExtent l="0" t="0" r="0" b="8890"/>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r="-1"/>
                    <a:stretch/>
                  </pic:blipFill>
                  <pic:spPr bwMode="auto">
                    <a:xfrm>
                      <a:off x="0" y="0"/>
                      <a:ext cx="3467100" cy="16675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C19B2">
        <w:rPr>
          <w:bCs/>
          <w:noProof/>
        </w:rPr>
        <w:t>Figure A4/10</w:t>
      </w:r>
      <w:r w:rsidR="009F2394" w:rsidRPr="008361E1">
        <w:rPr>
          <w:bCs/>
          <w:noProof/>
        </w:rPr>
        <w:br/>
      </w:r>
      <w:r w:rsidR="009F2394" w:rsidRPr="008361E1">
        <w:rPr>
          <w:b/>
          <w:bCs/>
          <w:noProof/>
        </w:rPr>
        <w:t xml:space="preserve">Installation position of the brake assembly and the </w:t>
      </w:r>
      <w:r w:rsidR="00AA7ACD">
        <w:rPr>
          <w:b/>
          <w:bCs/>
          <w:noProof/>
        </w:rPr>
        <w:t>calliper</w:t>
      </w:r>
      <w:r w:rsidR="0099168D">
        <w:rPr>
          <w:b/>
          <w:bCs/>
          <w:noProof/>
        </w:rPr>
        <w:t xml:space="preserve"> </w:t>
      </w:r>
      <w:r w:rsidR="002F2AD8">
        <w:rPr>
          <w:b/>
          <w:bCs/>
          <w:noProof/>
        </w:rPr>
        <w:t xml:space="preserve">(a) </w:t>
      </w:r>
      <w:r w:rsidR="0099168D">
        <w:rPr>
          <w:b/>
          <w:bCs/>
          <w:noProof/>
        </w:rPr>
        <w:t>with respect to planes A</w:t>
      </w:r>
      <w:r w:rsidR="0099168D" w:rsidRPr="0099168D">
        <w:rPr>
          <w:b/>
          <w:bCs/>
          <w:noProof/>
          <w:vertAlign w:val="subscript"/>
        </w:rPr>
        <w:t>1</w:t>
      </w:r>
      <w:r w:rsidR="0099168D">
        <w:rPr>
          <w:b/>
          <w:bCs/>
          <w:noProof/>
        </w:rPr>
        <w:t xml:space="preserve"> and D, (b) with respect to </w:t>
      </w:r>
      <w:r w:rsidR="00267197">
        <w:rPr>
          <w:b/>
          <w:bCs/>
          <w:noProof/>
        </w:rPr>
        <w:t xml:space="preserve">Plane </w:t>
      </w:r>
      <w:r w:rsidR="0099168D">
        <w:rPr>
          <w:b/>
          <w:bCs/>
          <w:noProof/>
        </w:rPr>
        <w:t>C</w:t>
      </w:r>
    </w:p>
    <w:p w14:paraId="7012FEBF" w14:textId="5FEE76B9" w:rsidR="009F2394" w:rsidRPr="008361E1" w:rsidRDefault="009F2394" w:rsidP="009F2394">
      <w:pPr>
        <w:pStyle w:val="Heading4"/>
        <w:spacing w:before="120" w:after="120" w:line="240" w:lineRule="atLeast"/>
        <w:ind w:left="2268" w:right="1134"/>
        <w:jc w:val="both"/>
        <w:rPr>
          <w:noProof/>
        </w:rPr>
      </w:pPr>
      <w:r w:rsidRPr="008361E1">
        <w:rPr>
          <w:noProof/>
        </w:rPr>
        <w:t>The testing facility shall use a suitable brake fixture to mount the brake assembly by connecting the tailstock (non-rotating side) to the brake dynamometer shaft (rotating side). The minimum subsystems of the dynamometer brake fixture shall include:</w:t>
      </w:r>
    </w:p>
    <w:p w14:paraId="23C3CBF7"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Mounting components to attach the brake test fixture to the (non-rotating) tailstock;</w:t>
      </w:r>
    </w:p>
    <w:p w14:paraId="29748FD5"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Structural components to transfer the braking torque and forces to the tailstock;</w:t>
      </w:r>
    </w:p>
    <w:p w14:paraId="77BEB4B1" w14:textId="2E6833A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 xml:space="preserve">Mounting components to take the brake </w:t>
      </w:r>
      <w:r w:rsidR="00AA7ACD">
        <w:rPr>
          <w:noProof/>
        </w:rPr>
        <w:t>calliper</w:t>
      </w:r>
      <w:r w:rsidRPr="008361E1">
        <w:rPr>
          <w:noProof/>
        </w:rPr>
        <w:t xml:space="preserve"> or the backing plate assembly for drum brakes;</w:t>
      </w:r>
    </w:p>
    <w:p w14:paraId="6A26F417"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Rotating parts to mount the brake disc or brake drum onto;</w:t>
      </w:r>
    </w:p>
    <w:p w14:paraId="736F180E"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Rotating components to connect the shaft of the brake dynamometer to the brake disc or brake drum.</w:t>
      </w:r>
    </w:p>
    <w:p w14:paraId="07FABB0A" w14:textId="77777777" w:rsidR="009F2394" w:rsidRPr="008361E1" w:rsidRDefault="009F2394" w:rsidP="009F2394">
      <w:pPr>
        <w:spacing w:after="120"/>
        <w:ind w:left="2268" w:right="1134"/>
        <w:jc w:val="both"/>
        <w:rPr>
          <w:noProof/>
        </w:rPr>
      </w:pPr>
      <w:r w:rsidRPr="008361E1">
        <w:rPr>
          <w:noProof/>
        </w:rPr>
        <w:t xml:space="preserve">The support fixture of the brake assembly shall allow the brake to freely rotate by 360° with low friction and without exhibiting vibration or oscillations during testing. The testing facility shall mount the brake assembly on the dynamometer using a universal style (L0-U) or post-style (L0-P) brake fixture. </w:t>
      </w:r>
    </w:p>
    <w:p w14:paraId="38E61C1D" w14:textId="77777777" w:rsidR="009F2394" w:rsidRPr="008361E1" w:rsidRDefault="009F2394" w:rsidP="009F2394">
      <w:pPr>
        <w:spacing w:after="120"/>
        <w:ind w:left="2268" w:right="1134"/>
        <w:jc w:val="both"/>
        <w:rPr>
          <w:noProof/>
        </w:rPr>
      </w:pPr>
      <w:r w:rsidRPr="008361E1">
        <w:rPr>
          <w:noProof/>
        </w:rPr>
        <w:t>The L0-U allows for directly attaching the brake assembly onto the dynamometer driveshaft without a wheel hub. The L0-P allows for the installation of the specific vehicle’s bearing. Figures 8.4. and 8.5. illustrate some examples of the fixture style schematics for disc and drum brakes, respectively.</w:t>
      </w:r>
    </w:p>
    <w:p w14:paraId="6ED16830" w14:textId="6A365AB1" w:rsidR="009F2394" w:rsidRPr="008361E1" w:rsidRDefault="009F2394" w:rsidP="009F2394">
      <w:pPr>
        <w:ind w:left="1134" w:right="1134"/>
        <w:rPr>
          <w:b/>
          <w:bCs/>
          <w:noProof/>
        </w:rPr>
      </w:pPr>
      <w:r w:rsidRPr="008361E1">
        <w:rPr>
          <w:bCs/>
          <w:noProof/>
          <w:lang w:eastAsia="en-GB"/>
        </w:rPr>
        <w:drawing>
          <wp:anchor distT="0" distB="0" distL="114300" distR="114300" simplePos="0" relativeHeight="251658241" behindDoc="0" locked="0" layoutInCell="1" allowOverlap="1" wp14:anchorId="7FCEE99E" wp14:editId="3FE549FC">
            <wp:simplePos x="0" y="0"/>
            <wp:positionH relativeFrom="margin">
              <wp:posOffset>711835</wp:posOffset>
            </wp:positionH>
            <wp:positionV relativeFrom="paragraph">
              <wp:posOffset>327025</wp:posOffset>
            </wp:positionV>
            <wp:extent cx="4788000" cy="1467036"/>
            <wp:effectExtent l="0" t="0" r="0" b="0"/>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a:stretch/>
                  </pic:blipFill>
                  <pic:spPr bwMode="auto">
                    <a:xfrm>
                      <a:off x="0" y="0"/>
                      <a:ext cx="4788000" cy="1467036"/>
                    </a:xfrm>
                    <a:prstGeom prst="rect">
                      <a:avLst/>
                    </a:prstGeom>
                    <a:noFill/>
                    <a:ln>
                      <a:noFill/>
                    </a:ln>
                    <a:extLst>
                      <a:ext uri="{53640926-AAD7-44D8-BBD7-CCE9431645EC}">
                        <a14:shadowObscured xmlns:a14="http://schemas.microsoft.com/office/drawing/2010/main"/>
                      </a:ext>
                    </a:extLst>
                  </pic:spPr>
                </pic:pic>
              </a:graphicData>
            </a:graphic>
          </wp:anchor>
        </w:drawing>
      </w:r>
      <w:r w:rsidR="002C19B2">
        <w:rPr>
          <w:bCs/>
          <w:noProof/>
        </w:rPr>
        <w:t>Figure A4/11</w:t>
      </w:r>
      <w:r w:rsidRPr="008361E1">
        <w:rPr>
          <w:bCs/>
          <w:noProof/>
        </w:rPr>
        <w:br/>
      </w:r>
      <w:r w:rsidRPr="008361E1">
        <w:rPr>
          <w:b/>
          <w:bCs/>
          <w:noProof/>
        </w:rPr>
        <w:t>Example of allowed fixture styles schematics for disc brakes</w:t>
      </w:r>
    </w:p>
    <w:p w14:paraId="7296E99A" w14:textId="77777777" w:rsidR="009F2394" w:rsidRPr="008361E1" w:rsidRDefault="009F2394" w:rsidP="009F2394">
      <w:pPr>
        <w:ind w:right="1134"/>
        <w:rPr>
          <w:noProof/>
        </w:rPr>
      </w:pPr>
    </w:p>
    <w:p w14:paraId="228CB601" w14:textId="2D1F0AA8" w:rsidR="009F2394" w:rsidRPr="008361E1" w:rsidRDefault="009F2394" w:rsidP="009F2394">
      <w:pPr>
        <w:ind w:left="1134" w:right="1134"/>
        <w:rPr>
          <w:b/>
          <w:bCs/>
          <w:noProof/>
        </w:rPr>
      </w:pPr>
      <w:r w:rsidRPr="008361E1">
        <w:rPr>
          <w:b/>
          <w:bCs/>
          <w:noProof/>
          <w:lang w:eastAsia="en-GB"/>
        </w:rPr>
        <w:lastRenderedPageBreak/>
        <w:drawing>
          <wp:anchor distT="0" distB="0" distL="114300" distR="114300" simplePos="0" relativeHeight="251658255" behindDoc="0" locked="0" layoutInCell="1" allowOverlap="1" wp14:anchorId="5A541E7D" wp14:editId="6822885C">
            <wp:simplePos x="0" y="0"/>
            <wp:positionH relativeFrom="column">
              <wp:posOffset>746760</wp:posOffset>
            </wp:positionH>
            <wp:positionV relativeFrom="paragraph">
              <wp:posOffset>391795</wp:posOffset>
            </wp:positionV>
            <wp:extent cx="4752000" cy="1681200"/>
            <wp:effectExtent l="0" t="0" r="0" b="0"/>
            <wp:wrapTopAndBottom/>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3" cstate="print">
                      <a:extLst>
                        <a:ext uri="{BEBA8EAE-BF5A-486C-A8C5-ECC9F3942E4B}">
                          <a14:imgProps xmlns:a14="http://schemas.microsoft.com/office/drawing/2010/main">
                            <a14:imgLayer r:embed="rId44">
                              <a14:imgEffect>
                                <a14:sharpenSoften amount="50000"/>
                              </a14:imgEffect>
                            </a14:imgLayer>
                          </a14:imgProps>
                        </a:ext>
                        <a:ext uri="{28A0092B-C50C-407E-A947-70E740481C1C}">
                          <a14:useLocalDpi xmlns:a14="http://schemas.microsoft.com/office/drawing/2010/main" val="0"/>
                        </a:ext>
                      </a:extLst>
                    </a:blip>
                    <a:srcRect b="3244"/>
                    <a:stretch/>
                  </pic:blipFill>
                  <pic:spPr bwMode="auto">
                    <a:xfrm>
                      <a:off x="0" y="0"/>
                      <a:ext cx="4752000" cy="1681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C19B2">
        <w:rPr>
          <w:bCs/>
          <w:noProof/>
        </w:rPr>
        <w:t>Figure A4/12</w:t>
      </w:r>
      <w:r w:rsidRPr="008361E1">
        <w:rPr>
          <w:bCs/>
          <w:noProof/>
        </w:rPr>
        <w:br/>
      </w:r>
      <w:r w:rsidRPr="008361E1">
        <w:rPr>
          <w:b/>
          <w:bCs/>
          <w:noProof/>
        </w:rPr>
        <w:t xml:space="preserve">Example of allowed fixture styles schematics for drum brakes </w:t>
      </w:r>
    </w:p>
    <w:p w14:paraId="782C22C9" w14:textId="7CDE33D0" w:rsidR="006E0D66" w:rsidRDefault="009F2394" w:rsidP="009F2394">
      <w:pPr>
        <w:spacing w:before="120" w:after="120"/>
        <w:ind w:left="2268" w:right="1134"/>
        <w:jc w:val="both"/>
        <w:rPr>
          <w:noProof/>
        </w:rPr>
      </w:pPr>
      <w:r w:rsidRPr="008361E1">
        <w:rPr>
          <w:noProof/>
        </w:rPr>
        <w:t xml:space="preserve">Any variant of these fixtures (one side bearing right or left or both sides bearing) may be applied provided they use an L0 style fixture as a reference (i.e. cylindrical and symmetrical base without additional extensions or protrusions different from those needed to mount the </w:t>
      </w:r>
      <w:r w:rsidR="00AA7ACD">
        <w:rPr>
          <w:noProof/>
        </w:rPr>
        <w:t>calliper</w:t>
      </w:r>
      <w:r w:rsidRPr="008361E1">
        <w:rPr>
          <w:noProof/>
        </w:rPr>
        <w:t xml:space="preserve"> assembly). For example, </w:t>
      </w:r>
      <w:r w:rsidR="002C19B2">
        <w:rPr>
          <w:noProof/>
        </w:rPr>
        <w:t>Figure A4/11</w:t>
      </w:r>
      <w:r w:rsidRPr="008361E1">
        <w:rPr>
          <w:noProof/>
        </w:rPr>
        <w:t xml:space="preserve"> illustrates three different versions of an L0-U fixture: With two side bearings, one side bearing, and a cantilevered spindle. </w:t>
      </w:r>
    </w:p>
    <w:p w14:paraId="0B2EFDFD" w14:textId="01FA3E13" w:rsidR="009F2394" w:rsidRPr="008361E1" w:rsidRDefault="009F2394" w:rsidP="009F2394">
      <w:pPr>
        <w:spacing w:before="120" w:after="120"/>
        <w:ind w:left="2268" w:right="1134"/>
        <w:jc w:val="both"/>
        <w:rPr>
          <w:noProof/>
        </w:rPr>
      </w:pPr>
      <w:r w:rsidRPr="008361E1">
        <w:rPr>
          <w:noProof/>
        </w:rPr>
        <w:t>Unique brake mounting systems for braking technologies that the L0-U or the L0-P cannot accommodate may deviate from this requirement. In such a case, the testing facility shall submit the proper documentation demonstrating the need for their use.</w:t>
      </w:r>
    </w:p>
    <w:p w14:paraId="24D27A2D" w14:textId="688C9CBC" w:rsidR="009F2394" w:rsidRPr="008361E1" w:rsidRDefault="009F2394" w:rsidP="009F2394">
      <w:pPr>
        <w:spacing w:after="120"/>
        <w:ind w:left="2268" w:right="1134"/>
        <w:jc w:val="both"/>
        <w:rPr>
          <w:noProof/>
        </w:rPr>
      </w:pPr>
      <w:r w:rsidRPr="008361E1">
        <w:rPr>
          <w:noProof/>
        </w:rPr>
        <w:t xml:space="preserve">The testing facility shall install the brake configuration (brake disc and </w:t>
      </w:r>
      <w:r w:rsidR="00AA7ACD">
        <w:rPr>
          <w:noProof/>
        </w:rPr>
        <w:t>calliper</w:t>
      </w:r>
      <w:r w:rsidRPr="008361E1">
        <w:rPr>
          <w:noProof/>
        </w:rPr>
        <w:t xml:space="preserve"> or drum assembly) such that it always rotates in the evacuation direction when driving forward as shown in </w:t>
      </w:r>
      <w:r w:rsidR="002C19B2">
        <w:rPr>
          <w:noProof/>
        </w:rPr>
        <w:t>Figure A4/13</w:t>
      </w:r>
      <w:r w:rsidRPr="008361E1">
        <w:rPr>
          <w:noProof/>
        </w:rPr>
        <w:t xml:space="preserve"> </w:t>
      </w:r>
    </w:p>
    <w:p w14:paraId="39A5CAB8" w14:textId="5F017A3D" w:rsidR="009F2394" w:rsidRPr="008361E1" w:rsidRDefault="009F2394" w:rsidP="009F2394">
      <w:pPr>
        <w:ind w:left="1134" w:right="1134"/>
        <w:rPr>
          <w:b/>
          <w:bCs/>
          <w:noProof/>
        </w:rPr>
      </w:pPr>
      <w:r w:rsidRPr="008361E1">
        <w:rPr>
          <w:bCs/>
          <w:noProof/>
          <w:lang w:eastAsia="en-GB"/>
        </w:rPr>
        <w:drawing>
          <wp:anchor distT="0" distB="0" distL="114300" distR="114300" simplePos="0" relativeHeight="251658242" behindDoc="0" locked="0" layoutInCell="1" allowOverlap="1" wp14:anchorId="0FD6214B" wp14:editId="24C7F4FE">
            <wp:simplePos x="0" y="0"/>
            <wp:positionH relativeFrom="margin">
              <wp:align>center</wp:align>
            </wp:positionH>
            <wp:positionV relativeFrom="paragraph">
              <wp:posOffset>362309</wp:posOffset>
            </wp:positionV>
            <wp:extent cx="4680000" cy="1663919"/>
            <wp:effectExtent l="0" t="0" r="6350" b="0"/>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a:stretch/>
                  </pic:blipFill>
                  <pic:spPr bwMode="auto">
                    <a:xfrm>
                      <a:off x="0" y="0"/>
                      <a:ext cx="4680000" cy="1663919"/>
                    </a:xfrm>
                    <a:prstGeom prst="rect">
                      <a:avLst/>
                    </a:prstGeom>
                    <a:noFill/>
                    <a:ln>
                      <a:noFill/>
                    </a:ln>
                    <a:extLst>
                      <a:ext uri="{53640926-AAD7-44D8-BBD7-CCE9431645EC}">
                        <a14:shadowObscured xmlns:a14="http://schemas.microsoft.com/office/drawing/2010/main"/>
                      </a:ext>
                    </a:extLst>
                  </pic:spPr>
                </pic:pic>
              </a:graphicData>
            </a:graphic>
          </wp:anchor>
        </w:drawing>
      </w:r>
      <w:r w:rsidR="002C19B2">
        <w:rPr>
          <w:bCs/>
          <w:noProof/>
        </w:rPr>
        <w:t>Figure A4/13</w:t>
      </w:r>
      <w:r w:rsidRPr="008361E1">
        <w:rPr>
          <w:bCs/>
          <w:noProof/>
        </w:rPr>
        <w:br/>
      </w:r>
      <w:r w:rsidRPr="008361E1">
        <w:rPr>
          <w:b/>
          <w:bCs/>
          <w:noProof/>
        </w:rPr>
        <w:t>Schematic representation of disc rotation viewed from the wheel side (road side)</w:t>
      </w:r>
    </w:p>
    <w:p w14:paraId="285EBB6E" w14:textId="7ED7D57B" w:rsidR="009F2394" w:rsidRPr="008361E1" w:rsidRDefault="009F2394" w:rsidP="009F2394">
      <w:pPr>
        <w:spacing w:before="120" w:after="120"/>
        <w:ind w:left="2268" w:right="1134"/>
        <w:jc w:val="both"/>
        <w:rPr>
          <w:b/>
          <w:bCs/>
          <w:noProof/>
        </w:rPr>
      </w:pPr>
      <w:r w:rsidRPr="008361E1">
        <w:rPr>
          <w:noProof/>
        </w:rPr>
        <w:t>When the cooling air flows in a direction from right to left (</w:t>
      </w:r>
      <w:r w:rsidR="002C19B2">
        <w:rPr>
          <w:noProof/>
        </w:rPr>
        <w:t>Figure A4/13</w:t>
      </w:r>
      <w:r w:rsidRPr="008361E1">
        <w:rPr>
          <w:noProof/>
        </w:rPr>
        <w:t xml:space="preserve"> left-hand side), the disc shall rotate in a counter-clockwise direction (CCW). When the cooling air flows in a direction from left to right (</w:t>
      </w:r>
      <w:r w:rsidR="002C19B2">
        <w:rPr>
          <w:noProof/>
        </w:rPr>
        <w:t>Figure A4/13</w:t>
      </w:r>
      <w:r w:rsidRPr="008361E1">
        <w:rPr>
          <w:noProof/>
        </w:rPr>
        <w:t xml:space="preserve"> right-hand side), the disc shall rotate in a clockwise direction (CW). Alternative rotation directions are not allowed and will invalidate the test.</w:t>
      </w:r>
    </w:p>
    <w:p w14:paraId="5549227B" w14:textId="49FE0898" w:rsidR="009F2394" w:rsidRPr="008361E1" w:rsidRDefault="009F2394" w:rsidP="009F2394">
      <w:pPr>
        <w:pStyle w:val="Heading4"/>
        <w:spacing w:before="240" w:after="120"/>
        <w:ind w:left="2268" w:right="1134" w:hanging="1134"/>
        <w:rPr>
          <w:noProof/>
        </w:rPr>
      </w:pPr>
      <w:bookmarkStart w:id="450" w:name="_Toc105320255"/>
      <w:r w:rsidRPr="008361E1">
        <w:rPr>
          <w:noProof/>
        </w:rPr>
        <w:t>8.4.2.</w:t>
      </w:r>
      <w:r w:rsidRPr="008361E1">
        <w:rPr>
          <w:noProof/>
        </w:rPr>
        <w:tab/>
      </w:r>
      <w:r w:rsidR="00AA7ACD">
        <w:rPr>
          <w:noProof/>
        </w:rPr>
        <w:t>Calliper</w:t>
      </w:r>
      <w:r w:rsidRPr="008361E1">
        <w:rPr>
          <w:noProof/>
        </w:rPr>
        <w:t xml:space="preserve"> Orientation</w:t>
      </w:r>
      <w:bookmarkEnd w:id="450"/>
    </w:p>
    <w:p w14:paraId="71BCB95F" w14:textId="773290D6" w:rsidR="009F2394" w:rsidRPr="008361E1" w:rsidRDefault="009F2394" w:rsidP="009F2394">
      <w:pPr>
        <w:spacing w:after="120"/>
        <w:ind w:left="2268" w:right="1134"/>
        <w:jc w:val="both"/>
        <w:rPr>
          <w:noProof/>
        </w:rPr>
      </w:pPr>
      <w:r w:rsidRPr="008361E1">
        <w:rPr>
          <w:noProof/>
        </w:rPr>
        <w:t xml:space="preserve">The testing facility shall position the </w:t>
      </w:r>
      <w:r w:rsidR="00AA7ACD">
        <w:rPr>
          <w:noProof/>
        </w:rPr>
        <w:t>calliper</w:t>
      </w:r>
      <w:r w:rsidRPr="008361E1">
        <w:rPr>
          <w:noProof/>
        </w:rPr>
        <w:t xml:space="preserve"> to minimise potential interference with the incoming cooling air. Install the </w:t>
      </w:r>
      <w:r w:rsidR="00AA7ACD">
        <w:rPr>
          <w:noProof/>
        </w:rPr>
        <w:t>calliper</w:t>
      </w:r>
      <w:r w:rsidRPr="008361E1">
        <w:rPr>
          <w:noProof/>
        </w:rPr>
        <w:t xml:space="preserve"> above the disc with the centre of the calliper in a 12-o’clock position as illustrated in </w:t>
      </w:r>
      <w:r w:rsidR="002C19B2">
        <w:rPr>
          <w:noProof/>
        </w:rPr>
        <w:t>Figure A4/13</w:t>
      </w:r>
      <w:r w:rsidRPr="008361E1">
        <w:rPr>
          <w:noProof/>
        </w:rPr>
        <w:t xml:space="preserve"> irrespective of the mounting position </w:t>
      </w:r>
      <w:r w:rsidR="005131BA">
        <w:rPr>
          <w:noProof/>
        </w:rPr>
        <w:t>on</w:t>
      </w:r>
      <w:r w:rsidR="005131BA" w:rsidRPr="008361E1">
        <w:rPr>
          <w:noProof/>
        </w:rPr>
        <w:t xml:space="preserve"> </w:t>
      </w:r>
      <w:r w:rsidRPr="008361E1">
        <w:rPr>
          <w:noProof/>
        </w:rPr>
        <w:t xml:space="preserve">the vehicle. Other calliper orientations (e.g. vehicle’s mounting position) or configurations are not allowed and shall invalidate the test. The parking brake shall </w:t>
      </w:r>
      <w:r w:rsidR="008C59DD">
        <w:rPr>
          <w:noProof/>
        </w:rPr>
        <w:t xml:space="preserve">not </w:t>
      </w:r>
      <w:r w:rsidRPr="008361E1">
        <w:rPr>
          <w:noProof/>
        </w:rPr>
        <w:t>be dismounted for carrying out a brake emissions test.</w:t>
      </w:r>
      <w:r w:rsidR="00247FD3">
        <w:rPr>
          <w:noProof/>
        </w:rPr>
        <w:t xml:space="preserve"> T</w:t>
      </w:r>
      <w:r w:rsidR="00247FD3" w:rsidRPr="00247FD3">
        <w:rPr>
          <w:noProof/>
        </w:rPr>
        <w:t xml:space="preserve">he motor-gear unit </w:t>
      </w:r>
      <w:r w:rsidR="00247FD3" w:rsidRPr="008361E1">
        <w:rPr>
          <w:noProof/>
        </w:rPr>
        <w:t xml:space="preserve">shall </w:t>
      </w:r>
      <w:r w:rsidR="00247FD3">
        <w:rPr>
          <w:noProof/>
        </w:rPr>
        <w:t xml:space="preserve">not </w:t>
      </w:r>
      <w:r w:rsidR="00247FD3" w:rsidRPr="008361E1">
        <w:rPr>
          <w:noProof/>
        </w:rPr>
        <w:t>be dismounted</w:t>
      </w:r>
      <w:r w:rsidR="00247FD3" w:rsidRPr="00247FD3">
        <w:rPr>
          <w:noProof/>
        </w:rPr>
        <w:t xml:space="preserve"> from the</w:t>
      </w:r>
      <w:r w:rsidR="00DB0671">
        <w:rPr>
          <w:noProof/>
        </w:rPr>
        <w:t xml:space="preserve"> electric parking brake ca</w:t>
      </w:r>
      <w:r w:rsidR="005131BA">
        <w:rPr>
          <w:noProof/>
        </w:rPr>
        <w:t>l</w:t>
      </w:r>
      <w:r w:rsidR="00DB0671">
        <w:rPr>
          <w:noProof/>
        </w:rPr>
        <w:t>liper or the</w:t>
      </w:r>
      <w:r w:rsidR="00247FD3" w:rsidRPr="00247FD3">
        <w:rPr>
          <w:noProof/>
        </w:rPr>
        <w:t xml:space="preserve"> </w:t>
      </w:r>
      <w:r w:rsidR="00DB0671">
        <w:rPr>
          <w:noProof/>
        </w:rPr>
        <w:t>e-</w:t>
      </w:r>
      <w:r w:rsidR="00247FD3" w:rsidRPr="00247FD3">
        <w:rPr>
          <w:noProof/>
        </w:rPr>
        <w:t xml:space="preserve">drum brake to perform </w:t>
      </w:r>
      <w:r w:rsidR="00DB0671" w:rsidRPr="008361E1">
        <w:rPr>
          <w:noProof/>
        </w:rPr>
        <w:t>a brake</w:t>
      </w:r>
      <w:r w:rsidR="00247FD3" w:rsidRPr="00247FD3">
        <w:rPr>
          <w:noProof/>
        </w:rPr>
        <w:t xml:space="preserve"> emissions test</w:t>
      </w:r>
      <w:r w:rsidR="00247FD3">
        <w:rPr>
          <w:noProof/>
        </w:rPr>
        <w:t>.</w:t>
      </w:r>
    </w:p>
    <w:p w14:paraId="702078E8" w14:textId="77777777" w:rsidR="009F2394" w:rsidRPr="004A58AD" w:rsidRDefault="009F2394" w:rsidP="009F2394">
      <w:pPr>
        <w:pStyle w:val="HeadABC"/>
        <w:numPr>
          <w:ilvl w:val="0"/>
          <w:numId w:val="0"/>
        </w:numPr>
        <w:tabs>
          <w:tab w:val="clear" w:pos="2160"/>
        </w:tabs>
        <w:ind w:left="2268" w:right="1134" w:hanging="1134"/>
        <w:rPr>
          <w:sz w:val="24"/>
        </w:rPr>
      </w:pPr>
      <w:bookmarkStart w:id="451" w:name="_Toc117084632"/>
      <w:bookmarkStart w:id="452" w:name="_Toc117167517"/>
      <w:bookmarkEnd w:id="448"/>
      <w:r w:rsidRPr="004A58AD">
        <w:rPr>
          <w:sz w:val="24"/>
        </w:rPr>
        <w:lastRenderedPageBreak/>
        <w:t>9.</w:t>
      </w:r>
      <w:r w:rsidRPr="004A58AD">
        <w:rPr>
          <w:sz w:val="24"/>
        </w:rPr>
        <w:tab/>
        <w:t>WLTP-Brake Cycle</w:t>
      </w:r>
      <w:bookmarkEnd w:id="451"/>
      <w:bookmarkEnd w:id="452"/>
    </w:p>
    <w:p w14:paraId="28CB3ED0" w14:textId="77777777" w:rsidR="009F2394" w:rsidRPr="008361E1" w:rsidRDefault="009F2394" w:rsidP="009F2394">
      <w:pPr>
        <w:pStyle w:val="Heading3"/>
        <w:spacing w:before="240" w:after="120"/>
        <w:ind w:left="2268" w:right="1134" w:hanging="1134"/>
        <w:rPr>
          <w:b/>
          <w:noProof/>
          <w:color w:val="0D0D0D" w:themeColor="text1" w:themeTint="F2"/>
        </w:rPr>
      </w:pPr>
      <w:bookmarkStart w:id="453" w:name="_Toc117084633"/>
      <w:bookmarkStart w:id="454" w:name="_Toc117167518"/>
      <w:r w:rsidRPr="008361E1">
        <w:rPr>
          <w:b/>
          <w:noProof/>
          <w:color w:val="0D0D0D" w:themeColor="text1" w:themeTint="F2"/>
        </w:rPr>
        <w:t>9.1.</w:t>
      </w:r>
      <w:r w:rsidRPr="008361E1">
        <w:rPr>
          <w:b/>
          <w:noProof/>
          <w:color w:val="0D0D0D" w:themeColor="text1" w:themeTint="F2"/>
        </w:rPr>
        <w:tab/>
        <w:t>General Information</w:t>
      </w:r>
      <w:bookmarkEnd w:id="453"/>
      <w:bookmarkEnd w:id="454"/>
    </w:p>
    <w:p w14:paraId="18358602" w14:textId="05E874F0"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testing cycle for all types of brakes shall be the time-based WLTP-Brake cycle. The WLTP-Brake cycle demands the continuous control of the equivalent linear speed on the brake dynamometer. </w:t>
      </w:r>
      <w:r w:rsidR="002C19B2">
        <w:rPr>
          <w:noProof/>
          <w:color w:val="0D0D0D" w:themeColor="text1" w:themeTint="F2"/>
        </w:rPr>
        <w:t>Figure A4/14</w:t>
      </w:r>
      <w:r w:rsidRPr="008361E1">
        <w:rPr>
          <w:noProof/>
          <w:color w:val="0D0D0D" w:themeColor="text1" w:themeTint="F2"/>
        </w:rPr>
        <w:t xml:space="preserve"> illustrates the time-resolved speed trace of the WLTP-Brake cycle.</w:t>
      </w:r>
    </w:p>
    <w:p w14:paraId="5862C966" w14:textId="033CB5AA" w:rsidR="009F2394" w:rsidRPr="008361E1" w:rsidRDefault="009F2394" w:rsidP="009F2394">
      <w:pPr>
        <w:spacing w:after="120"/>
        <w:ind w:left="1134" w:right="1134"/>
        <w:rPr>
          <w:noProof/>
          <w:color w:val="0D0D0D" w:themeColor="text1" w:themeTint="F2"/>
        </w:rPr>
      </w:pPr>
      <w:r w:rsidRPr="008361E1">
        <w:rPr>
          <w:b/>
          <w:noProof/>
          <w:color w:val="0D0D0D" w:themeColor="text1" w:themeTint="F2"/>
          <w:lang w:eastAsia="en-GB"/>
        </w:rPr>
        <w:drawing>
          <wp:anchor distT="0" distB="0" distL="114300" distR="114300" simplePos="0" relativeHeight="251658252" behindDoc="0" locked="0" layoutInCell="1" allowOverlap="1" wp14:anchorId="260E7756" wp14:editId="1B94C44C">
            <wp:simplePos x="0" y="0"/>
            <wp:positionH relativeFrom="column">
              <wp:posOffset>683260</wp:posOffset>
            </wp:positionH>
            <wp:positionV relativeFrom="paragraph">
              <wp:posOffset>546100</wp:posOffset>
            </wp:positionV>
            <wp:extent cx="4678680" cy="2222500"/>
            <wp:effectExtent l="0" t="0" r="7620" b="635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678680" cy="2222500"/>
                    </a:xfrm>
                    <a:prstGeom prst="rect">
                      <a:avLst/>
                    </a:prstGeom>
                    <a:noFill/>
                  </pic:spPr>
                </pic:pic>
              </a:graphicData>
            </a:graphic>
            <wp14:sizeRelH relativeFrom="margin">
              <wp14:pctWidth>0</wp14:pctWidth>
            </wp14:sizeRelH>
            <wp14:sizeRelV relativeFrom="margin">
              <wp14:pctHeight>0</wp14:pctHeight>
            </wp14:sizeRelV>
          </wp:anchor>
        </w:drawing>
      </w:r>
      <w:r w:rsidR="002C19B2">
        <w:rPr>
          <w:bCs/>
          <w:noProof/>
          <w:color w:val="0D0D0D" w:themeColor="text1" w:themeTint="F2"/>
        </w:rPr>
        <w:t>Figure A4/14</w:t>
      </w:r>
      <w:r w:rsidRPr="008361E1">
        <w:rPr>
          <w:bCs/>
          <w:noProof/>
          <w:color w:val="0D0D0D" w:themeColor="text1" w:themeTint="F2"/>
        </w:rPr>
        <w:br/>
      </w:r>
      <w:r w:rsidRPr="008361E1">
        <w:rPr>
          <w:b/>
          <w:bCs/>
          <w:noProof/>
          <w:color w:val="0D0D0D" w:themeColor="text1" w:themeTint="F2"/>
        </w:rPr>
        <w:t>Time-resolved vehicle speed for the WLTP-Brake cycle and classification of trip numbers</w:t>
      </w:r>
      <w:r w:rsidRPr="008361E1">
        <w:rPr>
          <w:b/>
          <w:noProof/>
          <w:color w:val="0D0D0D" w:themeColor="text1" w:themeTint="F2"/>
          <w:lang w:eastAsia="en-IE"/>
        </w:rPr>
        <w:t xml:space="preserve"> </w:t>
      </w:r>
    </w:p>
    <w:p w14:paraId="60D5439E" w14:textId="77777777" w:rsidR="009F2394" w:rsidRPr="008361E1" w:rsidRDefault="009F2394" w:rsidP="009F2394">
      <w:pPr>
        <w:spacing w:before="240" w:after="120"/>
        <w:ind w:left="2268" w:right="1134"/>
        <w:jc w:val="both"/>
        <w:rPr>
          <w:noProof/>
          <w:color w:val="0D0D0D" w:themeColor="text1" w:themeTint="F2"/>
        </w:rPr>
      </w:pPr>
      <w:r w:rsidRPr="008361E1">
        <w:rPr>
          <w:noProof/>
          <w:color w:val="0D0D0D" w:themeColor="text1" w:themeTint="F2"/>
        </w:rPr>
        <w:t>In summary, the WLTP-Brake cycle includes:</w:t>
      </w:r>
    </w:p>
    <w:p w14:paraId="708FDE03" w14:textId="0B269761"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(a)</w:t>
      </w:r>
      <w:r w:rsidRPr="008361E1">
        <w:rPr>
          <w:noProof/>
          <w:color w:val="0D0D0D" w:themeColor="text1" w:themeTint="F2"/>
        </w:rPr>
        <w:tab/>
        <w:t xml:space="preserve">Ten (10) individual trips (Trips #1 - #10) that represent different driving and braking conditions. The trips are separated by cooling sections. The trips’ numbers are indicated on the right-hand side Y-axis in </w:t>
      </w:r>
      <w:r w:rsidR="002C19B2">
        <w:rPr>
          <w:noProof/>
          <w:color w:val="0D0D0D" w:themeColor="text1" w:themeTint="F2"/>
        </w:rPr>
        <w:t>Figure A4/14</w:t>
      </w:r>
      <w:r w:rsidRPr="008361E1">
        <w:rPr>
          <w:noProof/>
          <w:color w:val="0D0D0D" w:themeColor="text1" w:themeTint="F2"/>
        </w:rPr>
        <w:t>;</w:t>
      </w:r>
    </w:p>
    <w:p w14:paraId="5A44FC38" w14:textId="0364145D"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(b)</w:t>
      </w:r>
      <w:r w:rsidRPr="008361E1">
        <w:rPr>
          <w:noProof/>
          <w:color w:val="0D0D0D" w:themeColor="text1" w:themeTint="F2"/>
        </w:rPr>
        <w:tab/>
        <w:t>15</w:t>
      </w:r>
      <w:r w:rsidR="00267197">
        <w:rPr>
          <w:noProof/>
          <w:color w:val="0D0D0D" w:themeColor="text1" w:themeTint="F2"/>
        </w:rPr>
        <w:t>,</w:t>
      </w:r>
      <w:r w:rsidRPr="008361E1">
        <w:rPr>
          <w:noProof/>
          <w:color w:val="0D0D0D" w:themeColor="text1" w:themeTint="F2"/>
        </w:rPr>
        <w:t xml:space="preserve">826 seconds of active speed control, without including the cooling sections between the individual trips of the cycle. The speed trace of the WLTP-Brake cycle is given in </w:t>
      </w:r>
      <w:r w:rsidR="006D52D1">
        <w:rPr>
          <w:noProof/>
          <w:color w:val="0D0D0D" w:themeColor="text1" w:themeTint="F2"/>
        </w:rPr>
        <w:t>Appendix 1</w:t>
      </w:r>
      <w:r w:rsidRPr="008361E1">
        <w:rPr>
          <w:noProof/>
          <w:color w:val="0D0D0D" w:themeColor="text1" w:themeTint="F2"/>
        </w:rPr>
        <w:t>;</w:t>
      </w:r>
    </w:p>
    <w:p w14:paraId="238CD62C" w14:textId="316DEA42"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(c)</w:t>
      </w:r>
      <w:r w:rsidRPr="008361E1">
        <w:rPr>
          <w:noProof/>
          <w:color w:val="0D0D0D" w:themeColor="text1" w:themeTint="F2"/>
        </w:rPr>
        <w:tab/>
        <w:t xml:space="preserve">303 brake deceleration events. The main properties of each individual brake deceleration event are described in </w:t>
      </w:r>
      <w:r w:rsidR="006D52D1">
        <w:rPr>
          <w:noProof/>
          <w:color w:val="0D0D0D" w:themeColor="text1" w:themeTint="F2"/>
        </w:rPr>
        <w:t>Appendix 2</w:t>
      </w:r>
      <w:r w:rsidRPr="008361E1">
        <w:rPr>
          <w:noProof/>
          <w:color w:val="0D0D0D" w:themeColor="text1" w:themeTint="F2"/>
        </w:rPr>
        <w:t>;</w:t>
      </w:r>
    </w:p>
    <w:p w14:paraId="6D012A0D" w14:textId="77777777"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(d)</w:t>
      </w:r>
      <w:r w:rsidRPr="008361E1">
        <w:rPr>
          <w:noProof/>
          <w:color w:val="0D0D0D" w:themeColor="text1" w:themeTint="F2"/>
        </w:rPr>
        <w:tab/>
        <w:t>192 km of total distance driven with an average speed of 43.7 km/h and a maximum speed of 132.5 km/h;</w:t>
      </w:r>
    </w:p>
    <w:p w14:paraId="60B72D48" w14:textId="77777777"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(e)</w:t>
      </w:r>
      <w:r w:rsidRPr="008361E1">
        <w:rPr>
          <w:noProof/>
          <w:color w:val="0D0D0D" w:themeColor="text1" w:themeTint="F2"/>
        </w:rPr>
        <w:tab/>
        <w:t>An average brake deceleration rate of 0.97 m/s². A maximum brake deceleration rate of 2.18 m/s²;</w:t>
      </w:r>
    </w:p>
    <w:p w14:paraId="6E510708" w14:textId="77777777"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(f)</w:t>
      </w:r>
      <w:r w:rsidRPr="008361E1">
        <w:rPr>
          <w:noProof/>
          <w:color w:val="0D0D0D" w:themeColor="text1" w:themeTint="F2"/>
        </w:rPr>
        <w:tab/>
        <w:t xml:space="preserve">An average brake deceleration duration of 5.7 s. A maximum brake deceleration duration of 15 s. </w:t>
      </w:r>
    </w:p>
    <w:p w14:paraId="3587C2FB" w14:textId="77777777" w:rsidR="009F2394" w:rsidRPr="008361E1" w:rsidRDefault="009F2394" w:rsidP="009F2394">
      <w:pPr>
        <w:pStyle w:val="Heading3"/>
        <w:spacing w:before="240" w:after="120"/>
        <w:ind w:left="2268" w:right="1134" w:hanging="1134"/>
        <w:rPr>
          <w:b/>
          <w:noProof/>
          <w:color w:val="0D0D0D" w:themeColor="text1" w:themeTint="F2"/>
        </w:rPr>
      </w:pPr>
      <w:bookmarkStart w:id="455" w:name="_Toc117084634"/>
      <w:bookmarkStart w:id="456" w:name="_Toc117167519"/>
      <w:r w:rsidRPr="008361E1">
        <w:rPr>
          <w:b/>
          <w:noProof/>
          <w:color w:val="0D0D0D" w:themeColor="text1" w:themeTint="F2"/>
        </w:rPr>
        <w:t>9.2.</w:t>
      </w:r>
      <w:r w:rsidRPr="008361E1">
        <w:rPr>
          <w:b/>
          <w:noProof/>
          <w:color w:val="0D0D0D" w:themeColor="text1" w:themeTint="F2"/>
        </w:rPr>
        <w:tab/>
        <w:t>WLTP-Brake Cycle Application</w:t>
      </w:r>
      <w:bookmarkEnd w:id="455"/>
      <w:bookmarkEnd w:id="456"/>
      <w:r w:rsidRPr="008361E1">
        <w:rPr>
          <w:b/>
          <w:noProof/>
          <w:color w:val="0D0D0D" w:themeColor="text1" w:themeTint="F2"/>
        </w:rPr>
        <w:t xml:space="preserve"> </w:t>
      </w:r>
    </w:p>
    <w:p w14:paraId="344FE170" w14:textId="77777777" w:rsidR="009F2394" w:rsidRPr="008361E1" w:rsidRDefault="009F2394" w:rsidP="009F2394">
      <w:pPr>
        <w:pStyle w:val="Heading4"/>
        <w:spacing w:before="240" w:after="120"/>
        <w:ind w:left="2268" w:right="1134" w:hanging="1134"/>
        <w:rPr>
          <w:noProof/>
        </w:rPr>
      </w:pPr>
      <w:r w:rsidRPr="008361E1">
        <w:rPr>
          <w:noProof/>
        </w:rPr>
        <w:t>9.2.1.</w:t>
      </w:r>
      <w:r w:rsidRPr="008361E1">
        <w:rPr>
          <w:noProof/>
        </w:rPr>
        <w:tab/>
        <w:t>Cooling Adjustment Section</w:t>
      </w:r>
    </w:p>
    <w:p w14:paraId="77885FC0" w14:textId="73DF0EE3"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cooling air adjustment for testing different brakes shall be carried out using Trip #10 of the WLTP-Brake cycle as described in paragraph 10. of this </w:t>
      </w:r>
      <w:r w:rsidR="007600AC">
        <w:rPr>
          <w:noProof/>
          <w:color w:val="0D0D0D" w:themeColor="text1" w:themeTint="F2"/>
        </w:rPr>
        <w:t>A</w:t>
      </w:r>
      <w:r w:rsidR="00556421">
        <w:rPr>
          <w:noProof/>
          <w:color w:val="0D0D0D" w:themeColor="text1" w:themeTint="F2"/>
        </w:rPr>
        <w:t>nnex</w:t>
      </w:r>
      <w:r w:rsidRPr="008361E1">
        <w:rPr>
          <w:noProof/>
          <w:color w:val="0D0D0D" w:themeColor="text1" w:themeTint="F2"/>
        </w:rPr>
        <w:t xml:space="preserve">. Specific provisions related to the brake temperature at the beginning of Trip #10 apply to the cooling adjustment section. The testing facility shall perform the following steps: </w:t>
      </w:r>
    </w:p>
    <w:p w14:paraId="45CE2F54"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Set the cooling airflow to the nominal value determined in paragraph 10;</w:t>
      </w:r>
    </w:p>
    <w:p w14:paraId="11FA769F" w14:textId="77777777" w:rsidR="009F2394" w:rsidRPr="008361E1" w:rsidRDefault="009F2394" w:rsidP="009F2394">
      <w:pPr>
        <w:pStyle w:val="Heading7"/>
        <w:spacing w:after="120" w:line="240" w:lineRule="atLeast"/>
        <w:ind w:left="2835" w:right="1134" w:hanging="567"/>
        <w:jc w:val="both"/>
        <w:rPr>
          <w:noProof/>
        </w:rPr>
      </w:pPr>
      <w:r w:rsidRPr="008361E1">
        <w:rPr>
          <w:noProof/>
        </w:rPr>
        <w:lastRenderedPageBreak/>
        <w:t>(b)</w:t>
      </w:r>
      <w:r w:rsidRPr="008361E1">
        <w:rPr>
          <w:noProof/>
        </w:rPr>
        <w:tab/>
        <w:t>Warm the brake to (40±1) °C following a sequence of brake events #1 to #7 of Trip #10 (brake events #190 to #196 when the entire WLTP-Brake cycle is considered) with a subsequent cooling phase down to (40±1) °C;</w:t>
      </w:r>
    </w:p>
    <w:p w14:paraId="50A561B7"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In case the target temperature cannot be reached with the application of the sequence described in (b), select one of the brake events #1 to #7 of Trip #10 and repeat it several times until the brake temperature reaches (40±1) °C;</w:t>
      </w:r>
    </w:p>
    <w:p w14:paraId="73A28CE8"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Commence Trip #10 of the WLTP-Brake cycle at a brake temperature of (40±1) °C;</w:t>
      </w:r>
    </w:p>
    <w:p w14:paraId="3E04A1E8"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Run Trip #10 of the WLTP-Brake cycle without any interruption. Paragraph 9.3.1. describes the necessary actions in the case of interruptions.</w:t>
      </w:r>
    </w:p>
    <w:p w14:paraId="52C42469"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Failure to comply with the described brake temperature provisions shall result in an invalid cooling adjustment. In such a case, the testing facility shall repeat the cooling adjustment section</w:t>
      </w:r>
      <w:r w:rsidRPr="008361E1">
        <w:rPr>
          <w:noProof/>
        </w:rPr>
        <w:t xml:space="preserve"> by applying a different airflow</w:t>
      </w:r>
      <w:r w:rsidRPr="008361E1">
        <w:rPr>
          <w:noProof/>
          <w:color w:val="0D0D0D" w:themeColor="text1" w:themeTint="F2"/>
        </w:rPr>
        <w:t>. The same brake parts are allowed to be used for repeating the cooling adjustment.</w:t>
      </w:r>
    </w:p>
    <w:p w14:paraId="49B5B5E6" w14:textId="77777777" w:rsidR="009F2394" w:rsidRPr="008361E1" w:rsidRDefault="009F2394" w:rsidP="009F2394">
      <w:pPr>
        <w:pStyle w:val="Heading4"/>
        <w:spacing w:before="240" w:after="120"/>
        <w:ind w:left="2268" w:right="1134" w:hanging="1134"/>
        <w:rPr>
          <w:noProof/>
        </w:rPr>
      </w:pPr>
      <w:bookmarkStart w:id="457" w:name="_Toc105320263"/>
      <w:r w:rsidRPr="008361E1">
        <w:rPr>
          <w:noProof/>
        </w:rPr>
        <w:t>9.2.2.</w:t>
      </w:r>
      <w:r w:rsidRPr="008361E1">
        <w:rPr>
          <w:noProof/>
        </w:rPr>
        <w:tab/>
        <w:t xml:space="preserve">Bedding </w:t>
      </w:r>
      <w:bookmarkEnd w:id="457"/>
      <w:r w:rsidRPr="008361E1">
        <w:rPr>
          <w:noProof/>
        </w:rPr>
        <w:t>Section</w:t>
      </w:r>
    </w:p>
    <w:p w14:paraId="5B1005A8" w14:textId="3C65BEDE" w:rsidR="009F2394" w:rsidRPr="008361E1" w:rsidRDefault="00C257B5" w:rsidP="009F2394">
      <w:pPr>
        <w:spacing w:after="120"/>
        <w:ind w:left="2268" w:right="1134"/>
        <w:jc w:val="both"/>
        <w:rPr>
          <w:noProof/>
          <w:color w:val="0D0D0D" w:themeColor="text1" w:themeTint="F2"/>
        </w:rPr>
      </w:pPr>
      <w:r>
        <w:rPr>
          <w:noProof/>
          <w:color w:val="0D0D0D" w:themeColor="text1" w:themeTint="F2"/>
        </w:rPr>
        <w:t xml:space="preserve">Bedding and subsequent emissions </w:t>
      </w:r>
      <w:r w:rsidR="005131BA">
        <w:rPr>
          <w:noProof/>
          <w:color w:val="0D0D0D" w:themeColor="text1" w:themeTint="F2"/>
        </w:rPr>
        <w:t xml:space="preserve">measurement </w:t>
      </w:r>
      <w:r>
        <w:rPr>
          <w:noProof/>
          <w:color w:val="0D0D0D" w:themeColor="text1" w:themeTint="F2"/>
        </w:rPr>
        <w:t>section</w:t>
      </w:r>
      <w:r w:rsidR="00394541">
        <w:rPr>
          <w:noProof/>
          <w:color w:val="0D0D0D" w:themeColor="text1" w:themeTint="F2"/>
        </w:rPr>
        <w:t>s</w:t>
      </w:r>
      <w:r>
        <w:rPr>
          <w:noProof/>
          <w:color w:val="0D0D0D" w:themeColor="text1" w:themeTint="F2"/>
        </w:rPr>
        <w:t xml:space="preserve"> shall be carried out with new parts. </w:t>
      </w:r>
      <w:r w:rsidR="009F2394" w:rsidRPr="008361E1">
        <w:rPr>
          <w:noProof/>
          <w:color w:val="0D0D0D" w:themeColor="text1" w:themeTint="F2"/>
        </w:rPr>
        <w:t xml:space="preserve">The bedding procedure consists of five consecutive runs of the WLTP-Brake cycle as described in paragraph 11. </w:t>
      </w:r>
      <w:r>
        <w:rPr>
          <w:noProof/>
          <w:color w:val="0D0D0D" w:themeColor="text1" w:themeTint="F2"/>
        </w:rPr>
        <w:t>o</w:t>
      </w:r>
      <w:r w:rsidRPr="008361E1">
        <w:rPr>
          <w:noProof/>
          <w:color w:val="0D0D0D" w:themeColor="text1" w:themeTint="F2"/>
        </w:rPr>
        <w:t xml:space="preserve">f </w:t>
      </w:r>
      <w:r w:rsidR="009F2394" w:rsidRPr="008361E1">
        <w:rPr>
          <w:noProof/>
          <w:color w:val="0D0D0D" w:themeColor="text1" w:themeTint="F2"/>
        </w:rPr>
        <w:t xml:space="preserve">this </w:t>
      </w:r>
      <w:r w:rsidR="007600AC">
        <w:rPr>
          <w:noProof/>
          <w:color w:val="0D0D0D" w:themeColor="text1" w:themeTint="F2"/>
        </w:rPr>
        <w:t>A</w:t>
      </w:r>
      <w:r w:rsidR="00556421">
        <w:rPr>
          <w:noProof/>
          <w:color w:val="0D0D0D" w:themeColor="text1" w:themeTint="F2"/>
        </w:rPr>
        <w:t>nnex</w:t>
      </w:r>
      <w:r w:rsidR="009F2394" w:rsidRPr="008361E1">
        <w:rPr>
          <w:noProof/>
          <w:color w:val="0D0D0D" w:themeColor="text1" w:themeTint="F2"/>
        </w:rPr>
        <w:t>. The correct execution of each WLTP-Brake cycle involves the performance of all ten trips in succession.</w:t>
      </w:r>
      <w:r w:rsidR="009F2394" w:rsidRPr="008361E1">
        <w:rPr>
          <w:noProof/>
          <w:color w:val="C00000"/>
        </w:rPr>
        <w:t xml:space="preserve"> </w:t>
      </w:r>
      <w:r w:rsidR="009F2394" w:rsidRPr="008361E1">
        <w:rPr>
          <w:noProof/>
          <w:color w:val="0D0D0D" w:themeColor="text1" w:themeTint="F2"/>
        </w:rPr>
        <w:t xml:space="preserve">Specific provisions related to the brake temperature at the </w:t>
      </w:r>
      <w:r w:rsidR="000F4614">
        <w:rPr>
          <w:noProof/>
          <w:color w:val="0D0D0D" w:themeColor="text1" w:themeTint="F2"/>
        </w:rPr>
        <w:br/>
      </w:r>
      <w:r w:rsidR="000F4614">
        <w:rPr>
          <w:noProof/>
          <w:color w:val="0D0D0D" w:themeColor="text1" w:themeTint="F2"/>
        </w:rPr>
        <w:br/>
      </w:r>
      <w:r w:rsidR="009F2394" w:rsidRPr="008361E1">
        <w:rPr>
          <w:noProof/>
          <w:color w:val="0D0D0D" w:themeColor="text1" w:themeTint="F2"/>
        </w:rPr>
        <w:t>beginning of each WLTP-Brake cycle apply to the bedding procedure. The testing facility shall carry out the following steps:</w:t>
      </w:r>
    </w:p>
    <w:p w14:paraId="10B5D45A" w14:textId="01D7FF4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Set the cooling airflow to the nominal value for the brake under testing</w:t>
      </w:r>
      <w:r w:rsidR="005131BA">
        <w:rPr>
          <w:noProof/>
        </w:rPr>
        <w:t>,</w:t>
      </w:r>
      <w:r w:rsidRPr="008361E1">
        <w:rPr>
          <w:noProof/>
        </w:rPr>
        <w:t xml:space="preserve"> following the procedure described in paragraph 10.;</w:t>
      </w:r>
    </w:p>
    <w:p w14:paraId="2AA03DC3" w14:textId="2C09ACF2"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Commence the first run of the WLTP-Brake cycle at a brake temperature of (</w:t>
      </w:r>
      <w:r w:rsidR="00394541" w:rsidRPr="008361E1">
        <w:rPr>
          <w:noProof/>
        </w:rPr>
        <w:t>2</w:t>
      </w:r>
      <w:r w:rsidR="00394541">
        <w:rPr>
          <w:noProof/>
        </w:rPr>
        <w:t>5</w:t>
      </w:r>
      <w:r w:rsidR="00394541" w:rsidRPr="008361E1">
        <w:rPr>
          <w:noProof/>
        </w:rPr>
        <w:t xml:space="preserve"> </w:t>
      </w:r>
      <w:r w:rsidRPr="008361E1">
        <w:rPr>
          <w:noProof/>
        </w:rPr>
        <w:t>± 5) °C;</w:t>
      </w:r>
    </w:p>
    <w:p w14:paraId="606E3D1A" w14:textId="2318C146"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Do not apply soaking sections between the individual trips of the WLTP-Brake cycle during the bedding procedure</w:t>
      </w:r>
      <w:r w:rsidR="006C1517">
        <w:rPr>
          <w:noProof/>
        </w:rPr>
        <w:t xml:space="preserve">. </w:t>
      </w:r>
    </w:p>
    <w:p w14:paraId="002AF16E" w14:textId="07BB5D0B" w:rsidR="009F2394" w:rsidRPr="008361E1" w:rsidRDefault="009F2394" w:rsidP="009F2394">
      <w:pPr>
        <w:pStyle w:val="Heading7"/>
        <w:spacing w:after="120" w:line="240" w:lineRule="atLeast"/>
        <w:ind w:left="2835" w:right="1134" w:hanging="567"/>
        <w:jc w:val="both"/>
        <w:rPr>
          <w:noProof/>
        </w:rPr>
      </w:pPr>
      <w:bookmarkStart w:id="458" w:name="_Toc105320266"/>
      <w:r w:rsidRPr="008361E1">
        <w:rPr>
          <w:noProof/>
        </w:rPr>
        <w:t>(d)</w:t>
      </w:r>
      <w:r w:rsidRPr="008361E1">
        <w:rPr>
          <w:noProof/>
        </w:rPr>
        <w:tab/>
        <w:t xml:space="preserve">Apply soaking sections between the five repetitions of the WLTP-Brake cycle. Commence each of the subsequent four WLTP-Brake cycles when the brake temperature </w:t>
      </w:r>
      <w:r w:rsidR="00AA7986">
        <w:rPr>
          <w:noProof/>
        </w:rPr>
        <w:t>decreases to</w:t>
      </w:r>
      <w:r w:rsidR="00AA7986" w:rsidRPr="008361E1">
        <w:rPr>
          <w:noProof/>
        </w:rPr>
        <w:t xml:space="preserve"> </w:t>
      </w:r>
      <w:r w:rsidRPr="008361E1">
        <w:rPr>
          <w:noProof/>
        </w:rPr>
        <w:t>40 °C</w:t>
      </w:r>
      <w:bookmarkEnd w:id="458"/>
      <w:r w:rsidRPr="008361E1">
        <w:rPr>
          <w:noProof/>
        </w:rPr>
        <w:t>;</w:t>
      </w:r>
    </w:p>
    <w:p w14:paraId="0A7CBA6B" w14:textId="239A6BCD"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If the brake temperature at the end of the previous WLTP-Brake cycle is between 30 °C and 40 °C, commence the subsequent WLTP-Brake cycle immediately without any intervention to warm the brake;</w:t>
      </w:r>
    </w:p>
    <w:p w14:paraId="6E0849DA"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If the brake temperature at the end of the previous WLTP-Brake cycle is below 30 °C, discontinue the bedding section and identify discrepancies in the test execution or repeat the cooling adjustment. After fixing the issue, repeat the bedding section from the beginning;</w:t>
      </w:r>
    </w:p>
    <w:p w14:paraId="4F061424" w14:textId="77777777"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Run the five individual WLTP-Brake cycles consecutively without any interruption. Paragraph 9.3.2. describes the necessary actions in the case of interruptions.</w:t>
      </w:r>
    </w:p>
    <w:p w14:paraId="373F7F9F" w14:textId="22491601"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minimum threshold temperature of 30 °C specified in this paragraph applies to all tested brakes. Failure to comply with the described brake temperature provisions shall result in an invalid bedding test and the testing facility shall repeat the bedding section. A new set of brake parts shall be used in the case of repeating the bedding procedure. </w:t>
      </w:r>
    </w:p>
    <w:p w14:paraId="1A0FC8BC" w14:textId="77777777" w:rsidR="009F2394" w:rsidRPr="008361E1" w:rsidRDefault="009F2394" w:rsidP="009F2394">
      <w:pPr>
        <w:pStyle w:val="Heading4"/>
        <w:spacing w:before="240" w:after="120"/>
        <w:ind w:left="2268" w:right="1134" w:hanging="1134"/>
        <w:rPr>
          <w:noProof/>
        </w:rPr>
      </w:pPr>
      <w:bookmarkStart w:id="459" w:name="_Toc105320268"/>
      <w:r w:rsidRPr="008361E1">
        <w:rPr>
          <w:noProof/>
        </w:rPr>
        <w:t>9.2.3.</w:t>
      </w:r>
      <w:r w:rsidRPr="008361E1">
        <w:rPr>
          <w:noProof/>
        </w:rPr>
        <w:tab/>
        <w:t>Emissions Measurement</w:t>
      </w:r>
      <w:bookmarkEnd w:id="459"/>
      <w:r w:rsidRPr="008361E1">
        <w:rPr>
          <w:noProof/>
        </w:rPr>
        <w:t xml:space="preserve"> Section</w:t>
      </w:r>
    </w:p>
    <w:p w14:paraId="6A94A332"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lastRenderedPageBreak/>
        <w:t>The correct execution of the WLTP-Brake cycle involves the performance of all ten trips in succession. Soaking sections are mandatory between the individual trips of the WLTP-Brake cycle during the execution of the emissions measurement section. Specific provisions related to the brake temperature at the beginning of each trip of</w:t>
      </w:r>
      <w:r w:rsidRPr="008361E1">
        <w:rPr>
          <w:noProof/>
          <w:color w:val="C00000"/>
        </w:rPr>
        <w:t xml:space="preserve"> </w:t>
      </w:r>
      <w:r w:rsidRPr="008361E1">
        <w:rPr>
          <w:noProof/>
          <w:color w:val="0D0D0D" w:themeColor="text1" w:themeTint="F2"/>
        </w:rPr>
        <w:t>the WLTP-Brake cycle apply to the emissions measurement. The testing facility shall carry out the following steps:</w:t>
      </w:r>
    </w:p>
    <w:p w14:paraId="63459944" w14:textId="77777777" w:rsidR="009F2394" w:rsidRPr="008361E1" w:rsidRDefault="009F2394" w:rsidP="009F2394">
      <w:pPr>
        <w:pStyle w:val="Heading7"/>
        <w:spacing w:after="120" w:line="240" w:lineRule="atLeast"/>
        <w:ind w:left="2835" w:right="1134" w:hanging="567"/>
        <w:jc w:val="both"/>
        <w:rPr>
          <w:noProof/>
        </w:rPr>
      </w:pPr>
      <w:bookmarkStart w:id="460" w:name="_Toc105320269"/>
      <w:r w:rsidRPr="008361E1">
        <w:rPr>
          <w:noProof/>
        </w:rPr>
        <w:t>(a)</w:t>
      </w:r>
      <w:r w:rsidRPr="008361E1">
        <w:rPr>
          <w:noProof/>
        </w:rPr>
        <w:tab/>
        <w:t>Set the cooling airflow to the nominal value for the brake under testing following the procedure described in paragraph 10.;</w:t>
      </w:r>
    </w:p>
    <w:p w14:paraId="0015B952" w14:textId="0A3C8560" w:rsidR="009F2394" w:rsidRPr="00142737" w:rsidRDefault="009F2394" w:rsidP="009F2394">
      <w:pPr>
        <w:pStyle w:val="Heading7"/>
        <w:spacing w:after="120" w:line="240" w:lineRule="atLeast"/>
        <w:ind w:left="2835" w:right="1134" w:hanging="567"/>
        <w:jc w:val="both"/>
        <w:rPr>
          <w:noProof/>
          <w:color w:val="0D0D0D" w:themeColor="text1" w:themeTint="F2"/>
        </w:rPr>
      </w:pPr>
      <w:r w:rsidRPr="008361E1">
        <w:rPr>
          <w:noProof/>
        </w:rPr>
        <w:t>(b)</w:t>
      </w:r>
      <w:r w:rsidRPr="008361E1">
        <w:rPr>
          <w:noProof/>
        </w:rPr>
        <w:tab/>
        <w:t>Commence Trip #1 of the WLTP-Brake cycle at a brake temperature of (</w:t>
      </w:r>
      <w:r w:rsidR="00DB0671" w:rsidRPr="008361E1">
        <w:rPr>
          <w:noProof/>
        </w:rPr>
        <w:t>2</w:t>
      </w:r>
      <w:r w:rsidR="00DB0671">
        <w:rPr>
          <w:noProof/>
        </w:rPr>
        <w:t>5</w:t>
      </w:r>
      <w:r w:rsidR="00DB0671" w:rsidRPr="008361E1">
        <w:rPr>
          <w:noProof/>
        </w:rPr>
        <w:t xml:space="preserve"> </w:t>
      </w:r>
      <w:r w:rsidRPr="008361E1">
        <w:rPr>
          <w:noProof/>
        </w:rPr>
        <w:t xml:space="preserve">± 5) °C, without conducting </w:t>
      </w:r>
      <w:r w:rsidRPr="00142737">
        <w:rPr>
          <w:noProof/>
          <w:color w:val="0D0D0D" w:themeColor="text1" w:themeTint="F2"/>
        </w:rPr>
        <w:t>any warm-up stops or snubs;</w:t>
      </w:r>
    </w:p>
    <w:p w14:paraId="5C733CAE" w14:textId="22B992E8" w:rsidR="009F2394" w:rsidRPr="00142737" w:rsidRDefault="009F2394" w:rsidP="009F2394">
      <w:pPr>
        <w:pStyle w:val="Heading7"/>
        <w:spacing w:after="120" w:line="240" w:lineRule="atLeast"/>
        <w:ind w:left="2835" w:right="1134" w:hanging="567"/>
        <w:jc w:val="both"/>
        <w:rPr>
          <w:noProof/>
          <w:color w:val="0D0D0D" w:themeColor="text1" w:themeTint="F2"/>
        </w:rPr>
      </w:pPr>
      <w:r w:rsidRPr="00142737">
        <w:rPr>
          <w:noProof/>
          <w:color w:val="0D0D0D" w:themeColor="text1" w:themeTint="F2"/>
        </w:rPr>
        <w:t>(c)</w:t>
      </w:r>
      <w:r w:rsidRPr="00142737">
        <w:rPr>
          <w:noProof/>
          <w:color w:val="0D0D0D" w:themeColor="text1" w:themeTint="F2"/>
        </w:rPr>
        <w:tab/>
        <w:t>Apply soaking sections between the ten trips of the WLTP-Brake cycle. Commence each of Trips #2-10 as soon as the</w:t>
      </w:r>
      <w:r w:rsidRPr="00142737">
        <w:rPr>
          <w:strike/>
          <w:noProof/>
          <w:color w:val="0D0D0D" w:themeColor="text1" w:themeTint="F2"/>
        </w:rPr>
        <w:t xml:space="preserve"> </w:t>
      </w:r>
      <w:r w:rsidRPr="00142737">
        <w:rPr>
          <w:noProof/>
          <w:color w:val="0D0D0D" w:themeColor="text1" w:themeTint="F2"/>
        </w:rPr>
        <w:t xml:space="preserve">brake temperature </w:t>
      </w:r>
      <w:r w:rsidR="00AA7986">
        <w:rPr>
          <w:noProof/>
          <w:color w:val="0D0D0D" w:themeColor="text1" w:themeTint="F2"/>
        </w:rPr>
        <w:t>decreases to</w:t>
      </w:r>
      <w:r w:rsidR="00AA7986" w:rsidRPr="00142737">
        <w:rPr>
          <w:noProof/>
          <w:color w:val="0D0D0D" w:themeColor="text1" w:themeTint="F2"/>
        </w:rPr>
        <w:t xml:space="preserve"> </w:t>
      </w:r>
      <w:r w:rsidRPr="00142737">
        <w:rPr>
          <w:noProof/>
          <w:color w:val="0D0D0D" w:themeColor="text1" w:themeTint="F2"/>
        </w:rPr>
        <w:t>40 °C;</w:t>
      </w:r>
    </w:p>
    <w:p w14:paraId="4BEBBA66" w14:textId="54F962FC" w:rsidR="009F2394" w:rsidRPr="00142737" w:rsidRDefault="009F2394" w:rsidP="009F2394">
      <w:pPr>
        <w:pStyle w:val="Heading7"/>
        <w:spacing w:after="120" w:line="240" w:lineRule="atLeast"/>
        <w:ind w:left="2835" w:right="1134" w:hanging="567"/>
        <w:jc w:val="both"/>
        <w:rPr>
          <w:noProof/>
          <w:color w:val="0D0D0D" w:themeColor="text1" w:themeTint="F2"/>
        </w:rPr>
      </w:pPr>
      <w:r w:rsidRPr="00142737">
        <w:rPr>
          <w:noProof/>
          <w:color w:val="0D0D0D" w:themeColor="text1" w:themeTint="F2"/>
        </w:rPr>
        <w:t>(d)</w:t>
      </w:r>
      <w:r w:rsidRPr="00142737">
        <w:rPr>
          <w:noProof/>
          <w:color w:val="0D0D0D" w:themeColor="text1" w:themeTint="F2"/>
        </w:rPr>
        <w:tab/>
        <w:t>For Trips #2-10, if the brake temperature at the end of the previous trip is between 30 °C and 40 °C, commence the subsequent trip immediately without any intervention to warm the brake disc</w:t>
      </w:r>
      <w:r w:rsidR="00A30F38">
        <w:rPr>
          <w:noProof/>
          <w:color w:val="0D0D0D" w:themeColor="text1" w:themeTint="F2"/>
        </w:rPr>
        <w:t xml:space="preserve">. For rear brakes the value of </w:t>
      </w:r>
      <w:r w:rsidR="00A30F38" w:rsidRPr="00142737">
        <w:rPr>
          <w:noProof/>
          <w:color w:val="0D0D0D" w:themeColor="text1" w:themeTint="F2"/>
        </w:rPr>
        <w:t>30 °C</w:t>
      </w:r>
      <w:r w:rsidR="00A30F38">
        <w:rPr>
          <w:noProof/>
          <w:color w:val="0D0D0D" w:themeColor="text1" w:themeTint="F2"/>
        </w:rPr>
        <w:t xml:space="preserve"> is lowered to 2</w:t>
      </w:r>
      <w:r w:rsidR="00A30F38" w:rsidRPr="00142737">
        <w:rPr>
          <w:noProof/>
          <w:color w:val="0D0D0D" w:themeColor="text1" w:themeTint="F2"/>
        </w:rPr>
        <w:t>0 °C</w:t>
      </w:r>
      <w:r w:rsidRPr="00142737">
        <w:rPr>
          <w:noProof/>
          <w:color w:val="0D0D0D" w:themeColor="text1" w:themeTint="F2"/>
        </w:rPr>
        <w:t>;</w:t>
      </w:r>
    </w:p>
    <w:p w14:paraId="2D5AC4B4" w14:textId="64872CBB" w:rsidR="009F2394" w:rsidRPr="00142737" w:rsidRDefault="009F2394" w:rsidP="009F2394">
      <w:pPr>
        <w:pStyle w:val="Heading7"/>
        <w:spacing w:after="120" w:line="240" w:lineRule="atLeast"/>
        <w:ind w:left="2835" w:right="1134" w:hanging="567"/>
        <w:jc w:val="both"/>
        <w:rPr>
          <w:noProof/>
          <w:color w:val="0D0D0D" w:themeColor="text1" w:themeTint="F2"/>
        </w:rPr>
      </w:pPr>
      <w:r w:rsidRPr="00142737">
        <w:rPr>
          <w:noProof/>
          <w:color w:val="0D0D0D" w:themeColor="text1" w:themeTint="F2"/>
        </w:rPr>
        <w:t>(e)</w:t>
      </w:r>
      <w:r w:rsidRPr="00142737">
        <w:rPr>
          <w:noProof/>
          <w:color w:val="0D0D0D" w:themeColor="text1" w:themeTint="F2"/>
        </w:rPr>
        <w:tab/>
        <w:t>For Trips #2-10, if the brake temperature at the end of the previous trip is below 30 °C</w:t>
      </w:r>
      <w:r w:rsidR="00A30F38">
        <w:rPr>
          <w:noProof/>
          <w:color w:val="0D0D0D" w:themeColor="text1" w:themeTint="F2"/>
        </w:rPr>
        <w:t xml:space="preserve"> (2</w:t>
      </w:r>
      <w:r w:rsidR="00A30F38" w:rsidRPr="00142737">
        <w:rPr>
          <w:noProof/>
          <w:color w:val="0D0D0D" w:themeColor="text1" w:themeTint="F2"/>
        </w:rPr>
        <w:t>0 °C</w:t>
      </w:r>
      <w:r w:rsidR="00A30F38">
        <w:rPr>
          <w:noProof/>
          <w:color w:val="0D0D0D" w:themeColor="text1" w:themeTint="F2"/>
        </w:rPr>
        <w:t xml:space="preserve"> for rear brakes)</w:t>
      </w:r>
      <w:r w:rsidRPr="00142737">
        <w:rPr>
          <w:noProof/>
          <w:color w:val="0D0D0D" w:themeColor="text1" w:themeTint="F2"/>
        </w:rPr>
        <w:t>, discontinue the emissions test and identify discrepancies in the test execution or repeat the cooling adjustment. After fixing the issue, repeat from the beginning of the bedding section using a new set of brake parts;</w:t>
      </w:r>
    </w:p>
    <w:p w14:paraId="2E784EA6" w14:textId="77777777" w:rsidR="008C59DD" w:rsidRPr="00142737" w:rsidRDefault="009F2394" w:rsidP="009F2394">
      <w:pPr>
        <w:pStyle w:val="Heading7"/>
        <w:spacing w:after="120" w:line="240" w:lineRule="atLeast"/>
        <w:ind w:left="2835" w:right="1134" w:hanging="567"/>
        <w:jc w:val="both"/>
        <w:rPr>
          <w:noProof/>
          <w:color w:val="0D0D0D" w:themeColor="text1" w:themeTint="F2"/>
        </w:rPr>
      </w:pPr>
      <w:bookmarkStart w:id="461" w:name="_Toc105320273"/>
      <w:r w:rsidRPr="00142737">
        <w:rPr>
          <w:noProof/>
          <w:color w:val="0D0D0D" w:themeColor="text1" w:themeTint="F2"/>
        </w:rPr>
        <w:t>(f)</w:t>
      </w:r>
      <w:r w:rsidRPr="00142737">
        <w:rPr>
          <w:noProof/>
          <w:color w:val="0D0D0D" w:themeColor="text1" w:themeTint="F2"/>
        </w:rPr>
        <w:tab/>
        <w:t>Run the WLTP-Brake cycle without any interruption. Paragraph 9.3.3. describes the necessary actions in the case of interruptions</w:t>
      </w:r>
      <w:bookmarkEnd w:id="460"/>
      <w:bookmarkEnd w:id="461"/>
      <w:r w:rsidR="008C59DD" w:rsidRPr="00142737">
        <w:rPr>
          <w:noProof/>
          <w:color w:val="0D0D0D" w:themeColor="text1" w:themeTint="F2"/>
        </w:rPr>
        <w:t>;</w:t>
      </w:r>
    </w:p>
    <w:p w14:paraId="0E390B94" w14:textId="30C0E963" w:rsidR="009F2394" w:rsidRPr="00142737" w:rsidRDefault="008C59DD" w:rsidP="009F2394">
      <w:pPr>
        <w:pStyle w:val="Heading7"/>
        <w:spacing w:after="120" w:line="240" w:lineRule="atLeast"/>
        <w:ind w:left="2835" w:right="1134" w:hanging="567"/>
        <w:jc w:val="both"/>
        <w:rPr>
          <w:noProof/>
          <w:color w:val="0D0D0D" w:themeColor="text1" w:themeTint="F2"/>
        </w:rPr>
      </w:pPr>
      <w:r w:rsidRPr="00142737">
        <w:rPr>
          <w:noProof/>
          <w:color w:val="0D0D0D" w:themeColor="text1" w:themeTint="F2"/>
        </w:rPr>
        <w:t>(g)</w:t>
      </w:r>
      <w:r w:rsidRPr="00142737">
        <w:rPr>
          <w:noProof/>
          <w:color w:val="0D0D0D" w:themeColor="text1" w:themeTint="F2"/>
        </w:rPr>
        <w:tab/>
        <w:t xml:space="preserve">In case of active brake filtering devices, the testing facility </w:t>
      </w:r>
      <w:r w:rsidR="00C63C3B" w:rsidRPr="00142737">
        <w:rPr>
          <w:noProof/>
          <w:color w:val="0D0D0D" w:themeColor="text1" w:themeTint="F2"/>
        </w:rPr>
        <w:t xml:space="preserve">shall use </w:t>
      </w:r>
      <w:r w:rsidR="00C63C3B" w:rsidRPr="00142737">
        <w:rPr>
          <w:color w:val="0D0D0D" w:themeColor="text1" w:themeTint="F2"/>
        </w:rPr>
        <w:t>the “Brake</w:t>
      </w:r>
      <w:r w:rsidR="00AA4F28" w:rsidRPr="00142737">
        <w:rPr>
          <w:color w:val="0D0D0D" w:themeColor="text1" w:themeTint="F2"/>
        </w:rPr>
        <w:t xml:space="preserve"> Pressure</w:t>
      </w:r>
      <w:r w:rsidR="00C63C3B" w:rsidRPr="00142737">
        <w:rPr>
          <w:color w:val="0D0D0D" w:themeColor="text1" w:themeTint="F2"/>
        </w:rPr>
        <w:t>” and “</w:t>
      </w:r>
      <w:r w:rsidR="00AA4F28" w:rsidRPr="00142737">
        <w:rPr>
          <w:color w:val="0D0D0D" w:themeColor="text1" w:themeTint="F2"/>
        </w:rPr>
        <w:t>Linear</w:t>
      </w:r>
      <w:r w:rsidR="00C63C3B" w:rsidRPr="00142737">
        <w:rPr>
          <w:color w:val="0D0D0D" w:themeColor="text1" w:themeTint="F2"/>
        </w:rPr>
        <w:t xml:space="preserve"> </w:t>
      </w:r>
      <w:r w:rsidR="00E832A4" w:rsidRPr="00142737">
        <w:rPr>
          <w:color w:val="0D0D0D" w:themeColor="text1" w:themeTint="F2"/>
        </w:rPr>
        <w:t>S</w:t>
      </w:r>
      <w:r w:rsidR="00C63C3B" w:rsidRPr="00142737">
        <w:rPr>
          <w:color w:val="0D0D0D" w:themeColor="text1" w:themeTint="F2"/>
        </w:rPr>
        <w:t xml:space="preserve">peed” signals to </w:t>
      </w:r>
      <w:r w:rsidRPr="00142737">
        <w:rPr>
          <w:noProof/>
          <w:color w:val="0D0D0D" w:themeColor="text1" w:themeTint="F2"/>
        </w:rPr>
        <w:t xml:space="preserve">activate the filtering function </w:t>
      </w:r>
      <w:r w:rsidR="00C63C3B" w:rsidRPr="00142737">
        <w:rPr>
          <w:noProof/>
          <w:color w:val="0D0D0D" w:themeColor="text1" w:themeTint="F2"/>
        </w:rPr>
        <w:t>at</w:t>
      </w:r>
      <w:r w:rsidRPr="00142737">
        <w:rPr>
          <w:noProof/>
          <w:color w:val="0D0D0D" w:themeColor="text1" w:themeTint="F2"/>
        </w:rPr>
        <w:t xml:space="preserve"> the brake event start time as defined in </w:t>
      </w:r>
      <w:r w:rsidR="00C63C3B" w:rsidRPr="00142737">
        <w:rPr>
          <w:noProof/>
          <w:color w:val="0D0D0D" w:themeColor="text1" w:themeTint="F2"/>
        </w:rPr>
        <w:t xml:space="preserve">paragraph </w:t>
      </w:r>
      <w:r w:rsidRPr="00142737">
        <w:rPr>
          <w:noProof/>
          <w:color w:val="0D0D0D" w:themeColor="text1" w:themeTint="F2"/>
        </w:rPr>
        <w:t xml:space="preserve">13.1. In such a case, the active filtering function </w:t>
      </w:r>
      <w:r w:rsidR="00C63C3B" w:rsidRPr="00142737">
        <w:rPr>
          <w:noProof/>
          <w:color w:val="0D0D0D" w:themeColor="text1" w:themeTint="F2"/>
        </w:rPr>
        <w:t xml:space="preserve">may </w:t>
      </w:r>
      <w:r w:rsidRPr="00142737">
        <w:rPr>
          <w:noProof/>
          <w:color w:val="0D0D0D" w:themeColor="text1" w:themeTint="F2"/>
        </w:rPr>
        <w:t xml:space="preserve">be deactivated </w:t>
      </w:r>
      <w:r w:rsidR="00C63C3B" w:rsidRPr="00142737">
        <w:rPr>
          <w:color w:val="0D0D0D" w:themeColor="text1" w:themeTint="F2"/>
        </w:rPr>
        <w:t xml:space="preserve">up to maximum 5 seconds after the </w:t>
      </w:r>
      <w:r w:rsidRPr="00142737">
        <w:rPr>
          <w:noProof/>
          <w:color w:val="0D0D0D" w:themeColor="text1" w:themeTint="F2"/>
        </w:rPr>
        <w:t>brake event end time as defined in</w:t>
      </w:r>
      <w:r w:rsidR="00C63C3B" w:rsidRPr="00142737">
        <w:rPr>
          <w:noProof/>
          <w:color w:val="0D0D0D" w:themeColor="text1" w:themeTint="F2"/>
        </w:rPr>
        <w:t xml:space="preserve"> paragraph</w:t>
      </w:r>
      <w:r w:rsidRPr="00142737">
        <w:rPr>
          <w:noProof/>
          <w:color w:val="0D0D0D" w:themeColor="text1" w:themeTint="F2"/>
        </w:rPr>
        <w:t xml:space="preserve"> 13.1</w:t>
      </w:r>
      <w:r w:rsidR="009F2394" w:rsidRPr="00142737">
        <w:rPr>
          <w:noProof/>
          <w:color w:val="0D0D0D" w:themeColor="text1" w:themeTint="F2"/>
        </w:rPr>
        <w:t xml:space="preserve">. </w:t>
      </w:r>
    </w:p>
    <w:p w14:paraId="3D7DEC9B" w14:textId="77777777" w:rsidR="009F2394" w:rsidRPr="008361E1" w:rsidRDefault="009F2394" w:rsidP="009F2394">
      <w:pPr>
        <w:spacing w:after="120"/>
        <w:ind w:left="2268" w:right="1134"/>
        <w:jc w:val="both"/>
        <w:rPr>
          <w:noProof/>
          <w:color w:val="0D0D0D" w:themeColor="text1" w:themeTint="F2"/>
        </w:rPr>
      </w:pPr>
      <w:r w:rsidRPr="00142737">
        <w:rPr>
          <w:noProof/>
          <w:color w:val="0D0D0D" w:themeColor="text1" w:themeTint="F2"/>
        </w:rPr>
        <w:t xml:space="preserve">The minimum threshold temperature of 30 °C specified in this </w:t>
      </w:r>
      <w:r w:rsidRPr="008361E1">
        <w:rPr>
          <w:noProof/>
          <w:color w:val="0D0D0D" w:themeColor="text1" w:themeTint="F2"/>
        </w:rPr>
        <w:t>paragraph applies to all brakes. Failure to comply with the described brake temperature provisions shall result in an invalid emissions test.</w:t>
      </w:r>
    </w:p>
    <w:p w14:paraId="22EAC6DC" w14:textId="77777777" w:rsidR="009F2394" w:rsidRPr="008361E1" w:rsidRDefault="009F2394" w:rsidP="009F2394">
      <w:pPr>
        <w:pStyle w:val="Heading3"/>
        <w:spacing w:before="240" w:after="120"/>
        <w:ind w:left="2268" w:right="1134" w:hanging="1134"/>
        <w:rPr>
          <w:b/>
          <w:noProof/>
          <w:color w:val="0D0D0D" w:themeColor="text1" w:themeTint="F2"/>
        </w:rPr>
      </w:pPr>
      <w:bookmarkStart w:id="462" w:name="_Toc117084635"/>
      <w:bookmarkStart w:id="463" w:name="_Toc117167520"/>
      <w:r w:rsidRPr="008361E1">
        <w:rPr>
          <w:b/>
          <w:noProof/>
          <w:color w:val="0D0D0D" w:themeColor="text1" w:themeTint="F2"/>
        </w:rPr>
        <w:t>9.3.</w:t>
      </w:r>
      <w:r w:rsidRPr="008361E1">
        <w:rPr>
          <w:b/>
          <w:noProof/>
          <w:color w:val="0D0D0D" w:themeColor="text1" w:themeTint="F2"/>
        </w:rPr>
        <w:tab/>
        <w:t>WLTP-Brake Cycle Interruptions</w:t>
      </w:r>
      <w:bookmarkEnd w:id="462"/>
      <w:bookmarkEnd w:id="463"/>
    </w:p>
    <w:p w14:paraId="23DBA384" w14:textId="77777777" w:rsidR="009F2394" w:rsidRPr="008361E1" w:rsidRDefault="009F2394" w:rsidP="009F2394">
      <w:pPr>
        <w:pStyle w:val="Heading4"/>
        <w:spacing w:before="240" w:after="120"/>
        <w:ind w:left="2268" w:right="1134" w:hanging="1134"/>
        <w:rPr>
          <w:noProof/>
        </w:rPr>
      </w:pPr>
      <w:bookmarkStart w:id="464" w:name="_Toc105320276"/>
      <w:bookmarkStart w:id="465" w:name="_Toc105685327"/>
      <w:bookmarkStart w:id="466" w:name="_Toc105999399"/>
      <w:bookmarkStart w:id="467" w:name="_Toc106170239"/>
      <w:bookmarkStart w:id="468" w:name="_Toc106173601"/>
      <w:bookmarkStart w:id="469" w:name="_Toc106180329"/>
      <w:bookmarkStart w:id="470" w:name="_Toc106218065"/>
      <w:r w:rsidRPr="008361E1">
        <w:rPr>
          <w:noProof/>
        </w:rPr>
        <w:t>9.3.1.</w:t>
      </w:r>
      <w:r w:rsidRPr="008361E1">
        <w:rPr>
          <w:noProof/>
        </w:rPr>
        <w:tab/>
        <w:t>Cooling Adjustment Section</w:t>
      </w:r>
    </w:p>
    <w:p w14:paraId="3C1CBE45" w14:textId="23B79487" w:rsidR="009F2394" w:rsidRPr="008361E1" w:rsidRDefault="009F2394" w:rsidP="009F2394">
      <w:pPr>
        <w:pStyle w:val="Heading4"/>
        <w:spacing w:after="120" w:line="240" w:lineRule="atLeast"/>
        <w:ind w:left="2268" w:right="1134"/>
        <w:jc w:val="both"/>
        <w:rPr>
          <w:noProof/>
          <w:color w:val="0D0D0D" w:themeColor="text1" w:themeTint="F2"/>
        </w:rPr>
      </w:pPr>
      <w:r w:rsidRPr="008361E1">
        <w:rPr>
          <w:noProof/>
          <w:color w:val="0D0D0D" w:themeColor="text1" w:themeTint="F2"/>
        </w:rPr>
        <w:t xml:space="preserve">If the test is interrupted (or the dynamometer faults) during the cooling adjustment section, the testing facility shall discontinue the test and restart the cooling adjustment procedure from the beginning. In such a case, after performing a data review and a visual inspection without disturbing the brake assembly, the testing facility </w:t>
      </w:r>
      <w:r w:rsidR="007A16EA">
        <w:rPr>
          <w:noProof/>
          <w:color w:val="0D0D0D" w:themeColor="text1" w:themeTint="F2"/>
        </w:rPr>
        <w:t>may</w:t>
      </w:r>
      <w:r w:rsidR="007A16EA" w:rsidRPr="008361E1">
        <w:rPr>
          <w:noProof/>
          <w:color w:val="0D0D0D" w:themeColor="text1" w:themeTint="F2"/>
        </w:rPr>
        <w:t xml:space="preserve"> </w:t>
      </w:r>
      <w:r w:rsidRPr="008361E1">
        <w:rPr>
          <w:noProof/>
          <w:color w:val="0D0D0D" w:themeColor="text1" w:themeTint="F2"/>
        </w:rPr>
        <w:t>use the same brake assembly to proceed with the next iteration of Trip #10 and finalise the cooling adjustment section. If upon inspection there are reasons to compromise the test (loose components, brake fluid leakage, incorrect mounting, excessive vibration, etc.), the testing facility shall mount a new brake assembly and repeat the procedure in accordance with the specifications described in paragraph 8.2.</w:t>
      </w:r>
      <w:bookmarkEnd w:id="464"/>
      <w:bookmarkEnd w:id="465"/>
      <w:bookmarkEnd w:id="466"/>
      <w:bookmarkEnd w:id="467"/>
      <w:bookmarkEnd w:id="468"/>
      <w:bookmarkEnd w:id="469"/>
      <w:bookmarkEnd w:id="470"/>
    </w:p>
    <w:p w14:paraId="35BC2333" w14:textId="77777777" w:rsidR="009F2394" w:rsidRPr="008361E1" w:rsidRDefault="009F2394" w:rsidP="009F2394">
      <w:pPr>
        <w:pStyle w:val="Heading4"/>
        <w:spacing w:before="240" w:after="120"/>
        <w:ind w:left="2268" w:right="1134" w:hanging="1134"/>
        <w:rPr>
          <w:noProof/>
        </w:rPr>
      </w:pPr>
      <w:bookmarkStart w:id="471" w:name="_Toc105320277"/>
      <w:r w:rsidRPr="008361E1">
        <w:rPr>
          <w:noProof/>
        </w:rPr>
        <w:t>9.3.2.</w:t>
      </w:r>
      <w:r w:rsidRPr="008361E1">
        <w:rPr>
          <w:noProof/>
        </w:rPr>
        <w:tab/>
        <w:t xml:space="preserve">Bedding </w:t>
      </w:r>
      <w:bookmarkEnd w:id="471"/>
      <w:r w:rsidRPr="008361E1">
        <w:rPr>
          <w:noProof/>
        </w:rPr>
        <w:t>Section</w:t>
      </w:r>
      <w:bookmarkStart w:id="472" w:name="_Toc105320278"/>
      <w:bookmarkStart w:id="473" w:name="_Toc105685328"/>
      <w:bookmarkStart w:id="474" w:name="_Toc105999400"/>
      <w:bookmarkStart w:id="475" w:name="_Toc106170240"/>
      <w:bookmarkStart w:id="476" w:name="_Toc106173602"/>
      <w:bookmarkStart w:id="477" w:name="_Toc106180330"/>
      <w:bookmarkStart w:id="478" w:name="_Toc106218066"/>
    </w:p>
    <w:p w14:paraId="5415092C" w14:textId="77777777" w:rsidR="00BF5ACE" w:rsidRDefault="009F2394" w:rsidP="009F2394">
      <w:pPr>
        <w:pStyle w:val="Heading4"/>
        <w:spacing w:after="120" w:line="240" w:lineRule="atLeast"/>
        <w:ind w:left="2268" w:right="1134"/>
        <w:jc w:val="both"/>
        <w:rPr>
          <w:noProof/>
          <w:color w:val="0D0D0D" w:themeColor="text1" w:themeTint="F2"/>
        </w:rPr>
      </w:pPr>
      <w:r w:rsidRPr="008361E1">
        <w:rPr>
          <w:noProof/>
          <w:color w:val="0D0D0D" w:themeColor="text1" w:themeTint="F2"/>
        </w:rPr>
        <w:t xml:space="preserve">If the test is interrupted (or the dynamometer faults) during the bedding section, the testing facility shall continue bedding from the point of interruption considering the last recorded timestamp in the Time-Based file with non-zero values for the braking parameters. The testing facility shall not conduct any </w:t>
      </w:r>
      <w:r w:rsidRPr="008361E1">
        <w:rPr>
          <w:noProof/>
          <w:color w:val="0D0D0D" w:themeColor="text1" w:themeTint="F2"/>
        </w:rPr>
        <w:lastRenderedPageBreak/>
        <w:t>warm-up stops or snubs to reach 30 °C if the actual brake temperature is lower. The testing facility shall not disassemble the parts. If the brake parts are disassembled after the beginning of the bedding section, they are no longer suitable for completing bedding and the subsequent emissions measurement. In such a case, the testing facility shall replace them with new brake parts and repeat the bedding procedure from the beginning.</w:t>
      </w:r>
      <w:bookmarkEnd w:id="472"/>
      <w:bookmarkEnd w:id="473"/>
      <w:bookmarkEnd w:id="474"/>
      <w:bookmarkEnd w:id="475"/>
      <w:bookmarkEnd w:id="476"/>
      <w:bookmarkEnd w:id="477"/>
      <w:bookmarkEnd w:id="478"/>
      <w:r w:rsidR="00EE5DB2">
        <w:rPr>
          <w:noProof/>
          <w:color w:val="0D0D0D" w:themeColor="text1" w:themeTint="F2"/>
        </w:rPr>
        <w:t xml:space="preserve"> </w:t>
      </w:r>
    </w:p>
    <w:p w14:paraId="0D9F35F8" w14:textId="5A935FBE" w:rsidR="009F2394" w:rsidRPr="008361E1" w:rsidRDefault="00EE5DB2" w:rsidP="009F2394">
      <w:pPr>
        <w:pStyle w:val="Heading4"/>
        <w:spacing w:after="120" w:line="240" w:lineRule="atLeast"/>
        <w:ind w:left="2268" w:right="1134"/>
        <w:jc w:val="both"/>
        <w:rPr>
          <w:noProof/>
          <w:color w:val="0D0D0D" w:themeColor="text1" w:themeTint="F2"/>
        </w:rPr>
      </w:pPr>
      <w:r>
        <w:rPr>
          <w:noProof/>
          <w:color w:val="0D0D0D" w:themeColor="text1" w:themeTint="F2"/>
        </w:rPr>
        <w:t xml:space="preserve">In </w:t>
      </w:r>
      <w:r w:rsidR="00BA7018">
        <w:rPr>
          <w:noProof/>
          <w:color w:val="0D0D0D" w:themeColor="text1" w:themeTint="F2"/>
        </w:rPr>
        <w:t xml:space="preserve">the </w:t>
      </w:r>
      <w:r>
        <w:rPr>
          <w:noProof/>
          <w:color w:val="0D0D0D" w:themeColor="text1" w:themeTint="F2"/>
        </w:rPr>
        <w:t>case that the</w:t>
      </w:r>
      <w:r w:rsidRPr="008361E1">
        <w:rPr>
          <w:noProof/>
          <w:color w:val="0D0D0D" w:themeColor="text1" w:themeTint="F2"/>
        </w:rPr>
        <w:t xml:space="preserve"> </w:t>
      </w:r>
      <w:r>
        <w:rPr>
          <w:noProof/>
          <w:color w:val="0D0D0D" w:themeColor="text1" w:themeTint="F2"/>
        </w:rPr>
        <w:t>bedding section is interrupted for a second time, the testing facility shall declare the test invalid, discard the used parts, and use new ones to carry out a new test including bedding and emissions sections.</w:t>
      </w:r>
    </w:p>
    <w:p w14:paraId="2FE627C9" w14:textId="77777777" w:rsidR="009F2394" w:rsidRPr="008361E1" w:rsidRDefault="009F2394" w:rsidP="009F2394">
      <w:pPr>
        <w:pStyle w:val="Heading4"/>
        <w:spacing w:before="240" w:after="120"/>
        <w:ind w:left="2268" w:right="1134" w:hanging="1134"/>
        <w:rPr>
          <w:noProof/>
        </w:rPr>
      </w:pPr>
      <w:bookmarkStart w:id="479" w:name="_Toc105320279"/>
      <w:r w:rsidRPr="008361E1">
        <w:rPr>
          <w:noProof/>
        </w:rPr>
        <w:t>9.3.3.</w:t>
      </w:r>
      <w:r w:rsidRPr="008361E1">
        <w:rPr>
          <w:noProof/>
        </w:rPr>
        <w:tab/>
        <w:t>Emissions Measurement</w:t>
      </w:r>
      <w:bookmarkEnd w:id="479"/>
      <w:r w:rsidRPr="008361E1">
        <w:rPr>
          <w:noProof/>
        </w:rPr>
        <w:t xml:space="preserve"> Section</w:t>
      </w:r>
      <w:bookmarkStart w:id="480" w:name="_Toc105320280"/>
      <w:bookmarkStart w:id="481" w:name="_Toc105685329"/>
      <w:bookmarkStart w:id="482" w:name="_Toc105999401"/>
      <w:bookmarkStart w:id="483" w:name="_Toc106170241"/>
      <w:bookmarkStart w:id="484" w:name="_Toc106173603"/>
      <w:bookmarkStart w:id="485" w:name="_Toc106180331"/>
      <w:bookmarkStart w:id="486" w:name="_Toc106218067"/>
    </w:p>
    <w:p w14:paraId="7AD7380E" w14:textId="4B654065" w:rsidR="009F2394" w:rsidRPr="008361E1" w:rsidRDefault="009F2394" w:rsidP="009F2394">
      <w:pPr>
        <w:pStyle w:val="Heading4"/>
        <w:spacing w:after="120" w:line="240" w:lineRule="atLeast"/>
        <w:ind w:left="2268" w:right="1134"/>
        <w:jc w:val="both"/>
        <w:rPr>
          <w:noProof/>
          <w:color w:val="0D0D0D" w:themeColor="text1" w:themeTint="F2"/>
        </w:rPr>
      </w:pPr>
      <w:bookmarkStart w:id="487" w:name="_Toc105320281"/>
      <w:bookmarkStart w:id="488" w:name="_Toc105685330"/>
      <w:bookmarkStart w:id="489" w:name="_Toc105999402"/>
      <w:bookmarkStart w:id="490" w:name="_Toc106170242"/>
      <w:bookmarkStart w:id="491" w:name="_Toc106173604"/>
      <w:bookmarkStart w:id="492" w:name="_Toc106180332"/>
      <w:bookmarkStart w:id="493" w:name="_Toc106218068"/>
      <w:bookmarkStart w:id="494" w:name="_Toc106218395"/>
      <w:bookmarkEnd w:id="480"/>
      <w:bookmarkEnd w:id="481"/>
      <w:bookmarkEnd w:id="482"/>
      <w:bookmarkEnd w:id="483"/>
      <w:bookmarkEnd w:id="484"/>
      <w:bookmarkEnd w:id="485"/>
      <w:bookmarkEnd w:id="486"/>
      <w:r w:rsidRPr="008361E1">
        <w:rPr>
          <w:noProof/>
          <w:color w:val="0D0D0D" w:themeColor="text1" w:themeTint="F2"/>
        </w:rPr>
        <w:t xml:space="preserve">If the test is interrupted </w:t>
      </w:r>
      <w:r w:rsidR="00992774" w:rsidRPr="008361E1">
        <w:rPr>
          <w:noProof/>
          <w:color w:val="0D0D0D" w:themeColor="text1" w:themeTint="F2"/>
        </w:rPr>
        <w:t>during</w:t>
      </w:r>
      <w:r w:rsidR="00992774">
        <w:rPr>
          <w:noProof/>
          <w:color w:val="0D0D0D" w:themeColor="text1" w:themeTint="F2"/>
        </w:rPr>
        <w:t xml:space="preserve"> the</w:t>
      </w:r>
      <w:r w:rsidR="00992774" w:rsidRPr="008361E1">
        <w:rPr>
          <w:noProof/>
          <w:color w:val="0D0D0D" w:themeColor="text1" w:themeTint="F2"/>
        </w:rPr>
        <w:t xml:space="preserve"> </w:t>
      </w:r>
      <w:r w:rsidR="00992774">
        <w:rPr>
          <w:noProof/>
          <w:color w:val="0D0D0D" w:themeColor="text1" w:themeTint="F2"/>
        </w:rPr>
        <w:t xml:space="preserve">emissions </w:t>
      </w:r>
      <w:r w:rsidR="00992774" w:rsidRPr="008361E1">
        <w:rPr>
          <w:noProof/>
          <w:color w:val="0D0D0D" w:themeColor="text1" w:themeTint="F2"/>
        </w:rPr>
        <w:t>measurement</w:t>
      </w:r>
      <w:r w:rsidR="00992774">
        <w:rPr>
          <w:noProof/>
          <w:color w:val="0D0D0D" w:themeColor="text1" w:themeTint="F2"/>
        </w:rPr>
        <w:t xml:space="preserve"> section (including </w:t>
      </w:r>
      <w:r w:rsidR="00992774" w:rsidRPr="008361E1">
        <w:rPr>
          <w:noProof/>
          <w:color w:val="0D0D0D" w:themeColor="text1" w:themeTint="F2"/>
        </w:rPr>
        <w:t>soaking</w:t>
      </w:r>
      <w:r w:rsidR="00992774">
        <w:rPr>
          <w:noProof/>
          <w:color w:val="0D0D0D" w:themeColor="text1" w:themeTint="F2"/>
        </w:rPr>
        <w:t>)</w:t>
      </w:r>
      <w:r w:rsidRPr="008361E1">
        <w:rPr>
          <w:noProof/>
          <w:color w:val="0D0D0D" w:themeColor="text1" w:themeTint="F2"/>
        </w:rPr>
        <w:t>, the testing facility shall discontinue the emissions measurement section</w:t>
      </w:r>
      <w:r w:rsidR="007A16EA">
        <w:rPr>
          <w:noProof/>
          <w:color w:val="0D0D0D" w:themeColor="text1" w:themeTint="F2"/>
        </w:rPr>
        <w:t>,</w:t>
      </w:r>
      <w:bookmarkEnd w:id="487"/>
      <w:bookmarkEnd w:id="488"/>
      <w:bookmarkEnd w:id="489"/>
      <w:bookmarkEnd w:id="490"/>
      <w:bookmarkEnd w:id="491"/>
      <w:bookmarkEnd w:id="492"/>
      <w:bookmarkEnd w:id="493"/>
      <w:bookmarkEnd w:id="494"/>
      <w:r w:rsidR="00EE5DB2">
        <w:rPr>
          <w:noProof/>
          <w:color w:val="0D0D0D" w:themeColor="text1" w:themeTint="F2"/>
        </w:rPr>
        <w:t xml:space="preserve"> declare the test invalid, discard the used parts, and</w:t>
      </w:r>
      <w:r w:rsidR="00992774">
        <w:rPr>
          <w:noProof/>
          <w:color w:val="0D0D0D" w:themeColor="text1" w:themeTint="F2"/>
        </w:rPr>
        <w:t xml:space="preserve"> use new </w:t>
      </w:r>
      <w:r w:rsidR="00EE5DB2">
        <w:rPr>
          <w:noProof/>
          <w:color w:val="0D0D0D" w:themeColor="text1" w:themeTint="F2"/>
        </w:rPr>
        <w:t>ones to carry out a new test including bedding and emissions sections.</w:t>
      </w:r>
      <w:r w:rsidR="00992774">
        <w:rPr>
          <w:noProof/>
          <w:color w:val="0D0D0D" w:themeColor="text1" w:themeTint="F2"/>
        </w:rPr>
        <w:t xml:space="preserve">   </w:t>
      </w:r>
      <w:r w:rsidRPr="008361E1">
        <w:rPr>
          <w:noProof/>
          <w:color w:val="0D0D0D" w:themeColor="text1" w:themeTint="F2"/>
        </w:rPr>
        <w:t xml:space="preserve"> </w:t>
      </w:r>
    </w:p>
    <w:p w14:paraId="2D8E6D65" w14:textId="77777777" w:rsidR="009F2394" w:rsidRPr="008361E1" w:rsidRDefault="009F2394" w:rsidP="009F2394">
      <w:pPr>
        <w:pStyle w:val="Heading3"/>
        <w:spacing w:before="240" w:after="120"/>
        <w:ind w:left="2268" w:right="1134" w:hanging="1134"/>
        <w:rPr>
          <w:b/>
          <w:noProof/>
          <w:color w:val="0D0D0D" w:themeColor="text1" w:themeTint="F2"/>
        </w:rPr>
      </w:pPr>
      <w:bookmarkStart w:id="495" w:name="_Toc117084636"/>
      <w:bookmarkStart w:id="496" w:name="_Toc117167521"/>
      <w:r w:rsidRPr="008361E1">
        <w:rPr>
          <w:b/>
          <w:noProof/>
          <w:color w:val="0D0D0D" w:themeColor="text1" w:themeTint="F2"/>
        </w:rPr>
        <w:t>9.4.</w:t>
      </w:r>
      <w:r w:rsidRPr="008361E1">
        <w:rPr>
          <w:b/>
          <w:noProof/>
          <w:color w:val="0D0D0D" w:themeColor="text1" w:themeTint="F2"/>
        </w:rPr>
        <w:tab/>
        <w:t>WLTP-Brake Cycle Quality Checks</w:t>
      </w:r>
      <w:bookmarkEnd w:id="495"/>
      <w:bookmarkEnd w:id="496"/>
    </w:p>
    <w:p w14:paraId="4C077C5B"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following quality checks shall be carried out to verify the correct execution of the WLTP-Brake cycle. A valid emissions test shall comply with all the criteria described below. </w:t>
      </w:r>
    </w:p>
    <w:p w14:paraId="563A7F88" w14:textId="77777777" w:rsidR="009F2394" w:rsidRPr="008361E1" w:rsidRDefault="009F2394" w:rsidP="009F2394">
      <w:pPr>
        <w:pStyle w:val="Heading4"/>
        <w:spacing w:before="240" w:after="120"/>
        <w:ind w:left="2268" w:right="1134" w:hanging="1134"/>
        <w:rPr>
          <w:noProof/>
        </w:rPr>
      </w:pPr>
      <w:bookmarkStart w:id="497" w:name="_Toc105320283"/>
      <w:r w:rsidRPr="008361E1">
        <w:rPr>
          <w:noProof/>
        </w:rPr>
        <w:t>9.4.1.</w:t>
      </w:r>
      <w:r w:rsidRPr="008361E1">
        <w:rPr>
          <w:noProof/>
        </w:rPr>
        <w:tab/>
        <w:t>Speed Violations</w:t>
      </w:r>
      <w:bookmarkEnd w:id="497"/>
      <w:r w:rsidRPr="008361E1">
        <w:rPr>
          <w:noProof/>
        </w:rPr>
        <w:t xml:space="preserve"> Check </w:t>
      </w:r>
    </w:p>
    <w:p w14:paraId="1D3B6165" w14:textId="77777777" w:rsidR="009F2394" w:rsidRPr="008361E1" w:rsidRDefault="009F2394" w:rsidP="009F2394">
      <w:pPr>
        <w:pStyle w:val="Heading5"/>
        <w:spacing w:after="120" w:line="240" w:lineRule="atLeast"/>
        <w:ind w:left="2268" w:right="1134"/>
        <w:jc w:val="both"/>
        <w:rPr>
          <w:noProof/>
          <w:color w:val="0D0D0D" w:themeColor="text1" w:themeTint="F2"/>
        </w:rPr>
      </w:pPr>
      <w:r w:rsidRPr="008361E1">
        <w:rPr>
          <w:noProof/>
          <w:color w:val="0D0D0D" w:themeColor="text1" w:themeTint="F2"/>
        </w:rPr>
        <w:t xml:space="preserve">The speed violations quality check is necessary to ensure that the brake dynamometer has correctly executed the WLTP-Brake cycle speed trace. A speed violation occurs whenever the actual speed of the dynamometer is outside the speed trace tolerances defined by the prescribed (nominal) speed. </w:t>
      </w:r>
    </w:p>
    <w:p w14:paraId="0A142321" w14:textId="77777777" w:rsidR="009F2394" w:rsidRPr="008361E1" w:rsidRDefault="009F2394" w:rsidP="009F2394">
      <w:pPr>
        <w:pStyle w:val="Heading7"/>
        <w:spacing w:after="120" w:line="240" w:lineRule="atLeast"/>
        <w:ind w:left="2977" w:right="1134" w:hanging="709"/>
        <w:jc w:val="both"/>
        <w:rPr>
          <w:noProof/>
        </w:rPr>
      </w:pPr>
      <w:bookmarkStart w:id="498" w:name="_Toc105320285"/>
      <w:r w:rsidRPr="008361E1">
        <w:rPr>
          <w:noProof/>
        </w:rPr>
        <w:t>(a)</w:t>
      </w:r>
      <w:r w:rsidRPr="008361E1">
        <w:rPr>
          <w:noProof/>
        </w:rPr>
        <w:tab/>
        <w:t>Upper-speed tolerance: 2.0 km/h higher than the nominal linear speed trace within ±1.0 second of the given point in time;</w:t>
      </w:r>
      <w:bookmarkEnd w:id="498"/>
      <w:r w:rsidRPr="008361E1">
        <w:rPr>
          <w:noProof/>
        </w:rPr>
        <w:t xml:space="preserve"> </w:t>
      </w:r>
    </w:p>
    <w:p w14:paraId="41946EBF" w14:textId="77777777" w:rsidR="009F2394" w:rsidRPr="008361E1" w:rsidRDefault="009F2394" w:rsidP="009F2394">
      <w:pPr>
        <w:pStyle w:val="Heading7"/>
        <w:spacing w:after="120" w:line="240" w:lineRule="atLeast"/>
        <w:ind w:left="2977" w:right="1134" w:hanging="709"/>
        <w:jc w:val="both"/>
        <w:rPr>
          <w:noProof/>
        </w:rPr>
      </w:pPr>
      <w:bookmarkStart w:id="499" w:name="_Toc105320286"/>
      <w:r w:rsidRPr="008361E1">
        <w:rPr>
          <w:noProof/>
        </w:rPr>
        <w:t>(b)</w:t>
      </w:r>
      <w:r w:rsidRPr="008361E1">
        <w:rPr>
          <w:noProof/>
        </w:rPr>
        <w:tab/>
        <w:t>Lower-speed tolerance: 2.0 km/h lower than the nominal linear speed trace within ±1.0 second of the given point in time</w:t>
      </w:r>
      <w:bookmarkEnd w:id="499"/>
      <w:r w:rsidRPr="008361E1">
        <w:rPr>
          <w:noProof/>
        </w:rPr>
        <w:t>;</w:t>
      </w:r>
    </w:p>
    <w:p w14:paraId="76697358" w14:textId="660A612B" w:rsidR="009F2394" w:rsidRPr="008361E1" w:rsidRDefault="002C19B2" w:rsidP="009F2394">
      <w:pPr>
        <w:pStyle w:val="Heading5"/>
        <w:spacing w:after="120" w:line="240" w:lineRule="atLeast"/>
        <w:ind w:left="2268" w:right="1134"/>
        <w:jc w:val="both"/>
        <w:rPr>
          <w:noProof/>
          <w:color w:val="0D0D0D" w:themeColor="text1" w:themeTint="F2"/>
        </w:rPr>
      </w:pPr>
      <w:r>
        <w:rPr>
          <w:noProof/>
          <w:color w:val="0D0D0D" w:themeColor="text1" w:themeTint="F2"/>
        </w:rPr>
        <w:t>Figure A4/15</w:t>
      </w:r>
      <w:r w:rsidR="009F2394" w:rsidRPr="008361E1">
        <w:rPr>
          <w:noProof/>
          <w:color w:val="0D0D0D" w:themeColor="text1" w:themeTint="F2"/>
        </w:rPr>
        <w:t xml:space="preserve"> depicts the upper and lower speed tolerance limits as applied in the WLTP-Brake cycle.</w:t>
      </w:r>
    </w:p>
    <w:p w14:paraId="467AEEA1" w14:textId="78C03D9A" w:rsidR="009F2394" w:rsidRPr="008361E1" w:rsidRDefault="009F2394" w:rsidP="009F2394">
      <w:pPr>
        <w:ind w:left="1134" w:right="1134"/>
        <w:rPr>
          <w:noProof/>
          <w:color w:val="0D0D0D" w:themeColor="text1" w:themeTint="F2"/>
        </w:rPr>
      </w:pPr>
      <w:r w:rsidRPr="008361E1">
        <w:rPr>
          <w:bCs/>
          <w:noProof/>
          <w:color w:val="0D0D0D" w:themeColor="text1" w:themeTint="F2"/>
          <w:lang w:eastAsia="en-GB"/>
        </w:rPr>
        <w:drawing>
          <wp:anchor distT="0" distB="0" distL="114300" distR="114300" simplePos="0" relativeHeight="251658245" behindDoc="0" locked="0" layoutInCell="1" allowOverlap="1" wp14:anchorId="1B32CBE2" wp14:editId="06C46C88">
            <wp:simplePos x="0" y="0"/>
            <wp:positionH relativeFrom="column">
              <wp:posOffset>691515</wp:posOffset>
            </wp:positionH>
            <wp:positionV relativeFrom="paragraph">
              <wp:posOffset>334010</wp:posOffset>
            </wp:positionV>
            <wp:extent cx="4752000" cy="2421892"/>
            <wp:effectExtent l="0" t="0" r="0" b="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cstate="print">
                      <a:extLst>
                        <a:ext uri="{BEBA8EAE-BF5A-486C-A8C5-ECC9F3942E4B}">
                          <a14:imgProps xmlns:a14="http://schemas.microsoft.com/office/drawing/2010/main">
                            <a14:imgLayer r:embed="rId4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752000" cy="2421892"/>
                    </a:xfrm>
                    <a:prstGeom prst="rect">
                      <a:avLst/>
                    </a:prstGeom>
                    <a:noFill/>
                  </pic:spPr>
                </pic:pic>
              </a:graphicData>
            </a:graphic>
          </wp:anchor>
        </w:drawing>
      </w:r>
      <w:r w:rsidR="002C19B2">
        <w:rPr>
          <w:bCs/>
          <w:noProof/>
          <w:color w:val="0D0D0D" w:themeColor="text1" w:themeTint="F2"/>
        </w:rPr>
        <w:t>Figure A4/15</w:t>
      </w:r>
      <w:r w:rsidRPr="008361E1">
        <w:rPr>
          <w:bCs/>
          <w:noProof/>
          <w:color w:val="0D0D0D" w:themeColor="text1" w:themeTint="F2"/>
        </w:rPr>
        <w:br/>
      </w:r>
      <w:r w:rsidRPr="008361E1">
        <w:rPr>
          <w:b/>
          <w:bCs/>
          <w:noProof/>
          <w:color w:val="0D0D0D" w:themeColor="text1" w:themeTint="F2"/>
        </w:rPr>
        <w:t>Tolerance limits for speed violations during the WLTP-Brake cycle</w:t>
      </w:r>
    </w:p>
    <w:p w14:paraId="75217379" w14:textId="77777777" w:rsidR="009F2394" w:rsidRPr="008361E1" w:rsidRDefault="009F2394" w:rsidP="009F2394">
      <w:pPr>
        <w:pStyle w:val="Heading7"/>
        <w:spacing w:before="120" w:after="120" w:line="240" w:lineRule="atLeast"/>
        <w:ind w:left="2835" w:right="1134" w:hanging="567"/>
        <w:jc w:val="both"/>
        <w:rPr>
          <w:noProof/>
        </w:rPr>
      </w:pPr>
      <w:bookmarkStart w:id="500" w:name="_Toc105320288"/>
      <w:bookmarkStart w:id="501" w:name="_Toc105320290"/>
      <w:r w:rsidRPr="008361E1">
        <w:rPr>
          <w:noProof/>
        </w:rPr>
        <w:t>(c)</w:t>
      </w:r>
      <w:r w:rsidRPr="008361E1">
        <w:rPr>
          <w:noProof/>
        </w:rPr>
        <w:tab/>
        <w:t>During the cooling adjustment section, the number of speed violations shall not exceed 158 for each complete Trip #10 of the WLTP-Brake cycle. This corresponds to 3 per cent of the Trip #10 duration;</w:t>
      </w:r>
    </w:p>
    <w:p w14:paraId="1F57D2C2" w14:textId="77777777" w:rsidR="009F2394" w:rsidRPr="008361E1" w:rsidRDefault="009F2394" w:rsidP="009F2394">
      <w:pPr>
        <w:pStyle w:val="Heading7"/>
        <w:spacing w:after="120" w:line="240" w:lineRule="atLeast"/>
        <w:ind w:left="2835" w:right="1134" w:hanging="567"/>
        <w:jc w:val="both"/>
        <w:rPr>
          <w:noProof/>
        </w:rPr>
      </w:pPr>
      <w:r w:rsidRPr="008361E1">
        <w:rPr>
          <w:noProof/>
        </w:rPr>
        <w:lastRenderedPageBreak/>
        <w:t>(d)</w:t>
      </w:r>
      <w:r w:rsidRPr="008361E1">
        <w:rPr>
          <w:noProof/>
        </w:rPr>
        <w:tab/>
        <w:t>During the bedding section, the number of speed violations shall not exceed 475 for each complete WLTP-Brake cycle. This corresponds to 3 per cent of the WLTP-Brake cycle duration and applies to all five repetitions of the WLTP-Brake cycle;</w:t>
      </w:r>
    </w:p>
    <w:p w14:paraId="073D223D"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During the emissions measurement section, the number of speed violations shall not exceed 475 for each complete WLTP-Brake cycle. This corresponds to 3 per cent of the WLTP-Brake cycle duration. Soaking sections shall not be included in the calculation;</w:t>
      </w:r>
    </w:p>
    <w:p w14:paraId="4F5735C2" w14:textId="2C65498D"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 xml:space="preserve">Calculate and report the number of speed violations in all sections as defined in </w:t>
      </w:r>
      <w:r w:rsidR="00F26B68">
        <w:rPr>
          <w:noProof/>
        </w:rPr>
        <w:t>Table A4/14</w:t>
      </w:r>
      <w:r w:rsidRPr="008361E1">
        <w:rPr>
          <w:noProof/>
          <w:szCs w:val="18"/>
          <w:lang w:eastAsia="de-DE"/>
        </w:rPr>
        <w:t xml:space="preserve"> </w:t>
      </w:r>
      <w:bookmarkStart w:id="502" w:name="_Toc105320289"/>
      <w:r w:rsidRPr="008361E1">
        <w:rPr>
          <w:noProof/>
        </w:rPr>
        <w:t>The computation of speed violations shall include all types of events (dwell, acceleration, cruising, and deceleration)</w:t>
      </w:r>
      <w:bookmarkEnd w:id="502"/>
      <w:r w:rsidRPr="008361E1">
        <w:rPr>
          <w:noProof/>
        </w:rPr>
        <w:t xml:space="preserve"> but not soaking sections; </w:t>
      </w:r>
    </w:p>
    <w:p w14:paraId="5FB624C6" w14:textId="77777777" w:rsidR="009F2394" w:rsidRPr="008361E1" w:rsidRDefault="009F2394" w:rsidP="009F2394">
      <w:pPr>
        <w:pStyle w:val="Heading7"/>
        <w:spacing w:after="120" w:line="240" w:lineRule="atLeast"/>
        <w:ind w:left="2835" w:right="1134" w:hanging="567"/>
        <w:jc w:val="both"/>
        <w:rPr>
          <w:noProof/>
        </w:rPr>
      </w:pPr>
      <w:bookmarkStart w:id="503" w:name="_Toc105320291"/>
      <w:r w:rsidRPr="008361E1">
        <w:rPr>
          <w:noProof/>
        </w:rPr>
        <w:t>(g)</w:t>
      </w:r>
      <w:r w:rsidRPr="008361E1">
        <w:rPr>
          <w:noProof/>
        </w:rPr>
        <w:tab/>
        <w:t>Failure to run Trip #10 of the WLTP-Brake cycle during the cooling adjustment section or the entire WLTP-Brake cycle during the bedding and emissions measurement sections within the speed tolerances defined in this paragraph shall result in an invalid brake emissions test.</w:t>
      </w:r>
      <w:bookmarkEnd w:id="503"/>
      <w:r w:rsidRPr="008361E1">
        <w:rPr>
          <w:noProof/>
        </w:rPr>
        <w:t xml:space="preserve"> </w:t>
      </w:r>
    </w:p>
    <w:p w14:paraId="69AD9CD7" w14:textId="77777777" w:rsidR="009F2394" w:rsidRPr="008361E1" w:rsidRDefault="009F2394" w:rsidP="009F2394">
      <w:pPr>
        <w:pStyle w:val="Heading4"/>
        <w:spacing w:before="240" w:after="120"/>
        <w:ind w:left="2268" w:right="1134" w:hanging="1134"/>
        <w:rPr>
          <w:noProof/>
        </w:rPr>
      </w:pPr>
      <w:bookmarkStart w:id="504" w:name="_Toc105320293"/>
      <w:bookmarkEnd w:id="500"/>
      <w:bookmarkEnd w:id="501"/>
      <w:r w:rsidRPr="008361E1">
        <w:rPr>
          <w:noProof/>
        </w:rPr>
        <w:t>9.4.2.</w:t>
      </w:r>
      <w:r w:rsidRPr="008361E1">
        <w:rPr>
          <w:noProof/>
        </w:rPr>
        <w:tab/>
        <w:t>Number of Deceleration Events</w:t>
      </w:r>
      <w:bookmarkEnd w:id="504"/>
    </w:p>
    <w:p w14:paraId="4466C6F0" w14:textId="77777777" w:rsidR="009F2394" w:rsidRPr="008361E1" w:rsidRDefault="009F2394" w:rsidP="009F2394">
      <w:pPr>
        <w:pStyle w:val="Heading5"/>
        <w:spacing w:after="120" w:line="240" w:lineRule="atLeast"/>
        <w:ind w:left="2268" w:right="1134"/>
        <w:jc w:val="both"/>
        <w:rPr>
          <w:noProof/>
          <w:color w:val="0D0D0D" w:themeColor="text1" w:themeTint="F2"/>
        </w:rPr>
      </w:pPr>
      <w:bookmarkStart w:id="505" w:name="_Toc105320294"/>
      <w:r w:rsidRPr="008361E1">
        <w:rPr>
          <w:noProof/>
          <w:color w:val="0D0D0D" w:themeColor="text1" w:themeTint="F2"/>
        </w:rPr>
        <w:t>This quality check examines the number of executed brake events. It is necessary to ensure that all 303 brake events of the WLTP-Brake cycle were applied during the emissions measurement section. A violation of this criterion occurs whenever the actual number of applied brake events is not equal to the nominal value (i.e. 303).</w:t>
      </w:r>
      <w:bookmarkEnd w:id="505"/>
    </w:p>
    <w:p w14:paraId="35EAAF11" w14:textId="187CB55D" w:rsidR="009F2394" w:rsidRPr="008361E1" w:rsidRDefault="009F2394" w:rsidP="009F2394">
      <w:pPr>
        <w:pStyle w:val="Heading5"/>
        <w:spacing w:after="120" w:line="240" w:lineRule="atLeast"/>
        <w:ind w:left="2268" w:right="1134"/>
        <w:jc w:val="both"/>
        <w:rPr>
          <w:noProof/>
          <w:color w:val="0D0D0D" w:themeColor="text1" w:themeTint="F2"/>
        </w:rPr>
      </w:pPr>
      <w:bookmarkStart w:id="506" w:name="_Toc105320295"/>
      <w:r w:rsidRPr="008361E1">
        <w:rPr>
          <w:noProof/>
          <w:color w:val="0D0D0D" w:themeColor="text1" w:themeTint="F2"/>
        </w:rPr>
        <w:t xml:space="preserve">The testing facility shall verify the number of applied brake events as defined in </w:t>
      </w:r>
      <w:r w:rsidR="00F26B68">
        <w:rPr>
          <w:noProof/>
          <w:color w:val="0D0D0D" w:themeColor="text1" w:themeTint="F2"/>
        </w:rPr>
        <w:t>Table A4/14</w:t>
      </w:r>
      <w:r w:rsidRPr="008361E1">
        <w:rPr>
          <w:noProof/>
          <w:color w:val="0D0D0D" w:themeColor="text1" w:themeTint="F2"/>
        </w:rPr>
        <w:t xml:space="preserve"> The parameters “Stop Duration” and “Deceleration Rate - Distance Averaged” shall be cross-checked and verified that both include 303 numerical and non-zero values that correspond to the respective 303 brake events of the WLTP-Brake cycle.</w:t>
      </w:r>
      <w:bookmarkEnd w:id="506"/>
      <w:r w:rsidRPr="008361E1">
        <w:rPr>
          <w:noProof/>
          <w:color w:val="0D0D0D" w:themeColor="text1" w:themeTint="F2"/>
        </w:rPr>
        <w:t xml:space="preserve"> </w:t>
      </w:r>
    </w:p>
    <w:p w14:paraId="074AFCC4" w14:textId="77777777" w:rsidR="009F2394" w:rsidRPr="008361E1" w:rsidRDefault="009F2394" w:rsidP="009F2394">
      <w:pPr>
        <w:pStyle w:val="Heading5"/>
        <w:spacing w:after="120" w:line="240" w:lineRule="atLeast"/>
        <w:ind w:left="2268" w:right="1134"/>
        <w:jc w:val="both"/>
        <w:rPr>
          <w:noProof/>
          <w:color w:val="0D0D0D" w:themeColor="text1" w:themeTint="F2"/>
        </w:rPr>
      </w:pPr>
      <w:bookmarkStart w:id="507" w:name="_Toc105320296"/>
      <w:r w:rsidRPr="008361E1">
        <w:rPr>
          <w:noProof/>
          <w:color w:val="0D0D0D" w:themeColor="text1" w:themeTint="F2"/>
        </w:rPr>
        <w:t>This quality check applies only to the emissions measurement section. Failure to perform the 303 brake events of the WLTP-Brake cycle during the emissions measurement section as defined in this paragraph shall result in an invalid test.</w:t>
      </w:r>
      <w:bookmarkEnd w:id="507"/>
    </w:p>
    <w:p w14:paraId="62CF99A8" w14:textId="77777777" w:rsidR="009F2394" w:rsidRPr="008361E1" w:rsidRDefault="009F2394" w:rsidP="009F2394">
      <w:pPr>
        <w:pStyle w:val="Heading4"/>
        <w:keepNext/>
        <w:keepLines/>
        <w:spacing w:before="240" w:after="120"/>
        <w:ind w:left="2268" w:right="1134" w:hanging="1134"/>
        <w:rPr>
          <w:noProof/>
        </w:rPr>
      </w:pPr>
      <w:bookmarkStart w:id="508" w:name="_Toc105320297"/>
      <w:r w:rsidRPr="008361E1">
        <w:rPr>
          <w:noProof/>
        </w:rPr>
        <w:t>9.4.3.</w:t>
      </w:r>
      <w:r w:rsidRPr="008361E1">
        <w:rPr>
          <w:noProof/>
        </w:rPr>
        <w:tab/>
        <w:t>Kinetic Energy Dissipation</w:t>
      </w:r>
      <w:bookmarkEnd w:id="508"/>
    </w:p>
    <w:p w14:paraId="5146B38C" w14:textId="2658191A" w:rsidR="009F2394" w:rsidRPr="008361E1" w:rsidRDefault="009F2394" w:rsidP="009F2394">
      <w:pPr>
        <w:keepNext/>
        <w:keepLines/>
        <w:spacing w:after="120"/>
        <w:ind w:left="2268" w:right="1134"/>
        <w:jc w:val="both"/>
        <w:rPr>
          <w:noProof/>
        </w:rPr>
      </w:pPr>
      <w:r w:rsidRPr="008361E1">
        <w:rPr>
          <w:noProof/>
        </w:rPr>
        <w:t>The kinetic energy dissipation quality check is necessary to ensure the application of the correct amount of specific friction work (</w:t>
      </w:r>
      <m:oMath>
        <m:sSub>
          <m:sSubPr>
            <m:ctrlPr>
              <w:rPr>
                <w:rFonts w:ascii="Cambria Math" w:hAnsi="Cambria Math"/>
                <w:iCs/>
              </w:rPr>
            </m:ctrlPr>
          </m:sSubPr>
          <m:e>
            <m:r>
              <m:rPr>
                <m:sty m:val="p"/>
              </m:rPr>
              <w:rPr>
                <w:rFonts w:ascii="Cambria Math" w:hAnsi="Cambria Math"/>
              </w:rPr>
              <m:t>w</m:t>
            </m:r>
          </m:e>
          <m:sub>
            <m:r>
              <m:rPr>
                <m:sty m:val="p"/>
              </m:rPr>
              <w:rPr>
                <w:rFonts w:ascii="Cambria Math" w:hAnsi="Cambria Math"/>
              </w:rPr>
              <m:t>f</m:t>
            </m:r>
          </m:sub>
        </m:sSub>
      </m:oMath>
      <w:r w:rsidRPr="008361E1">
        <w:rPr>
          <w:noProof/>
        </w:rPr>
        <w:t xml:space="preserve">) during the execution of the WLTP-Brake cycle. It is also an additional quality check that other input parameters (e.g. brake test inertia) have been calculated and applied correctly. This quality check applies to all brakes equipped on vehicles within the scope of this </w:t>
      </w:r>
      <w:r w:rsidR="00556421" w:rsidRPr="00556421">
        <w:rPr>
          <w:noProof/>
        </w:rPr>
        <w:t>Regulation</w:t>
      </w:r>
      <w:r w:rsidRPr="008361E1">
        <w:rPr>
          <w:noProof/>
        </w:rPr>
        <w:t xml:space="preserve">. The parameters of the brake </w:t>
      </w:r>
      <w:r w:rsidR="00BD7AF5">
        <w:rPr>
          <w:noProof/>
        </w:rPr>
        <w:t xml:space="preserve">corner </w:t>
      </w:r>
      <w:r w:rsidRPr="008361E1">
        <w:rPr>
          <w:noProof/>
        </w:rPr>
        <w:t xml:space="preserve">emissions family parent vehicle shall be used for the calculations when testing non-friction braking. </w:t>
      </w:r>
    </w:p>
    <w:p w14:paraId="2062E2D2" w14:textId="77777777" w:rsidR="009F2394" w:rsidRPr="008361E1" w:rsidRDefault="009F2394" w:rsidP="009F2394">
      <w:pPr>
        <w:spacing w:after="120"/>
        <w:ind w:left="2268" w:right="1134"/>
        <w:jc w:val="both"/>
        <w:rPr>
          <w:noProof/>
        </w:rPr>
      </w:pPr>
      <w:bookmarkStart w:id="509" w:name="_Toc105320298"/>
      <w:r w:rsidRPr="008361E1">
        <w:rPr>
          <w:noProof/>
        </w:rPr>
        <w:t>A violation of the kinetic energy dissipation quality check occurs whenever the sum of the calculated specific friction work of all brake events throughout Trip #10 of the WLTP-Brake cycle (for the cooling adjustment section) and the entire WLTP-Brake cycle (for the bedding or emissions measurement sections) is outside the defined tolerances:</w:t>
      </w:r>
      <w:bookmarkEnd w:id="509"/>
    </w:p>
    <w:p w14:paraId="0CA4476B" w14:textId="77777777" w:rsidR="009F2394" w:rsidRPr="008361E1" w:rsidRDefault="009F2394" w:rsidP="009F2394">
      <w:pPr>
        <w:pStyle w:val="Heading7"/>
        <w:spacing w:after="120" w:line="240" w:lineRule="atLeast"/>
        <w:ind w:left="2835" w:right="1134" w:hanging="567"/>
        <w:jc w:val="both"/>
        <w:rPr>
          <w:noProof/>
        </w:rPr>
      </w:pPr>
      <w:bookmarkStart w:id="510" w:name="_Toc105320299"/>
      <w:r w:rsidRPr="008361E1">
        <w:rPr>
          <w:noProof/>
        </w:rPr>
        <w:t>(a)</w:t>
      </w:r>
      <w:r w:rsidRPr="008361E1">
        <w:rPr>
          <w:noProof/>
        </w:rPr>
        <w:tab/>
        <w:t xml:space="preserve">Trip #10 upper specific friction work tolerance: </w:t>
      </w:r>
      <w:r w:rsidRPr="008361E1">
        <w:rPr>
          <w:noProof/>
          <w:szCs w:val="22"/>
          <w:lang w:eastAsia="ja-JP"/>
        </w:rPr>
        <w:t xml:space="preserve">278 J/kg higher than the nominal </w:t>
      </w:r>
      <w:r w:rsidRPr="008361E1">
        <w:rPr>
          <w:noProof/>
        </w:rPr>
        <w:t>specific</w:t>
      </w:r>
      <w:r w:rsidRPr="008361E1">
        <w:rPr>
          <w:noProof/>
          <w:szCs w:val="22"/>
          <w:lang w:eastAsia="ja-JP"/>
        </w:rPr>
        <w:t xml:space="preserve"> friction work value of 5555 J/kg</w:t>
      </w:r>
      <w:r w:rsidRPr="008361E1">
        <w:rPr>
          <w:noProof/>
        </w:rPr>
        <w:t>. Thus, the upper specific friction work tolerance is 5833 J/kg;</w:t>
      </w:r>
      <w:bookmarkEnd w:id="510"/>
      <w:r w:rsidRPr="008361E1">
        <w:rPr>
          <w:noProof/>
        </w:rPr>
        <w:t xml:space="preserve"> </w:t>
      </w:r>
    </w:p>
    <w:p w14:paraId="15547F08" w14:textId="77777777" w:rsidR="009F2394" w:rsidRPr="008361E1" w:rsidRDefault="009F2394" w:rsidP="009F2394">
      <w:pPr>
        <w:pStyle w:val="Heading7"/>
        <w:spacing w:after="120" w:line="240" w:lineRule="atLeast"/>
        <w:ind w:left="2835" w:right="1134" w:hanging="567"/>
        <w:jc w:val="both"/>
        <w:rPr>
          <w:noProof/>
        </w:rPr>
      </w:pPr>
      <w:bookmarkStart w:id="511" w:name="_Toc105320300"/>
      <w:r w:rsidRPr="008361E1">
        <w:rPr>
          <w:noProof/>
        </w:rPr>
        <w:t>(b)</w:t>
      </w:r>
      <w:r w:rsidRPr="008361E1">
        <w:rPr>
          <w:noProof/>
        </w:rPr>
        <w:tab/>
        <w:t xml:space="preserve">Trip #10 lower specific friction work tolerance: </w:t>
      </w:r>
      <w:r w:rsidRPr="008361E1">
        <w:rPr>
          <w:noProof/>
          <w:szCs w:val="22"/>
          <w:lang w:eastAsia="ja-JP"/>
        </w:rPr>
        <w:t xml:space="preserve">278 J/kg lower than the nominal </w:t>
      </w:r>
      <w:r w:rsidRPr="008361E1">
        <w:rPr>
          <w:noProof/>
        </w:rPr>
        <w:t>specific</w:t>
      </w:r>
      <w:r w:rsidRPr="008361E1">
        <w:rPr>
          <w:noProof/>
          <w:szCs w:val="22"/>
          <w:lang w:eastAsia="ja-JP"/>
        </w:rPr>
        <w:t xml:space="preserve"> friction work value of 5555 J/kg.</w:t>
      </w:r>
      <w:r w:rsidRPr="008361E1">
        <w:rPr>
          <w:noProof/>
        </w:rPr>
        <w:t xml:space="preserve"> Thus, the lower specific friction work tolerance is 5277 J/kg</w:t>
      </w:r>
      <w:bookmarkEnd w:id="511"/>
      <w:r w:rsidRPr="008361E1">
        <w:rPr>
          <w:noProof/>
        </w:rPr>
        <w:t>;</w:t>
      </w:r>
    </w:p>
    <w:p w14:paraId="659A215B" w14:textId="77777777" w:rsidR="009F2394" w:rsidRPr="008361E1" w:rsidRDefault="009F2394" w:rsidP="009F2394">
      <w:pPr>
        <w:pStyle w:val="Heading7"/>
        <w:spacing w:after="120" w:line="240" w:lineRule="atLeast"/>
        <w:ind w:left="2835" w:right="1134" w:hanging="567"/>
        <w:jc w:val="both"/>
        <w:rPr>
          <w:noProof/>
        </w:rPr>
      </w:pPr>
      <w:r w:rsidRPr="008361E1">
        <w:rPr>
          <w:noProof/>
        </w:rPr>
        <w:lastRenderedPageBreak/>
        <w:t>(c)</w:t>
      </w:r>
      <w:r w:rsidRPr="008361E1">
        <w:rPr>
          <w:noProof/>
        </w:rPr>
        <w:tab/>
        <w:t>WLTP-Brake cycle upper specific friction work tolerance: 799 J/kg higher than the nominal specific friction work value of 15983 J/kg. Thus, the upper specific</w:t>
      </w:r>
      <w:r w:rsidRPr="008361E1" w:rsidDel="00F94831">
        <w:rPr>
          <w:noProof/>
        </w:rPr>
        <w:t xml:space="preserve"> </w:t>
      </w:r>
      <w:r w:rsidRPr="008361E1">
        <w:rPr>
          <w:noProof/>
        </w:rPr>
        <w:t xml:space="preserve">friction work tolerance is 16782 J/kg; </w:t>
      </w:r>
    </w:p>
    <w:p w14:paraId="64FE9CE3"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 xml:space="preserve">WLTP-Brake cycle lower specific friction work tolerance: 799 J/kg lower than the nominal specific friction work value of 15983 J/kg. Thus, the lower specific friction work tolerance is 15184 J/kg; </w:t>
      </w:r>
    </w:p>
    <w:p w14:paraId="16D5A1D6" w14:textId="77777777" w:rsidR="009F2394" w:rsidRPr="008361E1" w:rsidRDefault="009F2394" w:rsidP="009F2394">
      <w:pPr>
        <w:pStyle w:val="Heading7"/>
        <w:spacing w:after="120" w:line="240" w:lineRule="atLeast"/>
        <w:ind w:left="2835" w:right="1134" w:hanging="567"/>
        <w:jc w:val="both"/>
        <w:rPr>
          <w:noProof/>
        </w:rPr>
      </w:pPr>
      <w:bookmarkStart w:id="512" w:name="_Toc105320301"/>
      <w:r w:rsidRPr="008361E1">
        <w:rPr>
          <w:noProof/>
        </w:rPr>
        <w:t>(e)</w:t>
      </w:r>
      <w:r w:rsidRPr="008361E1">
        <w:rPr>
          <w:noProof/>
        </w:rPr>
        <w:tab/>
        <w:t>During the cooling adjustment section, the calculated</w:t>
      </w:r>
      <w:r w:rsidRPr="008361E1">
        <w:rPr>
          <w:noProof/>
          <w:szCs w:val="22"/>
          <w:lang w:eastAsia="ja-JP"/>
        </w:rPr>
        <w:t xml:space="preserve"> </w:t>
      </w:r>
      <w:r w:rsidRPr="008361E1">
        <w:rPr>
          <w:noProof/>
        </w:rPr>
        <w:t>specific</w:t>
      </w:r>
      <w:r w:rsidRPr="008361E1">
        <w:rPr>
          <w:noProof/>
          <w:szCs w:val="22"/>
          <w:lang w:eastAsia="ja-JP"/>
        </w:rPr>
        <w:t xml:space="preserve"> friction work over </w:t>
      </w:r>
      <w:r w:rsidRPr="008361E1">
        <w:rPr>
          <w:noProof/>
        </w:rPr>
        <w:t>Trip #10 s</w:t>
      </w:r>
      <w:r w:rsidRPr="008361E1">
        <w:rPr>
          <w:noProof/>
          <w:szCs w:val="22"/>
          <w:lang w:eastAsia="ja-JP"/>
        </w:rPr>
        <w:t xml:space="preserve">hall be between </w:t>
      </w:r>
      <w:r w:rsidRPr="008361E1">
        <w:rPr>
          <w:noProof/>
        </w:rPr>
        <w:t>5277 J/kg and 5833 J/kg. This corresponds to ±5 per cent of the nominal value;</w:t>
      </w:r>
    </w:p>
    <w:p w14:paraId="1CAE3B67"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During the bedding section, the calculated</w:t>
      </w:r>
      <w:r w:rsidRPr="008361E1">
        <w:rPr>
          <w:noProof/>
          <w:szCs w:val="22"/>
          <w:lang w:eastAsia="ja-JP"/>
        </w:rPr>
        <w:t xml:space="preserve"> </w:t>
      </w:r>
      <w:r w:rsidRPr="008361E1">
        <w:rPr>
          <w:noProof/>
        </w:rPr>
        <w:t>specific</w:t>
      </w:r>
      <w:r w:rsidRPr="008361E1">
        <w:rPr>
          <w:noProof/>
          <w:szCs w:val="22"/>
          <w:lang w:eastAsia="ja-JP"/>
        </w:rPr>
        <w:t xml:space="preserve"> friction work over </w:t>
      </w:r>
      <w:r w:rsidRPr="008361E1">
        <w:rPr>
          <w:noProof/>
        </w:rPr>
        <w:t>the WLTP-Brake cycle</w:t>
      </w:r>
      <w:r w:rsidRPr="008361E1">
        <w:rPr>
          <w:noProof/>
          <w:szCs w:val="22"/>
          <w:lang w:eastAsia="ja-JP"/>
        </w:rPr>
        <w:t xml:space="preserve"> shall be between </w:t>
      </w:r>
      <w:r w:rsidRPr="008361E1">
        <w:rPr>
          <w:noProof/>
        </w:rPr>
        <w:t>15184 J/kg and 16782 J/kg. This corresponds to ±5 per cent of the nominal value and applies to all five repetitions of the WLTP-Brake cycle;</w:t>
      </w:r>
    </w:p>
    <w:p w14:paraId="63299BC8" w14:textId="77777777"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During the emissions measurement section, the calculated</w:t>
      </w:r>
      <w:r w:rsidRPr="008361E1">
        <w:rPr>
          <w:noProof/>
          <w:szCs w:val="22"/>
          <w:lang w:eastAsia="ja-JP"/>
        </w:rPr>
        <w:t xml:space="preserve"> </w:t>
      </w:r>
      <w:r w:rsidRPr="008361E1">
        <w:rPr>
          <w:noProof/>
        </w:rPr>
        <w:t>specific</w:t>
      </w:r>
      <w:r w:rsidRPr="008361E1">
        <w:rPr>
          <w:noProof/>
          <w:szCs w:val="22"/>
          <w:lang w:eastAsia="ja-JP"/>
        </w:rPr>
        <w:t xml:space="preserve"> friction work over </w:t>
      </w:r>
      <w:r w:rsidRPr="008361E1">
        <w:rPr>
          <w:noProof/>
        </w:rPr>
        <w:t>the WLTP-Brake cycle</w:t>
      </w:r>
      <w:r w:rsidRPr="008361E1">
        <w:rPr>
          <w:noProof/>
          <w:szCs w:val="22"/>
          <w:lang w:eastAsia="ja-JP"/>
        </w:rPr>
        <w:t xml:space="preserve"> shall be between </w:t>
      </w:r>
      <w:r w:rsidRPr="008361E1">
        <w:rPr>
          <w:noProof/>
        </w:rPr>
        <w:t>15184 J/kg and 16782 J/kg. This corresponds to ±5 per cent of the nominal value. Soaking sections shall not be included in the calculation;</w:t>
      </w:r>
    </w:p>
    <w:p w14:paraId="4E4A3ECB" w14:textId="670D4CFF"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 xml:space="preserve">The testing facility shall calculate the specific friction work for each brake event using the </w:t>
      </w:r>
      <w:r w:rsidR="006509AA" w:rsidRPr="006509AA">
        <w:rPr>
          <w:noProof/>
        </w:rPr>
        <w:t>fast actual torque signal and the fast rotational speed signal of the test system</w:t>
      </w:r>
      <w:r w:rsidR="006509AA">
        <w:rPr>
          <w:noProof/>
        </w:rPr>
        <w:t>.</w:t>
      </w:r>
      <w:r w:rsidR="006509AA" w:rsidRPr="006509AA">
        <w:rPr>
          <w:noProof/>
        </w:rPr>
        <w:t xml:space="preserve"> The integration shall start 1.0</w:t>
      </w:r>
      <w:r w:rsidR="006509AA">
        <w:rPr>
          <w:noProof/>
        </w:rPr>
        <w:t xml:space="preserve"> </w:t>
      </w:r>
      <w:r w:rsidR="006509AA" w:rsidRPr="006509AA">
        <w:rPr>
          <w:noProof/>
        </w:rPr>
        <w:t>s before the brake deceleration event starts until 1.0</w:t>
      </w:r>
      <w:r w:rsidR="006509AA">
        <w:rPr>
          <w:noProof/>
        </w:rPr>
        <w:t xml:space="preserve"> </w:t>
      </w:r>
      <w:r w:rsidR="006509AA" w:rsidRPr="006509AA">
        <w:rPr>
          <w:noProof/>
        </w:rPr>
        <w:t>s after the brake deceleration event ends according to Equation 9.1:</w:t>
      </w:r>
    </w:p>
    <w:tbl>
      <w:tblPr>
        <w:tblStyle w:val="TableGrid"/>
        <w:tblW w:w="5527" w:type="dxa"/>
        <w:tblInd w:w="28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7"/>
        <w:gridCol w:w="850"/>
      </w:tblGrid>
      <w:tr w:rsidR="009F2394" w:rsidRPr="008361E1" w14:paraId="61069A5C" w14:textId="77777777" w:rsidTr="00A42654">
        <w:tc>
          <w:tcPr>
            <w:tcW w:w="4677" w:type="dxa"/>
          </w:tcPr>
          <w:p w14:paraId="1157C43F" w14:textId="6A3563A2" w:rsidR="009F2394" w:rsidRPr="008361E1" w:rsidRDefault="009F2394" w:rsidP="00DB2C39">
            <w:pPr>
              <w:spacing w:before="120" w:after="120"/>
              <w:ind w:right="283"/>
              <w:rPr>
                <w:noProof/>
                <w:color w:val="0D0D0D" w:themeColor="text1" w:themeTint="F2"/>
              </w:rPr>
            </w:pPr>
          </w:p>
        </w:tc>
        <w:tc>
          <w:tcPr>
            <w:tcW w:w="850" w:type="dxa"/>
          </w:tcPr>
          <w:p w14:paraId="6F1057D6" w14:textId="1D3C2FE5" w:rsidR="009F2394" w:rsidRPr="008361E1" w:rsidRDefault="009F2394" w:rsidP="00DB2C39">
            <w:pPr>
              <w:spacing w:before="120" w:after="120"/>
              <w:ind w:right="2"/>
              <w:jc w:val="center"/>
              <w:rPr>
                <w:noProof/>
                <w:color w:val="0D0D0D" w:themeColor="text1" w:themeTint="F2"/>
              </w:rPr>
            </w:pPr>
          </w:p>
        </w:tc>
      </w:tr>
      <w:bookmarkEnd w:id="512"/>
      <w:tr w:rsidR="006509AA" w:rsidRPr="008361E1" w14:paraId="6D5A6803" w14:textId="77777777" w:rsidTr="00A42654">
        <w:tc>
          <w:tcPr>
            <w:tcW w:w="4677" w:type="dxa"/>
          </w:tcPr>
          <w:p w14:paraId="22D58F11" w14:textId="5011F97E" w:rsidR="006509AA" w:rsidRPr="008361E1" w:rsidRDefault="00A903A3" w:rsidP="006509AA">
            <w:pPr>
              <w:spacing w:before="120" w:after="120"/>
              <w:ind w:right="283"/>
              <w:rPr>
                <w:noProof/>
                <w:color w:val="0D0D0D" w:themeColor="text1" w:themeTint="F2"/>
              </w:rPr>
            </w:pPr>
            <m:oMathPara>
              <m:oMath>
                <m:sSub>
                  <m:sSubPr>
                    <m:ctrlPr>
                      <w:rPr>
                        <w:rFonts w:ascii="Cambria Math" w:hAnsi="Cambria Math"/>
                        <w:noProof/>
                        <w:color w:val="0D0D0D" w:themeColor="text1" w:themeTint="F2"/>
                      </w:rPr>
                    </m:ctrlPr>
                  </m:sSubPr>
                  <m:e>
                    <m:r>
                      <m:rPr>
                        <m:sty m:val="p"/>
                      </m:rPr>
                      <w:rPr>
                        <w:rFonts w:ascii="Cambria Math"/>
                        <w:noProof/>
                        <w:color w:val="0D0D0D" w:themeColor="text1" w:themeTint="F2"/>
                      </w:rPr>
                      <m:t>w</m:t>
                    </m:r>
                  </m:e>
                  <m:sub>
                    <m:r>
                      <m:rPr>
                        <m:sty m:val="p"/>
                      </m:rPr>
                      <w:rPr>
                        <w:rFonts w:ascii="Cambria Math"/>
                        <w:noProof/>
                        <w:color w:val="0D0D0D" w:themeColor="text1" w:themeTint="F2"/>
                      </w:rPr>
                      <m:t>f,n</m:t>
                    </m:r>
                  </m:sub>
                </m:sSub>
                <m:r>
                  <m:rPr>
                    <m:sty m:val="p"/>
                  </m:rPr>
                  <w:rPr>
                    <w:rFonts w:ascii="Cambria Math"/>
                    <w:noProof/>
                    <w:color w:val="0D0D0D" w:themeColor="text1" w:themeTint="F2"/>
                  </w:rPr>
                  <m:t>=</m:t>
                </m:r>
                <m:f>
                  <m:fPr>
                    <m:ctrlPr>
                      <w:rPr>
                        <w:rFonts w:ascii="Cambria Math" w:hAnsi="Cambria Math"/>
                        <w:i/>
                        <w:iCs/>
                        <w:noProof/>
                        <w:color w:val="0D0D0D" w:themeColor="text1" w:themeTint="F2"/>
                        <w:lang w:val="el-GR"/>
                      </w:rPr>
                    </m:ctrlPr>
                  </m:fPr>
                  <m:num>
                    <m:r>
                      <w:rPr>
                        <w:rFonts w:ascii="Cambria Math" w:hAnsi="Cambria Math"/>
                        <w:noProof/>
                        <w:color w:val="0D0D0D" w:themeColor="text1" w:themeTint="F2"/>
                        <w:lang w:val="en-US"/>
                      </w:rPr>
                      <m:t>2×</m:t>
                    </m:r>
                    <m:r>
                      <w:rPr>
                        <w:rFonts w:ascii="Cambria Math" w:hAnsi="Cambria Math"/>
                        <w:noProof/>
                        <w:color w:val="0D0D0D" w:themeColor="text1" w:themeTint="F2"/>
                        <w:lang w:val="el-GR"/>
                      </w:rPr>
                      <m:t>π</m:t>
                    </m:r>
                  </m:num>
                  <m:den>
                    <m:r>
                      <w:rPr>
                        <w:rFonts w:ascii="Cambria Math" w:hAnsi="Cambria Math"/>
                        <w:noProof/>
                        <w:color w:val="0D0D0D" w:themeColor="text1" w:themeTint="F2"/>
                        <w:lang w:val="en-US"/>
                      </w:rPr>
                      <m:t>60</m:t>
                    </m:r>
                  </m:den>
                </m:f>
                <m:r>
                  <w:rPr>
                    <w:rFonts w:ascii="Cambria Math" w:hAnsi="Cambria Math"/>
                    <w:noProof/>
                    <w:color w:val="0D0D0D" w:themeColor="text1" w:themeTint="F2"/>
                    <w:lang w:val="el-GR"/>
                  </w:rPr>
                  <m:t>∙</m:t>
                </m:r>
                <m:f>
                  <m:fPr>
                    <m:ctrlPr>
                      <w:rPr>
                        <w:rFonts w:ascii="Cambria Math" w:hAnsi="Cambria Math"/>
                        <w:i/>
                        <w:iCs/>
                        <w:noProof/>
                        <w:color w:val="0D0D0D" w:themeColor="text1" w:themeTint="F2"/>
                        <w:lang w:val="el-GR"/>
                      </w:rPr>
                    </m:ctrlPr>
                  </m:fPr>
                  <m:num>
                    <m:r>
                      <w:rPr>
                        <w:rFonts w:ascii="Cambria Math" w:hAnsi="Cambria Math"/>
                        <w:noProof/>
                        <w:color w:val="0D0D0D" w:themeColor="text1" w:themeTint="F2"/>
                        <w:lang w:val="en-US"/>
                      </w:rPr>
                      <m:t>1</m:t>
                    </m:r>
                  </m:num>
                  <m:den>
                    <m:sSub>
                      <m:sSubPr>
                        <m:ctrlPr>
                          <w:rPr>
                            <w:rFonts w:ascii="Cambria Math" w:hAnsi="Cambria Math"/>
                            <w:i/>
                            <w:iCs/>
                            <w:noProof/>
                            <w:color w:val="0D0D0D" w:themeColor="text1" w:themeTint="F2"/>
                            <w:lang w:val="el-GR"/>
                          </w:rPr>
                        </m:ctrlPr>
                      </m:sSubPr>
                      <m:e>
                        <m:r>
                          <w:rPr>
                            <w:rFonts w:ascii="Cambria Math" w:hAnsi="Cambria Math"/>
                            <w:noProof/>
                            <w:color w:val="0D0D0D" w:themeColor="text1" w:themeTint="F2"/>
                            <w:lang w:val="de-AT"/>
                          </w:rPr>
                          <m:t>WL</m:t>
                        </m:r>
                      </m:e>
                      <m:sub>
                        <m:r>
                          <w:rPr>
                            <w:rFonts w:ascii="Cambria Math" w:hAnsi="Cambria Math"/>
                            <w:noProof/>
                            <w:color w:val="0D0D0D" w:themeColor="text1" w:themeTint="F2"/>
                            <w:lang w:val="de-AT"/>
                          </w:rPr>
                          <m:t>t</m:t>
                        </m:r>
                      </m:sub>
                    </m:sSub>
                  </m:den>
                </m:f>
                <m:r>
                  <w:rPr>
                    <w:rFonts w:ascii="Cambria Math" w:hAnsi="Cambria Math"/>
                    <w:noProof/>
                    <w:color w:val="0D0D0D" w:themeColor="text1" w:themeTint="F2"/>
                    <w:lang w:val="el-GR"/>
                  </w:rPr>
                  <m:t>∙</m:t>
                </m:r>
                <m:nary>
                  <m:naryPr>
                    <m:limLoc m:val="undOvr"/>
                    <m:ctrlPr>
                      <w:rPr>
                        <w:rFonts w:ascii="Cambria Math" w:hAnsi="Cambria Math"/>
                        <w:i/>
                        <w:iCs/>
                        <w:noProof/>
                        <w:color w:val="0D0D0D" w:themeColor="text1" w:themeTint="F2"/>
                        <w:lang w:val="el-GR"/>
                      </w:rPr>
                    </m:ctrlPr>
                  </m:naryPr>
                  <m:sub>
                    <m:r>
                      <w:rPr>
                        <w:rFonts w:ascii="Cambria Math" w:hAnsi="Cambria Math"/>
                        <w:noProof/>
                        <w:color w:val="0D0D0D" w:themeColor="text1" w:themeTint="F2"/>
                        <w:lang w:val="de-AT"/>
                      </w:rPr>
                      <m:t>t</m:t>
                    </m:r>
                    <m:r>
                      <w:rPr>
                        <w:rFonts w:ascii="Cambria Math" w:hAnsi="Cambria Math"/>
                        <w:noProof/>
                        <w:color w:val="0D0D0D" w:themeColor="text1" w:themeTint="F2"/>
                        <w:lang w:val="en-US"/>
                      </w:rPr>
                      <m:t>=</m:t>
                    </m:r>
                    <m:sSub>
                      <m:sSubPr>
                        <m:ctrlPr>
                          <w:rPr>
                            <w:rFonts w:ascii="Cambria Math" w:hAnsi="Cambria Math"/>
                            <w:i/>
                            <w:iCs/>
                            <w:noProof/>
                            <w:color w:val="0D0D0D" w:themeColor="text1" w:themeTint="F2"/>
                            <w:lang w:val="de-AT"/>
                          </w:rPr>
                        </m:ctrlPr>
                      </m:sSubPr>
                      <m:e>
                        <m:r>
                          <w:rPr>
                            <w:rFonts w:ascii="Cambria Math" w:hAnsi="Cambria Math"/>
                            <w:noProof/>
                            <w:color w:val="0D0D0D" w:themeColor="text1" w:themeTint="F2"/>
                            <w:lang w:val="de-AT"/>
                          </w:rPr>
                          <m:t>t</m:t>
                        </m:r>
                      </m:e>
                      <m:sub>
                        <m:r>
                          <w:rPr>
                            <w:rFonts w:ascii="Cambria Math" w:hAnsi="Cambria Math"/>
                            <w:noProof/>
                            <w:color w:val="0D0D0D" w:themeColor="text1" w:themeTint="F2"/>
                            <w:lang w:val="de-AT"/>
                          </w:rPr>
                          <m:t>start</m:t>
                        </m:r>
                        <m:r>
                          <w:rPr>
                            <w:rFonts w:ascii="Cambria Math" w:hAnsi="Cambria Math"/>
                            <w:noProof/>
                            <w:color w:val="0D0D0D" w:themeColor="text1" w:themeTint="F2"/>
                            <w:lang w:val="en-US"/>
                          </w:rPr>
                          <m:t>,</m:t>
                        </m:r>
                        <m:r>
                          <w:rPr>
                            <w:rFonts w:ascii="Cambria Math" w:hAnsi="Cambria Math"/>
                            <w:noProof/>
                            <w:color w:val="0D0D0D" w:themeColor="text1" w:themeTint="F2"/>
                            <w:lang w:val="de-AT"/>
                          </w:rPr>
                          <m:t>nom</m:t>
                        </m:r>
                        <m:r>
                          <w:rPr>
                            <w:rFonts w:ascii="Cambria Math" w:hAnsi="Cambria Math"/>
                            <w:noProof/>
                            <w:color w:val="0D0D0D" w:themeColor="text1" w:themeTint="F2"/>
                            <w:lang w:val="en-US"/>
                          </w:rPr>
                          <m:t>,</m:t>
                        </m:r>
                        <m:r>
                          <w:rPr>
                            <w:rFonts w:ascii="Cambria Math" w:hAnsi="Cambria Math"/>
                            <w:noProof/>
                            <w:color w:val="0D0D0D" w:themeColor="text1" w:themeTint="F2"/>
                            <w:lang w:val="de-AT"/>
                          </w:rPr>
                          <m:t>n</m:t>
                        </m:r>
                      </m:sub>
                    </m:sSub>
                    <m:r>
                      <w:rPr>
                        <w:rFonts w:ascii="Cambria Math" w:hAnsi="Cambria Math"/>
                        <w:noProof/>
                        <w:color w:val="0D0D0D" w:themeColor="text1" w:themeTint="F2"/>
                        <w:lang w:val="en-US"/>
                      </w:rPr>
                      <m:t>-1.0</m:t>
                    </m:r>
                    <m:r>
                      <w:rPr>
                        <w:rFonts w:ascii="Cambria Math" w:hAnsi="Cambria Math"/>
                        <w:noProof/>
                        <w:color w:val="0D0D0D" w:themeColor="text1" w:themeTint="F2"/>
                        <w:lang w:val="de-AT"/>
                      </w:rPr>
                      <m:t>s</m:t>
                    </m:r>
                  </m:sub>
                  <m:sup>
                    <m:sSub>
                      <m:sSubPr>
                        <m:ctrlPr>
                          <w:rPr>
                            <w:rFonts w:ascii="Cambria Math" w:hAnsi="Cambria Math"/>
                            <w:i/>
                            <w:iCs/>
                            <w:noProof/>
                            <w:color w:val="0D0D0D" w:themeColor="text1" w:themeTint="F2"/>
                            <w:lang w:val="de-AT"/>
                          </w:rPr>
                        </m:ctrlPr>
                      </m:sSubPr>
                      <m:e>
                        <m:r>
                          <w:rPr>
                            <w:rFonts w:ascii="Cambria Math" w:hAnsi="Cambria Math"/>
                            <w:noProof/>
                            <w:color w:val="0D0D0D" w:themeColor="text1" w:themeTint="F2"/>
                            <w:lang w:val="de-AT"/>
                          </w:rPr>
                          <m:t>t</m:t>
                        </m:r>
                      </m:e>
                      <m:sub>
                        <m:r>
                          <w:rPr>
                            <w:rFonts w:ascii="Cambria Math" w:hAnsi="Cambria Math"/>
                            <w:noProof/>
                            <w:color w:val="0D0D0D" w:themeColor="text1" w:themeTint="F2"/>
                            <w:lang w:val="de-AT"/>
                          </w:rPr>
                          <m:t>end</m:t>
                        </m:r>
                        <m:r>
                          <w:rPr>
                            <w:rFonts w:ascii="Cambria Math" w:hAnsi="Cambria Math"/>
                            <w:noProof/>
                            <w:color w:val="0D0D0D" w:themeColor="text1" w:themeTint="F2"/>
                            <w:lang w:val="en-US"/>
                          </w:rPr>
                          <m:t>,</m:t>
                        </m:r>
                        <m:r>
                          <w:rPr>
                            <w:rFonts w:ascii="Cambria Math" w:hAnsi="Cambria Math"/>
                            <w:noProof/>
                            <w:color w:val="0D0D0D" w:themeColor="text1" w:themeTint="F2"/>
                            <w:lang w:val="de-AT"/>
                          </w:rPr>
                          <m:t>nom</m:t>
                        </m:r>
                        <m:r>
                          <w:rPr>
                            <w:rFonts w:ascii="Cambria Math" w:hAnsi="Cambria Math"/>
                            <w:noProof/>
                            <w:color w:val="0D0D0D" w:themeColor="text1" w:themeTint="F2"/>
                            <w:lang w:val="en-US"/>
                          </w:rPr>
                          <m:t>,</m:t>
                        </m:r>
                        <m:r>
                          <w:rPr>
                            <w:rFonts w:ascii="Cambria Math" w:hAnsi="Cambria Math"/>
                            <w:noProof/>
                            <w:color w:val="0D0D0D" w:themeColor="text1" w:themeTint="F2"/>
                            <w:lang w:val="de-AT"/>
                          </w:rPr>
                          <m:t>n</m:t>
                        </m:r>
                      </m:sub>
                    </m:sSub>
                    <m:r>
                      <w:rPr>
                        <w:rFonts w:ascii="Cambria Math" w:hAnsi="Cambria Math"/>
                        <w:noProof/>
                        <w:color w:val="0D0D0D" w:themeColor="text1" w:themeTint="F2"/>
                        <w:lang w:val="en-US"/>
                      </w:rPr>
                      <m:t>+1.0</m:t>
                    </m:r>
                    <m:r>
                      <w:rPr>
                        <w:rFonts w:ascii="Cambria Math" w:hAnsi="Cambria Math"/>
                        <w:noProof/>
                        <w:color w:val="0D0D0D" w:themeColor="text1" w:themeTint="F2"/>
                        <w:lang w:val="de-AT"/>
                      </w:rPr>
                      <m:t>s</m:t>
                    </m:r>
                  </m:sup>
                  <m:e>
                    <m:r>
                      <w:rPr>
                        <w:rFonts w:ascii="Cambria Math" w:hAnsi="Cambria Math"/>
                        <w:noProof/>
                        <w:color w:val="0D0D0D" w:themeColor="text1" w:themeTint="F2"/>
                        <w:lang w:val="de-AT"/>
                      </w:rPr>
                      <m:t>f</m:t>
                    </m:r>
                    <m:r>
                      <w:rPr>
                        <w:rFonts w:ascii="Cambria Math" w:hAnsi="Cambria Math"/>
                        <w:noProof/>
                        <w:color w:val="0D0D0D" w:themeColor="text1" w:themeTint="F2"/>
                        <w:lang w:val="en-US"/>
                      </w:rPr>
                      <m:t>(</m:t>
                    </m:r>
                    <m:r>
                      <w:rPr>
                        <w:rFonts w:ascii="Cambria Math" w:hAnsi="Cambria Math"/>
                        <w:noProof/>
                        <w:color w:val="0D0D0D" w:themeColor="text1" w:themeTint="F2"/>
                        <w:lang w:val="de-AT"/>
                      </w:rPr>
                      <m:t>t</m:t>
                    </m:r>
                    <m:r>
                      <w:rPr>
                        <w:rFonts w:ascii="Cambria Math" w:hAnsi="Cambria Math"/>
                        <w:noProof/>
                        <w:color w:val="0D0D0D" w:themeColor="text1" w:themeTint="F2"/>
                        <w:lang w:val="en-US"/>
                      </w:rPr>
                      <m:t>)∙</m:t>
                    </m:r>
                    <m:r>
                      <w:rPr>
                        <w:rFonts w:ascii="Cambria Math" w:hAnsi="Cambria Math"/>
                        <w:noProof/>
                        <w:color w:val="0D0D0D" w:themeColor="text1" w:themeTint="F2"/>
                        <w:lang w:val="de-AT"/>
                      </w:rPr>
                      <m:t>τ</m:t>
                    </m:r>
                    <m:r>
                      <w:rPr>
                        <w:rFonts w:ascii="Cambria Math" w:hAnsi="Cambria Math"/>
                        <w:noProof/>
                        <w:color w:val="0D0D0D" w:themeColor="text1" w:themeTint="F2"/>
                        <w:lang w:val="en-US"/>
                      </w:rPr>
                      <m:t>(</m:t>
                    </m:r>
                    <m:r>
                      <w:rPr>
                        <w:rFonts w:ascii="Cambria Math" w:hAnsi="Cambria Math"/>
                        <w:noProof/>
                        <w:color w:val="0D0D0D" w:themeColor="text1" w:themeTint="F2"/>
                        <w:lang w:val="de-AT"/>
                      </w:rPr>
                      <m:t>t</m:t>
                    </m:r>
                    <m:r>
                      <w:rPr>
                        <w:rFonts w:ascii="Cambria Math" w:hAnsi="Cambria Math"/>
                        <w:noProof/>
                        <w:color w:val="0D0D0D" w:themeColor="text1" w:themeTint="F2"/>
                        <w:lang w:val="en-US"/>
                      </w:rPr>
                      <m:t>)∙</m:t>
                    </m:r>
                    <m:r>
                      <w:rPr>
                        <w:rFonts w:ascii="Cambria Math" w:hAnsi="Cambria Math"/>
                        <w:noProof/>
                        <w:color w:val="0D0D0D" w:themeColor="text1" w:themeTint="F2"/>
                        <w:lang w:val="de-AT"/>
                      </w:rPr>
                      <m:t>dt</m:t>
                    </m:r>
                  </m:e>
                </m:nary>
              </m:oMath>
            </m:oMathPara>
          </w:p>
        </w:tc>
        <w:tc>
          <w:tcPr>
            <w:tcW w:w="850" w:type="dxa"/>
          </w:tcPr>
          <w:p w14:paraId="75DE5471" w14:textId="77777777" w:rsidR="006509AA" w:rsidRPr="008361E1" w:rsidRDefault="006509AA" w:rsidP="00D65314">
            <w:pPr>
              <w:spacing w:before="120" w:after="120"/>
              <w:ind w:right="2"/>
              <w:jc w:val="center"/>
              <w:rPr>
                <w:noProof/>
                <w:color w:val="0D0D0D" w:themeColor="text1" w:themeTint="F2"/>
              </w:rPr>
            </w:pPr>
            <w:r w:rsidRPr="008361E1">
              <w:rPr>
                <w:noProof/>
                <w:color w:val="0D0D0D" w:themeColor="text1" w:themeTint="F2"/>
              </w:rPr>
              <w:t>(Eq. 9.1)</w:t>
            </w:r>
          </w:p>
        </w:tc>
      </w:tr>
    </w:tbl>
    <w:p w14:paraId="470071FF" w14:textId="77777777" w:rsidR="006509AA" w:rsidRDefault="006509AA" w:rsidP="009F2394">
      <w:pPr>
        <w:spacing w:after="120"/>
        <w:ind w:left="2835" w:right="1134"/>
        <w:jc w:val="both"/>
        <w:rPr>
          <w:noProof/>
          <w:color w:val="0D0D0D" w:themeColor="text1" w:themeTint="F2"/>
        </w:rPr>
      </w:pPr>
    </w:p>
    <w:p w14:paraId="555CB1BC" w14:textId="377CBA36" w:rsidR="009F2394" w:rsidRPr="008361E1" w:rsidRDefault="009F2394" w:rsidP="009F2394">
      <w:pPr>
        <w:spacing w:after="120"/>
        <w:ind w:left="2835" w:right="1134"/>
        <w:jc w:val="both"/>
        <w:rPr>
          <w:noProof/>
          <w:color w:val="0D0D0D" w:themeColor="text1" w:themeTint="F2"/>
        </w:rPr>
      </w:pPr>
      <w:r w:rsidRPr="008361E1">
        <w:rPr>
          <w:noProof/>
          <w:color w:val="0D0D0D" w:themeColor="text1" w:themeTint="F2"/>
        </w:rPr>
        <w:t>Where:</w:t>
      </w:r>
    </w:p>
    <w:p w14:paraId="6E39FBBF" w14:textId="77777777" w:rsidR="00A421DA" w:rsidRPr="000F60D9" w:rsidRDefault="00A421DA" w:rsidP="00A421DA">
      <w:pPr>
        <w:spacing w:after="120"/>
        <w:ind w:left="3969" w:right="1134" w:hanging="1134"/>
        <w:jc w:val="both"/>
        <w:rPr>
          <w:noProof/>
          <w:color w:val="0D0D0D" w:themeColor="text1" w:themeTint="F2"/>
        </w:rPr>
      </w:pPr>
      <w:r w:rsidRPr="000F60D9">
        <w:rPr>
          <w:noProof/>
          <w:color w:val="0D0D0D" w:themeColor="text1" w:themeTint="F2"/>
        </w:rPr>
        <w:t>w</w:t>
      </w:r>
      <w:r w:rsidRPr="000F60D9">
        <w:rPr>
          <w:noProof/>
          <w:color w:val="0D0D0D" w:themeColor="text1" w:themeTint="F2"/>
          <w:vertAlign w:val="subscript"/>
        </w:rPr>
        <w:t>f,n</w:t>
      </w:r>
      <w:r w:rsidRPr="000F60D9">
        <w:rPr>
          <w:noProof/>
          <w:color w:val="0D0D0D" w:themeColor="text1" w:themeTint="F2"/>
        </w:rPr>
        <w:tab/>
      </w:r>
      <w:r>
        <w:rPr>
          <w:noProof/>
          <w:color w:val="0D0D0D" w:themeColor="text1" w:themeTint="F2"/>
        </w:rPr>
        <w:tab/>
      </w:r>
      <w:r w:rsidRPr="000F60D9">
        <w:rPr>
          <w:noProof/>
          <w:color w:val="0D0D0D" w:themeColor="text1" w:themeTint="F2"/>
        </w:rPr>
        <w:t>is the specific friction work of the n</w:t>
      </w:r>
      <w:r w:rsidRPr="000F60D9">
        <w:rPr>
          <w:noProof/>
          <w:color w:val="0D0D0D" w:themeColor="text1" w:themeTint="F2"/>
          <w:vertAlign w:val="superscript"/>
        </w:rPr>
        <w:t>th</w:t>
      </w:r>
      <w:r w:rsidRPr="000F60D9">
        <w:rPr>
          <w:noProof/>
          <w:color w:val="0D0D0D" w:themeColor="text1" w:themeTint="F2"/>
        </w:rPr>
        <w:t xml:space="preserve"> brake deceleration event in J/kg;</w:t>
      </w:r>
    </w:p>
    <w:p w14:paraId="417BBD5B" w14:textId="77777777" w:rsidR="00A421DA" w:rsidRPr="000F60D9" w:rsidRDefault="00A421DA" w:rsidP="00A421DA">
      <w:pPr>
        <w:spacing w:after="120"/>
        <w:ind w:left="2835" w:right="1134"/>
        <w:jc w:val="both"/>
        <w:rPr>
          <w:noProof/>
          <w:color w:val="0D0D0D" w:themeColor="text1" w:themeTint="F2"/>
        </w:rPr>
      </w:pPr>
      <w:r w:rsidRPr="000F60D9">
        <w:rPr>
          <w:noProof/>
          <w:color w:val="0D0D0D" w:themeColor="text1" w:themeTint="F2"/>
        </w:rPr>
        <w:t>WL</w:t>
      </w:r>
      <w:r w:rsidRPr="000F60D9">
        <w:rPr>
          <w:noProof/>
          <w:color w:val="0D0D0D" w:themeColor="text1" w:themeTint="F2"/>
          <w:vertAlign w:val="subscript"/>
        </w:rPr>
        <w:t>t</w:t>
      </w:r>
      <w:r w:rsidRPr="000F60D9">
        <w:rPr>
          <w:noProof/>
          <w:color w:val="0D0D0D" w:themeColor="text1" w:themeTint="F2"/>
        </w:rPr>
        <w:tab/>
      </w:r>
      <w:r>
        <w:rPr>
          <w:noProof/>
          <w:color w:val="0D0D0D" w:themeColor="text1" w:themeTint="F2"/>
        </w:rPr>
        <w:tab/>
      </w:r>
      <w:r w:rsidRPr="000F60D9">
        <w:rPr>
          <w:noProof/>
          <w:color w:val="0D0D0D" w:themeColor="text1" w:themeTint="F2"/>
        </w:rPr>
        <w:t>is the test (or applied) wheel load in kg per Table 8.1;</w:t>
      </w:r>
    </w:p>
    <w:p w14:paraId="431C2659" w14:textId="77777777" w:rsidR="00A421DA" w:rsidRPr="000F60D9" w:rsidRDefault="00A421DA" w:rsidP="00A421DA">
      <w:pPr>
        <w:spacing w:after="120"/>
        <w:ind w:left="3969" w:right="1134" w:hanging="1134"/>
        <w:jc w:val="both"/>
        <w:rPr>
          <w:noProof/>
          <w:color w:val="0D0D0D" w:themeColor="text1" w:themeTint="F2"/>
        </w:rPr>
      </w:pPr>
      <w:r w:rsidRPr="000F60D9">
        <w:rPr>
          <w:noProof/>
          <w:color w:val="0D0D0D" w:themeColor="text1" w:themeTint="F2"/>
        </w:rPr>
        <w:t>t</w:t>
      </w:r>
      <w:r w:rsidRPr="000F60D9">
        <w:rPr>
          <w:noProof/>
          <w:color w:val="0D0D0D" w:themeColor="text1" w:themeTint="F2"/>
          <w:vertAlign w:val="subscript"/>
        </w:rPr>
        <w:t>start,nom,n</w:t>
      </w:r>
      <w:r w:rsidRPr="000F60D9">
        <w:rPr>
          <w:noProof/>
          <w:color w:val="0D0D0D" w:themeColor="text1" w:themeTint="F2"/>
        </w:rPr>
        <w:tab/>
        <w:t>is the start time of the n</w:t>
      </w:r>
      <w:r w:rsidRPr="000F60D9">
        <w:rPr>
          <w:noProof/>
          <w:color w:val="0D0D0D" w:themeColor="text1" w:themeTint="F2"/>
          <w:vertAlign w:val="superscript"/>
        </w:rPr>
        <w:t>th</w:t>
      </w:r>
      <w:r w:rsidRPr="000F60D9">
        <w:rPr>
          <w:noProof/>
          <w:color w:val="0D0D0D" w:themeColor="text1" w:themeTint="F2"/>
        </w:rPr>
        <w:t xml:space="preserve"> nominal brake deceleration event in s;</w:t>
      </w:r>
    </w:p>
    <w:p w14:paraId="29F7F974" w14:textId="77777777" w:rsidR="00A421DA" w:rsidRPr="000F60D9" w:rsidRDefault="00A421DA" w:rsidP="00A421DA">
      <w:pPr>
        <w:spacing w:after="120"/>
        <w:ind w:left="3969" w:right="1134" w:hanging="1134"/>
        <w:jc w:val="both"/>
        <w:rPr>
          <w:noProof/>
          <w:color w:val="0D0D0D" w:themeColor="text1" w:themeTint="F2"/>
        </w:rPr>
      </w:pPr>
      <w:r w:rsidRPr="000F60D9">
        <w:rPr>
          <w:noProof/>
          <w:color w:val="0D0D0D" w:themeColor="text1" w:themeTint="F2"/>
        </w:rPr>
        <w:t>t</w:t>
      </w:r>
      <w:r w:rsidRPr="000F60D9">
        <w:rPr>
          <w:noProof/>
          <w:color w:val="0D0D0D" w:themeColor="text1" w:themeTint="F2"/>
          <w:vertAlign w:val="subscript"/>
        </w:rPr>
        <w:t>end,nom, n</w:t>
      </w:r>
      <w:r w:rsidRPr="000F60D9">
        <w:rPr>
          <w:noProof/>
          <w:color w:val="0D0D0D" w:themeColor="text1" w:themeTint="F2"/>
        </w:rPr>
        <w:tab/>
        <w:t>is the end time of the n</w:t>
      </w:r>
      <w:r w:rsidRPr="000F60D9">
        <w:rPr>
          <w:noProof/>
          <w:color w:val="0D0D0D" w:themeColor="text1" w:themeTint="F2"/>
          <w:vertAlign w:val="superscript"/>
        </w:rPr>
        <w:t>th</w:t>
      </w:r>
      <w:r w:rsidRPr="000F60D9">
        <w:rPr>
          <w:noProof/>
          <w:color w:val="0D0D0D" w:themeColor="text1" w:themeTint="F2"/>
        </w:rPr>
        <w:t xml:space="preserve"> nominal</w:t>
      </w:r>
      <w:r>
        <w:rPr>
          <w:noProof/>
          <w:color w:val="0D0D0D" w:themeColor="text1" w:themeTint="F2"/>
        </w:rPr>
        <w:t xml:space="preserve"> </w:t>
      </w:r>
      <w:r w:rsidRPr="000F60D9">
        <w:rPr>
          <w:noProof/>
          <w:color w:val="0D0D0D" w:themeColor="text1" w:themeTint="F2"/>
        </w:rPr>
        <w:t>brake deceleration event in s;</w:t>
      </w:r>
    </w:p>
    <w:p w14:paraId="292997CE" w14:textId="77777777" w:rsidR="00A421DA" w:rsidRPr="000F60D9" w:rsidRDefault="00A421DA" w:rsidP="00A421DA">
      <w:pPr>
        <w:spacing w:after="120"/>
        <w:ind w:left="2835" w:right="1134"/>
        <w:jc w:val="both"/>
        <w:rPr>
          <w:noProof/>
          <w:color w:val="0D0D0D" w:themeColor="text1" w:themeTint="F2"/>
        </w:rPr>
      </w:pPr>
      <w:r w:rsidRPr="000F60D9">
        <w:rPr>
          <w:noProof/>
          <w:color w:val="0D0D0D" w:themeColor="text1" w:themeTint="F2"/>
        </w:rPr>
        <w:t>f(t)</w:t>
      </w:r>
      <w:r w:rsidRPr="000F60D9">
        <w:rPr>
          <w:noProof/>
          <w:color w:val="0D0D0D" w:themeColor="text1" w:themeTint="F2"/>
        </w:rPr>
        <w:tab/>
      </w:r>
      <w:r>
        <w:rPr>
          <w:noProof/>
          <w:color w:val="0D0D0D" w:themeColor="text1" w:themeTint="F2"/>
        </w:rPr>
        <w:tab/>
      </w:r>
      <w:r w:rsidRPr="000F60D9">
        <w:rPr>
          <w:noProof/>
          <w:color w:val="0D0D0D" w:themeColor="text1" w:themeTint="F2"/>
        </w:rPr>
        <w:t>is the fast rotational speed signal in 1/min;</w:t>
      </w:r>
    </w:p>
    <w:p w14:paraId="3BB18A4F" w14:textId="77777777" w:rsidR="00A421DA" w:rsidRDefault="00A421DA" w:rsidP="00A421DA">
      <w:pPr>
        <w:spacing w:after="120"/>
        <w:ind w:left="2835" w:right="1134"/>
        <w:jc w:val="both"/>
        <w:rPr>
          <w:noProof/>
          <w:color w:val="0D0D0D" w:themeColor="text1" w:themeTint="F2"/>
        </w:rPr>
      </w:pPr>
      <w:r w:rsidRPr="000F60D9">
        <w:rPr>
          <w:noProof/>
          <w:color w:val="0D0D0D" w:themeColor="text1" w:themeTint="F2"/>
        </w:rPr>
        <w:t>τ</w:t>
      </w:r>
      <w:r w:rsidRPr="005121E7">
        <w:rPr>
          <w:noProof/>
          <w:color w:val="0D0D0D" w:themeColor="text1" w:themeTint="F2"/>
          <w:vertAlign w:val="subscript"/>
        </w:rPr>
        <w:t>brake</w:t>
      </w:r>
      <w:r w:rsidRPr="000F60D9">
        <w:rPr>
          <w:noProof/>
          <w:color w:val="0D0D0D" w:themeColor="text1" w:themeTint="F2"/>
        </w:rPr>
        <w:tab/>
      </w:r>
      <w:r>
        <w:rPr>
          <w:noProof/>
          <w:color w:val="0D0D0D" w:themeColor="text1" w:themeTint="F2"/>
        </w:rPr>
        <w:tab/>
      </w:r>
      <w:r w:rsidRPr="000F60D9">
        <w:rPr>
          <w:noProof/>
          <w:color w:val="0D0D0D" w:themeColor="text1" w:themeTint="F2"/>
        </w:rPr>
        <w:t>is the fast brake torque signal in Nm;</w:t>
      </w:r>
    </w:p>
    <w:p w14:paraId="4A7848E7" w14:textId="601AA6CC" w:rsidR="00A421DA" w:rsidRDefault="00A421DA" w:rsidP="009F2394">
      <w:pPr>
        <w:spacing w:after="120"/>
        <w:ind w:left="2835" w:right="1134"/>
        <w:jc w:val="both"/>
        <w:rPr>
          <w:noProof/>
          <w:color w:val="0D0D0D" w:themeColor="text1" w:themeTint="F2"/>
        </w:rPr>
      </w:pPr>
    </w:p>
    <w:p w14:paraId="26AC773C" w14:textId="67F4E04F" w:rsidR="00A421DA" w:rsidRPr="008361E1" w:rsidRDefault="00A421DA" w:rsidP="009F2394">
      <w:pPr>
        <w:spacing w:after="120"/>
        <w:ind w:left="2835" w:right="1134"/>
        <w:jc w:val="both"/>
        <w:rPr>
          <w:noProof/>
          <w:color w:val="0D0D0D" w:themeColor="text1" w:themeTint="F2"/>
        </w:rPr>
      </w:pPr>
      <w:r w:rsidRPr="00A421DA">
        <w:rPr>
          <w:noProof/>
          <w:color w:val="0D0D0D" w:themeColor="text1" w:themeTint="F2"/>
        </w:rPr>
        <w:t xml:space="preserve">Both, brake deceleration event start time and brake deceleration end time for each event is identified based on fast nominal linear speed. </w:t>
      </w:r>
      <w:r>
        <w:rPr>
          <w:noProof/>
          <w:color w:val="0D0D0D" w:themeColor="text1" w:themeTint="F2"/>
        </w:rPr>
        <w:t>T</w:t>
      </w:r>
      <w:r w:rsidRPr="00A421DA">
        <w:rPr>
          <w:noProof/>
          <w:color w:val="0D0D0D" w:themeColor="text1" w:themeTint="F2"/>
        </w:rPr>
        <w:t xml:space="preserve">he acceleration </w:t>
      </w:r>
      <w:r>
        <w:rPr>
          <w:noProof/>
          <w:color w:val="0D0D0D" w:themeColor="text1" w:themeTint="F2"/>
        </w:rPr>
        <w:t xml:space="preserve">is calculated </w:t>
      </w:r>
      <w:r w:rsidRPr="00A421DA">
        <w:rPr>
          <w:noProof/>
          <w:color w:val="0D0D0D" w:themeColor="text1" w:themeTint="F2"/>
        </w:rPr>
        <w:t>based on the fast nominal speed. A specific brake event starts at the first time this acceleration value exceeds 0.25 m/s</w:t>
      </w:r>
      <w:r w:rsidRPr="00A421DA">
        <w:rPr>
          <w:noProof/>
          <w:color w:val="0D0D0D" w:themeColor="text1" w:themeTint="F2"/>
          <w:vertAlign w:val="superscript"/>
        </w:rPr>
        <w:t>2</w:t>
      </w:r>
      <w:r w:rsidRPr="00A421DA">
        <w:rPr>
          <w:noProof/>
          <w:color w:val="0D0D0D" w:themeColor="text1" w:themeTint="F2"/>
        </w:rPr>
        <w:t xml:space="preserve"> and ends at the first time this acceleration value falls below 0.25 m/s</w:t>
      </w:r>
      <w:r w:rsidRPr="00A421DA">
        <w:rPr>
          <w:noProof/>
          <w:color w:val="0D0D0D" w:themeColor="text1" w:themeTint="F2"/>
          <w:vertAlign w:val="superscript"/>
        </w:rPr>
        <w:t>2</w:t>
      </w:r>
      <w:r w:rsidRPr="00A421DA">
        <w:rPr>
          <w:noProof/>
          <w:color w:val="0D0D0D" w:themeColor="text1" w:themeTint="F2"/>
        </w:rPr>
        <w:t>.</w:t>
      </w:r>
    </w:p>
    <w:p w14:paraId="5DC046A1" w14:textId="77777777" w:rsidR="009F2394" w:rsidRPr="008361E1" w:rsidRDefault="009F2394" w:rsidP="009F2394">
      <w:pPr>
        <w:pStyle w:val="Heading7"/>
        <w:spacing w:after="120" w:line="240" w:lineRule="atLeast"/>
        <w:ind w:left="2835" w:right="1134" w:hanging="567"/>
        <w:jc w:val="both"/>
        <w:rPr>
          <w:noProof/>
        </w:rPr>
      </w:pPr>
      <w:bookmarkStart w:id="513" w:name="_Toc105320302"/>
      <w:r w:rsidRPr="008361E1">
        <w:rPr>
          <w:noProof/>
        </w:rPr>
        <w:t>(i)</w:t>
      </w:r>
      <w:r w:rsidRPr="008361E1">
        <w:rPr>
          <w:noProof/>
        </w:rPr>
        <w:tab/>
        <w:t xml:space="preserve">Equation 9.1 provides the specific friction work for each one of the 114 and 303 brake events of Trip #10 and the WLTP-Brake cycle, respectively. The testing facility shall calculate the total specific friction work by summing the calculated specific friction work from the individual brake events. The total specific friction work shall be </w:t>
      </w:r>
      <w:r w:rsidRPr="008361E1">
        <w:rPr>
          <w:noProof/>
        </w:rPr>
        <w:lastRenderedPageBreak/>
        <w:t xml:space="preserve">compared to the prescribed (nominal) specific friction work value as described in points (a)-(c) of this paragraph; </w:t>
      </w:r>
    </w:p>
    <w:p w14:paraId="3462876C" w14:textId="7D9D8924" w:rsidR="009F2394" w:rsidRDefault="009F2394" w:rsidP="009F2394">
      <w:pPr>
        <w:pStyle w:val="Heading7"/>
        <w:spacing w:after="120" w:line="240" w:lineRule="atLeast"/>
        <w:ind w:left="2835" w:right="1134" w:hanging="567"/>
        <w:jc w:val="both"/>
        <w:rPr>
          <w:noProof/>
        </w:rPr>
      </w:pPr>
      <w:bookmarkStart w:id="514" w:name="_Toc105320303"/>
      <w:r w:rsidRPr="008361E1">
        <w:rPr>
          <w:noProof/>
        </w:rPr>
        <w:t>(j)</w:t>
      </w:r>
      <w:r w:rsidRPr="008361E1">
        <w:rPr>
          <w:noProof/>
        </w:rPr>
        <w:tab/>
        <w:t xml:space="preserve">Failure to complete any of the sections of the brake emissions test with a total specific friction work within the tolerances defined in this paragraph shall result in an invalid test. </w:t>
      </w:r>
      <w:bookmarkEnd w:id="513"/>
      <w:bookmarkEnd w:id="514"/>
    </w:p>
    <w:p w14:paraId="42F21A84" w14:textId="77777777" w:rsidR="009F2394" w:rsidRPr="004A58AD" w:rsidRDefault="009F2394" w:rsidP="009F2394">
      <w:pPr>
        <w:pStyle w:val="HeadABC"/>
        <w:numPr>
          <w:ilvl w:val="0"/>
          <w:numId w:val="0"/>
        </w:numPr>
        <w:tabs>
          <w:tab w:val="clear" w:pos="2160"/>
        </w:tabs>
        <w:ind w:left="2268" w:right="1134" w:hanging="1134"/>
        <w:rPr>
          <w:sz w:val="24"/>
        </w:rPr>
      </w:pPr>
      <w:bookmarkStart w:id="515" w:name="_Toc117084637"/>
      <w:bookmarkStart w:id="516" w:name="_Toc117167522"/>
      <w:r w:rsidRPr="004A58AD">
        <w:rPr>
          <w:sz w:val="24"/>
        </w:rPr>
        <w:t>10.</w:t>
      </w:r>
      <w:r w:rsidRPr="004A58AD">
        <w:rPr>
          <w:sz w:val="24"/>
        </w:rPr>
        <w:tab/>
        <w:t>Cooling Airflow Adjustment</w:t>
      </w:r>
      <w:bookmarkEnd w:id="515"/>
      <w:bookmarkEnd w:id="516"/>
    </w:p>
    <w:p w14:paraId="5CF02373"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Different test systems can embody different combinations of brake enclosure design and size, airflow or airspeed levels, and duct system layout and geometry. This paragraph establishes the proper methodology to adjust the airstream speed to provide comparable brake thermal regimes across the testing facilities.</w:t>
      </w:r>
      <w:bookmarkStart w:id="517" w:name="_Toc105320314"/>
    </w:p>
    <w:p w14:paraId="038CE965" w14:textId="77777777" w:rsidR="009F2394" w:rsidRPr="008361E1" w:rsidRDefault="009F2394" w:rsidP="009F2394">
      <w:pPr>
        <w:pStyle w:val="Heading3"/>
        <w:spacing w:before="240" w:after="120"/>
        <w:ind w:left="2268" w:right="1134" w:hanging="1134"/>
        <w:rPr>
          <w:b/>
          <w:noProof/>
          <w:color w:val="0D0D0D" w:themeColor="text1" w:themeTint="F2"/>
        </w:rPr>
      </w:pPr>
      <w:bookmarkStart w:id="518" w:name="_Toc117084638"/>
      <w:bookmarkStart w:id="519" w:name="_Toc117167523"/>
      <w:bookmarkEnd w:id="517"/>
      <w:r w:rsidRPr="008361E1">
        <w:rPr>
          <w:b/>
          <w:noProof/>
          <w:color w:val="0D0D0D" w:themeColor="text1" w:themeTint="F2"/>
        </w:rPr>
        <w:t>10.1.</w:t>
      </w:r>
      <w:r w:rsidRPr="008361E1">
        <w:rPr>
          <w:b/>
          <w:noProof/>
          <w:color w:val="0D0D0D" w:themeColor="text1" w:themeTint="F2"/>
        </w:rPr>
        <w:tab/>
        <w:t>Method Description</w:t>
      </w:r>
      <w:bookmarkEnd w:id="518"/>
      <w:bookmarkEnd w:id="519"/>
    </w:p>
    <w:p w14:paraId="4FE26969" w14:textId="77777777" w:rsidR="009F2394" w:rsidRPr="008361E1" w:rsidRDefault="009F2394" w:rsidP="009F2394">
      <w:pPr>
        <w:pStyle w:val="Heading4"/>
        <w:spacing w:before="240" w:after="120"/>
        <w:ind w:left="2268" w:right="1134" w:hanging="1134"/>
        <w:rPr>
          <w:noProof/>
        </w:rPr>
      </w:pPr>
      <w:bookmarkStart w:id="520" w:name="_Toc105320316"/>
      <w:r w:rsidRPr="008361E1">
        <w:rPr>
          <w:noProof/>
        </w:rPr>
        <w:t>10.1.1.</w:t>
      </w:r>
      <w:r w:rsidRPr="008361E1">
        <w:rPr>
          <w:noProof/>
        </w:rPr>
        <w:tab/>
        <w:t>Definition of Brake Assembly Groups and Verification Parameters</w:t>
      </w:r>
      <w:bookmarkEnd w:id="520"/>
    </w:p>
    <w:p w14:paraId="3BF2B0F2" w14:textId="77777777" w:rsidR="009F2394" w:rsidRPr="008361E1" w:rsidRDefault="009F2394" w:rsidP="009F2394">
      <w:pPr>
        <w:spacing w:after="120"/>
        <w:ind w:left="2268" w:right="1134"/>
        <w:jc w:val="both"/>
        <w:rPr>
          <w:noProof/>
          <w:color w:val="0D0D0D" w:themeColor="text1" w:themeTint="F2"/>
        </w:rPr>
      </w:pPr>
      <w:bookmarkStart w:id="521" w:name="_Toc105320307"/>
      <w:r w:rsidRPr="008361E1">
        <w:rPr>
          <w:noProof/>
          <w:color w:val="0D0D0D" w:themeColor="text1" w:themeTint="F2"/>
        </w:rPr>
        <w:t>To determine the appropriate cooling airflow for the brake under testing, the testing facility shall first classify the brake into a nominal front wheel load (WL</w:t>
      </w:r>
      <w:r w:rsidRPr="008361E1">
        <w:rPr>
          <w:noProof/>
          <w:color w:val="0D0D0D" w:themeColor="text1" w:themeTint="F2"/>
          <w:vertAlign w:val="subscript"/>
        </w:rPr>
        <w:t>n-f</w:t>
      </w:r>
      <w:r w:rsidRPr="008361E1">
        <w:rPr>
          <w:noProof/>
          <w:color w:val="0D0D0D" w:themeColor="text1" w:themeTint="F2"/>
        </w:rPr>
        <w:t>) to disc or drum (in case a drum is used as a front brake) mass (DM) group according to its (WL</w:t>
      </w:r>
      <w:r w:rsidRPr="008361E1">
        <w:rPr>
          <w:noProof/>
          <w:color w:val="0D0D0D" w:themeColor="text1" w:themeTint="F2"/>
          <w:vertAlign w:val="subscript"/>
        </w:rPr>
        <w:t>n-f</w:t>
      </w:r>
      <w:r w:rsidRPr="008361E1">
        <w:rPr>
          <w:noProof/>
          <w:color w:val="0D0D0D" w:themeColor="text1" w:themeTint="F2"/>
        </w:rPr>
        <w:t>/DM) ratio.</w:t>
      </w:r>
      <w:bookmarkEnd w:id="521"/>
    </w:p>
    <w:p w14:paraId="687AF88C" w14:textId="67DF0C10"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WL</w:t>
      </w:r>
      <w:r w:rsidRPr="008361E1">
        <w:rPr>
          <w:noProof/>
          <w:color w:val="0D0D0D" w:themeColor="text1" w:themeTint="F2"/>
          <w:vertAlign w:val="subscript"/>
        </w:rPr>
        <w:t>n-f</w:t>
      </w:r>
      <w:r w:rsidRPr="008361E1">
        <w:rPr>
          <w:noProof/>
          <w:color w:val="0D0D0D" w:themeColor="text1" w:themeTint="F2"/>
        </w:rPr>
        <w:t>/DM ratio is calculated by dividing the WL</w:t>
      </w:r>
      <w:r w:rsidRPr="008361E1">
        <w:rPr>
          <w:noProof/>
          <w:color w:val="0D0D0D" w:themeColor="text1" w:themeTint="F2"/>
          <w:vertAlign w:val="subscript"/>
        </w:rPr>
        <w:t>n-f</w:t>
      </w:r>
      <w:r w:rsidRPr="008361E1">
        <w:rPr>
          <w:noProof/>
          <w:color w:val="0D0D0D" w:themeColor="text1" w:themeTint="F2"/>
        </w:rPr>
        <w:t xml:space="preserve"> (kg) by the pre-test disc or drum (in case a drum is used as a front brake) mass (kg). The testing facility shall determine the WL</w:t>
      </w:r>
      <w:r w:rsidRPr="008361E1">
        <w:rPr>
          <w:noProof/>
          <w:color w:val="0D0D0D" w:themeColor="text1" w:themeTint="F2"/>
          <w:vertAlign w:val="subscript"/>
        </w:rPr>
        <w:t>n-f</w:t>
      </w:r>
      <w:r w:rsidRPr="008361E1">
        <w:rPr>
          <w:noProof/>
          <w:color w:val="0D0D0D" w:themeColor="text1" w:themeTint="F2"/>
        </w:rPr>
        <w:t xml:space="preserve"> following the specifications described in paragraph 8.1. (c). </w:t>
      </w:r>
    </w:p>
    <w:p w14:paraId="509DFB62"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Four different groups are defined based on the WL</w:t>
      </w:r>
      <w:r w:rsidRPr="008361E1">
        <w:rPr>
          <w:noProof/>
          <w:color w:val="0D0D0D" w:themeColor="text1" w:themeTint="F2"/>
          <w:vertAlign w:val="subscript"/>
        </w:rPr>
        <w:t>n-f/</w:t>
      </w:r>
      <w:r w:rsidRPr="008361E1">
        <w:rPr>
          <w:noProof/>
          <w:color w:val="0D0D0D" w:themeColor="text1" w:themeTint="F2"/>
        </w:rPr>
        <w:t>DM ratio: Group 1 with WL</w:t>
      </w:r>
      <w:r w:rsidRPr="008361E1">
        <w:rPr>
          <w:noProof/>
          <w:color w:val="0D0D0D" w:themeColor="text1" w:themeTint="F2"/>
          <w:vertAlign w:val="subscript"/>
        </w:rPr>
        <w:t>n-f</w:t>
      </w:r>
      <w:r w:rsidRPr="008361E1">
        <w:rPr>
          <w:noProof/>
          <w:color w:val="0D0D0D" w:themeColor="text1" w:themeTint="F2"/>
        </w:rPr>
        <w:t>/DM ≤ 45; Group 2 with 45 &lt; WL</w:t>
      </w:r>
      <w:r w:rsidRPr="008361E1">
        <w:rPr>
          <w:noProof/>
          <w:color w:val="0D0D0D" w:themeColor="text1" w:themeTint="F2"/>
          <w:vertAlign w:val="subscript"/>
        </w:rPr>
        <w:t>n-f</w:t>
      </w:r>
      <w:r w:rsidRPr="008361E1">
        <w:rPr>
          <w:noProof/>
          <w:color w:val="0D0D0D" w:themeColor="text1" w:themeTint="F2"/>
        </w:rPr>
        <w:t>/DM ≤ 65; Group 3 with 65 &lt; WL</w:t>
      </w:r>
      <w:r w:rsidRPr="008361E1">
        <w:rPr>
          <w:noProof/>
          <w:color w:val="0D0D0D" w:themeColor="text1" w:themeTint="F2"/>
          <w:vertAlign w:val="subscript"/>
        </w:rPr>
        <w:t>n-f</w:t>
      </w:r>
      <w:r w:rsidRPr="008361E1">
        <w:rPr>
          <w:noProof/>
          <w:color w:val="0D0D0D" w:themeColor="text1" w:themeTint="F2"/>
        </w:rPr>
        <w:t>/DM ≤ 85; Group 4 with WL</w:t>
      </w:r>
      <w:r w:rsidRPr="008361E1">
        <w:rPr>
          <w:noProof/>
          <w:color w:val="0D0D0D" w:themeColor="text1" w:themeTint="F2"/>
          <w:vertAlign w:val="subscript"/>
        </w:rPr>
        <w:t>n-f</w:t>
      </w:r>
      <w:r w:rsidRPr="008361E1">
        <w:rPr>
          <w:noProof/>
          <w:color w:val="0D0D0D" w:themeColor="text1" w:themeTint="F2"/>
        </w:rPr>
        <w:t xml:space="preserve">/DM &gt; 85. </w:t>
      </w:r>
    </w:p>
    <w:p w14:paraId="57C1C75A" w14:textId="6459010F"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testing facility shall apply the test wheel load (WL</w:t>
      </w:r>
      <w:r w:rsidRPr="008361E1">
        <w:rPr>
          <w:noProof/>
          <w:color w:val="0D0D0D" w:themeColor="text1" w:themeTint="F2"/>
          <w:vertAlign w:val="subscript"/>
        </w:rPr>
        <w:t>t</w:t>
      </w:r>
      <w:r w:rsidRPr="008361E1">
        <w:rPr>
          <w:noProof/>
          <w:color w:val="0D0D0D" w:themeColor="text1" w:themeTint="F2"/>
        </w:rPr>
        <w:t>) described in paragraph 8.1. (d) – and not the nominal wheel load (WL</w:t>
      </w:r>
      <w:r w:rsidRPr="008361E1">
        <w:rPr>
          <w:noProof/>
          <w:color w:val="0D0D0D" w:themeColor="text1" w:themeTint="F2"/>
          <w:vertAlign w:val="subscript"/>
        </w:rPr>
        <w:t>n</w:t>
      </w:r>
      <w:r w:rsidRPr="008361E1">
        <w:rPr>
          <w:noProof/>
          <w:color w:val="0D0D0D" w:themeColor="text1" w:themeTint="F2"/>
        </w:rPr>
        <w:t>) – during the execution of all sections of the brake emissions test.</w:t>
      </w:r>
    </w:p>
    <w:p w14:paraId="40099EFD"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Three check parameters have been defined for the cooling air adjustment of the brake under testing. The target values and allowed tolerances for these parameters differ for each WL</w:t>
      </w:r>
      <w:r w:rsidRPr="008361E1">
        <w:rPr>
          <w:noProof/>
          <w:color w:val="0D0D0D" w:themeColor="text1" w:themeTint="F2"/>
          <w:vertAlign w:val="subscript"/>
        </w:rPr>
        <w:t>n-f</w:t>
      </w:r>
      <w:r w:rsidRPr="008361E1">
        <w:rPr>
          <w:noProof/>
          <w:color w:val="0D0D0D" w:themeColor="text1" w:themeTint="F2"/>
        </w:rPr>
        <w:t>/DM group. The testing facility shall use the following parameters as a reference against which the cooling adjustment test results shall be compared:</w:t>
      </w:r>
    </w:p>
    <w:p w14:paraId="4C251AD7" w14:textId="77777777" w:rsidR="009F2394" w:rsidRPr="008361E1" w:rsidRDefault="009F2394" w:rsidP="009F2394">
      <w:pPr>
        <w:pStyle w:val="Heading7"/>
        <w:spacing w:after="120" w:line="240" w:lineRule="atLeast"/>
        <w:ind w:left="2835" w:right="1134" w:hanging="567"/>
        <w:jc w:val="both"/>
        <w:rPr>
          <w:noProof/>
        </w:rPr>
      </w:pPr>
      <w:bookmarkStart w:id="522" w:name="_Toc105320317"/>
      <w:r w:rsidRPr="008361E1">
        <w:rPr>
          <w:noProof/>
        </w:rPr>
        <w:t>(a)</w:t>
      </w:r>
      <w:r w:rsidRPr="008361E1">
        <w:rPr>
          <w:noProof/>
        </w:rPr>
        <w:tab/>
        <w:t>Average brake temperature over Trip #10 of the WLTP-Brake cycle (ABT);</w:t>
      </w:r>
    </w:p>
    <w:p w14:paraId="46837628"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Average initial brake temperature of six selected brake events from Trip #10 of the WLTP-Brake cycle (IBT);</w:t>
      </w:r>
    </w:p>
    <w:p w14:paraId="3C58C462"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Average final brake temperature of six selected brake events from Trip #10 of the WLTP-Brake cycle (FBT).</w:t>
      </w:r>
    </w:p>
    <w:p w14:paraId="3472B400" w14:textId="778C4AC4" w:rsidR="009F2394" w:rsidRPr="008361E1" w:rsidRDefault="009F2394" w:rsidP="009F2394">
      <w:pPr>
        <w:pStyle w:val="Heading7"/>
        <w:spacing w:after="120" w:line="240" w:lineRule="atLeast"/>
        <w:ind w:left="2268" w:right="1134"/>
        <w:jc w:val="both"/>
        <w:rPr>
          <w:noProof/>
        </w:rPr>
      </w:pPr>
      <w:r w:rsidRPr="008361E1">
        <w:rPr>
          <w:noProof/>
        </w:rPr>
        <w:t xml:space="preserve">The brake events referred to (b) and (c) of this paragraph are #46, #101, #102, #103, #104, and #106 of Trip #10. The details of the target brake events are specified in </w:t>
      </w:r>
      <w:r w:rsidR="002C19B2">
        <w:rPr>
          <w:noProof/>
        </w:rPr>
        <w:t>Table A4/4</w:t>
      </w:r>
      <w:r w:rsidRPr="008361E1">
        <w:rPr>
          <w:noProof/>
        </w:rPr>
        <w:t xml:space="preserve"> When the entire WLTP-Brake cycle is considered, the brake events’ corresponding sequence numbers are #235, #290, #291, #292, #293, and #295</w:t>
      </w:r>
      <w:bookmarkEnd w:id="522"/>
      <w:r w:rsidRPr="008361E1">
        <w:rPr>
          <w:noProof/>
        </w:rPr>
        <w:t xml:space="preserve">. </w:t>
      </w:r>
    </w:p>
    <w:p w14:paraId="2F703A05" w14:textId="77903811" w:rsidR="009F2394" w:rsidRPr="008361E1" w:rsidRDefault="002C19B2" w:rsidP="009F2394">
      <w:pPr>
        <w:spacing w:after="120"/>
        <w:ind w:left="1134" w:right="1134"/>
        <w:rPr>
          <w:b/>
          <w:bCs/>
          <w:noProof/>
          <w:color w:val="0D0D0D" w:themeColor="text1" w:themeTint="F2"/>
        </w:rPr>
      </w:pPr>
      <w:r>
        <w:rPr>
          <w:bCs/>
          <w:noProof/>
          <w:color w:val="0D0D0D" w:themeColor="text1" w:themeTint="F2"/>
        </w:rPr>
        <w:t>Table A4/4</w:t>
      </w:r>
      <w:r w:rsidR="009F2394" w:rsidRPr="008361E1">
        <w:rPr>
          <w:bCs/>
          <w:noProof/>
          <w:color w:val="0D0D0D" w:themeColor="text1" w:themeTint="F2"/>
        </w:rPr>
        <w:br/>
      </w:r>
      <w:r w:rsidR="009F2394" w:rsidRPr="008361E1">
        <w:rPr>
          <w:b/>
          <w:bCs/>
          <w:noProof/>
          <w:color w:val="0D0D0D" w:themeColor="text1" w:themeTint="F2"/>
        </w:rPr>
        <w:t>Specific brake events from Trip #10 of the WLTP-Brake cycle</w:t>
      </w:r>
    </w:p>
    <w:tbl>
      <w:tblPr>
        <w:tblStyle w:val="TableGridLight1"/>
        <w:tblW w:w="736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17"/>
        <w:gridCol w:w="850"/>
        <w:gridCol w:w="850"/>
        <w:gridCol w:w="850"/>
        <w:gridCol w:w="850"/>
        <w:gridCol w:w="850"/>
        <w:gridCol w:w="850"/>
        <w:gridCol w:w="852"/>
      </w:tblGrid>
      <w:tr w:rsidR="009F2394" w:rsidRPr="008361E1" w14:paraId="00332427" w14:textId="77777777" w:rsidTr="00DB2C39">
        <w:trPr>
          <w:trHeight w:val="291"/>
          <w:jc w:val="center"/>
        </w:trPr>
        <w:tc>
          <w:tcPr>
            <w:tcW w:w="1417" w:type="dxa"/>
            <w:vMerge w:val="restart"/>
            <w:tcBorders>
              <w:top w:val="single" w:sz="4" w:space="0" w:color="auto"/>
              <w:bottom w:val="single" w:sz="4" w:space="0" w:color="auto"/>
              <w:right w:val="single" w:sz="4" w:space="0" w:color="auto"/>
            </w:tcBorders>
            <w:vAlign w:val="center"/>
            <w:hideMark/>
          </w:tcPr>
          <w:p w14:paraId="7F6E995F" w14:textId="77777777" w:rsidR="009F2394" w:rsidRPr="008361E1" w:rsidRDefault="009F2394" w:rsidP="00DB2C39">
            <w:pPr>
              <w:suppressAutoHyphens w:val="0"/>
              <w:spacing w:before="80" w:after="80" w:line="200" w:lineRule="exact"/>
              <w:ind w:left="-80" w:right="-108"/>
              <w:jc w:val="center"/>
              <w:rPr>
                <w:i/>
                <w:iCs/>
                <w:noProof/>
                <w:color w:val="0D0D0D" w:themeColor="text1" w:themeTint="F2"/>
                <w:sz w:val="16"/>
                <w:szCs w:val="18"/>
                <w:lang w:eastAsia="de-DE"/>
              </w:rPr>
            </w:pPr>
            <w:r w:rsidRPr="008361E1">
              <w:rPr>
                <w:i/>
                <w:iCs/>
                <w:noProof/>
                <w:color w:val="0D0D0D" w:themeColor="text1" w:themeTint="F2"/>
                <w:sz w:val="16"/>
                <w:szCs w:val="18"/>
                <w:lang w:eastAsia="de-DE"/>
              </w:rPr>
              <w:t>Parameter</w:t>
            </w:r>
          </w:p>
        </w:tc>
        <w:tc>
          <w:tcPr>
            <w:tcW w:w="850" w:type="dxa"/>
            <w:vMerge w:val="restart"/>
            <w:tcBorders>
              <w:top w:val="single" w:sz="4" w:space="0" w:color="auto"/>
              <w:left w:val="single" w:sz="4" w:space="0" w:color="auto"/>
              <w:bottom w:val="single" w:sz="4" w:space="0" w:color="auto"/>
              <w:right w:val="single" w:sz="4" w:space="0" w:color="auto"/>
            </w:tcBorders>
            <w:vAlign w:val="center"/>
          </w:tcPr>
          <w:p w14:paraId="50FEBD42" w14:textId="77777777" w:rsidR="009F2394" w:rsidRPr="008361E1" w:rsidRDefault="009F2394" w:rsidP="00DB2C39">
            <w:pPr>
              <w:suppressAutoHyphens w:val="0"/>
              <w:spacing w:before="80" w:after="80" w:line="200" w:lineRule="exact"/>
              <w:ind w:left="-137" w:right="-108"/>
              <w:jc w:val="center"/>
              <w:rPr>
                <w:i/>
                <w:iCs/>
                <w:noProof/>
                <w:color w:val="0D0D0D" w:themeColor="text1" w:themeTint="F2"/>
                <w:sz w:val="16"/>
                <w:szCs w:val="18"/>
                <w:lang w:eastAsia="de-DE"/>
              </w:rPr>
            </w:pPr>
            <w:r w:rsidRPr="008361E1">
              <w:rPr>
                <w:i/>
                <w:iCs/>
                <w:noProof/>
                <w:color w:val="0D0D0D" w:themeColor="text1" w:themeTint="F2"/>
                <w:sz w:val="16"/>
                <w:szCs w:val="18"/>
                <w:lang w:eastAsia="de-DE"/>
              </w:rPr>
              <w:t>Unit</w:t>
            </w:r>
          </w:p>
        </w:tc>
        <w:tc>
          <w:tcPr>
            <w:tcW w:w="5102" w:type="dxa"/>
            <w:gridSpan w:val="6"/>
            <w:tcBorders>
              <w:top w:val="single" w:sz="4" w:space="0" w:color="auto"/>
              <w:left w:val="single" w:sz="4" w:space="0" w:color="auto"/>
              <w:bottom w:val="single" w:sz="4" w:space="0" w:color="auto"/>
            </w:tcBorders>
            <w:vAlign w:val="center"/>
          </w:tcPr>
          <w:p w14:paraId="57AF6E9B" w14:textId="77777777" w:rsidR="009F2394" w:rsidRPr="008361E1" w:rsidRDefault="009F2394" w:rsidP="00DB2C39">
            <w:pPr>
              <w:suppressAutoHyphens w:val="0"/>
              <w:spacing w:before="80" w:after="80" w:line="200" w:lineRule="exact"/>
              <w:ind w:left="-24"/>
              <w:jc w:val="center"/>
              <w:rPr>
                <w:i/>
                <w:iCs/>
                <w:noProof/>
                <w:color w:val="0D0D0D" w:themeColor="text1" w:themeTint="F2"/>
                <w:sz w:val="16"/>
                <w:szCs w:val="18"/>
                <w:lang w:eastAsia="de-DE"/>
              </w:rPr>
            </w:pPr>
            <w:r w:rsidRPr="008361E1">
              <w:rPr>
                <w:i/>
                <w:iCs/>
                <w:noProof/>
                <w:color w:val="0D0D0D" w:themeColor="text1" w:themeTint="F2"/>
                <w:sz w:val="16"/>
                <w:szCs w:val="18"/>
                <w:lang w:eastAsia="de-DE"/>
              </w:rPr>
              <w:t>Deceleration event</w:t>
            </w:r>
          </w:p>
        </w:tc>
      </w:tr>
      <w:tr w:rsidR="009F2394" w:rsidRPr="008361E1" w14:paraId="3860AC86" w14:textId="77777777" w:rsidTr="00DB2C39">
        <w:trPr>
          <w:trHeight w:val="264"/>
          <w:jc w:val="center"/>
        </w:trPr>
        <w:tc>
          <w:tcPr>
            <w:tcW w:w="1417" w:type="dxa"/>
            <w:vMerge/>
            <w:tcBorders>
              <w:top w:val="single" w:sz="4" w:space="0" w:color="auto"/>
              <w:bottom w:val="single" w:sz="12" w:space="0" w:color="auto"/>
              <w:right w:val="single" w:sz="4" w:space="0" w:color="auto"/>
            </w:tcBorders>
            <w:vAlign w:val="center"/>
          </w:tcPr>
          <w:p w14:paraId="44FE989A" w14:textId="77777777" w:rsidR="009F2394" w:rsidRPr="008361E1" w:rsidRDefault="009F2394" w:rsidP="00DB2C39">
            <w:pPr>
              <w:suppressAutoHyphens w:val="0"/>
              <w:spacing w:before="80" w:after="80" w:line="200" w:lineRule="exact"/>
              <w:ind w:left="-80" w:right="-108"/>
              <w:jc w:val="center"/>
              <w:rPr>
                <w:noProof/>
                <w:color w:val="0D0D0D" w:themeColor="text1" w:themeTint="F2"/>
                <w:sz w:val="16"/>
                <w:szCs w:val="18"/>
                <w:lang w:eastAsia="de-DE"/>
              </w:rPr>
            </w:pPr>
          </w:p>
        </w:tc>
        <w:tc>
          <w:tcPr>
            <w:tcW w:w="850" w:type="dxa"/>
            <w:vMerge/>
            <w:tcBorders>
              <w:top w:val="single" w:sz="4" w:space="0" w:color="auto"/>
              <w:left w:val="single" w:sz="4" w:space="0" w:color="auto"/>
              <w:bottom w:val="single" w:sz="12" w:space="0" w:color="auto"/>
              <w:right w:val="single" w:sz="4" w:space="0" w:color="auto"/>
            </w:tcBorders>
            <w:vAlign w:val="center"/>
          </w:tcPr>
          <w:p w14:paraId="76311AC5" w14:textId="77777777" w:rsidR="009F2394" w:rsidRPr="008361E1" w:rsidRDefault="009F2394" w:rsidP="00DB2C39">
            <w:pPr>
              <w:suppressAutoHyphens w:val="0"/>
              <w:spacing w:before="80" w:after="80" w:line="200" w:lineRule="exact"/>
              <w:ind w:left="-137" w:right="-108"/>
              <w:jc w:val="center"/>
              <w:rPr>
                <w:noProof/>
                <w:color w:val="0D0D0D" w:themeColor="text1" w:themeTint="F2"/>
                <w:sz w:val="16"/>
                <w:szCs w:val="18"/>
                <w:lang w:eastAsia="de-DE"/>
              </w:rPr>
            </w:pPr>
          </w:p>
        </w:tc>
        <w:tc>
          <w:tcPr>
            <w:tcW w:w="850" w:type="dxa"/>
            <w:tcBorders>
              <w:top w:val="single" w:sz="4" w:space="0" w:color="auto"/>
              <w:left w:val="single" w:sz="4" w:space="0" w:color="auto"/>
              <w:bottom w:val="single" w:sz="12" w:space="0" w:color="auto"/>
              <w:right w:val="single" w:sz="4" w:space="0" w:color="auto"/>
            </w:tcBorders>
            <w:vAlign w:val="center"/>
          </w:tcPr>
          <w:p w14:paraId="54DCE316" w14:textId="77777777" w:rsidR="009F2394" w:rsidRPr="008361E1" w:rsidRDefault="009F2394" w:rsidP="00DB2C39">
            <w:pPr>
              <w:suppressAutoHyphens w:val="0"/>
              <w:spacing w:before="80" w:after="80" w:line="200" w:lineRule="exact"/>
              <w:ind w:left="-137" w:right="-108"/>
              <w:jc w:val="center"/>
              <w:rPr>
                <w:i/>
                <w:iCs/>
                <w:noProof/>
                <w:color w:val="0D0D0D" w:themeColor="text1" w:themeTint="F2"/>
                <w:sz w:val="16"/>
                <w:szCs w:val="18"/>
                <w:lang w:eastAsia="de-DE"/>
              </w:rPr>
            </w:pPr>
            <w:r w:rsidRPr="008361E1">
              <w:rPr>
                <w:i/>
                <w:iCs/>
                <w:noProof/>
                <w:color w:val="0D0D0D" w:themeColor="text1" w:themeTint="F2"/>
                <w:sz w:val="16"/>
                <w:szCs w:val="18"/>
                <w:lang w:eastAsia="de-DE"/>
              </w:rPr>
              <w:t>#46</w:t>
            </w:r>
          </w:p>
        </w:tc>
        <w:tc>
          <w:tcPr>
            <w:tcW w:w="850" w:type="dxa"/>
            <w:tcBorders>
              <w:top w:val="single" w:sz="4" w:space="0" w:color="auto"/>
              <w:left w:val="single" w:sz="4" w:space="0" w:color="auto"/>
              <w:bottom w:val="single" w:sz="12" w:space="0" w:color="auto"/>
              <w:right w:val="single" w:sz="4" w:space="0" w:color="auto"/>
            </w:tcBorders>
            <w:vAlign w:val="center"/>
          </w:tcPr>
          <w:p w14:paraId="3900B602" w14:textId="77777777" w:rsidR="009F2394" w:rsidRPr="008361E1" w:rsidRDefault="009F2394" w:rsidP="00DB2C39">
            <w:pPr>
              <w:suppressAutoHyphens w:val="0"/>
              <w:spacing w:before="80" w:after="80" w:line="200" w:lineRule="exact"/>
              <w:ind w:left="-108" w:right="-136"/>
              <w:jc w:val="center"/>
              <w:rPr>
                <w:i/>
                <w:iCs/>
                <w:noProof/>
                <w:color w:val="0D0D0D" w:themeColor="text1" w:themeTint="F2"/>
                <w:sz w:val="16"/>
                <w:szCs w:val="18"/>
                <w:lang w:eastAsia="de-DE"/>
              </w:rPr>
            </w:pPr>
            <w:r w:rsidRPr="008361E1">
              <w:rPr>
                <w:i/>
                <w:iCs/>
                <w:noProof/>
                <w:color w:val="0D0D0D" w:themeColor="text1" w:themeTint="F2"/>
                <w:sz w:val="16"/>
                <w:szCs w:val="18"/>
                <w:lang w:eastAsia="de-DE"/>
              </w:rPr>
              <w:t>#101</w:t>
            </w:r>
          </w:p>
        </w:tc>
        <w:tc>
          <w:tcPr>
            <w:tcW w:w="850" w:type="dxa"/>
            <w:tcBorders>
              <w:top w:val="single" w:sz="4" w:space="0" w:color="auto"/>
              <w:left w:val="single" w:sz="4" w:space="0" w:color="auto"/>
              <w:bottom w:val="single" w:sz="12" w:space="0" w:color="auto"/>
              <w:right w:val="single" w:sz="4" w:space="0" w:color="auto"/>
            </w:tcBorders>
            <w:vAlign w:val="center"/>
          </w:tcPr>
          <w:p w14:paraId="6B533D98" w14:textId="77777777" w:rsidR="009F2394" w:rsidRPr="008361E1" w:rsidRDefault="009F2394" w:rsidP="00DB2C39">
            <w:pPr>
              <w:suppressAutoHyphens w:val="0"/>
              <w:spacing w:before="80" w:after="80" w:line="200" w:lineRule="exact"/>
              <w:ind w:left="-136" w:right="-165"/>
              <w:jc w:val="center"/>
              <w:rPr>
                <w:i/>
                <w:iCs/>
                <w:noProof/>
                <w:color w:val="0D0D0D" w:themeColor="text1" w:themeTint="F2"/>
                <w:sz w:val="16"/>
                <w:szCs w:val="18"/>
                <w:lang w:eastAsia="de-DE"/>
              </w:rPr>
            </w:pPr>
            <w:r w:rsidRPr="008361E1">
              <w:rPr>
                <w:i/>
                <w:iCs/>
                <w:noProof/>
                <w:color w:val="0D0D0D" w:themeColor="text1" w:themeTint="F2"/>
                <w:sz w:val="16"/>
                <w:szCs w:val="18"/>
                <w:lang w:eastAsia="de-DE"/>
              </w:rPr>
              <w:t>#102</w:t>
            </w:r>
          </w:p>
        </w:tc>
        <w:tc>
          <w:tcPr>
            <w:tcW w:w="850" w:type="dxa"/>
            <w:tcBorders>
              <w:top w:val="single" w:sz="4" w:space="0" w:color="auto"/>
              <w:left w:val="single" w:sz="4" w:space="0" w:color="auto"/>
              <w:bottom w:val="single" w:sz="12" w:space="0" w:color="auto"/>
              <w:right w:val="single" w:sz="4" w:space="0" w:color="auto"/>
            </w:tcBorders>
            <w:vAlign w:val="center"/>
          </w:tcPr>
          <w:p w14:paraId="736EEC5F" w14:textId="77777777" w:rsidR="009F2394" w:rsidRPr="008361E1" w:rsidRDefault="009F2394" w:rsidP="00DB2C39">
            <w:pPr>
              <w:suppressAutoHyphens w:val="0"/>
              <w:spacing w:before="80" w:after="80" w:line="200" w:lineRule="exact"/>
              <w:ind w:left="-24"/>
              <w:jc w:val="center"/>
              <w:rPr>
                <w:i/>
                <w:iCs/>
                <w:noProof/>
                <w:color w:val="0D0D0D" w:themeColor="text1" w:themeTint="F2"/>
                <w:sz w:val="16"/>
                <w:szCs w:val="18"/>
                <w:lang w:eastAsia="de-DE"/>
              </w:rPr>
            </w:pPr>
            <w:r w:rsidRPr="008361E1">
              <w:rPr>
                <w:i/>
                <w:iCs/>
                <w:noProof/>
                <w:color w:val="0D0D0D" w:themeColor="text1" w:themeTint="F2"/>
                <w:sz w:val="16"/>
                <w:szCs w:val="18"/>
                <w:lang w:eastAsia="de-DE"/>
              </w:rPr>
              <w:t>#103</w:t>
            </w:r>
          </w:p>
        </w:tc>
        <w:tc>
          <w:tcPr>
            <w:tcW w:w="850" w:type="dxa"/>
            <w:tcBorders>
              <w:top w:val="single" w:sz="4" w:space="0" w:color="auto"/>
              <w:left w:val="single" w:sz="4" w:space="0" w:color="auto"/>
              <w:bottom w:val="single" w:sz="12" w:space="0" w:color="auto"/>
              <w:right w:val="single" w:sz="4" w:space="0" w:color="auto"/>
            </w:tcBorders>
            <w:vAlign w:val="center"/>
          </w:tcPr>
          <w:p w14:paraId="016EF7F8" w14:textId="77777777" w:rsidR="009F2394" w:rsidRPr="008361E1" w:rsidRDefault="009F2394" w:rsidP="00DB2C39">
            <w:pPr>
              <w:suppressAutoHyphens w:val="0"/>
              <w:spacing w:before="80" w:after="80" w:line="200" w:lineRule="exact"/>
              <w:ind w:left="-24"/>
              <w:jc w:val="center"/>
              <w:rPr>
                <w:i/>
                <w:iCs/>
                <w:noProof/>
                <w:color w:val="0D0D0D" w:themeColor="text1" w:themeTint="F2"/>
                <w:sz w:val="16"/>
                <w:szCs w:val="18"/>
                <w:lang w:eastAsia="de-DE"/>
              </w:rPr>
            </w:pPr>
            <w:r w:rsidRPr="008361E1">
              <w:rPr>
                <w:i/>
                <w:iCs/>
                <w:noProof/>
                <w:color w:val="0D0D0D" w:themeColor="text1" w:themeTint="F2"/>
                <w:sz w:val="16"/>
                <w:szCs w:val="18"/>
                <w:lang w:eastAsia="de-DE"/>
              </w:rPr>
              <w:t>#104</w:t>
            </w:r>
          </w:p>
        </w:tc>
        <w:tc>
          <w:tcPr>
            <w:tcW w:w="852" w:type="dxa"/>
            <w:tcBorders>
              <w:top w:val="single" w:sz="4" w:space="0" w:color="auto"/>
              <w:left w:val="single" w:sz="4" w:space="0" w:color="auto"/>
              <w:bottom w:val="single" w:sz="12" w:space="0" w:color="auto"/>
            </w:tcBorders>
            <w:vAlign w:val="center"/>
          </w:tcPr>
          <w:p w14:paraId="192B9786" w14:textId="77777777" w:rsidR="009F2394" w:rsidRPr="008361E1" w:rsidRDefault="009F2394" w:rsidP="00DB2C39">
            <w:pPr>
              <w:suppressAutoHyphens w:val="0"/>
              <w:spacing w:before="80" w:after="80" w:line="200" w:lineRule="exact"/>
              <w:ind w:left="-24"/>
              <w:jc w:val="center"/>
              <w:rPr>
                <w:i/>
                <w:iCs/>
                <w:noProof/>
                <w:color w:val="0D0D0D" w:themeColor="text1" w:themeTint="F2"/>
                <w:sz w:val="16"/>
                <w:szCs w:val="18"/>
                <w:lang w:eastAsia="de-DE"/>
              </w:rPr>
            </w:pPr>
            <w:r w:rsidRPr="008361E1">
              <w:rPr>
                <w:i/>
                <w:iCs/>
                <w:noProof/>
                <w:color w:val="0D0D0D" w:themeColor="text1" w:themeTint="F2"/>
                <w:sz w:val="16"/>
                <w:szCs w:val="18"/>
                <w:lang w:eastAsia="de-DE"/>
              </w:rPr>
              <w:t>#106</w:t>
            </w:r>
          </w:p>
        </w:tc>
      </w:tr>
      <w:tr w:rsidR="009F2394" w:rsidRPr="008361E1" w14:paraId="5BEA07A6" w14:textId="77777777" w:rsidTr="00DB2C39">
        <w:trPr>
          <w:trHeight w:val="397"/>
          <w:jc w:val="center"/>
        </w:trPr>
        <w:tc>
          <w:tcPr>
            <w:tcW w:w="1417" w:type="dxa"/>
            <w:tcBorders>
              <w:top w:val="single" w:sz="12" w:space="0" w:color="auto"/>
              <w:bottom w:val="single" w:sz="4" w:space="0" w:color="auto"/>
              <w:right w:val="single" w:sz="4" w:space="0" w:color="auto"/>
            </w:tcBorders>
            <w:vAlign w:val="center"/>
            <w:hideMark/>
          </w:tcPr>
          <w:p w14:paraId="6FC76289" w14:textId="77777777" w:rsidR="009F2394" w:rsidRPr="001A4FBD" w:rsidRDefault="009F2394" w:rsidP="00DB2C39">
            <w:pPr>
              <w:suppressAutoHyphens w:val="0"/>
              <w:spacing w:before="40" w:after="40" w:line="220" w:lineRule="exact"/>
              <w:ind w:left="-80" w:right="-108"/>
              <w:jc w:val="center"/>
              <w:rPr>
                <w:noProof/>
                <w:color w:val="0D0D0D" w:themeColor="text1" w:themeTint="F2"/>
                <w:lang w:eastAsia="de-DE"/>
              </w:rPr>
            </w:pPr>
            <w:r w:rsidRPr="001A4FBD">
              <w:rPr>
                <w:noProof/>
                <w:color w:val="0D0D0D" w:themeColor="text1" w:themeTint="F2"/>
                <w:lang w:eastAsia="de-DE"/>
              </w:rPr>
              <w:lastRenderedPageBreak/>
              <w:t>Start time</w:t>
            </w:r>
          </w:p>
        </w:tc>
        <w:tc>
          <w:tcPr>
            <w:tcW w:w="850" w:type="dxa"/>
            <w:tcBorders>
              <w:top w:val="single" w:sz="12" w:space="0" w:color="auto"/>
              <w:left w:val="single" w:sz="4" w:space="0" w:color="auto"/>
              <w:bottom w:val="single" w:sz="4" w:space="0" w:color="auto"/>
              <w:right w:val="single" w:sz="4" w:space="0" w:color="auto"/>
            </w:tcBorders>
            <w:vAlign w:val="center"/>
          </w:tcPr>
          <w:p w14:paraId="4F1C1FCC" w14:textId="77777777" w:rsidR="009F2394" w:rsidRPr="001A4FBD" w:rsidRDefault="009F2394" w:rsidP="00DB2C39">
            <w:pPr>
              <w:suppressAutoHyphens w:val="0"/>
              <w:spacing w:before="40" w:after="40" w:line="220" w:lineRule="exact"/>
              <w:ind w:left="-137" w:right="-108"/>
              <w:jc w:val="center"/>
              <w:rPr>
                <w:noProof/>
                <w:color w:val="0D0D0D" w:themeColor="text1" w:themeTint="F2"/>
                <w:lang w:eastAsia="de-DE"/>
              </w:rPr>
            </w:pPr>
            <w:r w:rsidRPr="001A4FBD">
              <w:rPr>
                <w:noProof/>
                <w:color w:val="0D0D0D" w:themeColor="text1" w:themeTint="F2"/>
                <w:lang w:eastAsia="de-DE"/>
              </w:rPr>
              <w:t>s</w:t>
            </w:r>
          </w:p>
        </w:tc>
        <w:tc>
          <w:tcPr>
            <w:tcW w:w="850" w:type="dxa"/>
            <w:tcBorders>
              <w:top w:val="single" w:sz="12" w:space="0" w:color="auto"/>
              <w:left w:val="single" w:sz="4" w:space="0" w:color="auto"/>
              <w:bottom w:val="single" w:sz="4" w:space="0" w:color="auto"/>
              <w:right w:val="single" w:sz="4" w:space="0" w:color="auto"/>
            </w:tcBorders>
            <w:vAlign w:val="center"/>
            <w:hideMark/>
          </w:tcPr>
          <w:p w14:paraId="04FCC308" w14:textId="77777777" w:rsidR="009F2394" w:rsidRPr="001A4FBD" w:rsidRDefault="009F2394" w:rsidP="00DB2C39">
            <w:pPr>
              <w:suppressAutoHyphens w:val="0"/>
              <w:spacing w:before="40" w:after="40" w:line="220" w:lineRule="exact"/>
              <w:ind w:left="-137" w:right="-108"/>
              <w:jc w:val="center"/>
              <w:rPr>
                <w:noProof/>
                <w:color w:val="0D0D0D" w:themeColor="text1" w:themeTint="F2"/>
                <w:lang w:eastAsia="de-DE"/>
              </w:rPr>
            </w:pPr>
            <w:r w:rsidRPr="001A4FBD">
              <w:rPr>
                <w:noProof/>
                <w:color w:val="0D0D0D" w:themeColor="text1" w:themeTint="F2"/>
                <w:lang w:eastAsia="de-DE"/>
              </w:rPr>
              <w:t>2088</w:t>
            </w:r>
          </w:p>
        </w:tc>
        <w:tc>
          <w:tcPr>
            <w:tcW w:w="850" w:type="dxa"/>
            <w:tcBorders>
              <w:top w:val="single" w:sz="12" w:space="0" w:color="auto"/>
              <w:left w:val="single" w:sz="4" w:space="0" w:color="auto"/>
              <w:bottom w:val="single" w:sz="4" w:space="0" w:color="auto"/>
              <w:right w:val="single" w:sz="4" w:space="0" w:color="auto"/>
            </w:tcBorders>
            <w:vAlign w:val="center"/>
            <w:hideMark/>
          </w:tcPr>
          <w:p w14:paraId="6FD2CF4A" w14:textId="77777777" w:rsidR="009F2394" w:rsidRPr="001A4FBD" w:rsidRDefault="009F2394" w:rsidP="00DB2C39">
            <w:pPr>
              <w:suppressAutoHyphens w:val="0"/>
              <w:spacing w:before="40" w:after="40" w:line="220" w:lineRule="exact"/>
              <w:ind w:left="-108" w:right="-136"/>
              <w:jc w:val="center"/>
              <w:rPr>
                <w:noProof/>
                <w:color w:val="0D0D0D" w:themeColor="text1" w:themeTint="F2"/>
                <w:lang w:eastAsia="de-DE"/>
              </w:rPr>
            </w:pPr>
            <w:r w:rsidRPr="001A4FBD">
              <w:rPr>
                <w:noProof/>
                <w:color w:val="0D0D0D" w:themeColor="text1" w:themeTint="F2"/>
                <w:lang w:eastAsia="de-DE"/>
              </w:rPr>
              <w:t>4438</w:t>
            </w:r>
          </w:p>
        </w:tc>
        <w:tc>
          <w:tcPr>
            <w:tcW w:w="850" w:type="dxa"/>
            <w:tcBorders>
              <w:top w:val="single" w:sz="12" w:space="0" w:color="auto"/>
              <w:left w:val="single" w:sz="4" w:space="0" w:color="auto"/>
              <w:bottom w:val="single" w:sz="4" w:space="0" w:color="auto"/>
              <w:right w:val="single" w:sz="4" w:space="0" w:color="auto"/>
            </w:tcBorders>
            <w:vAlign w:val="center"/>
            <w:hideMark/>
          </w:tcPr>
          <w:p w14:paraId="05672B5E" w14:textId="77777777" w:rsidR="009F2394" w:rsidRPr="001A4FBD" w:rsidRDefault="009F2394" w:rsidP="00DB2C39">
            <w:pPr>
              <w:suppressAutoHyphens w:val="0"/>
              <w:spacing w:before="40" w:after="40" w:line="220" w:lineRule="exact"/>
              <w:ind w:left="-136" w:right="-165"/>
              <w:jc w:val="center"/>
              <w:rPr>
                <w:noProof/>
                <w:color w:val="0D0D0D" w:themeColor="text1" w:themeTint="F2"/>
                <w:lang w:eastAsia="de-DE"/>
              </w:rPr>
            </w:pPr>
            <w:r w:rsidRPr="001A4FBD">
              <w:rPr>
                <w:noProof/>
                <w:color w:val="0D0D0D" w:themeColor="text1" w:themeTint="F2"/>
                <w:lang w:eastAsia="de-DE"/>
              </w:rPr>
              <w:t>4459</w:t>
            </w:r>
          </w:p>
        </w:tc>
        <w:tc>
          <w:tcPr>
            <w:tcW w:w="850" w:type="dxa"/>
            <w:tcBorders>
              <w:top w:val="single" w:sz="12" w:space="0" w:color="auto"/>
              <w:left w:val="single" w:sz="4" w:space="0" w:color="auto"/>
              <w:bottom w:val="single" w:sz="4" w:space="0" w:color="auto"/>
              <w:right w:val="single" w:sz="4" w:space="0" w:color="auto"/>
            </w:tcBorders>
            <w:vAlign w:val="center"/>
          </w:tcPr>
          <w:p w14:paraId="61F774C3"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4494</w:t>
            </w:r>
          </w:p>
        </w:tc>
        <w:tc>
          <w:tcPr>
            <w:tcW w:w="850" w:type="dxa"/>
            <w:tcBorders>
              <w:top w:val="single" w:sz="12" w:space="0" w:color="auto"/>
              <w:left w:val="single" w:sz="4" w:space="0" w:color="auto"/>
              <w:bottom w:val="single" w:sz="4" w:space="0" w:color="auto"/>
              <w:right w:val="single" w:sz="4" w:space="0" w:color="auto"/>
            </w:tcBorders>
            <w:vAlign w:val="center"/>
          </w:tcPr>
          <w:p w14:paraId="6D473ED8"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4522</w:t>
            </w:r>
          </w:p>
        </w:tc>
        <w:tc>
          <w:tcPr>
            <w:tcW w:w="852" w:type="dxa"/>
            <w:tcBorders>
              <w:top w:val="single" w:sz="12" w:space="0" w:color="auto"/>
              <w:left w:val="single" w:sz="4" w:space="0" w:color="auto"/>
              <w:bottom w:val="single" w:sz="4" w:space="0" w:color="auto"/>
            </w:tcBorders>
            <w:vAlign w:val="center"/>
          </w:tcPr>
          <w:p w14:paraId="6142D4C9"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4903</w:t>
            </w:r>
          </w:p>
        </w:tc>
      </w:tr>
      <w:tr w:rsidR="009F2394" w:rsidRPr="008361E1" w14:paraId="279870A2" w14:textId="77777777" w:rsidTr="00DB2C39">
        <w:trPr>
          <w:trHeight w:val="397"/>
          <w:jc w:val="center"/>
        </w:trPr>
        <w:tc>
          <w:tcPr>
            <w:tcW w:w="1417" w:type="dxa"/>
            <w:tcBorders>
              <w:top w:val="single" w:sz="4" w:space="0" w:color="auto"/>
              <w:bottom w:val="single" w:sz="4" w:space="0" w:color="auto"/>
              <w:right w:val="single" w:sz="4" w:space="0" w:color="auto"/>
            </w:tcBorders>
            <w:vAlign w:val="center"/>
          </w:tcPr>
          <w:p w14:paraId="3C3442F9" w14:textId="77777777" w:rsidR="009F2394" w:rsidRPr="001A4FBD" w:rsidRDefault="009F2394" w:rsidP="00DB2C39">
            <w:pPr>
              <w:suppressAutoHyphens w:val="0"/>
              <w:spacing w:before="40" w:after="40" w:line="220" w:lineRule="exact"/>
              <w:ind w:left="-80" w:right="-108"/>
              <w:jc w:val="center"/>
              <w:rPr>
                <w:noProof/>
                <w:color w:val="0D0D0D" w:themeColor="text1" w:themeTint="F2"/>
                <w:lang w:eastAsia="de-DE"/>
              </w:rPr>
            </w:pPr>
            <w:r w:rsidRPr="001A4FBD">
              <w:rPr>
                <w:noProof/>
                <w:color w:val="0D0D0D" w:themeColor="text1" w:themeTint="F2"/>
                <w:lang w:eastAsia="de-DE"/>
              </w:rPr>
              <w:t>End time</w:t>
            </w:r>
          </w:p>
        </w:tc>
        <w:tc>
          <w:tcPr>
            <w:tcW w:w="850" w:type="dxa"/>
            <w:tcBorders>
              <w:top w:val="single" w:sz="4" w:space="0" w:color="auto"/>
              <w:left w:val="single" w:sz="4" w:space="0" w:color="auto"/>
              <w:bottom w:val="single" w:sz="4" w:space="0" w:color="auto"/>
              <w:right w:val="single" w:sz="4" w:space="0" w:color="auto"/>
            </w:tcBorders>
            <w:vAlign w:val="center"/>
          </w:tcPr>
          <w:p w14:paraId="3BFA11DD" w14:textId="77777777" w:rsidR="009F2394" w:rsidRPr="001A4FBD" w:rsidRDefault="009F2394" w:rsidP="00DB2C39">
            <w:pPr>
              <w:suppressAutoHyphens w:val="0"/>
              <w:spacing w:before="40" w:after="40" w:line="220" w:lineRule="exact"/>
              <w:ind w:left="-137" w:right="-108"/>
              <w:jc w:val="center"/>
              <w:rPr>
                <w:noProof/>
                <w:color w:val="0D0D0D" w:themeColor="text1" w:themeTint="F2"/>
                <w:lang w:eastAsia="de-DE"/>
              </w:rPr>
            </w:pPr>
            <w:r w:rsidRPr="001A4FBD">
              <w:rPr>
                <w:noProof/>
                <w:color w:val="0D0D0D" w:themeColor="text1" w:themeTint="F2"/>
                <w:lang w:eastAsia="de-DE"/>
              </w:rPr>
              <w:t>s</w:t>
            </w:r>
          </w:p>
        </w:tc>
        <w:tc>
          <w:tcPr>
            <w:tcW w:w="850" w:type="dxa"/>
            <w:tcBorders>
              <w:top w:val="single" w:sz="4" w:space="0" w:color="auto"/>
              <w:left w:val="single" w:sz="4" w:space="0" w:color="auto"/>
              <w:bottom w:val="single" w:sz="4" w:space="0" w:color="auto"/>
              <w:right w:val="single" w:sz="4" w:space="0" w:color="auto"/>
            </w:tcBorders>
            <w:vAlign w:val="center"/>
          </w:tcPr>
          <w:p w14:paraId="038C2919" w14:textId="77777777" w:rsidR="009F2394" w:rsidRPr="001A4FBD" w:rsidRDefault="009F2394" w:rsidP="00DB2C39">
            <w:pPr>
              <w:suppressAutoHyphens w:val="0"/>
              <w:spacing w:before="40" w:after="40" w:line="220" w:lineRule="exact"/>
              <w:ind w:left="-137" w:right="-108"/>
              <w:jc w:val="center"/>
              <w:rPr>
                <w:noProof/>
                <w:color w:val="0D0D0D" w:themeColor="text1" w:themeTint="F2"/>
                <w:lang w:eastAsia="de-DE"/>
              </w:rPr>
            </w:pPr>
            <w:r w:rsidRPr="001A4FBD">
              <w:rPr>
                <w:noProof/>
                <w:color w:val="0D0D0D" w:themeColor="text1" w:themeTint="F2"/>
                <w:lang w:eastAsia="de-DE"/>
              </w:rPr>
              <w:t>2092</w:t>
            </w:r>
          </w:p>
        </w:tc>
        <w:tc>
          <w:tcPr>
            <w:tcW w:w="850" w:type="dxa"/>
            <w:tcBorders>
              <w:top w:val="single" w:sz="4" w:space="0" w:color="auto"/>
              <w:left w:val="single" w:sz="4" w:space="0" w:color="auto"/>
              <w:bottom w:val="single" w:sz="4" w:space="0" w:color="auto"/>
              <w:right w:val="single" w:sz="4" w:space="0" w:color="auto"/>
            </w:tcBorders>
            <w:vAlign w:val="center"/>
          </w:tcPr>
          <w:p w14:paraId="33116772" w14:textId="77777777" w:rsidR="009F2394" w:rsidRPr="001A4FBD" w:rsidRDefault="009F2394" w:rsidP="00DB2C39">
            <w:pPr>
              <w:suppressAutoHyphens w:val="0"/>
              <w:spacing w:before="40" w:after="40" w:line="220" w:lineRule="exact"/>
              <w:ind w:left="-108" w:right="-136"/>
              <w:jc w:val="center"/>
              <w:rPr>
                <w:noProof/>
                <w:color w:val="0D0D0D" w:themeColor="text1" w:themeTint="F2"/>
                <w:lang w:eastAsia="de-DE"/>
              </w:rPr>
            </w:pPr>
            <w:r w:rsidRPr="001A4FBD">
              <w:rPr>
                <w:noProof/>
                <w:color w:val="0D0D0D" w:themeColor="text1" w:themeTint="F2"/>
                <w:lang w:eastAsia="de-DE"/>
              </w:rPr>
              <w:t>4447</w:t>
            </w:r>
          </w:p>
        </w:tc>
        <w:tc>
          <w:tcPr>
            <w:tcW w:w="850" w:type="dxa"/>
            <w:tcBorders>
              <w:top w:val="single" w:sz="4" w:space="0" w:color="auto"/>
              <w:left w:val="single" w:sz="4" w:space="0" w:color="auto"/>
              <w:bottom w:val="single" w:sz="4" w:space="0" w:color="auto"/>
              <w:right w:val="single" w:sz="4" w:space="0" w:color="auto"/>
            </w:tcBorders>
            <w:vAlign w:val="center"/>
          </w:tcPr>
          <w:p w14:paraId="3DBA3F34" w14:textId="77777777" w:rsidR="009F2394" w:rsidRPr="001A4FBD" w:rsidRDefault="009F2394" w:rsidP="00DB2C39">
            <w:pPr>
              <w:suppressAutoHyphens w:val="0"/>
              <w:spacing w:before="40" w:after="40" w:line="220" w:lineRule="exact"/>
              <w:ind w:left="-136" w:right="-165"/>
              <w:jc w:val="center"/>
              <w:rPr>
                <w:noProof/>
                <w:color w:val="0D0D0D" w:themeColor="text1" w:themeTint="F2"/>
                <w:lang w:eastAsia="de-DE"/>
              </w:rPr>
            </w:pPr>
            <w:r w:rsidRPr="001A4FBD">
              <w:rPr>
                <w:noProof/>
                <w:color w:val="0D0D0D" w:themeColor="text1" w:themeTint="F2"/>
                <w:lang w:eastAsia="de-DE"/>
              </w:rPr>
              <w:t>4467</w:t>
            </w:r>
          </w:p>
        </w:tc>
        <w:tc>
          <w:tcPr>
            <w:tcW w:w="850" w:type="dxa"/>
            <w:tcBorders>
              <w:top w:val="single" w:sz="4" w:space="0" w:color="auto"/>
              <w:left w:val="single" w:sz="4" w:space="0" w:color="auto"/>
              <w:bottom w:val="single" w:sz="4" w:space="0" w:color="auto"/>
              <w:right w:val="single" w:sz="4" w:space="0" w:color="auto"/>
            </w:tcBorders>
            <w:vAlign w:val="center"/>
          </w:tcPr>
          <w:p w14:paraId="2D178FF9"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4503</w:t>
            </w:r>
          </w:p>
        </w:tc>
        <w:tc>
          <w:tcPr>
            <w:tcW w:w="850" w:type="dxa"/>
            <w:tcBorders>
              <w:top w:val="single" w:sz="4" w:space="0" w:color="auto"/>
              <w:left w:val="single" w:sz="4" w:space="0" w:color="auto"/>
              <w:bottom w:val="single" w:sz="4" w:space="0" w:color="auto"/>
              <w:right w:val="single" w:sz="4" w:space="0" w:color="auto"/>
            </w:tcBorders>
            <w:vAlign w:val="center"/>
          </w:tcPr>
          <w:p w14:paraId="7BFB1460"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4529</w:t>
            </w:r>
          </w:p>
        </w:tc>
        <w:tc>
          <w:tcPr>
            <w:tcW w:w="852" w:type="dxa"/>
            <w:tcBorders>
              <w:top w:val="single" w:sz="4" w:space="0" w:color="auto"/>
              <w:left w:val="single" w:sz="4" w:space="0" w:color="auto"/>
              <w:bottom w:val="single" w:sz="4" w:space="0" w:color="auto"/>
            </w:tcBorders>
            <w:vAlign w:val="center"/>
          </w:tcPr>
          <w:p w14:paraId="6A49ADAB"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4918</w:t>
            </w:r>
          </w:p>
        </w:tc>
      </w:tr>
      <w:tr w:rsidR="009F2394" w:rsidRPr="008361E1" w14:paraId="7BD3330D" w14:textId="77777777" w:rsidTr="00DB2C39">
        <w:trPr>
          <w:trHeight w:val="397"/>
          <w:jc w:val="center"/>
        </w:trPr>
        <w:tc>
          <w:tcPr>
            <w:tcW w:w="1417" w:type="dxa"/>
            <w:tcBorders>
              <w:top w:val="single" w:sz="4" w:space="0" w:color="auto"/>
              <w:bottom w:val="single" w:sz="4" w:space="0" w:color="auto"/>
              <w:right w:val="single" w:sz="4" w:space="0" w:color="auto"/>
            </w:tcBorders>
            <w:vAlign w:val="center"/>
            <w:hideMark/>
          </w:tcPr>
          <w:p w14:paraId="1E25C5D4" w14:textId="77777777" w:rsidR="009F2394" w:rsidRPr="001A4FBD" w:rsidRDefault="009F2394" w:rsidP="00DB2C39">
            <w:pPr>
              <w:suppressAutoHyphens w:val="0"/>
              <w:spacing w:before="40" w:after="40" w:line="220" w:lineRule="exact"/>
              <w:ind w:left="-80" w:right="-108"/>
              <w:jc w:val="center"/>
              <w:rPr>
                <w:noProof/>
                <w:color w:val="0D0D0D" w:themeColor="text1" w:themeTint="F2"/>
                <w:lang w:eastAsia="de-DE"/>
              </w:rPr>
            </w:pPr>
            <w:r w:rsidRPr="001A4FBD">
              <w:rPr>
                <w:noProof/>
                <w:color w:val="0D0D0D" w:themeColor="text1" w:themeTint="F2"/>
                <w:lang w:eastAsia="de-DE"/>
              </w:rPr>
              <w:t>Brake duration</w:t>
            </w:r>
          </w:p>
        </w:tc>
        <w:tc>
          <w:tcPr>
            <w:tcW w:w="850" w:type="dxa"/>
            <w:tcBorders>
              <w:top w:val="single" w:sz="4" w:space="0" w:color="auto"/>
              <w:left w:val="single" w:sz="4" w:space="0" w:color="auto"/>
              <w:bottom w:val="single" w:sz="4" w:space="0" w:color="auto"/>
              <w:right w:val="single" w:sz="4" w:space="0" w:color="auto"/>
            </w:tcBorders>
            <w:vAlign w:val="center"/>
          </w:tcPr>
          <w:p w14:paraId="2A231ABA" w14:textId="77777777" w:rsidR="009F2394" w:rsidRPr="001A4FBD" w:rsidRDefault="009F2394" w:rsidP="00DB2C39">
            <w:pPr>
              <w:suppressAutoHyphens w:val="0"/>
              <w:spacing w:before="40" w:after="40" w:line="220" w:lineRule="exact"/>
              <w:ind w:left="-137" w:right="-108"/>
              <w:jc w:val="center"/>
              <w:rPr>
                <w:noProof/>
                <w:color w:val="0D0D0D" w:themeColor="text1" w:themeTint="F2"/>
                <w:lang w:eastAsia="de-DE"/>
              </w:rPr>
            </w:pPr>
            <w:r w:rsidRPr="001A4FBD">
              <w:rPr>
                <w:noProof/>
                <w:color w:val="0D0D0D" w:themeColor="text1" w:themeTint="F2"/>
                <w:lang w:eastAsia="de-DE"/>
              </w:rPr>
              <w:t>s</w:t>
            </w:r>
          </w:p>
        </w:tc>
        <w:tc>
          <w:tcPr>
            <w:tcW w:w="850" w:type="dxa"/>
            <w:tcBorders>
              <w:top w:val="single" w:sz="4" w:space="0" w:color="auto"/>
              <w:left w:val="single" w:sz="4" w:space="0" w:color="auto"/>
              <w:bottom w:val="single" w:sz="4" w:space="0" w:color="auto"/>
              <w:right w:val="single" w:sz="4" w:space="0" w:color="auto"/>
            </w:tcBorders>
            <w:vAlign w:val="center"/>
            <w:hideMark/>
          </w:tcPr>
          <w:p w14:paraId="1FC51AB4" w14:textId="77777777" w:rsidR="009F2394" w:rsidRPr="001A4FBD" w:rsidRDefault="009F2394" w:rsidP="00DB2C39">
            <w:pPr>
              <w:suppressAutoHyphens w:val="0"/>
              <w:spacing w:before="40" w:after="40" w:line="220" w:lineRule="exact"/>
              <w:ind w:left="-137"/>
              <w:jc w:val="center"/>
              <w:rPr>
                <w:noProof/>
                <w:color w:val="0D0D0D" w:themeColor="text1" w:themeTint="F2"/>
                <w:lang w:eastAsia="de-DE"/>
              </w:rPr>
            </w:pPr>
            <w:r w:rsidRPr="001A4FBD">
              <w:rPr>
                <w:noProof/>
                <w:color w:val="0D0D0D" w:themeColor="text1" w:themeTint="F2"/>
                <w:lang w:eastAsia="de-DE"/>
              </w:rPr>
              <w:t>4.0</w:t>
            </w:r>
          </w:p>
        </w:tc>
        <w:tc>
          <w:tcPr>
            <w:tcW w:w="850" w:type="dxa"/>
            <w:tcBorders>
              <w:top w:val="single" w:sz="4" w:space="0" w:color="auto"/>
              <w:left w:val="single" w:sz="4" w:space="0" w:color="auto"/>
              <w:bottom w:val="single" w:sz="4" w:space="0" w:color="auto"/>
              <w:right w:val="single" w:sz="4" w:space="0" w:color="auto"/>
            </w:tcBorders>
            <w:vAlign w:val="center"/>
            <w:hideMark/>
          </w:tcPr>
          <w:p w14:paraId="679E29A7" w14:textId="77777777" w:rsidR="009F2394" w:rsidRPr="001A4FBD" w:rsidRDefault="009F2394" w:rsidP="00DB2C39">
            <w:pPr>
              <w:suppressAutoHyphens w:val="0"/>
              <w:spacing w:before="40" w:after="40" w:line="220" w:lineRule="exact"/>
              <w:ind w:left="-108"/>
              <w:jc w:val="center"/>
              <w:rPr>
                <w:noProof/>
                <w:color w:val="0D0D0D" w:themeColor="text1" w:themeTint="F2"/>
                <w:lang w:eastAsia="de-DE"/>
              </w:rPr>
            </w:pPr>
            <w:r w:rsidRPr="001A4FBD">
              <w:rPr>
                <w:noProof/>
                <w:color w:val="0D0D0D" w:themeColor="text1" w:themeTint="F2"/>
                <w:lang w:eastAsia="de-DE"/>
              </w:rPr>
              <w:t>9.0</w:t>
            </w:r>
          </w:p>
        </w:tc>
        <w:tc>
          <w:tcPr>
            <w:tcW w:w="850" w:type="dxa"/>
            <w:tcBorders>
              <w:top w:val="single" w:sz="4" w:space="0" w:color="auto"/>
              <w:left w:val="single" w:sz="4" w:space="0" w:color="auto"/>
              <w:bottom w:val="single" w:sz="4" w:space="0" w:color="auto"/>
              <w:right w:val="single" w:sz="4" w:space="0" w:color="auto"/>
            </w:tcBorders>
            <w:vAlign w:val="center"/>
            <w:hideMark/>
          </w:tcPr>
          <w:p w14:paraId="39B0E9B3" w14:textId="77777777" w:rsidR="009F2394" w:rsidRPr="001A4FBD" w:rsidRDefault="009F2394" w:rsidP="00DB2C39">
            <w:pPr>
              <w:suppressAutoHyphens w:val="0"/>
              <w:spacing w:before="40" w:after="40" w:line="220" w:lineRule="exact"/>
              <w:ind w:left="-136"/>
              <w:jc w:val="center"/>
              <w:rPr>
                <w:noProof/>
                <w:color w:val="0D0D0D" w:themeColor="text1" w:themeTint="F2"/>
                <w:lang w:eastAsia="de-DE"/>
              </w:rPr>
            </w:pPr>
            <w:r w:rsidRPr="001A4FBD">
              <w:rPr>
                <w:noProof/>
                <w:color w:val="0D0D0D" w:themeColor="text1" w:themeTint="F2"/>
                <w:lang w:eastAsia="de-DE"/>
              </w:rPr>
              <w:t>8.0</w:t>
            </w:r>
          </w:p>
        </w:tc>
        <w:tc>
          <w:tcPr>
            <w:tcW w:w="850" w:type="dxa"/>
            <w:tcBorders>
              <w:top w:val="single" w:sz="4" w:space="0" w:color="auto"/>
              <w:left w:val="single" w:sz="4" w:space="0" w:color="auto"/>
              <w:bottom w:val="single" w:sz="4" w:space="0" w:color="auto"/>
              <w:right w:val="single" w:sz="4" w:space="0" w:color="auto"/>
            </w:tcBorders>
            <w:vAlign w:val="center"/>
          </w:tcPr>
          <w:p w14:paraId="53023F6F"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9.0</w:t>
            </w:r>
          </w:p>
        </w:tc>
        <w:tc>
          <w:tcPr>
            <w:tcW w:w="850" w:type="dxa"/>
            <w:tcBorders>
              <w:top w:val="single" w:sz="4" w:space="0" w:color="auto"/>
              <w:left w:val="single" w:sz="4" w:space="0" w:color="auto"/>
              <w:bottom w:val="single" w:sz="4" w:space="0" w:color="auto"/>
              <w:right w:val="single" w:sz="4" w:space="0" w:color="auto"/>
            </w:tcBorders>
            <w:vAlign w:val="center"/>
          </w:tcPr>
          <w:p w14:paraId="18486323"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7.0</w:t>
            </w:r>
          </w:p>
        </w:tc>
        <w:tc>
          <w:tcPr>
            <w:tcW w:w="852" w:type="dxa"/>
            <w:tcBorders>
              <w:top w:val="single" w:sz="4" w:space="0" w:color="auto"/>
              <w:left w:val="single" w:sz="4" w:space="0" w:color="auto"/>
              <w:bottom w:val="single" w:sz="4" w:space="0" w:color="auto"/>
            </w:tcBorders>
            <w:vAlign w:val="center"/>
          </w:tcPr>
          <w:p w14:paraId="2C0FF914"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15.0</w:t>
            </w:r>
          </w:p>
        </w:tc>
      </w:tr>
      <w:tr w:rsidR="009F2394" w:rsidRPr="008361E1" w14:paraId="1ED26919" w14:textId="77777777" w:rsidTr="00DB2C39">
        <w:trPr>
          <w:trHeight w:val="397"/>
          <w:jc w:val="center"/>
        </w:trPr>
        <w:tc>
          <w:tcPr>
            <w:tcW w:w="1417" w:type="dxa"/>
            <w:tcBorders>
              <w:top w:val="single" w:sz="4" w:space="0" w:color="auto"/>
              <w:bottom w:val="single" w:sz="4" w:space="0" w:color="auto"/>
              <w:right w:val="single" w:sz="4" w:space="0" w:color="auto"/>
            </w:tcBorders>
            <w:vAlign w:val="center"/>
            <w:hideMark/>
          </w:tcPr>
          <w:p w14:paraId="705A822A" w14:textId="77777777" w:rsidR="009F2394" w:rsidRPr="001A4FBD" w:rsidRDefault="009F2394" w:rsidP="00DB2C39">
            <w:pPr>
              <w:suppressAutoHyphens w:val="0"/>
              <w:spacing w:before="40" w:after="40" w:line="220" w:lineRule="exact"/>
              <w:ind w:left="-80" w:right="-108"/>
              <w:jc w:val="center"/>
              <w:rPr>
                <w:noProof/>
                <w:color w:val="0D0D0D" w:themeColor="text1" w:themeTint="F2"/>
                <w:lang w:eastAsia="de-DE"/>
              </w:rPr>
            </w:pPr>
            <w:r w:rsidRPr="001A4FBD">
              <w:rPr>
                <w:noProof/>
                <w:color w:val="0D0D0D" w:themeColor="text1" w:themeTint="F2"/>
                <w:lang w:eastAsia="de-DE"/>
              </w:rPr>
              <w:t>Initial speed</w:t>
            </w:r>
          </w:p>
        </w:tc>
        <w:tc>
          <w:tcPr>
            <w:tcW w:w="850" w:type="dxa"/>
            <w:tcBorders>
              <w:top w:val="single" w:sz="4" w:space="0" w:color="auto"/>
              <w:left w:val="single" w:sz="4" w:space="0" w:color="auto"/>
              <w:bottom w:val="single" w:sz="4" w:space="0" w:color="auto"/>
              <w:right w:val="single" w:sz="4" w:space="0" w:color="auto"/>
            </w:tcBorders>
            <w:vAlign w:val="center"/>
          </w:tcPr>
          <w:p w14:paraId="5B407C9E" w14:textId="77777777" w:rsidR="009F2394" w:rsidRPr="001A4FBD" w:rsidRDefault="009F2394" w:rsidP="00DB2C39">
            <w:pPr>
              <w:suppressAutoHyphens w:val="0"/>
              <w:spacing w:before="40" w:after="40" w:line="220" w:lineRule="exact"/>
              <w:ind w:left="-137" w:right="-108"/>
              <w:jc w:val="center"/>
              <w:rPr>
                <w:noProof/>
                <w:color w:val="0D0D0D" w:themeColor="text1" w:themeTint="F2"/>
                <w:lang w:eastAsia="de-DE"/>
              </w:rPr>
            </w:pPr>
            <w:r w:rsidRPr="001A4FBD">
              <w:rPr>
                <w:noProof/>
                <w:color w:val="0D0D0D" w:themeColor="text1" w:themeTint="F2"/>
                <w:lang w:eastAsia="de-DE"/>
              </w:rPr>
              <w:t>km/h</w:t>
            </w:r>
          </w:p>
        </w:tc>
        <w:tc>
          <w:tcPr>
            <w:tcW w:w="850" w:type="dxa"/>
            <w:tcBorders>
              <w:top w:val="single" w:sz="4" w:space="0" w:color="auto"/>
              <w:left w:val="single" w:sz="4" w:space="0" w:color="auto"/>
              <w:bottom w:val="single" w:sz="4" w:space="0" w:color="auto"/>
              <w:right w:val="single" w:sz="4" w:space="0" w:color="auto"/>
            </w:tcBorders>
            <w:vAlign w:val="center"/>
            <w:hideMark/>
          </w:tcPr>
          <w:p w14:paraId="53F9A0E0" w14:textId="77777777" w:rsidR="009F2394" w:rsidRPr="001A4FBD" w:rsidRDefault="009F2394" w:rsidP="00DB2C39">
            <w:pPr>
              <w:suppressAutoHyphens w:val="0"/>
              <w:spacing w:before="40" w:after="40" w:line="220" w:lineRule="exact"/>
              <w:ind w:left="-137"/>
              <w:jc w:val="center"/>
              <w:rPr>
                <w:noProof/>
                <w:color w:val="0D0D0D" w:themeColor="text1" w:themeTint="F2"/>
                <w:lang w:eastAsia="de-DE"/>
              </w:rPr>
            </w:pPr>
            <w:r w:rsidRPr="001A4FBD">
              <w:rPr>
                <w:noProof/>
                <w:color w:val="0D0D0D" w:themeColor="text1" w:themeTint="F2"/>
                <w:lang w:eastAsia="de-DE"/>
              </w:rPr>
              <w:t>97.4</w:t>
            </w:r>
          </w:p>
        </w:tc>
        <w:tc>
          <w:tcPr>
            <w:tcW w:w="850" w:type="dxa"/>
            <w:tcBorders>
              <w:top w:val="single" w:sz="4" w:space="0" w:color="auto"/>
              <w:left w:val="single" w:sz="4" w:space="0" w:color="auto"/>
              <w:bottom w:val="single" w:sz="4" w:space="0" w:color="auto"/>
              <w:right w:val="single" w:sz="4" w:space="0" w:color="auto"/>
            </w:tcBorders>
            <w:vAlign w:val="center"/>
            <w:hideMark/>
          </w:tcPr>
          <w:p w14:paraId="2A9D854C" w14:textId="77777777" w:rsidR="009F2394" w:rsidRPr="001A4FBD" w:rsidRDefault="009F2394" w:rsidP="00DB2C39">
            <w:pPr>
              <w:suppressAutoHyphens w:val="0"/>
              <w:spacing w:before="40" w:after="40" w:line="220" w:lineRule="exact"/>
              <w:ind w:left="-108"/>
              <w:jc w:val="center"/>
              <w:rPr>
                <w:noProof/>
                <w:color w:val="0D0D0D" w:themeColor="text1" w:themeTint="F2"/>
                <w:lang w:eastAsia="de-DE"/>
              </w:rPr>
            </w:pPr>
            <w:r w:rsidRPr="001A4FBD">
              <w:rPr>
                <w:noProof/>
                <w:color w:val="0D0D0D" w:themeColor="text1" w:themeTint="F2"/>
                <w:lang w:eastAsia="de-DE"/>
              </w:rPr>
              <w:t>112.0</w:t>
            </w:r>
          </w:p>
        </w:tc>
        <w:tc>
          <w:tcPr>
            <w:tcW w:w="850" w:type="dxa"/>
            <w:tcBorders>
              <w:top w:val="single" w:sz="4" w:space="0" w:color="auto"/>
              <w:left w:val="single" w:sz="4" w:space="0" w:color="auto"/>
              <w:bottom w:val="single" w:sz="4" w:space="0" w:color="auto"/>
              <w:right w:val="single" w:sz="4" w:space="0" w:color="auto"/>
            </w:tcBorders>
            <w:vAlign w:val="center"/>
            <w:hideMark/>
          </w:tcPr>
          <w:p w14:paraId="780F78DE" w14:textId="77777777" w:rsidR="009F2394" w:rsidRPr="001A4FBD" w:rsidRDefault="009F2394" w:rsidP="00DB2C39">
            <w:pPr>
              <w:suppressAutoHyphens w:val="0"/>
              <w:spacing w:before="40" w:after="40" w:line="220" w:lineRule="exact"/>
              <w:ind w:left="-136"/>
              <w:jc w:val="center"/>
              <w:rPr>
                <w:noProof/>
                <w:color w:val="0D0D0D" w:themeColor="text1" w:themeTint="F2"/>
                <w:lang w:eastAsia="de-DE"/>
              </w:rPr>
            </w:pPr>
            <w:r w:rsidRPr="001A4FBD">
              <w:rPr>
                <w:noProof/>
                <w:color w:val="0D0D0D" w:themeColor="text1" w:themeTint="F2"/>
                <w:lang w:eastAsia="de-DE"/>
              </w:rPr>
              <w:t>68.2</w:t>
            </w:r>
          </w:p>
        </w:tc>
        <w:tc>
          <w:tcPr>
            <w:tcW w:w="850" w:type="dxa"/>
            <w:tcBorders>
              <w:top w:val="single" w:sz="4" w:space="0" w:color="auto"/>
              <w:left w:val="single" w:sz="4" w:space="0" w:color="auto"/>
              <w:bottom w:val="single" w:sz="4" w:space="0" w:color="auto"/>
              <w:right w:val="single" w:sz="4" w:space="0" w:color="auto"/>
            </w:tcBorders>
            <w:vAlign w:val="center"/>
          </w:tcPr>
          <w:p w14:paraId="049CC8B3"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80.9</w:t>
            </w:r>
          </w:p>
        </w:tc>
        <w:tc>
          <w:tcPr>
            <w:tcW w:w="850" w:type="dxa"/>
            <w:tcBorders>
              <w:top w:val="single" w:sz="4" w:space="0" w:color="auto"/>
              <w:left w:val="single" w:sz="4" w:space="0" w:color="auto"/>
              <w:bottom w:val="single" w:sz="4" w:space="0" w:color="auto"/>
              <w:right w:val="single" w:sz="4" w:space="0" w:color="auto"/>
            </w:tcBorders>
            <w:vAlign w:val="center"/>
          </w:tcPr>
          <w:p w14:paraId="0DCC2BCF"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73.4</w:t>
            </w:r>
          </w:p>
        </w:tc>
        <w:tc>
          <w:tcPr>
            <w:tcW w:w="852" w:type="dxa"/>
            <w:tcBorders>
              <w:top w:val="single" w:sz="4" w:space="0" w:color="auto"/>
              <w:left w:val="single" w:sz="4" w:space="0" w:color="auto"/>
              <w:bottom w:val="single" w:sz="4" w:space="0" w:color="auto"/>
            </w:tcBorders>
            <w:vAlign w:val="center"/>
          </w:tcPr>
          <w:p w14:paraId="6CB96130"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132.5</w:t>
            </w:r>
          </w:p>
        </w:tc>
      </w:tr>
      <w:tr w:rsidR="009F2394" w:rsidRPr="008361E1" w14:paraId="276F8560" w14:textId="77777777" w:rsidTr="00DB2C39">
        <w:trPr>
          <w:trHeight w:val="397"/>
          <w:jc w:val="center"/>
        </w:trPr>
        <w:tc>
          <w:tcPr>
            <w:tcW w:w="1417" w:type="dxa"/>
            <w:tcBorders>
              <w:top w:val="single" w:sz="4" w:space="0" w:color="auto"/>
              <w:bottom w:val="single" w:sz="12" w:space="0" w:color="auto"/>
              <w:right w:val="single" w:sz="4" w:space="0" w:color="auto"/>
            </w:tcBorders>
            <w:vAlign w:val="center"/>
            <w:hideMark/>
          </w:tcPr>
          <w:p w14:paraId="0916A4E6" w14:textId="77777777" w:rsidR="009F2394" w:rsidRPr="001A4FBD" w:rsidRDefault="009F2394" w:rsidP="00DB2C39">
            <w:pPr>
              <w:suppressAutoHyphens w:val="0"/>
              <w:spacing w:before="40" w:after="40" w:line="220" w:lineRule="exact"/>
              <w:ind w:left="-80" w:right="-108"/>
              <w:jc w:val="center"/>
              <w:rPr>
                <w:noProof/>
                <w:color w:val="0D0D0D" w:themeColor="text1" w:themeTint="F2"/>
                <w:lang w:eastAsia="de-DE"/>
              </w:rPr>
            </w:pPr>
            <w:r w:rsidRPr="001A4FBD">
              <w:rPr>
                <w:noProof/>
                <w:color w:val="0D0D0D" w:themeColor="text1" w:themeTint="F2"/>
                <w:lang w:eastAsia="de-DE"/>
              </w:rPr>
              <w:t>Final speed</w:t>
            </w:r>
          </w:p>
        </w:tc>
        <w:tc>
          <w:tcPr>
            <w:tcW w:w="850" w:type="dxa"/>
            <w:tcBorders>
              <w:top w:val="single" w:sz="4" w:space="0" w:color="auto"/>
              <w:left w:val="single" w:sz="4" w:space="0" w:color="auto"/>
              <w:bottom w:val="single" w:sz="12" w:space="0" w:color="auto"/>
              <w:right w:val="single" w:sz="4" w:space="0" w:color="auto"/>
            </w:tcBorders>
            <w:vAlign w:val="center"/>
          </w:tcPr>
          <w:p w14:paraId="44C0C39A" w14:textId="77777777" w:rsidR="009F2394" w:rsidRPr="001A4FBD" w:rsidRDefault="009F2394" w:rsidP="00DB2C39">
            <w:pPr>
              <w:suppressAutoHyphens w:val="0"/>
              <w:spacing w:before="40" w:after="40" w:line="220" w:lineRule="exact"/>
              <w:ind w:left="-137" w:right="-108"/>
              <w:jc w:val="center"/>
              <w:rPr>
                <w:noProof/>
                <w:color w:val="0D0D0D" w:themeColor="text1" w:themeTint="F2"/>
                <w:lang w:eastAsia="de-DE"/>
              </w:rPr>
            </w:pPr>
            <w:r w:rsidRPr="001A4FBD">
              <w:rPr>
                <w:noProof/>
                <w:color w:val="0D0D0D" w:themeColor="text1" w:themeTint="F2"/>
                <w:lang w:eastAsia="de-DE"/>
              </w:rPr>
              <w:t>km/h</w:t>
            </w:r>
          </w:p>
        </w:tc>
        <w:tc>
          <w:tcPr>
            <w:tcW w:w="850" w:type="dxa"/>
            <w:tcBorders>
              <w:top w:val="single" w:sz="4" w:space="0" w:color="auto"/>
              <w:left w:val="single" w:sz="4" w:space="0" w:color="auto"/>
              <w:bottom w:val="single" w:sz="12" w:space="0" w:color="auto"/>
              <w:right w:val="single" w:sz="4" w:space="0" w:color="auto"/>
            </w:tcBorders>
            <w:vAlign w:val="center"/>
            <w:hideMark/>
          </w:tcPr>
          <w:p w14:paraId="321CBFB1" w14:textId="77777777" w:rsidR="009F2394" w:rsidRPr="001A4FBD" w:rsidRDefault="009F2394" w:rsidP="00DB2C39">
            <w:pPr>
              <w:suppressAutoHyphens w:val="0"/>
              <w:spacing w:before="40" w:after="40" w:line="220" w:lineRule="exact"/>
              <w:ind w:left="-137"/>
              <w:jc w:val="center"/>
              <w:rPr>
                <w:noProof/>
                <w:color w:val="0D0D0D" w:themeColor="text1" w:themeTint="F2"/>
                <w:lang w:eastAsia="de-DE"/>
              </w:rPr>
            </w:pPr>
            <w:r w:rsidRPr="001A4FBD">
              <w:rPr>
                <w:noProof/>
                <w:color w:val="0D0D0D" w:themeColor="text1" w:themeTint="F2"/>
                <w:lang w:eastAsia="de-DE"/>
              </w:rPr>
              <w:t>82.7</w:t>
            </w:r>
          </w:p>
        </w:tc>
        <w:tc>
          <w:tcPr>
            <w:tcW w:w="850" w:type="dxa"/>
            <w:tcBorders>
              <w:top w:val="single" w:sz="4" w:space="0" w:color="auto"/>
              <w:left w:val="single" w:sz="4" w:space="0" w:color="auto"/>
              <w:bottom w:val="single" w:sz="12" w:space="0" w:color="auto"/>
              <w:right w:val="single" w:sz="4" w:space="0" w:color="auto"/>
            </w:tcBorders>
            <w:vAlign w:val="center"/>
            <w:hideMark/>
          </w:tcPr>
          <w:p w14:paraId="13F2AD7D" w14:textId="77777777" w:rsidR="009F2394" w:rsidRPr="001A4FBD" w:rsidRDefault="009F2394" w:rsidP="00DB2C39">
            <w:pPr>
              <w:suppressAutoHyphens w:val="0"/>
              <w:spacing w:before="40" w:after="40" w:line="220" w:lineRule="exact"/>
              <w:ind w:left="-108"/>
              <w:jc w:val="center"/>
              <w:rPr>
                <w:noProof/>
                <w:color w:val="0D0D0D" w:themeColor="text1" w:themeTint="F2"/>
                <w:lang w:eastAsia="de-DE"/>
              </w:rPr>
            </w:pPr>
            <w:r w:rsidRPr="001A4FBD">
              <w:rPr>
                <w:noProof/>
                <w:color w:val="0D0D0D" w:themeColor="text1" w:themeTint="F2"/>
                <w:lang w:eastAsia="de-DE"/>
              </w:rPr>
              <w:t>56.1</w:t>
            </w:r>
          </w:p>
        </w:tc>
        <w:tc>
          <w:tcPr>
            <w:tcW w:w="850" w:type="dxa"/>
            <w:tcBorders>
              <w:top w:val="single" w:sz="4" w:space="0" w:color="auto"/>
              <w:left w:val="single" w:sz="4" w:space="0" w:color="auto"/>
              <w:bottom w:val="single" w:sz="12" w:space="0" w:color="auto"/>
              <w:right w:val="single" w:sz="4" w:space="0" w:color="auto"/>
            </w:tcBorders>
            <w:vAlign w:val="center"/>
            <w:hideMark/>
          </w:tcPr>
          <w:p w14:paraId="5FF65320" w14:textId="77777777" w:rsidR="009F2394" w:rsidRPr="001A4FBD" w:rsidRDefault="009F2394" w:rsidP="00DB2C39">
            <w:pPr>
              <w:suppressAutoHyphens w:val="0"/>
              <w:spacing w:before="40" w:after="40" w:line="220" w:lineRule="exact"/>
              <w:ind w:left="-136"/>
              <w:jc w:val="center"/>
              <w:rPr>
                <w:noProof/>
                <w:color w:val="0D0D0D" w:themeColor="text1" w:themeTint="F2"/>
                <w:lang w:eastAsia="de-DE"/>
              </w:rPr>
            </w:pPr>
            <w:r w:rsidRPr="001A4FBD">
              <w:rPr>
                <w:noProof/>
                <w:color w:val="0D0D0D" w:themeColor="text1" w:themeTint="F2"/>
                <w:lang w:eastAsia="de-DE"/>
              </w:rPr>
              <w:t>12.0</w:t>
            </w:r>
          </w:p>
        </w:tc>
        <w:tc>
          <w:tcPr>
            <w:tcW w:w="850" w:type="dxa"/>
            <w:tcBorders>
              <w:top w:val="single" w:sz="4" w:space="0" w:color="auto"/>
              <w:left w:val="single" w:sz="4" w:space="0" w:color="auto"/>
              <w:bottom w:val="single" w:sz="12" w:space="0" w:color="auto"/>
              <w:right w:val="single" w:sz="4" w:space="0" w:color="auto"/>
            </w:tcBorders>
            <w:vAlign w:val="center"/>
          </w:tcPr>
          <w:p w14:paraId="07DFCDBE"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35.3</w:t>
            </w:r>
          </w:p>
        </w:tc>
        <w:tc>
          <w:tcPr>
            <w:tcW w:w="850" w:type="dxa"/>
            <w:tcBorders>
              <w:top w:val="single" w:sz="4" w:space="0" w:color="auto"/>
              <w:left w:val="single" w:sz="4" w:space="0" w:color="auto"/>
              <w:bottom w:val="single" w:sz="12" w:space="0" w:color="auto"/>
              <w:right w:val="single" w:sz="4" w:space="0" w:color="auto"/>
            </w:tcBorders>
            <w:vAlign w:val="center"/>
          </w:tcPr>
          <w:p w14:paraId="2FE4A0B4"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39.3</w:t>
            </w:r>
          </w:p>
        </w:tc>
        <w:tc>
          <w:tcPr>
            <w:tcW w:w="852" w:type="dxa"/>
            <w:tcBorders>
              <w:top w:val="single" w:sz="4" w:space="0" w:color="auto"/>
              <w:left w:val="single" w:sz="4" w:space="0" w:color="auto"/>
              <w:bottom w:val="single" w:sz="12" w:space="0" w:color="auto"/>
            </w:tcBorders>
            <w:vAlign w:val="center"/>
          </w:tcPr>
          <w:p w14:paraId="70F5F972" w14:textId="77777777" w:rsidR="009F2394" w:rsidRPr="001A4FBD" w:rsidRDefault="009F2394" w:rsidP="00DB2C39">
            <w:pPr>
              <w:suppressAutoHyphens w:val="0"/>
              <w:spacing w:before="40" w:after="40" w:line="220" w:lineRule="exact"/>
              <w:ind w:left="-24"/>
              <w:jc w:val="center"/>
              <w:rPr>
                <w:noProof/>
                <w:color w:val="0D0D0D" w:themeColor="text1" w:themeTint="F2"/>
                <w:lang w:eastAsia="de-DE"/>
              </w:rPr>
            </w:pPr>
            <w:r w:rsidRPr="001A4FBD">
              <w:rPr>
                <w:noProof/>
                <w:color w:val="0D0D0D" w:themeColor="text1" w:themeTint="F2"/>
                <w:lang w:eastAsia="de-DE"/>
              </w:rPr>
              <w:t>34.0</w:t>
            </w:r>
          </w:p>
        </w:tc>
      </w:tr>
    </w:tbl>
    <w:p w14:paraId="7C5C6A32" w14:textId="091E3CA7" w:rsidR="009F2394" w:rsidRPr="008361E1" w:rsidRDefault="009F2394" w:rsidP="009F2394">
      <w:pPr>
        <w:pStyle w:val="Heading4"/>
        <w:spacing w:before="240" w:after="120"/>
        <w:ind w:left="2268" w:right="1134" w:hanging="1134"/>
        <w:rPr>
          <w:noProof/>
        </w:rPr>
      </w:pPr>
      <w:bookmarkStart w:id="523" w:name="_Toc105320320"/>
      <w:r w:rsidRPr="008361E1">
        <w:rPr>
          <w:noProof/>
        </w:rPr>
        <w:t>10.1.2</w:t>
      </w:r>
      <w:r w:rsidR="00A30F38">
        <w:rPr>
          <w:noProof/>
        </w:rPr>
        <w:t>.</w:t>
      </w:r>
      <w:r w:rsidRPr="008361E1">
        <w:rPr>
          <w:noProof/>
        </w:rPr>
        <w:tab/>
        <w:t>Verification of Parameters and Tolerances for Brake Temperature</w:t>
      </w:r>
      <w:bookmarkEnd w:id="523"/>
    </w:p>
    <w:p w14:paraId="2CDCCF64" w14:textId="6569724F" w:rsidR="006E0D66" w:rsidRDefault="009F2394" w:rsidP="008C72B2">
      <w:pPr>
        <w:spacing w:after="120"/>
        <w:ind w:left="2268" w:right="1134"/>
        <w:jc w:val="both"/>
        <w:rPr>
          <w:noProof/>
          <w:color w:val="0D0D0D" w:themeColor="text1" w:themeTint="F2"/>
        </w:rPr>
      </w:pPr>
      <w:r w:rsidRPr="008361E1">
        <w:rPr>
          <w:noProof/>
          <w:color w:val="0D0D0D" w:themeColor="text1" w:themeTint="F2"/>
        </w:rPr>
        <w:t xml:space="preserve">The target values and the corresponding tolerances for the three check parameters are given in </w:t>
      </w:r>
      <w:r w:rsidR="002C19B2">
        <w:rPr>
          <w:noProof/>
          <w:color w:val="0D0D0D" w:themeColor="text1" w:themeTint="F2"/>
        </w:rPr>
        <w:t>Table A4/5</w:t>
      </w:r>
      <w:r w:rsidR="001C7F7C">
        <w:rPr>
          <w:noProof/>
          <w:color w:val="0D0D0D" w:themeColor="text1" w:themeTint="F2"/>
        </w:rPr>
        <w:t xml:space="preserve"> </w:t>
      </w:r>
    </w:p>
    <w:p w14:paraId="6F48DC61" w14:textId="255044BF" w:rsidR="006974EF" w:rsidRDefault="002C19B2" w:rsidP="001C7F7C">
      <w:pPr>
        <w:spacing w:after="120"/>
        <w:ind w:left="1134" w:right="1134"/>
        <w:rPr>
          <w:b/>
          <w:bCs/>
          <w:noProof/>
          <w:color w:val="0D0D0D" w:themeColor="text1" w:themeTint="F2"/>
        </w:rPr>
      </w:pPr>
      <w:r>
        <w:rPr>
          <w:bCs/>
          <w:noProof/>
          <w:color w:val="0D0D0D" w:themeColor="text1" w:themeTint="F2"/>
        </w:rPr>
        <w:t>Table A4/5</w:t>
      </w:r>
      <w:r w:rsidR="009F2394" w:rsidRPr="008361E1">
        <w:rPr>
          <w:bCs/>
          <w:noProof/>
          <w:color w:val="0D0D0D" w:themeColor="text1" w:themeTint="F2"/>
        </w:rPr>
        <w:br/>
      </w:r>
      <w:r w:rsidR="009F2394" w:rsidRPr="008361E1">
        <w:rPr>
          <w:b/>
          <w:bCs/>
          <w:noProof/>
          <w:color w:val="0D0D0D" w:themeColor="text1" w:themeTint="F2"/>
        </w:rPr>
        <w:t>Default temperature metrics and tolerances for brakes during Trip #10 of the WLTP-Brake cycle</w:t>
      </w:r>
    </w:p>
    <w:tbl>
      <w:tblPr>
        <w:tblStyle w:val="TableGridLight1"/>
        <w:tblW w:w="7385"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027"/>
        <w:gridCol w:w="1786"/>
        <w:gridCol w:w="1786"/>
        <w:gridCol w:w="1786"/>
      </w:tblGrid>
      <w:tr w:rsidR="009F2394" w:rsidRPr="006974EF" w14:paraId="45F93FCC" w14:textId="77777777" w:rsidTr="001C632E">
        <w:trPr>
          <w:tblHeader/>
        </w:trPr>
        <w:tc>
          <w:tcPr>
            <w:tcW w:w="2027" w:type="dxa"/>
            <w:tcBorders>
              <w:top w:val="single" w:sz="4" w:space="0" w:color="auto"/>
              <w:bottom w:val="single" w:sz="12" w:space="0" w:color="auto"/>
            </w:tcBorders>
            <w:vAlign w:val="bottom"/>
            <w:hideMark/>
          </w:tcPr>
          <w:p w14:paraId="593B7810" w14:textId="77777777" w:rsidR="009F2394" w:rsidRPr="006974EF" w:rsidRDefault="009F2394" w:rsidP="006974EF">
            <w:pPr>
              <w:spacing w:before="80" w:after="80" w:line="200" w:lineRule="exact"/>
              <w:ind w:right="113"/>
              <w:rPr>
                <w:i/>
                <w:noProof/>
                <w:sz w:val="16"/>
                <w:lang w:eastAsia="de-DE"/>
              </w:rPr>
            </w:pPr>
            <w:r w:rsidRPr="006974EF">
              <w:rPr>
                <w:i/>
                <w:noProof/>
                <w:sz w:val="16"/>
                <w:lang w:eastAsia="de-DE"/>
              </w:rPr>
              <w:t>Group</w:t>
            </w:r>
          </w:p>
        </w:tc>
        <w:tc>
          <w:tcPr>
            <w:tcW w:w="1786" w:type="dxa"/>
            <w:tcBorders>
              <w:top w:val="single" w:sz="4" w:space="0" w:color="auto"/>
              <w:bottom w:val="single" w:sz="12" w:space="0" w:color="auto"/>
            </w:tcBorders>
            <w:vAlign w:val="bottom"/>
            <w:hideMark/>
          </w:tcPr>
          <w:p w14:paraId="5979EB95" w14:textId="77777777" w:rsidR="009F2394" w:rsidRPr="006974EF" w:rsidRDefault="009F2394" w:rsidP="006974EF">
            <w:pPr>
              <w:spacing w:before="80" w:after="80" w:line="200" w:lineRule="exact"/>
              <w:ind w:right="113"/>
              <w:rPr>
                <w:i/>
                <w:noProof/>
                <w:sz w:val="16"/>
                <w:lang w:eastAsia="de-DE"/>
              </w:rPr>
            </w:pPr>
            <w:r w:rsidRPr="006974EF">
              <w:rPr>
                <w:i/>
                <w:noProof/>
                <w:sz w:val="16"/>
                <w:lang w:eastAsia="de-DE"/>
              </w:rPr>
              <w:t>ABT [A</w:t>
            </w:r>
            <w:r w:rsidRPr="006974EF">
              <w:rPr>
                <w:i/>
                <w:noProof/>
                <w:sz w:val="16"/>
                <w:vertAlign w:val="subscript"/>
                <w:lang w:eastAsia="de-DE"/>
              </w:rPr>
              <w:t>1</w:t>
            </w:r>
            <w:r w:rsidRPr="006974EF">
              <w:rPr>
                <w:i/>
                <w:noProof/>
                <w:sz w:val="16"/>
                <w:lang w:eastAsia="de-DE"/>
              </w:rPr>
              <w:t>]</w:t>
            </w:r>
          </w:p>
        </w:tc>
        <w:tc>
          <w:tcPr>
            <w:tcW w:w="1786" w:type="dxa"/>
            <w:tcBorders>
              <w:top w:val="single" w:sz="4" w:space="0" w:color="auto"/>
              <w:bottom w:val="single" w:sz="12" w:space="0" w:color="auto"/>
            </w:tcBorders>
            <w:vAlign w:val="bottom"/>
            <w:hideMark/>
          </w:tcPr>
          <w:p w14:paraId="354F90F1" w14:textId="77777777" w:rsidR="009F2394" w:rsidRPr="006974EF" w:rsidRDefault="009F2394" w:rsidP="006974EF">
            <w:pPr>
              <w:spacing w:before="80" w:after="80" w:line="200" w:lineRule="exact"/>
              <w:ind w:right="113"/>
              <w:rPr>
                <w:i/>
                <w:noProof/>
                <w:sz w:val="16"/>
                <w:lang w:eastAsia="de-DE"/>
              </w:rPr>
            </w:pPr>
            <w:r w:rsidRPr="006974EF">
              <w:rPr>
                <w:i/>
                <w:noProof/>
                <w:sz w:val="16"/>
                <w:lang w:eastAsia="de-DE"/>
              </w:rPr>
              <w:t>IBT [A</w:t>
            </w:r>
            <w:r w:rsidRPr="006974EF">
              <w:rPr>
                <w:i/>
                <w:noProof/>
                <w:sz w:val="16"/>
                <w:vertAlign w:val="subscript"/>
                <w:lang w:eastAsia="de-DE"/>
              </w:rPr>
              <w:t>2</w:t>
            </w:r>
            <w:r w:rsidRPr="006974EF">
              <w:rPr>
                <w:i/>
                <w:noProof/>
                <w:sz w:val="16"/>
                <w:lang w:eastAsia="de-DE"/>
              </w:rPr>
              <w:t>] ± Tolerance</w:t>
            </w:r>
          </w:p>
        </w:tc>
        <w:tc>
          <w:tcPr>
            <w:tcW w:w="1786" w:type="dxa"/>
            <w:tcBorders>
              <w:top w:val="single" w:sz="4" w:space="0" w:color="auto"/>
              <w:bottom w:val="single" w:sz="12" w:space="0" w:color="auto"/>
            </w:tcBorders>
            <w:vAlign w:val="bottom"/>
            <w:hideMark/>
          </w:tcPr>
          <w:p w14:paraId="487830E9" w14:textId="77777777" w:rsidR="009F2394" w:rsidRPr="006974EF" w:rsidRDefault="009F2394" w:rsidP="006974EF">
            <w:pPr>
              <w:spacing w:before="80" w:after="80" w:line="200" w:lineRule="exact"/>
              <w:ind w:right="113"/>
              <w:rPr>
                <w:i/>
                <w:noProof/>
                <w:sz w:val="16"/>
                <w:lang w:eastAsia="de-DE"/>
              </w:rPr>
            </w:pPr>
            <w:r w:rsidRPr="006974EF">
              <w:rPr>
                <w:i/>
                <w:noProof/>
                <w:sz w:val="16"/>
                <w:lang w:eastAsia="de-DE"/>
              </w:rPr>
              <w:t>FBT [A</w:t>
            </w:r>
            <w:r w:rsidRPr="006974EF">
              <w:rPr>
                <w:i/>
                <w:noProof/>
                <w:sz w:val="16"/>
                <w:vertAlign w:val="subscript"/>
                <w:lang w:eastAsia="de-DE"/>
              </w:rPr>
              <w:t>3</w:t>
            </w:r>
            <w:r w:rsidRPr="006974EF">
              <w:rPr>
                <w:i/>
                <w:noProof/>
                <w:sz w:val="16"/>
                <w:lang w:eastAsia="de-DE"/>
              </w:rPr>
              <w:t>] ± Tolerance</w:t>
            </w:r>
          </w:p>
        </w:tc>
      </w:tr>
      <w:tr w:rsidR="006974EF" w:rsidRPr="006974EF" w14:paraId="7A59A76E" w14:textId="77777777" w:rsidTr="001C632E">
        <w:trPr>
          <w:trHeight w:hRule="exact" w:val="113"/>
        </w:trPr>
        <w:tc>
          <w:tcPr>
            <w:tcW w:w="2027" w:type="dxa"/>
            <w:tcBorders>
              <w:top w:val="single" w:sz="12" w:space="0" w:color="auto"/>
            </w:tcBorders>
          </w:tcPr>
          <w:p w14:paraId="676D9493" w14:textId="77777777" w:rsidR="006974EF" w:rsidRPr="006974EF" w:rsidRDefault="006974EF" w:rsidP="006974EF">
            <w:pPr>
              <w:spacing w:before="40" w:after="120"/>
              <w:ind w:right="113"/>
              <w:rPr>
                <w:noProof/>
                <w:lang w:eastAsia="de-DE"/>
              </w:rPr>
            </w:pPr>
          </w:p>
        </w:tc>
        <w:tc>
          <w:tcPr>
            <w:tcW w:w="1786" w:type="dxa"/>
            <w:tcBorders>
              <w:top w:val="single" w:sz="12" w:space="0" w:color="auto"/>
            </w:tcBorders>
          </w:tcPr>
          <w:p w14:paraId="71E9B257" w14:textId="77777777" w:rsidR="006974EF" w:rsidRPr="006974EF" w:rsidRDefault="006974EF" w:rsidP="006974EF">
            <w:pPr>
              <w:spacing w:before="40" w:after="120"/>
              <w:ind w:right="113"/>
              <w:rPr>
                <w:noProof/>
                <w:lang w:eastAsia="de-DE"/>
              </w:rPr>
            </w:pPr>
          </w:p>
        </w:tc>
        <w:tc>
          <w:tcPr>
            <w:tcW w:w="1786" w:type="dxa"/>
            <w:tcBorders>
              <w:top w:val="single" w:sz="12" w:space="0" w:color="auto"/>
            </w:tcBorders>
          </w:tcPr>
          <w:p w14:paraId="2D6BBA8E" w14:textId="77777777" w:rsidR="006974EF" w:rsidRPr="006974EF" w:rsidRDefault="006974EF" w:rsidP="006974EF">
            <w:pPr>
              <w:spacing w:before="40" w:after="120"/>
              <w:ind w:right="113"/>
              <w:rPr>
                <w:noProof/>
                <w:lang w:eastAsia="de-DE"/>
              </w:rPr>
            </w:pPr>
          </w:p>
        </w:tc>
        <w:tc>
          <w:tcPr>
            <w:tcW w:w="1786" w:type="dxa"/>
            <w:tcBorders>
              <w:top w:val="single" w:sz="12" w:space="0" w:color="auto"/>
            </w:tcBorders>
          </w:tcPr>
          <w:p w14:paraId="18E0924F" w14:textId="77777777" w:rsidR="006974EF" w:rsidRPr="006974EF" w:rsidRDefault="006974EF" w:rsidP="006974EF">
            <w:pPr>
              <w:spacing w:before="40" w:after="120"/>
              <w:ind w:right="113"/>
              <w:rPr>
                <w:noProof/>
                <w:lang w:eastAsia="de-DE"/>
              </w:rPr>
            </w:pPr>
          </w:p>
        </w:tc>
      </w:tr>
      <w:tr w:rsidR="009F2394" w:rsidRPr="006974EF" w14:paraId="043612AE" w14:textId="77777777" w:rsidTr="001C632E">
        <w:tc>
          <w:tcPr>
            <w:tcW w:w="2027" w:type="dxa"/>
            <w:hideMark/>
          </w:tcPr>
          <w:p w14:paraId="06115732" w14:textId="77777777" w:rsidR="009F2394" w:rsidRPr="006974EF" w:rsidRDefault="009F2394" w:rsidP="006974EF">
            <w:pPr>
              <w:spacing w:before="40" w:after="120"/>
              <w:ind w:right="113"/>
              <w:rPr>
                <w:noProof/>
                <w:lang w:eastAsia="de-DE"/>
              </w:rPr>
            </w:pPr>
            <w:r w:rsidRPr="006974EF">
              <w:rPr>
                <w:noProof/>
                <w:lang w:eastAsia="de-DE"/>
              </w:rPr>
              <w:t>WL</w:t>
            </w:r>
            <w:r w:rsidRPr="006974EF">
              <w:rPr>
                <w:noProof/>
                <w:vertAlign w:val="subscript"/>
                <w:lang w:eastAsia="de-DE"/>
              </w:rPr>
              <w:t>n-f</w:t>
            </w:r>
            <w:r w:rsidRPr="006974EF">
              <w:rPr>
                <w:noProof/>
                <w:lang w:eastAsia="de-DE"/>
              </w:rPr>
              <w:t>/DM ≤ 45</w:t>
            </w:r>
          </w:p>
        </w:tc>
        <w:tc>
          <w:tcPr>
            <w:tcW w:w="1786" w:type="dxa"/>
            <w:hideMark/>
          </w:tcPr>
          <w:p w14:paraId="624AC3B9" w14:textId="77777777" w:rsidR="009F2394" w:rsidRPr="006974EF" w:rsidRDefault="009F2394" w:rsidP="006974EF">
            <w:pPr>
              <w:spacing w:before="40" w:after="120"/>
              <w:ind w:right="113"/>
              <w:rPr>
                <w:noProof/>
                <w:lang w:eastAsia="de-DE"/>
              </w:rPr>
            </w:pPr>
            <w:r w:rsidRPr="006974EF">
              <w:rPr>
                <w:noProof/>
                <w:lang w:eastAsia="de-DE"/>
              </w:rPr>
              <w:t>≥ 50 °C</w:t>
            </w:r>
          </w:p>
        </w:tc>
        <w:tc>
          <w:tcPr>
            <w:tcW w:w="1786" w:type="dxa"/>
            <w:hideMark/>
          </w:tcPr>
          <w:p w14:paraId="694370A3" w14:textId="77777777" w:rsidR="009F2394" w:rsidRPr="006974EF" w:rsidRDefault="009F2394" w:rsidP="006974EF">
            <w:pPr>
              <w:spacing w:before="40" w:after="120"/>
              <w:ind w:right="113"/>
              <w:rPr>
                <w:noProof/>
                <w:lang w:eastAsia="de-DE"/>
              </w:rPr>
            </w:pPr>
            <w:r w:rsidRPr="006974EF">
              <w:rPr>
                <w:noProof/>
                <w:lang w:eastAsia="de-DE"/>
              </w:rPr>
              <w:t>65 ± 25 °C</w:t>
            </w:r>
          </w:p>
        </w:tc>
        <w:tc>
          <w:tcPr>
            <w:tcW w:w="1786" w:type="dxa"/>
            <w:hideMark/>
          </w:tcPr>
          <w:p w14:paraId="5B4514A6" w14:textId="77777777" w:rsidR="009F2394" w:rsidRPr="006974EF" w:rsidRDefault="009F2394" w:rsidP="006974EF">
            <w:pPr>
              <w:spacing w:before="40" w:after="120"/>
              <w:ind w:right="113"/>
              <w:rPr>
                <w:noProof/>
                <w:lang w:eastAsia="de-DE"/>
              </w:rPr>
            </w:pPr>
            <w:r w:rsidRPr="006974EF">
              <w:rPr>
                <w:noProof/>
                <w:lang w:eastAsia="de-DE"/>
              </w:rPr>
              <w:t>95 ± 35 °C</w:t>
            </w:r>
          </w:p>
        </w:tc>
      </w:tr>
      <w:tr w:rsidR="009F2394" w:rsidRPr="006974EF" w14:paraId="099505A0" w14:textId="77777777" w:rsidTr="001C632E">
        <w:tc>
          <w:tcPr>
            <w:tcW w:w="2027" w:type="dxa"/>
            <w:hideMark/>
          </w:tcPr>
          <w:p w14:paraId="29773FAE" w14:textId="77777777" w:rsidR="009F2394" w:rsidRPr="006974EF" w:rsidRDefault="009F2394" w:rsidP="006974EF">
            <w:pPr>
              <w:spacing w:before="40" w:after="120"/>
              <w:ind w:right="113"/>
              <w:rPr>
                <w:noProof/>
                <w:lang w:eastAsia="de-DE"/>
              </w:rPr>
            </w:pPr>
            <w:r w:rsidRPr="006974EF">
              <w:rPr>
                <w:noProof/>
                <w:lang w:eastAsia="de-DE"/>
              </w:rPr>
              <w:t xml:space="preserve">45 </w:t>
            </w:r>
            <w:r w:rsidRPr="006974EF">
              <w:rPr>
                <w:rFonts w:ascii="Symbol" w:eastAsia="Symbol" w:hAnsi="Symbol" w:cs="Symbol"/>
                <w:lang w:eastAsia="de-DE"/>
              </w:rPr>
              <w:sym w:font="Symbol" w:char="F03C"/>
            </w:r>
            <w:r w:rsidRPr="006974EF">
              <w:rPr>
                <w:noProof/>
                <w:lang w:eastAsia="de-DE"/>
              </w:rPr>
              <w:t xml:space="preserve"> WL</w:t>
            </w:r>
            <w:r w:rsidRPr="006974EF">
              <w:rPr>
                <w:noProof/>
                <w:vertAlign w:val="subscript"/>
                <w:lang w:eastAsia="de-DE"/>
              </w:rPr>
              <w:t>n-f</w:t>
            </w:r>
            <w:r w:rsidRPr="006974EF">
              <w:rPr>
                <w:noProof/>
                <w:lang w:eastAsia="de-DE"/>
              </w:rPr>
              <w:t>/DM ≤ 65</w:t>
            </w:r>
          </w:p>
        </w:tc>
        <w:tc>
          <w:tcPr>
            <w:tcW w:w="1786" w:type="dxa"/>
            <w:hideMark/>
          </w:tcPr>
          <w:p w14:paraId="5ED2BEF7" w14:textId="77777777" w:rsidR="009F2394" w:rsidRPr="006974EF" w:rsidRDefault="009F2394" w:rsidP="006974EF">
            <w:pPr>
              <w:spacing w:before="40" w:after="120"/>
              <w:ind w:right="113"/>
              <w:rPr>
                <w:noProof/>
                <w:lang w:eastAsia="de-DE"/>
              </w:rPr>
            </w:pPr>
            <w:r w:rsidRPr="006974EF">
              <w:rPr>
                <w:noProof/>
                <w:lang w:eastAsia="de-DE"/>
              </w:rPr>
              <w:t>≥ 55 °C</w:t>
            </w:r>
          </w:p>
        </w:tc>
        <w:tc>
          <w:tcPr>
            <w:tcW w:w="1786" w:type="dxa"/>
            <w:hideMark/>
          </w:tcPr>
          <w:p w14:paraId="55F4F1E1" w14:textId="77777777" w:rsidR="009F2394" w:rsidRPr="006974EF" w:rsidRDefault="009F2394" w:rsidP="006974EF">
            <w:pPr>
              <w:spacing w:before="40" w:after="120"/>
              <w:ind w:right="113"/>
              <w:rPr>
                <w:noProof/>
                <w:lang w:eastAsia="de-DE"/>
              </w:rPr>
            </w:pPr>
            <w:r w:rsidRPr="006974EF">
              <w:rPr>
                <w:noProof/>
                <w:lang w:eastAsia="de-DE"/>
              </w:rPr>
              <w:t>75 ± 25 °C</w:t>
            </w:r>
          </w:p>
        </w:tc>
        <w:tc>
          <w:tcPr>
            <w:tcW w:w="1786" w:type="dxa"/>
            <w:hideMark/>
          </w:tcPr>
          <w:p w14:paraId="30F03103" w14:textId="77777777" w:rsidR="009F2394" w:rsidRPr="006974EF" w:rsidRDefault="009F2394" w:rsidP="006974EF">
            <w:pPr>
              <w:spacing w:before="40" w:after="120"/>
              <w:ind w:right="113"/>
              <w:rPr>
                <w:noProof/>
                <w:lang w:eastAsia="de-DE"/>
              </w:rPr>
            </w:pPr>
            <w:r w:rsidRPr="006974EF">
              <w:rPr>
                <w:noProof/>
                <w:lang w:eastAsia="de-DE"/>
              </w:rPr>
              <w:t>115 ± 35 °C</w:t>
            </w:r>
          </w:p>
        </w:tc>
      </w:tr>
      <w:tr w:rsidR="009F2394" w:rsidRPr="006974EF" w14:paraId="24F2EAB2" w14:textId="77777777" w:rsidTr="001C632E">
        <w:tc>
          <w:tcPr>
            <w:tcW w:w="2027" w:type="dxa"/>
            <w:hideMark/>
          </w:tcPr>
          <w:p w14:paraId="3505942E" w14:textId="77777777" w:rsidR="009F2394" w:rsidRPr="006974EF" w:rsidRDefault="009F2394" w:rsidP="006974EF">
            <w:pPr>
              <w:spacing w:before="40" w:after="120"/>
              <w:ind w:right="113"/>
              <w:rPr>
                <w:noProof/>
                <w:lang w:eastAsia="de-DE"/>
              </w:rPr>
            </w:pPr>
            <w:r w:rsidRPr="006974EF">
              <w:rPr>
                <w:noProof/>
                <w:lang w:eastAsia="de-DE"/>
              </w:rPr>
              <w:t xml:space="preserve">65 </w:t>
            </w:r>
            <w:r w:rsidRPr="006974EF">
              <w:rPr>
                <w:rFonts w:ascii="Symbol" w:eastAsia="Symbol" w:hAnsi="Symbol" w:cs="Symbol"/>
                <w:lang w:eastAsia="de-DE"/>
              </w:rPr>
              <w:sym w:font="Symbol" w:char="F03C"/>
            </w:r>
            <w:r w:rsidRPr="006974EF">
              <w:rPr>
                <w:noProof/>
                <w:lang w:eastAsia="de-DE"/>
              </w:rPr>
              <w:t xml:space="preserve"> WL</w:t>
            </w:r>
            <w:r w:rsidRPr="006974EF">
              <w:rPr>
                <w:noProof/>
                <w:vertAlign w:val="subscript"/>
                <w:lang w:eastAsia="de-DE"/>
              </w:rPr>
              <w:t>n-f</w:t>
            </w:r>
            <w:r w:rsidRPr="006974EF">
              <w:rPr>
                <w:noProof/>
                <w:lang w:eastAsia="de-DE"/>
              </w:rPr>
              <w:t>/DM ≤ 85</w:t>
            </w:r>
          </w:p>
        </w:tc>
        <w:tc>
          <w:tcPr>
            <w:tcW w:w="1786" w:type="dxa"/>
            <w:hideMark/>
          </w:tcPr>
          <w:p w14:paraId="3212865F" w14:textId="77777777" w:rsidR="009F2394" w:rsidRPr="006974EF" w:rsidRDefault="009F2394" w:rsidP="006974EF">
            <w:pPr>
              <w:spacing w:before="40" w:after="120"/>
              <w:ind w:right="113"/>
              <w:rPr>
                <w:noProof/>
                <w:lang w:eastAsia="de-DE"/>
              </w:rPr>
            </w:pPr>
            <w:r w:rsidRPr="006974EF">
              <w:rPr>
                <w:noProof/>
                <w:lang w:eastAsia="de-DE"/>
              </w:rPr>
              <w:t>≥ 60 °C</w:t>
            </w:r>
          </w:p>
        </w:tc>
        <w:tc>
          <w:tcPr>
            <w:tcW w:w="1786" w:type="dxa"/>
            <w:hideMark/>
          </w:tcPr>
          <w:p w14:paraId="0BB9C64D" w14:textId="77777777" w:rsidR="009F2394" w:rsidRPr="006974EF" w:rsidRDefault="009F2394" w:rsidP="006974EF">
            <w:pPr>
              <w:spacing w:before="40" w:after="120"/>
              <w:ind w:right="113"/>
              <w:rPr>
                <w:noProof/>
                <w:lang w:eastAsia="de-DE"/>
              </w:rPr>
            </w:pPr>
            <w:r w:rsidRPr="006974EF">
              <w:rPr>
                <w:noProof/>
                <w:lang w:eastAsia="de-DE"/>
              </w:rPr>
              <w:t>85 ± 25 °C</w:t>
            </w:r>
          </w:p>
        </w:tc>
        <w:tc>
          <w:tcPr>
            <w:tcW w:w="1786" w:type="dxa"/>
            <w:hideMark/>
          </w:tcPr>
          <w:p w14:paraId="70F93F01" w14:textId="77777777" w:rsidR="009F2394" w:rsidRPr="006974EF" w:rsidRDefault="009F2394" w:rsidP="006974EF">
            <w:pPr>
              <w:spacing w:before="40" w:after="120"/>
              <w:ind w:right="113"/>
              <w:rPr>
                <w:noProof/>
                <w:lang w:eastAsia="de-DE"/>
              </w:rPr>
            </w:pPr>
            <w:r w:rsidRPr="006974EF">
              <w:rPr>
                <w:noProof/>
                <w:lang w:eastAsia="de-DE"/>
              </w:rPr>
              <w:t>130 ± 35 °C</w:t>
            </w:r>
          </w:p>
        </w:tc>
      </w:tr>
      <w:tr w:rsidR="009F2394" w:rsidRPr="006974EF" w14:paraId="60FD7628" w14:textId="77777777" w:rsidTr="001C632E">
        <w:tc>
          <w:tcPr>
            <w:tcW w:w="2027" w:type="dxa"/>
            <w:tcBorders>
              <w:bottom w:val="single" w:sz="12" w:space="0" w:color="auto"/>
            </w:tcBorders>
            <w:hideMark/>
          </w:tcPr>
          <w:p w14:paraId="162286B5" w14:textId="77777777" w:rsidR="009F2394" w:rsidRPr="006974EF" w:rsidRDefault="009F2394" w:rsidP="006974EF">
            <w:pPr>
              <w:spacing w:before="40" w:after="120"/>
              <w:ind w:right="113"/>
              <w:rPr>
                <w:noProof/>
                <w:lang w:eastAsia="de-DE"/>
              </w:rPr>
            </w:pPr>
            <w:r w:rsidRPr="006974EF">
              <w:rPr>
                <w:noProof/>
                <w:lang w:eastAsia="de-DE"/>
              </w:rPr>
              <w:t>WL</w:t>
            </w:r>
            <w:r w:rsidRPr="006974EF">
              <w:rPr>
                <w:noProof/>
                <w:vertAlign w:val="subscript"/>
                <w:lang w:eastAsia="de-DE"/>
              </w:rPr>
              <w:t>n-f</w:t>
            </w:r>
            <w:r w:rsidRPr="006974EF">
              <w:rPr>
                <w:noProof/>
                <w:lang w:eastAsia="de-DE"/>
              </w:rPr>
              <w:t>/DM &gt; 85</w:t>
            </w:r>
          </w:p>
        </w:tc>
        <w:tc>
          <w:tcPr>
            <w:tcW w:w="1786" w:type="dxa"/>
            <w:tcBorders>
              <w:bottom w:val="single" w:sz="12" w:space="0" w:color="auto"/>
            </w:tcBorders>
            <w:hideMark/>
          </w:tcPr>
          <w:p w14:paraId="459691A4" w14:textId="77777777" w:rsidR="009F2394" w:rsidRPr="006974EF" w:rsidRDefault="009F2394" w:rsidP="006974EF">
            <w:pPr>
              <w:spacing w:before="40" w:after="120"/>
              <w:ind w:right="113"/>
              <w:rPr>
                <w:noProof/>
                <w:lang w:eastAsia="de-DE"/>
              </w:rPr>
            </w:pPr>
            <w:r w:rsidRPr="006974EF">
              <w:rPr>
                <w:noProof/>
                <w:lang w:eastAsia="de-DE"/>
              </w:rPr>
              <w:t>≥ 65 °C</w:t>
            </w:r>
          </w:p>
        </w:tc>
        <w:tc>
          <w:tcPr>
            <w:tcW w:w="1786" w:type="dxa"/>
            <w:tcBorders>
              <w:bottom w:val="single" w:sz="12" w:space="0" w:color="auto"/>
            </w:tcBorders>
            <w:hideMark/>
          </w:tcPr>
          <w:p w14:paraId="3C5E09C9" w14:textId="77777777" w:rsidR="009F2394" w:rsidRPr="006974EF" w:rsidRDefault="009F2394" w:rsidP="006974EF">
            <w:pPr>
              <w:spacing w:before="40" w:after="120"/>
              <w:ind w:right="113"/>
              <w:rPr>
                <w:noProof/>
                <w:lang w:eastAsia="de-DE"/>
              </w:rPr>
            </w:pPr>
            <w:r w:rsidRPr="006974EF">
              <w:rPr>
                <w:noProof/>
                <w:lang w:eastAsia="de-DE"/>
              </w:rPr>
              <w:t>95 ± 25 °C</w:t>
            </w:r>
          </w:p>
        </w:tc>
        <w:tc>
          <w:tcPr>
            <w:tcW w:w="1786" w:type="dxa"/>
            <w:tcBorders>
              <w:bottom w:val="single" w:sz="12" w:space="0" w:color="auto"/>
            </w:tcBorders>
            <w:hideMark/>
          </w:tcPr>
          <w:p w14:paraId="7EAA2940" w14:textId="77777777" w:rsidR="009F2394" w:rsidRPr="006974EF" w:rsidRDefault="009F2394" w:rsidP="006974EF">
            <w:pPr>
              <w:spacing w:before="40" w:after="120"/>
              <w:ind w:right="113"/>
              <w:rPr>
                <w:noProof/>
                <w:lang w:eastAsia="de-DE"/>
              </w:rPr>
            </w:pPr>
            <w:r w:rsidRPr="006974EF">
              <w:rPr>
                <w:noProof/>
                <w:lang w:eastAsia="de-DE"/>
              </w:rPr>
              <w:t>150 ± 35 °C</w:t>
            </w:r>
          </w:p>
        </w:tc>
      </w:tr>
    </w:tbl>
    <w:p w14:paraId="76AACABF" w14:textId="1CC7B4BE" w:rsidR="009F2394" w:rsidRPr="001C7F7C" w:rsidRDefault="009F2394" w:rsidP="009F2394">
      <w:pPr>
        <w:pStyle w:val="Heading7"/>
        <w:spacing w:before="120" w:after="120" w:line="240" w:lineRule="atLeast"/>
        <w:ind w:left="2835" w:right="1134" w:hanging="567"/>
        <w:jc w:val="both"/>
        <w:rPr>
          <w:noProof/>
        </w:rPr>
      </w:pPr>
      <w:r w:rsidRPr="008361E1">
        <w:rPr>
          <w:noProof/>
        </w:rPr>
        <w:t>(a)</w:t>
      </w:r>
      <w:r w:rsidRPr="008361E1">
        <w:rPr>
          <w:noProof/>
        </w:rPr>
        <w:tab/>
        <w:t xml:space="preserve">The target values </w:t>
      </w:r>
      <w:r w:rsidRPr="001C7F7C">
        <w:rPr>
          <w:noProof/>
        </w:rPr>
        <w:t xml:space="preserve">and the corresponding tolerances for the three check parameters apply to all types of front brakes mounted in all types of vehicles within the scope of this </w:t>
      </w:r>
      <w:r w:rsidR="00633BF8" w:rsidRPr="00633BF8">
        <w:rPr>
          <w:noProof/>
        </w:rPr>
        <w:t>Regulation</w:t>
      </w:r>
      <w:r w:rsidR="005131BA">
        <w:rPr>
          <w:noProof/>
        </w:rPr>
        <w:t>,</w:t>
      </w:r>
      <w:r w:rsidR="004D7073" w:rsidRPr="001C7F7C">
        <w:rPr>
          <w:noProof/>
        </w:rPr>
        <w:t xml:space="preserve"> </w:t>
      </w:r>
      <w:r w:rsidR="004D7073" w:rsidRPr="001C7F7C">
        <w:rPr>
          <w:noProof/>
          <w:lang w:val="en-US"/>
        </w:rPr>
        <w:t>except for carbon-ceramic disc brakes. For carbon-ceramic disc brakes, the default temperature metrics apply; however, the</w:t>
      </w:r>
      <w:r w:rsidR="00CC6877" w:rsidRPr="001C7F7C">
        <w:t xml:space="preserve"> </w:t>
      </w:r>
      <w:r w:rsidR="00CC6877" w:rsidRPr="001C7F7C">
        <w:rPr>
          <w:noProof/>
          <w:lang w:val="en-US"/>
        </w:rPr>
        <w:t>ABT [A</w:t>
      </w:r>
      <w:r w:rsidR="00CC6877" w:rsidRPr="001C7F7C">
        <w:rPr>
          <w:noProof/>
          <w:vertAlign w:val="subscript"/>
          <w:lang w:val="en-US"/>
        </w:rPr>
        <w:t>1</w:t>
      </w:r>
      <w:r w:rsidR="00CC6877" w:rsidRPr="001C7F7C">
        <w:rPr>
          <w:noProof/>
          <w:lang w:val="en-US"/>
        </w:rPr>
        <w:t>] temperature metrics are lowered by</w:t>
      </w:r>
      <w:r w:rsidR="0082420A" w:rsidRPr="001C7F7C">
        <w:rPr>
          <w:noProof/>
          <w:lang w:val="en-US"/>
        </w:rPr>
        <w:t xml:space="preserve"> 15 </w:t>
      </w:r>
      <w:r w:rsidR="0082420A" w:rsidRPr="001C7F7C">
        <w:rPr>
          <w:rFonts w:cstheme="minorHAnsi"/>
          <w:noProof/>
          <w:lang w:val="en-US"/>
        </w:rPr>
        <w:t>°</w:t>
      </w:r>
      <w:r w:rsidR="0082420A" w:rsidRPr="001C7F7C">
        <w:rPr>
          <w:noProof/>
          <w:lang w:val="en-US"/>
        </w:rPr>
        <w:t>C and the</w:t>
      </w:r>
      <w:r w:rsidR="004D7073" w:rsidRPr="001C7F7C">
        <w:rPr>
          <w:noProof/>
          <w:lang w:val="en-US"/>
        </w:rPr>
        <w:t xml:space="preserve"> tolerances to the low end of the temperature regime </w:t>
      </w:r>
      <w:r w:rsidR="00C2335C">
        <w:rPr>
          <w:noProof/>
          <w:lang w:val="en-US"/>
        </w:rPr>
        <w:t>are extended to -40</w:t>
      </w:r>
      <w:r w:rsidR="00C2335C" w:rsidRPr="001C7F7C">
        <w:rPr>
          <w:noProof/>
          <w:lang w:val="en-US"/>
        </w:rPr>
        <w:t xml:space="preserve"> </w:t>
      </w:r>
      <w:r w:rsidR="00C2335C" w:rsidRPr="001C7F7C">
        <w:rPr>
          <w:rFonts w:cstheme="minorHAnsi"/>
          <w:noProof/>
          <w:lang w:val="en-US"/>
        </w:rPr>
        <w:t>°</w:t>
      </w:r>
      <w:r w:rsidR="00C2335C" w:rsidRPr="001C7F7C">
        <w:rPr>
          <w:noProof/>
          <w:lang w:val="en-US"/>
        </w:rPr>
        <w:t xml:space="preserve">C </w:t>
      </w:r>
      <w:r w:rsidR="004D7073" w:rsidRPr="001C7F7C">
        <w:rPr>
          <w:noProof/>
          <w:lang w:val="en-US"/>
        </w:rPr>
        <w:t>for the</w:t>
      </w:r>
      <w:r w:rsidR="0082420A" w:rsidRPr="001C7F7C">
        <w:rPr>
          <w:noProof/>
          <w:lang w:val="en-US"/>
        </w:rPr>
        <w:t xml:space="preserve"> IBT [A</w:t>
      </w:r>
      <w:r w:rsidR="0082420A" w:rsidRPr="001C7F7C">
        <w:rPr>
          <w:noProof/>
          <w:vertAlign w:val="subscript"/>
          <w:lang w:val="en-US"/>
        </w:rPr>
        <w:t>2</w:t>
      </w:r>
      <w:r w:rsidR="0082420A" w:rsidRPr="001C7F7C">
        <w:rPr>
          <w:noProof/>
          <w:lang w:val="en-US"/>
        </w:rPr>
        <w:t xml:space="preserve">] and </w:t>
      </w:r>
      <w:r w:rsidR="00C2335C" w:rsidRPr="00C2335C">
        <w:rPr>
          <w:noProof/>
          <w:lang w:val="en-US"/>
        </w:rPr>
        <w:t xml:space="preserve">to </w:t>
      </w:r>
      <w:r w:rsidR="00C2335C">
        <w:rPr>
          <w:noProof/>
          <w:lang w:val="en-US"/>
        </w:rPr>
        <w:t>-50</w:t>
      </w:r>
      <w:r w:rsidR="00C2335C" w:rsidRPr="001C7F7C">
        <w:rPr>
          <w:noProof/>
          <w:lang w:val="en-US"/>
        </w:rPr>
        <w:t xml:space="preserve"> </w:t>
      </w:r>
      <w:r w:rsidR="00C2335C" w:rsidRPr="001C7F7C">
        <w:rPr>
          <w:rFonts w:cstheme="minorHAnsi"/>
          <w:noProof/>
          <w:lang w:val="en-US"/>
        </w:rPr>
        <w:t>°</w:t>
      </w:r>
      <w:r w:rsidR="00C2335C" w:rsidRPr="001C7F7C">
        <w:rPr>
          <w:noProof/>
          <w:lang w:val="en-US"/>
        </w:rPr>
        <w:t xml:space="preserve">C </w:t>
      </w:r>
      <w:r w:rsidR="00C2335C" w:rsidRPr="00C2335C">
        <w:rPr>
          <w:noProof/>
          <w:lang w:val="en-US"/>
        </w:rPr>
        <w:t xml:space="preserve">for the </w:t>
      </w:r>
      <w:r w:rsidR="0082420A" w:rsidRPr="001C7F7C">
        <w:rPr>
          <w:noProof/>
          <w:lang w:val="en-US"/>
        </w:rPr>
        <w:t>FBT [A</w:t>
      </w:r>
      <w:r w:rsidR="0082420A" w:rsidRPr="001C7F7C">
        <w:rPr>
          <w:noProof/>
          <w:vertAlign w:val="subscript"/>
          <w:lang w:val="en-US"/>
        </w:rPr>
        <w:t>3</w:t>
      </w:r>
      <w:r w:rsidR="0082420A" w:rsidRPr="001C7F7C">
        <w:rPr>
          <w:noProof/>
          <w:lang w:val="en-US"/>
        </w:rPr>
        <w:t>]</w:t>
      </w:r>
      <w:r w:rsidRPr="001C7F7C">
        <w:rPr>
          <w:noProof/>
        </w:rPr>
        <w:t>;</w:t>
      </w:r>
    </w:p>
    <w:p w14:paraId="11310903" w14:textId="38C1DAD9" w:rsidR="009F2394" w:rsidRPr="008361E1" w:rsidRDefault="009F2394" w:rsidP="009F2394">
      <w:pPr>
        <w:pStyle w:val="Heading7"/>
        <w:spacing w:after="120" w:line="240" w:lineRule="atLeast"/>
        <w:ind w:left="2835" w:right="1134" w:hanging="567"/>
        <w:jc w:val="both"/>
        <w:rPr>
          <w:noProof/>
        </w:rPr>
      </w:pPr>
      <w:r w:rsidRPr="001C7F7C">
        <w:rPr>
          <w:noProof/>
        </w:rPr>
        <w:t>(b)</w:t>
      </w:r>
      <w:r w:rsidRPr="001C7F7C">
        <w:rPr>
          <w:noProof/>
        </w:rPr>
        <w:tab/>
        <w:t>For rear disc brakes, the nominal (or set) cooling airflow defined for the corresponding front brake application (i.e. same vehicle data) shall be applied. In this case, the allocation of the brake in a WL</w:t>
      </w:r>
      <w:r w:rsidRPr="001C7F7C">
        <w:rPr>
          <w:noProof/>
          <w:vertAlign w:val="subscript"/>
        </w:rPr>
        <w:t>n-f</w:t>
      </w:r>
      <w:r w:rsidRPr="001C7F7C">
        <w:rPr>
          <w:noProof/>
        </w:rPr>
        <w:t xml:space="preserve">/DM category described in paragraph 10.1.1. </w:t>
      </w:r>
      <w:r w:rsidRPr="008361E1">
        <w:rPr>
          <w:noProof/>
        </w:rPr>
        <w:t>shall be carried out using the front brake data;</w:t>
      </w:r>
    </w:p>
    <w:p w14:paraId="213362E0"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For rear drum brakes, the nominal (or set) cooling airflow defined for the corresponding front brake application (i.e. same vehicle data) shall be applied. In this case, the allocation of the brake in a WL</w:t>
      </w:r>
      <w:r w:rsidRPr="008361E1">
        <w:rPr>
          <w:noProof/>
          <w:vertAlign w:val="subscript"/>
        </w:rPr>
        <w:t>n-f</w:t>
      </w:r>
      <w:r w:rsidRPr="008361E1">
        <w:rPr>
          <w:noProof/>
        </w:rPr>
        <w:t>/DM category described in paragraph 10.1.1. shall be carried out using the front brake data.</w:t>
      </w:r>
    </w:p>
    <w:p w14:paraId="4B64FA59" w14:textId="77777777" w:rsidR="009F2394" w:rsidRPr="008361E1" w:rsidRDefault="009F2394" w:rsidP="009F2394">
      <w:pPr>
        <w:pStyle w:val="Heading4"/>
        <w:spacing w:before="240" w:after="120"/>
        <w:ind w:left="2268" w:right="1134" w:hanging="1134"/>
        <w:rPr>
          <w:noProof/>
        </w:rPr>
      </w:pPr>
      <w:bookmarkStart w:id="524" w:name="_Toc105320321"/>
      <w:r w:rsidRPr="008361E1">
        <w:rPr>
          <w:noProof/>
        </w:rPr>
        <w:t>10.1.3.</w:t>
      </w:r>
      <w:r w:rsidRPr="008361E1">
        <w:rPr>
          <w:noProof/>
        </w:rPr>
        <w:tab/>
        <w:t>Computation of Verification Parameters and Acceptance Criteria</w:t>
      </w:r>
      <w:bookmarkEnd w:id="524"/>
    </w:p>
    <w:p w14:paraId="7BE51367" w14:textId="7EFD7D42" w:rsidR="009F2394" w:rsidRPr="008361E1" w:rsidRDefault="009F2394" w:rsidP="009F2394">
      <w:pPr>
        <w:pStyle w:val="Heading5"/>
        <w:spacing w:after="120" w:line="240" w:lineRule="atLeast"/>
        <w:ind w:left="2268" w:right="1134"/>
        <w:jc w:val="both"/>
        <w:rPr>
          <w:noProof/>
          <w:color w:val="0D0D0D" w:themeColor="text1" w:themeTint="F2"/>
        </w:rPr>
      </w:pPr>
      <w:bookmarkStart w:id="525" w:name="_Toc105320322"/>
      <w:r w:rsidRPr="008361E1">
        <w:rPr>
          <w:noProof/>
          <w:color w:val="0D0D0D" w:themeColor="text1" w:themeTint="F2"/>
        </w:rPr>
        <w:t>Once the brake is classified to its WL</w:t>
      </w:r>
      <w:r w:rsidRPr="008361E1">
        <w:rPr>
          <w:noProof/>
          <w:color w:val="0D0D0D" w:themeColor="text1" w:themeTint="F2"/>
          <w:vertAlign w:val="subscript"/>
        </w:rPr>
        <w:t>n-f</w:t>
      </w:r>
      <w:r w:rsidRPr="008361E1">
        <w:rPr>
          <w:noProof/>
          <w:color w:val="0D0D0D" w:themeColor="text1" w:themeTint="F2"/>
        </w:rPr>
        <w:t xml:space="preserve">/DM Group per paragraph 10.1.1., the testing facility shall run Trip #10 of the WLTP-Brake cycle with new brake parts to obtain the values of the check parameters to populate the cells in </w:t>
      </w:r>
      <w:r w:rsidR="00E85C81">
        <w:rPr>
          <w:noProof/>
          <w:color w:val="0D0D0D" w:themeColor="text1" w:themeTint="F2"/>
        </w:rPr>
        <w:t>Table A4/6</w:t>
      </w:r>
      <w:r w:rsidRPr="008361E1">
        <w:rPr>
          <w:noProof/>
          <w:color w:val="0D0D0D" w:themeColor="text1" w:themeTint="F2"/>
        </w:rPr>
        <w:t xml:space="preserve"> The testing facility shall apply the WL</w:t>
      </w:r>
      <w:r w:rsidRPr="008361E1">
        <w:rPr>
          <w:noProof/>
          <w:color w:val="0D0D0D" w:themeColor="text1" w:themeTint="F2"/>
          <w:vertAlign w:val="subscript"/>
        </w:rPr>
        <w:t>t-f</w:t>
      </w:r>
      <w:r w:rsidRPr="008361E1">
        <w:rPr>
          <w:noProof/>
          <w:color w:val="0D0D0D" w:themeColor="text1" w:themeTint="F2"/>
        </w:rPr>
        <w:t xml:space="preserve"> as defined in paragraph 8.1. (d) to conduct the cooling air adjustment according to paragraph 10.1.4. The measured values for the check parameters shall be calculated using the produced test report files as follows:</w:t>
      </w:r>
      <w:bookmarkEnd w:id="525"/>
    </w:p>
    <w:p w14:paraId="1E2645EA" w14:textId="77777777" w:rsidR="009F2394" w:rsidRPr="008361E1" w:rsidRDefault="009F2394" w:rsidP="009F2394">
      <w:pPr>
        <w:pStyle w:val="Heading7"/>
        <w:spacing w:after="120" w:line="240" w:lineRule="atLeast"/>
        <w:ind w:left="2835" w:right="1134" w:hanging="567"/>
        <w:jc w:val="both"/>
        <w:rPr>
          <w:noProof/>
        </w:rPr>
      </w:pPr>
      <w:bookmarkStart w:id="526" w:name="_Toc105320323"/>
      <w:r w:rsidRPr="008361E1">
        <w:rPr>
          <w:noProof/>
        </w:rPr>
        <w:t>(a)</w:t>
      </w:r>
      <w:r w:rsidRPr="008361E1">
        <w:rPr>
          <w:noProof/>
        </w:rPr>
        <w:tab/>
        <w:t>Average brake temperature over Trip #10 of the WLTP-Brake cycle (ABT):</w:t>
      </w:r>
      <w:bookmarkEnd w:id="526"/>
      <w:r w:rsidRPr="008361E1">
        <w:rPr>
          <w:noProof/>
        </w:rPr>
        <w:t xml:space="preserve"> </w:t>
      </w:r>
    </w:p>
    <w:p w14:paraId="3D54E046" w14:textId="666234C6" w:rsidR="009F2394" w:rsidRPr="008361E1" w:rsidRDefault="009F2394" w:rsidP="009F2394">
      <w:pPr>
        <w:pStyle w:val="Heading8"/>
        <w:spacing w:after="120" w:line="240" w:lineRule="atLeast"/>
        <w:ind w:left="3402" w:right="1134" w:hanging="567"/>
        <w:jc w:val="both"/>
        <w:rPr>
          <w:noProof/>
          <w:color w:val="0D0D0D" w:themeColor="text1" w:themeTint="F2"/>
        </w:rPr>
      </w:pPr>
      <w:bookmarkStart w:id="527" w:name="_Toc105320324"/>
      <w:r w:rsidRPr="008361E1">
        <w:rPr>
          <w:noProof/>
          <w:color w:val="0D0D0D" w:themeColor="text1" w:themeTint="F2"/>
        </w:rPr>
        <w:t>(i)</w:t>
      </w:r>
      <w:r w:rsidRPr="008361E1">
        <w:rPr>
          <w:noProof/>
          <w:color w:val="0D0D0D" w:themeColor="text1" w:themeTint="F2"/>
        </w:rPr>
        <w:tab/>
        <w:t>The target value (A</w:t>
      </w:r>
      <w:r w:rsidRPr="008361E1">
        <w:rPr>
          <w:noProof/>
          <w:color w:val="0D0D0D" w:themeColor="text1" w:themeTint="F2"/>
          <w:vertAlign w:val="subscript"/>
        </w:rPr>
        <w:t>1</w:t>
      </w:r>
      <w:r w:rsidRPr="008361E1">
        <w:rPr>
          <w:noProof/>
          <w:color w:val="0D0D0D" w:themeColor="text1" w:themeTint="F2"/>
        </w:rPr>
        <w:t>) depends on the WL</w:t>
      </w:r>
      <w:r w:rsidRPr="008361E1">
        <w:rPr>
          <w:noProof/>
          <w:color w:val="0D0D0D" w:themeColor="text1" w:themeTint="F2"/>
          <w:vertAlign w:val="subscript"/>
        </w:rPr>
        <w:t>n-f</w:t>
      </w:r>
      <w:r w:rsidRPr="008361E1">
        <w:rPr>
          <w:noProof/>
          <w:color w:val="0D0D0D" w:themeColor="text1" w:themeTint="F2"/>
        </w:rPr>
        <w:t xml:space="preserve">/DM Group and is defined in </w:t>
      </w:r>
      <w:bookmarkEnd w:id="527"/>
      <w:r w:rsidR="002C19B2">
        <w:rPr>
          <w:noProof/>
          <w:color w:val="0D0D0D" w:themeColor="text1" w:themeTint="F2"/>
        </w:rPr>
        <w:t>Table A4/5</w:t>
      </w:r>
      <w:r w:rsidRPr="008361E1">
        <w:rPr>
          <w:noProof/>
          <w:color w:val="0D0D0D" w:themeColor="text1" w:themeTint="F2"/>
        </w:rPr>
        <w:t>;</w:t>
      </w:r>
    </w:p>
    <w:p w14:paraId="7C2CB518" w14:textId="3D5EDD13" w:rsidR="009F2394" w:rsidRPr="008361E1" w:rsidRDefault="009F2394" w:rsidP="009F2394">
      <w:pPr>
        <w:pStyle w:val="Heading8"/>
        <w:spacing w:after="120" w:line="240" w:lineRule="atLeast"/>
        <w:ind w:left="3402" w:right="1134" w:hanging="567"/>
        <w:jc w:val="both"/>
        <w:rPr>
          <w:noProof/>
          <w:color w:val="0D0D0D" w:themeColor="text1" w:themeTint="F2"/>
        </w:rPr>
      </w:pPr>
      <w:bookmarkStart w:id="528" w:name="_Toc105320325"/>
      <w:r w:rsidRPr="008361E1">
        <w:rPr>
          <w:noProof/>
          <w:color w:val="0D0D0D" w:themeColor="text1" w:themeTint="F2"/>
        </w:rPr>
        <w:lastRenderedPageBreak/>
        <w:t>(ii)</w:t>
      </w:r>
      <w:r w:rsidRPr="008361E1">
        <w:rPr>
          <w:noProof/>
          <w:color w:val="0D0D0D" w:themeColor="text1" w:themeTint="F2"/>
        </w:rPr>
        <w:tab/>
        <w:t>The measured value (B</w:t>
      </w:r>
      <w:r w:rsidRPr="008361E1">
        <w:rPr>
          <w:noProof/>
          <w:color w:val="0D0D0D" w:themeColor="text1" w:themeTint="F2"/>
          <w:vertAlign w:val="subscript"/>
        </w:rPr>
        <w:t>1</w:t>
      </w:r>
      <w:r w:rsidRPr="008361E1">
        <w:rPr>
          <w:noProof/>
          <w:color w:val="0D0D0D" w:themeColor="text1" w:themeTint="F2"/>
        </w:rPr>
        <w:t xml:space="preserve">) is calculated from the Time-Based file of the brake emissions test </w:t>
      </w:r>
      <w:bookmarkEnd w:id="528"/>
      <w:r w:rsidRPr="008361E1">
        <w:rPr>
          <w:noProof/>
          <w:color w:val="0D0D0D" w:themeColor="text1" w:themeTint="F2"/>
        </w:rPr>
        <w:t xml:space="preserve">as defined in </w:t>
      </w:r>
      <w:r w:rsidR="00F26B68">
        <w:rPr>
          <w:noProof/>
          <w:color w:val="0D0D0D" w:themeColor="text1" w:themeTint="F2"/>
        </w:rPr>
        <w:t>Table A4/14</w:t>
      </w:r>
      <w:r w:rsidRPr="008361E1">
        <w:rPr>
          <w:noProof/>
          <w:color w:val="0D0D0D" w:themeColor="text1" w:themeTint="F2"/>
        </w:rPr>
        <w:t>;</w:t>
      </w:r>
    </w:p>
    <w:p w14:paraId="5A2C477D" w14:textId="77777777" w:rsidR="009F2394" w:rsidRPr="008361E1" w:rsidRDefault="009F2394" w:rsidP="009F2394">
      <w:pPr>
        <w:pStyle w:val="Heading8"/>
        <w:spacing w:after="120" w:line="240" w:lineRule="atLeast"/>
        <w:ind w:left="3402" w:right="1134" w:hanging="567"/>
        <w:jc w:val="both"/>
        <w:rPr>
          <w:noProof/>
          <w:color w:val="0D0D0D" w:themeColor="text1" w:themeTint="F2"/>
        </w:rPr>
      </w:pPr>
      <w:bookmarkStart w:id="529" w:name="_Toc105320326"/>
      <w:r w:rsidRPr="008361E1">
        <w:rPr>
          <w:noProof/>
          <w:color w:val="0D0D0D" w:themeColor="text1" w:themeTint="F2"/>
        </w:rPr>
        <w:t>(iii)</w:t>
      </w:r>
      <w:r w:rsidRPr="008361E1">
        <w:rPr>
          <w:noProof/>
          <w:color w:val="0D0D0D" w:themeColor="text1" w:themeTint="F2"/>
        </w:rPr>
        <w:tab/>
        <w:t>B</w:t>
      </w:r>
      <w:r w:rsidRPr="008361E1">
        <w:rPr>
          <w:noProof/>
          <w:color w:val="0D0D0D" w:themeColor="text1" w:themeTint="F2"/>
          <w:vertAlign w:val="subscript"/>
        </w:rPr>
        <w:t>1</w:t>
      </w:r>
      <w:r w:rsidRPr="008361E1">
        <w:rPr>
          <w:noProof/>
          <w:color w:val="0D0D0D" w:themeColor="text1" w:themeTint="F2"/>
        </w:rPr>
        <w:t xml:space="preserve"> equals the average of all brake temperature entries corresponding to the entire duration of Trip #10 (5272 s)</w:t>
      </w:r>
      <w:bookmarkEnd w:id="529"/>
      <w:r w:rsidRPr="008361E1">
        <w:rPr>
          <w:noProof/>
          <w:color w:val="0D0D0D" w:themeColor="text1" w:themeTint="F2"/>
        </w:rPr>
        <w:t>.</w:t>
      </w:r>
    </w:p>
    <w:p w14:paraId="6FBF644B"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Average initial brake temperature of selected brake events from Trip #10 of the WLTP-Brake cycle (IBT):</w:t>
      </w:r>
    </w:p>
    <w:p w14:paraId="1C7781F1" w14:textId="7AED444F" w:rsidR="009F2394" w:rsidRPr="008361E1" w:rsidRDefault="009F2394" w:rsidP="009F2394">
      <w:pPr>
        <w:pStyle w:val="Heading8"/>
        <w:spacing w:after="120" w:line="240" w:lineRule="atLeast"/>
        <w:ind w:left="3402" w:right="1134" w:hanging="567"/>
        <w:jc w:val="both"/>
        <w:rPr>
          <w:noProof/>
          <w:color w:val="0D0D0D" w:themeColor="text1" w:themeTint="F2"/>
        </w:rPr>
      </w:pPr>
      <w:bookmarkStart w:id="530" w:name="_Toc105320328"/>
      <w:r w:rsidRPr="008361E1">
        <w:rPr>
          <w:noProof/>
          <w:color w:val="0D0D0D" w:themeColor="text1" w:themeTint="F2"/>
        </w:rPr>
        <w:t>(i)</w:t>
      </w:r>
      <w:r w:rsidRPr="008361E1">
        <w:rPr>
          <w:noProof/>
          <w:color w:val="0D0D0D" w:themeColor="text1" w:themeTint="F2"/>
        </w:rPr>
        <w:tab/>
        <w:t>The target value (A</w:t>
      </w:r>
      <w:r w:rsidRPr="008361E1">
        <w:rPr>
          <w:noProof/>
          <w:color w:val="0D0D0D" w:themeColor="text1" w:themeTint="F2"/>
          <w:vertAlign w:val="subscript"/>
        </w:rPr>
        <w:t>2</w:t>
      </w:r>
      <w:r w:rsidRPr="008361E1">
        <w:rPr>
          <w:noProof/>
          <w:color w:val="0D0D0D" w:themeColor="text1" w:themeTint="F2"/>
        </w:rPr>
        <w:t>) and tolerances depend on the WL</w:t>
      </w:r>
      <w:r w:rsidRPr="008361E1">
        <w:rPr>
          <w:noProof/>
          <w:color w:val="0D0D0D" w:themeColor="text1" w:themeTint="F2"/>
          <w:vertAlign w:val="subscript"/>
        </w:rPr>
        <w:t>n-f</w:t>
      </w:r>
      <w:r w:rsidRPr="008361E1">
        <w:rPr>
          <w:noProof/>
          <w:color w:val="0D0D0D" w:themeColor="text1" w:themeTint="F2"/>
        </w:rPr>
        <w:t xml:space="preserve">/DM Group and are defined in </w:t>
      </w:r>
      <w:bookmarkEnd w:id="530"/>
      <w:r w:rsidR="002C19B2">
        <w:rPr>
          <w:noProof/>
          <w:color w:val="0D0D0D" w:themeColor="text1" w:themeTint="F2"/>
        </w:rPr>
        <w:t>Table A4/5</w:t>
      </w:r>
      <w:r w:rsidRPr="008361E1">
        <w:rPr>
          <w:noProof/>
          <w:color w:val="0D0D0D" w:themeColor="text1" w:themeTint="F2"/>
        </w:rPr>
        <w:t>;</w:t>
      </w:r>
    </w:p>
    <w:p w14:paraId="2FC0B539" w14:textId="5EFEFB6E" w:rsidR="009F2394" w:rsidRPr="008361E1" w:rsidRDefault="009F2394" w:rsidP="009F2394">
      <w:pPr>
        <w:pStyle w:val="Heading8"/>
        <w:spacing w:after="120" w:line="240" w:lineRule="atLeast"/>
        <w:ind w:left="3402" w:right="1134" w:hanging="567"/>
        <w:jc w:val="both"/>
        <w:rPr>
          <w:noProof/>
          <w:color w:val="0D0D0D" w:themeColor="text1" w:themeTint="F2"/>
        </w:rPr>
      </w:pPr>
      <w:bookmarkStart w:id="531" w:name="_Toc105320329"/>
      <w:r w:rsidRPr="008361E1">
        <w:rPr>
          <w:noProof/>
          <w:color w:val="0D0D0D" w:themeColor="text1" w:themeTint="F2"/>
        </w:rPr>
        <w:t>(ii)</w:t>
      </w:r>
      <w:r w:rsidRPr="008361E1">
        <w:rPr>
          <w:noProof/>
          <w:color w:val="0D0D0D" w:themeColor="text1" w:themeTint="F2"/>
        </w:rPr>
        <w:tab/>
        <w:t>The measured value (B</w:t>
      </w:r>
      <w:r w:rsidRPr="008361E1">
        <w:rPr>
          <w:noProof/>
          <w:color w:val="0D0D0D" w:themeColor="text1" w:themeTint="F2"/>
          <w:vertAlign w:val="subscript"/>
        </w:rPr>
        <w:t>2</w:t>
      </w:r>
      <w:r w:rsidRPr="008361E1">
        <w:rPr>
          <w:noProof/>
          <w:color w:val="0D0D0D" w:themeColor="text1" w:themeTint="F2"/>
        </w:rPr>
        <w:t xml:space="preserve">) is calculated from the Event-Based file of the brake emissions test as defined in </w:t>
      </w:r>
      <w:r w:rsidR="00F26B68">
        <w:rPr>
          <w:noProof/>
          <w:color w:val="0D0D0D" w:themeColor="text1" w:themeTint="F2"/>
        </w:rPr>
        <w:t>Table A4/14</w:t>
      </w:r>
      <w:r w:rsidRPr="008361E1">
        <w:rPr>
          <w:noProof/>
          <w:color w:val="0D0D0D" w:themeColor="text1" w:themeTint="F2"/>
        </w:rPr>
        <w:t xml:space="preserve">; </w:t>
      </w:r>
      <w:bookmarkEnd w:id="531"/>
    </w:p>
    <w:p w14:paraId="0EF507CE" w14:textId="5EC9FE3E" w:rsidR="009F2394" w:rsidRPr="008361E1" w:rsidRDefault="009F2394" w:rsidP="009F2394">
      <w:pPr>
        <w:pStyle w:val="Heading8"/>
        <w:spacing w:after="120" w:line="240" w:lineRule="atLeast"/>
        <w:ind w:left="3402" w:right="1134" w:hanging="567"/>
        <w:jc w:val="both"/>
        <w:rPr>
          <w:noProof/>
          <w:color w:val="0D0D0D" w:themeColor="text1" w:themeTint="F2"/>
        </w:rPr>
      </w:pPr>
      <w:bookmarkStart w:id="532" w:name="_Toc105320330"/>
      <w:r w:rsidRPr="008361E1">
        <w:rPr>
          <w:noProof/>
          <w:color w:val="0D0D0D" w:themeColor="text1" w:themeTint="F2"/>
        </w:rPr>
        <w:t>(iii)</w:t>
      </w:r>
      <w:r w:rsidRPr="008361E1">
        <w:rPr>
          <w:noProof/>
          <w:color w:val="0D0D0D" w:themeColor="text1" w:themeTint="F2"/>
        </w:rPr>
        <w:tab/>
        <w:t xml:space="preserve">B2 equals the average temperature value of the individual IBT values recorded for each of the six selected brake events described in </w:t>
      </w:r>
      <w:r w:rsidR="002C19B2">
        <w:rPr>
          <w:noProof/>
          <w:color w:val="0D0D0D" w:themeColor="text1" w:themeTint="F2"/>
        </w:rPr>
        <w:t>Table A4/4</w:t>
      </w:r>
      <w:r w:rsidRPr="008361E1">
        <w:rPr>
          <w:noProof/>
          <w:color w:val="0D0D0D" w:themeColor="text1" w:themeTint="F2"/>
        </w:rPr>
        <w:t xml:space="preserve"> The testing facility shall calculate B2 </w:t>
      </w:r>
      <w:bookmarkEnd w:id="532"/>
      <w:r w:rsidRPr="008361E1">
        <w:rPr>
          <w:noProof/>
          <w:color w:val="0D0D0D" w:themeColor="text1" w:themeTint="F2"/>
        </w:rPr>
        <w:t>following Equation 10.1.</w:t>
      </w:r>
    </w:p>
    <w:tbl>
      <w:tblPr>
        <w:tblStyle w:val="TableGrid"/>
        <w:tblW w:w="5103" w:type="dxa"/>
        <w:tblInd w:w="34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1275"/>
      </w:tblGrid>
      <w:tr w:rsidR="009F2394" w:rsidRPr="008361E1" w14:paraId="0B57F6D7" w14:textId="77777777" w:rsidTr="00A42654">
        <w:tc>
          <w:tcPr>
            <w:tcW w:w="3828" w:type="dxa"/>
          </w:tcPr>
          <w:p w14:paraId="693910DF" w14:textId="77777777" w:rsidR="009F2394" w:rsidRPr="008361E1" w:rsidRDefault="00A903A3" w:rsidP="00DB2C39">
            <w:pPr>
              <w:spacing w:before="120" w:after="120"/>
              <w:ind w:right="142"/>
              <w:jc w:val="center"/>
              <w:rPr>
                <w:iCs/>
                <w:noProof/>
              </w:rPr>
            </w:pPr>
            <m:oMathPara>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2</m:t>
                    </m:r>
                  </m:sub>
                </m:sSub>
                <m:r>
                  <m:rPr>
                    <m:sty m:val="p"/>
                  </m:rPr>
                  <w:rPr>
                    <w:rFonts w:ascii="Cambria Math" w:hAnsi="Cambria Math"/>
                    <w:noProof/>
                  </w:rPr>
                  <m:t>=</m:t>
                </m:r>
                <m:f>
                  <m:fPr>
                    <m:type m:val="lin"/>
                    <m:ctrlPr>
                      <w:rPr>
                        <w:rFonts w:ascii="Cambria Math" w:hAnsi="Cambria Math"/>
                        <w:iCs/>
                        <w:noProof/>
                      </w:rPr>
                    </m:ctrlPr>
                  </m:fPr>
                  <m:num>
                    <m:d>
                      <m:dPr>
                        <m:ctrlPr>
                          <w:rPr>
                            <w:rFonts w:ascii="Cambria Math" w:hAnsi="Cambria Math"/>
                            <w:iCs/>
                            <w:noProof/>
                          </w:rPr>
                        </m:ctrlPr>
                      </m:dPr>
                      <m:e>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3</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4</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5</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6</m:t>
                            </m:r>
                          </m:sub>
                        </m:sSub>
                      </m:e>
                    </m:d>
                  </m:num>
                  <m:den>
                    <m:r>
                      <m:rPr>
                        <m:sty m:val="p"/>
                      </m:rPr>
                      <w:rPr>
                        <w:rFonts w:ascii="Cambria Math" w:hAnsi="Cambria Math"/>
                        <w:noProof/>
                      </w:rPr>
                      <m:t>6</m:t>
                    </m:r>
                  </m:den>
                </m:f>
              </m:oMath>
            </m:oMathPara>
          </w:p>
        </w:tc>
        <w:tc>
          <w:tcPr>
            <w:tcW w:w="1275" w:type="dxa"/>
          </w:tcPr>
          <w:p w14:paraId="4D492D34" w14:textId="77777777" w:rsidR="009F2394" w:rsidRPr="008361E1" w:rsidRDefault="009F2394" w:rsidP="00DB2C39">
            <w:pPr>
              <w:spacing w:before="120" w:after="120"/>
              <w:ind w:right="139"/>
              <w:jc w:val="center"/>
              <w:rPr>
                <w:noProof/>
              </w:rPr>
            </w:pPr>
            <w:r w:rsidRPr="008361E1">
              <w:rPr>
                <w:noProof/>
              </w:rPr>
              <w:t>(Eq. 10.1)</w:t>
            </w:r>
          </w:p>
        </w:tc>
      </w:tr>
    </w:tbl>
    <w:p w14:paraId="48A54C81" w14:textId="77777777" w:rsidR="009F2394" w:rsidRPr="008361E1" w:rsidRDefault="009F2394" w:rsidP="009F2394">
      <w:pPr>
        <w:pStyle w:val="Heading8"/>
        <w:spacing w:after="120" w:line="240" w:lineRule="atLeast"/>
        <w:ind w:left="3402" w:right="1134"/>
        <w:jc w:val="both"/>
        <w:rPr>
          <w:noProof/>
          <w:color w:val="0D0D0D" w:themeColor="text1" w:themeTint="F2"/>
        </w:rPr>
      </w:pPr>
      <w:r w:rsidRPr="008361E1">
        <w:rPr>
          <w:noProof/>
          <w:color w:val="0D0D0D" w:themeColor="text1" w:themeTint="F2"/>
        </w:rPr>
        <w:t>Where:</w:t>
      </w:r>
    </w:p>
    <w:p w14:paraId="0874C5C3" w14:textId="77777777" w:rsidR="009F2394" w:rsidRPr="008361E1" w:rsidRDefault="00A903A3" w:rsidP="009F2394">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B</m:t>
            </m:r>
          </m:e>
          <m:sub>
            <m:r>
              <m:rPr>
                <m:sty m:val="p"/>
              </m:rPr>
              <w:rPr>
                <w:rFonts w:ascii="Cambria Math" w:hAnsi="Cambria Math"/>
                <w:noProof/>
                <w:color w:val="0D0D0D" w:themeColor="text1" w:themeTint="F2"/>
              </w:rPr>
              <m:t>2</m:t>
            </m:r>
          </m:sub>
        </m:sSub>
      </m:oMath>
      <w:r w:rsidR="009F2394" w:rsidRPr="008361E1">
        <w:rPr>
          <w:noProof/>
          <w:color w:val="0D0D0D" w:themeColor="text1" w:themeTint="F2"/>
        </w:rPr>
        <w:tab/>
        <w:t>is the average IBT of selected brake events from Trip #10 of the WLTP-Brake cycle in °C;</w:t>
      </w:r>
    </w:p>
    <w:p w14:paraId="02D3759A" w14:textId="77777777" w:rsidR="009F2394" w:rsidRPr="008361E1" w:rsidRDefault="00A903A3" w:rsidP="009F2394">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1</m:t>
            </m:r>
          </m:sub>
        </m:sSub>
      </m:oMath>
      <w:r w:rsidR="009F2394" w:rsidRPr="008361E1">
        <w:rPr>
          <w:noProof/>
          <w:color w:val="0D0D0D" w:themeColor="text1" w:themeTint="F2"/>
        </w:rPr>
        <w:tab/>
        <w:t>is the IBT of brake event #46 from Trip #10 of the WLTP-Brake cycle in °C;</w:t>
      </w:r>
    </w:p>
    <w:p w14:paraId="05534B6C" w14:textId="77777777" w:rsidR="009F2394" w:rsidRPr="008361E1" w:rsidRDefault="00A903A3" w:rsidP="009F2394">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2</m:t>
            </m:r>
          </m:sub>
        </m:sSub>
      </m:oMath>
      <w:r w:rsidR="009F2394" w:rsidRPr="008361E1">
        <w:rPr>
          <w:noProof/>
          <w:color w:val="0D0D0D" w:themeColor="text1" w:themeTint="F2"/>
        </w:rPr>
        <w:tab/>
        <w:t>is the IBT of brake event #101 from Trip #10 of the WLTP-Brake cycle in °C;</w:t>
      </w:r>
    </w:p>
    <w:p w14:paraId="678123BC" w14:textId="77777777" w:rsidR="009F2394" w:rsidRPr="008361E1" w:rsidRDefault="00A903A3" w:rsidP="009F2394">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3</m:t>
            </m:r>
          </m:sub>
        </m:sSub>
        <m:r>
          <m:rPr>
            <m:sty m:val="p"/>
          </m:rPr>
          <w:rPr>
            <w:rFonts w:ascii="Cambria Math" w:hAnsi="Cambria Math"/>
            <w:noProof/>
            <w:color w:val="0D0D0D" w:themeColor="text1" w:themeTint="F2"/>
          </w:rPr>
          <m:t xml:space="preserve"> </m:t>
        </m:r>
      </m:oMath>
      <w:r w:rsidR="009F2394" w:rsidRPr="008361E1">
        <w:rPr>
          <w:noProof/>
          <w:color w:val="0D0D0D" w:themeColor="text1" w:themeTint="F2"/>
        </w:rPr>
        <w:tab/>
        <w:t>is the IBT of brake event #102 from Trip #10 of the WLTP-Brake cycle in °C;</w:t>
      </w:r>
    </w:p>
    <w:p w14:paraId="6044C84A" w14:textId="77777777" w:rsidR="009F2394" w:rsidRPr="008361E1" w:rsidRDefault="00A903A3" w:rsidP="009F2394">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4</m:t>
            </m:r>
          </m:sub>
        </m:sSub>
        <m:r>
          <m:rPr>
            <m:sty m:val="p"/>
          </m:rPr>
          <w:rPr>
            <w:rFonts w:ascii="Cambria Math" w:hAnsi="Cambria Math"/>
            <w:noProof/>
            <w:color w:val="0D0D0D" w:themeColor="text1" w:themeTint="F2"/>
          </w:rPr>
          <m:t xml:space="preserve"> </m:t>
        </m:r>
      </m:oMath>
      <w:r w:rsidR="009F2394" w:rsidRPr="008361E1">
        <w:rPr>
          <w:noProof/>
          <w:color w:val="0D0D0D" w:themeColor="text1" w:themeTint="F2"/>
        </w:rPr>
        <w:tab/>
        <w:t>is the IBT of brake event #103 from Trip #10 of the WLTP-Brake cycle in °C;</w:t>
      </w:r>
    </w:p>
    <w:p w14:paraId="49C4AA1B" w14:textId="77777777" w:rsidR="009F2394" w:rsidRPr="008361E1" w:rsidRDefault="00A903A3" w:rsidP="009F2394">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5</m:t>
            </m:r>
          </m:sub>
        </m:sSub>
        <m:r>
          <m:rPr>
            <m:sty m:val="p"/>
          </m:rPr>
          <w:rPr>
            <w:rFonts w:ascii="Cambria Math" w:hAnsi="Cambria Math"/>
            <w:noProof/>
            <w:color w:val="0D0D0D" w:themeColor="text1" w:themeTint="F2"/>
          </w:rPr>
          <m:t xml:space="preserve"> </m:t>
        </m:r>
      </m:oMath>
      <w:r w:rsidR="009F2394" w:rsidRPr="008361E1">
        <w:rPr>
          <w:noProof/>
          <w:color w:val="0D0D0D" w:themeColor="text1" w:themeTint="F2"/>
        </w:rPr>
        <w:tab/>
        <w:t>is the IBT of brake event #104 from Trip #10 of the WLTP-Brake cycle in °C;</w:t>
      </w:r>
    </w:p>
    <w:p w14:paraId="18BEA4E1" w14:textId="77777777" w:rsidR="009F2394" w:rsidRPr="008361E1" w:rsidRDefault="00A903A3" w:rsidP="009F2394">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6</m:t>
            </m:r>
          </m:sub>
        </m:sSub>
      </m:oMath>
      <w:r w:rsidR="009F2394" w:rsidRPr="008361E1">
        <w:rPr>
          <w:noProof/>
          <w:color w:val="0D0D0D" w:themeColor="text1" w:themeTint="F2"/>
        </w:rPr>
        <w:tab/>
        <w:t>is the IBT of brake event #106 from Trip #10 of the WLTP-Brake cycle in °C.</w:t>
      </w:r>
    </w:p>
    <w:p w14:paraId="64C801C2"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 xml:space="preserve">Average final brake temperature of selected brake events from Trip #10 of the WLTP-Brake cycle (FBT): </w:t>
      </w:r>
    </w:p>
    <w:p w14:paraId="67F86E41" w14:textId="0F212A1D" w:rsidR="009F2394" w:rsidRPr="008361E1" w:rsidRDefault="009F2394" w:rsidP="009F2394">
      <w:pPr>
        <w:pStyle w:val="Heading8"/>
        <w:spacing w:after="120" w:line="240" w:lineRule="atLeast"/>
        <w:ind w:left="3402" w:right="1134" w:hanging="567"/>
        <w:jc w:val="both"/>
        <w:rPr>
          <w:noProof/>
        </w:rPr>
      </w:pPr>
      <w:bookmarkStart w:id="533" w:name="_Toc105320332"/>
      <w:r w:rsidRPr="008361E1">
        <w:rPr>
          <w:noProof/>
        </w:rPr>
        <w:t>(i)</w:t>
      </w:r>
      <w:r w:rsidRPr="008361E1">
        <w:rPr>
          <w:noProof/>
        </w:rPr>
        <w:tab/>
        <w:t>The target value (A</w:t>
      </w:r>
      <w:r w:rsidRPr="008361E1">
        <w:rPr>
          <w:noProof/>
          <w:vertAlign w:val="subscript"/>
        </w:rPr>
        <w:t>3</w:t>
      </w:r>
      <w:r w:rsidRPr="008361E1">
        <w:rPr>
          <w:noProof/>
        </w:rPr>
        <w:t>) and tolerances depend on the WL</w:t>
      </w:r>
      <w:r w:rsidRPr="008361E1">
        <w:rPr>
          <w:noProof/>
          <w:vertAlign w:val="subscript"/>
        </w:rPr>
        <w:t>n-f</w:t>
      </w:r>
      <w:r w:rsidRPr="008361E1">
        <w:rPr>
          <w:noProof/>
        </w:rPr>
        <w:t xml:space="preserve">/DM Group and are defined in </w:t>
      </w:r>
      <w:bookmarkEnd w:id="533"/>
      <w:r w:rsidR="002C19B2">
        <w:rPr>
          <w:noProof/>
        </w:rPr>
        <w:t>Table A4/5</w:t>
      </w:r>
      <w:r w:rsidRPr="008361E1">
        <w:rPr>
          <w:noProof/>
        </w:rPr>
        <w:t>;</w:t>
      </w:r>
    </w:p>
    <w:p w14:paraId="40AA9A57" w14:textId="6DD051A7" w:rsidR="009F2394" w:rsidRPr="008361E1" w:rsidRDefault="009F2394" w:rsidP="009F2394">
      <w:pPr>
        <w:pStyle w:val="Heading8"/>
        <w:spacing w:after="120" w:line="240" w:lineRule="atLeast"/>
        <w:ind w:left="3402" w:right="1134" w:hanging="567"/>
        <w:jc w:val="both"/>
        <w:rPr>
          <w:noProof/>
        </w:rPr>
      </w:pPr>
      <w:bookmarkStart w:id="534" w:name="_Toc105320333"/>
      <w:r w:rsidRPr="008361E1">
        <w:rPr>
          <w:noProof/>
        </w:rPr>
        <w:t>(ii)</w:t>
      </w:r>
      <w:r w:rsidRPr="008361E1">
        <w:rPr>
          <w:noProof/>
        </w:rPr>
        <w:tab/>
        <w:t>The measured value (B</w:t>
      </w:r>
      <w:r w:rsidRPr="008361E1">
        <w:rPr>
          <w:noProof/>
          <w:vertAlign w:val="subscript"/>
        </w:rPr>
        <w:t>3</w:t>
      </w:r>
      <w:r w:rsidRPr="008361E1">
        <w:rPr>
          <w:noProof/>
        </w:rPr>
        <w:t xml:space="preserve">) is calculated from the Event-Based file of the brake emissions test as defined in </w:t>
      </w:r>
      <w:r w:rsidR="00F26B68">
        <w:rPr>
          <w:noProof/>
        </w:rPr>
        <w:t>Table A4/14</w:t>
      </w:r>
      <w:r w:rsidRPr="008361E1">
        <w:rPr>
          <w:noProof/>
        </w:rPr>
        <w:t>;</w:t>
      </w:r>
      <w:bookmarkEnd w:id="534"/>
    </w:p>
    <w:p w14:paraId="6BEFD691" w14:textId="105EADC5" w:rsidR="009F2394" w:rsidRPr="008361E1" w:rsidRDefault="009F2394" w:rsidP="009F2394">
      <w:pPr>
        <w:pStyle w:val="Heading8"/>
        <w:spacing w:after="120" w:line="240" w:lineRule="atLeast"/>
        <w:ind w:left="3402" w:right="1134" w:hanging="567"/>
        <w:jc w:val="both"/>
        <w:rPr>
          <w:noProof/>
        </w:rPr>
      </w:pPr>
      <w:r w:rsidRPr="008361E1">
        <w:rPr>
          <w:noProof/>
        </w:rPr>
        <w:t>(iii)</w:t>
      </w:r>
      <w:r w:rsidRPr="008361E1">
        <w:rPr>
          <w:noProof/>
        </w:rPr>
        <w:tab/>
        <w:t>B</w:t>
      </w:r>
      <w:r w:rsidRPr="008361E1">
        <w:rPr>
          <w:noProof/>
          <w:vertAlign w:val="subscript"/>
        </w:rPr>
        <w:t>3</w:t>
      </w:r>
      <w:r w:rsidRPr="008361E1">
        <w:rPr>
          <w:noProof/>
        </w:rPr>
        <w:t xml:space="preserve"> equals the average temperature value of the individual FBT values recorded for each of the six selected brake events described in </w:t>
      </w:r>
      <w:r w:rsidR="002C19B2">
        <w:rPr>
          <w:noProof/>
        </w:rPr>
        <w:t>Table A4/4</w:t>
      </w:r>
      <w:r w:rsidRPr="008361E1">
        <w:rPr>
          <w:noProof/>
        </w:rPr>
        <w:t xml:space="preserve"> The testing facility shall calculate B</w:t>
      </w:r>
      <w:r w:rsidRPr="008361E1">
        <w:rPr>
          <w:noProof/>
          <w:vertAlign w:val="subscript"/>
        </w:rPr>
        <w:t>3</w:t>
      </w:r>
      <w:r w:rsidRPr="008361E1">
        <w:rPr>
          <w:noProof/>
        </w:rPr>
        <w:t xml:space="preserve"> following Equation 10.2. </w:t>
      </w:r>
    </w:p>
    <w:tbl>
      <w:tblPr>
        <w:tblStyle w:val="TableGrid"/>
        <w:tblW w:w="5103" w:type="dxa"/>
        <w:tblInd w:w="34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1275"/>
      </w:tblGrid>
      <w:tr w:rsidR="009F2394" w:rsidRPr="008361E1" w14:paraId="470F09D0" w14:textId="77777777" w:rsidTr="00A42654">
        <w:tc>
          <w:tcPr>
            <w:tcW w:w="3828" w:type="dxa"/>
          </w:tcPr>
          <w:p w14:paraId="6B076625" w14:textId="77777777" w:rsidR="009F2394" w:rsidRPr="008361E1" w:rsidRDefault="00A903A3" w:rsidP="00DB2C39">
            <w:pPr>
              <w:spacing w:before="120" w:after="120"/>
              <w:ind w:right="142"/>
              <w:jc w:val="center"/>
              <w:rPr>
                <w:iCs/>
                <w:noProof/>
              </w:rPr>
            </w:pPr>
            <m:oMathPara>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3</m:t>
                    </m:r>
                  </m:sub>
                </m:sSub>
                <m:r>
                  <m:rPr>
                    <m:sty m:val="p"/>
                  </m:rPr>
                  <w:rPr>
                    <w:rFonts w:ascii="Cambria Math" w:hAnsi="Cambria Math"/>
                    <w:noProof/>
                  </w:rPr>
                  <m:t>=</m:t>
                </m:r>
                <m:f>
                  <m:fPr>
                    <m:type m:val="lin"/>
                    <m:ctrlPr>
                      <w:rPr>
                        <w:rFonts w:ascii="Cambria Math" w:hAnsi="Cambria Math"/>
                        <w:iCs/>
                        <w:noProof/>
                      </w:rPr>
                    </m:ctrlPr>
                  </m:fPr>
                  <m:num>
                    <m:d>
                      <m:dPr>
                        <m:ctrlPr>
                          <w:rPr>
                            <w:rFonts w:ascii="Cambria Math" w:hAnsi="Cambria Math"/>
                            <w:iCs/>
                            <w:noProof/>
                          </w:rPr>
                        </m:ctrlPr>
                      </m:dPr>
                      <m:e>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3</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4</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5</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6</m:t>
                            </m:r>
                          </m:sub>
                        </m:sSub>
                      </m:e>
                    </m:d>
                  </m:num>
                  <m:den>
                    <m:r>
                      <m:rPr>
                        <m:sty m:val="p"/>
                      </m:rPr>
                      <w:rPr>
                        <w:rFonts w:ascii="Cambria Math" w:hAnsi="Cambria Math"/>
                        <w:noProof/>
                      </w:rPr>
                      <m:t>6</m:t>
                    </m:r>
                  </m:den>
                </m:f>
              </m:oMath>
            </m:oMathPara>
          </w:p>
        </w:tc>
        <w:tc>
          <w:tcPr>
            <w:tcW w:w="1275" w:type="dxa"/>
          </w:tcPr>
          <w:p w14:paraId="15E681D2" w14:textId="77777777" w:rsidR="009F2394" w:rsidRPr="008361E1" w:rsidRDefault="009F2394" w:rsidP="00DB2C39">
            <w:pPr>
              <w:spacing w:before="120" w:after="120"/>
              <w:ind w:right="139"/>
              <w:jc w:val="center"/>
              <w:rPr>
                <w:noProof/>
              </w:rPr>
            </w:pPr>
            <w:r w:rsidRPr="008361E1">
              <w:rPr>
                <w:noProof/>
              </w:rPr>
              <w:t>(Eq. 10.2)</w:t>
            </w:r>
          </w:p>
        </w:tc>
      </w:tr>
    </w:tbl>
    <w:p w14:paraId="26F85711" w14:textId="77777777" w:rsidR="009F2394" w:rsidRPr="008361E1" w:rsidRDefault="009F2394" w:rsidP="009F2394">
      <w:pPr>
        <w:spacing w:after="120"/>
        <w:ind w:left="3402" w:right="1134"/>
        <w:jc w:val="both"/>
        <w:rPr>
          <w:noProof/>
        </w:rPr>
      </w:pPr>
      <w:r w:rsidRPr="008361E1">
        <w:rPr>
          <w:noProof/>
        </w:rPr>
        <w:t>Where:</w:t>
      </w:r>
    </w:p>
    <w:p w14:paraId="2030ED3C" w14:textId="77777777" w:rsidR="009F2394" w:rsidRPr="008361E1" w:rsidRDefault="00A903A3" w:rsidP="009F2394">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3</m:t>
            </m:r>
          </m:sub>
        </m:sSub>
      </m:oMath>
      <w:r w:rsidR="009F2394" w:rsidRPr="008361E1">
        <w:rPr>
          <w:noProof/>
        </w:rPr>
        <w:tab/>
        <w:t>is the average FBT of selected brake events from Trip #10 of the WLTP-Brake cycle in °C;</w:t>
      </w:r>
    </w:p>
    <w:p w14:paraId="1009EA45" w14:textId="77777777" w:rsidR="009F2394" w:rsidRPr="008361E1" w:rsidRDefault="00A903A3" w:rsidP="009F2394">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1</m:t>
            </m:r>
          </m:sub>
        </m:sSub>
      </m:oMath>
      <w:r w:rsidR="009F2394" w:rsidRPr="008361E1">
        <w:rPr>
          <w:noProof/>
        </w:rPr>
        <w:tab/>
        <w:t>is the FBT of brake event #46 from Trip #10 of the WLTP-Brake cycle in °C;</w:t>
      </w:r>
    </w:p>
    <w:p w14:paraId="676D19E1" w14:textId="77777777" w:rsidR="009F2394" w:rsidRPr="008361E1" w:rsidRDefault="00A903A3" w:rsidP="009F2394">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2</m:t>
            </m:r>
          </m:sub>
        </m:sSub>
      </m:oMath>
      <w:r w:rsidR="009F2394" w:rsidRPr="008361E1">
        <w:rPr>
          <w:noProof/>
        </w:rPr>
        <w:tab/>
        <w:t>is the FBT of brake event #101 from Trip #10 of the WLTP-Brake cycle in °C;</w:t>
      </w:r>
    </w:p>
    <w:p w14:paraId="5F86AB25" w14:textId="77777777" w:rsidR="009F2394" w:rsidRPr="008361E1" w:rsidRDefault="00A903A3" w:rsidP="009F2394">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3</m:t>
            </m:r>
          </m:sub>
        </m:sSub>
      </m:oMath>
      <w:r w:rsidR="009F2394" w:rsidRPr="008361E1">
        <w:rPr>
          <w:noProof/>
        </w:rPr>
        <w:tab/>
        <w:t>is the FBT of brake event #102 from Trip #10 of the WLTP-Brake cycle in °C;</w:t>
      </w:r>
    </w:p>
    <w:p w14:paraId="4C60A58C" w14:textId="77777777" w:rsidR="009F2394" w:rsidRPr="008361E1" w:rsidRDefault="00A903A3" w:rsidP="009F2394">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4</m:t>
            </m:r>
          </m:sub>
        </m:sSub>
      </m:oMath>
      <w:r w:rsidR="009F2394" w:rsidRPr="008361E1">
        <w:rPr>
          <w:noProof/>
        </w:rPr>
        <w:tab/>
        <w:t>is the FBT of brake event #103 from Trip #10 of the WLTP-Brake cycle in °C;</w:t>
      </w:r>
    </w:p>
    <w:p w14:paraId="32BBD669" w14:textId="77777777" w:rsidR="009F2394" w:rsidRPr="008361E1" w:rsidRDefault="00A903A3" w:rsidP="009F2394">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5</m:t>
            </m:r>
          </m:sub>
        </m:sSub>
      </m:oMath>
      <w:r w:rsidR="009F2394" w:rsidRPr="008361E1">
        <w:rPr>
          <w:noProof/>
        </w:rPr>
        <w:tab/>
        <w:t>is the FBT of brake event #104 from Trip #10 of the WLTP-Brake cycle in °C;</w:t>
      </w:r>
    </w:p>
    <w:p w14:paraId="6B1D38DB" w14:textId="77777777" w:rsidR="009F2394" w:rsidRPr="008361E1" w:rsidRDefault="00A903A3" w:rsidP="009F2394">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6</m:t>
            </m:r>
          </m:sub>
        </m:sSub>
      </m:oMath>
      <w:r w:rsidR="009F2394" w:rsidRPr="008361E1">
        <w:rPr>
          <w:noProof/>
        </w:rPr>
        <w:tab/>
        <w:t>is the FBT of brake event #106 from Trip #10 of the WLTP-Brake cycle in °C.</w:t>
      </w:r>
    </w:p>
    <w:p w14:paraId="5B1B2B09" w14:textId="2B2999BB" w:rsidR="009F2394" w:rsidRPr="008361E1" w:rsidRDefault="009F2394" w:rsidP="009F2394">
      <w:pPr>
        <w:pStyle w:val="Heading5"/>
        <w:spacing w:after="120" w:line="240" w:lineRule="atLeast"/>
        <w:ind w:left="2268" w:right="1134"/>
        <w:jc w:val="both"/>
        <w:rPr>
          <w:noProof/>
        </w:rPr>
      </w:pPr>
      <w:bookmarkStart w:id="535" w:name="_Toc105320335"/>
      <w:r w:rsidRPr="008361E1">
        <w:rPr>
          <w:noProof/>
          <w:color w:val="0D0D0D" w:themeColor="text1" w:themeTint="F2"/>
        </w:rPr>
        <w:t xml:space="preserve">After the </w:t>
      </w:r>
      <w:r w:rsidRPr="008361E1">
        <w:rPr>
          <w:noProof/>
        </w:rPr>
        <w:t xml:space="preserve">execution of the cooling adjustment test with the selected air flow, the testing facility shall compare the recorded temperature values of the check parameters to the corresponding target values defined in </w:t>
      </w:r>
      <w:r w:rsidR="002C19B2">
        <w:rPr>
          <w:noProof/>
        </w:rPr>
        <w:t>Table A4/5</w:t>
      </w:r>
      <w:r w:rsidRPr="008361E1">
        <w:rPr>
          <w:noProof/>
        </w:rPr>
        <w:t xml:space="preserve"> The difference between the target and test results for the check temperature parameters shall be calculated following Equations 10.3, 10.4, and 10.5:</w:t>
      </w:r>
      <w:bookmarkEnd w:id="535"/>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1984"/>
      </w:tblGrid>
      <w:tr w:rsidR="009F2394" w:rsidRPr="008361E1" w14:paraId="1E1FB7DC" w14:textId="77777777" w:rsidTr="00A42654">
        <w:tc>
          <w:tcPr>
            <w:tcW w:w="4253" w:type="dxa"/>
          </w:tcPr>
          <w:p w14:paraId="3C4ECD50" w14:textId="77777777" w:rsidR="009F2394" w:rsidRPr="008361E1" w:rsidRDefault="00A903A3" w:rsidP="00DB2C39">
            <w:pPr>
              <w:spacing w:before="120" w:after="120"/>
              <w:jc w:val="center"/>
              <w:rPr>
                <w:iCs/>
                <w:noProof/>
              </w:rPr>
            </w:pPr>
            <m:oMathPara>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1</m:t>
                    </m:r>
                  </m:sub>
                </m:sSub>
              </m:oMath>
            </m:oMathPara>
          </w:p>
        </w:tc>
        <w:tc>
          <w:tcPr>
            <w:tcW w:w="1984" w:type="dxa"/>
          </w:tcPr>
          <w:p w14:paraId="3627561F" w14:textId="77777777" w:rsidR="009F2394" w:rsidRPr="008361E1" w:rsidRDefault="009F2394" w:rsidP="00DB2C39">
            <w:pPr>
              <w:spacing w:before="120" w:after="120"/>
              <w:ind w:left="272"/>
              <w:jc w:val="center"/>
              <w:rPr>
                <w:noProof/>
              </w:rPr>
            </w:pPr>
            <w:r w:rsidRPr="008361E1">
              <w:rPr>
                <w:noProof/>
              </w:rPr>
              <w:t>(Eq. 10.3)</w:t>
            </w:r>
          </w:p>
        </w:tc>
      </w:tr>
    </w:tbl>
    <w:p w14:paraId="41DD292C" w14:textId="77777777" w:rsidR="009F2394" w:rsidRPr="008361E1" w:rsidRDefault="009F2394" w:rsidP="009F2394">
      <w:pPr>
        <w:spacing w:after="120"/>
        <w:ind w:left="2268" w:right="1134"/>
        <w:jc w:val="both"/>
        <w:rPr>
          <w:noProof/>
        </w:rPr>
      </w:pPr>
      <w:r w:rsidRPr="008361E1">
        <w:rPr>
          <w:noProof/>
        </w:rPr>
        <w:t>Where:</w:t>
      </w:r>
    </w:p>
    <w:p w14:paraId="5C8143F1" w14:textId="77777777" w:rsidR="009F2394" w:rsidRPr="008361E1" w:rsidRDefault="00A903A3" w:rsidP="009F2394">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1</m:t>
            </m:r>
          </m:sub>
        </m:sSub>
      </m:oMath>
      <w:r w:rsidR="009F2394" w:rsidRPr="008361E1">
        <w:rPr>
          <w:noProof/>
        </w:rPr>
        <w:tab/>
        <w:t>is the difference in average brake temperatures over Trip #10 of the WLTP-Brake cycle in °C;</w:t>
      </w:r>
    </w:p>
    <w:p w14:paraId="66184EEA" w14:textId="77777777" w:rsidR="009F2394" w:rsidRPr="008361E1" w:rsidRDefault="00A903A3" w:rsidP="009F2394">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1</m:t>
            </m:r>
          </m:sub>
        </m:sSub>
      </m:oMath>
      <w:r w:rsidR="009F2394" w:rsidRPr="008361E1">
        <w:rPr>
          <w:noProof/>
        </w:rPr>
        <w:tab/>
        <w:t>is the measured ABT over Trip #10 of the WLTP-Brake cycle in °C;</w:t>
      </w:r>
    </w:p>
    <w:p w14:paraId="4D984318" w14:textId="1E2317ED" w:rsidR="009F2394" w:rsidRPr="008361E1" w:rsidRDefault="00A903A3" w:rsidP="009F2394">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1</m:t>
            </m:r>
          </m:sub>
        </m:sSub>
      </m:oMath>
      <w:r w:rsidR="009F2394" w:rsidRPr="008361E1">
        <w:rPr>
          <w:noProof/>
        </w:rPr>
        <w:tab/>
        <w:t xml:space="preserve">is the target ABT over Trip #10 of the WLTP-Brake cycle in °C per </w:t>
      </w:r>
      <w:r w:rsidR="002C19B2">
        <w:rPr>
          <w:noProof/>
        </w:rPr>
        <w:t>Table A4/5</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1984"/>
      </w:tblGrid>
      <w:tr w:rsidR="009F2394" w:rsidRPr="008361E1" w14:paraId="4E9C6DEC" w14:textId="77777777" w:rsidTr="00A42654">
        <w:tc>
          <w:tcPr>
            <w:tcW w:w="4253" w:type="dxa"/>
          </w:tcPr>
          <w:p w14:paraId="6552D29F" w14:textId="77777777" w:rsidR="009F2394" w:rsidRPr="008361E1" w:rsidRDefault="00A903A3" w:rsidP="00DB2C39">
            <w:pPr>
              <w:spacing w:before="120" w:after="120"/>
              <w:jc w:val="center"/>
              <w:rPr>
                <w:iCs/>
                <w:noProof/>
              </w:rPr>
            </w:pPr>
            <m:oMathPara>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2</m:t>
                    </m:r>
                  </m:sub>
                </m:sSub>
                <m:r>
                  <m:rPr>
                    <m:sty m:val="p"/>
                  </m:rPr>
                  <w:rPr>
                    <w:rFonts w:ascii="Cambria Math" w:hAnsi="Cambria Math"/>
                    <w:noProof/>
                  </w:rPr>
                  <m:t>|</m:t>
                </m:r>
              </m:oMath>
            </m:oMathPara>
          </w:p>
        </w:tc>
        <w:tc>
          <w:tcPr>
            <w:tcW w:w="1984" w:type="dxa"/>
          </w:tcPr>
          <w:p w14:paraId="356714F9" w14:textId="77777777" w:rsidR="009F2394" w:rsidRPr="008361E1" w:rsidRDefault="009F2394" w:rsidP="00DB2C39">
            <w:pPr>
              <w:spacing w:before="120" w:after="120"/>
              <w:ind w:left="272"/>
              <w:jc w:val="center"/>
              <w:rPr>
                <w:noProof/>
              </w:rPr>
            </w:pPr>
            <w:r w:rsidRPr="008361E1">
              <w:rPr>
                <w:noProof/>
              </w:rPr>
              <w:t>(Eq. 10.4)</w:t>
            </w:r>
          </w:p>
        </w:tc>
      </w:tr>
    </w:tbl>
    <w:p w14:paraId="6231CBED" w14:textId="77777777" w:rsidR="009F2394" w:rsidRPr="008361E1" w:rsidRDefault="009F2394" w:rsidP="009F2394">
      <w:pPr>
        <w:spacing w:after="120"/>
        <w:ind w:left="2268" w:right="1134"/>
        <w:jc w:val="both"/>
        <w:rPr>
          <w:noProof/>
        </w:rPr>
      </w:pPr>
      <w:r w:rsidRPr="008361E1">
        <w:rPr>
          <w:noProof/>
        </w:rPr>
        <w:t>Where:</w:t>
      </w:r>
    </w:p>
    <w:p w14:paraId="2B693118" w14:textId="77777777" w:rsidR="009F2394" w:rsidRPr="008361E1" w:rsidRDefault="00A903A3" w:rsidP="009F2394">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2</m:t>
            </m:r>
          </m:sub>
        </m:sSub>
      </m:oMath>
      <w:r w:rsidR="009F2394" w:rsidRPr="008361E1">
        <w:rPr>
          <w:noProof/>
        </w:rPr>
        <w:tab/>
        <w:t>is the absolute difference in average IBT of the selected events in °C;</w:t>
      </w:r>
    </w:p>
    <w:p w14:paraId="7D8D3211" w14:textId="77777777" w:rsidR="009F2394" w:rsidRPr="008361E1" w:rsidRDefault="00A903A3" w:rsidP="009F2394">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2</m:t>
            </m:r>
          </m:sub>
        </m:sSub>
      </m:oMath>
      <w:r w:rsidR="009F2394" w:rsidRPr="008361E1">
        <w:rPr>
          <w:noProof/>
        </w:rPr>
        <w:tab/>
        <w:t>is the average IBT of selected brake events from Trip #10 of the WLTP-Brake cycle in °C;</w:t>
      </w:r>
    </w:p>
    <w:p w14:paraId="2CC6B9E7" w14:textId="61865E79" w:rsidR="009F2394" w:rsidRPr="008361E1" w:rsidRDefault="00A903A3" w:rsidP="009F2394">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2</m:t>
            </m:r>
          </m:sub>
        </m:sSub>
      </m:oMath>
      <w:r w:rsidR="009F2394" w:rsidRPr="008361E1">
        <w:rPr>
          <w:noProof/>
        </w:rPr>
        <w:tab/>
        <w:t xml:space="preserve">is the target IBT of the selected Trip #10 brake events in °C per </w:t>
      </w:r>
      <w:r w:rsidR="002C19B2">
        <w:rPr>
          <w:noProof/>
        </w:rPr>
        <w:t>Table A4/5</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1984"/>
      </w:tblGrid>
      <w:tr w:rsidR="009F2394" w:rsidRPr="008361E1" w14:paraId="4A0D20CE" w14:textId="77777777" w:rsidTr="00A42654">
        <w:tc>
          <w:tcPr>
            <w:tcW w:w="4253" w:type="dxa"/>
          </w:tcPr>
          <w:p w14:paraId="5ED692FB" w14:textId="77777777" w:rsidR="009F2394" w:rsidRPr="008361E1" w:rsidRDefault="00A903A3" w:rsidP="00DB2C39">
            <w:pPr>
              <w:spacing w:before="120" w:after="120"/>
              <w:jc w:val="center"/>
              <w:rPr>
                <w:iCs/>
                <w:noProof/>
              </w:rPr>
            </w:pPr>
            <m:oMathPara>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3</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3</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3</m:t>
                    </m:r>
                  </m:sub>
                </m:sSub>
                <m:r>
                  <m:rPr>
                    <m:sty m:val="p"/>
                  </m:rPr>
                  <w:rPr>
                    <w:rFonts w:ascii="Cambria Math" w:hAnsi="Cambria Math"/>
                    <w:noProof/>
                  </w:rPr>
                  <m:t>|</m:t>
                </m:r>
              </m:oMath>
            </m:oMathPara>
          </w:p>
        </w:tc>
        <w:tc>
          <w:tcPr>
            <w:tcW w:w="1984" w:type="dxa"/>
          </w:tcPr>
          <w:p w14:paraId="68D18CA2" w14:textId="77777777" w:rsidR="009F2394" w:rsidRPr="008361E1" w:rsidRDefault="009F2394" w:rsidP="00DB2C39">
            <w:pPr>
              <w:spacing w:before="120" w:after="120"/>
              <w:ind w:left="272"/>
              <w:jc w:val="center"/>
              <w:rPr>
                <w:noProof/>
              </w:rPr>
            </w:pPr>
            <w:r w:rsidRPr="008361E1">
              <w:rPr>
                <w:noProof/>
              </w:rPr>
              <w:t>(Eq. 10.5)</w:t>
            </w:r>
          </w:p>
        </w:tc>
      </w:tr>
    </w:tbl>
    <w:p w14:paraId="74B065A2" w14:textId="77777777" w:rsidR="009F2394" w:rsidRPr="008361E1" w:rsidRDefault="009F2394" w:rsidP="009F2394">
      <w:pPr>
        <w:spacing w:after="120"/>
        <w:ind w:left="2268" w:right="1134"/>
        <w:jc w:val="both"/>
        <w:rPr>
          <w:noProof/>
        </w:rPr>
      </w:pPr>
      <w:r w:rsidRPr="008361E1">
        <w:rPr>
          <w:noProof/>
        </w:rPr>
        <w:t>Where:</w:t>
      </w:r>
    </w:p>
    <w:p w14:paraId="2E380026" w14:textId="77777777" w:rsidR="009F2394" w:rsidRPr="008361E1" w:rsidRDefault="00A903A3" w:rsidP="009F2394">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3</m:t>
            </m:r>
          </m:sub>
        </m:sSub>
      </m:oMath>
      <w:r w:rsidR="009F2394" w:rsidRPr="008361E1">
        <w:rPr>
          <w:noProof/>
        </w:rPr>
        <w:tab/>
        <w:t>is the absolute difference in average FBT of the selected events in °C;</w:t>
      </w:r>
    </w:p>
    <w:p w14:paraId="356A74DE" w14:textId="77777777" w:rsidR="009F2394" w:rsidRPr="008361E1" w:rsidRDefault="00A903A3" w:rsidP="009F2394">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3</m:t>
            </m:r>
          </m:sub>
        </m:sSub>
      </m:oMath>
      <w:r w:rsidR="009F2394" w:rsidRPr="008361E1">
        <w:rPr>
          <w:noProof/>
        </w:rPr>
        <w:tab/>
        <w:t>is the average FBT of selected brake events from Trip #10 of the WLTP-Brake cycle in °C;</w:t>
      </w:r>
    </w:p>
    <w:p w14:paraId="501231ED" w14:textId="79F599DA" w:rsidR="009F2394" w:rsidRPr="008361E1" w:rsidRDefault="00A903A3" w:rsidP="009F2394">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3</m:t>
            </m:r>
          </m:sub>
        </m:sSub>
      </m:oMath>
      <w:r w:rsidR="009F2394" w:rsidRPr="008361E1">
        <w:rPr>
          <w:noProof/>
        </w:rPr>
        <w:tab/>
        <w:t xml:space="preserve">is the target FBT of the selected Trip #10 brake events in °C per </w:t>
      </w:r>
      <w:r w:rsidR="002C19B2">
        <w:rPr>
          <w:noProof/>
        </w:rPr>
        <w:t>Table A4/5</w:t>
      </w:r>
    </w:p>
    <w:p w14:paraId="651243A9" w14:textId="5273F782" w:rsidR="009F2394" w:rsidRPr="008361E1" w:rsidRDefault="009F2394" w:rsidP="009F2394">
      <w:pPr>
        <w:spacing w:after="120"/>
        <w:ind w:left="2268" w:right="1134"/>
        <w:jc w:val="both"/>
        <w:rPr>
          <w:noProof/>
        </w:rPr>
      </w:pPr>
      <w:r w:rsidRPr="008361E1">
        <w:rPr>
          <w:noProof/>
        </w:rPr>
        <w:t xml:space="preserve">The testing facility shall compare the obtained results with the acceptance criteria as shown in </w:t>
      </w:r>
      <w:r w:rsidR="00E85C81">
        <w:rPr>
          <w:noProof/>
        </w:rPr>
        <w:t>Table A4/6</w:t>
      </w:r>
      <w:r w:rsidRPr="008361E1">
        <w:rPr>
          <w:noProof/>
        </w:rPr>
        <w:t xml:space="preserve"> </w:t>
      </w:r>
    </w:p>
    <w:p w14:paraId="08BAA02F" w14:textId="69100899" w:rsidR="009F2394" w:rsidRPr="008361E1" w:rsidRDefault="00E85C81" w:rsidP="009F2394">
      <w:pPr>
        <w:keepNext/>
        <w:spacing w:after="120"/>
        <w:ind w:left="1134" w:right="1134"/>
        <w:rPr>
          <w:b/>
          <w:noProof/>
          <w:color w:val="0D0D0D" w:themeColor="text1" w:themeTint="F2"/>
        </w:rPr>
      </w:pPr>
      <w:r>
        <w:rPr>
          <w:bCs/>
          <w:noProof/>
          <w:color w:val="0D0D0D" w:themeColor="text1" w:themeTint="F2"/>
        </w:rPr>
        <w:t>Table A4/6</w:t>
      </w:r>
      <w:r w:rsidR="009F2394" w:rsidRPr="008361E1">
        <w:rPr>
          <w:bCs/>
          <w:noProof/>
          <w:color w:val="0D0D0D" w:themeColor="text1" w:themeTint="F2"/>
        </w:rPr>
        <w:br/>
      </w:r>
      <w:r w:rsidR="009F2394" w:rsidRPr="008361E1">
        <w:rPr>
          <w:b/>
          <w:bCs/>
          <w:noProof/>
          <w:color w:val="0D0D0D" w:themeColor="text1" w:themeTint="F2"/>
        </w:rPr>
        <w:t>Calculation of brake temperature metrics and acceptance criteria during Trip #10</w:t>
      </w:r>
    </w:p>
    <w:tbl>
      <w:tblPr>
        <w:tblStyle w:val="TableGridLight1"/>
        <w:tblW w:w="7301" w:type="dxa"/>
        <w:jc w:val="center"/>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1122"/>
        <w:gridCol w:w="1077"/>
        <w:gridCol w:w="1077"/>
        <w:gridCol w:w="1587"/>
        <w:gridCol w:w="1247"/>
        <w:gridCol w:w="1191"/>
      </w:tblGrid>
      <w:tr w:rsidR="009F2394" w:rsidRPr="008361E1" w14:paraId="45242D62" w14:textId="77777777" w:rsidTr="00A42654">
        <w:trPr>
          <w:trHeight w:val="283"/>
          <w:jc w:val="center"/>
        </w:trPr>
        <w:tc>
          <w:tcPr>
            <w:tcW w:w="1122" w:type="dxa"/>
            <w:tcBorders>
              <w:top w:val="single" w:sz="4" w:space="0" w:color="auto"/>
              <w:left w:val="nil"/>
              <w:bottom w:val="single" w:sz="12" w:space="0" w:color="auto"/>
            </w:tcBorders>
            <w:vAlign w:val="center"/>
          </w:tcPr>
          <w:p w14:paraId="7A9FF33A" w14:textId="77777777" w:rsidR="009F2394" w:rsidRPr="008361E1" w:rsidRDefault="009F2394" w:rsidP="00C6062F">
            <w:pPr>
              <w:keepNext/>
              <w:suppressAutoHyphens w:val="0"/>
              <w:spacing w:before="80" w:after="80" w:line="240" w:lineRule="auto"/>
              <w:ind w:left="-18"/>
              <w:jc w:val="center"/>
              <w:rPr>
                <w:bCs/>
                <w:i/>
                <w:iCs/>
                <w:noProof/>
                <w:color w:val="0D0D0D" w:themeColor="text1" w:themeTint="F2"/>
                <w:sz w:val="16"/>
                <w:szCs w:val="16"/>
                <w:lang w:eastAsia="ja-JP"/>
              </w:rPr>
            </w:pPr>
            <w:r w:rsidRPr="008361E1">
              <w:rPr>
                <w:bCs/>
                <w:i/>
                <w:iCs/>
                <w:noProof/>
                <w:color w:val="0D0D0D" w:themeColor="text1" w:themeTint="F2"/>
                <w:sz w:val="16"/>
                <w:szCs w:val="16"/>
                <w:lang w:eastAsia="ja-JP"/>
              </w:rPr>
              <w:t>Trip #10 Event</w:t>
            </w:r>
          </w:p>
        </w:tc>
        <w:tc>
          <w:tcPr>
            <w:tcW w:w="1077" w:type="dxa"/>
            <w:tcBorders>
              <w:top w:val="single" w:sz="4" w:space="0" w:color="auto"/>
              <w:bottom w:val="single" w:sz="12" w:space="0" w:color="auto"/>
            </w:tcBorders>
            <w:vAlign w:val="center"/>
          </w:tcPr>
          <w:p w14:paraId="6542F533" w14:textId="77777777" w:rsidR="009F2394" w:rsidRPr="008361E1" w:rsidRDefault="009F2394" w:rsidP="00C6062F">
            <w:pPr>
              <w:keepNext/>
              <w:suppressAutoHyphens w:val="0"/>
              <w:spacing w:before="80" w:after="80" w:line="240" w:lineRule="auto"/>
              <w:jc w:val="center"/>
              <w:rPr>
                <w:bCs/>
                <w:i/>
                <w:iCs/>
                <w:noProof/>
                <w:color w:val="0D0D0D" w:themeColor="text1" w:themeTint="F2"/>
                <w:sz w:val="16"/>
                <w:szCs w:val="16"/>
                <w:lang w:eastAsia="ja-JP"/>
              </w:rPr>
            </w:pPr>
            <w:r w:rsidRPr="008361E1">
              <w:rPr>
                <w:bCs/>
                <w:i/>
                <w:iCs/>
                <w:noProof/>
                <w:color w:val="0D0D0D" w:themeColor="text1" w:themeTint="F2"/>
                <w:sz w:val="16"/>
                <w:szCs w:val="16"/>
                <w:lang w:eastAsia="ja-JP"/>
              </w:rPr>
              <w:t>Metric</w:t>
            </w:r>
          </w:p>
        </w:tc>
        <w:tc>
          <w:tcPr>
            <w:tcW w:w="1077" w:type="dxa"/>
            <w:tcBorders>
              <w:top w:val="single" w:sz="4" w:space="0" w:color="auto"/>
              <w:bottom w:val="single" w:sz="12" w:space="0" w:color="auto"/>
            </w:tcBorders>
            <w:vAlign w:val="center"/>
          </w:tcPr>
          <w:p w14:paraId="54C58C8E" w14:textId="77777777" w:rsidR="009F2394" w:rsidRPr="008361E1" w:rsidRDefault="009F2394" w:rsidP="00C6062F">
            <w:pPr>
              <w:keepNext/>
              <w:suppressAutoHyphens w:val="0"/>
              <w:spacing w:before="80" w:after="80" w:line="240" w:lineRule="auto"/>
              <w:jc w:val="center"/>
              <w:rPr>
                <w:i/>
                <w:iCs/>
                <w:noProof/>
                <w:color w:val="0D0D0D" w:themeColor="text1" w:themeTint="F2"/>
                <w:sz w:val="16"/>
                <w:szCs w:val="16"/>
                <w:lang w:eastAsia="ja-JP"/>
              </w:rPr>
            </w:pPr>
            <w:r w:rsidRPr="008361E1">
              <w:rPr>
                <w:i/>
                <w:iCs/>
                <w:noProof/>
                <w:color w:val="0D0D0D" w:themeColor="text1" w:themeTint="F2"/>
                <w:sz w:val="16"/>
                <w:szCs w:val="16"/>
                <w:lang w:eastAsia="ja-JP"/>
              </w:rPr>
              <w:t>Target Temperature</w:t>
            </w:r>
          </w:p>
        </w:tc>
        <w:tc>
          <w:tcPr>
            <w:tcW w:w="1587" w:type="dxa"/>
            <w:tcBorders>
              <w:top w:val="single" w:sz="4" w:space="0" w:color="auto"/>
              <w:bottom w:val="single" w:sz="12" w:space="0" w:color="auto"/>
            </w:tcBorders>
            <w:vAlign w:val="center"/>
          </w:tcPr>
          <w:p w14:paraId="39ADF40F" w14:textId="77777777" w:rsidR="009F2394" w:rsidRPr="008361E1" w:rsidRDefault="009F2394" w:rsidP="00C6062F">
            <w:pPr>
              <w:keepNext/>
              <w:suppressAutoHyphens w:val="0"/>
              <w:spacing w:before="80" w:after="80" w:line="240" w:lineRule="auto"/>
              <w:jc w:val="center"/>
              <w:rPr>
                <w:i/>
                <w:iCs/>
                <w:noProof/>
                <w:color w:val="0D0D0D" w:themeColor="text1" w:themeTint="F2"/>
                <w:sz w:val="16"/>
                <w:szCs w:val="16"/>
                <w:lang w:eastAsia="ja-JP"/>
              </w:rPr>
            </w:pPr>
            <w:r w:rsidRPr="008361E1">
              <w:rPr>
                <w:i/>
                <w:iCs/>
                <w:noProof/>
                <w:color w:val="0D0D0D" w:themeColor="text1" w:themeTint="F2"/>
                <w:sz w:val="16"/>
                <w:szCs w:val="16"/>
                <w:lang w:eastAsia="ja-JP"/>
              </w:rPr>
              <w:t>Cooling Adjustment Test Temperature</w:t>
            </w:r>
          </w:p>
        </w:tc>
        <w:tc>
          <w:tcPr>
            <w:tcW w:w="1247" w:type="dxa"/>
            <w:tcBorders>
              <w:top w:val="single" w:sz="4" w:space="0" w:color="auto"/>
              <w:bottom w:val="single" w:sz="12" w:space="0" w:color="auto"/>
            </w:tcBorders>
            <w:vAlign w:val="center"/>
          </w:tcPr>
          <w:p w14:paraId="6178C06F" w14:textId="77777777" w:rsidR="009F2394" w:rsidRPr="008361E1" w:rsidRDefault="009F2394" w:rsidP="00C6062F">
            <w:pPr>
              <w:keepNext/>
              <w:suppressAutoHyphens w:val="0"/>
              <w:spacing w:before="80" w:after="80" w:line="240" w:lineRule="auto"/>
              <w:jc w:val="center"/>
              <w:rPr>
                <w:i/>
                <w:iCs/>
                <w:noProof/>
                <w:color w:val="0D0D0D" w:themeColor="text1" w:themeTint="F2"/>
                <w:sz w:val="16"/>
                <w:szCs w:val="16"/>
                <w:lang w:eastAsia="ja-JP"/>
              </w:rPr>
            </w:pPr>
            <w:r w:rsidRPr="008361E1">
              <w:rPr>
                <w:i/>
                <w:iCs/>
                <w:noProof/>
                <w:color w:val="0D0D0D" w:themeColor="text1" w:themeTint="F2"/>
                <w:sz w:val="16"/>
                <w:szCs w:val="16"/>
                <w:lang w:eastAsia="ja-JP"/>
              </w:rPr>
              <w:t>Difference</w:t>
            </w:r>
          </w:p>
        </w:tc>
        <w:tc>
          <w:tcPr>
            <w:tcW w:w="1191" w:type="dxa"/>
            <w:tcBorders>
              <w:top w:val="single" w:sz="4" w:space="0" w:color="auto"/>
              <w:bottom w:val="single" w:sz="4" w:space="0" w:color="BFBFBF" w:themeColor="background1" w:themeShade="BF"/>
              <w:right w:val="nil"/>
            </w:tcBorders>
            <w:vAlign w:val="center"/>
          </w:tcPr>
          <w:p w14:paraId="707B4C1F" w14:textId="77777777" w:rsidR="009F2394" w:rsidRPr="008361E1" w:rsidRDefault="009F2394" w:rsidP="00C6062F">
            <w:pPr>
              <w:keepNext/>
              <w:suppressAutoHyphens w:val="0"/>
              <w:spacing w:before="80" w:after="80" w:line="240" w:lineRule="auto"/>
              <w:jc w:val="center"/>
              <w:rPr>
                <w:i/>
                <w:iCs/>
                <w:noProof/>
                <w:color w:val="0D0D0D" w:themeColor="text1" w:themeTint="F2"/>
                <w:sz w:val="16"/>
                <w:szCs w:val="16"/>
                <w:lang w:eastAsia="ja-JP"/>
              </w:rPr>
            </w:pPr>
            <w:r w:rsidRPr="008361E1">
              <w:rPr>
                <w:i/>
                <w:iCs/>
                <w:noProof/>
                <w:color w:val="0D0D0D" w:themeColor="text1" w:themeTint="F2"/>
                <w:sz w:val="16"/>
                <w:szCs w:val="16"/>
                <w:lang w:eastAsia="ja-JP"/>
              </w:rPr>
              <w:t>Acceptance Criteria</w:t>
            </w:r>
          </w:p>
        </w:tc>
      </w:tr>
      <w:tr w:rsidR="009F2394" w:rsidRPr="008361E1" w14:paraId="6748FE14" w14:textId="77777777" w:rsidTr="00A42654">
        <w:trPr>
          <w:trHeight w:val="283"/>
          <w:jc w:val="center"/>
        </w:trPr>
        <w:tc>
          <w:tcPr>
            <w:tcW w:w="1122" w:type="dxa"/>
            <w:tcBorders>
              <w:top w:val="single" w:sz="12" w:space="0" w:color="auto"/>
              <w:left w:val="nil"/>
              <w:bottom w:val="single" w:sz="4" w:space="0" w:color="auto"/>
            </w:tcBorders>
            <w:vAlign w:val="center"/>
          </w:tcPr>
          <w:p w14:paraId="17EDE6A4" w14:textId="77777777" w:rsidR="009F2394" w:rsidRPr="008361E1" w:rsidRDefault="009F2394" w:rsidP="00DB2C39">
            <w:pPr>
              <w:suppressAutoHyphens w:val="0"/>
              <w:spacing w:line="240" w:lineRule="auto"/>
              <w:ind w:left="-18"/>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w:t>
            </w:r>
          </w:p>
        </w:tc>
        <w:tc>
          <w:tcPr>
            <w:tcW w:w="1077" w:type="dxa"/>
            <w:tcBorders>
              <w:top w:val="single" w:sz="12" w:space="0" w:color="auto"/>
              <w:bottom w:val="single" w:sz="4" w:space="0" w:color="auto"/>
            </w:tcBorders>
            <w:vAlign w:val="center"/>
          </w:tcPr>
          <w:p w14:paraId="1CB5D37C"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ABT</w:t>
            </w:r>
          </w:p>
        </w:tc>
        <w:tc>
          <w:tcPr>
            <w:tcW w:w="1077" w:type="dxa"/>
            <w:tcBorders>
              <w:top w:val="single" w:sz="12" w:space="0" w:color="auto"/>
              <w:bottom w:val="single" w:sz="4" w:space="0" w:color="auto"/>
            </w:tcBorders>
            <w:vAlign w:val="center"/>
          </w:tcPr>
          <w:p w14:paraId="067EEE7A"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A</w:t>
            </w:r>
            <w:r w:rsidRPr="008361E1">
              <w:rPr>
                <w:i/>
                <w:iCs/>
                <w:noProof/>
                <w:color w:val="0D0D0D" w:themeColor="text1" w:themeTint="F2"/>
                <w:sz w:val="18"/>
                <w:szCs w:val="18"/>
                <w:vertAlign w:val="subscript"/>
                <w:lang w:eastAsia="ja-JP"/>
              </w:rPr>
              <w:t>1</w:t>
            </w:r>
          </w:p>
        </w:tc>
        <w:tc>
          <w:tcPr>
            <w:tcW w:w="1587" w:type="dxa"/>
            <w:tcBorders>
              <w:top w:val="single" w:sz="12" w:space="0" w:color="auto"/>
              <w:bottom w:val="single" w:sz="4" w:space="0" w:color="auto"/>
            </w:tcBorders>
            <w:vAlign w:val="center"/>
          </w:tcPr>
          <w:p w14:paraId="4E8F7B29"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B</w:t>
            </w:r>
            <w:r w:rsidRPr="008361E1">
              <w:rPr>
                <w:i/>
                <w:iCs/>
                <w:noProof/>
                <w:color w:val="0D0D0D" w:themeColor="text1" w:themeTint="F2"/>
                <w:sz w:val="18"/>
                <w:szCs w:val="18"/>
                <w:vertAlign w:val="subscript"/>
                <w:lang w:eastAsia="ja-JP"/>
              </w:rPr>
              <w:t>1</w:t>
            </w:r>
          </w:p>
        </w:tc>
        <w:tc>
          <w:tcPr>
            <w:tcW w:w="1247" w:type="dxa"/>
            <w:tcBorders>
              <w:top w:val="single" w:sz="12" w:space="0" w:color="auto"/>
              <w:bottom w:val="single" w:sz="4" w:space="0" w:color="auto"/>
            </w:tcBorders>
            <w:vAlign w:val="center"/>
          </w:tcPr>
          <w:p w14:paraId="7174C09D" w14:textId="77777777" w:rsidR="009F2394" w:rsidRPr="008361E1" w:rsidRDefault="009F2394" w:rsidP="00DB2C39">
            <w:pPr>
              <w:suppressAutoHyphens w:val="0"/>
              <w:spacing w:line="240" w:lineRule="auto"/>
              <w:jc w:val="center"/>
              <w:rPr>
                <w:i/>
                <w:iCs/>
                <w:noProof/>
                <w:color w:val="0D0D0D" w:themeColor="text1" w:themeTint="F2"/>
                <w:sz w:val="18"/>
                <w:szCs w:val="18"/>
                <w:rtl/>
                <w:lang w:eastAsia="ja-JP"/>
              </w:rPr>
            </w:pPr>
            <w:r w:rsidRPr="008361E1">
              <w:rPr>
                <w:i/>
                <w:iCs/>
                <w:noProof/>
                <w:color w:val="0D0D0D" w:themeColor="text1" w:themeTint="F2"/>
                <w:sz w:val="18"/>
                <w:szCs w:val="18"/>
                <w:lang w:eastAsia="ja-JP"/>
              </w:rPr>
              <w:t>C</w:t>
            </w:r>
            <w:r w:rsidRPr="008361E1">
              <w:rPr>
                <w:i/>
                <w:iCs/>
                <w:noProof/>
                <w:color w:val="0D0D0D" w:themeColor="text1" w:themeTint="F2"/>
                <w:sz w:val="18"/>
                <w:szCs w:val="18"/>
                <w:vertAlign w:val="subscript"/>
                <w:lang w:eastAsia="ja-JP"/>
              </w:rPr>
              <w:t>1</w:t>
            </w:r>
            <w:r w:rsidRPr="008361E1">
              <w:rPr>
                <w:i/>
                <w:iCs/>
                <w:noProof/>
                <w:color w:val="0D0D0D" w:themeColor="text1" w:themeTint="F2"/>
                <w:sz w:val="18"/>
                <w:szCs w:val="18"/>
                <w:lang w:eastAsia="ja-JP"/>
              </w:rPr>
              <w:t xml:space="preserve"> per Equation 10.3</w:t>
            </w:r>
          </w:p>
        </w:tc>
        <w:tc>
          <w:tcPr>
            <w:tcW w:w="1191" w:type="dxa"/>
            <w:tcBorders>
              <w:top w:val="single" w:sz="12" w:space="0" w:color="auto"/>
              <w:bottom w:val="single" w:sz="4" w:space="0" w:color="BFBFBF" w:themeColor="background1" w:themeShade="BF"/>
              <w:right w:val="nil"/>
            </w:tcBorders>
            <w:vAlign w:val="center"/>
          </w:tcPr>
          <w:p w14:paraId="270E3661"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C</w:t>
            </w:r>
            <w:r w:rsidRPr="008361E1">
              <w:rPr>
                <w:i/>
                <w:iCs/>
                <w:noProof/>
                <w:color w:val="0D0D0D" w:themeColor="text1" w:themeTint="F2"/>
                <w:sz w:val="18"/>
                <w:szCs w:val="18"/>
                <w:vertAlign w:val="subscript"/>
                <w:lang w:eastAsia="ja-JP"/>
              </w:rPr>
              <w:t xml:space="preserve">1 </w:t>
            </w:r>
            <w:r w:rsidRPr="008361E1">
              <w:rPr>
                <w:i/>
                <w:iCs/>
                <w:noProof/>
                <w:color w:val="0D0D0D" w:themeColor="text1" w:themeTint="F2"/>
                <w:sz w:val="18"/>
                <w:szCs w:val="18"/>
                <w:lang w:eastAsia="ja-JP"/>
              </w:rPr>
              <w:t>≥ 0 °C</w:t>
            </w:r>
          </w:p>
        </w:tc>
      </w:tr>
      <w:tr w:rsidR="009F2394" w:rsidRPr="008361E1" w14:paraId="6470427D" w14:textId="77777777" w:rsidTr="00A42654">
        <w:trPr>
          <w:trHeight w:val="283"/>
          <w:jc w:val="center"/>
        </w:trPr>
        <w:tc>
          <w:tcPr>
            <w:tcW w:w="1122" w:type="dxa"/>
            <w:tcBorders>
              <w:top w:val="single" w:sz="4" w:space="0" w:color="auto"/>
              <w:left w:val="nil"/>
              <w:bottom w:val="single" w:sz="4" w:space="0" w:color="auto"/>
            </w:tcBorders>
            <w:vAlign w:val="center"/>
          </w:tcPr>
          <w:p w14:paraId="7648331C" w14:textId="77777777" w:rsidR="009F2394" w:rsidRPr="008361E1" w:rsidRDefault="009F2394" w:rsidP="00DB2C39">
            <w:pPr>
              <w:suppressAutoHyphens w:val="0"/>
              <w:spacing w:line="240" w:lineRule="auto"/>
              <w:ind w:left="-18"/>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w:t>
            </w:r>
          </w:p>
        </w:tc>
        <w:tc>
          <w:tcPr>
            <w:tcW w:w="1077" w:type="dxa"/>
            <w:tcBorders>
              <w:top w:val="single" w:sz="4" w:space="0" w:color="auto"/>
              <w:bottom w:val="single" w:sz="4" w:space="0" w:color="auto"/>
            </w:tcBorders>
            <w:vAlign w:val="center"/>
          </w:tcPr>
          <w:p w14:paraId="4ADD9DF3"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Average IBT</w:t>
            </w:r>
          </w:p>
        </w:tc>
        <w:tc>
          <w:tcPr>
            <w:tcW w:w="1077" w:type="dxa"/>
            <w:tcBorders>
              <w:top w:val="single" w:sz="4" w:space="0" w:color="auto"/>
              <w:bottom w:val="single" w:sz="4" w:space="0" w:color="auto"/>
            </w:tcBorders>
            <w:vAlign w:val="center"/>
          </w:tcPr>
          <w:p w14:paraId="330158F5"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A</w:t>
            </w:r>
            <w:r w:rsidRPr="008361E1">
              <w:rPr>
                <w:i/>
                <w:iCs/>
                <w:noProof/>
                <w:color w:val="0D0D0D" w:themeColor="text1" w:themeTint="F2"/>
                <w:sz w:val="18"/>
                <w:szCs w:val="18"/>
                <w:vertAlign w:val="subscript"/>
                <w:lang w:eastAsia="ja-JP"/>
              </w:rPr>
              <w:t>2</w:t>
            </w:r>
          </w:p>
        </w:tc>
        <w:tc>
          <w:tcPr>
            <w:tcW w:w="1587" w:type="dxa"/>
            <w:tcBorders>
              <w:top w:val="single" w:sz="4" w:space="0" w:color="auto"/>
              <w:bottom w:val="single" w:sz="4" w:space="0" w:color="auto"/>
            </w:tcBorders>
            <w:vAlign w:val="center"/>
          </w:tcPr>
          <w:p w14:paraId="55BE7523"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B</w:t>
            </w:r>
            <w:r w:rsidRPr="008361E1">
              <w:rPr>
                <w:i/>
                <w:iCs/>
                <w:noProof/>
                <w:color w:val="0D0D0D" w:themeColor="text1" w:themeTint="F2"/>
                <w:sz w:val="18"/>
                <w:szCs w:val="18"/>
                <w:vertAlign w:val="subscript"/>
                <w:lang w:eastAsia="ja-JP"/>
              </w:rPr>
              <w:t>2</w:t>
            </w:r>
            <w:r w:rsidRPr="008361E1">
              <w:rPr>
                <w:i/>
                <w:iCs/>
                <w:noProof/>
                <w:color w:val="0D0D0D" w:themeColor="text1" w:themeTint="F2"/>
                <w:sz w:val="18"/>
                <w:szCs w:val="18"/>
                <w:lang w:eastAsia="ja-JP"/>
              </w:rPr>
              <w:t xml:space="preserve"> per Equation 10.1</w:t>
            </w:r>
          </w:p>
        </w:tc>
        <w:tc>
          <w:tcPr>
            <w:tcW w:w="1247" w:type="dxa"/>
            <w:tcBorders>
              <w:top w:val="single" w:sz="4" w:space="0" w:color="auto"/>
              <w:bottom w:val="single" w:sz="4" w:space="0" w:color="auto"/>
            </w:tcBorders>
            <w:vAlign w:val="center"/>
          </w:tcPr>
          <w:p w14:paraId="06A09A28"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C</w:t>
            </w:r>
            <w:r w:rsidRPr="008361E1">
              <w:rPr>
                <w:i/>
                <w:iCs/>
                <w:noProof/>
                <w:color w:val="0D0D0D" w:themeColor="text1" w:themeTint="F2"/>
                <w:sz w:val="18"/>
                <w:szCs w:val="18"/>
                <w:vertAlign w:val="subscript"/>
                <w:lang w:eastAsia="ja-JP"/>
              </w:rPr>
              <w:t>2</w:t>
            </w:r>
            <w:r w:rsidRPr="008361E1">
              <w:rPr>
                <w:i/>
                <w:iCs/>
                <w:noProof/>
                <w:color w:val="0D0D0D" w:themeColor="text1" w:themeTint="F2"/>
                <w:sz w:val="18"/>
                <w:szCs w:val="18"/>
                <w:lang w:eastAsia="ja-JP"/>
              </w:rPr>
              <w:t xml:space="preserve"> per Equation 10.4</w:t>
            </w:r>
          </w:p>
        </w:tc>
        <w:tc>
          <w:tcPr>
            <w:tcW w:w="1191" w:type="dxa"/>
            <w:tcBorders>
              <w:top w:val="single" w:sz="4" w:space="0" w:color="auto"/>
              <w:bottom w:val="single" w:sz="4" w:space="0" w:color="BFBFBF" w:themeColor="background1" w:themeShade="BF"/>
              <w:right w:val="nil"/>
            </w:tcBorders>
            <w:vAlign w:val="center"/>
          </w:tcPr>
          <w:p w14:paraId="5A46AD39"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C</w:t>
            </w:r>
            <w:r w:rsidRPr="008361E1">
              <w:rPr>
                <w:i/>
                <w:iCs/>
                <w:noProof/>
                <w:color w:val="0D0D0D" w:themeColor="text1" w:themeTint="F2"/>
                <w:sz w:val="18"/>
                <w:szCs w:val="18"/>
                <w:vertAlign w:val="subscript"/>
                <w:lang w:eastAsia="ja-JP"/>
              </w:rPr>
              <w:t xml:space="preserve">2 </w:t>
            </w:r>
            <w:r w:rsidRPr="008361E1">
              <w:rPr>
                <w:i/>
                <w:iCs/>
                <w:noProof/>
                <w:color w:val="0D0D0D" w:themeColor="text1" w:themeTint="F2"/>
                <w:sz w:val="18"/>
                <w:szCs w:val="18"/>
                <w:lang w:eastAsia="ja-JP"/>
              </w:rPr>
              <w:t>≤ 25 °C</w:t>
            </w:r>
          </w:p>
        </w:tc>
      </w:tr>
      <w:tr w:rsidR="009F2394" w:rsidRPr="008361E1" w14:paraId="462E02D1" w14:textId="77777777" w:rsidTr="00A42654">
        <w:trPr>
          <w:trHeight w:val="170"/>
          <w:jc w:val="center"/>
        </w:trPr>
        <w:tc>
          <w:tcPr>
            <w:tcW w:w="1122" w:type="dxa"/>
            <w:tcBorders>
              <w:top w:val="single" w:sz="4" w:space="0" w:color="auto"/>
              <w:left w:val="nil"/>
            </w:tcBorders>
            <w:vAlign w:val="center"/>
          </w:tcPr>
          <w:p w14:paraId="41B3ACFF"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lastRenderedPageBreak/>
              <w:t>#46</w:t>
            </w:r>
          </w:p>
        </w:tc>
        <w:tc>
          <w:tcPr>
            <w:tcW w:w="1077" w:type="dxa"/>
            <w:vMerge w:val="restart"/>
            <w:tcBorders>
              <w:top w:val="single" w:sz="4" w:space="0" w:color="auto"/>
            </w:tcBorders>
            <w:vAlign w:val="center"/>
          </w:tcPr>
          <w:p w14:paraId="25008895"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val="restart"/>
            <w:tcBorders>
              <w:top w:val="single" w:sz="4" w:space="0" w:color="auto"/>
            </w:tcBorders>
            <w:vAlign w:val="center"/>
          </w:tcPr>
          <w:p w14:paraId="20847CB8"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tcBorders>
              <w:top w:val="single" w:sz="4" w:space="0" w:color="auto"/>
            </w:tcBorders>
            <w:vAlign w:val="center"/>
          </w:tcPr>
          <w:p w14:paraId="15B1685A"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Y</w:t>
            </w:r>
            <w:r w:rsidRPr="008361E1">
              <w:rPr>
                <w:noProof/>
                <w:color w:val="0D0D0D" w:themeColor="text1" w:themeTint="F2"/>
                <w:sz w:val="18"/>
                <w:szCs w:val="18"/>
                <w:vertAlign w:val="subscript"/>
                <w:lang w:eastAsia="ja-JP"/>
              </w:rPr>
              <w:t>1</w:t>
            </w:r>
          </w:p>
        </w:tc>
        <w:tc>
          <w:tcPr>
            <w:tcW w:w="1247" w:type="dxa"/>
            <w:vMerge w:val="restart"/>
            <w:tcBorders>
              <w:top w:val="single" w:sz="4" w:space="0" w:color="auto"/>
            </w:tcBorders>
            <w:vAlign w:val="center"/>
          </w:tcPr>
          <w:p w14:paraId="51FCFF70"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N/A</w:t>
            </w:r>
          </w:p>
        </w:tc>
        <w:tc>
          <w:tcPr>
            <w:tcW w:w="1191" w:type="dxa"/>
            <w:vMerge w:val="restart"/>
            <w:tcBorders>
              <w:top w:val="single" w:sz="4" w:space="0" w:color="auto"/>
              <w:bottom w:val="single" w:sz="4" w:space="0" w:color="BFBFBF" w:themeColor="background1" w:themeShade="BF"/>
              <w:right w:val="nil"/>
            </w:tcBorders>
            <w:vAlign w:val="center"/>
          </w:tcPr>
          <w:p w14:paraId="71E0551C"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N/A</w:t>
            </w:r>
          </w:p>
        </w:tc>
      </w:tr>
      <w:tr w:rsidR="009F2394" w:rsidRPr="008361E1" w14:paraId="1A954B53" w14:textId="77777777" w:rsidTr="00A42654">
        <w:trPr>
          <w:trHeight w:val="170"/>
          <w:jc w:val="center"/>
        </w:trPr>
        <w:tc>
          <w:tcPr>
            <w:tcW w:w="1122" w:type="dxa"/>
            <w:tcBorders>
              <w:left w:val="nil"/>
            </w:tcBorders>
            <w:vAlign w:val="center"/>
          </w:tcPr>
          <w:p w14:paraId="6E2ED846"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#101</w:t>
            </w:r>
          </w:p>
        </w:tc>
        <w:tc>
          <w:tcPr>
            <w:tcW w:w="1077" w:type="dxa"/>
            <w:vMerge/>
            <w:vAlign w:val="center"/>
          </w:tcPr>
          <w:p w14:paraId="162BF928"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vAlign w:val="center"/>
          </w:tcPr>
          <w:p w14:paraId="30023399"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vAlign w:val="center"/>
          </w:tcPr>
          <w:p w14:paraId="5F8233AC"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Y</w:t>
            </w:r>
            <w:r w:rsidRPr="008361E1">
              <w:rPr>
                <w:noProof/>
                <w:color w:val="0D0D0D" w:themeColor="text1" w:themeTint="F2"/>
                <w:sz w:val="18"/>
                <w:szCs w:val="18"/>
                <w:vertAlign w:val="subscript"/>
                <w:lang w:eastAsia="ja-JP"/>
              </w:rPr>
              <w:t>2</w:t>
            </w:r>
          </w:p>
        </w:tc>
        <w:tc>
          <w:tcPr>
            <w:tcW w:w="1247" w:type="dxa"/>
            <w:vMerge/>
            <w:vAlign w:val="center"/>
          </w:tcPr>
          <w:p w14:paraId="21052514"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191" w:type="dxa"/>
            <w:vMerge/>
            <w:tcBorders>
              <w:bottom w:val="single" w:sz="4" w:space="0" w:color="BFBFBF" w:themeColor="background1" w:themeShade="BF"/>
              <w:right w:val="nil"/>
            </w:tcBorders>
            <w:vAlign w:val="center"/>
          </w:tcPr>
          <w:p w14:paraId="5D6C30B4"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r>
      <w:tr w:rsidR="009F2394" w:rsidRPr="008361E1" w14:paraId="59ABB14F" w14:textId="77777777" w:rsidTr="00A42654">
        <w:trPr>
          <w:trHeight w:val="170"/>
          <w:jc w:val="center"/>
        </w:trPr>
        <w:tc>
          <w:tcPr>
            <w:tcW w:w="1122" w:type="dxa"/>
            <w:tcBorders>
              <w:left w:val="nil"/>
            </w:tcBorders>
            <w:vAlign w:val="center"/>
          </w:tcPr>
          <w:p w14:paraId="6C777223"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#102</w:t>
            </w:r>
          </w:p>
        </w:tc>
        <w:tc>
          <w:tcPr>
            <w:tcW w:w="1077" w:type="dxa"/>
            <w:vMerge/>
            <w:vAlign w:val="center"/>
          </w:tcPr>
          <w:p w14:paraId="3D629164"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vAlign w:val="center"/>
          </w:tcPr>
          <w:p w14:paraId="097079BB"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vAlign w:val="center"/>
          </w:tcPr>
          <w:p w14:paraId="3AFAAA97"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Y</w:t>
            </w:r>
            <w:r w:rsidRPr="008361E1">
              <w:rPr>
                <w:noProof/>
                <w:color w:val="0D0D0D" w:themeColor="text1" w:themeTint="F2"/>
                <w:sz w:val="18"/>
                <w:szCs w:val="18"/>
                <w:vertAlign w:val="subscript"/>
                <w:lang w:eastAsia="ja-JP"/>
              </w:rPr>
              <w:t>3</w:t>
            </w:r>
          </w:p>
        </w:tc>
        <w:tc>
          <w:tcPr>
            <w:tcW w:w="1247" w:type="dxa"/>
            <w:vMerge/>
            <w:vAlign w:val="center"/>
          </w:tcPr>
          <w:p w14:paraId="3D6F2A6A"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191" w:type="dxa"/>
            <w:vMerge/>
            <w:tcBorders>
              <w:bottom w:val="single" w:sz="4" w:space="0" w:color="BFBFBF" w:themeColor="background1" w:themeShade="BF"/>
              <w:right w:val="nil"/>
            </w:tcBorders>
            <w:vAlign w:val="center"/>
          </w:tcPr>
          <w:p w14:paraId="6CBAE9E4"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r>
      <w:tr w:rsidR="009F2394" w:rsidRPr="008361E1" w14:paraId="4A3483BE" w14:textId="77777777" w:rsidTr="00A42654">
        <w:trPr>
          <w:trHeight w:val="170"/>
          <w:jc w:val="center"/>
        </w:trPr>
        <w:tc>
          <w:tcPr>
            <w:tcW w:w="1122" w:type="dxa"/>
            <w:tcBorders>
              <w:left w:val="nil"/>
            </w:tcBorders>
            <w:vAlign w:val="center"/>
          </w:tcPr>
          <w:p w14:paraId="2ABE09AE"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#103</w:t>
            </w:r>
          </w:p>
        </w:tc>
        <w:tc>
          <w:tcPr>
            <w:tcW w:w="1077" w:type="dxa"/>
            <w:vMerge/>
            <w:vAlign w:val="center"/>
          </w:tcPr>
          <w:p w14:paraId="578613DA"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vAlign w:val="center"/>
          </w:tcPr>
          <w:p w14:paraId="4DB48283"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vAlign w:val="center"/>
          </w:tcPr>
          <w:p w14:paraId="20FFC025"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Y</w:t>
            </w:r>
            <w:r w:rsidRPr="008361E1">
              <w:rPr>
                <w:noProof/>
                <w:color w:val="0D0D0D" w:themeColor="text1" w:themeTint="F2"/>
                <w:sz w:val="18"/>
                <w:szCs w:val="18"/>
                <w:vertAlign w:val="subscript"/>
                <w:lang w:eastAsia="ja-JP"/>
              </w:rPr>
              <w:t>4</w:t>
            </w:r>
          </w:p>
        </w:tc>
        <w:tc>
          <w:tcPr>
            <w:tcW w:w="1247" w:type="dxa"/>
            <w:vMerge/>
            <w:vAlign w:val="center"/>
          </w:tcPr>
          <w:p w14:paraId="0E7B1C24"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191" w:type="dxa"/>
            <w:vMerge/>
            <w:tcBorders>
              <w:bottom w:val="single" w:sz="4" w:space="0" w:color="BFBFBF" w:themeColor="background1" w:themeShade="BF"/>
              <w:right w:val="nil"/>
            </w:tcBorders>
            <w:vAlign w:val="center"/>
          </w:tcPr>
          <w:p w14:paraId="23F35C9C"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r>
      <w:tr w:rsidR="009F2394" w:rsidRPr="008361E1" w14:paraId="5FBAD6E8" w14:textId="77777777" w:rsidTr="00A42654">
        <w:trPr>
          <w:trHeight w:val="170"/>
          <w:jc w:val="center"/>
        </w:trPr>
        <w:tc>
          <w:tcPr>
            <w:tcW w:w="1122" w:type="dxa"/>
            <w:tcBorders>
              <w:left w:val="nil"/>
            </w:tcBorders>
            <w:vAlign w:val="center"/>
          </w:tcPr>
          <w:p w14:paraId="5BAEFD44"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#104</w:t>
            </w:r>
          </w:p>
        </w:tc>
        <w:tc>
          <w:tcPr>
            <w:tcW w:w="1077" w:type="dxa"/>
            <w:vMerge/>
            <w:vAlign w:val="center"/>
          </w:tcPr>
          <w:p w14:paraId="63371376"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vAlign w:val="center"/>
          </w:tcPr>
          <w:p w14:paraId="52F27613"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vAlign w:val="center"/>
          </w:tcPr>
          <w:p w14:paraId="3AA8996F"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Y</w:t>
            </w:r>
            <w:r w:rsidRPr="008361E1">
              <w:rPr>
                <w:noProof/>
                <w:color w:val="0D0D0D" w:themeColor="text1" w:themeTint="F2"/>
                <w:sz w:val="18"/>
                <w:szCs w:val="18"/>
                <w:vertAlign w:val="subscript"/>
                <w:lang w:eastAsia="ja-JP"/>
              </w:rPr>
              <w:t>5</w:t>
            </w:r>
          </w:p>
        </w:tc>
        <w:tc>
          <w:tcPr>
            <w:tcW w:w="1247" w:type="dxa"/>
            <w:vMerge/>
            <w:vAlign w:val="center"/>
          </w:tcPr>
          <w:p w14:paraId="71130BB1"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191" w:type="dxa"/>
            <w:vMerge/>
            <w:tcBorders>
              <w:bottom w:val="single" w:sz="4" w:space="0" w:color="BFBFBF" w:themeColor="background1" w:themeShade="BF"/>
              <w:right w:val="nil"/>
            </w:tcBorders>
            <w:vAlign w:val="center"/>
          </w:tcPr>
          <w:p w14:paraId="02B47360"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r>
      <w:tr w:rsidR="009F2394" w:rsidRPr="008361E1" w14:paraId="10F140AF" w14:textId="77777777" w:rsidTr="00A42654">
        <w:trPr>
          <w:trHeight w:val="170"/>
          <w:jc w:val="center"/>
        </w:trPr>
        <w:tc>
          <w:tcPr>
            <w:tcW w:w="1122" w:type="dxa"/>
            <w:tcBorders>
              <w:left w:val="nil"/>
              <w:bottom w:val="single" w:sz="4" w:space="0" w:color="auto"/>
            </w:tcBorders>
            <w:vAlign w:val="center"/>
          </w:tcPr>
          <w:p w14:paraId="1DD3627E"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#106</w:t>
            </w:r>
          </w:p>
        </w:tc>
        <w:tc>
          <w:tcPr>
            <w:tcW w:w="1077" w:type="dxa"/>
            <w:vMerge/>
            <w:tcBorders>
              <w:bottom w:val="single" w:sz="4" w:space="0" w:color="auto"/>
            </w:tcBorders>
            <w:vAlign w:val="center"/>
          </w:tcPr>
          <w:p w14:paraId="51764EF1"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tcBorders>
              <w:bottom w:val="single" w:sz="4" w:space="0" w:color="auto"/>
            </w:tcBorders>
            <w:vAlign w:val="center"/>
          </w:tcPr>
          <w:p w14:paraId="42BF6538"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tcBorders>
              <w:bottom w:val="single" w:sz="4" w:space="0" w:color="auto"/>
            </w:tcBorders>
            <w:vAlign w:val="center"/>
          </w:tcPr>
          <w:p w14:paraId="439ADDE0"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Y</w:t>
            </w:r>
            <w:r w:rsidRPr="008361E1">
              <w:rPr>
                <w:noProof/>
                <w:color w:val="0D0D0D" w:themeColor="text1" w:themeTint="F2"/>
                <w:sz w:val="18"/>
                <w:szCs w:val="18"/>
                <w:vertAlign w:val="subscript"/>
                <w:lang w:eastAsia="ja-JP"/>
              </w:rPr>
              <w:t>6</w:t>
            </w:r>
          </w:p>
        </w:tc>
        <w:tc>
          <w:tcPr>
            <w:tcW w:w="1247" w:type="dxa"/>
            <w:vMerge/>
            <w:tcBorders>
              <w:bottom w:val="single" w:sz="4" w:space="0" w:color="auto"/>
            </w:tcBorders>
            <w:vAlign w:val="center"/>
          </w:tcPr>
          <w:p w14:paraId="273EAD9F"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191" w:type="dxa"/>
            <w:vMerge/>
            <w:tcBorders>
              <w:bottom w:val="single" w:sz="4" w:space="0" w:color="BFBFBF" w:themeColor="background1" w:themeShade="BF"/>
              <w:right w:val="nil"/>
            </w:tcBorders>
            <w:vAlign w:val="center"/>
          </w:tcPr>
          <w:p w14:paraId="2A977F09"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r>
      <w:tr w:rsidR="009F2394" w:rsidRPr="008361E1" w14:paraId="65CBB1B1" w14:textId="77777777" w:rsidTr="00A42654">
        <w:trPr>
          <w:trHeight w:val="340"/>
          <w:jc w:val="center"/>
        </w:trPr>
        <w:tc>
          <w:tcPr>
            <w:tcW w:w="1122" w:type="dxa"/>
            <w:tcBorders>
              <w:top w:val="single" w:sz="4" w:space="0" w:color="auto"/>
              <w:left w:val="nil"/>
              <w:bottom w:val="single" w:sz="4" w:space="0" w:color="auto"/>
            </w:tcBorders>
            <w:vAlign w:val="center"/>
          </w:tcPr>
          <w:p w14:paraId="124B26D6"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w:t>
            </w:r>
          </w:p>
        </w:tc>
        <w:tc>
          <w:tcPr>
            <w:tcW w:w="1077" w:type="dxa"/>
            <w:tcBorders>
              <w:top w:val="single" w:sz="4" w:space="0" w:color="auto"/>
              <w:bottom w:val="single" w:sz="4" w:space="0" w:color="auto"/>
            </w:tcBorders>
            <w:vAlign w:val="center"/>
          </w:tcPr>
          <w:p w14:paraId="681D8820"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Average FBT</w:t>
            </w:r>
          </w:p>
        </w:tc>
        <w:tc>
          <w:tcPr>
            <w:tcW w:w="1077" w:type="dxa"/>
            <w:tcBorders>
              <w:top w:val="single" w:sz="4" w:space="0" w:color="auto"/>
              <w:bottom w:val="single" w:sz="4" w:space="0" w:color="auto"/>
            </w:tcBorders>
            <w:vAlign w:val="center"/>
          </w:tcPr>
          <w:p w14:paraId="4FFC3028"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A</w:t>
            </w:r>
            <w:r w:rsidRPr="008361E1">
              <w:rPr>
                <w:noProof/>
                <w:color w:val="0D0D0D" w:themeColor="text1" w:themeTint="F2"/>
                <w:sz w:val="18"/>
                <w:szCs w:val="18"/>
                <w:vertAlign w:val="subscript"/>
                <w:lang w:eastAsia="ja-JP"/>
              </w:rPr>
              <w:t>3</w:t>
            </w:r>
          </w:p>
        </w:tc>
        <w:tc>
          <w:tcPr>
            <w:tcW w:w="1587" w:type="dxa"/>
            <w:tcBorders>
              <w:top w:val="single" w:sz="4" w:space="0" w:color="auto"/>
              <w:bottom w:val="single" w:sz="4" w:space="0" w:color="auto"/>
            </w:tcBorders>
            <w:vAlign w:val="center"/>
          </w:tcPr>
          <w:p w14:paraId="18D04407"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B</w:t>
            </w:r>
            <w:r w:rsidRPr="008361E1">
              <w:rPr>
                <w:i/>
                <w:iCs/>
                <w:noProof/>
                <w:color w:val="0D0D0D" w:themeColor="text1" w:themeTint="F2"/>
                <w:sz w:val="18"/>
                <w:szCs w:val="18"/>
                <w:vertAlign w:val="subscript"/>
                <w:lang w:eastAsia="ja-JP"/>
              </w:rPr>
              <w:t>3</w:t>
            </w:r>
            <w:r w:rsidRPr="008361E1">
              <w:rPr>
                <w:i/>
                <w:iCs/>
                <w:noProof/>
                <w:color w:val="0D0D0D" w:themeColor="text1" w:themeTint="F2"/>
                <w:sz w:val="18"/>
                <w:szCs w:val="18"/>
                <w:lang w:eastAsia="ja-JP"/>
              </w:rPr>
              <w:t xml:space="preserve"> per Equation 10.2</w:t>
            </w:r>
          </w:p>
        </w:tc>
        <w:tc>
          <w:tcPr>
            <w:tcW w:w="1247" w:type="dxa"/>
            <w:tcBorders>
              <w:top w:val="single" w:sz="4" w:space="0" w:color="auto"/>
              <w:bottom w:val="single" w:sz="4" w:space="0" w:color="auto"/>
            </w:tcBorders>
            <w:vAlign w:val="center"/>
          </w:tcPr>
          <w:p w14:paraId="08CE7DB0" w14:textId="77777777" w:rsidR="009F2394" w:rsidRPr="008361E1" w:rsidRDefault="009F2394" w:rsidP="00DB2C39">
            <w:pPr>
              <w:suppressAutoHyphens w:val="0"/>
              <w:spacing w:line="240" w:lineRule="auto"/>
              <w:jc w:val="center"/>
              <w:rPr>
                <w:i/>
                <w:iCs/>
                <w:noProof/>
                <w:color w:val="0D0D0D" w:themeColor="text1" w:themeTint="F2"/>
                <w:sz w:val="18"/>
                <w:szCs w:val="18"/>
                <w:lang w:eastAsia="ja-JP"/>
              </w:rPr>
            </w:pPr>
            <w:r w:rsidRPr="008361E1">
              <w:rPr>
                <w:i/>
                <w:iCs/>
                <w:noProof/>
                <w:color w:val="0D0D0D" w:themeColor="text1" w:themeTint="F2"/>
                <w:sz w:val="18"/>
                <w:szCs w:val="18"/>
                <w:lang w:eastAsia="ja-JP"/>
              </w:rPr>
              <w:t>C</w:t>
            </w:r>
            <w:r w:rsidRPr="008361E1">
              <w:rPr>
                <w:i/>
                <w:iCs/>
                <w:noProof/>
                <w:color w:val="0D0D0D" w:themeColor="text1" w:themeTint="F2"/>
                <w:sz w:val="18"/>
                <w:szCs w:val="18"/>
                <w:vertAlign w:val="subscript"/>
                <w:lang w:eastAsia="ja-JP"/>
              </w:rPr>
              <w:t>3</w:t>
            </w:r>
            <w:r w:rsidRPr="008361E1">
              <w:rPr>
                <w:i/>
                <w:iCs/>
                <w:noProof/>
                <w:color w:val="0D0D0D" w:themeColor="text1" w:themeTint="F2"/>
                <w:sz w:val="18"/>
                <w:szCs w:val="18"/>
                <w:lang w:eastAsia="ja-JP"/>
              </w:rPr>
              <w:t xml:space="preserve"> per Equation 10.5</w:t>
            </w:r>
          </w:p>
        </w:tc>
        <w:tc>
          <w:tcPr>
            <w:tcW w:w="1191" w:type="dxa"/>
            <w:tcBorders>
              <w:top w:val="single" w:sz="4" w:space="0" w:color="auto"/>
              <w:bottom w:val="single" w:sz="4" w:space="0" w:color="auto"/>
              <w:right w:val="nil"/>
            </w:tcBorders>
            <w:vAlign w:val="center"/>
          </w:tcPr>
          <w:p w14:paraId="74B884CD"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C</w:t>
            </w:r>
            <w:r w:rsidRPr="008361E1">
              <w:rPr>
                <w:noProof/>
                <w:color w:val="0D0D0D" w:themeColor="text1" w:themeTint="F2"/>
                <w:sz w:val="18"/>
                <w:szCs w:val="18"/>
                <w:vertAlign w:val="subscript"/>
                <w:lang w:eastAsia="ja-JP"/>
              </w:rPr>
              <w:t xml:space="preserve">3 </w:t>
            </w:r>
            <w:r w:rsidRPr="008361E1">
              <w:rPr>
                <w:noProof/>
                <w:color w:val="0D0D0D" w:themeColor="text1" w:themeTint="F2"/>
                <w:sz w:val="18"/>
                <w:szCs w:val="18"/>
                <w:lang w:eastAsia="ja-JP"/>
              </w:rPr>
              <w:t>≤ 35 °C</w:t>
            </w:r>
          </w:p>
        </w:tc>
      </w:tr>
      <w:tr w:rsidR="009F2394" w:rsidRPr="008361E1" w14:paraId="34B27CE8" w14:textId="77777777" w:rsidTr="00A42654">
        <w:trPr>
          <w:trHeight w:val="227"/>
          <w:jc w:val="center"/>
        </w:trPr>
        <w:tc>
          <w:tcPr>
            <w:tcW w:w="1122" w:type="dxa"/>
            <w:tcBorders>
              <w:top w:val="single" w:sz="4" w:space="0" w:color="auto"/>
              <w:left w:val="nil"/>
            </w:tcBorders>
            <w:vAlign w:val="center"/>
          </w:tcPr>
          <w:p w14:paraId="526CD201"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#46</w:t>
            </w:r>
          </w:p>
        </w:tc>
        <w:tc>
          <w:tcPr>
            <w:tcW w:w="1077" w:type="dxa"/>
            <w:vMerge w:val="restart"/>
            <w:tcBorders>
              <w:top w:val="single" w:sz="4" w:space="0" w:color="auto"/>
            </w:tcBorders>
            <w:vAlign w:val="center"/>
          </w:tcPr>
          <w:p w14:paraId="33C1501F"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val="restart"/>
            <w:tcBorders>
              <w:top w:val="single" w:sz="4" w:space="0" w:color="auto"/>
            </w:tcBorders>
            <w:vAlign w:val="center"/>
          </w:tcPr>
          <w:p w14:paraId="1A2B9459"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tcBorders>
              <w:top w:val="single" w:sz="4" w:space="0" w:color="auto"/>
            </w:tcBorders>
            <w:vAlign w:val="center"/>
          </w:tcPr>
          <w:p w14:paraId="14E6E111"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Z</w:t>
            </w:r>
            <w:r w:rsidRPr="008361E1">
              <w:rPr>
                <w:noProof/>
                <w:color w:val="0D0D0D" w:themeColor="text1" w:themeTint="F2"/>
                <w:sz w:val="18"/>
                <w:szCs w:val="18"/>
                <w:vertAlign w:val="subscript"/>
                <w:lang w:eastAsia="ja-JP"/>
              </w:rPr>
              <w:t>1</w:t>
            </w:r>
          </w:p>
        </w:tc>
        <w:tc>
          <w:tcPr>
            <w:tcW w:w="1247" w:type="dxa"/>
            <w:vMerge w:val="restart"/>
            <w:tcBorders>
              <w:top w:val="single" w:sz="4" w:space="0" w:color="auto"/>
            </w:tcBorders>
            <w:vAlign w:val="center"/>
          </w:tcPr>
          <w:p w14:paraId="78550EA2"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N/A</w:t>
            </w:r>
          </w:p>
        </w:tc>
        <w:tc>
          <w:tcPr>
            <w:tcW w:w="1191" w:type="dxa"/>
            <w:vMerge w:val="restart"/>
            <w:tcBorders>
              <w:top w:val="single" w:sz="4" w:space="0" w:color="auto"/>
              <w:bottom w:val="single" w:sz="4" w:space="0" w:color="auto"/>
              <w:right w:val="nil"/>
            </w:tcBorders>
            <w:vAlign w:val="center"/>
          </w:tcPr>
          <w:p w14:paraId="721F454D"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N/A</w:t>
            </w:r>
          </w:p>
        </w:tc>
      </w:tr>
      <w:tr w:rsidR="009F2394" w:rsidRPr="008361E1" w14:paraId="1C51A678" w14:textId="77777777" w:rsidTr="00A42654">
        <w:trPr>
          <w:trHeight w:val="227"/>
          <w:jc w:val="center"/>
        </w:trPr>
        <w:tc>
          <w:tcPr>
            <w:tcW w:w="1122" w:type="dxa"/>
            <w:tcBorders>
              <w:left w:val="nil"/>
            </w:tcBorders>
            <w:vAlign w:val="center"/>
          </w:tcPr>
          <w:p w14:paraId="3E6E9358"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#101</w:t>
            </w:r>
          </w:p>
        </w:tc>
        <w:tc>
          <w:tcPr>
            <w:tcW w:w="1077" w:type="dxa"/>
            <w:vMerge/>
            <w:vAlign w:val="center"/>
          </w:tcPr>
          <w:p w14:paraId="33176040"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vAlign w:val="center"/>
          </w:tcPr>
          <w:p w14:paraId="22D44374"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vAlign w:val="center"/>
          </w:tcPr>
          <w:p w14:paraId="442C8891"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Z</w:t>
            </w:r>
            <w:r w:rsidRPr="008361E1">
              <w:rPr>
                <w:noProof/>
                <w:color w:val="0D0D0D" w:themeColor="text1" w:themeTint="F2"/>
                <w:sz w:val="18"/>
                <w:szCs w:val="18"/>
                <w:vertAlign w:val="subscript"/>
                <w:lang w:eastAsia="ja-JP"/>
              </w:rPr>
              <w:t>2</w:t>
            </w:r>
          </w:p>
        </w:tc>
        <w:tc>
          <w:tcPr>
            <w:tcW w:w="1247" w:type="dxa"/>
            <w:vMerge/>
            <w:vAlign w:val="center"/>
          </w:tcPr>
          <w:p w14:paraId="7B7FEAD4"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191" w:type="dxa"/>
            <w:vMerge/>
            <w:tcBorders>
              <w:top w:val="single" w:sz="4" w:space="0" w:color="BFBFBF" w:themeColor="background1" w:themeShade="BF"/>
              <w:bottom w:val="single" w:sz="4" w:space="0" w:color="auto"/>
              <w:right w:val="nil"/>
            </w:tcBorders>
            <w:vAlign w:val="center"/>
          </w:tcPr>
          <w:p w14:paraId="7560C425"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r>
      <w:tr w:rsidR="009F2394" w:rsidRPr="008361E1" w14:paraId="1CCA9AEF" w14:textId="77777777" w:rsidTr="00A42654">
        <w:trPr>
          <w:trHeight w:val="227"/>
          <w:jc w:val="center"/>
        </w:trPr>
        <w:tc>
          <w:tcPr>
            <w:tcW w:w="1122" w:type="dxa"/>
            <w:tcBorders>
              <w:left w:val="nil"/>
            </w:tcBorders>
            <w:vAlign w:val="center"/>
          </w:tcPr>
          <w:p w14:paraId="036C1A25"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#102</w:t>
            </w:r>
          </w:p>
        </w:tc>
        <w:tc>
          <w:tcPr>
            <w:tcW w:w="1077" w:type="dxa"/>
            <w:vMerge/>
            <w:vAlign w:val="center"/>
          </w:tcPr>
          <w:p w14:paraId="6533BB08"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vAlign w:val="center"/>
          </w:tcPr>
          <w:p w14:paraId="0C9B0796"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vAlign w:val="center"/>
          </w:tcPr>
          <w:p w14:paraId="327ECBA0"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Z</w:t>
            </w:r>
            <w:r w:rsidRPr="008361E1">
              <w:rPr>
                <w:noProof/>
                <w:color w:val="0D0D0D" w:themeColor="text1" w:themeTint="F2"/>
                <w:sz w:val="18"/>
                <w:szCs w:val="18"/>
                <w:vertAlign w:val="subscript"/>
                <w:lang w:eastAsia="ja-JP"/>
              </w:rPr>
              <w:t>3</w:t>
            </w:r>
          </w:p>
        </w:tc>
        <w:tc>
          <w:tcPr>
            <w:tcW w:w="1247" w:type="dxa"/>
            <w:vMerge/>
            <w:vAlign w:val="center"/>
          </w:tcPr>
          <w:p w14:paraId="45569390"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191" w:type="dxa"/>
            <w:vMerge/>
            <w:tcBorders>
              <w:top w:val="single" w:sz="4" w:space="0" w:color="BFBFBF" w:themeColor="background1" w:themeShade="BF"/>
              <w:bottom w:val="single" w:sz="4" w:space="0" w:color="auto"/>
              <w:right w:val="nil"/>
            </w:tcBorders>
            <w:vAlign w:val="center"/>
          </w:tcPr>
          <w:p w14:paraId="2567DE5F"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r>
      <w:tr w:rsidR="009F2394" w:rsidRPr="008361E1" w14:paraId="1A19EF4D" w14:textId="77777777" w:rsidTr="00A42654">
        <w:trPr>
          <w:trHeight w:val="227"/>
          <w:jc w:val="center"/>
        </w:trPr>
        <w:tc>
          <w:tcPr>
            <w:tcW w:w="1122" w:type="dxa"/>
            <w:tcBorders>
              <w:left w:val="nil"/>
            </w:tcBorders>
            <w:vAlign w:val="center"/>
          </w:tcPr>
          <w:p w14:paraId="23A6940C"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#103</w:t>
            </w:r>
          </w:p>
        </w:tc>
        <w:tc>
          <w:tcPr>
            <w:tcW w:w="1077" w:type="dxa"/>
            <w:vMerge/>
            <w:vAlign w:val="center"/>
          </w:tcPr>
          <w:p w14:paraId="488A664D"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vAlign w:val="center"/>
          </w:tcPr>
          <w:p w14:paraId="00837EEE"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vAlign w:val="center"/>
          </w:tcPr>
          <w:p w14:paraId="4FA9139A"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Z</w:t>
            </w:r>
            <w:r w:rsidRPr="008361E1">
              <w:rPr>
                <w:noProof/>
                <w:color w:val="0D0D0D" w:themeColor="text1" w:themeTint="F2"/>
                <w:sz w:val="18"/>
                <w:szCs w:val="18"/>
                <w:vertAlign w:val="subscript"/>
                <w:lang w:eastAsia="ja-JP"/>
              </w:rPr>
              <w:t>4</w:t>
            </w:r>
          </w:p>
        </w:tc>
        <w:tc>
          <w:tcPr>
            <w:tcW w:w="1247" w:type="dxa"/>
            <w:vMerge/>
            <w:vAlign w:val="center"/>
          </w:tcPr>
          <w:p w14:paraId="2461DC0E"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191" w:type="dxa"/>
            <w:vMerge/>
            <w:tcBorders>
              <w:top w:val="single" w:sz="4" w:space="0" w:color="BFBFBF" w:themeColor="background1" w:themeShade="BF"/>
              <w:bottom w:val="single" w:sz="4" w:space="0" w:color="auto"/>
              <w:right w:val="nil"/>
            </w:tcBorders>
            <w:vAlign w:val="center"/>
          </w:tcPr>
          <w:p w14:paraId="5943D39C"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r>
      <w:tr w:rsidR="009F2394" w:rsidRPr="008361E1" w14:paraId="5DC3A1B2" w14:textId="77777777" w:rsidTr="00A42654">
        <w:trPr>
          <w:trHeight w:val="227"/>
          <w:jc w:val="center"/>
        </w:trPr>
        <w:tc>
          <w:tcPr>
            <w:tcW w:w="1122" w:type="dxa"/>
            <w:tcBorders>
              <w:left w:val="nil"/>
              <w:bottom w:val="single" w:sz="4" w:space="0" w:color="BFBFBF" w:themeColor="background1" w:themeShade="BF"/>
            </w:tcBorders>
            <w:vAlign w:val="center"/>
          </w:tcPr>
          <w:p w14:paraId="6FFE1877"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#104</w:t>
            </w:r>
          </w:p>
        </w:tc>
        <w:tc>
          <w:tcPr>
            <w:tcW w:w="1077" w:type="dxa"/>
            <w:vMerge/>
            <w:vAlign w:val="center"/>
          </w:tcPr>
          <w:p w14:paraId="01FD6F9E"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vAlign w:val="center"/>
          </w:tcPr>
          <w:p w14:paraId="72AFA08A"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tcBorders>
              <w:bottom w:val="single" w:sz="4" w:space="0" w:color="BFBFBF" w:themeColor="background1" w:themeShade="BF"/>
            </w:tcBorders>
            <w:vAlign w:val="center"/>
          </w:tcPr>
          <w:p w14:paraId="56AECB6A"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Z</w:t>
            </w:r>
            <w:r w:rsidRPr="008361E1">
              <w:rPr>
                <w:noProof/>
                <w:color w:val="0D0D0D" w:themeColor="text1" w:themeTint="F2"/>
                <w:sz w:val="18"/>
                <w:szCs w:val="18"/>
                <w:vertAlign w:val="subscript"/>
                <w:lang w:eastAsia="ja-JP"/>
              </w:rPr>
              <w:t>5</w:t>
            </w:r>
          </w:p>
        </w:tc>
        <w:tc>
          <w:tcPr>
            <w:tcW w:w="1247" w:type="dxa"/>
            <w:vMerge/>
            <w:vAlign w:val="center"/>
          </w:tcPr>
          <w:p w14:paraId="0ABE870A"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191" w:type="dxa"/>
            <w:vMerge/>
            <w:tcBorders>
              <w:top w:val="single" w:sz="4" w:space="0" w:color="BFBFBF" w:themeColor="background1" w:themeShade="BF"/>
              <w:bottom w:val="single" w:sz="4" w:space="0" w:color="auto"/>
              <w:right w:val="nil"/>
            </w:tcBorders>
            <w:vAlign w:val="center"/>
          </w:tcPr>
          <w:p w14:paraId="4A4F42D4"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r>
      <w:tr w:rsidR="009F2394" w:rsidRPr="008361E1" w14:paraId="3F54DD9A" w14:textId="77777777" w:rsidTr="00A42654">
        <w:trPr>
          <w:trHeight w:val="227"/>
          <w:jc w:val="center"/>
        </w:trPr>
        <w:tc>
          <w:tcPr>
            <w:tcW w:w="1122" w:type="dxa"/>
            <w:tcBorders>
              <w:top w:val="single" w:sz="4" w:space="0" w:color="BFBFBF" w:themeColor="background1" w:themeShade="BF"/>
              <w:left w:val="nil"/>
              <w:bottom w:val="single" w:sz="4" w:space="0" w:color="auto"/>
            </w:tcBorders>
            <w:vAlign w:val="center"/>
          </w:tcPr>
          <w:p w14:paraId="351F0BF9" w14:textId="77777777" w:rsidR="009F2394" w:rsidRPr="008361E1" w:rsidRDefault="009F2394" w:rsidP="00DB2C39">
            <w:pPr>
              <w:suppressAutoHyphens w:val="0"/>
              <w:spacing w:line="240" w:lineRule="auto"/>
              <w:ind w:left="-18"/>
              <w:jc w:val="center"/>
              <w:rPr>
                <w:noProof/>
                <w:color w:val="0D0D0D" w:themeColor="text1" w:themeTint="F2"/>
                <w:sz w:val="18"/>
                <w:szCs w:val="18"/>
                <w:lang w:eastAsia="ja-JP"/>
              </w:rPr>
            </w:pPr>
            <w:r w:rsidRPr="008361E1">
              <w:rPr>
                <w:noProof/>
                <w:color w:val="0D0D0D" w:themeColor="text1" w:themeTint="F2"/>
                <w:sz w:val="18"/>
                <w:szCs w:val="18"/>
                <w:lang w:eastAsia="ja-JP"/>
              </w:rPr>
              <w:t>#106</w:t>
            </w:r>
          </w:p>
        </w:tc>
        <w:tc>
          <w:tcPr>
            <w:tcW w:w="1077" w:type="dxa"/>
            <w:vMerge/>
            <w:tcBorders>
              <w:bottom w:val="single" w:sz="4" w:space="0" w:color="auto"/>
            </w:tcBorders>
            <w:vAlign w:val="center"/>
          </w:tcPr>
          <w:p w14:paraId="031B0EED"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077" w:type="dxa"/>
            <w:vMerge/>
            <w:tcBorders>
              <w:bottom w:val="single" w:sz="4" w:space="0" w:color="auto"/>
            </w:tcBorders>
            <w:vAlign w:val="center"/>
          </w:tcPr>
          <w:p w14:paraId="401847CE"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587" w:type="dxa"/>
            <w:tcBorders>
              <w:top w:val="single" w:sz="4" w:space="0" w:color="BFBFBF" w:themeColor="background1" w:themeShade="BF"/>
              <w:bottom w:val="single" w:sz="4" w:space="0" w:color="auto"/>
            </w:tcBorders>
            <w:vAlign w:val="center"/>
          </w:tcPr>
          <w:p w14:paraId="7E877C08"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r w:rsidRPr="008361E1">
              <w:rPr>
                <w:noProof/>
                <w:color w:val="0D0D0D" w:themeColor="text1" w:themeTint="F2"/>
                <w:sz w:val="18"/>
                <w:szCs w:val="18"/>
                <w:lang w:eastAsia="ja-JP"/>
              </w:rPr>
              <w:t>Z</w:t>
            </w:r>
            <w:r w:rsidRPr="008361E1">
              <w:rPr>
                <w:noProof/>
                <w:color w:val="0D0D0D" w:themeColor="text1" w:themeTint="F2"/>
                <w:sz w:val="18"/>
                <w:szCs w:val="18"/>
                <w:vertAlign w:val="subscript"/>
                <w:lang w:eastAsia="ja-JP"/>
              </w:rPr>
              <w:t>6</w:t>
            </w:r>
          </w:p>
        </w:tc>
        <w:tc>
          <w:tcPr>
            <w:tcW w:w="1247" w:type="dxa"/>
            <w:vMerge/>
            <w:tcBorders>
              <w:bottom w:val="single" w:sz="4" w:space="0" w:color="auto"/>
            </w:tcBorders>
            <w:vAlign w:val="center"/>
          </w:tcPr>
          <w:p w14:paraId="2EAE39B7"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c>
          <w:tcPr>
            <w:tcW w:w="1191" w:type="dxa"/>
            <w:vMerge/>
            <w:tcBorders>
              <w:top w:val="single" w:sz="4" w:space="0" w:color="BFBFBF" w:themeColor="background1" w:themeShade="BF"/>
              <w:bottom w:val="single" w:sz="4" w:space="0" w:color="auto"/>
              <w:right w:val="nil"/>
            </w:tcBorders>
            <w:vAlign w:val="center"/>
          </w:tcPr>
          <w:p w14:paraId="6CE8F03A" w14:textId="77777777" w:rsidR="009F2394" w:rsidRPr="008361E1" w:rsidRDefault="009F2394" w:rsidP="00DB2C39">
            <w:pPr>
              <w:suppressAutoHyphens w:val="0"/>
              <w:spacing w:line="240" w:lineRule="auto"/>
              <w:jc w:val="center"/>
              <w:rPr>
                <w:noProof/>
                <w:color w:val="0D0D0D" w:themeColor="text1" w:themeTint="F2"/>
                <w:sz w:val="18"/>
                <w:szCs w:val="18"/>
                <w:lang w:eastAsia="ja-JP"/>
              </w:rPr>
            </w:pPr>
          </w:p>
        </w:tc>
      </w:tr>
    </w:tbl>
    <w:p w14:paraId="35C63297" w14:textId="44EB73F2" w:rsidR="009F2394" w:rsidRPr="007418B5" w:rsidRDefault="009F2394" w:rsidP="009F2394">
      <w:pPr>
        <w:pStyle w:val="Heading7"/>
        <w:spacing w:before="120" w:after="120" w:line="240" w:lineRule="atLeast"/>
        <w:ind w:left="2835" w:right="1134" w:hanging="567"/>
        <w:jc w:val="both"/>
        <w:rPr>
          <w:noProof/>
        </w:rPr>
      </w:pPr>
      <w:bookmarkStart w:id="536" w:name="_Toc105320339"/>
      <w:r w:rsidRPr="008361E1">
        <w:rPr>
          <w:noProof/>
        </w:rPr>
        <w:t>(d)</w:t>
      </w:r>
      <w:r w:rsidRPr="008361E1">
        <w:rPr>
          <w:noProof/>
        </w:rPr>
        <w:tab/>
        <w:t xml:space="preserve">All three criteria shall be fulfilled for the successful completion of the cooling airflow adjustment section. In case the cooling adjustment test does not meet all metrics from </w:t>
      </w:r>
      <w:r w:rsidR="002C19B2">
        <w:rPr>
          <w:noProof/>
        </w:rPr>
        <w:t>Table A4/5</w:t>
      </w:r>
      <w:r w:rsidRPr="008361E1">
        <w:rPr>
          <w:noProof/>
        </w:rPr>
        <w:t xml:space="preserve">, the testing facility shall repeat the procedure adjusting the cooling airflow </w:t>
      </w:r>
      <w:r w:rsidRPr="004F38BB">
        <w:rPr>
          <w:noProof/>
        </w:rPr>
        <w:t>accordingly</w:t>
      </w:r>
      <w:r w:rsidR="00B40EB8" w:rsidRPr="004F38BB">
        <w:rPr>
          <w:noProof/>
        </w:rPr>
        <w:t xml:space="preserve">. If multiple cooling airflows meet the requirements for all metrics in </w:t>
      </w:r>
      <w:r w:rsidR="002C19B2">
        <w:rPr>
          <w:noProof/>
        </w:rPr>
        <w:t>Table A4/5</w:t>
      </w:r>
      <w:r w:rsidR="00B40EB8" w:rsidRPr="004F38BB">
        <w:rPr>
          <w:noProof/>
        </w:rPr>
        <w:t xml:space="preserve">, the testing facility shall select </w:t>
      </w:r>
      <w:r w:rsidR="00F16878" w:rsidRPr="004F38BB">
        <w:rPr>
          <w:noProof/>
        </w:rPr>
        <w:t xml:space="preserve">the cooling airflow that is closer to </w:t>
      </w:r>
      <w:r w:rsidR="007911A6" w:rsidRPr="004F38BB">
        <w:rPr>
          <w:noProof/>
        </w:rPr>
        <w:t xml:space="preserve">950 </w:t>
      </w:r>
      <w:r w:rsidR="005131BA">
        <w:rPr>
          <w:noProof/>
        </w:rPr>
        <w:t>N</w:t>
      </w:r>
      <w:r w:rsidR="007911A6" w:rsidRPr="004F38BB">
        <w:rPr>
          <w:noProof/>
        </w:rPr>
        <w:t>m</w:t>
      </w:r>
      <w:r w:rsidR="007911A6" w:rsidRPr="004F38BB">
        <w:rPr>
          <w:noProof/>
          <w:vertAlign w:val="superscript"/>
        </w:rPr>
        <w:t>3</w:t>
      </w:r>
      <w:r w:rsidR="007911A6" w:rsidRPr="004F38BB">
        <w:rPr>
          <w:noProof/>
        </w:rPr>
        <w:t>/h</w:t>
      </w:r>
      <w:r w:rsidR="00F50A77" w:rsidRPr="004F38BB">
        <w:rPr>
          <w:noProof/>
        </w:rPr>
        <w:t xml:space="preserve"> and meets all requirements defined for isokinetic sampling in paragraph 12</w:t>
      </w:r>
      <w:r w:rsidR="009A4DB6" w:rsidRPr="004F38BB">
        <w:rPr>
          <w:noProof/>
        </w:rPr>
        <w:t>.</w:t>
      </w:r>
      <w:r w:rsidRPr="004F38BB">
        <w:rPr>
          <w:noProof/>
        </w:rPr>
        <w:t xml:space="preserve">; </w:t>
      </w:r>
    </w:p>
    <w:p w14:paraId="0F8F95F0" w14:textId="167228EB"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 xml:space="preserve">If there is no suitable cooling airflow meeting all three metrics specified in </w:t>
      </w:r>
      <w:r w:rsidR="002C19B2">
        <w:rPr>
          <w:noProof/>
        </w:rPr>
        <w:t>Table A4/5</w:t>
      </w:r>
      <w:r w:rsidRPr="008361E1">
        <w:rPr>
          <w:noProof/>
        </w:rPr>
        <w:t xml:space="preserve">, the testing facility shall select a suitable cooling airflow that fulfils the acceptable criteria for at least two parameters, one of which shall always be the average Trip #10 temperature (ABT). In such a case, if the measured brake temperature for the failing metric (IBT or FBT) is below the lower threshold value specified in </w:t>
      </w:r>
      <w:r w:rsidR="002C19B2">
        <w:rPr>
          <w:noProof/>
        </w:rPr>
        <w:t>Table A4/5</w:t>
      </w:r>
      <w:r w:rsidRPr="008361E1">
        <w:rPr>
          <w:noProof/>
        </w:rPr>
        <w:t xml:space="preserve">, the testing facility shall demonstrate that a test with the minimum operational flow of the system was performed. If the measured brake temperature for the failing metric (IBT or FBT) is higher than the upper threshold value specified in </w:t>
      </w:r>
      <w:r w:rsidR="002C19B2">
        <w:rPr>
          <w:noProof/>
        </w:rPr>
        <w:t>Table A4/5</w:t>
      </w:r>
      <w:r w:rsidRPr="008361E1">
        <w:rPr>
          <w:noProof/>
        </w:rPr>
        <w:t>, the testing facility shall demonstrate that a test with the maximum operational flow of the system was performed. The corresponding Event-Based and Time-Based files for the non-successful cooling adjustment tests shall be included in the test output;</w:t>
      </w:r>
    </w:p>
    <w:p w14:paraId="1277CBD1" w14:textId="5ACDEA5F"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 xml:space="preserve">If the maximum operational flow is applied and both the IBT and FBT are higher than the upper threshold values specified in </w:t>
      </w:r>
      <w:r w:rsidR="002C19B2">
        <w:rPr>
          <w:noProof/>
        </w:rPr>
        <w:t>Table A4/5</w:t>
      </w:r>
      <w:r w:rsidRPr="008361E1">
        <w:rPr>
          <w:noProof/>
        </w:rPr>
        <w:t xml:space="preserve">, the testing facility shall </w:t>
      </w:r>
      <w:r w:rsidR="00F50A77">
        <w:rPr>
          <w:noProof/>
        </w:rPr>
        <w:t>perform</w:t>
      </w:r>
      <w:r w:rsidRPr="008361E1">
        <w:rPr>
          <w:noProof/>
        </w:rPr>
        <w:t xml:space="preserve"> the bedding and emissions measurement section applying the maximum operational flow of the system. In such a case, the reporting data shall include the ABT, IBT, and FBT values derived from the cooling adjustment section with the application of the maximum operational flow. The corresponding Event-Based and Time-Based files shall be included in the test output. </w:t>
      </w:r>
      <w:r w:rsidRPr="008361E1">
        <w:rPr>
          <w:noProof/>
        </w:rPr>
        <w:tab/>
        <w:t xml:space="preserve">If the minimum operational flow is applied and both the IBT and FBT are below the lower threshold values specified in </w:t>
      </w:r>
      <w:r w:rsidR="002C19B2">
        <w:rPr>
          <w:noProof/>
        </w:rPr>
        <w:t>Table A4/5</w:t>
      </w:r>
      <w:r w:rsidRPr="008361E1">
        <w:rPr>
          <w:noProof/>
        </w:rPr>
        <w:t xml:space="preserve">, the testing facility shall </w:t>
      </w:r>
      <w:r w:rsidR="00651723">
        <w:rPr>
          <w:noProof/>
        </w:rPr>
        <w:t>perform</w:t>
      </w:r>
      <w:r w:rsidRPr="008361E1">
        <w:rPr>
          <w:noProof/>
        </w:rPr>
        <w:t xml:space="preserve"> the bedding and emissions measurement section applying the minimum operational flow of the system. In such a case, the reporting data shall include the ABT, IBT, and FBT values derived from the cooling adjustment section with the application of the minimum operational flow. The corresponding Event-Based and Time-Based files shall be included in the test output;</w:t>
      </w:r>
    </w:p>
    <w:p w14:paraId="18D2CA2C" w14:textId="63A94394" w:rsidR="009F2394" w:rsidRPr="008361E1" w:rsidRDefault="009F2394" w:rsidP="009F2394">
      <w:pPr>
        <w:pStyle w:val="Heading7"/>
        <w:spacing w:after="120" w:line="240" w:lineRule="atLeast"/>
        <w:ind w:left="2835" w:right="1134" w:hanging="567"/>
        <w:jc w:val="both"/>
        <w:rPr>
          <w:noProof/>
        </w:rPr>
      </w:pPr>
      <w:bookmarkStart w:id="537" w:name="_Toc105320340"/>
      <w:r w:rsidRPr="008361E1">
        <w:rPr>
          <w:noProof/>
        </w:rPr>
        <w:t>(g)</w:t>
      </w:r>
      <w:r w:rsidRPr="008361E1">
        <w:rPr>
          <w:noProof/>
        </w:rPr>
        <w:tab/>
        <w:t xml:space="preserve">If the minimum operational flow is applied and all three temperature metrics are below the lower threshold values specified in </w:t>
      </w:r>
      <w:r w:rsidR="002C19B2">
        <w:rPr>
          <w:noProof/>
        </w:rPr>
        <w:t>Table A4/5</w:t>
      </w:r>
      <w:r w:rsidRPr="008361E1">
        <w:rPr>
          <w:noProof/>
        </w:rPr>
        <w:t>, the cooling air adjustment shall be considered invalid</w:t>
      </w:r>
      <w:bookmarkEnd w:id="537"/>
      <w:r w:rsidRPr="008361E1">
        <w:rPr>
          <w:noProof/>
        </w:rPr>
        <w:t xml:space="preserve">. </w:t>
      </w:r>
    </w:p>
    <w:p w14:paraId="69A2CB21" w14:textId="77777777" w:rsidR="009F2394" w:rsidRPr="008361E1" w:rsidRDefault="009F2394" w:rsidP="009F2394">
      <w:pPr>
        <w:pStyle w:val="Heading4"/>
        <w:spacing w:before="240" w:after="120"/>
        <w:ind w:left="2268" w:right="1134" w:hanging="1134"/>
        <w:rPr>
          <w:noProof/>
          <w:color w:val="0D0D0D" w:themeColor="text1" w:themeTint="F2"/>
        </w:rPr>
      </w:pPr>
      <w:bookmarkStart w:id="538" w:name="_Toc105320341"/>
      <w:bookmarkEnd w:id="536"/>
      <w:r w:rsidRPr="008361E1">
        <w:rPr>
          <w:noProof/>
        </w:rPr>
        <w:t>10.1.4.</w:t>
      </w:r>
      <w:r w:rsidRPr="008361E1">
        <w:rPr>
          <w:noProof/>
        </w:rPr>
        <w:tab/>
        <w:t xml:space="preserve">Brake Dynamometer Testing to Adjust the Cooling Airflow </w:t>
      </w:r>
      <w:bookmarkEnd w:id="538"/>
    </w:p>
    <w:p w14:paraId="2557A654" w14:textId="76E958F4" w:rsidR="009F2394" w:rsidRPr="008361E1" w:rsidRDefault="002B4CF3" w:rsidP="009F2394">
      <w:pPr>
        <w:spacing w:after="120"/>
        <w:ind w:left="2268" w:right="1134"/>
        <w:jc w:val="both"/>
        <w:rPr>
          <w:noProof/>
          <w:color w:val="0D0D0D" w:themeColor="text1" w:themeTint="F2"/>
        </w:rPr>
      </w:pPr>
      <w:r w:rsidRPr="00000477">
        <w:rPr>
          <w:noProof/>
          <w:color w:val="0D0D0D" w:themeColor="text1" w:themeTint="F2"/>
        </w:rPr>
        <w:lastRenderedPageBreak/>
        <w:t>The test facility shall use the front axle to determine the cooling airflow for both axles—irrespective of the type or size of the brake mounted on the rear axle</w:t>
      </w:r>
      <w:r>
        <w:rPr>
          <w:noProof/>
          <w:color w:val="0D0D0D" w:themeColor="text1" w:themeTint="F2"/>
        </w:rPr>
        <w:t>.</w:t>
      </w:r>
      <w:r w:rsidRPr="008361E1">
        <w:rPr>
          <w:noProof/>
          <w:color w:val="0D0D0D" w:themeColor="text1" w:themeTint="F2"/>
        </w:rPr>
        <w:t xml:space="preserve"> </w:t>
      </w:r>
      <w:r w:rsidR="009F2394" w:rsidRPr="008361E1">
        <w:rPr>
          <w:noProof/>
          <w:color w:val="0D0D0D" w:themeColor="text1" w:themeTint="F2"/>
        </w:rPr>
        <w:t>The testing facility shall carry out the following steps to adjust the cooling airflow when testing a brake for the first time on a given dynamometer</w:t>
      </w:r>
      <w:r w:rsidR="00000477" w:rsidRPr="00000477">
        <w:t xml:space="preserve"> </w:t>
      </w:r>
      <w:r w:rsidR="00000477" w:rsidRPr="00000477">
        <w:rPr>
          <w:noProof/>
          <w:color w:val="0D0D0D" w:themeColor="text1" w:themeTint="F2"/>
        </w:rPr>
        <w:t>for a given vehicle</w:t>
      </w:r>
      <w:r>
        <w:rPr>
          <w:noProof/>
          <w:color w:val="0D0D0D" w:themeColor="text1" w:themeTint="F2"/>
        </w:rPr>
        <w:t>:</w:t>
      </w:r>
      <w:r w:rsidR="009F2394" w:rsidRPr="008361E1">
        <w:rPr>
          <w:noProof/>
          <w:color w:val="0D0D0D" w:themeColor="text1" w:themeTint="F2"/>
        </w:rPr>
        <w:t xml:space="preserve"> </w:t>
      </w:r>
    </w:p>
    <w:p w14:paraId="2E94A93A" w14:textId="5DD6376F" w:rsidR="009F2394" w:rsidRPr="008361E1" w:rsidRDefault="009F2394" w:rsidP="009F2394">
      <w:pPr>
        <w:pStyle w:val="Heading7"/>
        <w:spacing w:after="120" w:line="240" w:lineRule="atLeast"/>
        <w:ind w:left="2835" w:right="1134" w:hanging="567"/>
        <w:jc w:val="both"/>
        <w:rPr>
          <w:noProof/>
        </w:rPr>
      </w:pPr>
      <w:bookmarkStart w:id="539" w:name="_Toc105320342"/>
      <w:r w:rsidRPr="008361E1">
        <w:rPr>
          <w:noProof/>
        </w:rPr>
        <w:t>(a)</w:t>
      </w:r>
      <w:r w:rsidRPr="008361E1">
        <w:rPr>
          <w:noProof/>
        </w:rPr>
        <w:tab/>
        <w:t>Follow the test setup preparation specifications described in paragraph 8.2.;</w:t>
      </w:r>
    </w:p>
    <w:p w14:paraId="182CDF34" w14:textId="5B8DBA9C"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 xml:space="preserve">Adjust the cooling airflow to a known value used for similar brakes. In the absence of a useful reference, use </w:t>
      </w:r>
      <w:r w:rsidR="00AA7986">
        <w:rPr>
          <w:noProof/>
        </w:rPr>
        <w:t xml:space="preserve">950 </w:t>
      </w:r>
      <w:r w:rsidR="005131BA">
        <w:rPr>
          <w:noProof/>
        </w:rPr>
        <w:t>N</w:t>
      </w:r>
      <w:r w:rsidR="00AA7986">
        <w:rPr>
          <w:noProof/>
        </w:rPr>
        <w:t>m</w:t>
      </w:r>
      <w:r w:rsidR="00AA7986" w:rsidRPr="00AA7986">
        <w:rPr>
          <w:noProof/>
          <w:vertAlign w:val="superscript"/>
        </w:rPr>
        <w:t>3</w:t>
      </w:r>
      <w:r w:rsidR="00AA7986">
        <w:rPr>
          <w:noProof/>
        </w:rPr>
        <w:t xml:space="preserve">/h </w:t>
      </w:r>
      <w:r w:rsidRPr="008361E1">
        <w:rPr>
          <w:noProof/>
        </w:rPr>
        <w:t>to start the test;</w:t>
      </w:r>
    </w:p>
    <w:p w14:paraId="0C7B8C29" w14:textId="77777777" w:rsidR="009F2394" w:rsidRPr="008361E1" w:rsidRDefault="009F2394" w:rsidP="009F2394">
      <w:pPr>
        <w:pStyle w:val="Heading7"/>
        <w:spacing w:after="120" w:line="240" w:lineRule="atLeast"/>
        <w:ind w:left="2835" w:right="1134" w:hanging="567"/>
        <w:jc w:val="both"/>
        <w:rPr>
          <w:noProof/>
        </w:rPr>
      </w:pPr>
      <w:bookmarkStart w:id="540" w:name="_Toc105320343"/>
      <w:r w:rsidRPr="008361E1">
        <w:rPr>
          <w:noProof/>
        </w:rPr>
        <w:t>(c)</w:t>
      </w:r>
      <w:r w:rsidRPr="008361E1">
        <w:rPr>
          <w:noProof/>
        </w:rPr>
        <w:tab/>
        <w:t>Perform one run of Trip #10 of the WLTP-Brake cycle starting at a brake temperature of 40 °C. Warm up the brake to 40 °C following the instructions given in paragraph 9.2.1</w:t>
      </w:r>
      <w:bookmarkEnd w:id="540"/>
      <w:r w:rsidRPr="008361E1">
        <w:rPr>
          <w:noProof/>
        </w:rPr>
        <w:t>.;</w:t>
      </w:r>
    </w:p>
    <w:p w14:paraId="7ABCB232"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Perform the calculations using paragraph 10.1.3. and assess the results and deviations for the target parameters;</w:t>
      </w:r>
    </w:p>
    <w:p w14:paraId="340D15EF" w14:textId="6991DC79"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 xml:space="preserve">If the test run meets all the metrics from </w:t>
      </w:r>
      <w:r w:rsidR="002C19B2">
        <w:rPr>
          <w:noProof/>
        </w:rPr>
        <w:t>Table A4/5</w:t>
      </w:r>
      <w:r w:rsidRPr="008361E1">
        <w:rPr>
          <w:noProof/>
        </w:rPr>
        <w:t>, finish the process and prepare the test report in accordance with the specifications described in paragraph 13. In this case, the cooling airflow used in (b) is defined as the nominal airflow for the given brake (Q</w:t>
      </w:r>
      <w:r w:rsidRPr="008361E1">
        <w:rPr>
          <w:noProof/>
          <w:vertAlign w:val="subscript"/>
        </w:rPr>
        <w:t>set</w:t>
      </w:r>
      <w:r w:rsidRPr="008361E1">
        <w:rPr>
          <w:noProof/>
        </w:rPr>
        <w:t>);</w:t>
      </w:r>
    </w:p>
    <w:p w14:paraId="750F4FB5" w14:textId="24FFCF06"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In the case of front brakes, proceed with the subsequent sections of the brake emissions test</w:t>
      </w:r>
      <w:r w:rsidR="005131BA">
        <w:rPr>
          <w:noProof/>
        </w:rPr>
        <w:t>,</w:t>
      </w:r>
      <w:r w:rsidRPr="008361E1">
        <w:rPr>
          <w:noProof/>
        </w:rPr>
        <w:t xml:space="preserve"> ensuring the application of the same dynamometer settings as in the cooling adjustment procedure. The </w:t>
      </w:r>
      <w:r w:rsidR="00A2481D">
        <w:rPr>
          <w:noProof/>
        </w:rPr>
        <w:t xml:space="preserve">testing facility </w:t>
      </w:r>
      <w:r w:rsidR="00B40EB8">
        <w:rPr>
          <w:noProof/>
        </w:rPr>
        <w:t xml:space="preserve">shall </w:t>
      </w:r>
      <w:r w:rsidR="00A2481D">
        <w:rPr>
          <w:noProof/>
        </w:rPr>
        <w:t xml:space="preserve">use </w:t>
      </w:r>
      <w:r w:rsidR="008C72B2">
        <w:rPr>
          <w:noProof/>
        </w:rPr>
        <w:t>a new</w:t>
      </w:r>
      <w:r w:rsidRPr="008361E1">
        <w:rPr>
          <w:noProof/>
        </w:rPr>
        <w:t xml:space="preserve"> set of brake</w:t>
      </w:r>
      <w:r w:rsidR="009A5A9D">
        <w:rPr>
          <w:noProof/>
        </w:rPr>
        <w:t xml:space="preserve"> part</w:t>
      </w:r>
      <w:r w:rsidRPr="008361E1">
        <w:rPr>
          <w:noProof/>
        </w:rPr>
        <w:t xml:space="preserve">s </w:t>
      </w:r>
      <w:r w:rsidR="008C72B2">
        <w:rPr>
          <w:noProof/>
        </w:rPr>
        <w:t>to perform bedding and</w:t>
      </w:r>
      <w:r w:rsidR="008C72B2" w:rsidRPr="008361E1">
        <w:rPr>
          <w:noProof/>
        </w:rPr>
        <w:t xml:space="preserve"> emissions testing</w:t>
      </w:r>
      <w:r w:rsidR="008C59DD" w:rsidRPr="008C59DD">
        <w:rPr>
          <w:noProof/>
        </w:rPr>
        <w:t xml:space="preserve">The </w:t>
      </w:r>
      <w:r w:rsidR="00A2481D">
        <w:rPr>
          <w:noProof/>
        </w:rPr>
        <w:t xml:space="preserve">testing facility </w:t>
      </w:r>
      <w:r w:rsidR="00CC084A">
        <w:rPr>
          <w:noProof/>
        </w:rPr>
        <w:t xml:space="preserve">may </w:t>
      </w:r>
      <w:r w:rsidR="00A2481D">
        <w:rPr>
          <w:noProof/>
        </w:rPr>
        <w:t xml:space="preserve">use </w:t>
      </w:r>
      <w:r w:rsidR="00B63320">
        <w:rPr>
          <w:noProof/>
        </w:rPr>
        <w:t>the same</w:t>
      </w:r>
      <w:r w:rsidR="00A2481D">
        <w:rPr>
          <w:noProof/>
        </w:rPr>
        <w:t xml:space="preserve"> </w:t>
      </w:r>
      <w:r w:rsidR="008C59DD" w:rsidRPr="008C59DD">
        <w:rPr>
          <w:noProof/>
        </w:rPr>
        <w:t xml:space="preserve">calliper </w:t>
      </w:r>
      <w:r w:rsidR="00A2481D">
        <w:rPr>
          <w:noProof/>
        </w:rPr>
        <w:t xml:space="preserve">as </w:t>
      </w:r>
      <w:r w:rsidR="008C59DD" w:rsidRPr="008C59DD">
        <w:rPr>
          <w:noProof/>
        </w:rPr>
        <w:t xml:space="preserve">during the cooling air adjustment </w:t>
      </w:r>
      <w:r w:rsidR="00B63320">
        <w:rPr>
          <w:noProof/>
        </w:rPr>
        <w:t xml:space="preserve">section </w:t>
      </w:r>
      <w:r w:rsidR="008C59DD" w:rsidRPr="008C59DD">
        <w:rPr>
          <w:noProof/>
        </w:rPr>
        <w:t xml:space="preserve">for </w:t>
      </w:r>
      <w:r w:rsidR="00B63320">
        <w:rPr>
          <w:noProof/>
        </w:rPr>
        <w:t xml:space="preserve">both bedding and </w:t>
      </w:r>
      <w:r w:rsidR="008C59DD" w:rsidRPr="008C59DD">
        <w:rPr>
          <w:noProof/>
        </w:rPr>
        <w:t>emissions test</w:t>
      </w:r>
      <w:r w:rsidR="00A2481D">
        <w:rPr>
          <w:noProof/>
        </w:rPr>
        <w:t>ing</w:t>
      </w:r>
      <w:r w:rsidR="00B63320">
        <w:rPr>
          <w:noProof/>
        </w:rPr>
        <w:t xml:space="preserve"> sections</w:t>
      </w:r>
      <w:r w:rsidRPr="008361E1">
        <w:rPr>
          <w:noProof/>
        </w:rPr>
        <w:t>;</w:t>
      </w:r>
    </w:p>
    <w:p w14:paraId="6771C372" w14:textId="47F35403" w:rsidR="009F2394" w:rsidRPr="007418B5" w:rsidRDefault="009F2394" w:rsidP="009F2394">
      <w:pPr>
        <w:pStyle w:val="Heading7"/>
        <w:spacing w:after="120" w:line="240" w:lineRule="atLeast"/>
        <w:ind w:left="2835" w:right="1134" w:hanging="567"/>
        <w:jc w:val="both"/>
        <w:rPr>
          <w:noProof/>
        </w:rPr>
      </w:pPr>
      <w:r w:rsidRPr="008361E1">
        <w:rPr>
          <w:noProof/>
        </w:rPr>
        <w:t>(g)</w:t>
      </w:r>
      <w:r w:rsidRPr="008361E1">
        <w:rPr>
          <w:noProof/>
        </w:rPr>
        <w:tab/>
        <w:t xml:space="preserve">In the case of rear brakes, proceed with the subsequent sections of the brake emissions test ensuring the application of the appropriate dynamometer settings for the rear axle. The required cooling airflow shall be the same as the value determined for the front axle brake of the corresponding </w:t>
      </w:r>
      <w:r w:rsidRPr="004F38BB">
        <w:rPr>
          <w:noProof/>
        </w:rPr>
        <w:t>vehicle</w:t>
      </w:r>
      <w:r w:rsidR="00CC084A" w:rsidRPr="004F38BB">
        <w:rPr>
          <w:noProof/>
        </w:rPr>
        <w:t xml:space="preserve">. If </w:t>
      </w:r>
      <w:r w:rsidR="004D0F1F" w:rsidRPr="004F38BB">
        <w:rPr>
          <w:noProof/>
        </w:rPr>
        <w:t>different</w:t>
      </w:r>
      <w:r w:rsidR="00CC084A" w:rsidRPr="004F38BB">
        <w:rPr>
          <w:noProof/>
        </w:rPr>
        <w:t xml:space="preserve"> </w:t>
      </w:r>
      <w:r w:rsidR="00927E96" w:rsidRPr="004F38BB">
        <w:rPr>
          <w:noProof/>
        </w:rPr>
        <w:t xml:space="preserve">front axle brake </w:t>
      </w:r>
      <w:r w:rsidR="00CC084A" w:rsidRPr="004F38BB">
        <w:rPr>
          <w:noProof/>
        </w:rPr>
        <w:t xml:space="preserve">cooling airflows meet the requirements for all metrics in </w:t>
      </w:r>
      <w:r w:rsidR="002C19B2">
        <w:rPr>
          <w:noProof/>
        </w:rPr>
        <w:t>Table A4/5</w:t>
      </w:r>
      <w:r w:rsidR="00CC084A" w:rsidRPr="004F38BB">
        <w:rPr>
          <w:noProof/>
        </w:rPr>
        <w:t xml:space="preserve">, the testing facility shall select the cooling airflow that is closer to </w:t>
      </w:r>
      <w:r w:rsidR="007911A6" w:rsidRPr="004F38BB">
        <w:rPr>
          <w:noProof/>
        </w:rPr>
        <w:t xml:space="preserve">950 </w:t>
      </w:r>
      <w:r w:rsidR="005131BA">
        <w:rPr>
          <w:noProof/>
        </w:rPr>
        <w:t>N</w:t>
      </w:r>
      <w:r w:rsidR="007911A6" w:rsidRPr="004F38BB">
        <w:rPr>
          <w:noProof/>
        </w:rPr>
        <w:t>m</w:t>
      </w:r>
      <w:r w:rsidR="007911A6" w:rsidRPr="004F38BB">
        <w:rPr>
          <w:noProof/>
          <w:vertAlign w:val="superscript"/>
        </w:rPr>
        <w:t>3</w:t>
      </w:r>
      <w:r w:rsidR="007911A6" w:rsidRPr="004F38BB">
        <w:rPr>
          <w:noProof/>
        </w:rPr>
        <w:t>/h</w:t>
      </w:r>
      <w:r w:rsidR="006C11C6" w:rsidRPr="004F38BB">
        <w:rPr>
          <w:noProof/>
        </w:rPr>
        <w:t xml:space="preserve"> </w:t>
      </w:r>
      <w:r w:rsidR="004D0F1F" w:rsidRPr="004F38BB">
        <w:rPr>
          <w:noProof/>
        </w:rPr>
        <w:t>provided that it meets the requirements</w:t>
      </w:r>
      <w:r w:rsidR="009A5A9D" w:rsidRPr="004F38BB">
        <w:rPr>
          <w:noProof/>
        </w:rPr>
        <w:t xml:space="preserve"> </w:t>
      </w:r>
      <w:r w:rsidR="004D0F1F" w:rsidRPr="004F38BB">
        <w:rPr>
          <w:noProof/>
        </w:rPr>
        <w:t>defined for isokinetic sampling in paragraph 12</w:t>
      </w:r>
      <w:r w:rsidR="009A4DB6" w:rsidRPr="004F38BB">
        <w:rPr>
          <w:noProof/>
        </w:rPr>
        <w:t>.</w:t>
      </w:r>
      <w:r w:rsidRPr="004F38BB">
        <w:rPr>
          <w:noProof/>
        </w:rPr>
        <w:t>;</w:t>
      </w:r>
    </w:p>
    <w:p w14:paraId="19CD70DF" w14:textId="35F0FC8F" w:rsidR="009F2394" w:rsidRPr="008361E1" w:rsidRDefault="009F2394" w:rsidP="009A5A9D">
      <w:pPr>
        <w:pStyle w:val="Heading7"/>
        <w:spacing w:after="120" w:line="240" w:lineRule="atLeast"/>
        <w:ind w:left="2835" w:right="1134" w:hanging="567"/>
        <w:jc w:val="both"/>
        <w:rPr>
          <w:noProof/>
        </w:rPr>
      </w:pPr>
      <w:r w:rsidRPr="008361E1">
        <w:rPr>
          <w:noProof/>
        </w:rPr>
        <w:t>(h)</w:t>
      </w:r>
      <w:r w:rsidRPr="008361E1">
        <w:rPr>
          <w:noProof/>
        </w:rPr>
        <w:tab/>
        <w:t xml:space="preserve">If the test run does not meet all the metrics from </w:t>
      </w:r>
      <w:r w:rsidR="002C19B2">
        <w:rPr>
          <w:noProof/>
        </w:rPr>
        <w:t>Table A4/5</w:t>
      </w:r>
      <w:r w:rsidRPr="008361E1">
        <w:rPr>
          <w:noProof/>
        </w:rPr>
        <w:t xml:space="preserve">, use sound engineering judgement to determine a new cooling airflow level and repeat the process from step (a). The same set of brakes </w:t>
      </w:r>
      <w:r w:rsidR="00927E96">
        <w:rPr>
          <w:noProof/>
        </w:rPr>
        <w:t>may</w:t>
      </w:r>
      <w:r w:rsidR="00927E96" w:rsidRPr="008361E1">
        <w:rPr>
          <w:noProof/>
        </w:rPr>
        <w:t xml:space="preserve"> </w:t>
      </w:r>
      <w:r w:rsidRPr="008361E1">
        <w:rPr>
          <w:noProof/>
        </w:rPr>
        <w:t>be used for repeating the cooling airflow adjustment section</w:t>
      </w:r>
      <w:bookmarkEnd w:id="539"/>
      <w:r w:rsidR="00927E96">
        <w:rPr>
          <w:noProof/>
        </w:rPr>
        <w:t>; however, it shall always be replaced by new parts for bedding and emissions measurement sections</w:t>
      </w:r>
      <w:r w:rsidR="009A5A9D">
        <w:rPr>
          <w:noProof/>
        </w:rPr>
        <w:t>.</w:t>
      </w:r>
      <w:r w:rsidR="009A5A9D" w:rsidRPr="008361E1" w:rsidDel="009A5A9D">
        <w:rPr>
          <w:noProof/>
        </w:rPr>
        <w:t xml:space="preserve"> </w:t>
      </w:r>
    </w:p>
    <w:p w14:paraId="796FE869" w14:textId="77777777" w:rsidR="009F2394" w:rsidRPr="00A73E48" w:rsidRDefault="009F2394" w:rsidP="009F2394">
      <w:pPr>
        <w:pStyle w:val="HeadABC"/>
        <w:numPr>
          <w:ilvl w:val="0"/>
          <w:numId w:val="0"/>
        </w:numPr>
        <w:tabs>
          <w:tab w:val="clear" w:pos="2160"/>
        </w:tabs>
        <w:ind w:left="2268" w:right="1134" w:hanging="1134"/>
        <w:rPr>
          <w:sz w:val="24"/>
        </w:rPr>
      </w:pPr>
      <w:bookmarkStart w:id="541" w:name="_Toc117084639"/>
      <w:bookmarkStart w:id="542" w:name="_Toc117167524"/>
      <w:r w:rsidRPr="00A73E48">
        <w:rPr>
          <w:sz w:val="24"/>
        </w:rPr>
        <w:t>11.</w:t>
      </w:r>
      <w:r w:rsidRPr="00A73E48">
        <w:rPr>
          <w:sz w:val="24"/>
        </w:rPr>
        <w:tab/>
        <w:t>Bedding Section</w:t>
      </w:r>
      <w:bookmarkEnd w:id="541"/>
      <w:bookmarkEnd w:id="542"/>
    </w:p>
    <w:p w14:paraId="5533F656" w14:textId="622D3489"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bedding procedure is necessary to appropriately precondition the brake assembly and stabilise its emission behavior before performing the emissions measurement. The bedding procedure shall be carried out with completely new brake parts. </w:t>
      </w:r>
    </w:p>
    <w:p w14:paraId="457E1430" w14:textId="77777777" w:rsidR="009F2394" w:rsidRPr="008361E1" w:rsidRDefault="009F2394" w:rsidP="009F2394">
      <w:pPr>
        <w:pStyle w:val="Heading3"/>
        <w:keepNext/>
        <w:keepLines/>
        <w:spacing w:before="240" w:after="120"/>
        <w:ind w:left="2268" w:right="1134" w:hanging="1134"/>
        <w:rPr>
          <w:b/>
          <w:noProof/>
          <w:color w:val="0D0D0D" w:themeColor="text1" w:themeTint="F2"/>
        </w:rPr>
      </w:pPr>
      <w:bookmarkStart w:id="543" w:name="_Toc117084640"/>
      <w:bookmarkStart w:id="544" w:name="_Toc117167525"/>
      <w:r w:rsidRPr="008361E1">
        <w:rPr>
          <w:b/>
          <w:noProof/>
          <w:color w:val="0D0D0D" w:themeColor="text1" w:themeTint="F2"/>
        </w:rPr>
        <w:lastRenderedPageBreak/>
        <w:t>11.1.</w:t>
      </w:r>
      <w:r w:rsidRPr="008361E1">
        <w:rPr>
          <w:b/>
          <w:noProof/>
          <w:color w:val="0D0D0D" w:themeColor="text1" w:themeTint="F2"/>
        </w:rPr>
        <w:tab/>
        <w:t>Front Brakes</w:t>
      </w:r>
      <w:bookmarkEnd w:id="543"/>
      <w:bookmarkEnd w:id="544"/>
    </w:p>
    <w:p w14:paraId="10D95234" w14:textId="405D1D05" w:rsidR="009F2394" w:rsidRPr="008361E1" w:rsidRDefault="009F2394" w:rsidP="009F2394">
      <w:pPr>
        <w:keepNext/>
        <w:keepLines/>
        <w:spacing w:after="120"/>
        <w:ind w:left="2268" w:right="1134"/>
        <w:jc w:val="both"/>
        <w:rPr>
          <w:noProof/>
          <w:color w:val="0D0D0D" w:themeColor="text1" w:themeTint="F2"/>
        </w:rPr>
      </w:pPr>
      <w:r w:rsidRPr="008361E1">
        <w:rPr>
          <w:noProof/>
          <w:color w:val="0D0D0D" w:themeColor="text1" w:themeTint="F2"/>
        </w:rPr>
        <w:t xml:space="preserve">The testing facility shall perform the bedding procedure for all types of brakes equipped at the front axle of the vehicles that fall within the scope of this </w:t>
      </w:r>
      <w:r w:rsidR="00633BF8" w:rsidRPr="00633BF8">
        <w:rPr>
          <w:noProof/>
          <w:color w:val="0D0D0D" w:themeColor="text1" w:themeTint="F2"/>
        </w:rPr>
        <w:t>Regulation</w:t>
      </w:r>
      <w:r w:rsidRPr="008361E1">
        <w:rPr>
          <w:noProof/>
          <w:color w:val="0D0D0D" w:themeColor="text1" w:themeTint="F2"/>
        </w:rPr>
        <w:t xml:space="preserve"> in accordance with the specifications described below: </w:t>
      </w:r>
    </w:p>
    <w:p w14:paraId="7C33436B" w14:textId="77777777" w:rsidR="009F2394" w:rsidRPr="008361E1" w:rsidRDefault="009F2394" w:rsidP="009F2394">
      <w:pPr>
        <w:pStyle w:val="Heading7"/>
        <w:spacing w:after="120" w:line="240" w:lineRule="atLeast"/>
        <w:ind w:left="2835" w:right="1134" w:hanging="567"/>
        <w:jc w:val="both"/>
        <w:rPr>
          <w:noProof/>
        </w:rPr>
      </w:pPr>
      <w:bookmarkStart w:id="545" w:name="_Toc105320366"/>
      <w:r w:rsidRPr="008361E1">
        <w:rPr>
          <w:noProof/>
        </w:rPr>
        <w:t>(a)</w:t>
      </w:r>
      <w:r w:rsidRPr="008361E1">
        <w:rPr>
          <w:noProof/>
        </w:rPr>
        <w:tab/>
        <w:t>Set the cooling airflow according to the adjustment of the cooling settings for the brake under testing as specified in paragraph 10.1.;</w:t>
      </w:r>
      <w:bookmarkEnd w:id="545"/>
    </w:p>
    <w:p w14:paraId="55AE585B"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Define all relevant testing parameters and dynamometer settings (testing wheel load, brake test inertia, etc.) same as in the cooling adjustment and emissions measurement sections;</w:t>
      </w:r>
    </w:p>
    <w:p w14:paraId="1C8077E6"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Apply five repetitions of the WLTP-Brake cycle for complete bedding of the front brake under testing;</w:t>
      </w:r>
    </w:p>
    <w:p w14:paraId="0784680F"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The five WLTP-Brake cycles shall run consecutively without any interruption. If the test is interrupted during the bedding section, the testing facility shall follow the instructions defined in paragraph 9.3.2.;</w:t>
      </w:r>
    </w:p>
    <w:p w14:paraId="7D98AF15" w14:textId="19BEE846"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Run each repetition of the WLTP-Brake cycle without the application of soaking sections between the individual trips of the WLTP-Brake cycle.</w:t>
      </w:r>
      <w:r w:rsidR="006C1517">
        <w:rPr>
          <w:noProof/>
        </w:rPr>
        <w:t xml:space="preserve"> </w:t>
      </w:r>
      <w:r w:rsidRPr="008361E1">
        <w:rPr>
          <w:noProof/>
        </w:rPr>
        <w:t>Soaking sections shall apply only between the five repetitions of the WLTP-Brake cycle (i.e. between Trip #10 of a given WLTP-Brake cycle and Trip #1 of the following WLTP-Brake cycle);</w:t>
      </w:r>
    </w:p>
    <w:p w14:paraId="6581BC33" w14:textId="77777777" w:rsidR="009F2394" w:rsidRPr="008361E1" w:rsidRDefault="009F2394" w:rsidP="009F2394">
      <w:pPr>
        <w:pStyle w:val="Heading7"/>
        <w:spacing w:after="120" w:line="240" w:lineRule="atLeast"/>
        <w:ind w:left="2835" w:right="1134" w:hanging="567"/>
        <w:jc w:val="both"/>
        <w:rPr>
          <w:noProof/>
        </w:rPr>
      </w:pPr>
      <w:bookmarkStart w:id="546" w:name="_Toc105320371"/>
      <w:r w:rsidRPr="008361E1">
        <w:rPr>
          <w:noProof/>
        </w:rPr>
        <w:t>(f)</w:t>
      </w:r>
      <w:r w:rsidRPr="008361E1">
        <w:rPr>
          <w:noProof/>
        </w:rPr>
        <w:tab/>
        <w:t>Commence the first WLTP-Brake cycle of the bedding section at a brake temperature of (23 ± 5) °C. Commence the subsequent four repetitions of the WLTP-Brake cycle in accordance with the temperature provisions described in paragraph 9.2.2.;</w:t>
      </w:r>
      <w:bookmarkEnd w:id="546"/>
    </w:p>
    <w:p w14:paraId="3D1DEF3B" w14:textId="77777777"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Perform the bedding section on the same dynamometer as for the emissions measurement section. Do not disassemble the brake parts between the two sections of the test to avoid modifying the contact points. If the brake parts are disassembled after the beginning of the bedding procedure, they are no longer suitable for completing bedding and emissions measurements. In such a case, the testing facility shall replace them with new brake parts and repeat the bedding procedure from the beginning.</w:t>
      </w:r>
    </w:p>
    <w:p w14:paraId="406F8A31"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Failure to comply with any of the provisions described in this paragraph shall result in an invalid bedding procedure. In such a case, it is not possible to proceed with the emissions measurement section. The testing facility shall perform the bedding procedure from the beginning using new brake parts.</w:t>
      </w:r>
    </w:p>
    <w:p w14:paraId="121558E3" w14:textId="77777777" w:rsidR="009F2394" w:rsidRPr="008361E1" w:rsidRDefault="009F2394" w:rsidP="009F2394">
      <w:pPr>
        <w:pStyle w:val="Heading3"/>
        <w:spacing w:before="240" w:after="120"/>
        <w:ind w:left="2268" w:right="1134" w:hanging="1134"/>
        <w:rPr>
          <w:b/>
          <w:noProof/>
          <w:color w:val="0D0D0D" w:themeColor="text1" w:themeTint="F2"/>
        </w:rPr>
      </w:pPr>
      <w:bookmarkStart w:id="547" w:name="_Toc117084641"/>
      <w:bookmarkStart w:id="548" w:name="_Toc117167526"/>
      <w:r w:rsidRPr="008361E1">
        <w:rPr>
          <w:b/>
          <w:noProof/>
          <w:color w:val="0D0D0D" w:themeColor="text1" w:themeTint="F2"/>
        </w:rPr>
        <w:t>11.2.</w:t>
      </w:r>
      <w:r w:rsidRPr="008361E1">
        <w:rPr>
          <w:b/>
          <w:noProof/>
          <w:color w:val="0D0D0D" w:themeColor="text1" w:themeTint="F2"/>
        </w:rPr>
        <w:tab/>
        <w:t>Rear Brakes</w:t>
      </w:r>
      <w:bookmarkEnd w:id="547"/>
      <w:bookmarkEnd w:id="548"/>
    </w:p>
    <w:p w14:paraId="57FFC332" w14:textId="4F2F2A73"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testing facility shall perform the bedding procedure for all types of brakes equipped at the rear axle of the vehicles that fall within the scope of this </w:t>
      </w:r>
      <w:r w:rsidR="00633BF8" w:rsidRPr="00633BF8">
        <w:rPr>
          <w:noProof/>
          <w:color w:val="0D0D0D" w:themeColor="text1" w:themeTint="F2"/>
        </w:rPr>
        <w:t>Regulation</w:t>
      </w:r>
      <w:r w:rsidRPr="008361E1">
        <w:rPr>
          <w:noProof/>
          <w:color w:val="0D0D0D" w:themeColor="text1" w:themeTint="F2"/>
        </w:rPr>
        <w:t xml:space="preserve"> in accordance with the specifications described below: </w:t>
      </w:r>
    </w:p>
    <w:p w14:paraId="09F040FD" w14:textId="53A320C7" w:rsidR="009F2394" w:rsidRPr="007418B5" w:rsidRDefault="009F2394" w:rsidP="009F2394">
      <w:pPr>
        <w:pStyle w:val="Heading7"/>
        <w:spacing w:after="120" w:line="240" w:lineRule="atLeast"/>
        <w:ind w:left="2835" w:right="1134" w:hanging="567"/>
        <w:jc w:val="both"/>
        <w:rPr>
          <w:noProof/>
        </w:rPr>
      </w:pPr>
      <w:bookmarkStart w:id="549" w:name="_Toc105320374"/>
      <w:r w:rsidRPr="008361E1">
        <w:rPr>
          <w:noProof/>
        </w:rPr>
        <w:t>(a)</w:t>
      </w:r>
      <w:r w:rsidRPr="008361E1">
        <w:rPr>
          <w:noProof/>
        </w:rPr>
        <w:tab/>
        <w:t xml:space="preserve">Use the cooling airflow according to the adjustment of the cooling settings for the corresponding front brake as specified in paragraph </w:t>
      </w:r>
      <w:r w:rsidRPr="007418B5">
        <w:rPr>
          <w:noProof/>
        </w:rPr>
        <w:t>10.1.</w:t>
      </w:r>
      <w:r w:rsidR="00DD56DD" w:rsidRPr="007418B5">
        <w:rPr>
          <w:noProof/>
        </w:rPr>
        <w:t xml:space="preserve"> In case of multiple compliant airflows, select the airflow that is closer to </w:t>
      </w:r>
      <w:r w:rsidR="00EE6EA9" w:rsidRPr="007418B5">
        <w:rPr>
          <w:noProof/>
        </w:rPr>
        <w:t xml:space="preserve">950 </w:t>
      </w:r>
      <w:r w:rsidR="009F189A">
        <w:rPr>
          <w:noProof/>
        </w:rPr>
        <w:t>N</w:t>
      </w:r>
      <w:r w:rsidR="00EE6EA9" w:rsidRPr="007418B5">
        <w:rPr>
          <w:noProof/>
        </w:rPr>
        <w:t>m</w:t>
      </w:r>
      <w:r w:rsidR="00EE6EA9" w:rsidRPr="007418B5">
        <w:rPr>
          <w:noProof/>
          <w:vertAlign w:val="superscript"/>
        </w:rPr>
        <w:t>3</w:t>
      </w:r>
      <w:r w:rsidR="00EE6EA9" w:rsidRPr="007418B5">
        <w:rPr>
          <w:noProof/>
        </w:rPr>
        <w:t>/h</w:t>
      </w:r>
      <w:r w:rsidR="00DD56DD" w:rsidRPr="007418B5">
        <w:rPr>
          <w:noProof/>
        </w:rPr>
        <w:t xml:space="preserve"> per paragraph 10.1.4. (g)</w:t>
      </w:r>
      <w:r w:rsidRPr="007418B5">
        <w:rPr>
          <w:noProof/>
        </w:rPr>
        <w:t>;</w:t>
      </w:r>
      <w:bookmarkEnd w:id="549"/>
    </w:p>
    <w:p w14:paraId="60F9EBFF"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Define all relevant testing parameters and dynamometer settings (testing wheel load, brake test inertia, etc.) for the rear axle and use the same in the emissions measurement section;</w:t>
      </w:r>
    </w:p>
    <w:p w14:paraId="6EDF776A"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Apply five repetitions of the WLTP-Brake cycle for complete bedding of the rear brake under testing;</w:t>
      </w:r>
    </w:p>
    <w:p w14:paraId="0DF51F49"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The five WLTP-Brake cycles shall run consecutively without any interruption. If the test is interrupted during the bedding section, the testing facility shall follow the instructions defined in paragraph 9.3.2.;</w:t>
      </w:r>
    </w:p>
    <w:p w14:paraId="0FBDFE14" w14:textId="4DE99C78" w:rsidR="009F2394" w:rsidRPr="008361E1" w:rsidRDefault="009F2394" w:rsidP="009F2394">
      <w:pPr>
        <w:pStyle w:val="Heading7"/>
        <w:spacing w:after="120" w:line="240" w:lineRule="atLeast"/>
        <w:ind w:left="2835" w:right="1134" w:hanging="567"/>
        <w:jc w:val="both"/>
        <w:rPr>
          <w:noProof/>
        </w:rPr>
      </w:pPr>
      <w:r w:rsidRPr="008361E1">
        <w:rPr>
          <w:noProof/>
        </w:rPr>
        <w:lastRenderedPageBreak/>
        <w:t>(e)</w:t>
      </w:r>
      <w:r w:rsidRPr="008361E1">
        <w:rPr>
          <w:noProof/>
        </w:rPr>
        <w:tab/>
        <w:t>Run each repetition of the WLTP-Brake cycle without the application of soaking sections between the individual trips of the WLTP-Brake cycle. Soaking sections shall apply only between the five repetitions of the WLTP-Brake cycle (i.e. between Trip #10 of a given WLTP-Brake cycle and Trip #1 of the following WLTP-Brake cycle);</w:t>
      </w:r>
    </w:p>
    <w:p w14:paraId="06C8EE7B"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Commence the first WLTP-Brake cycle of the bedding section at a brake temperature of (23 ± 5) °C. Commence the subsequent four repetitions of the WLTP-Brake cycle following the temperature provisions described in paragraph 9.2.2.;</w:t>
      </w:r>
    </w:p>
    <w:p w14:paraId="65719469" w14:textId="77777777"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 xml:space="preserve">Perform the bedding section on the same dynamometer as for the emissions measurement section. Do not disassemble the brake parts between the two sections of the test to avoid modifying the contact points. If the brake parts are disassembled after the beginning of the bedding procedure, they are no longer suitable for completing bedding and emissions measurements. In such a case, the testing facility shall replace them with new brake parts and repeat the bedding procedure from the beginning. </w:t>
      </w:r>
    </w:p>
    <w:p w14:paraId="51577508"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Failure to comply with any of the provisions described in this paragraph shall result in an invalid bedding procedure. In such a case, it is not possible to proceed with the emissions measurement section. The testing facility shall perform the bedding procedure from the beginning using new brake parts.</w:t>
      </w:r>
    </w:p>
    <w:p w14:paraId="23319B89" w14:textId="77777777" w:rsidR="009F2394" w:rsidRPr="006F1266" w:rsidRDefault="009F2394" w:rsidP="009F2394">
      <w:pPr>
        <w:pStyle w:val="HeadABC"/>
        <w:numPr>
          <w:ilvl w:val="0"/>
          <w:numId w:val="0"/>
        </w:numPr>
        <w:tabs>
          <w:tab w:val="clear" w:pos="2160"/>
        </w:tabs>
        <w:ind w:left="2268" w:right="1134" w:hanging="1134"/>
        <w:rPr>
          <w:sz w:val="24"/>
        </w:rPr>
      </w:pPr>
      <w:bookmarkStart w:id="550" w:name="_Toc117084642"/>
      <w:bookmarkStart w:id="551" w:name="_Toc117167527"/>
      <w:r w:rsidRPr="006F1266">
        <w:rPr>
          <w:sz w:val="24"/>
        </w:rPr>
        <w:t>12.</w:t>
      </w:r>
      <w:r w:rsidRPr="006F1266">
        <w:rPr>
          <w:sz w:val="24"/>
        </w:rPr>
        <w:tab/>
        <w:t>Emissions Measurements Section</w:t>
      </w:r>
      <w:bookmarkEnd w:id="550"/>
      <w:bookmarkEnd w:id="551"/>
    </w:p>
    <w:p w14:paraId="41289243" w14:textId="77777777" w:rsidR="009F2394" w:rsidRPr="008361E1" w:rsidRDefault="009F2394" w:rsidP="009F2394">
      <w:pPr>
        <w:pStyle w:val="Heading3"/>
        <w:spacing w:before="240" w:after="120"/>
        <w:ind w:left="2268" w:right="1134" w:hanging="1134"/>
        <w:rPr>
          <w:b/>
          <w:noProof/>
          <w:color w:val="0D0D0D" w:themeColor="text1" w:themeTint="F2"/>
        </w:rPr>
      </w:pPr>
      <w:bookmarkStart w:id="552" w:name="_Toc117084643"/>
      <w:bookmarkStart w:id="553" w:name="_Toc117167528"/>
      <w:r w:rsidRPr="008361E1">
        <w:rPr>
          <w:b/>
          <w:noProof/>
          <w:color w:val="0D0D0D" w:themeColor="text1" w:themeTint="F2"/>
        </w:rPr>
        <w:t>12.1.</w:t>
      </w:r>
      <w:r w:rsidRPr="008361E1">
        <w:rPr>
          <w:b/>
          <w:noProof/>
          <w:color w:val="0D0D0D" w:themeColor="text1" w:themeTint="F2"/>
        </w:rPr>
        <w:tab/>
        <w:t>Measurement of Particulate Matter Mass</w:t>
      </w:r>
      <w:bookmarkEnd w:id="552"/>
      <w:bookmarkEnd w:id="553"/>
    </w:p>
    <w:p w14:paraId="4C7FF6B8" w14:textId="5718B03B" w:rsidR="009F2394" w:rsidRPr="008361E1" w:rsidRDefault="009F2394" w:rsidP="009F2394">
      <w:pPr>
        <w:spacing w:after="120"/>
        <w:ind w:left="2268" w:right="1134"/>
        <w:jc w:val="both"/>
        <w:rPr>
          <w:noProof/>
          <w:color w:val="0D0D0D" w:themeColor="text1" w:themeTint="F2"/>
        </w:rPr>
      </w:pPr>
      <w:bookmarkStart w:id="554" w:name="_Toc105320383"/>
      <w:r w:rsidRPr="008361E1">
        <w:rPr>
          <w:noProof/>
          <w:color w:val="0D0D0D" w:themeColor="text1" w:themeTint="F2"/>
        </w:rPr>
        <w:t>This paragraph describes the specifications for the particulate matter (PM) emissions measurement during a brake emissions test. The PM sampling system enables the quantification of the PM mass generated by the brake during the test. The PM emissions and the parameters from the test provide the emissions factors for the brake under testing in mass per unit of distance driven. The test system shall measure brake PM</w:t>
      </w:r>
      <w:r w:rsidRPr="008361E1">
        <w:rPr>
          <w:noProof/>
          <w:color w:val="0D0D0D" w:themeColor="text1" w:themeTint="F2"/>
          <w:vertAlign w:val="subscript"/>
        </w:rPr>
        <w:t>10</w:t>
      </w:r>
      <w:r w:rsidRPr="008361E1">
        <w:rPr>
          <w:noProof/>
          <w:color w:val="0D0D0D" w:themeColor="text1" w:themeTint="F2"/>
        </w:rPr>
        <w:t xml:space="preserve"> </w:t>
      </w:r>
      <w:r w:rsidR="00A10A63" w:rsidRPr="00160A68">
        <w:rPr>
          <w:noProof/>
          <w:color w:val="0D0D0D" w:themeColor="text1" w:themeTint="F2"/>
          <w:highlight w:val="yellow"/>
        </w:rPr>
        <w:t>[</w:t>
      </w:r>
      <w:r w:rsidRPr="00160A68">
        <w:rPr>
          <w:noProof/>
          <w:color w:val="0D0D0D" w:themeColor="text1" w:themeTint="F2"/>
          <w:highlight w:val="yellow"/>
        </w:rPr>
        <w:t>and PM</w:t>
      </w:r>
      <w:r w:rsidRPr="00160A68">
        <w:rPr>
          <w:noProof/>
          <w:color w:val="0D0D0D" w:themeColor="text1" w:themeTint="F2"/>
          <w:highlight w:val="yellow"/>
          <w:vertAlign w:val="subscript"/>
        </w:rPr>
        <w:t>2.5</w:t>
      </w:r>
      <w:r w:rsidRPr="00160A68">
        <w:rPr>
          <w:noProof/>
          <w:color w:val="0D0D0D" w:themeColor="text1" w:themeTint="F2"/>
          <w:highlight w:val="yellow"/>
        </w:rPr>
        <w:t xml:space="preserve"> </w:t>
      </w:r>
      <w:r w:rsidR="00A10A63" w:rsidRPr="00160A68">
        <w:rPr>
          <w:noProof/>
          <w:color w:val="0D0D0D" w:themeColor="text1" w:themeTint="F2"/>
          <w:highlight w:val="yellow"/>
        </w:rPr>
        <w:t>]</w:t>
      </w:r>
      <w:r w:rsidR="00A10A63">
        <w:rPr>
          <w:noProof/>
          <w:color w:val="0D0D0D" w:themeColor="text1" w:themeTint="F2"/>
        </w:rPr>
        <w:t xml:space="preserve"> </w:t>
      </w:r>
      <w:r w:rsidRPr="008361E1">
        <w:rPr>
          <w:noProof/>
          <w:color w:val="0D0D0D" w:themeColor="text1" w:themeTint="F2"/>
        </w:rPr>
        <w:t xml:space="preserve">emissions gravimetrically using </w:t>
      </w:r>
      <w:r w:rsidR="00325D82" w:rsidRPr="00160A68">
        <w:rPr>
          <w:noProof/>
          <w:color w:val="0D0D0D" w:themeColor="text1" w:themeTint="F2"/>
          <w:highlight w:val="yellow"/>
        </w:rPr>
        <w:t>[a] [</w:t>
      </w:r>
      <w:r w:rsidRPr="00160A68">
        <w:rPr>
          <w:noProof/>
          <w:color w:val="0D0D0D" w:themeColor="text1" w:themeTint="F2"/>
          <w:highlight w:val="yellow"/>
        </w:rPr>
        <w:t>separate</w:t>
      </w:r>
      <w:r w:rsidR="00325D82" w:rsidRPr="00160A68">
        <w:rPr>
          <w:noProof/>
          <w:color w:val="0D0D0D" w:themeColor="text1" w:themeTint="F2"/>
          <w:highlight w:val="yellow"/>
        </w:rPr>
        <w:t>]</w:t>
      </w:r>
      <w:r w:rsidRPr="008361E1">
        <w:rPr>
          <w:noProof/>
          <w:color w:val="0D0D0D" w:themeColor="text1" w:themeTint="F2"/>
        </w:rPr>
        <w:t xml:space="preserve"> sampling system</w:t>
      </w:r>
      <w:r w:rsidR="00325D82" w:rsidRPr="00160A68">
        <w:rPr>
          <w:noProof/>
          <w:color w:val="0D0D0D" w:themeColor="text1" w:themeTint="F2"/>
          <w:highlight w:val="yellow"/>
        </w:rPr>
        <w:t>[</w:t>
      </w:r>
      <w:r w:rsidRPr="00160A68">
        <w:rPr>
          <w:noProof/>
          <w:color w:val="0D0D0D" w:themeColor="text1" w:themeTint="F2"/>
          <w:highlight w:val="yellow"/>
        </w:rPr>
        <w:t>s</w:t>
      </w:r>
      <w:r w:rsidR="00325D82" w:rsidRPr="00160A68">
        <w:rPr>
          <w:noProof/>
          <w:color w:val="0D0D0D" w:themeColor="text1" w:themeTint="F2"/>
          <w:highlight w:val="yellow"/>
        </w:rPr>
        <w:t>]</w:t>
      </w:r>
      <w:r w:rsidRPr="00160A68">
        <w:rPr>
          <w:noProof/>
          <w:color w:val="0D0D0D" w:themeColor="text1" w:themeTint="F2"/>
          <w:highlight w:val="yellow"/>
        </w:rPr>
        <w:t xml:space="preserve"> </w:t>
      </w:r>
      <w:r w:rsidR="00325D82" w:rsidRPr="00160A68">
        <w:rPr>
          <w:noProof/>
          <w:color w:val="0D0D0D" w:themeColor="text1" w:themeTint="F2"/>
          <w:highlight w:val="yellow"/>
        </w:rPr>
        <w:t>[with</w:t>
      </w:r>
      <w:r w:rsidR="00C358E0" w:rsidRPr="00160A68">
        <w:rPr>
          <w:noProof/>
          <w:color w:val="0D0D0D" w:themeColor="text1" w:themeTint="F2"/>
          <w:highlight w:val="yellow"/>
        </w:rPr>
        <w:t>/</w:t>
      </w:r>
      <w:r w:rsidRPr="00160A68">
        <w:rPr>
          <w:noProof/>
          <w:color w:val="0D0D0D" w:themeColor="text1" w:themeTint="F2"/>
          <w:highlight w:val="yellow"/>
        </w:rPr>
        <w:t>for each</w:t>
      </w:r>
      <w:r w:rsidR="00325D82" w:rsidRPr="00160A68">
        <w:rPr>
          <w:noProof/>
          <w:color w:val="0D0D0D" w:themeColor="text1" w:themeTint="F2"/>
          <w:highlight w:val="yellow"/>
        </w:rPr>
        <w:t>]</w:t>
      </w:r>
      <w:r w:rsidRPr="008361E1">
        <w:rPr>
          <w:noProof/>
          <w:color w:val="0D0D0D" w:themeColor="text1" w:themeTint="F2"/>
        </w:rPr>
        <w:t xml:space="preserve"> cut-off diameter (</w:t>
      </w:r>
      <w:r w:rsidR="00325D82" w:rsidRPr="00160A68">
        <w:rPr>
          <w:noProof/>
          <w:color w:val="0D0D0D" w:themeColor="text1" w:themeTint="F2"/>
          <w:highlight w:val="yellow"/>
        </w:rPr>
        <w:t>[</w:t>
      </w:r>
      <w:r w:rsidRPr="00160A68">
        <w:rPr>
          <w:noProof/>
          <w:color w:val="0D0D0D" w:themeColor="text1" w:themeTint="F2"/>
          <w:highlight w:val="yellow"/>
        </w:rPr>
        <w:t xml:space="preserve">2.5 μm and </w:t>
      </w:r>
      <w:r w:rsidR="00325D82" w:rsidRPr="00160A68">
        <w:rPr>
          <w:noProof/>
          <w:color w:val="0D0D0D" w:themeColor="text1" w:themeTint="F2"/>
          <w:highlight w:val="yellow"/>
        </w:rPr>
        <w:t>]</w:t>
      </w:r>
      <w:r w:rsidRPr="008361E1">
        <w:rPr>
          <w:noProof/>
          <w:color w:val="0D0D0D" w:themeColor="text1" w:themeTint="F2"/>
        </w:rPr>
        <w:t>10 μm)</w:t>
      </w:r>
      <w:r w:rsidR="0015549B">
        <w:rPr>
          <w:noProof/>
          <w:color w:val="0D0D0D" w:themeColor="text1" w:themeTint="F2"/>
        </w:rPr>
        <w:t>]</w:t>
      </w:r>
      <w:r w:rsidRPr="008361E1">
        <w:rPr>
          <w:noProof/>
          <w:color w:val="0D0D0D" w:themeColor="text1" w:themeTint="F2"/>
        </w:rPr>
        <w:t>.</w:t>
      </w:r>
      <w:r w:rsidR="0015549B" w:rsidRPr="00160A68">
        <w:rPr>
          <w:noProof/>
          <w:color w:val="0D0D0D" w:themeColor="text1" w:themeTint="F2"/>
          <w:highlight w:val="yellow"/>
        </w:rPr>
        <w:t>[</w:t>
      </w:r>
      <w:r w:rsidRPr="00160A68">
        <w:rPr>
          <w:noProof/>
          <w:color w:val="0D0D0D" w:themeColor="text1" w:themeTint="F2"/>
          <w:highlight w:val="yellow"/>
        </w:rPr>
        <w:t>Each</w:t>
      </w:r>
      <w:r w:rsidR="0015549B" w:rsidRPr="00160A68">
        <w:rPr>
          <w:noProof/>
          <w:color w:val="0D0D0D" w:themeColor="text1" w:themeTint="F2"/>
          <w:highlight w:val="yellow"/>
        </w:rPr>
        <w:t>] [The]</w:t>
      </w:r>
      <w:r w:rsidRPr="008361E1">
        <w:rPr>
          <w:noProof/>
          <w:color w:val="0D0D0D" w:themeColor="text1" w:themeTint="F2"/>
        </w:rPr>
        <w:t xml:space="preserve"> PM sampling system shall consist of the following elements:</w:t>
      </w:r>
    </w:p>
    <w:bookmarkEnd w:id="554"/>
    <w:p w14:paraId="6428DDA3" w14:textId="5603E57E"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One PM sampling probe located in the tunnel. The specifications for the design of the PM sampling probe are described in paragraph 12.1.1.2.;</w:t>
      </w:r>
    </w:p>
    <w:p w14:paraId="0ECBAC88" w14:textId="745187CB"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An appropriate sampling nozzle installed at the tip of the PM sampling probe. The specifications for the design of the nozzle are described in paragraph 12.1.1.3.;</w:t>
      </w:r>
    </w:p>
    <w:p w14:paraId="36A6899D"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A cyclone applied as a PM separation device. The specifications for the cyclone are described in paragraph 12.1.2.1.;</w:t>
      </w:r>
    </w:p>
    <w:p w14:paraId="2DFA2C52"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A particle sampling line to transfer the aerosol from the PM separation device to the filter holder. The specifications for the design of the sampling line are described in paragraph 12.1.2.2.;</w:t>
      </w:r>
    </w:p>
    <w:p w14:paraId="718308EC"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A filter placed inside the filter holder to collect the particulate matter. The specifications for the filter holder are described in paragraph 12.1.3.1.;</w:t>
      </w:r>
    </w:p>
    <w:p w14:paraId="4AFA3C58"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 xml:space="preserve">One or more pumps with means to control the flow rate in real-time and the corresponding sensors. The specifications for the sampling flow are described in paragraph 12.1.2.3. </w:t>
      </w:r>
    </w:p>
    <w:p w14:paraId="7CE9EA7C" w14:textId="182F0E55"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In general, the setup (separate parts and connections) must be of electrically conductive materials that do not react with the brake particles and electrically </w:t>
      </w:r>
      <w:r w:rsidRPr="008361E1">
        <w:rPr>
          <w:noProof/>
          <w:color w:val="0D0D0D" w:themeColor="text1" w:themeTint="F2"/>
        </w:rPr>
        <w:lastRenderedPageBreak/>
        <w:t xml:space="preserve">grounded to avoid electrical/electrostatic effects. </w:t>
      </w:r>
      <w:r w:rsidR="00E85C81">
        <w:rPr>
          <w:noProof/>
          <w:color w:val="0D0D0D" w:themeColor="text1" w:themeTint="F2"/>
        </w:rPr>
        <w:t>Figure A4/16</w:t>
      </w:r>
      <w:r w:rsidRPr="008361E1">
        <w:rPr>
          <w:noProof/>
          <w:color w:val="0D0D0D" w:themeColor="text1" w:themeTint="F2"/>
        </w:rPr>
        <w:t xml:space="preserve"> illustrates an indicative setup of the PM sampling unit. The positioning and dimensions of the different elements are provided for illustrative purposes; therefore, exact conformance with the figure is not required.</w:t>
      </w:r>
    </w:p>
    <w:p w14:paraId="34D5942E" w14:textId="675F95CC" w:rsidR="009F2394" w:rsidRPr="008361E1" w:rsidRDefault="009F2394" w:rsidP="009F2394">
      <w:pPr>
        <w:ind w:left="1134" w:right="1134"/>
        <w:rPr>
          <w:b/>
          <w:bCs/>
          <w:noProof/>
          <w:color w:val="0D0D0D" w:themeColor="text1" w:themeTint="F2"/>
        </w:rPr>
      </w:pPr>
      <w:r w:rsidRPr="008361E1">
        <w:rPr>
          <w:bCs/>
          <w:noProof/>
          <w:color w:val="0D0D0D" w:themeColor="text1" w:themeTint="F2"/>
          <w:lang w:eastAsia="en-GB"/>
        </w:rPr>
        <w:drawing>
          <wp:anchor distT="0" distB="0" distL="114300" distR="114300" simplePos="0" relativeHeight="251658254" behindDoc="0" locked="0" layoutInCell="1" allowOverlap="1" wp14:anchorId="38843F33" wp14:editId="44795E4B">
            <wp:simplePos x="0" y="0"/>
            <wp:positionH relativeFrom="column">
              <wp:posOffset>708660</wp:posOffset>
            </wp:positionH>
            <wp:positionV relativeFrom="paragraph">
              <wp:posOffset>385445</wp:posOffset>
            </wp:positionV>
            <wp:extent cx="4752000" cy="3086620"/>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a:stretch/>
                  </pic:blipFill>
                  <pic:spPr bwMode="auto">
                    <a:xfrm>
                      <a:off x="0" y="0"/>
                      <a:ext cx="4752000" cy="3086620"/>
                    </a:xfrm>
                    <a:prstGeom prst="rect">
                      <a:avLst/>
                    </a:prstGeom>
                    <a:noFill/>
                    <a:ln>
                      <a:noFill/>
                    </a:ln>
                    <a:extLst>
                      <a:ext uri="{53640926-AAD7-44D8-BBD7-CCE9431645EC}">
                        <a14:shadowObscured xmlns:a14="http://schemas.microsoft.com/office/drawing/2010/main"/>
                      </a:ext>
                    </a:extLst>
                  </pic:spPr>
                </pic:pic>
              </a:graphicData>
            </a:graphic>
          </wp:anchor>
        </w:drawing>
      </w:r>
      <w:r w:rsidR="00E85C81">
        <w:rPr>
          <w:bCs/>
          <w:noProof/>
          <w:color w:val="0D0D0D" w:themeColor="text1" w:themeTint="F2"/>
        </w:rPr>
        <w:t>Figure A4/16</w:t>
      </w:r>
      <w:r w:rsidRPr="008361E1">
        <w:rPr>
          <w:bCs/>
          <w:noProof/>
          <w:color w:val="0D0D0D" w:themeColor="text1" w:themeTint="F2"/>
        </w:rPr>
        <w:br/>
      </w:r>
      <w:r w:rsidRPr="008361E1">
        <w:rPr>
          <w:b/>
          <w:bCs/>
          <w:noProof/>
          <w:color w:val="0D0D0D" w:themeColor="text1" w:themeTint="F2"/>
        </w:rPr>
        <w:t>Indicative setup of the PM sampling unit</w:t>
      </w:r>
    </w:p>
    <w:p w14:paraId="00A26961" w14:textId="77777777" w:rsidR="009F2394" w:rsidRPr="008361E1" w:rsidRDefault="009F2394" w:rsidP="009F2394">
      <w:pPr>
        <w:pStyle w:val="Heading4"/>
        <w:spacing w:before="240" w:after="120"/>
        <w:ind w:left="2268" w:right="1134" w:hanging="1134"/>
        <w:rPr>
          <w:noProof/>
        </w:rPr>
      </w:pPr>
      <w:bookmarkStart w:id="555" w:name="_Toc105320396"/>
      <w:r w:rsidRPr="008361E1">
        <w:rPr>
          <w:noProof/>
        </w:rPr>
        <w:t>12.1.1.</w:t>
      </w:r>
      <w:r w:rsidRPr="008361E1">
        <w:rPr>
          <w:noProof/>
        </w:rPr>
        <w:tab/>
        <w:t xml:space="preserve">Particulate Matter Extraction </w:t>
      </w:r>
    </w:p>
    <w:p w14:paraId="71B15858" w14:textId="77777777" w:rsidR="009F2394" w:rsidRPr="008361E1" w:rsidRDefault="009F2394" w:rsidP="009F2394">
      <w:pPr>
        <w:pStyle w:val="Heading4"/>
        <w:spacing w:before="240" w:after="120"/>
        <w:ind w:left="2268" w:right="1134" w:hanging="1134"/>
        <w:rPr>
          <w:noProof/>
        </w:rPr>
      </w:pPr>
      <w:r w:rsidRPr="008361E1">
        <w:rPr>
          <w:noProof/>
        </w:rPr>
        <w:t>12.1.1.1.</w:t>
      </w:r>
      <w:r w:rsidRPr="008361E1">
        <w:rPr>
          <w:noProof/>
        </w:rPr>
        <w:tab/>
        <w:t xml:space="preserve">Sampling Plane </w:t>
      </w:r>
    </w:p>
    <w:bookmarkEnd w:id="555"/>
    <w:p w14:paraId="3B972B52"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design of the sampling plane shall follow the specifications described in paragraph 7.6. The following additional provisions apply to the sampling plane for the installation of the PM sampling probes:</w:t>
      </w:r>
    </w:p>
    <w:p w14:paraId="3165B7D7" w14:textId="15FCE4DF"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 xml:space="preserve">Apply </w:t>
      </w:r>
      <w:r w:rsidR="003306DF" w:rsidRPr="00160A68">
        <w:rPr>
          <w:noProof/>
          <w:highlight w:val="yellow"/>
        </w:rPr>
        <w:t>[one/</w:t>
      </w:r>
      <w:r w:rsidRPr="00160A68">
        <w:rPr>
          <w:noProof/>
          <w:highlight w:val="yellow"/>
        </w:rPr>
        <w:t>two</w:t>
      </w:r>
      <w:r w:rsidR="003306DF" w:rsidRPr="00160A68">
        <w:rPr>
          <w:noProof/>
          <w:highlight w:val="yellow"/>
        </w:rPr>
        <w:t>]</w:t>
      </w:r>
      <w:r w:rsidRPr="008361E1">
        <w:rPr>
          <w:noProof/>
        </w:rPr>
        <w:t xml:space="preserve"> sampling probe</w:t>
      </w:r>
      <w:r w:rsidR="003306DF" w:rsidRPr="00160A68">
        <w:rPr>
          <w:noProof/>
          <w:highlight w:val="yellow"/>
        </w:rPr>
        <w:t>[</w:t>
      </w:r>
      <w:r w:rsidRPr="00160A68">
        <w:rPr>
          <w:noProof/>
          <w:highlight w:val="yellow"/>
        </w:rPr>
        <w:t>s</w:t>
      </w:r>
      <w:r w:rsidR="003306DF" w:rsidRPr="00160A68">
        <w:rPr>
          <w:noProof/>
          <w:highlight w:val="yellow"/>
        </w:rPr>
        <w:t>]</w:t>
      </w:r>
      <w:r w:rsidRPr="008361E1">
        <w:rPr>
          <w:noProof/>
        </w:rPr>
        <w:t xml:space="preserve"> with the corresponding sampling nozzle</w:t>
      </w:r>
      <w:r w:rsidR="00F250A6" w:rsidRPr="00160A68">
        <w:rPr>
          <w:noProof/>
          <w:highlight w:val="yellow"/>
        </w:rPr>
        <w:t>[</w:t>
      </w:r>
      <w:r w:rsidRPr="00160A68">
        <w:rPr>
          <w:noProof/>
          <w:highlight w:val="yellow"/>
        </w:rPr>
        <w:t>s</w:t>
      </w:r>
      <w:r w:rsidR="00F250A6" w:rsidRPr="00160A68">
        <w:rPr>
          <w:noProof/>
          <w:highlight w:val="yellow"/>
        </w:rPr>
        <w:t>]</w:t>
      </w:r>
      <w:r w:rsidRPr="008361E1">
        <w:rPr>
          <w:noProof/>
        </w:rPr>
        <w:t xml:space="preserve"> for the PM measurements, </w:t>
      </w:r>
      <w:r w:rsidR="003306DF" w:rsidRPr="00160A68">
        <w:rPr>
          <w:noProof/>
          <w:highlight w:val="yellow"/>
        </w:rPr>
        <w:t>[</w:t>
      </w:r>
      <w:r w:rsidRPr="00160A68">
        <w:rPr>
          <w:noProof/>
          <w:highlight w:val="yellow"/>
        </w:rPr>
        <w:t>one for PM</w:t>
      </w:r>
      <w:r w:rsidRPr="00160A68">
        <w:rPr>
          <w:noProof/>
          <w:highlight w:val="yellow"/>
          <w:vertAlign w:val="subscript"/>
        </w:rPr>
        <w:t>2.5</w:t>
      </w:r>
      <w:r w:rsidRPr="00160A68">
        <w:rPr>
          <w:noProof/>
          <w:highlight w:val="yellow"/>
        </w:rPr>
        <w:t xml:space="preserve"> and one for PM</w:t>
      </w:r>
      <w:r w:rsidRPr="00160A68">
        <w:rPr>
          <w:noProof/>
          <w:highlight w:val="yellow"/>
          <w:vertAlign w:val="subscript"/>
        </w:rPr>
        <w:t>10</w:t>
      </w:r>
      <w:r w:rsidR="00F250A6" w:rsidRPr="00160A68">
        <w:rPr>
          <w:noProof/>
          <w:highlight w:val="yellow"/>
        </w:rPr>
        <w:t>]</w:t>
      </w:r>
      <w:r w:rsidRPr="008361E1">
        <w:rPr>
          <w:noProof/>
        </w:rPr>
        <w:t xml:space="preserve">. White dots in </w:t>
      </w:r>
      <w:r w:rsidR="00D507F8">
        <w:rPr>
          <w:noProof/>
        </w:rPr>
        <w:t>Figure A4/7</w:t>
      </w:r>
      <w:r w:rsidRPr="008361E1">
        <w:rPr>
          <w:noProof/>
        </w:rPr>
        <w:t xml:space="preserve"> indicate the PM sampling probe</w:t>
      </w:r>
      <w:r w:rsidR="00F250A6" w:rsidRPr="00160A68">
        <w:rPr>
          <w:noProof/>
          <w:highlight w:val="yellow"/>
        </w:rPr>
        <w:t>[</w:t>
      </w:r>
      <w:r w:rsidRPr="00160A68">
        <w:rPr>
          <w:noProof/>
          <w:highlight w:val="yellow"/>
        </w:rPr>
        <w:t>s</w:t>
      </w:r>
      <w:r w:rsidR="00F250A6" w:rsidRPr="00160A68">
        <w:rPr>
          <w:noProof/>
          <w:highlight w:val="yellow"/>
        </w:rPr>
        <w:t>]</w:t>
      </w:r>
      <w:r w:rsidRPr="008361E1">
        <w:rPr>
          <w:noProof/>
        </w:rPr>
        <w:t>;</w:t>
      </w:r>
    </w:p>
    <w:p w14:paraId="12EEAA08" w14:textId="6787F375" w:rsidR="009F2394" w:rsidRPr="008361E1" w:rsidRDefault="009F2394" w:rsidP="009F2394">
      <w:pPr>
        <w:pStyle w:val="Heading7"/>
        <w:spacing w:after="120" w:line="240" w:lineRule="atLeast"/>
        <w:ind w:left="2835" w:right="1134" w:hanging="567"/>
        <w:jc w:val="both"/>
        <w:rPr>
          <w:noProof/>
        </w:rPr>
      </w:pPr>
      <w:r w:rsidRPr="008361E1">
        <w:rPr>
          <w:noProof/>
        </w:rPr>
        <w:t>(</w:t>
      </w:r>
      <w:r w:rsidR="0058498C">
        <w:rPr>
          <w:noProof/>
        </w:rPr>
        <w:t>b</w:t>
      </w:r>
      <w:r w:rsidRPr="008361E1">
        <w:rPr>
          <w:noProof/>
        </w:rPr>
        <w:t>)</w:t>
      </w:r>
      <w:r w:rsidRPr="008361E1">
        <w:rPr>
          <w:noProof/>
        </w:rPr>
        <w:tab/>
      </w:r>
      <w:r w:rsidR="0058498C">
        <w:rPr>
          <w:noProof/>
        </w:rPr>
        <w:t>P</w:t>
      </w:r>
      <w:r w:rsidRPr="008361E1">
        <w:rPr>
          <w:noProof/>
        </w:rPr>
        <w:t xml:space="preserve">lace the </w:t>
      </w:r>
      <w:r w:rsidR="00F250A6" w:rsidRPr="00160A68">
        <w:rPr>
          <w:noProof/>
          <w:highlight w:val="yellow"/>
        </w:rPr>
        <w:t>[</w:t>
      </w:r>
      <w:r w:rsidRPr="00160A68">
        <w:rPr>
          <w:noProof/>
          <w:highlight w:val="yellow"/>
        </w:rPr>
        <w:t>two</w:t>
      </w:r>
      <w:r w:rsidR="00F250A6" w:rsidRPr="00160A68">
        <w:rPr>
          <w:noProof/>
          <w:highlight w:val="yellow"/>
        </w:rPr>
        <w:t>]</w:t>
      </w:r>
      <w:r w:rsidRPr="008361E1">
        <w:rPr>
          <w:noProof/>
        </w:rPr>
        <w:t xml:space="preserve"> PM sampling probe</w:t>
      </w:r>
      <w:r w:rsidR="00F250A6" w:rsidRPr="00160A68">
        <w:rPr>
          <w:noProof/>
          <w:highlight w:val="yellow"/>
        </w:rPr>
        <w:t>[</w:t>
      </w:r>
      <w:r w:rsidRPr="00160A68">
        <w:rPr>
          <w:noProof/>
          <w:highlight w:val="yellow"/>
        </w:rPr>
        <w:t>s</w:t>
      </w:r>
      <w:r w:rsidR="00F250A6" w:rsidRPr="00160A68">
        <w:rPr>
          <w:noProof/>
          <w:highlight w:val="yellow"/>
        </w:rPr>
        <w:t>]</w:t>
      </w:r>
      <w:r w:rsidRPr="008361E1">
        <w:rPr>
          <w:noProof/>
        </w:rPr>
        <w:t xml:space="preserve"> (</w:t>
      </w:r>
      <w:r w:rsidR="00F250A6" w:rsidRPr="00160A68">
        <w:rPr>
          <w:noProof/>
          <w:highlight w:val="yellow"/>
        </w:rPr>
        <w:t>[</w:t>
      </w:r>
      <w:r w:rsidRPr="00160A68">
        <w:rPr>
          <w:noProof/>
          <w:highlight w:val="yellow"/>
        </w:rPr>
        <w:t>PM</w:t>
      </w:r>
      <w:r w:rsidRPr="00160A68">
        <w:rPr>
          <w:noProof/>
          <w:highlight w:val="yellow"/>
          <w:vertAlign w:val="subscript"/>
        </w:rPr>
        <w:t>2.5</w:t>
      </w:r>
      <w:r w:rsidRPr="00160A68">
        <w:rPr>
          <w:noProof/>
          <w:highlight w:val="yellow"/>
        </w:rPr>
        <w:t xml:space="preserve"> and </w:t>
      </w:r>
      <w:r w:rsidR="00F250A6" w:rsidRPr="00160A68">
        <w:rPr>
          <w:noProof/>
          <w:highlight w:val="yellow"/>
        </w:rPr>
        <w:t>]</w:t>
      </w:r>
      <w:r w:rsidRPr="008361E1">
        <w:rPr>
          <w:noProof/>
        </w:rPr>
        <w:t>PM</w:t>
      </w:r>
      <w:r w:rsidRPr="008361E1">
        <w:rPr>
          <w:noProof/>
          <w:vertAlign w:val="subscript"/>
        </w:rPr>
        <w:t>10</w:t>
      </w:r>
      <w:r w:rsidRPr="008361E1">
        <w:rPr>
          <w:noProof/>
        </w:rPr>
        <w:t xml:space="preserve">) at the same horizontal plane to the lower part of the tunnel as shown in </w:t>
      </w:r>
      <w:r w:rsidR="00D507F8">
        <w:rPr>
          <w:noProof/>
        </w:rPr>
        <w:t>Figure A4/7</w:t>
      </w:r>
      <w:r w:rsidRPr="008361E1">
        <w:rPr>
          <w:noProof/>
        </w:rPr>
        <w:t>;</w:t>
      </w:r>
    </w:p>
    <w:p w14:paraId="68FDB38B" w14:textId="377DB9E8" w:rsidR="009F2394" w:rsidRPr="008361E1" w:rsidRDefault="009F2394" w:rsidP="009F2394">
      <w:pPr>
        <w:pStyle w:val="Heading7"/>
        <w:spacing w:after="120" w:line="240" w:lineRule="atLeast"/>
        <w:ind w:left="2835" w:right="1134" w:hanging="567"/>
        <w:jc w:val="both"/>
        <w:rPr>
          <w:noProof/>
        </w:rPr>
      </w:pPr>
      <w:r w:rsidRPr="008361E1">
        <w:rPr>
          <w:noProof/>
        </w:rPr>
        <w:t>(</w:t>
      </w:r>
      <w:r w:rsidR="00E664F0">
        <w:rPr>
          <w:noProof/>
        </w:rPr>
        <w:t>c</w:t>
      </w:r>
      <w:r w:rsidRPr="008361E1">
        <w:rPr>
          <w:noProof/>
        </w:rPr>
        <w:t>)</w:t>
      </w:r>
      <w:r w:rsidRPr="008361E1">
        <w:rPr>
          <w:noProof/>
        </w:rPr>
        <w:tab/>
        <w:t>Do not use flow splitters for PM measurements anywhere in the sampling and measurement system.</w:t>
      </w:r>
    </w:p>
    <w:p w14:paraId="67DDD600" w14:textId="77777777" w:rsidR="009F2394" w:rsidRPr="008361E1" w:rsidRDefault="009F2394" w:rsidP="009F2394">
      <w:pPr>
        <w:pStyle w:val="Heading4"/>
        <w:spacing w:before="240" w:after="120"/>
        <w:ind w:left="2268" w:right="1134" w:hanging="1134"/>
        <w:rPr>
          <w:noProof/>
        </w:rPr>
      </w:pPr>
      <w:bookmarkStart w:id="556" w:name="_Toc105320404"/>
      <w:r w:rsidRPr="008361E1">
        <w:rPr>
          <w:noProof/>
        </w:rPr>
        <w:t>12.1.1.2.</w:t>
      </w:r>
      <w:r w:rsidRPr="008361E1">
        <w:rPr>
          <w:noProof/>
        </w:rPr>
        <w:tab/>
        <w:t>PM Sampling Probes</w:t>
      </w:r>
    </w:p>
    <w:p w14:paraId="4467BD87" w14:textId="77777777" w:rsidR="009F2394" w:rsidRPr="008361E1" w:rsidRDefault="009F2394" w:rsidP="009F2394">
      <w:pPr>
        <w:spacing w:after="120"/>
        <w:ind w:left="2268" w:right="1134"/>
        <w:jc w:val="both"/>
        <w:rPr>
          <w:noProof/>
          <w:color w:val="0D0D0D" w:themeColor="text1" w:themeTint="F2"/>
        </w:rPr>
      </w:pPr>
      <w:bookmarkStart w:id="557" w:name="_Toc105320414"/>
      <w:bookmarkStart w:id="558" w:name="_Hlk105504321"/>
      <w:bookmarkEnd w:id="556"/>
      <w:r w:rsidRPr="008361E1">
        <w:rPr>
          <w:noProof/>
          <w:color w:val="0D0D0D" w:themeColor="text1" w:themeTint="F2"/>
        </w:rPr>
        <w:t>Appropriate sampling probes shall be used to transport the aerosol from the tunnel to the separation device. The sampling probes shall meet the following design requirements:</w:t>
      </w:r>
    </w:p>
    <w:p w14:paraId="5ADEC3BA"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Probes shall be appropriately designed to minimise particle losses from the nozzle tip to the separation device;</w:t>
      </w:r>
    </w:p>
    <w:p w14:paraId="2F078EB0"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Probes shall be made of electrically conductive materials that do not react with brake particles. The probes shall be electrically grounded to avoid electrical/electrostatic effects. Probes shall be made of stainless steel with an electropolished finish (or equivalent) to the inside to attain an ultra-clean and ultra-fine surface;</w:t>
      </w:r>
    </w:p>
    <w:p w14:paraId="4FF9C0CA" w14:textId="77777777" w:rsidR="009F2394" w:rsidRPr="008361E1" w:rsidRDefault="009F2394" w:rsidP="009F2394">
      <w:pPr>
        <w:pStyle w:val="Heading7"/>
        <w:spacing w:after="120" w:line="240" w:lineRule="atLeast"/>
        <w:ind w:left="2835" w:right="1134" w:hanging="567"/>
        <w:jc w:val="both"/>
        <w:rPr>
          <w:noProof/>
        </w:rPr>
      </w:pPr>
      <w:r w:rsidRPr="008361E1">
        <w:rPr>
          <w:noProof/>
        </w:rPr>
        <w:lastRenderedPageBreak/>
        <w:t>(c)</w:t>
      </w:r>
      <w:r w:rsidRPr="008361E1">
        <w:rPr>
          <w:noProof/>
        </w:rPr>
        <w:tab/>
        <w:t>Probes shall have a constant inner diameter (d</w:t>
      </w:r>
      <w:r w:rsidRPr="008361E1">
        <w:rPr>
          <w:noProof/>
          <w:vertAlign w:val="subscript"/>
        </w:rPr>
        <w:t>p</w:t>
      </w:r>
      <w:r w:rsidRPr="008361E1">
        <w:rPr>
          <w:noProof/>
        </w:rPr>
        <w:t>) of at least 10 mm and a maximum inner diameter of 18 mm ensuring a laminar flow (10 mm ≤ d</w:t>
      </w:r>
      <w:r w:rsidRPr="008361E1">
        <w:rPr>
          <w:noProof/>
          <w:vertAlign w:val="subscript"/>
        </w:rPr>
        <w:t>p</w:t>
      </w:r>
      <w:r w:rsidRPr="008361E1">
        <w:rPr>
          <w:noProof/>
        </w:rPr>
        <w:t xml:space="preserve"> ≤ 18 mm);</w:t>
      </w:r>
    </w:p>
    <w:p w14:paraId="3B65F0D5"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The sampling probes shall be designed to aim for the shortest possible length to minimise losses and possible tubing contamination. The overall length of the probes from the sampling nozzle tip to the inlet of the PM separation device shall not exceed 1 m;</w:t>
      </w:r>
    </w:p>
    <w:p w14:paraId="50D4E0FD"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A maximum of one bend of 90° may be applied to the probes provided that the specifications for the design of the bend described in point (f) of this paragraph are met;</w:t>
      </w:r>
    </w:p>
    <w:p w14:paraId="11C819F0"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If a bend is applied to the probes, the bending radius r</w:t>
      </w:r>
      <w:r w:rsidRPr="008361E1">
        <w:rPr>
          <w:noProof/>
          <w:vertAlign w:val="subscript"/>
        </w:rPr>
        <w:t>b</w:t>
      </w:r>
      <w:r w:rsidRPr="008361E1">
        <w:rPr>
          <w:noProof/>
        </w:rPr>
        <w:t xml:space="preserve"> shall be at least four times the inner diameter (4∙d</w:t>
      </w:r>
      <w:r w:rsidRPr="008361E1">
        <w:rPr>
          <w:noProof/>
          <w:vertAlign w:val="subscript"/>
        </w:rPr>
        <w:t>p</w:t>
      </w:r>
      <w:r w:rsidRPr="008361E1">
        <w:rPr>
          <w:noProof/>
        </w:rPr>
        <w:t>) of the probes.</w:t>
      </w:r>
    </w:p>
    <w:p w14:paraId="4497BF5D" w14:textId="77777777" w:rsidR="009F2394" w:rsidRPr="008361E1" w:rsidRDefault="009F2394" w:rsidP="009F2394">
      <w:pPr>
        <w:pStyle w:val="Heading7"/>
        <w:spacing w:after="120" w:line="240" w:lineRule="atLeast"/>
        <w:ind w:left="2268" w:right="1134"/>
        <w:jc w:val="both"/>
        <w:rPr>
          <w:noProof/>
        </w:rPr>
      </w:pPr>
      <w:r w:rsidRPr="008361E1">
        <w:rPr>
          <w:noProof/>
        </w:rPr>
        <w:t>Inspect and clean the inner walls of the sampling probes frequently following the specifications of their manufacturer regarding method and frequency. If no such specifications are provided clean the probes at least once every two months of active use.</w:t>
      </w:r>
      <w:bookmarkEnd w:id="557"/>
    </w:p>
    <w:p w14:paraId="0C952EF3" w14:textId="77777777" w:rsidR="009F2394" w:rsidRPr="008361E1" w:rsidRDefault="009F2394" w:rsidP="009F2394">
      <w:pPr>
        <w:pStyle w:val="Heading4"/>
        <w:spacing w:before="240" w:after="120"/>
        <w:ind w:left="2268" w:right="1134" w:hanging="1134"/>
        <w:rPr>
          <w:noProof/>
        </w:rPr>
      </w:pPr>
      <w:bookmarkStart w:id="559" w:name="_Toc105320415"/>
      <w:r w:rsidRPr="008361E1">
        <w:rPr>
          <w:noProof/>
        </w:rPr>
        <w:t>12.1.1.3.</w:t>
      </w:r>
      <w:r w:rsidRPr="008361E1">
        <w:rPr>
          <w:noProof/>
        </w:rPr>
        <w:tab/>
        <w:t>PM Sampling Nozzles</w:t>
      </w:r>
    </w:p>
    <w:p w14:paraId="5236E3C9" w14:textId="1535811E" w:rsidR="009F2394" w:rsidRPr="008361E1" w:rsidRDefault="009F2394" w:rsidP="009F2394">
      <w:pPr>
        <w:spacing w:after="120"/>
        <w:ind w:left="2268" w:right="1134"/>
        <w:jc w:val="both"/>
        <w:rPr>
          <w:noProof/>
          <w:color w:val="0D0D0D" w:themeColor="text1" w:themeTint="F2"/>
        </w:rPr>
      </w:pPr>
      <w:bookmarkStart w:id="560" w:name="_Toc105320424"/>
      <w:bookmarkEnd w:id="559"/>
      <w:r w:rsidRPr="008361E1">
        <w:rPr>
          <w:noProof/>
          <w:color w:val="0D0D0D" w:themeColor="text1" w:themeTint="F2"/>
        </w:rPr>
        <w:t>Appropriate nozzles to ensure isokinetic sampling for PM</w:t>
      </w:r>
      <w:r w:rsidRPr="008361E1">
        <w:rPr>
          <w:noProof/>
          <w:color w:val="0D0D0D" w:themeColor="text1" w:themeTint="F2"/>
          <w:vertAlign w:val="subscript"/>
        </w:rPr>
        <w:t>10</w:t>
      </w:r>
      <w:r w:rsidRPr="008361E1">
        <w:rPr>
          <w:noProof/>
          <w:color w:val="0D0D0D" w:themeColor="text1" w:themeTint="F2"/>
        </w:rPr>
        <w:t xml:space="preserve"> </w:t>
      </w:r>
      <w:r w:rsidR="00E959E4" w:rsidRPr="00160A68">
        <w:rPr>
          <w:noProof/>
          <w:color w:val="0D0D0D" w:themeColor="text1" w:themeTint="F2"/>
          <w:highlight w:val="yellow"/>
        </w:rPr>
        <w:t>[</w:t>
      </w:r>
      <w:r w:rsidRPr="00160A68">
        <w:rPr>
          <w:noProof/>
          <w:color w:val="0D0D0D" w:themeColor="text1" w:themeTint="F2"/>
          <w:highlight w:val="yellow"/>
        </w:rPr>
        <w:t>and PM</w:t>
      </w:r>
      <w:r w:rsidRPr="00160A68">
        <w:rPr>
          <w:noProof/>
          <w:color w:val="0D0D0D" w:themeColor="text1" w:themeTint="F2"/>
          <w:highlight w:val="yellow"/>
          <w:vertAlign w:val="subscript"/>
        </w:rPr>
        <w:t>2.5</w:t>
      </w:r>
      <w:r w:rsidRPr="00160A68">
        <w:rPr>
          <w:noProof/>
          <w:color w:val="0D0D0D" w:themeColor="text1" w:themeTint="F2"/>
          <w:highlight w:val="yellow"/>
        </w:rPr>
        <w:t xml:space="preserve"> </w:t>
      </w:r>
      <w:r w:rsidR="00E959E4" w:rsidRPr="00160A68">
        <w:rPr>
          <w:noProof/>
          <w:color w:val="0D0D0D" w:themeColor="text1" w:themeTint="F2"/>
          <w:highlight w:val="yellow"/>
        </w:rPr>
        <w:t>]</w:t>
      </w:r>
      <w:r w:rsidRPr="008361E1">
        <w:rPr>
          <w:noProof/>
          <w:color w:val="0D0D0D" w:themeColor="text1" w:themeTint="F2"/>
        </w:rPr>
        <w:t>shall be used. The sampling nozzles shall meet the following requirements:</w:t>
      </w:r>
    </w:p>
    <w:p w14:paraId="1ECD891D"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Nozzles shall be compatible with the PM sampling probes used by the testing facility for brake emissions testing;</w:t>
      </w:r>
    </w:p>
    <w:p w14:paraId="4E11D103"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Nozzles shall be made of stainless steel with an electropolished finish (or equivalent) to the inside to attain an ultra-clean and ultra-fine surface;</w:t>
      </w:r>
    </w:p>
    <w:p w14:paraId="1C8C31C4"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Appropriate nozzles shall be used to achieve an isokinetic ratio (</w:t>
      </w:r>
      <w:r w:rsidRPr="008361E1">
        <w:rPr>
          <w:i/>
          <w:noProof/>
        </w:rPr>
        <w:t>IR</w:t>
      </w:r>
      <w:r w:rsidRPr="008361E1">
        <w:rPr>
          <w:noProof/>
        </w:rPr>
        <w:t xml:space="preserve">) of 1.0 in accordance with the specifications described in paragraph 12.1.2.4. The average isokinetic ratio in a brake emissions test shall be between 0.90-1.15 (0.90 ≤ </w:t>
      </w:r>
      <w:r w:rsidRPr="008361E1">
        <w:rPr>
          <w:i/>
          <w:noProof/>
        </w:rPr>
        <w:t>IR</w:t>
      </w:r>
      <w:r w:rsidRPr="008361E1">
        <w:rPr>
          <w:noProof/>
        </w:rPr>
        <w:t xml:space="preserve"> ≤ 1.15);</w:t>
      </w:r>
    </w:p>
    <w:p w14:paraId="495DDF3B"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The nozzle size shall be selected depending on the applied sampling flow. Nozzles shall have an inner diameter (d</w:t>
      </w:r>
      <w:r w:rsidRPr="008361E1">
        <w:rPr>
          <w:noProof/>
          <w:vertAlign w:val="subscript"/>
        </w:rPr>
        <w:t>n</w:t>
      </w:r>
      <w:r w:rsidRPr="008361E1">
        <w:rPr>
          <w:noProof/>
        </w:rPr>
        <w:t>) of at least 4 mm;</w:t>
      </w:r>
    </w:p>
    <w:p w14:paraId="3149A8A9"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The nozzles shall have a constant inner diameter along a length equal to at least one inner diameter or at least 10 mm from the nozzle tip, whichever is greater;</w:t>
      </w:r>
    </w:p>
    <w:p w14:paraId="71D82725"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Nozzles shall have a thin wall at the tip to minimise distortion of flow. These shall have an outer to inner diameter ratio lower than 1.1 at the nozzle tip;</w:t>
      </w:r>
    </w:p>
    <w:p w14:paraId="0C62A8C9" w14:textId="77777777"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Any variation in the bore diameter of the nozzles shall be tapered with a conical angle of less than 30°;</w:t>
      </w:r>
    </w:p>
    <w:p w14:paraId="3FF1E1B0" w14:textId="77777777"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Nozzles shall be placed with their axis parallel to that of the sampling tunnel making sure that the aspiration angle remains lower or equal to 15°.</w:t>
      </w:r>
    </w:p>
    <w:p w14:paraId="3D6BFF65" w14:textId="77777777" w:rsidR="009F2394" w:rsidRPr="008361E1" w:rsidRDefault="009F2394" w:rsidP="009F2394">
      <w:pPr>
        <w:pStyle w:val="Heading7"/>
        <w:spacing w:after="120" w:line="240" w:lineRule="atLeast"/>
        <w:ind w:left="2268" w:right="1134"/>
        <w:jc w:val="both"/>
        <w:rPr>
          <w:noProof/>
        </w:rPr>
      </w:pPr>
      <w:r w:rsidRPr="008361E1">
        <w:rPr>
          <w:noProof/>
        </w:rPr>
        <w:t>The testing facility shall clean the nozzles before every brake emissions test following the specifications defined by their manufacturer regarding the cleaning means.</w:t>
      </w:r>
    </w:p>
    <w:p w14:paraId="73319317" w14:textId="77777777" w:rsidR="009F2394" w:rsidRPr="008361E1" w:rsidRDefault="009F2394" w:rsidP="00B32BF2">
      <w:pPr>
        <w:pStyle w:val="Heading4"/>
        <w:keepNext/>
        <w:spacing w:before="240" w:after="120"/>
        <w:ind w:left="2268" w:right="1134" w:hanging="1134"/>
        <w:rPr>
          <w:noProof/>
        </w:rPr>
      </w:pPr>
      <w:bookmarkStart w:id="561" w:name="_Toc105320425"/>
      <w:bookmarkEnd w:id="560"/>
      <w:r w:rsidRPr="008361E1">
        <w:rPr>
          <w:noProof/>
        </w:rPr>
        <w:t>12.1.2.</w:t>
      </w:r>
      <w:r w:rsidRPr="008361E1">
        <w:rPr>
          <w:noProof/>
        </w:rPr>
        <w:tab/>
        <w:t xml:space="preserve">PM sampling </w:t>
      </w:r>
    </w:p>
    <w:p w14:paraId="4FE4CB8C" w14:textId="77777777" w:rsidR="009F2394" w:rsidRPr="008361E1" w:rsidRDefault="009F2394" w:rsidP="009F2394">
      <w:pPr>
        <w:pStyle w:val="Heading4"/>
        <w:spacing w:before="240" w:after="120"/>
        <w:ind w:left="2268" w:right="1134" w:hanging="1134"/>
        <w:rPr>
          <w:noProof/>
        </w:rPr>
      </w:pPr>
      <w:r w:rsidRPr="008361E1">
        <w:rPr>
          <w:noProof/>
        </w:rPr>
        <w:t>12.1.2.1.</w:t>
      </w:r>
      <w:r w:rsidRPr="008361E1">
        <w:rPr>
          <w:noProof/>
        </w:rPr>
        <w:tab/>
        <w:t>PM Separation Device</w:t>
      </w:r>
    </w:p>
    <w:bookmarkEnd w:id="561"/>
    <w:p w14:paraId="17618CCF" w14:textId="1231E911"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Single cyclonic separators followed by gravimetrical filter holders shall be used for the collection of the PM</w:t>
      </w:r>
      <w:r w:rsidRPr="008361E1">
        <w:rPr>
          <w:noProof/>
          <w:color w:val="0D0D0D" w:themeColor="text1" w:themeTint="F2"/>
          <w:vertAlign w:val="subscript"/>
        </w:rPr>
        <w:t>10</w:t>
      </w:r>
      <w:r w:rsidRPr="008361E1">
        <w:rPr>
          <w:noProof/>
          <w:color w:val="0D0D0D" w:themeColor="text1" w:themeTint="F2"/>
        </w:rPr>
        <w:t xml:space="preserve"> </w:t>
      </w:r>
      <w:r w:rsidR="00E959E4" w:rsidRPr="00160A68">
        <w:rPr>
          <w:noProof/>
          <w:color w:val="0D0D0D" w:themeColor="text1" w:themeTint="F2"/>
          <w:highlight w:val="yellow"/>
        </w:rPr>
        <w:t>[</w:t>
      </w:r>
      <w:r w:rsidRPr="00160A68">
        <w:rPr>
          <w:noProof/>
          <w:color w:val="0D0D0D" w:themeColor="text1" w:themeTint="F2"/>
          <w:highlight w:val="yellow"/>
        </w:rPr>
        <w:t>and PM</w:t>
      </w:r>
      <w:r w:rsidRPr="00160A68">
        <w:rPr>
          <w:noProof/>
          <w:color w:val="0D0D0D" w:themeColor="text1" w:themeTint="F2"/>
          <w:highlight w:val="yellow"/>
          <w:vertAlign w:val="subscript"/>
        </w:rPr>
        <w:t>2.5</w:t>
      </w:r>
      <w:r w:rsidRPr="00160A68">
        <w:rPr>
          <w:noProof/>
          <w:color w:val="0D0D0D" w:themeColor="text1" w:themeTint="F2"/>
          <w:highlight w:val="yellow"/>
        </w:rPr>
        <w:t xml:space="preserve"> </w:t>
      </w:r>
      <w:r w:rsidR="00E959E4" w:rsidRPr="00160A68">
        <w:rPr>
          <w:noProof/>
          <w:color w:val="0D0D0D" w:themeColor="text1" w:themeTint="F2"/>
          <w:highlight w:val="yellow"/>
        </w:rPr>
        <w:t>]</w:t>
      </w:r>
      <w:r w:rsidRPr="008361E1">
        <w:rPr>
          <w:noProof/>
          <w:color w:val="0D0D0D" w:themeColor="text1" w:themeTint="F2"/>
        </w:rPr>
        <w:t xml:space="preserve">samples. The testing facility </w:t>
      </w:r>
      <w:r w:rsidRPr="008361E1">
        <w:rPr>
          <w:noProof/>
          <w:color w:val="0D0D0D" w:themeColor="text1" w:themeTint="F2"/>
        </w:rPr>
        <w:lastRenderedPageBreak/>
        <w:t xml:space="preserve">shall select </w:t>
      </w:r>
      <w:r w:rsidR="00E959E4" w:rsidRPr="00160A68">
        <w:rPr>
          <w:noProof/>
          <w:color w:val="0D0D0D" w:themeColor="text1" w:themeTint="F2"/>
          <w:highlight w:val="yellow"/>
        </w:rPr>
        <w:t>[the]</w:t>
      </w:r>
      <w:r w:rsidR="00E959E4">
        <w:rPr>
          <w:noProof/>
          <w:color w:val="0D0D0D" w:themeColor="text1" w:themeTint="F2"/>
        </w:rPr>
        <w:t xml:space="preserve"> </w:t>
      </w:r>
      <w:r w:rsidRPr="008361E1">
        <w:rPr>
          <w:noProof/>
          <w:color w:val="0D0D0D" w:themeColor="text1" w:themeTint="F2"/>
        </w:rPr>
        <w:t>cyclonic separator</w:t>
      </w:r>
      <w:r w:rsidR="00E959E4" w:rsidRPr="00160A68">
        <w:rPr>
          <w:noProof/>
          <w:color w:val="0D0D0D" w:themeColor="text1" w:themeTint="F2"/>
          <w:highlight w:val="yellow"/>
        </w:rPr>
        <w:t>[</w:t>
      </w:r>
      <w:r w:rsidRPr="00160A68">
        <w:rPr>
          <w:noProof/>
          <w:color w:val="0D0D0D" w:themeColor="text1" w:themeTint="F2"/>
          <w:highlight w:val="yellow"/>
        </w:rPr>
        <w:t>s</w:t>
      </w:r>
      <w:r w:rsidR="00E959E4" w:rsidRPr="00160A68">
        <w:rPr>
          <w:noProof/>
          <w:color w:val="0D0D0D" w:themeColor="text1" w:themeTint="F2"/>
          <w:highlight w:val="yellow"/>
        </w:rPr>
        <w:t>]</w:t>
      </w:r>
      <w:r w:rsidRPr="008361E1">
        <w:rPr>
          <w:noProof/>
          <w:color w:val="0D0D0D" w:themeColor="text1" w:themeTint="F2"/>
        </w:rPr>
        <w:t xml:space="preserve"> following the provisions described below:</w:t>
      </w:r>
    </w:p>
    <w:p w14:paraId="1463979A" w14:textId="2999F9EF"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 xml:space="preserve">Commercially available cyclonic separators with cut-off sizes of 10 μm </w:t>
      </w:r>
      <w:r w:rsidR="00E959E4" w:rsidRPr="00160A68">
        <w:rPr>
          <w:noProof/>
          <w:highlight w:val="yellow"/>
        </w:rPr>
        <w:t>[</w:t>
      </w:r>
      <w:r w:rsidRPr="00160A68">
        <w:rPr>
          <w:noProof/>
          <w:highlight w:val="yellow"/>
        </w:rPr>
        <w:t xml:space="preserve">and 2.5 μm </w:t>
      </w:r>
      <w:r w:rsidR="00E959E4" w:rsidRPr="00160A68">
        <w:rPr>
          <w:noProof/>
          <w:highlight w:val="yellow"/>
        </w:rPr>
        <w:t>]</w:t>
      </w:r>
      <w:r w:rsidRPr="008361E1">
        <w:rPr>
          <w:noProof/>
        </w:rPr>
        <w:t>for the collection of the PM</w:t>
      </w:r>
      <w:r w:rsidRPr="008361E1">
        <w:rPr>
          <w:noProof/>
          <w:vertAlign w:val="subscript"/>
        </w:rPr>
        <w:t>10</w:t>
      </w:r>
      <w:r w:rsidRPr="008361E1">
        <w:rPr>
          <w:noProof/>
        </w:rPr>
        <w:t xml:space="preserve"> </w:t>
      </w:r>
      <w:r w:rsidR="00E959E4" w:rsidRPr="00160A68">
        <w:rPr>
          <w:noProof/>
          <w:highlight w:val="yellow"/>
        </w:rPr>
        <w:t>[</w:t>
      </w:r>
      <w:r w:rsidRPr="00160A68">
        <w:rPr>
          <w:noProof/>
          <w:highlight w:val="yellow"/>
        </w:rPr>
        <w:t>and PM</w:t>
      </w:r>
      <w:r w:rsidRPr="00160A68">
        <w:rPr>
          <w:noProof/>
          <w:highlight w:val="yellow"/>
          <w:vertAlign w:val="subscript"/>
        </w:rPr>
        <w:t>2.5</w:t>
      </w:r>
      <w:r w:rsidRPr="00160A68">
        <w:rPr>
          <w:noProof/>
          <w:highlight w:val="yellow"/>
        </w:rPr>
        <w:t xml:space="preserve"> </w:t>
      </w:r>
      <w:r w:rsidR="00E959E4" w:rsidRPr="00160A68">
        <w:rPr>
          <w:noProof/>
          <w:highlight w:val="yellow"/>
        </w:rPr>
        <w:t>]</w:t>
      </w:r>
      <w:r w:rsidRPr="008361E1">
        <w:rPr>
          <w:noProof/>
        </w:rPr>
        <w:t xml:space="preserve">samples, </w:t>
      </w:r>
      <w:r w:rsidR="00E959E4" w:rsidRPr="00160A68">
        <w:rPr>
          <w:noProof/>
          <w:highlight w:val="yellow"/>
        </w:rPr>
        <w:t>[</w:t>
      </w:r>
      <w:r w:rsidRPr="00160A68">
        <w:rPr>
          <w:noProof/>
          <w:highlight w:val="yellow"/>
        </w:rPr>
        <w:t xml:space="preserve">respectively </w:t>
      </w:r>
      <w:r w:rsidR="00E959E4" w:rsidRPr="00160A68">
        <w:rPr>
          <w:noProof/>
          <w:highlight w:val="yellow"/>
        </w:rPr>
        <w:t>]</w:t>
      </w:r>
      <w:r w:rsidRPr="008361E1">
        <w:rPr>
          <w:noProof/>
        </w:rPr>
        <w:t>shall be used;</w:t>
      </w:r>
    </w:p>
    <w:p w14:paraId="4BBB9D7A" w14:textId="764F2672"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The PM</w:t>
      </w:r>
      <w:r w:rsidRPr="008361E1">
        <w:rPr>
          <w:noProof/>
          <w:vertAlign w:val="subscript"/>
        </w:rPr>
        <w:t>10</w:t>
      </w:r>
      <w:r w:rsidRPr="008361E1">
        <w:rPr>
          <w:noProof/>
        </w:rPr>
        <w:t xml:space="preserve"> </w:t>
      </w:r>
      <w:r w:rsidR="00E959E4" w:rsidRPr="00160A68">
        <w:rPr>
          <w:noProof/>
          <w:highlight w:val="yellow"/>
        </w:rPr>
        <w:t>[</w:t>
      </w:r>
      <w:r w:rsidRPr="00160A68">
        <w:rPr>
          <w:noProof/>
          <w:highlight w:val="yellow"/>
        </w:rPr>
        <w:t>and PM</w:t>
      </w:r>
      <w:r w:rsidRPr="00160A68">
        <w:rPr>
          <w:noProof/>
          <w:highlight w:val="yellow"/>
          <w:vertAlign w:val="subscript"/>
        </w:rPr>
        <w:t>2.5</w:t>
      </w:r>
      <w:r w:rsidRPr="00160A68">
        <w:rPr>
          <w:noProof/>
          <w:highlight w:val="yellow"/>
        </w:rPr>
        <w:t xml:space="preserve"> </w:t>
      </w:r>
      <w:r w:rsidR="00E959E4" w:rsidRPr="00160A68">
        <w:rPr>
          <w:noProof/>
          <w:highlight w:val="yellow"/>
        </w:rPr>
        <w:t>]</w:t>
      </w:r>
      <w:r w:rsidRPr="008361E1">
        <w:rPr>
          <w:noProof/>
        </w:rPr>
        <w:t>cyclone</w:t>
      </w:r>
      <w:r w:rsidR="00E959E4" w:rsidRPr="00160A68">
        <w:rPr>
          <w:noProof/>
          <w:highlight w:val="yellow"/>
        </w:rPr>
        <w:t>[</w:t>
      </w:r>
      <w:r w:rsidRPr="00160A68">
        <w:rPr>
          <w:noProof/>
          <w:highlight w:val="yellow"/>
        </w:rPr>
        <w:t>s</w:t>
      </w:r>
      <w:r w:rsidR="00E959E4" w:rsidRPr="00160A68">
        <w:rPr>
          <w:noProof/>
          <w:highlight w:val="yellow"/>
        </w:rPr>
        <w:t>]</w:t>
      </w:r>
      <w:r w:rsidRPr="008361E1">
        <w:rPr>
          <w:noProof/>
        </w:rPr>
        <w:t xml:space="preserve"> shall fulfil the specifications for the separation efficiency described in Tables 12.1. and 12.2., respectively;</w:t>
      </w:r>
    </w:p>
    <w:p w14:paraId="4C0903D2" w14:textId="0CE6B68B" w:rsidR="002B4CF3" w:rsidRPr="008361E1" w:rsidRDefault="002B4CF3" w:rsidP="002B4CF3">
      <w:pPr>
        <w:pStyle w:val="Heading7"/>
        <w:spacing w:after="120" w:line="240" w:lineRule="atLeast"/>
        <w:ind w:left="2835" w:right="1134" w:hanging="567"/>
        <w:jc w:val="both"/>
        <w:rPr>
          <w:noProof/>
        </w:rPr>
      </w:pPr>
      <w:r w:rsidRPr="008361E1">
        <w:rPr>
          <w:noProof/>
        </w:rPr>
        <w:t>(c)</w:t>
      </w:r>
      <w:r w:rsidRPr="008361E1">
        <w:rPr>
          <w:noProof/>
        </w:rPr>
        <w:tab/>
      </w:r>
      <w:r w:rsidRPr="002B4CF3">
        <w:rPr>
          <w:noProof/>
        </w:rPr>
        <w:t>The cyclone shall be made of electrically conductive materials that do not react with brake particles. It shall be electrically grounded to avoid electrical/electrostatic effects</w:t>
      </w:r>
      <w:r>
        <w:rPr>
          <w:noProof/>
        </w:rPr>
        <w:t>;</w:t>
      </w:r>
    </w:p>
    <w:p w14:paraId="77952370" w14:textId="45365A47" w:rsidR="009F2394" w:rsidRPr="008361E1" w:rsidRDefault="009F2394" w:rsidP="009F2394">
      <w:pPr>
        <w:pStyle w:val="Heading7"/>
        <w:spacing w:after="120" w:line="240" w:lineRule="atLeast"/>
        <w:ind w:left="2835" w:right="1134" w:hanging="567"/>
        <w:jc w:val="both"/>
        <w:rPr>
          <w:noProof/>
        </w:rPr>
      </w:pPr>
      <w:r w:rsidRPr="008361E1">
        <w:rPr>
          <w:noProof/>
        </w:rPr>
        <w:t>(</w:t>
      </w:r>
      <w:r w:rsidR="002B4CF3">
        <w:rPr>
          <w:noProof/>
        </w:rPr>
        <w:t>d</w:t>
      </w:r>
      <w:r w:rsidRPr="008361E1">
        <w:rPr>
          <w:noProof/>
        </w:rPr>
        <w:t>)</w:t>
      </w:r>
      <w:r w:rsidRPr="008361E1">
        <w:rPr>
          <w:noProof/>
        </w:rPr>
        <w:tab/>
        <w:t>Place the cyclonic separators at the outlet of the sampling probe. Connect the cyclonic separator directly at the outlet of the sampling probe using appropriate fittings made of conductive stainless steel. Do not use any kind of sampling tubes between the probe and the cyclonic separator.</w:t>
      </w:r>
    </w:p>
    <w:p w14:paraId="2F7D82E3" w14:textId="77777777" w:rsidR="009F2394" w:rsidRPr="008361E1" w:rsidRDefault="009F2394" w:rsidP="009F2394">
      <w:pPr>
        <w:pStyle w:val="Heading7"/>
        <w:spacing w:after="120" w:line="240" w:lineRule="atLeast"/>
        <w:ind w:left="2268" w:right="1134"/>
        <w:jc w:val="both"/>
        <w:rPr>
          <w:noProof/>
        </w:rPr>
      </w:pPr>
      <w:r w:rsidRPr="008361E1">
        <w:rPr>
          <w:noProof/>
        </w:rPr>
        <w:t xml:space="preserve">The testing facility shall inspect and clean the inner walls of the cyclones frequently following the specifications of the instrument manufacturer regarding the method and frequency. </w:t>
      </w:r>
    </w:p>
    <w:p w14:paraId="0AACAF2A" w14:textId="73ECFDB6" w:rsidR="00D57FF5" w:rsidRPr="008361E1" w:rsidRDefault="00F26B68" w:rsidP="00D57FF5">
      <w:pPr>
        <w:spacing w:after="120"/>
        <w:ind w:left="1134" w:right="1134"/>
        <w:rPr>
          <w:b/>
          <w:bCs/>
          <w:noProof/>
          <w:color w:val="0D0D0D" w:themeColor="text1" w:themeTint="F2"/>
        </w:rPr>
      </w:pPr>
      <w:r>
        <w:rPr>
          <w:bCs/>
          <w:noProof/>
          <w:color w:val="0D0D0D" w:themeColor="text1" w:themeTint="F2"/>
        </w:rPr>
        <w:t>Table A4/7</w:t>
      </w:r>
      <w:r w:rsidR="00D57FF5" w:rsidRPr="008361E1">
        <w:rPr>
          <w:bCs/>
          <w:noProof/>
          <w:color w:val="0D0D0D" w:themeColor="text1" w:themeTint="F2"/>
        </w:rPr>
        <w:br/>
      </w:r>
      <w:r w:rsidR="00D57FF5" w:rsidRPr="008361E1">
        <w:rPr>
          <w:b/>
          <w:bCs/>
          <w:noProof/>
          <w:color w:val="0D0D0D" w:themeColor="text1" w:themeTint="F2"/>
        </w:rPr>
        <w:t>Separation efficiency specifications of PM</w:t>
      </w:r>
      <w:r w:rsidR="00D57FF5" w:rsidRPr="008361E1">
        <w:rPr>
          <w:b/>
          <w:bCs/>
          <w:noProof/>
          <w:color w:val="0D0D0D" w:themeColor="text1" w:themeTint="F2"/>
          <w:vertAlign w:val="subscript"/>
        </w:rPr>
        <w:t>10</w:t>
      </w:r>
      <w:r w:rsidR="00D57FF5" w:rsidRPr="008361E1">
        <w:rPr>
          <w:b/>
          <w:bCs/>
          <w:noProof/>
          <w:color w:val="0D0D0D" w:themeColor="text1" w:themeTint="F2"/>
        </w:rPr>
        <w:t xml:space="preserve"> cyclonic separator</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44"/>
        <w:gridCol w:w="1474"/>
        <w:gridCol w:w="1446"/>
        <w:gridCol w:w="1417"/>
        <w:gridCol w:w="1389"/>
      </w:tblGrid>
      <w:tr w:rsidR="00D57FF5" w:rsidRPr="00720646" w14:paraId="26E61BF1" w14:textId="77777777" w:rsidTr="00EA21ED">
        <w:trPr>
          <w:tblHeader/>
        </w:trPr>
        <w:tc>
          <w:tcPr>
            <w:tcW w:w="1644" w:type="dxa"/>
            <w:tcBorders>
              <w:top w:val="single" w:sz="4" w:space="0" w:color="auto"/>
              <w:bottom w:val="single" w:sz="12" w:space="0" w:color="auto"/>
            </w:tcBorders>
            <w:vAlign w:val="bottom"/>
          </w:tcPr>
          <w:p w14:paraId="1DC88A9E" w14:textId="77777777" w:rsidR="00D57FF5" w:rsidRPr="00720646" w:rsidRDefault="00D57FF5" w:rsidP="00EA21ED">
            <w:pPr>
              <w:spacing w:before="80" w:after="80" w:line="200" w:lineRule="exact"/>
              <w:ind w:right="113"/>
              <w:rPr>
                <w:i/>
                <w:noProof/>
                <w:sz w:val="16"/>
              </w:rPr>
            </w:pPr>
            <w:r w:rsidRPr="00720646">
              <w:rPr>
                <w:i/>
                <w:noProof/>
                <w:sz w:val="16"/>
              </w:rPr>
              <w:t>PM</w:t>
            </w:r>
            <w:r w:rsidRPr="00720646">
              <w:rPr>
                <w:i/>
                <w:noProof/>
                <w:sz w:val="16"/>
                <w:vertAlign w:val="subscript"/>
              </w:rPr>
              <w:t>10</w:t>
            </w:r>
          </w:p>
        </w:tc>
        <w:tc>
          <w:tcPr>
            <w:tcW w:w="1474" w:type="dxa"/>
            <w:tcBorders>
              <w:top w:val="single" w:sz="4" w:space="0" w:color="auto"/>
              <w:bottom w:val="single" w:sz="12" w:space="0" w:color="auto"/>
            </w:tcBorders>
            <w:vAlign w:val="bottom"/>
          </w:tcPr>
          <w:p w14:paraId="317A9742" w14:textId="77777777" w:rsidR="00D57FF5" w:rsidRPr="00720646" w:rsidRDefault="00D57FF5" w:rsidP="00EA21ED">
            <w:pPr>
              <w:spacing w:before="80" w:after="80" w:line="200" w:lineRule="exact"/>
              <w:ind w:right="113"/>
              <w:rPr>
                <w:i/>
                <w:noProof/>
                <w:sz w:val="16"/>
              </w:rPr>
            </w:pPr>
            <w:r w:rsidRPr="00720646">
              <w:rPr>
                <w:i/>
                <w:noProof/>
                <w:sz w:val="16"/>
              </w:rPr>
              <w:t>4 μm</w:t>
            </w:r>
          </w:p>
        </w:tc>
        <w:tc>
          <w:tcPr>
            <w:tcW w:w="1446" w:type="dxa"/>
            <w:tcBorders>
              <w:top w:val="single" w:sz="4" w:space="0" w:color="auto"/>
              <w:bottom w:val="single" w:sz="12" w:space="0" w:color="auto"/>
            </w:tcBorders>
            <w:vAlign w:val="bottom"/>
          </w:tcPr>
          <w:p w14:paraId="470979DF" w14:textId="77777777" w:rsidR="00D57FF5" w:rsidRPr="00720646" w:rsidRDefault="00D57FF5" w:rsidP="00EA21ED">
            <w:pPr>
              <w:spacing w:before="80" w:after="80" w:line="200" w:lineRule="exact"/>
              <w:ind w:right="113"/>
              <w:rPr>
                <w:i/>
                <w:noProof/>
                <w:sz w:val="16"/>
              </w:rPr>
            </w:pPr>
            <w:r w:rsidRPr="00720646">
              <w:rPr>
                <w:i/>
                <w:noProof/>
                <w:sz w:val="16"/>
              </w:rPr>
              <w:t>8 μm</w:t>
            </w:r>
          </w:p>
        </w:tc>
        <w:tc>
          <w:tcPr>
            <w:tcW w:w="1417" w:type="dxa"/>
            <w:tcBorders>
              <w:top w:val="single" w:sz="4" w:space="0" w:color="auto"/>
              <w:bottom w:val="single" w:sz="12" w:space="0" w:color="auto"/>
            </w:tcBorders>
            <w:vAlign w:val="bottom"/>
          </w:tcPr>
          <w:p w14:paraId="51953102" w14:textId="77777777" w:rsidR="00D57FF5" w:rsidRPr="00720646" w:rsidRDefault="00D57FF5" w:rsidP="00EA21ED">
            <w:pPr>
              <w:spacing w:before="80" w:after="80" w:line="200" w:lineRule="exact"/>
              <w:ind w:right="113"/>
              <w:rPr>
                <w:i/>
                <w:noProof/>
                <w:sz w:val="16"/>
              </w:rPr>
            </w:pPr>
            <w:r w:rsidRPr="00720646">
              <w:rPr>
                <w:i/>
                <w:noProof/>
                <w:sz w:val="16"/>
              </w:rPr>
              <w:t>12.5 μm</w:t>
            </w:r>
          </w:p>
        </w:tc>
        <w:tc>
          <w:tcPr>
            <w:tcW w:w="1389" w:type="dxa"/>
            <w:tcBorders>
              <w:top w:val="single" w:sz="4" w:space="0" w:color="auto"/>
              <w:bottom w:val="single" w:sz="12" w:space="0" w:color="auto"/>
            </w:tcBorders>
            <w:vAlign w:val="bottom"/>
          </w:tcPr>
          <w:p w14:paraId="63860120" w14:textId="77777777" w:rsidR="00D57FF5" w:rsidRPr="00720646" w:rsidRDefault="00D57FF5" w:rsidP="00EA21ED">
            <w:pPr>
              <w:spacing w:before="80" w:after="80" w:line="200" w:lineRule="exact"/>
              <w:ind w:right="113"/>
              <w:rPr>
                <w:i/>
                <w:noProof/>
                <w:sz w:val="16"/>
              </w:rPr>
            </w:pPr>
            <w:r w:rsidRPr="00720646">
              <w:rPr>
                <w:i/>
                <w:noProof/>
                <w:sz w:val="16"/>
              </w:rPr>
              <w:t>20 μm</w:t>
            </w:r>
          </w:p>
        </w:tc>
      </w:tr>
      <w:tr w:rsidR="00D57FF5" w:rsidRPr="00720646" w14:paraId="6DAC2A88" w14:textId="77777777" w:rsidTr="00EA21ED">
        <w:trPr>
          <w:trHeight w:hRule="exact" w:val="113"/>
        </w:trPr>
        <w:tc>
          <w:tcPr>
            <w:tcW w:w="1644" w:type="dxa"/>
            <w:tcBorders>
              <w:top w:val="single" w:sz="12" w:space="0" w:color="auto"/>
            </w:tcBorders>
          </w:tcPr>
          <w:p w14:paraId="64CAB4EE" w14:textId="77777777" w:rsidR="00D57FF5" w:rsidRPr="00720646" w:rsidRDefault="00D57FF5" w:rsidP="00EA21ED">
            <w:pPr>
              <w:spacing w:before="40" w:after="120"/>
              <w:ind w:right="113"/>
              <w:rPr>
                <w:noProof/>
              </w:rPr>
            </w:pPr>
          </w:p>
        </w:tc>
        <w:tc>
          <w:tcPr>
            <w:tcW w:w="1474" w:type="dxa"/>
            <w:tcBorders>
              <w:top w:val="single" w:sz="12" w:space="0" w:color="auto"/>
            </w:tcBorders>
          </w:tcPr>
          <w:p w14:paraId="4F8BFA22" w14:textId="77777777" w:rsidR="00D57FF5" w:rsidRPr="00720646" w:rsidRDefault="00D57FF5" w:rsidP="00EA21ED">
            <w:pPr>
              <w:spacing w:before="40" w:after="120"/>
              <w:ind w:right="113"/>
              <w:rPr>
                <w:noProof/>
              </w:rPr>
            </w:pPr>
          </w:p>
        </w:tc>
        <w:tc>
          <w:tcPr>
            <w:tcW w:w="1446" w:type="dxa"/>
            <w:tcBorders>
              <w:top w:val="single" w:sz="12" w:space="0" w:color="auto"/>
            </w:tcBorders>
          </w:tcPr>
          <w:p w14:paraId="4807C4DD" w14:textId="77777777" w:rsidR="00D57FF5" w:rsidRPr="00720646" w:rsidRDefault="00D57FF5" w:rsidP="00EA21ED">
            <w:pPr>
              <w:spacing w:before="40" w:after="120"/>
              <w:ind w:right="113"/>
              <w:rPr>
                <w:noProof/>
              </w:rPr>
            </w:pPr>
          </w:p>
        </w:tc>
        <w:tc>
          <w:tcPr>
            <w:tcW w:w="1417" w:type="dxa"/>
            <w:tcBorders>
              <w:top w:val="single" w:sz="12" w:space="0" w:color="auto"/>
            </w:tcBorders>
          </w:tcPr>
          <w:p w14:paraId="6D183C4E" w14:textId="77777777" w:rsidR="00D57FF5" w:rsidRPr="00720646" w:rsidRDefault="00D57FF5" w:rsidP="00EA21ED">
            <w:pPr>
              <w:spacing w:before="40" w:after="120"/>
              <w:ind w:right="113"/>
              <w:rPr>
                <w:noProof/>
              </w:rPr>
            </w:pPr>
          </w:p>
        </w:tc>
        <w:tc>
          <w:tcPr>
            <w:tcW w:w="1389" w:type="dxa"/>
            <w:tcBorders>
              <w:top w:val="single" w:sz="12" w:space="0" w:color="auto"/>
            </w:tcBorders>
          </w:tcPr>
          <w:p w14:paraId="55CE7D5D" w14:textId="77777777" w:rsidR="00D57FF5" w:rsidRPr="00720646" w:rsidRDefault="00D57FF5" w:rsidP="00EA21ED">
            <w:pPr>
              <w:spacing w:before="40" w:after="120"/>
              <w:ind w:right="113"/>
              <w:rPr>
                <w:noProof/>
              </w:rPr>
            </w:pPr>
          </w:p>
        </w:tc>
      </w:tr>
      <w:tr w:rsidR="00D57FF5" w:rsidRPr="00720646" w14:paraId="0EC24B18" w14:textId="77777777" w:rsidTr="00EA21ED">
        <w:tc>
          <w:tcPr>
            <w:tcW w:w="1644" w:type="dxa"/>
            <w:tcBorders>
              <w:bottom w:val="single" w:sz="12" w:space="0" w:color="auto"/>
            </w:tcBorders>
          </w:tcPr>
          <w:p w14:paraId="00E883C5" w14:textId="77777777" w:rsidR="00D57FF5" w:rsidRPr="00720646" w:rsidRDefault="00D57FF5" w:rsidP="00EA21ED">
            <w:pPr>
              <w:spacing w:before="40" w:after="120"/>
              <w:ind w:right="113"/>
              <w:rPr>
                <w:noProof/>
              </w:rPr>
            </w:pPr>
            <w:r w:rsidRPr="00720646">
              <w:rPr>
                <w:noProof/>
              </w:rPr>
              <w:t>Separation Efficiency</w:t>
            </w:r>
          </w:p>
        </w:tc>
        <w:tc>
          <w:tcPr>
            <w:tcW w:w="1474" w:type="dxa"/>
            <w:tcBorders>
              <w:bottom w:val="single" w:sz="12" w:space="0" w:color="auto"/>
            </w:tcBorders>
          </w:tcPr>
          <w:p w14:paraId="7313C074" w14:textId="77777777" w:rsidR="00D57FF5" w:rsidRPr="00720646" w:rsidRDefault="00D57FF5" w:rsidP="00EA21ED">
            <w:pPr>
              <w:spacing w:before="40" w:after="120"/>
              <w:ind w:right="113"/>
              <w:rPr>
                <w:noProof/>
              </w:rPr>
            </w:pPr>
            <w:r w:rsidRPr="00720646">
              <w:rPr>
                <w:noProof/>
              </w:rPr>
              <w:t>&lt; 20 %</w:t>
            </w:r>
          </w:p>
        </w:tc>
        <w:tc>
          <w:tcPr>
            <w:tcW w:w="1446" w:type="dxa"/>
            <w:tcBorders>
              <w:bottom w:val="single" w:sz="12" w:space="0" w:color="auto"/>
            </w:tcBorders>
          </w:tcPr>
          <w:p w14:paraId="57CB2291" w14:textId="77777777" w:rsidR="00D57FF5" w:rsidRPr="00720646" w:rsidRDefault="00D57FF5" w:rsidP="00EA21ED">
            <w:pPr>
              <w:spacing w:before="40" w:after="120"/>
              <w:ind w:right="113"/>
              <w:rPr>
                <w:noProof/>
              </w:rPr>
            </w:pPr>
            <w:r w:rsidRPr="00720646">
              <w:rPr>
                <w:noProof/>
              </w:rPr>
              <w:t>&lt; 50 %</w:t>
            </w:r>
          </w:p>
        </w:tc>
        <w:tc>
          <w:tcPr>
            <w:tcW w:w="1417" w:type="dxa"/>
            <w:tcBorders>
              <w:bottom w:val="single" w:sz="12" w:space="0" w:color="auto"/>
            </w:tcBorders>
          </w:tcPr>
          <w:p w14:paraId="26FA06CB" w14:textId="77777777" w:rsidR="00D57FF5" w:rsidRPr="00720646" w:rsidRDefault="00D57FF5" w:rsidP="00EA21ED">
            <w:pPr>
              <w:spacing w:before="40" w:after="120"/>
              <w:ind w:right="113"/>
              <w:rPr>
                <w:noProof/>
              </w:rPr>
            </w:pPr>
            <w:r w:rsidRPr="00720646">
              <w:rPr>
                <w:noProof/>
              </w:rPr>
              <w:t>&gt; 60 %</w:t>
            </w:r>
          </w:p>
        </w:tc>
        <w:tc>
          <w:tcPr>
            <w:tcW w:w="1389" w:type="dxa"/>
            <w:tcBorders>
              <w:bottom w:val="single" w:sz="12" w:space="0" w:color="auto"/>
            </w:tcBorders>
          </w:tcPr>
          <w:p w14:paraId="60E365B9" w14:textId="77777777" w:rsidR="00D57FF5" w:rsidRPr="00720646" w:rsidRDefault="00D57FF5" w:rsidP="00EA21ED">
            <w:pPr>
              <w:spacing w:before="40" w:after="120"/>
              <w:ind w:right="113"/>
              <w:rPr>
                <w:noProof/>
              </w:rPr>
            </w:pPr>
            <w:r w:rsidRPr="00720646">
              <w:rPr>
                <w:noProof/>
              </w:rPr>
              <w:t>&gt; 90 %</w:t>
            </w:r>
          </w:p>
        </w:tc>
      </w:tr>
    </w:tbl>
    <w:p w14:paraId="693209E2" w14:textId="77777777" w:rsidR="00D57FF5" w:rsidRDefault="00D57FF5" w:rsidP="009F2394">
      <w:pPr>
        <w:spacing w:after="120"/>
        <w:ind w:left="1134" w:right="1134"/>
        <w:rPr>
          <w:bCs/>
          <w:noProof/>
          <w:color w:val="0D0D0D" w:themeColor="text1" w:themeTint="F2"/>
        </w:rPr>
      </w:pPr>
    </w:p>
    <w:p w14:paraId="7D131A66" w14:textId="57BD56E9" w:rsidR="009F2394" w:rsidRPr="00160A68" w:rsidRDefault="00E959E4" w:rsidP="009F2394">
      <w:pPr>
        <w:spacing w:after="120"/>
        <w:ind w:left="1134" w:right="1134"/>
        <w:rPr>
          <w:b/>
          <w:bCs/>
          <w:noProof/>
          <w:color w:val="0D0D0D" w:themeColor="text1" w:themeTint="F2"/>
          <w:highlight w:val="yellow"/>
        </w:rPr>
      </w:pPr>
      <w:r w:rsidRPr="00160A68">
        <w:rPr>
          <w:bCs/>
          <w:noProof/>
          <w:color w:val="0D0D0D" w:themeColor="text1" w:themeTint="F2"/>
          <w:highlight w:val="yellow"/>
        </w:rPr>
        <w:t>[</w:t>
      </w:r>
      <w:r w:rsidR="00F26B68" w:rsidRPr="00160A68">
        <w:rPr>
          <w:bCs/>
          <w:noProof/>
          <w:color w:val="0D0D0D" w:themeColor="text1" w:themeTint="F2"/>
          <w:highlight w:val="yellow"/>
        </w:rPr>
        <w:t>Table A4/8</w:t>
      </w:r>
      <w:r w:rsidR="009F2394" w:rsidRPr="00160A68">
        <w:rPr>
          <w:bCs/>
          <w:noProof/>
          <w:color w:val="0D0D0D" w:themeColor="text1" w:themeTint="F2"/>
          <w:highlight w:val="yellow"/>
        </w:rPr>
        <w:br/>
      </w:r>
      <w:r w:rsidR="00D57FF5" w:rsidRPr="00160A68">
        <w:rPr>
          <w:b/>
          <w:bCs/>
          <w:noProof/>
          <w:color w:val="0D0D0D" w:themeColor="text1" w:themeTint="F2"/>
          <w:highlight w:val="yellow"/>
        </w:rPr>
        <w:t>Separation efficiency specifications of PM</w:t>
      </w:r>
      <w:r w:rsidR="00D57FF5" w:rsidRPr="00160A68">
        <w:rPr>
          <w:b/>
          <w:bCs/>
          <w:noProof/>
          <w:color w:val="0D0D0D" w:themeColor="text1" w:themeTint="F2"/>
          <w:highlight w:val="yellow"/>
          <w:vertAlign w:val="subscript"/>
        </w:rPr>
        <w:t>2.5</w:t>
      </w:r>
      <w:r w:rsidR="00D57FF5" w:rsidRPr="00160A68">
        <w:rPr>
          <w:b/>
          <w:bCs/>
          <w:noProof/>
          <w:color w:val="0D0D0D" w:themeColor="text1" w:themeTint="F2"/>
          <w:highlight w:val="yellow"/>
        </w:rPr>
        <w:t xml:space="preserve"> cyclonic separator</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44"/>
        <w:gridCol w:w="1474"/>
        <w:gridCol w:w="1446"/>
        <w:gridCol w:w="1417"/>
        <w:gridCol w:w="1389"/>
      </w:tblGrid>
      <w:tr w:rsidR="00D57FF5" w:rsidRPr="00160A68" w14:paraId="327C7AEE" w14:textId="03BF8E7B" w:rsidTr="00720646">
        <w:trPr>
          <w:tblHeader/>
        </w:trPr>
        <w:tc>
          <w:tcPr>
            <w:tcW w:w="1644" w:type="dxa"/>
            <w:tcBorders>
              <w:top w:val="single" w:sz="4" w:space="0" w:color="auto"/>
              <w:bottom w:val="single" w:sz="12" w:space="0" w:color="auto"/>
            </w:tcBorders>
            <w:vAlign w:val="bottom"/>
          </w:tcPr>
          <w:p w14:paraId="60E8B663" w14:textId="51DC68FE" w:rsidR="00D57FF5" w:rsidRPr="00160A68" w:rsidRDefault="00D57FF5" w:rsidP="00D57FF5">
            <w:pPr>
              <w:spacing w:before="80" w:after="80" w:line="200" w:lineRule="exact"/>
              <w:ind w:right="113"/>
              <w:rPr>
                <w:i/>
                <w:noProof/>
                <w:sz w:val="16"/>
                <w:highlight w:val="yellow"/>
              </w:rPr>
            </w:pPr>
            <w:r w:rsidRPr="00160A68">
              <w:rPr>
                <w:i/>
                <w:noProof/>
                <w:sz w:val="16"/>
                <w:highlight w:val="yellow"/>
              </w:rPr>
              <w:t>PM</w:t>
            </w:r>
            <w:r w:rsidRPr="00160A68">
              <w:rPr>
                <w:i/>
                <w:noProof/>
                <w:sz w:val="16"/>
                <w:highlight w:val="yellow"/>
                <w:vertAlign w:val="subscript"/>
              </w:rPr>
              <w:t>2.5</w:t>
            </w:r>
          </w:p>
        </w:tc>
        <w:tc>
          <w:tcPr>
            <w:tcW w:w="1474" w:type="dxa"/>
            <w:tcBorders>
              <w:top w:val="single" w:sz="4" w:space="0" w:color="auto"/>
              <w:bottom w:val="single" w:sz="12" w:space="0" w:color="auto"/>
            </w:tcBorders>
            <w:vAlign w:val="bottom"/>
          </w:tcPr>
          <w:p w14:paraId="5AA9CD34" w14:textId="0FB4C55F" w:rsidR="00D57FF5" w:rsidRPr="00160A68" w:rsidRDefault="00D57FF5" w:rsidP="00D57FF5">
            <w:pPr>
              <w:spacing w:before="80" w:after="80" w:line="200" w:lineRule="exact"/>
              <w:ind w:right="113"/>
              <w:rPr>
                <w:i/>
                <w:noProof/>
                <w:sz w:val="16"/>
                <w:highlight w:val="yellow"/>
              </w:rPr>
            </w:pPr>
            <w:r w:rsidRPr="00160A68">
              <w:rPr>
                <w:i/>
                <w:noProof/>
                <w:sz w:val="16"/>
                <w:highlight w:val="yellow"/>
              </w:rPr>
              <w:t>1.5 μm</w:t>
            </w:r>
          </w:p>
        </w:tc>
        <w:tc>
          <w:tcPr>
            <w:tcW w:w="1446" w:type="dxa"/>
            <w:tcBorders>
              <w:top w:val="single" w:sz="4" w:space="0" w:color="auto"/>
              <w:bottom w:val="single" w:sz="12" w:space="0" w:color="auto"/>
            </w:tcBorders>
            <w:vAlign w:val="bottom"/>
          </w:tcPr>
          <w:p w14:paraId="3F322A8B" w14:textId="250492F9" w:rsidR="00D57FF5" w:rsidRPr="00160A68" w:rsidRDefault="00D57FF5" w:rsidP="00D57FF5">
            <w:pPr>
              <w:spacing w:before="80" w:after="80" w:line="200" w:lineRule="exact"/>
              <w:ind w:right="113"/>
              <w:rPr>
                <w:i/>
                <w:noProof/>
                <w:sz w:val="16"/>
                <w:highlight w:val="yellow"/>
              </w:rPr>
            </w:pPr>
            <w:r w:rsidRPr="00160A68">
              <w:rPr>
                <w:i/>
                <w:noProof/>
                <w:sz w:val="16"/>
                <w:highlight w:val="yellow"/>
              </w:rPr>
              <w:t>2 μm</w:t>
            </w:r>
          </w:p>
        </w:tc>
        <w:tc>
          <w:tcPr>
            <w:tcW w:w="1417" w:type="dxa"/>
            <w:tcBorders>
              <w:top w:val="single" w:sz="4" w:space="0" w:color="auto"/>
              <w:bottom w:val="single" w:sz="12" w:space="0" w:color="auto"/>
            </w:tcBorders>
            <w:vAlign w:val="bottom"/>
          </w:tcPr>
          <w:p w14:paraId="0296EA7F" w14:textId="3B871C8B" w:rsidR="00D57FF5" w:rsidRPr="00160A68" w:rsidRDefault="00D57FF5" w:rsidP="00D57FF5">
            <w:pPr>
              <w:spacing w:before="80" w:after="80" w:line="200" w:lineRule="exact"/>
              <w:ind w:right="113"/>
              <w:rPr>
                <w:i/>
                <w:noProof/>
                <w:sz w:val="16"/>
                <w:highlight w:val="yellow"/>
              </w:rPr>
            </w:pPr>
            <w:r w:rsidRPr="00160A68">
              <w:rPr>
                <w:i/>
                <w:noProof/>
                <w:sz w:val="16"/>
                <w:highlight w:val="yellow"/>
              </w:rPr>
              <w:t>3 μm</w:t>
            </w:r>
          </w:p>
        </w:tc>
        <w:tc>
          <w:tcPr>
            <w:tcW w:w="1389" w:type="dxa"/>
            <w:tcBorders>
              <w:top w:val="single" w:sz="4" w:space="0" w:color="auto"/>
              <w:bottom w:val="single" w:sz="12" w:space="0" w:color="auto"/>
            </w:tcBorders>
            <w:vAlign w:val="bottom"/>
          </w:tcPr>
          <w:p w14:paraId="72AEAF00" w14:textId="495EE247" w:rsidR="00D57FF5" w:rsidRPr="00160A68" w:rsidRDefault="00D57FF5" w:rsidP="00D57FF5">
            <w:pPr>
              <w:spacing w:before="80" w:after="80" w:line="200" w:lineRule="exact"/>
              <w:ind w:right="113"/>
              <w:rPr>
                <w:i/>
                <w:noProof/>
                <w:sz w:val="16"/>
                <w:highlight w:val="yellow"/>
              </w:rPr>
            </w:pPr>
            <w:r w:rsidRPr="00160A68">
              <w:rPr>
                <w:i/>
                <w:noProof/>
                <w:sz w:val="16"/>
                <w:highlight w:val="yellow"/>
              </w:rPr>
              <w:t>4 μm</w:t>
            </w:r>
          </w:p>
        </w:tc>
      </w:tr>
      <w:tr w:rsidR="00D57FF5" w:rsidRPr="00160A68" w14:paraId="3642E595" w14:textId="4687A2E6" w:rsidTr="00720646">
        <w:trPr>
          <w:trHeight w:hRule="exact" w:val="113"/>
        </w:trPr>
        <w:tc>
          <w:tcPr>
            <w:tcW w:w="1644" w:type="dxa"/>
            <w:tcBorders>
              <w:top w:val="single" w:sz="12" w:space="0" w:color="auto"/>
            </w:tcBorders>
          </w:tcPr>
          <w:p w14:paraId="4650C9B6" w14:textId="66C9C439" w:rsidR="00D57FF5" w:rsidRPr="00160A68" w:rsidRDefault="00D57FF5" w:rsidP="00D57FF5">
            <w:pPr>
              <w:spacing w:before="40" w:after="120"/>
              <w:ind w:right="113"/>
              <w:rPr>
                <w:noProof/>
                <w:highlight w:val="yellow"/>
              </w:rPr>
            </w:pPr>
          </w:p>
        </w:tc>
        <w:tc>
          <w:tcPr>
            <w:tcW w:w="1474" w:type="dxa"/>
            <w:tcBorders>
              <w:top w:val="single" w:sz="12" w:space="0" w:color="auto"/>
            </w:tcBorders>
          </w:tcPr>
          <w:p w14:paraId="24572E79" w14:textId="657999BE" w:rsidR="00D57FF5" w:rsidRPr="00160A68" w:rsidRDefault="00D57FF5" w:rsidP="00D57FF5">
            <w:pPr>
              <w:spacing w:before="40" w:after="120"/>
              <w:ind w:right="113"/>
              <w:rPr>
                <w:noProof/>
                <w:highlight w:val="yellow"/>
              </w:rPr>
            </w:pPr>
          </w:p>
        </w:tc>
        <w:tc>
          <w:tcPr>
            <w:tcW w:w="1446" w:type="dxa"/>
            <w:tcBorders>
              <w:top w:val="single" w:sz="12" w:space="0" w:color="auto"/>
            </w:tcBorders>
          </w:tcPr>
          <w:p w14:paraId="3F9EAC40" w14:textId="050C0277" w:rsidR="00D57FF5" w:rsidRPr="00160A68" w:rsidRDefault="00D57FF5" w:rsidP="00D57FF5">
            <w:pPr>
              <w:spacing w:before="40" w:after="120"/>
              <w:ind w:right="113"/>
              <w:rPr>
                <w:noProof/>
                <w:highlight w:val="yellow"/>
              </w:rPr>
            </w:pPr>
          </w:p>
        </w:tc>
        <w:tc>
          <w:tcPr>
            <w:tcW w:w="1417" w:type="dxa"/>
            <w:tcBorders>
              <w:top w:val="single" w:sz="12" w:space="0" w:color="auto"/>
            </w:tcBorders>
          </w:tcPr>
          <w:p w14:paraId="4542FA5A" w14:textId="38C74D0C" w:rsidR="00D57FF5" w:rsidRPr="00160A68" w:rsidRDefault="00D57FF5" w:rsidP="00D57FF5">
            <w:pPr>
              <w:spacing w:before="40" w:after="120"/>
              <w:ind w:right="113"/>
              <w:rPr>
                <w:noProof/>
                <w:highlight w:val="yellow"/>
              </w:rPr>
            </w:pPr>
          </w:p>
        </w:tc>
        <w:tc>
          <w:tcPr>
            <w:tcW w:w="1389" w:type="dxa"/>
            <w:tcBorders>
              <w:top w:val="single" w:sz="12" w:space="0" w:color="auto"/>
            </w:tcBorders>
          </w:tcPr>
          <w:p w14:paraId="358B2623" w14:textId="50E39994" w:rsidR="00D57FF5" w:rsidRPr="00160A68" w:rsidRDefault="00D57FF5" w:rsidP="00D57FF5">
            <w:pPr>
              <w:spacing w:before="40" w:after="120"/>
              <w:ind w:right="113"/>
              <w:rPr>
                <w:noProof/>
                <w:highlight w:val="yellow"/>
              </w:rPr>
            </w:pPr>
          </w:p>
        </w:tc>
      </w:tr>
      <w:tr w:rsidR="00D57FF5" w:rsidRPr="00160A68" w14:paraId="4800724C" w14:textId="4E7C1E8C" w:rsidTr="00720646">
        <w:tc>
          <w:tcPr>
            <w:tcW w:w="1644" w:type="dxa"/>
            <w:tcBorders>
              <w:bottom w:val="single" w:sz="12" w:space="0" w:color="auto"/>
            </w:tcBorders>
          </w:tcPr>
          <w:p w14:paraId="6C84C477" w14:textId="581B9934" w:rsidR="00D57FF5" w:rsidRPr="00160A68" w:rsidRDefault="00D57FF5" w:rsidP="00D57FF5">
            <w:pPr>
              <w:spacing w:before="40" w:after="120"/>
              <w:ind w:right="113"/>
              <w:rPr>
                <w:noProof/>
                <w:highlight w:val="yellow"/>
              </w:rPr>
            </w:pPr>
            <w:r w:rsidRPr="00160A68">
              <w:rPr>
                <w:noProof/>
                <w:highlight w:val="yellow"/>
              </w:rPr>
              <w:t>Separation Efficiency</w:t>
            </w:r>
          </w:p>
        </w:tc>
        <w:tc>
          <w:tcPr>
            <w:tcW w:w="1474" w:type="dxa"/>
            <w:tcBorders>
              <w:bottom w:val="single" w:sz="12" w:space="0" w:color="auto"/>
            </w:tcBorders>
          </w:tcPr>
          <w:p w14:paraId="3C71F86D" w14:textId="35D150CF" w:rsidR="00D57FF5" w:rsidRPr="00160A68" w:rsidRDefault="00D57FF5" w:rsidP="00D57FF5">
            <w:pPr>
              <w:spacing w:before="40" w:after="120"/>
              <w:ind w:right="113"/>
              <w:rPr>
                <w:noProof/>
                <w:highlight w:val="yellow"/>
              </w:rPr>
            </w:pPr>
            <w:r w:rsidRPr="00160A68">
              <w:rPr>
                <w:noProof/>
                <w:highlight w:val="yellow"/>
              </w:rPr>
              <w:t>&lt; 20 %</w:t>
            </w:r>
          </w:p>
        </w:tc>
        <w:tc>
          <w:tcPr>
            <w:tcW w:w="1446" w:type="dxa"/>
            <w:tcBorders>
              <w:bottom w:val="single" w:sz="12" w:space="0" w:color="auto"/>
            </w:tcBorders>
          </w:tcPr>
          <w:p w14:paraId="7B54365A" w14:textId="3A15E4C6" w:rsidR="00D57FF5" w:rsidRPr="00160A68" w:rsidRDefault="00D57FF5" w:rsidP="00D57FF5">
            <w:pPr>
              <w:spacing w:before="40" w:after="120"/>
              <w:ind w:right="113"/>
              <w:rPr>
                <w:noProof/>
                <w:highlight w:val="yellow"/>
              </w:rPr>
            </w:pPr>
            <w:r w:rsidRPr="00160A68">
              <w:rPr>
                <w:noProof/>
                <w:highlight w:val="yellow"/>
              </w:rPr>
              <w:t>&lt; 50 %</w:t>
            </w:r>
          </w:p>
        </w:tc>
        <w:tc>
          <w:tcPr>
            <w:tcW w:w="1417" w:type="dxa"/>
            <w:tcBorders>
              <w:bottom w:val="single" w:sz="12" w:space="0" w:color="auto"/>
            </w:tcBorders>
          </w:tcPr>
          <w:p w14:paraId="68B602D8" w14:textId="74F65605" w:rsidR="00D57FF5" w:rsidRPr="00160A68" w:rsidRDefault="00D57FF5" w:rsidP="00D57FF5">
            <w:pPr>
              <w:spacing w:before="40" w:after="120"/>
              <w:ind w:right="113"/>
              <w:rPr>
                <w:noProof/>
                <w:highlight w:val="yellow"/>
              </w:rPr>
            </w:pPr>
            <w:r w:rsidRPr="00160A68">
              <w:rPr>
                <w:noProof/>
                <w:highlight w:val="yellow"/>
              </w:rPr>
              <w:t>&gt; 60 %</w:t>
            </w:r>
          </w:p>
        </w:tc>
        <w:tc>
          <w:tcPr>
            <w:tcW w:w="1389" w:type="dxa"/>
            <w:tcBorders>
              <w:bottom w:val="single" w:sz="12" w:space="0" w:color="auto"/>
            </w:tcBorders>
          </w:tcPr>
          <w:p w14:paraId="299804E4" w14:textId="294EF2B5" w:rsidR="00D57FF5" w:rsidRPr="00160A68" w:rsidRDefault="00D57FF5" w:rsidP="00D57FF5">
            <w:pPr>
              <w:spacing w:before="40" w:after="120"/>
              <w:ind w:right="113"/>
              <w:rPr>
                <w:noProof/>
                <w:highlight w:val="yellow"/>
              </w:rPr>
            </w:pPr>
            <w:r w:rsidRPr="00160A68">
              <w:rPr>
                <w:noProof/>
                <w:highlight w:val="yellow"/>
              </w:rPr>
              <w:t>&gt; 90 %</w:t>
            </w:r>
          </w:p>
        </w:tc>
      </w:tr>
    </w:tbl>
    <w:p w14:paraId="60485F52" w14:textId="77777777" w:rsidR="00E959E4" w:rsidRDefault="00E959E4" w:rsidP="009F2394">
      <w:pPr>
        <w:pStyle w:val="Heading4"/>
        <w:spacing w:before="240" w:after="120"/>
        <w:ind w:left="2268" w:right="1134" w:hanging="1134"/>
        <w:rPr>
          <w:noProof/>
        </w:rPr>
      </w:pPr>
      <w:bookmarkStart w:id="562" w:name="_Toc105320430"/>
      <w:r w:rsidRPr="00160A68">
        <w:rPr>
          <w:noProof/>
          <w:highlight w:val="yellow"/>
        </w:rPr>
        <w:t>]</w:t>
      </w:r>
    </w:p>
    <w:p w14:paraId="107867C8" w14:textId="77777777" w:rsidR="009F2394" w:rsidRPr="008361E1" w:rsidRDefault="009F2394" w:rsidP="009F2394">
      <w:pPr>
        <w:pStyle w:val="Heading4"/>
        <w:spacing w:before="240" w:after="120"/>
        <w:ind w:left="2268" w:right="1134" w:hanging="1134"/>
        <w:rPr>
          <w:noProof/>
        </w:rPr>
      </w:pPr>
      <w:r w:rsidRPr="008361E1">
        <w:rPr>
          <w:noProof/>
        </w:rPr>
        <w:t>12.1.2.2.</w:t>
      </w:r>
      <w:r w:rsidRPr="008361E1">
        <w:rPr>
          <w:noProof/>
        </w:rPr>
        <w:tab/>
        <w:t>PM Sampling Line</w:t>
      </w:r>
    </w:p>
    <w:p w14:paraId="7632193A" w14:textId="77777777" w:rsidR="009F2394" w:rsidRPr="008361E1" w:rsidRDefault="009F2394" w:rsidP="009F2394">
      <w:pPr>
        <w:spacing w:after="120"/>
        <w:ind w:left="2268" w:right="1134"/>
        <w:jc w:val="both"/>
        <w:rPr>
          <w:noProof/>
          <w:color w:val="0D0D0D" w:themeColor="text1" w:themeTint="F2"/>
        </w:rPr>
      </w:pPr>
      <w:bookmarkStart w:id="563" w:name="_Toc105320436"/>
      <w:bookmarkEnd w:id="562"/>
      <w:r w:rsidRPr="008361E1">
        <w:rPr>
          <w:noProof/>
          <w:color w:val="0D0D0D" w:themeColor="text1" w:themeTint="F2"/>
        </w:rPr>
        <w:t>The testing facility shall ensure that the design of the sampling line that transfers the aerosol from the cyclonic separator to the filter holder meets the specifications described below:</w:t>
      </w:r>
    </w:p>
    <w:p w14:paraId="7AFEC166"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The sampling line shall be appropriately designed to minimise particle transport losses between the outlet of the cyclonic separator and the inlet of the filter holder;</w:t>
      </w:r>
    </w:p>
    <w:p w14:paraId="1A4E65A9"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The sampling line shall be made of conductive stainless steel with the appropriate fittings. Alternatively, flexible antistatic polytetrafluoroethylene (PTFE) sampling lines may be used;</w:t>
      </w:r>
    </w:p>
    <w:p w14:paraId="4C9EC4C2"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The sampling line shall have a constant inner diameter (d</w:t>
      </w:r>
      <w:r w:rsidRPr="008361E1">
        <w:rPr>
          <w:noProof/>
          <w:vertAlign w:val="subscript"/>
        </w:rPr>
        <w:t>s</w:t>
      </w:r>
      <w:r w:rsidRPr="008361E1">
        <w:rPr>
          <w:noProof/>
        </w:rPr>
        <w:t>) of at least 10 mm and a maximum of 20 mm (10 mm ≤ d</w:t>
      </w:r>
      <w:r w:rsidRPr="008361E1">
        <w:rPr>
          <w:noProof/>
          <w:vertAlign w:val="subscript"/>
        </w:rPr>
        <w:t>s</w:t>
      </w:r>
      <w:r w:rsidRPr="008361E1">
        <w:rPr>
          <w:noProof/>
        </w:rPr>
        <w:t xml:space="preserve"> ≤ 20 mm);</w:t>
      </w:r>
    </w:p>
    <w:p w14:paraId="01EF2172"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The overall length of the sampling line from the outlet of the cyclonic separator to the tip of the filter holder shall not exceed 1 m in total;</w:t>
      </w:r>
    </w:p>
    <w:p w14:paraId="4DE2B328"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 xml:space="preserve">The PM sampling system’s part outside the tunnel (the part of the PM sampling system that includes the cyclonic separator and the PM </w:t>
      </w:r>
      <w:r w:rsidRPr="008361E1">
        <w:rPr>
          <w:noProof/>
        </w:rPr>
        <w:lastRenderedPageBreak/>
        <w:t>sampling line) shall be designed in a way that no condensation of water can occur. The temperature inside the sample train shall always remain above 15 °C;</w:t>
      </w:r>
    </w:p>
    <w:p w14:paraId="0CFFEDD6"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A bend may be applied to the sampling line provided that the bending radius r</w:t>
      </w:r>
      <w:r w:rsidRPr="008361E1">
        <w:rPr>
          <w:noProof/>
          <w:vertAlign w:val="subscript"/>
        </w:rPr>
        <w:t>b</w:t>
      </w:r>
      <w:r w:rsidRPr="008361E1">
        <w:rPr>
          <w:noProof/>
        </w:rPr>
        <w:t xml:space="preserve"> is at least twenty-five times the inner diameter (25∙d</w:t>
      </w:r>
      <w:r w:rsidRPr="008361E1">
        <w:rPr>
          <w:noProof/>
          <w:vertAlign w:val="subscript"/>
        </w:rPr>
        <w:t>s</w:t>
      </w:r>
      <w:r w:rsidRPr="008361E1">
        <w:rPr>
          <w:noProof/>
        </w:rPr>
        <w:t xml:space="preserve">) of the sampling line. </w:t>
      </w:r>
    </w:p>
    <w:p w14:paraId="5153EF3A" w14:textId="77777777" w:rsidR="009F2394" w:rsidRPr="008361E1" w:rsidRDefault="009F2394" w:rsidP="009F2394">
      <w:pPr>
        <w:pStyle w:val="Heading4"/>
        <w:keepNext/>
        <w:keepLines/>
        <w:spacing w:before="240" w:after="120"/>
        <w:ind w:left="2268" w:right="1134" w:hanging="1134"/>
        <w:rPr>
          <w:noProof/>
        </w:rPr>
      </w:pPr>
      <w:r w:rsidRPr="008361E1">
        <w:rPr>
          <w:noProof/>
        </w:rPr>
        <w:t>12.1.2.3.</w:t>
      </w:r>
      <w:r w:rsidRPr="008361E1">
        <w:rPr>
          <w:noProof/>
        </w:rPr>
        <w:tab/>
        <w:t>PM Sampling Flow</w:t>
      </w:r>
    </w:p>
    <w:p w14:paraId="1C0D5EA9" w14:textId="77777777" w:rsidR="009F2394" w:rsidRPr="008361E1" w:rsidRDefault="009F2394" w:rsidP="009F2394">
      <w:pPr>
        <w:keepNext/>
        <w:keepLines/>
        <w:spacing w:after="120"/>
        <w:ind w:left="2268" w:right="1134"/>
        <w:jc w:val="both"/>
        <w:rPr>
          <w:noProof/>
          <w:color w:val="0D0D0D" w:themeColor="text1" w:themeTint="F2"/>
        </w:rPr>
      </w:pPr>
      <w:r w:rsidRPr="008361E1">
        <w:rPr>
          <w:noProof/>
          <w:color w:val="0D0D0D" w:themeColor="text1" w:themeTint="F2"/>
        </w:rPr>
        <w:t>The testing facility shall apply the following provisions for the regulation and measurement of the sampling flow:</w:t>
      </w:r>
      <w:bookmarkEnd w:id="563"/>
    </w:p>
    <w:p w14:paraId="47F54406" w14:textId="071F7353"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 xml:space="preserve">The method of measuring the flow of the sampling system </w:t>
      </w:r>
      <w:r w:rsidRPr="002C5CBC">
        <w:rPr>
          <w:noProof/>
          <w:highlight w:val="yellow"/>
        </w:rPr>
        <w:t>(</w:t>
      </w:r>
      <w:r w:rsidR="00E959E4" w:rsidRPr="002C5CBC">
        <w:rPr>
          <w:noProof/>
          <w:highlight w:val="yellow"/>
        </w:rPr>
        <w:t>[</w:t>
      </w:r>
      <w:r w:rsidRPr="002C5CBC">
        <w:rPr>
          <w:noProof/>
          <w:highlight w:val="yellow"/>
        </w:rPr>
        <w:t>Q</w:t>
      </w:r>
      <w:r w:rsidRPr="002C5CBC">
        <w:rPr>
          <w:noProof/>
          <w:highlight w:val="yellow"/>
          <w:vertAlign w:val="subscript"/>
        </w:rPr>
        <w:t>PM2.5</w:t>
      </w:r>
      <w:r w:rsidRPr="002C5CBC">
        <w:rPr>
          <w:noProof/>
          <w:highlight w:val="yellow"/>
        </w:rPr>
        <w:t xml:space="preserve"> and </w:t>
      </w:r>
      <w:r w:rsidR="00E959E4" w:rsidRPr="002C5CBC">
        <w:rPr>
          <w:noProof/>
          <w:highlight w:val="yellow"/>
        </w:rPr>
        <w:t>]</w:t>
      </w:r>
      <w:r w:rsidRPr="008361E1">
        <w:rPr>
          <w:noProof/>
        </w:rPr>
        <w:t>Q</w:t>
      </w:r>
      <w:r w:rsidRPr="008361E1">
        <w:rPr>
          <w:noProof/>
          <w:vertAlign w:val="subscript"/>
        </w:rPr>
        <w:t>PM10</w:t>
      </w:r>
      <w:r w:rsidRPr="008361E1">
        <w:rPr>
          <w:noProof/>
        </w:rPr>
        <w:t xml:space="preserve">) shall have a maximum permissible error of ±2.5 per cent of the reading or ±1.5 per cent of the full-scale, whichever is the smallest, under all operating conditions; </w:t>
      </w:r>
    </w:p>
    <w:p w14:paraId="273F70B9" w14:textId="1553B331" w:rsidR="009F2394" w:rsidRPr="008361E1" w:rsidRDefault="009F2394" w:rsidP="00F500BA">
      <w:pPr>
        <w:pStyle w:val="Heading7"/>
        <w:spacing w:after="120"/>
        <w:ind w:left="2835" w:right="1134" w:hanging="567"/>
        <w:jc w:val="both"/>
        <w:rPr>
          <w:noProof/>
        </w:rPr>
      </w:pPr>
      <w:r w:rsidRPr="008361E1">
        <w:rPr>
          <w:noProof/>
        </w:rPr>
        <w:t>(b)</w:t>
      </w:r>
      <w:r w:rsidRPr="008361E1">
        <w:rPr>
          <w:noProof/>
        </w:rPr>
        <w:tab/>
        <w:t xml:space="preserve">A flow measurement device calibrated to report flow at standard conditions shall be used. </w:t>
      </w:r>
      <w:r w:rsidR="00F500BA">
        <w:rPr>
          <w:noProof/>
        </w:rPr>
        <w:t>When the flow measurement device is not calibrated to report values at standard conditions, ensure it includes a temperature sensor installed before the measuring device</w:t>
      </w:r>
      <w:r w:rsidR="004B4E36">
        <w:rPr>
          <w:noProof/>
        </w:rPr>
        <w:t>.</w:t>
      </w:r>
      <w:r w:rsidR="00F500BA">
        <w:rPr>
          <w:noProof/>
        </w:rPr>
        <w:t xml:space="preserve"> T</w:t>
      </w:r>
      <w:r w:rsidR="004B4E36">
        <w:rPr>
          <w:noProof/>
        </w:rPr>
        <w:t>o</w:t>
      </w:r>
      <w:r w:rsidR="00F500BA">
        <w:rPr>
          <w:noProof/>
        </w:rPr>
        <w:t xml:space="preserve"> ensure an appropriate conversion</w:t>
      </w:r>
      <w:r w:rsidR="004B4E36">
        <w:rPr>
          <w:noProof/>
        </w:rPr>
        <w:t>,</w:t>
      </w:r>
      <w:r w:rsidR="00F500BA">
        <w:rPr>
          <w:noProof/>
        </w:rPr>
        <w:t xml:space="preserve"> the temperature sensor shall have an accuracy of ±1.0 </w:t>
      </w:r>
      <w:r w:rsidR="004B4E36">
        <w:rPr>
          <w:noProof/>
        </w:rPr>
        <w:t>°C</w:t>
      </w:r>
      <w:r w:rsidR="00F500BA">
        <w:rPr>
          <w:noProof/>
        </w:rPr>
        <w:t xml:space="preserve"> and the pressure </w:t>
      </w:r>
      <w:r w:rsidR="004B4E36">
        <w:rPr>
          <w:noProof/>
        </w:rPr>
        <w:t>measurement</w:t>
      </w:r>
      <w:r w:rsidR="00F500BA">
        <w:rPr>
          <w:noProof/>
        </w:rPr>
        <w:t xml:space="preserve"> </w:t>
      </w:r>
      <w:r w:rsidR="004B4E36">
        <w:rPr>
          <w:noProof/>
        </w:rPr>
        <w:t>shall have an accuracy of</w:t>
      </w:r>
      <w:r w:rsidR="00F500BA">
        <w:rPr>
          <w:noProof/>
        </w:rPr>
        <w:t xml:space="preserve"> </w:t>
      </w:r>
      <w:r w:rsidR="004B4E36">
        <w:rPr>
          <w:noProof/>
        </w:rPr>
        <w:t>±1.0</w:t>
      </w:r>
      <w:r w:rsidR="00F500BA">
        <w:rPr>
          <w:noProof/>
        </w:rPr>
        <w:t xml:space="preserve"> kPa; us</w:t>
      </w:r>
      <w:r w:rsidR="004B4E36">
        <w:rPr>
          <w:noProof/>
        </w:rPr>
        <w:t>e</w:t>
      </w:r>
      <w:r w:rsidR="00F500BA">
        <w:rPr>
          <w:noProof/>
        </w:rPr>
        <w:t xml:space="preserve"> this measurement to </w:t>
      </w:r>
      <w:r w:rsidR="004B4E36">
        <w:rPr>
          <w:noProof/>
        </w:rPr>
        <w:t>c</w:t>
      </w:r>
      <w:r w:rsidR="00F500BA">
        <w:rPr>
          <w:noProof/>
        </w:rPr>
        <w:t>onvert flow values;</w:t>
      </w:r>
    </w:p>
    <w:p w14:paraId="47D43B2E" w14:textId="49C4C394"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 xml:space="preserve">The set (nominal) values for the sampling volumetric flows </w:t>
      </w:r>
      <w:r w:rsidRPr="002C5CBC">
        <w:rPr>
          <w:noProof/>
          <w:highlight w:val="yellow"/>
        </w:rPr>
        <w:t>(</w:t>
      </w:r>
      <w:r w:rsidR="00E959E4" w:rsidRPr="002C5CBC">
        <w:rPr>
          <w:noProof/>
          <w:highlight w:val="yellow"/>
        </w:rPr>
        <w:t>[</w:t>
      </w:r>
      <w:r w:rsidRPr="002C5CBC">
        <w:rPr>
          <w:noProof/>
          <w:highlight w:val="yellow"/>
        </w:rPr>
        <w:t>Q</w:t>
      </w:r>
      <w:r w:rsidRPr="002C5CBC">
        <w:rPr>
          <w:noProof/>
          <w:highlight w:val="yellow"/>
          <w:vertAlign w:val="subscript"/>
        </w:rPr>
        <w:t>PM2.5-set</w:t>
      </w:r>
      <w:r w:rsidRPr="002C5CBC">
        <w:rPr>
          <w:noProof/>
          <w:highlight w:val="yellow"/>
        </w:rPr>
        <w:t xml:space="preserve"> and </w:t>
      </w:r>
      <w:r w:rsidR="00E959E4" w:rsidRPr="002C5CBC">
        <w:rPr>
          <w:noProof/>
          <w:highlight w:val="yellow"/>
        </w:rPr>
        <w:t>]</w:t>
      </w:r>
      <w:r w:rsidRPr="008361E1">
        <w:rPr>
          <w:noProof/>
        </w:rPr>
        <w:t>Q</w:t>
      </w:r>
      <w:r w:rsidRPr="008361E1">
        <w:rPr>
          <w:noProof/>
          <w:vertAlign w:val="subscript"/>
        </w:rPr>
        <w:t>PM10-set</w:t>
      </w:r>
      <w:r w:rsidRPr="008361E1">
        <w:rPr>
          <w:noProof/>
        </w:rPr>
        <w:t>) shall be constant during the emissions measurement section of the brake under testing;</w:t>
      </w:r>
    </w:p>
    <w:p w14:paraId="33EF229D"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 xml:space="preserve">The average sampling volumetric flow shall be within ±2 per cent of the set value for the given brake emissions test. A device with a flow control feature (e.g. critical orifice, pressure regulator, feedback controller, or other) shall be used to ensure a stable flow through the filter medium; </w:t>
      </w:r>
    </w:p>
    <w:p w14:paraId="780F9EC6" w14:textId="1078812D"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 xml:space="preserve">Calculate and report the deviation of the average measured sampling volumetric flow from the set value for </w:t>
      </w:r>
      <w:r w:rsidR="00E959E4" w:rsidRPr="002C5CBC">
        <w:rPr>
          <w:noProof/>
          <w:highlight w:val="yellow"/>
        </w:rPr>
        <w:t>[</w:t>
      </w:r>
      <w:r w:rsidRPr="002C5CBC">
        <w:rPr>
          <w:noProof/>
          <w:highlight w:val="yellow"/>
        </w:rPr>
        <w:t xml:space="preserve">both </w:t>
      </w:r>
      <w:r w:rsidR="00E959E4" w:rsidRPr="002C5CBC">
        <w:rPr>
          <w:noProof/>
          <w:highlight w:val="yellow"/>
        </w:rPr>
        <w:t>]</w:t>
      </w:r>
      <w:r w:rsidRPr="008361E1">
        <w:rPr>
          <w:noProof/>
        </w:rPr>
        <w:t>PM</w:t>
      </w:r>
      <w:r w:rsidRPr="008361E1">
        <w:rPr>
          <w:noProof/>
          <w:vertAlign w:val="subscript"/>
        </w:rPr>
        <w:t>10</w:t>
      </w:r>
      <w:r w:rsidRPr="008361E1">
        <w:rPr>
          <w:noProof/>
        </w:rPr>
        <w:t xml:space="preserve"> </w:t>
      </w:r>
      <w:r w:rsidR="00E959E4" w:rsidRPr="002C5CBC">
        <w:rPr>
          <w:noProof/>
          <w:highlight w:val="yellow"/>
        </w:rPr>
        <w:t>[</w:t>
      </w:r>
      <w:r w:rsidRPr="002C5CBC">
        <w:rPr>
          <w:noProof/>
          <w:highlight w:val="yellow"/>
        </w:rPr>
        <w:t>and PM</w:t>
      </w:r>
      <w:r w:rsidRPr="002C5CBC">
        <w:rPr>
          <w:noProof/>
          <w:highlight w:val="yellow"/>
          <w:vertAlign w:val="subscript"/>
        </w:rPr>
        <w:t>2.5</w:t>
      </w:r>
      <w:r w:rsidRPr="002C5CBC">
        <w:rPr>
          <w:noProof/>
          <w:highlight w:val="yellow"/>
        </w:rPr>
        <w:t xml:space="preserve"> </w:t>
      </w:r>
      <w:r w:rsidR="00E959E4" w:rsidRPr="002C5CBC">
        <w:rPr>
          <w:noProof/>
          <w:highlight w:val="yellow"/>
        </w:rPr>
        <w:t>]</w:t>
      </w:r>
      <w:r w:rsidRPr="008361E1">
        <w:rPr>
          <w:noProof/>
        </w:rPr>
        <w:t xml:space="preserve">using the data of the given parameters in the Time-Based file as defined in </w:t>
      </w:r>
      <w:r w:rsidR="00F26B68">
        <w:rPr>
          <w:noProof/>
        </w:rPr>
        <w:t>Table A4/14</w:t>
      </w:r>
      <w:r w:rsidRPr="008361E1">
        <w:rPr>
          <w:noProof/>
        </w:rPr>
        <w:t>;</w:t>
      </w:r>
    </w:p>
    <w:p w14:paraId="0A4B058C" w14:textId="44535101"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 xml:space="preserve">The sampling flow shall be set such that the isokinetic ratio is as close as possible to 1.0. The average isokinetic ratio during the emissions measurement section of a specific brake shall be between 0.90-1.15 (paragraph 12.1.2.4.). Calculate and report the average isokinetic ratio for </w:t>
      </w:r>
      <w:r w:rsidR="00E959E4" w:rsidRPr="002C5CBC">
        <w:rPr>
          <w:noProof/>
          <w:highlight w:val="yellow"/>
        </w:rPr>
        <w:t>[</w:t>
      </w:r>
      <w:r w:rsidRPr="002C5CBC">
        <w:rPr>
          <w:noProof/>
          <w:highlight w:val="yellow"/>
        </w:rPr>
        <w:t>both PM</w:t>
      </w:r>
      <w:r w:rsidRPr="002C5CBC">
        <w:rPr>
          <w:noProof/>
          <w:highlight w:val="yellow"/>
          <w:vertAlign w:val="subscript"/>
        </w:rPr>
        <w:t>2.5</w:t>
      </w:r>
      <w:r w:rsidRPr="002C5CBC">
        <w:rPr>
          <w:noProof/>
          <w:highlight w:val="yellow"/>
        </w:rPr>
        <w:t xml:space="preserve"> and </w:t>
      </w:r>
      <w:r w:rsidR="00E959E4" w:rsidRPr="002C5CBC">
        <w:rPr>
          <w:noProof/>
          <w:highlight w:val="yellow"/>
        </w:rPr>
        <w:t>]</w:t>
      </w:r>
      <w:r w:rsidRPr="008361E1">
        <w:rPr>
          <w:noProof/>
        </w:rPr>
        <w:t>PM</w:t>
      </w:r>
      <w:r w:rsidRPr="008361E1">
        <w:rPr>
          <w:noProof/>
          <w:vertAlign w:val="subscript"/>
        </w:rPr>
        <w:t>10</w:t>
      </w:r>
      <w:r w:rsidRPr="008361E1">
        <w:rPr>
          <w:noProof/>
        </w:rPr>
        <w:t xml:space="preserve"> following the procedure described in paragraph 12.1.2.4.;</w:t>
      </w:r>
    </w:p>
    <w:p w14:paraId="7B2089D2" w14:textId="77777777"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Checks for possible leaks by sealing the nozzle and starting the suction device shall be undertaken. The flow rate shall be at most 2 per cent of the normal flow rate at the maximum vacuum reached during sampling. Perform the leak check upon the system installation and after every maintenance or upgrade following the manufacturer’s specifications;</w:t>
      </w:r>
    </w:p>
    <w:p w14:paraId="2A5445CF" w14:textId="77777777"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In case the sampling volumetric flow and/or the isokinetic requirements set out in this paragraph are not met, the test shall be invalid;</w:t>
      </w:r>
    </w:p>
    <w:p w14:paraId="7E06EE3D" w14:textId="77777777" w:rsidR="009F2394" w:rsidRPr="008361E1" w:rsidRDefault="009F2394" w:rsidP="009F2394">
      <w:pPr>
        <w:pStyle w:val="Heading7"/>
        <w:spacing w:after="120" w:line="240" w:lineRule="atLeast"/>
        <w:ind w:left="2835" w:right="1134" w:hanging="567"/>
        <w:jc w:val="both"/>
        <w:rPr>
          <w:noProof/>
        </w:rPr>
      </w:pPr>
      <w:r w:rsidRPr="008361E1">
        <w:rPr>
          <w:noProof/>
        </w:rPr>
        <w:t>(i)</w:t>
      </w:r>
      <w:r w:rsidRPr="008361E1">
        <w:rPr>
          <w:noProof/>
        </w:rPr>
        <w:tab/>
        <w:t>The PM sampling device shall operate continuously during the brake emissions measurement section. This also includes the soaking sections between the individual trips of the WLTP-Brake cycle where the PM sampling flow shall not be paused or bypass the main sampling line. The PM sampling device shall operate for at least 10 s more after the end of the brake emissions measurement section.</w:t>
      </w:r>
    </w:p>
    <w:p w14:paraId="6AEE8468" w14:textId="77777777" w:rsidR="009F2394" w:rsidRPr="008361E1" w:rsidRDefault="009F2394" w:rsidP="00B32BF2">
      <w:pPr>
        <w:pStyle w:val="Heading4"/>
        <w:keepNext/>
        <w:spacing w:before="240" w:after="120"/>
        <w:ind w:left="2268" w:right="1134" w:hanging="1134"/>
        <w:rPr>
          <w:noProof/>
        </w:rPr>
      </w:pPr>
      <w:bookmarkStart w:id="564" w:name="_Toc105320447"/>
      <w:r w:rsidRPr="008361E1">
        <w:rPr>
          <w:noProof/>
        </w:rPr>
        <w:lastRenderedPageBreak/>
        <w:t>12.1.2.4.</w:t>
      </w:r>
      <w:r w:rsidRPr="008361E1">
        <w:rPr>
          <w:noProof/>
        </w:rPr>
        <w:tab/>
        <w:t>Isokinetic Ratio</w:t>
      </w:r>
    </w:p>
    <w:p w14:paraId="5B5A797F"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Sampling is defined as isokinetic when the airspeed in the sampling tunnel and the sampling nozzle are equal. </w:t>
      </w:r>
      <w:r w:rsidRPr="008361E1">
        <w:rPr>
          <w:noProof/>
          <w:color w:val="0D0D0D" w:themeColor="text1" w:themeTint="F2"/>
          <w:szCs w:val="22"/>
        </w:rPr>
        <w:t>The airspeed is calculated from the airflow values in the tunnel and in the nozzle taking into account their inner diameters (d</w:t>
      </w:r>
      <w:r w:rsidRPr="008361E1">
        <w:rPr>
          <w:noProof/>
          <w:color w:val="0D0D0D" w:themeColor="text1" w:themeTint="F2"/>
          <w:szCs w:val="22"/>
          <w:vertAlign w:val="subscript"/>
        </w:rPr>
        <w:t>i</w:t>
      </w:r>
      <w:r w:rsidRPr="008361E1">
        <w:rPr>
          <w:noProof/>
          <w:color w:val="0D0D0D" w:themeColor="text1" w:themeTint="F2"/>
          <w:szCs w:val="22"/>
        </w:rPr>
        <w:t xml:space="preserve"> and d</w:t>
      </w:r>
      <w:r w:rsidRPr="008361E1">
        <w:rPr>
          <w:noProof/>
          <w:color w:val="0D0D0D" w:themeColor="text1" w:themeTint="F2"/>
          <w:szCs w:val="22"/>
          <w:vertAlign w:val="subscript"/>
        </w:rPr>
        <w:t>n</w:t>
      </w:r>
      <w:r w:rsidRPr="008361E1">
        <w:rPr>
          <w:noProof/>
          <w:color w:val="0D0D0D" w:themeColor="text1" w:themeTint="F2"/>
          <w:szCs w:val="22"/>
        </w:rPr>
        <w:t>, respectively). Equations 12.1 and 12.2 apply for the calculation of the airspeed in the sampling tunnel and the sampling nozzle</w:t>
      </w:r>
      <w:r w:rsidRPr="008361E1">
        <w:rPr>
          <w:noProof/>
          <w:color w:val="0D0D0D" w:themeColor="text1" w:themeTint="F2"/>
        </w:rPr>
        <w:t xml:space="preserve">: </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559"/>
      </w:tblGrid>
      <w:tr w:rsidR="009F2394" w:rsidRPr="008361E1" w14:paraId="7E244ACD" w14:textId="77777777" w:rsidTr="00A42654">
        <w:tc>
          <w:tcPr>
            <w:tcW w:w="4678" w:type="dxa"/>
          </w:tcPr>
          <w:p w14:paraId="38F3F6BF" w14:textId="77777777" w:rsidR="009F2394" w:rsidRPr="008361E1" w:rsidRDefault="009F2394" w:rsidP="00DB2C39">
            <w:pPr>
              <w:spacing w:before="120" w:after="120"/>
              <w:ind w:left="145" w:right="141"/>
              <w:jc w:val="center"/>
              <w:rPr>
                <w:iCs/>
                <w:noProof/>
                <w:color w:val="0D0D0D" w:themeColor="text1" w:themeTint="F2"/>
              </w:rPr>
            </w:pPr>
            <m:oMath>
              <m:r>
                <m:rPr>
                  <m:sty m:val="p"/>
                </m:rPr>
                <w:rPr>
                  <w:rFonts w:ascii="Cambria Math" w:hAnsi="Cambria Math"/>
                  <w:noProof/>
                  <w:color w:val="0D0D0D" w:themeColor="text1" w:themeTint="F2"/>
                </w:rPr>
                <m:t>U=</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r>
                        <m:rPr>
                          <m:sty m:val="p"/>
                        </m:rPr>
                        <w:rPr>
                          <w:rFonts w:ascii="Cambria Math" w:hAnsi="Cambria Math"/>
                          <w:noProof/>
                          <w:color w:val="0D0D0D" w:themeColor="text1" w:themeTint="F2"/>
                        </w:rPr>
                        <m:t>4×1000×Q</m:t>
                      </m:r>
                    </m:e>
                  </m:d>
                </m:num>
                <m:den>
                  <m:d>
                    <m:dPr>
                      <m:ctrlPr>
                        <w:rPr>
                          <w:rFonts w:ascii="Cambria Math" w:hAnsi="Cambria Math"/>
                          <w:iCs/>
                          <w:noProof/>
                          <w:color w:val="0D0D0D" w:themeColor="text1" w:themeTint="F2"/>
                        </w:rPr>
                      </m:ctrlPr>
                    </m:dPr>
                    <m:e>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π×d</m:t>
                          </m:r>
                        </m:e>
                        <m:sub>
                          <m:r>
                            <m:rPr>
                              <m:sty m:val="p"/>
                            </m:rPr>
                            <w:rPr>
                              <w:rFonts w:ascii="Cambria Math" w:hAnsi="Cambria Math"/>
                              <w:noProof/>
                              <w:color w:val="0D0D0D" w:themeColor="text1" w:themeTint="F2"/>
                            </w:rPr>
                            <m:t>i</m:t>
                          </m:r>
                        </m:sub>
                        <m:sup>
                          <m:r>
                            <m:rPr>
                              <m:sty m:val="p"/>
                            </m:rPr>
                            <w:rPr>
                              <w:rFonts w:ascii="Cambria Math" w:hAnsi="Cambria Math"/>
                              <w:noProof/>
                              <w:color w:val="0D0D0D" w:themeColor="text1" w:themeTint="F2"/>
                            </w:rPr>
                            <m:t>2</m:t>
                          </m:r>
                        </m:sup>
                      </m:sSubSup>
                    </m:e>
                  </m:d>
                </m:den>
              </m:f>
            </m:oMath>
            <w:r w:rsidRPr="008361E1">
              <w:rPr>
                <w:noProof/>
                <w:color w:val="0D0D0D" w:themeColor="text1" w:themeTint="F2"/>
              </w:rPr>
              <w:tab/>
            </w:r>
          </w:p>
        </w:tc>
        <w:tc>
          <w:tcPr>
            <w:tcW w:w="1559" w:type="dxa"/>
          </w:tcPr>
          <w:p w14:paraId="024DCFA9" w14:textId="77777777" w:rsidR="009F2394" w:rsidRPr="008361E1" w:rsidRDefault="009F2394" w:rsidP="007647F3">
            <w:pPr>
              <w:keepNext/>
              <w:spacing w:before="120" w:after="120"/>
              <w:jc w:val="center"/>
              <w:rPr>
                <w:noProof/>
                <w:color w:val="0D0D0D" w:themeColor="text1" w:themeTint="F2"/>
              </w:rPr>
            </w:pPr>
            <w:r w:rsidRPr="008361E1">
              <w:rPr>
                <w:noProof/>
                <w:color w:val="0D0D0D" w:themeColor="text1" w:themeTint="F2"/>
              </w:rPr>
              <w:t>(Eq. 12.1)</w:t>
            </w:r>
          </w:p>
        </w:tc>
      </w:tr>
      <w:tr w:rsidR="009F2394" w:rsidRPr="008361E1" w14:paraId="2DB9BAF3" w14:textId="77777777" w:rsidTr="00A42654">
        <w:tc>
          <w:tcPr>
            <w:tcW w:w="4678" w:type="dxa"/>
          </w:tcPr>
          <w:p w14:paraId="51569475" w14:textId="77777777" w:rsidR="009F2394" w:rsidRPr="008361E1" w:rsidRDefault="00A903A3" w:rsidP="00DB2C39">
            <w:pPr>
              <w:spacing w:before="120" w:after="120"/>
              <w:ind w:left="145" w:right="141"/>
              <w:jc w:val="center"/>
              <w:rPr>
                <w:iCs/>
                <w:noProof/>
                <w:color w:val="0D0D0D" w:themeColor="text1" w:themeTint="F2"/>
              </w:rPr>
            </w:pPr>
            <m:oMathPara>
              <m:oMathParaPr>
                <m:jc m:val="center"/>
              </m:oMathPara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U</m:t>
                    </m:r>
                  </m:e>
                  <m:sub>
                    <m:r>
                      <m:rPr>
                        <m:sty m:val="p"/>
                      </m:rPr>
                      <w:rPr>
                        <w:rFonts w:ascii="Cambria Math" w:hAnsi="Cambria Math"/>
                        <w:noProof/>
                        <w:color w:val="0D0D0D" w:themeColor="text1" w:themeTint="F2"/>
                      </w:rPr>
                      <m:t>S</m:t>
                    </m:r>
                  </m:sub>
                </m:sSub>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r>
                          <m:rPr>
                            <m:sty m:val="p"/>
                          </m:rPr>
                          <w:rPr>
                            <w:rFonts w:ascii="Cambria Math" w:hAnsi="Cambria Math"/>
                            <w:noProof/>
                            <w:color w:val="0D0D0D" w:themeColor="text1" w:themeTint="F2"/>
                          </w:rPr>
                          <m:t>4×1000×</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e>
                    </m:d>
                  </m:num>
                  <m:den>
                    <m:d>
                      <m:dPr>
                        <m:ctrlPr>
                          <w:rPr>
                            <w:rFonts w:ascii="Cambria Math" w:hAnsi="Cambria Math"/>
                            <w:iCs/>
                            <w:noProof/>
                            <w:color w:val="0D0D0D" w:themeColor="text1" w:themeTint="F2"/>
                          </w:rPr>
                        </m:ctrlPr>
                      </m:dPr>
                      <m:e>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π×d</m:t>
                            </m:r>
                          </m:e>
                          <m:sub>
                            <m:r>
                              <m:rPr>
                                <m:sty m:val="p"/>
                              </m:rPr>
                              <w:rPr>
                                <w:rFonts w:ascii="Cambria Math" w:hAnsi="Cambria Math"/>
                                <w:noProof/>
                                <w:color w:val="0D0D0D" w:themeColor="text1" w:themeTint="F2"/>
                              </w:rPr>
                              <m:t>n</m:t>
                            </m:r>
                          </m:sub>
                          <m:sup>
                            <m:r>
                              <m:rPr>
                                <m:sty m:val="p"/>
                              </m:rPr>
                              <w:rPr>
                                <w:rFonts w:ascii="Cambria Math" w:hAnsi="Cambria Math"/>
                                <w:noProof/>
                                <w:color w:val="0D0D0D" w:themeColor="text1" w:themeTint="F2"/>
                              </w:rPr>
                              <m:t>2</m:t>
                            </m:r>
                          </m:sup>
                        </m:sSubSup>
                      </m:e>
                    </m:d>
                  </m:den>
                </m:f>
              </m:oMath>
            </m:oMathPara>
          </w:p>
        </w:tc>
        <w:tc>
          <w:tcPr>
            <w:tcW w:w="1559" w:type="dxa"/>
          </w:tcPr>
          <w:p w14:paraId="018A3256" w14:textId="77777777" w:rsidR="009F2394" w:rsidRPr="008361E1" w:rsidRDefault="009F2394" w:rsidP="007647F3">
            <w:pPr>
              <w:keepNext/>
              <w:spacing w:before="120" w:after="120"/>
              <w:jc w:val="center"/>
              <w:rPr>
                <w:noProof/>
                <w:color w:val="0D0D0D" w:themeColor="text1" w:themeTint="F2"/>
              </w:rPr>
            </w:pPr>
            <w:r w:rsidRPr="008361E1">
              <w:rPr>
                <w:noProof/>
                <w:color w:val="0D0D0D" w:themeColor="text1" w:themeTint="F2"/>
              </w:rPr>
              <w:t>(Eq. 12.2)</w:t>
            </w:r>
          </w:p>
        </w:tc>
      </w:tr>
    </w:tbl>
    <w:p w14:paraId="4945CE7A"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Where:</w:t>
      </w:r>
    </w:p>
    <w:p w14:paraId="160EE744" w14:textId="0B3D2421" w:rsidR="009F2394" w:rsidRPr="008361E1" w:rsidRDefault="009F2394" w:rsidP="009F2394">
      <w:pPr>
        <w:spacing w:after="120"/>
        <w:ind w:left="2268" w:right="1134"/>
        <w:jc w:val="both"/>
        <w:rPr>
          <w:noProof/>
          <w:color w:val="0D0D0D" w:themeColor="text1" w:themeTint="F2"/>
        </w:rPr>
      </w:pPr>
      <m:oMath>
        <m:r>
          <m:rPr>
            <m:sty m:val="p"/>
          </m:rPr>
          <w:rPr>
            <w:rFonts w:ascii="Cambria Math" w:hAnsi="Cambria Math"/>
            <w:noProof/>
            <w:color w:val="0D0D0D" w:themeColor="text1" w:themeTint="F2"/>
          </w:rPr>
          <m:t>U</m:t>
        </m:r>
      </m:oMath>
      <w:r w:rsidRPr="008361E1">
        <w:rPr>
          <w:noProof/>
          <w:color w:val="0D0D0D" w:themeColor="text1" w:themeTint="F2"/>
        </w:rPr>
        <w:tab/>
        <w:t>is the average airspeed in the tunnel in km/h;</w:t>
      </w:r>
    </w:p>
    <w:p w14:paraId="54CADBB1" w14:textId="77777777" w:rsidR="009F2394" w:rsidRPr="008361E1" w:rsidRDefault="00A903A3" w:rsidP="009F2394">
      <w:pPr>
        <w:spacing w:after="120"/>
        <w:ind w:left="2268" w:right="1134"/>
        <w:jc w:val="both"/>
        <w:rPr>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U</m:t>
            </m:r>
          </m:e>
          <m:sub>
            <m:r>
              <m:rPr>
                <m:sty m:val="p"/>
              </m:rPr>
              <w:rPr>
                <w:rFonts w:ascii="Cambria Math" w:hAnsi="Cambria Math"/>
                <w:noProof/>
                <w:color w:val="0D0D0D" w:themeColor="text1" w:themeTint="F2"/>
              </w:rPr>
              <m:t>S</m:t>
            </m:r>
          </m:sub>
        </m:sSub>
      </m:oMath>
      <w:r w:rsidR="009F2394" w:rsidRPr="008361E1">
        <w:rPr>
          <w:iCs/>
          <w:noProof/>
          <w:color w:val="0D0D0D" w:themeColor="text1" w:themeTint="F2"/>
        </w:rPr>
        <w:tab/>
        <w:t xml:space="preserve">is the </w:t>
      </w:r>
      <w:r w:rsidR="009F2394" w:rsidRPr="008361E1">
        <w:rPr>
          <w:noProof/>
          <w:color w:val="0D0D0D" w:themeColor="text1" w:themeTint="F2"/>
        </w:rPr>
        <w:t>average</w:t>
      </w:r>
      <w:r w:rsidR="009F2394" w:rsidRPr="008361E1">
        <w:rPr>
          <w:iCs/>
          <w:noProof/>
          <w:color w:val="0D0D0D" w:themeColor="text1" w:themeTint="F2"/>
        </w:rPr>
        <w:t xml:space="preserve"> speed of the sampling air entering the nozzle in </w:t>
      </w:r>
      <w:r w:rsidR="009F2394" w:rsidRPr="008361E1">
        <w:rPr>
          <w:noProof/>
          <w:color w:val="0D0D0D" w:themeColor="text1" w:themeTint="F2"/>
        </w:rPr>
        <w:t>km/h;</w:t>
      </w:r>
    </w:p>
    <w:p w14:paraId="055AF3CA" w14:textId="7F2998C0" w:rsidR="009F2394" w:rsidRPr="008361E1" w:rsidRDefault="009F2394" w:rsidP="009F2394">
      <w:pPr>
        <w:spacing w:after="120"/>
        <w:ind w:left="2268" w:right="1134"/>
        <w:jc w:val="both"/>
        <w:rPr>
          <w:noProof/>
          <w:color w:val="0D0D0D" w:themeColor="text1" w:themeTint="F2"/>
        </w:rPr>
      </w:pPr>
      <m:oMath>
        <m:r>
          <m:rPr>
            <m:sty m:val="p"/>
          </m:rPr>
          <w:rPr>
            <w:rFonts w:ascii="Cambria Math" w:hAnsi="Cambria Math"/>
            <w:noProof/>
            <w:color w:val="0D0D0D" w:themeColor="text1" w:themeTint="F2"/>
          </w:rPr>
          <m:t>Q</m:t>
        </m:r>
      </m:oMath>
      <w:r w:rsidRPr="008361E1">
        <w:rPr>
          <w:iCs/>
          <w:noProof/>
          <w:color w:val="0D0D0D" w:themeColor="text1" w:themeTint="F2"/>
        </w:rPr>
        <w:tab/>
        <w:t xml:space="preserve">is the </w:t>
      </w:r>
      <w:r w:rsidRPr="008361E1">
        <w:rPr>
          <w:noProof/>
          <w:color w:val="0D0D0D" w:themeColor="text1" w:themeTint="F2"/>
        </w:rPr>
        <w:t>average</w:t>
      </w:r>
      <w:r w:rsidRPr="008361E1">
        <w:rPr>
          <w:iCs/>
          <w:noProof/>
          <w:color w:val="0D0D0D" w:themeColor="text1" w:themeTint="F2"/>
        </w:rPr>
        <w:t xml:space="preserve"> airflow in the tunnel in m³/h </w:t>
      </w:r>
      <w:r w:rsidRPr="008361E1">
        <w:rPr>
          <w:noProof/>
          <w:color w:val="0D0D0D" w:themeColor="text1" w:themeTint="F2"/>
        </w:rPr>
        <w:t xml:space="preserve">per </w:t>
      </w:r>
      <w:r w:rsidR="00F26B68">
        <w:rPr>
          <w:noProof/>
          <w:color w:val="0D0D0D" w:themeColor="text1" w:themeTint="F2"/>
        </w:rPr>
        <w:t>Table A4/10</w:t>
      </w:r>
      <w:r w:rsidRPr="008361E1">
        <w:rPr>
          <w:iCs/>
          <w:noProof/>
          <w:color w:val="0D0D0D" w:themeColor="text1" w:themeTint="F2"/>
        </w:rPr>
        <w:t>;</w:t>
      </w:r>
    </w:p>
    <w:p w14:paraId="0D4741BC" w14:textId="77777777" w:rsidR="009F2394" w:rsidRPr="008361E1" w:rsidRDefault="00A903A3" w:rsidP="009F2394">
      <w:pPr>
        <w:spacing w:after="120"/>
        <w:ind w:left="2268" w:right="1134"/>
        <w:jc w:val="both"/>
        <w:rPr>
          <w:iCs/>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oMath>
      <w:r w:rsidR="009F2394" w:rsidRPr="008361E1">
        <w:rPr>
          <w:noProof/>
          <w:color w:val="0D0D0D" w:themeColor="text1" w:themeTint="F2"/>
        </w:rPr>
        <w:tab/>
      </w:r>
      <w:r w:rsidR="009F2394" w:rsidRPr="008361E1">
        <w:rPr>
          <w:iCs/>
          <w:noProof/>
          <w:color w:val="0D0D0D" w:themeColor="text1" w:themeTint="F2"/>
        </w:rPr>
        <w:t xml:space="preserve">is the </w:t>
      </w:r>
      <w:r w:rsidR="009F2394" w:rsidRPr="008361E1">
        <w:rPr>
          <w:noProof/>
          <w:color w:val="0D0D0D" w:themeColor="text1" w:themeTint="F2"/>
        </w:rPr>
        <w:t>average</w:t>
      </w:r>
      <w:r w:rsidR="009F2394" w:rsidRPr="008361E1">
        <w:rPr>
          <w:iCs/>
          <w:noProof/>
          <w:color w:val="0D0D0D" w:themeColor="text1" w:themeTint="F2"/>
        </w:rPr>
        <w:t xml:space="preserve"> airflow in the sampling nozzle in m³/h;</w:t>
      </w:r>
    </w:p>
    <w:p w14:paraId="01B1895D" w14:textId="77777777" w:rsidR="009F2394" w:rsidRPr="008361E1" w:rsidRDefault="00A903A3" w:rsidP="009F2394">
      <w:pPr>
        <w:spacing w:after="120"/>
        <w:ind w:left="2268" w:right="1134"/>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n</m:t>
            </m:r>
          </m:sub>
        </m:sSub>
      </m:oMath>
      <w:r w:rsidR="009F2394" w:rsidRPr="008361E1">
        <w:rPr>
          <w:noProof/>
          <w:color w:val="0D0D0D" w:themeColor="text1" w:themeTint="F2"/>
        </w:rPr>
        <w:tab/>
        <w:t>is the inner diameter at the nozzle tip in mm;</w:t>
      </w:r>
      <w:r w:rsidR="009F2394" w:rsidRPr="008361E1">
        <w:rPr>
          <w:noProof/>
          <w:color w:val="0D0D0D" w:themeColor="text1" w:themeTint="F2"/>
        </w:rPr>
        <w:tab/>
      </w:r>
    </w:p>
    <w:p w14:paraId="12EF73E1" w14:textId="3D1A5496" w:rsidR="009F2394" w:rsidRPr="008361E1" w:rsidRDefault="00A903A3" w:rsidP="009F2394">
      <w:pPr>
        <w:spacing w:after="120"/>
        <w:ind w:left="2268" w:right="1134"/>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oMath>
      <w:r w:rsidR="009F2394" w:rsidRPr="008361E1">
        <w:rPr>
          <w:noProof/>
          <w:color w:val="0D0D0D" w:themeColor="text1" w:themeTint="F2"/>
        </w:rPr>
        <w:tab/>
        <w:t>is the sampling tunnel’s inner diameter in</w:t>
      </w:r>
      <w:r w:rsidR="009F2394" w:rsidRPr="008361E1">
        <w:rPr>
          <w:iCs/>
          <w:noProof/>
          <w:color w:val="0D0D0D" w:themeColor="text1" w:themeTint="F2"/>
        </w:rPr>
        <w:t xml:space="preserve"> mm </w:t>
      </w:r>
      <w:r w:rsidR="009F2394" w:rsidRPr="008361E1">
        <w:rPr>
          <w:noProof/>
          <w:color w:val="0D0D0D" w:themeColor="text1" w:themeTint="F2"/>
        </w:rPr>
        <w:t xml:space="preserve">per </w:t>
      </w:r>
      <w:r w:rsidR="00242AA9">
        <w:rPr>
          <w:noProof/>
          <w:color w:val="0D0D0D" w:themeColor="text1" w:themeTint="F2"/>
        </w:rPr>
        <w:t>Table A4/1</w:t>
      </w:r>
    </w:p>
    <w:p w14:paraId="073D2FF9"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isokinetic ratio is defined as the ratio of the airspeed in the sampling nozzle to the airspeed in the sampling tunnel. Equation 12.3 provides the means to calculate the isokinetic ratio by combining Equations 12.1 and 12.2. The airflow values in the sampling tunnel and the nozzle shall refer to the same temperature and pressure conditions; therefore, normalised values shall be used to ensure comparability also between different testing facilities: </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559"/>
      </w:tblGrid>
      <w:tr w:rsidR="009F2394" w:rsidRPr="008361E1" w14:paraId="1C6EC507" w14:textId="77777777" w:rsidTr="00A42654">
        <w:tc>
          <w:tcPr>
            <w:tcW w:w="4678" w:type="dxa"/>
          </w:tcPr>
          <w:p w14:paraId="51661489" w14:textId="77777777" w:rsidR="009F2394" w:rsidRPr="008361E1" w:rsidRDefault="009F2394" w:rsidP="00DB2C39">
            <w:pPr>
              <w:spacing w:before="120" w:after="120"/>
              <w:ind w:left="-144" w:right="26"/>
              <w:jc w:val="center"/>
              <w:rPr>
                <w:iCs/>
                <w:noProof/>
                <w:color w:val="0D0D0D" w:themeColor="text1" w:themeTint="F2"/>
              </w:rPr>
            </w:pPr>
            <m:oMathPara>
              <m:oMath>
                <m:r>
                  <m:rPr>
                    <m:sty m:val="p"/>
                  </m:rPr>
                  <w:rPr>
                    <w:rFonts w:ascii="Cambria Math" w:hAnsi="Cambria Math"/>
                    <w:noProof/>
                    <w:color w:val="0D0D0D" w:themeColor="text1" w:themeTint="F2"/>
                  </w:rPr>
                  <m:t>IR=</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f>
                          <m:fPr>
                            <m:type m:val="lin"/>
                            <m:ctrlPr>
                              <w:rPr>
                                <w:rFonts w:ascii="Cambria Math" w:hAnsi="Cambria Math"/>
                                <w:iCs/>
                                <w:noProof/>
                                <w:color w:val="0D0D0D" w:themeColor="text1" w:themeTint="F2"/>
                              </w:rPr>
                            </m:ctrlPr>
                          </m:fPr>
                          <m:num>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num>
                          <m:den>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n</m:t>
                                </m:r>
                              </m:sub>
                              <m:sup>
                                <m:r>
                                  <m:rPr>
                                    <m:sty m:val="p"/>
                                  </m:rPr>
                                  <w:rPr>
                                    <w:rFonts w:ascii="Cambria Math" w:hAnsi="Cambria Math"/>
                                    <w:noProof/>
                                    <w:color w:val="0D0D0D" w:themeColor="text1" w:themeTint="F2"/>
                                  </w:rPr>
                                  <m:t>2</m:t>
                                </m:r>
                              </m:sup>
                            </m:sSubSup>
                          </m:den>
                        </m:f>
                      </m:e>
                    </m:d>
                  </m:num>
                  <m:den>
                    <m:d>
                      <m:dPr>
                        <m:ctrlPr>
                          <w:rPr>
                            <w:rFonts w:ascii="Cambria Math" w:hAnsi="Cambria Math"/>
                            <w:iCs/>
                            <w:noProof/>
                            <w:color w:val="0D0D0D" w:themeColor="text1" w:themeTint="F2"/>
                          </w:rPr>
                        </m:ctrlPr>
                      </m:dPr>
                      <m:e>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N</m:t>
                            </m:r>
                            <m:r>
                              <m:rPr>
                                <m:sty m:val="p"/>
                              </m:rPr>
                              <w:rPr>
                                <w:rFonts w:ascii="Cambria Math" w:hAnsi="Cambria Math"/>
                                <w:noProof/>
                                <w:color w:val="0D0D0D" w:themeColor="text1" w:themeTint="F2"/>
                              </w:rPr>
                              <m:t>Q</m:t>
                            </m:r>
                          </m:num>
                          <m:den>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up>
                                <m:r>
                                  <m:rPr>
                                    <m:sty m:val="p"/>
                                  </m:rPr>
                                  <w:rPr>
                                    <w:rFonts w:ascii="Cambria Math" w:hAnsi="Cambria Math"/>
                                    <w:noProof/>
                                    <w:color w:val="0D0D0D" w:themeColor="text1" w:themeTint="F2"/>
                                  </w:rPr>
                                  <m:t>2</m:t>
                                </m:r>
                              </m:sup>
                            </m:sSubSup>
                          </m:den>
                        </m:f>
                      </m:e>
                    </m:d>
                  </m:den>
                </m:f>
              </m:oMath>
            </m:oMathPara>
          </w:p>
        </w:tc>
        <w:tc>
          <w:tcPr>
            <w:tcW w:w="1559" w:type="dxa"/>
          </w:tcPr>
          <w:p w14:paraId="542EA4A2" w14:textId="77777777" w:rsidR="009F2394" w:rsidRPr="008361E1" w:rsidRDefault="009F2394" w:rsidP="00DB2C39">
            <w:pPr>
              <w:spacing w:before="120" w:after="120"/>
              <w:ind w:right="141"/>
              <w:jc w:val="center"/>
              <w:rPr>
                <w:noProof/>
                <w:color w:val="0D0D0D" w:themeColor="text1" w:themeTint="F2"/>
              </w:rPr>
            </w:pPr>
            <w:r w:rsidRPr="008361E1">
              <w:rPr>
                <w:noProof/>
                <w:color w:val="0D0D0D" w:themeColor="text1" w:themeTint="F2"/>
              </w:rPr>
              <w:t>(Eq. 12.3)</w:t>
            </w:r>
          </w:p>
        </w:tc>
      </w:tr>
    </w:tbl>
    <w:p w14:paraId="60895FC7"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Where:</w:t>
      </w:r>
    </w:p>
    <w:p w14:paraId="112C4504" w14:textId="77777777" w:rsidR="009F2394" w:rsidRPr="008361E1" w:rsidRDefault="009F2394" w:rsidP="009F2394">
      <w:pPr>
        <w:spacing w:after="120"/>
        <w:ind w:left="2835" w:right="1134" w:hanging="567"/>
        <w:jc w:val="both"/>
        <w:rPr>
          <w:iCs/>
          <w:noProof/>
          <w:color w:val="0D0D0D" w:themeColor="text1" w:themeTint="F2"/>
        </w:rPr>
      </w:pPr>
      <m:oMath>
        <m:r>
          <m:rPr>
            <m:sty m:val="p"/>
          </m:rPr>
          <w:rPr>
            <w:rFonts w:ascii="Cambria Math" w:hAnsi="Cambria Math"/>
            <w:noProof/>
            <w:color w:val="0D0D0D" w:themeColor="text1" w:themeTint="F2"/>
          </w:rPr>
          <m:t>IR</m:t>
        </m:r>
      </m:oMath>
      <w:r w:rsidRPr="008361E1">
        <w:rPr>
          <w:iCs/>
          <w:noProof/>
          <w:color w:val="0D0D0D" w:themeColor="text1" w:themeTint="F2"/>
        </w:rPr>
        <w:tab/>
      </w:r>
      <w:r w:rsidRPr="008361E1">
        <w:rPr>
          <w:iCs/>
          <w:noProof/>
          <w:color w:val="0D0D0D" w:themeColor="text1" w:themeTint="F2"/>
        </w:rPr>
        <w:tab/>
        <w:t>is the isokinetic ratio;</w:t>
      </w:r>
    </w:p>
    <w:p w14:paraId="6A605742" w14:textId="77777777" w:rsidR="009F2394" w:rsidRPr="008361E1" w:rsidRDefault="00A903A3" w:rsidP="009F2394">
      <w:pPr>
        <w:spacing w:after="120"/>
        <w:ind w:left="2835" w:right="1134" w:hanging="567"/>
        <w:jc w:val="both"/>
        <w:rPr>
          <w:iCs/>
          <w:noProof/>
          <w:color w:val="0D0D0D" w:themeColor="text1" w:themeTint="F2"/>
        </w:rPr>
      </w:pPr>
      <m:oMath>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oMath>
      <w:r w:rsidR="009F2394" w:rsidRPr="008361E1">
        <w:rPr>
          <w:iCs/>
          <w:noProof/>
          <w:color w:val="0D0D0D" w:themeColor="text1" w:themeTint="F2"/>
        </w:rPr>
        <w:tab/>
      </w:r>
      <w:r w:rsidR="009F2394" w:rsidRPr="008361E1">
        <w:rPr>
          <w:iCs/>
          <w:noProof/>
          <w:color w:val="0D0D0D" w:themeColor="text1" w:themeTint="F2"/>
        </w:rPr>
        <w:tab/>
        <w:t xml:space="preserve">is the </w:t>
      </w:r>
      <w:r w:rsidR="009F2394" w:rsidRPr="008361E1">
        <w:rPr>
          <w:noProof/>
          <w:color w:val="0D0D0D" w:themeColor="text1" w:themeTint="F2"/>
        </w:rPr>
        <w:t>average</w:t>
      </w:r>
      <w:r w:rsidR="009F2394" w:rsidRPr="008361E1">
        <w:rPr>
          <w:iCs/>
          <w:noProof/>
          <w:color w:val="0D0D0D" w:themeColor="text1" w:themeTint="F2"/>
        </w:rPr>
        <w:t xml:space="preserve"> normalised airflow in the sampling nozzle in </w:t>
      </w:r>
      <w:r w:rsidR="009F2394" w:rsidRPr="008361E1">
        <w:rPr>
          <w:i/>
          <w:iCs/>
          <w:noProof/>
          <w:color w:val="0D0D0D" w:themeColor="text1" w:themeTint="F2"/>
        </w:rPr>
        <w:t>N</w:t>
      </w:r>
      <w:r w:rsidR="009F2394" w:rsidRPr="008361E1">
        <w:rPr>
          <w:iCs/>
          <w:noProof/>
          <w:color w:val="0D0D0D" w:themeColor="text1" w:themeTint="F2"/>
        </w:rPr>
        <w:t>m³/h;</w:t>
      </w:r>
    </w:p>
    <w:p w14:paraId="0D0070A5" w14:textId="1F5A23F6" w:rsidR="009F2394" w:rsidRPr="008361E1" w:rsidRDefault="009F2394" w:rsidP="009F2394">
      <w:pPr>
        <w:spacing w:after="120"/>
        <w:ind w:left="2835" w:right="1134" w:hanging="567"/>
        <w:jc w:val="both"/>
        <w:rPr>
          <w:iCs/>
          <w:noProof/>
          <w:color w:val="0D0D0D" w:themeColor="text1" w:themeTint="F2"/>
        </w:rPr>
      </w:pPr>
      <m:oMath>
        <m:r>
          <w:rPr>
            <w:rFonts w:ascii="Cambria Math" w:hAnsi="Cambria Math"/>
            <w:noProof/>
            <w:color w:val="0D0D0D" w:themeColor="text1" w:themeTint="F2"/>
          </w:rPr>
          <m:t>N</m:t>
        </m:r>
        <m:r>
          <m:rPr>
            <m:sty m:val="p"/>
          </m:rPr>
          <w:rPr>
            <w:rFonts w:ascii="Cambria Math" w:hAnsi="Cambria Math"/>
            <w:noProof/>
            <w:color w:val="0D0D0D" w:themeColor="text1" w:themeTint="F2"/>
          </w:rPr>
          <m:t>Q</m:t>
        </m:r>
      </m:oMath>
      <w:r w:rsidRPr="008361E1">
        <w:rPr>
          <w:iCs/>
          <w:noProof/>
          <w:color w:val="0D0D0D" w:themeColor="text1" w:themeTint="F2"/>
        </w:rPr>
        <w:tab/>
      </w:r>
      <w:r w:rsidRPr="008361E1">
        <w:rPr>
          <w:iCs/>
          <w:noProof/>
          <w:color w:val="0D0D0D" w:themeColor="text1" w:themeTint="F2"/>
        </w:rPr>
        <w:tab/>
        <w:t xml:space="preserve">is the </w:t>
      </w:r>
      <w:r w:rsidRPr="008361E1">
        <w:rPr>
          <w:noProof/>
          <w:color w:val="0D0D0D" w:themeColor="text1" w:themeTint="F2"/>
        </w:rPr>
        <w:t>average</w:t>
      </w:r>
      <w:r w:rsidRPr="008361E1">
        <w:rPr>
          <w:iCs/>
          <w:noProof/>
          <w:color w:val="0D0D0D" w:themeColor="text1" w:themeTint="F2"/>
        </w:rPr>
        <w:t xml:space="preserve"> normalised airflow in the </w:t>
      </w:r>
      <w:r w:rsidRPr="008361E1">
        <w:rPr>
          <w:noProof/>
          <w:color w:val="0D0D0D" w:themeColor="text1" w:themeTint="F2"/>
        </w:rPr>
        <w:t>sampling tunnel</w:t>
      </w:r>
      <w:r w:rsidRPr="008361E1">
        <w:rPr>
          <w:iCs/>
          <w:noProof/>
          <w:color w:val="0D0D0D" w:themeColor="text1" w:themeTint="F2"/>
        </w:rPr>
        <w:t xml:space="preserve"> in </w:t>
      </w:r>
      <w:r w:rsidRPr="008361E1">
        <w:rPr>
          <w:i/>
          <w:iCs/>
          <w:noProof/>
          <w:color w:val="0D0D0D" w:themeColor="text1" w:themeTint="F2"/>
        </w:rPr>
        <w:t>N</w:t>
      </w:r>
      <w:r w:rsidRPr="008361E1">
        <w:rPr>
          <w:iCs/>
          <w:noProof/>
          <w:color w:val="0D0D0D" w:themeColor="text1" w:themeTint="F2"/>
        </w:rPr>
        <w:t xml:space="preserve">m³/h </w:t>
      </w:r>
      <w:r w:rsidRPr="008361E1">
        <w:rPr>
          <w:noProof/>
          <w:color w:val="0D0D0D" w:themeColor="text1" w:themeTint="F2"/>
        </w:rPr>
        <w:t xml:space="preserve">per </w:t>
      </w:r>
      <w:r w:rsidR="00F26B68">
        <w:rPr>
          <w:noProof/>
          <w:color w:val="0D0D0D" w:themeColor="text1" w:themeTint="F2"/>
        </w:rPr>
        <w:t>Table A4/10</w:t>
      </w:r>
      <w:r w:rsidRPr="008361E1">
        <w:rPr>
          <w:iCs/>
          <w:noProof/>
          <w:color w:val="0D0D0D" w:themeColor="text1" w:themeTint="F2"/>
        </w:rPr>
        <w:t>;</w:t>
      </w:r>
    </w:p>
    <w:p w14:paraId="64EE3278" w14:textId="77777777" w:rsidR="009F2394" w:rsidRPr="008361E1" w:rsidRDefault="00A903A3" w:rsidP="009F2394">
      <w:pPr>
        <w:spacing w:after="120"/>
        <w:ind w:left="2835"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n</m:t>
            </m:r>
          </m:sub>
        </m:sSub>
      </m:oMath>
      <w:r w:rsidR="009F2394" w:rsidRPr="008361E1">
        <w:rPr>
          <w:noProof/>
          <w:color w:val="0D0D0D" w:themeColor="text1" w:themeTint="F2"/>
        </w:rPr>
        <w:tab/>
      </w:r>
      <w:r w:rsidR="009F2394" w:rsidRPr="008361E1">
        <w:rPr>
          <w:noProof/>
          <w:color w:val="0D0D0D" w:themeColor="text1" w:themeTint="F2"/>
        </w:rPr>
        <w:tab/>
        <w:t>is the inner diameter at the nozzle tip in mm;</w:t>
      </w:r>
    </w:p>
    <w:p w14:paraId="21131F34" w14:textId="4B228608" w:rsidR="009F2394" w:rsidRPr="008361E1" w:rsidRDefault="00A903A3" w:rsidP="009F2394">
      <w:pPr>
        <w:spacing w:after="120"/>
        <w:ind w:left="2835"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oMath>
      <w:r w:rsidR="009F2394" w:rsidRPr="008361E1">
        <w:rPr>
          <w:noProof/>
          <w:color w:val="0D0D0D" w:themeColor="text1" w:themeTint="F2"/>
        </w:rPr>
        <w:tab/>
      </w:r>
      <w:r w:rsidR="009F2394" w:rsidRPr="008361E1">
        <w:rPr>
          <w:noProof/>
          <w:color w:val="0D0D0D" w:themeColor="text1" w:themeTint="F2"/>
        </w:rPr>
        <w:tab/>
        <w:t>is the sampling tunnel’s inner diameter in</w:t>
      </w:r>
      <w:r w:rsidR="009F2394" w:rsidRPr="008361E1">
        <w:rPr>
          <w:iCs/>
          <w:noProof/>
          <w:color w:val="0D0D0D" w:themeColor="text1" w:themeTint="F2"/>
        </w:rPr>
        <w:t xml:space="preserve"> mm </w:t>
      </w:r>
      <w:r w:rsidR="009F2394" w:rsidRPr="008361E1">
        <w:rPr>
          <w:noProof/>
          <w:color w:val="0D0D0D" w:themeColor="text1" w:themeTint="F2"/>
        </w:rPr>
        <w:t xml:space="preserve">per </w:t>
      </w:r>
      <w:r w:rsidR="00242AA9">
        <w:rPr>
          <w:noProof/>
          <w:color w:val="0D0D0D" w:themeColor="text1" w:themeTint="F2"/>
        </w:rPr>
        <w:t>Table A4/1</w:t>
      </w:r>
    </w:p>
    <w:p w14:paraId="75A0E029"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Converting the sampling flow units from [</w:t>
      </w:r>
      <w:r w:rsidRPr="008361E1">
        <w:rPr>
          <w:i/>
          <w:noProof/>
          <w:color w:val="0D0D0D" w:themeColor="text1" w:themeTint="F2"/>
        </w:rPr>
        <w:t>N</w:t>
      </w:r>
      <w:r w:rsidRPr="008361E1">
        <w:rPr>
          <w:noProof/>
          <w:color w:val="0D0D0D" w:themeColor="text1" w:themeTint="F2"/>
        </w:rPr>
        <w:t>m³/h] to [</w:t>
      </w:r>
      <w:r w:rsidRPr="008361E1">
        <w:rPr>
          <w:i/>
          <w:noProof/>
          <w:color w:val="0D0D0D" w:themeColor="text1" w:themeTint="F2"/>
        </w:rPr>
        <w:t>N</w:t>
      </w:r>
      <w:r w:rsidRPr="008361E1">
        <w:rPr>
          <w:noProof/>
          <w:color w:val="0D0D0D" w:themeColor="text1" w:themeTint="F2"/>
        </w:rPr>
        <w:t xml:space="preserve">l/min] and the inner diameter units from [m] to [mm] to reflect conventional units, Equation 12.3 becomes Equation 12.4. </w:t>
      </w:r>
    </w:p>
    <w:tbl>
      <w:tblPr>
        <w:tblStyle w:val="TableGrid"/>
        <w:tblW w:w="6237" w:type="dxa"/>
        <w:tblInd w:w="2268" w:type="dxa"/>
        <w:tblLook w:val="04A0" w:firstRow="1" w:lastRow="0" w:firstColumn="1" w:lastColumn="0" w:noHBand="0" w:noVBand="1"/>
      </w:tblPr>
      <w:tblGrid>
        <w:gridCol w:w="4678"/>
        <w:gridCol w:w="1559"/>
      </w:tblGrid>
      <w:tr w:rsidR="009F2394" w:rsidRPr="008361E1" w14:paraId="4D6415A5" w14:textId="77777777" w:rsidTr="00A42654">
        <w:tc>
          <w:tcPr>
            <w:tcW w:w="4678" w:type="dxa"/>
            <w:tcBorders>
              <w:top w:val="nil"/>
              <w:left w:val="nil"/>
              <w:bottom w:val="nil"/>
              <w:right w:val="nil"/>
            </w:tcBorders>
          </w:tcPr>
          <w:p w14:paraId="37C46FAB" w14:textId="77777777" w:rsidR="009F2394" w:rsidRPr="008361E1" w:rsidRDefault="009F2394" w:rsidP="00DB2C39">
            <w:pPr>
              <w:spacing w:before="120" w:after="120"/>
              <w:ind w:left="286" w:right="5"/>
              <w:rPr>
                <w:noProof/>
                <w:color w:val="0D0D0D" w:themeColor="text1" w:themeTint="F2"/>
              </w:rPr>
            </w:pPr>
            <m:oMathPara>
              <m:oMath>
                <m:r>
                  <m:rPr>
                    <m:sty m:val="p"/>
                  </m:rPr>
                  <w:rPr>
                    <w:rFonts w:ascii="Cambria Math" w:hAnsi="Cambria Math"/>
                    <w:noProof/>
                    <w:color w:val="0D0D0D" w:themeColor="text1" w:themeTint="F2"/>
                  </w:rPr>
                  <m:t>IR=0.06×</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f>
                          <m:fPr>
                            <m:type m:val="lin"/>
                            <m:ctrlPr>
                              <w:rPr>
                                <w:rFonts w:ascii="Cambria Math" w:hAnsi="Cambria Math"/>
                                <w:iCs/>
                                <w:noProof/>
                                <w:color w:val="0D0D0D" w:themeColor="text1" w:themeTint="F2"/>
                              </w:rPr>
                            </m:ctrlPr>
                          </m:fPr>
                          <m:num>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num>
                          <m:den>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n</m:t>
                                </m:r>
                              </m:sub>
                              <m:sup>
                                <m:r>
                                  <m:rPr>
                                    <m:sty m:val="p"/>
                                  </m:rPr>
                                  <w:rPr>
                                    <w:rFonts w:ascii="Cambria Math" w:hAnsi="Cambria Math"/>
                                    <w:noProof/>
                                    <w:color w:val="0D0D0D" w:themeColor="text1" w:themeTint="F2"/>
                                  </w:rPr>
                                  <m:t>2</m:t>
                                </m:r>
                              </m:sup>
                            </m:sSubSup>
                          </m:den>
                        </m:f>
                      </m:e>
                    </m:d>
                  </m:num>
                  <m:den>
                    <m:d>
                      <m:dPr>
                        <m:ctrlPr>
                          <w:rPr>
                            <w:rFonts w:ascii="Cambria Math" w:hAnsi="Cambria Math"/>
                            <w:iCs/>
                            <w:noProof/>
                            <w:color w:val="0D0D0D" w:themeColor="text1" w:themeTint="F2"/>
                          </w:rPr>
                        </m:ctrlPr>
                      </m:dPr>
                      <m:e>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N</m:t>
                            </m:r>
                            <m:r>
                              <m:rPr>
                                <m:sty m:val="p"/>
                              </m:rPr>
                              <w:rPr>
                                <w:rFonts w:ascii="Cambria Math" w:hAnsi="Cambria Math"/>
                                <w:noProof/>
                                <w:color w:val="0D0D0D" w:themeColor="text1" w:themeTint="F2"/>
                              </w:rPr>
                              <m:t>Q</m:t>
                            </m:r>
                          </m:num>
                          <m:den>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up>
                                <m:r>
                                  <m:rPr>
                                    <m:sty m:val="p"/>
                                  </m:rPr>
                                  <w:rPr>
                                    <w:rFonts w:ascii="Cambria Math" w:hAnsi="Cambria Math"/>
                                    <w:noProof/>
                                    <w:color w:val="0D0D0D" w:themeColor="text1" w:themeTint="F2"/>
                                  </w:rPr>
                                  <m:t>2</m:t>
                                </m:r>
                              </m:sup>
                            </m:sSubSup>
                          </m:den>
                        </m:f>
                      </m:e>
                    </m:d>
                  </m:den>
                </m:f>
              </m:oMath>
            </m:oMathPara>
          </w:p>
        </w:tc>
        <w:tc>
          <w:tcPr>
            <w:tcW w:w="1559" w:type="dxa"/>
            <w:tcBorders>
              <w:top w:val="nil"/>
              <w:left w:val="nil"/>
              <w:bottom w:val="nil"/>
              <w:right w:val="nil"/>
            </w:tcBorders>
          </w:tcPr>
          <w:p w14:paraId="05FCC6D2" w14:textId="77777777" w:rsidR="009F2394" w:rsidRPr="008361E1" w:rsidRDefault="009F2394" w:rsidP="00DB2C39">
            <w:pPr>
              <w:spacing w:before="120" w:after="120"/>
              <w:ind w:right="141"/>
              <w:jc w:val="center"/>
              <w:rPr>
                <w:noProof/>
                <w:color w:val="0D0D0D" w:themeColor="text1" w:themeTint="F2"/>
              </w:rPr>
            </w:pPr>
            <w:r w:rsidRPr="008361E1">
              <w:rPr>
                <w:noProof/>
                <w:color w:val="0D0D0D" w:themeColor="text1" w:themeTint="F2"/>
              </w:rPr>
              <w:t>(Eq. 12.4)</w:t>
            </w:r>
          </w:p>
        </w:tc>
      </w:tr>
    </w:tbl>
    <w:p w14:paraId="139F2CFE"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Where:</w:t>
      </w:r>
    </w:p>
    <w:p w14:paraId="5C8DBBC7" w14:textId="77777777" w:rsidR="009F2394" w:rsidRPr="008361E1" w:rsidRDefault="009F2394" w:rsidP="009F2394">
      <w:pPr>
        <w:spacing w:after="120"/>
        <w:ind w:left="2835" w:right="1134" w:hanging="567"/>
        <w:jc w:val="both"/>
        <w:rPr>
          <w:iCs/>
          <w:noProof/>
          <w:color w:val="0D0D0D" w:themeColor="text1" w:themeTint="F2"/>
        </w:rPr>
      </w:pPr>
      <m:oMath>
        <m:r>
          <m:rPr>
            <m:sty m:val="p"/>
          </m:rPr>
          <w:rPr>
            <w:rFonts w:ascii="Cambria Math" w:hAnsi="Cambria Math"/>
            <w:noProof/>
            <w:color w:val="0D0D0D" w:themeColor="text1" w:themeTint="F2"/>
          </w:rPr>
          <m:t>IR</m:t>
        </m:r>
      </m:oMath>
      <w:r w:rsidRPr="008361E1">
        <w:rPr>
          <w:iCs/>
          <w:noProof/>
          <w:color w:val="0D0D0D" w:themeColor="text1" w:themeTint="F2"/>
        </w:rPr>
        <w:tab/>
        <w:t>is the isokinetic ratio;</w:t>
      </w:r>
    </w:p>
    <w:p w14:paraId="4469A147" w14:textId="77777777" w:rsidR="009F2394" w:rsidRPr="008361E1" w:rsidRDefault="00A903A3" w:rsidP="009F2394">
      <w:pPr>
        <w:spacing w:after="120"/>
        <w:ind w:left="2835" w:right="1134" w:hanging="567"/>
        <w:jc w:val="both"/>
        <w:rPr>
          <w:iCs/>
          <w:noProof/>
          <w:color w:val="0D0D0D" w:themeColor="text1" w:themeTint="F2"/>
        </w:rPr>
      </w:pPr>
      <m:oMath>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oMath>
      <w:r w:rsidR="009F2394" w:rsidRPr="008361E1">
        <w:rPr>
          <w:iCs/>
          <w:noProof/>
          <w:color w:val="0D0D0D" w:themeColor="text1" w:themeTint="F2"/>
        </w:rPr>
        <w:tab/>
        <w:t xml:space="preserve">is the average normalised airflow in the sampling nozzle in </w:t>
      </w:r>
      <w:r w:rsidR="009F2394" w:rsidRPr="008361E1">
        <w:rPr>
          <w:i/>
          <w:iCs/>
          <w:noProof/>
          <w:color w:val="0D0D0D" w:themeColor="text1" w:themeTint="F2"/>
        </w:rPr>
        <w:t>N</w:t>
      </w:r>
      <w:r w:rsidR="009F2394" w:rsidRPr="008361E1">
        <w:rPr>
          <w:iCs/>
          <w:noProof/>
          <w:color w:val="0D0D0D" w:themeColor="text1" w:themeTint="F2"/>
        </w:rPr>
        <w:t>l/min;</w:t>
      </w:r>
    </w:p>
    <w:p w14:paraId="235CEE6C" w14:textId="2183949B" w:rsidR="009F2394" w:rsidRPr="008361E1" w:rsidRDefault="009F2394" w:rsidP="009F2394">
      <w:pPr>
        <w:spacing w:after="120"/>
        <w:ind w:left="2835" w:right="1134" w:hanging="567"/>
        <w:jc w:val="both"/>
        <w:rPr>
          <w:iCs/>
          <w:noProof/>
          <w:color w:val="0D0D0D" w:themeColor="text1" w:themeTint="F2"/>
        </w:rPr>
      </w:pPr>
      <m:oMath>
        <m:r>
          <w:rPr>
            <w:rFonts w:ascii="Cambria Math" w:hAnsi="Cambria Math"/>
            <w:noProof/>
            <w:color w:val="0D0D0D" w:themeColor="text1" w:themeTint="F2"/>
          </w:rPr>
          <m:t>N</m:t>
        </m:r>
        <m:r>
          <m:rPr>
            <m:sty m:val="p"/>
          </m:rPr>
          <w:rPr>
            <w:rFonts w:ascii="Cambria Math" w:hAnsi="Cambria Math"/>
            <w:noProof/>
            <w:color w:val="0D0D0D" w:themeColor="text1" w:themeTint="F2"/>
          </w:rPr>
          <m:t>Q</m:t>
        </m:r>
      </m:oMath>
      <w:r w:rsidRPr="008361E1">
        <w:rPr>
          <w:iCs/>
          <w:noProof/>
          <w:color w:val="0D0D0D" w:themeColor="text1" w:themeTint="F2"/>
        </w:rPr>
        <w:tab/>
        <w:t xml:space="preserve">is the average normalised airflow in the </w:t>
      </w:r>
      <w:r w:rsidRPr="008361E1">
        <w:rPr>
          <w:noProof/>
          <w:color w:val="0D0D0D" w:themeColor="text1" w:themeTint="F2"/>
        </w:rPr>
        <w:t>sampling tunnel</w:t>
      </w:r>
      <w:r w:rsidRPr="008361E1">
        <w:rPr>
          <w:iCs/>
          <w:noProof/>
          <w:color w:val="0D0D0D" w:themeColor="text1" w:themeTint="F2"/>
        </w:rPr>
        <w:t xml:space="preserve"> in </w:t>
      </w:r>
      <w:r w:rsidRPr="008361E1">
        <w:rPr>
          <w:i/>
          <w:iCs/>
          <w:noProof/>
          <w:color w:val="0D0D0D" w:themeColor="text1" w:themeTint="F2"/>
        </w:rPr>
        <w:t>N</w:t>
      </w:r>
      <w:r w:rsidRPr="008361E1">
        <w:rPr>
          <w:iCs/>
          <w:noProof/>
          <w:color w:val="0D0D0D" w:themeColor="text1" w:themeTint="F2"/>
        </w:rPr>
        <w:t xml:space="preserve">m³/h </w:t>
      </w:r>
      <w:r w:rsidRPr="008361E1">
        <w:rPr>
          <w:noProof/>
          <w:color w:val="0D0D0D" w:themeColor="text1" w:themeTint="F2"/>
        </w:rPr>
        <w:t xml:space="preserve">per </w:t>
      </w:r>
      <w:r w:rsidR="00F26B68">
        <w:rPr>
          <w:noProof/>
          <w:color w:val="0D0D0D" w:themeColor="text1" w:themeTint="F2"/>
        </w:rPr>
        <w:t>Table A4/10</w:t>
      </w:r>
      <w:r w:rsidRPr="008361E1">
        <w:rPr>
          <w:iCs/>
          <w:noProof/>
          <w:color w:val="0D0D0D" w:themeColor="text1" w:themeTint="F2"/>
        </w:rPr>
        <w:t>;</w:t>
      </w:r>
    </w:p>
    <w:p w14:paraId="3F335F9B" w14:textId="77777777" w:rsidR="009F2394" w:rsidRPr="008361E1" w:rsidRDefault="00A903A3" w:rsidP="009F2394">
      <w:pPr>
        <w:spacing w:after="120"/>
        <w:ind w:left="2835"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n</m:t>
            </m:r>
          </m:sub>
        </m:sSub>
      </m:oMath>
      <w:r w:rsidR="009F2394" w:rsidRPr="008361E1">
        <w:rPr>
          <w:noProof/>
          <w:color w:val="0D0D0D" w:themeColor="text1" w:themeTint="F2"/>
        </w:rPr>
        <w:tab/>
        <w:t>is the inner diameter at the nozzle tip in mm;</w:t>
      </w:r>
      <w:r w:rsidR="009F2394" w:rsidRPr="008361E1">
        <w:rPr>
          <w:noProof/>
          <w:color w:val="0D0D0D" w:themeColor="text1" w:themeTint="F2"/>
        </w:rPr>
        <w:tab/>
      </w:r>
    </w:p>
    <w:p w14:paraId="30E783E4" w14:textId="7D4B1E11" w:rsidR="009F2394" w:rsidRPr="008361E1" w:rsidRDefault="00A903A3" w:rsidP="009F2394">
      <w:pPr>
        <w:spacing w:after="120"/>
        <w:ind w:left="2835"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oMath>
      <w:r w:rsidR="009F2394" w:rsidRPr="008361E1">
        <w:rPr>
          <w:noProof/>
          <w:color w:val="0D0D0D" w:themeColor="text1" w:themeTint="F2"/>
        </w:rPr>
        <w:tab/>
        <w:t>is the sampling tunnel’s inner diameter in</w:t>
      </w:r>
      <w:r w:rsidR="009F2394" w:rsidRPr="008361E1">
        <w:rPr>
          <w:iCs/>
          <w:noProof/>
          <w:color w:val="0D0D0D" w:themeColor="text1" w:themeTint="F2"/>
        </w:rPr>
        <w:t xml:space="preserve"> mm </w:t>
      </w:r>
      <w:r w:rsidR="009F2394" w:rsidRPr="008361E1">
        <w:rPr>
          <w:noProof/>
          <w:color w:val="0D0D0D" w:themeColor="text1" w:themeTint="F2"/>
        </w:rPr>
        <w:t xml:space="preserve">per </w:t>
      </w:r>
      <w:r w:rsidR="00242AA9">
        <w:rPr>
          <w:noProof/>
          <w:color w:val="0D0D0D" w:themeColor="text1" w:themeTint="F2"/>
        </w:rPr>
        <w:t>Table A4/1</w:t>
      </w:r>
    </w:p>
    <w:p w14:paraId="3CBB9FB7" w14:textId="460EE098" w:rsidR="009F2394" w:rsidRPr="008361E1" w:rsidRDefault="009F2394" w:rsidP="009F2394">
      <w:pPr>
        <w:pStyle w:val="Heading7"/>
        <w:spacing w:after="120" w:line="240" w:lineRule="atLeast"/>
        <w:ind w:left="2268" w:right="1134"/>
        <w:jc w:val="both"/>
        <w:rPr>
          <w:noProof/>
        </w:rPr>
      </w:pPr>
      <w:r w:rsidRPr="008361E1">
        <w:rPr>
          <w:noProof/>
        </w:rPr>
        <w:t xml:space="preserve">The testing facility shall calculate the average isokinetic ratio during the emissions measurement section of a brake emissions test for </w:t>
      </w:r>
      <w:r w:rsidR="00A10531" w:rsidRPr="002C5CBC">
        <w:rPr>
          <w:noProof/>
          <w:highlight w:val="yellow"/>
        </w:rPr>
        <w:t>[</w:t>
      </w:r>
      <w:r w:rsidRPr="002C5CBC">
        <w:rPr>
          <w:noProof/>
          <w:highlight w:val="yellow"/>
        </w:rPr>
        <w:t>both PM</w:t>
      </w:r>
      <w:r w:rsidRPr="002C5CBC">
        <w:rPr>
          <w:noProof/>
          <w:highlight w:val="yellow"/>
          <w:vertAlign w:val="subscript"/>
        </w:rPr>
        <w:t>2.5</w:t>
      </w:r>
      <w:r w:rsidRPr="002C5CBC">
        <w:rPr>
          <w:noProof/>
          <w:highlight w:val="yellow"/>
        </w:rPr>
        <w:t xml:space="preserve"> and </w:t>
      </w:r>
      <w:r w:rsidR="00A10531" w:rsidRPr="002C5CBC">
        <w:rPr>
          <w:noProof/>
          <w:highlight w:val="yellow"/>
        </w:rPr>
        <w:t>]</w:t>
      </w:r>
      <w:r w:rsidRPr="008361E1">
        <w:rPr>
          <w:noProof/>
        </w:rPr>
        <w:t>PM</w:t>
      </w:r>
      <w:r w:rsidRPr="008361E1">
        <w:rPr>
          <w:noProof/>
          <w:vertAlign w:val="subscript"/>
        </w:rPr>
        <w:t>10</w:t>
      </w:r>
      <w:r w:rsidR="00A10531" w:rsidRPr="002C5CBC">
        <w:rPr>
          <w:noProof/>
          <w:highlight w:val="yellow"/>
        </w:rPr>
        <w:t>[</w:t>
      </w:r>
      <w:r w:rsidRPr="002C5CBC">
        <w:rPr>
          <w:noProof/>
          <w:highlight w:val="yellow"/>
        </w:rPr>
        <w:t>, separately</w:t>
      </w:r>
      <w:r w:rsidR="00A10531" w:rsidRPr="002C5CBC">
        <w:rPr>
          <w:noProof/>
          <w:highlight w:val="yellow"/>
        </w:rPr>
        <w:t>]</w:t>
      </w:r>
      <w:r w:rsidRPr="008361E1">
        <w:rPr>
          <w:noProof/>
        </w:rPr>
        <w:t xml:space="preserve">, using Equation 12.4: </w:t>
      </w:r>
    </w:p>
    <w:p w14:paraId="04EAF9D0" w14:textId="1E7D8FBB" w:rsidR="009F2394" w:rsidRPr="008361E1" w:rsidRDefault="009F2394" w:rsidP="009F2394">
      <w:pPr>
        <w:pStyle w:val="Heading7"/>
        <w:spacing w:after="120" w:line="240" w:lineRule="atLeast"/>
        <w:ind w:left="2835" w:right="1134" w:hanging="567"/>
        <w:jc w:val="both"/>
        <w:rPr>
          <w:noProof/>
        </w:rPr>
      </w:pPr>
      <w:r w:rsidRPr="008361E1">
        <w:rPr>
          <w:noProof/>
        </w:rPr>
        <w:lastRenderedPageBreak/>
        <w:t>(a)</w:t>
      </w:r>
      <w:r w:rsidRPr="008361E1">
        <w:rPr>
          <w:noProof/>
        </w:rPr>
        <w:tab/>
        <w:t>Use the corresponding values for the isokinetic nozzle inner diameter</w:t>
      </w:r>
      <w:r w:rsidR="00A10531" w:rsidRPr="002C5CBC">
        <w:rPr>
          <w:noProof/>
          <w:highlight w:val="yellow"/>
        </w:rPr>
        <w:t>[</w:t>
      </w:r>
      <w:r w:rsidRPr="002C5CBC">
        <w:rPr>
          <w:noProof/>
          <w:highlight w:val="yellow"/>
        </w:rPr>
        <w:t>s</w:t>
      </w:r>
      <w:r w:rsidR="00A10531" w:rsidRPr="002C5CBC">
        <w:rPr>
          <w:noProof/>
          <w:highlight w:val="yellow"/>
        </w:rPr>
        <w:t>]</w:t>
      </w:r>
      <w:r w:rsidRPr="008361E1">
        <w:rPr>
          <w:noProof/>
        </w:rPr>
        <w:t xml:space="preserve"> for </w:t>
      </w:r>
      <w:r w:rsidR="00A10531" w:rsidRPr="002C5CBC">
        <w:rPr>
          <w:noProof/>
          <w:highlight w:val="yellow"/>
        </w:rPr>
        <w:t>[</w:t>
      </w:r>
      <w:r w:rsidRPr="002C5CBC">
        <w:rPr>
          <w:noProof/>
          <w:highlight w:val="yellow"/>
        </w:rPr>
        <w:t>PM</w:t>
      </w:r>
      <w:r w:rsidRPr="002C5CBC">
        <w:rPr>
          <w:noProof/>
          <w:highlight w:val="yellow"/>
          <w:vertAlign w:val="subscript"/>
        </w:rPr>
        <w:t>2.5</w:t>
      </w:r>
      <w:r w:rsidRPr="002C5CBC">
        <w:rPr>
          <w:noProof/>
          <w:highlight w:val="yellow"/>
        </w:rPr>
        <w:t xml:space="preserve"> (d</w:t>
      </w:r>
      <w:r w:rsidRPr="002C5CBC">
        <w:rPr>
          <w:noProof/>
          <w:highlight w:val="yellow"/>
          <w:vertAlign w:val="subscript"/>
        </w:rPr>
        <w:t>n-PM2.5</w:t>
      </w:r>
      <w:r w:rsidRPr="002C5CBC">
        <w:rPr>
          <w:noProof/>
          <w:highlight w:val="yellow"/>
        </w:rPr>
        <w:t xml:space="preserve">) and </w:t>
      </w:r>
      <w:r w:rsidR="00A10531" w:rsidRPr="002C5CBC">
        <w:rPr>
          <w:noProof/>
          <w:highlight w:val="yellow"/>
        </w:rPr>
        <w:t>]</w:t>
      </w:r>
      <w:r w:rsidRPr="008361E1">
        <w:rPr>
          <w:noProof/>
        </w:rPr>
        <w:t>PM</w:t>
      </w:r>
      <w:r w:rsidRPr="008361E1">
        <w:rPr>
          <w:noProof/>
          <w:vertAlign w:val="subscript"/>
        </w:rPr>
        <w:t>10</w:t>
      </w:r>
      <w:r w:rsidRPr="008361E1">
        <w:rPr>
          <w:noProof/>
        </w:rPr>
        <w:t xml:space="preserve"> (d</w:t>
      </w:r>
      <w:r w:rsidRPr="008361E1">
        <w:rPr>
          <w:noProof/>
          <w:vertAlign w:val="subscript"/>
        </w:rPr>
        <w:t>n-PM10</w:t>
      </w:r>
      <w:r w:rsidRPr="008361E1">
        <w:rPr>
          <w:noProof/>
        </w:rPr>
        <w:t xml:space="preserve">) sampling; </w:t>
      </w:r>
    </w:p>
    <w:p w14:paraId="457E5B3B" w14:textId="1B51766E"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Use the data of the average normalised tunnel flow (</w:t>
      </w:r>
      <w:r w:rsidRPr="008361E1">
        <w:rPr>
          <w:i/>
          <w:noProof/>
        </w:rPr>
        <w:t>N</w:t>
      </w:r>
      <w:r w:rsidRPr="008361E1">
        <w:rPr>
          <w:noProof/>
        </w:rPr>
        <w:t>Q) and the average normalised sample flow</w:t>
      </w:r>
      <w:r w:rsidR="00A10531" w:rsidRPr="002C5CBC">
        <w:rPr>
          <w:noProof/>
          <w:highlight w:val="yellow"/>
        </w:rPr>
        <w:t>[</w:t>
      </w:r>
      <w:r w:rsidRPr="002C5CBC">
        <w:rPr>
          <w:noProof/>
          <w:highlight w:val="yellow"/>
        </w:rPr>
        <w:t>s (</w:t>
      </w:r>
      <w:r w:rsidRPr="002C5CBC">
        <w:rPr>
          <w:i/>
          <w:noProof/>
          <w:highlight w:val="yellow"/>
        </w:rPr>
        <w:t>N</w:t>
      </w:r>
      <w:r w:rsidRPr="002C5CBC">
        <w:rPr>
          <w:noProof/>
          <w:highlight w:val="yellow"/>
        </w:rPr>
        <w:t>Q</w:t>
      </w:r>
      <w:r w:rsidRPr="002C5CBC">
        <w:rPr>
          <w:noProof/>
          <w:highlight w:val="yellow"/>
          <w:vertAlign w:val="subscript"/>
        </w:rPr>
        <w:t>PM2.5</w:t>
      </w:r>
      <w:r w:rsidRPr="002C5CBC">
        <w:rPr>
          <w:noProof/>
          <w:highlight w:val="yellow"/>
        </w:rPr>
        <w:t xml:space="preserve"> and </w:t>
      </w:r>
      <w:r w:rsidR="00A10531" w:rsidRPr="002C5CBC">
        <w:rPr>
          <w:noProof/>
          <w:highlight w:val="yellow"/>
        </w:rPr>
        <w:t>]</w:t>
      </w:r>
      <w:r w:rsidRPr="008361E1">
        <w:rPr>
          <w:i/>
          <w:noProof/>
        </w:rPr>
        <w:t>N</w:t>
      </w:r>
      <w:r w:rsidRPr="008361E1">
        <w:rPr>
          <w:noProof/>
        </w:rPr>
        <w:t>Q</w:t>
      </w:r>
      <w:r w:rsidRPr="008361E1">
        <w:rPr>
          <w:noProof/>
          <w:vertAlign w:val="subscript"/>
        </w:rPr>
        <w:t>PM10</w:t>
      </w:r>
      <w:r w:rsidRPr="008361E1">
        <w:rPr>
          <w:noProof/>
        </w:rPr>
        <w:t xml:space="preserve">) in the Time-Based file; </w:t>
      </w:r>
    </w:p>
    <w:p w14:paraId="1B7EC8E4" w14:textId="78FF44C5"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 xml:space="preserve">Report the calculated values as specified in </w:t>
      </w:r>
      <w:r w:rsidR="00F26B68">
        <w:rPr>
          <w:noProof/>
        </w:rPr>
        <w:t>Table A4/14</w:t>
      </w:r>
      <w:r w:rsidRPr="008361E1">
        <w:rPr>
          <w:noProof/>
        </w:rPr>
        <w:t xml:space="preserve"> </w:t>
      </w:r>
    </w:p>
    <w:p w14:paraId="69EDA03A" w14:textId="77777777" w:rsidR="009F2394" w:rsidRPr="008361E1" w:rsidRDefault="009F2394" w:rsidP="009F2394">
      <w:pPr>
        <w:pStyle w:val="Heading4"/>
        <w:keepNext/>
        <w:keepLines/>
        <w:spacing w:before="240" w:after="120"/>
        <w:ind w:left="2268" w:right="1134" w:hanging="1134"/>
        <w:rPr>
          <w:noProof/>
        </w:rPr>
      </w:pPr>
      <w:r w:rsidRPr="008361E1">
        <w:rPr>
          <w:noProof/>
        </w:rPr>
        <w:t>12.1.3.</w:t>
      </w:r>
      <w:r w:rsidRPr="008361E1">
        <w:rPr>
          <w:noProof/>
        </w:rPr>
        <w:tab/>
        <w:t>Sampling Media</w:t>
      </w:r>
      <w:bookmarkEnd w:id="564"/>
    </w:p>
    <w:p w14:paraId="5C28C342" w14:textId="77777777" w:rsidR="009F2394" w:rsidRPr="008361E1" w:rsidRDefault="009F2394" w:rsidP="009F2394">
      <w:pPr>
        <w:pStyle w:val="Heading4"/>
        <w:keepNext/>
        <w:keepLines/>
        <w:spacing w:before="240" w:after="120"/>
        <w:ind w:left="2268" w:right="1134" w:hanging="1134"/>
        <w:rPr>
          <w:noProof/>
        </w:rPr>
      </w:pPr>
      <w:bookmarkStart w:id="565" w:name="_Toc105320448"/>
      <w:r w:rsidRPr="008361E1">
        <w:rPr>
          <w:noProof/>
        </w:rPr>
        <w:t>12.1.3.1.</w:t>
      </w:r>
      <w:r w:rsidRPr="008361E1">
        <w:rPr>
          <w:noProof/>
        </w:rPr>
        <w:tab/>
        <w:t>Filter Holder</w:t>
      </w:r>
    </w:p>
    <w:p w14:paraId="22D7B44A" w14:textId="6AE09FE6"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PM samples shall be collected on 47 mm single filters per test</w:t>
      </w:r>
      <w:r w:rsidR="0058498C">
        <w:rPr>
          <w:noProof/>
          <w:color w:val="0D0D0D" w:themeColor="text1" w:themeTint="F2"/>
        </w:rPr>
        <w:t>,</w:t>
      </w:r>
      <w:r w:rsidRPr="008361E1">
        <w:rPr>
          <w:noProof/>
          <w:color w:val="0D0D0D" w:themeColor="text1" w:themeTint="F2"/>
        </w:rPr>
        <w:t xml:space="preserve"> mounted within a dedicated holder. The filter holder shall be located as close as possible to the cyclonic separator’s outlet. The testing facility shall follow the specifications described below for the filter holder assembly: </w:t>
      </w:r>
    </w:p>
    <w:p w14:paraId="482C3148" w14:textId="475276FD"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 xml:space="preserve">Select a filter holder made of inert and non-corroding material such as stainless steel or </w:t>
      </w:r>
      <w:r w:rsidR="0058498C" w:rsidRPr="008361E1">
        <w:rPr>
          <w:noProof/>
        </w:rPr>
        <w:t>anodi</w:t>
      </w:r>
      <w:r w:rsidR="0058498C">
        <w:rPr>
          <w:noProof/>
        </w:rPr>
        <w:t>s</w:t>
      </w:r>
      <w:r w:rsidR="0058498C" w:rsidRPr="008361E1">
        <w:rPr>
          <w:noProof/>
        </w:rPr>
        <w:t xml:space="preserve">ed </w:t>
      </w:r>
      <w:r w:rsidRPr="008361E1">
        <w:rPr>
          <w:noProof/>
        </w:rPr>
        <w:t>aluminium</w:t>
      </w:r>
      <w:r w:rsidR="00991BD4">
        <w:rPr>
          <w:noProof/>
        </w:rPr>
        <w:t>. A</w:t>
      </w:r>
      <w:r w:rsidR="00991BD4" w:rsidRPr="00B90F6F">
        <w:rPr>
          <w:noProof/>
        </w:rPr>
        <w:t>ll parts</w:t>
      </w:r>
      <w:r w:rsidR="00991BD4">
        <w:rPr>
          <w:noProof/>
        </w:rPr>
        <w:t xml:space="preserve"> of the filter holder</w:t>
      </w:r>
      <w:r w:rsidR="00991BD4" w:rsidRPr="00B90F6F">
        <w:rPr>
          <w:noProof/>
        </w:rPr>
        <w:t xml:space="preserve"> in contact with the aerosol and filters shall be electrically conductive</w:t>
      </w:r>
      <w:r w:rsidR="00991BD4">
        <w:rPr>
          <w:noProof/>
        </w:rPr>
        <w:t xml:space="preserve"> and grounded</w:t>
      </w:r>
      <w:r w:rsidRPr="008361E1">
        <w:rPr>
          <w:noProof/>
        </w:rPr>
        <w:t>;</w:t>
      </w:r>
    </w:p>
    <w:p w14:paraId="626B6C0C"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Use a filter holder suitable for the insertion of circular filters. The diameter of the exposed area through which the sampled air passes (i.e. filter stain area) shall be between 34 mm and 44 mm;</w:t>
      </w:r>
    </w:p>
    <w:p w14:paraId="4E1D00D8"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Use a filter holder that provides an even flow distribution across the filter stain area;</w:t>
      </w:r>
    </w:p>
    <w:p w14:paraId="49B63B4E" w14:textId="6F08FD86" w:rsidR="009F2394" w:rsidRDefault="009F2394" w:rsidP="009F2394">
      <w:pPr>
        <w:pStyle w:val="Heading7"/>
        <w:spacing w:after="120" w:line="240" w:lineRule="atLeast"/>
        <w:ind w:left="2835" w:right="1134" w:hanging="567"/>
        <w:jc w:val="both"/>
        <w:rPr>
          <w:noProof/>
        </w:rPr>
      </w:pPr>
      <w:r w:rsidRPr="008361E1">
        <w:rPr>
          <w:noProof/>
        </w:rPr>
        <w:t>(d)</w:t>
      </w:r>
      <w:r w:rsidRPr="008361E1">
        <w:rPr>
          <w:noProof/>
        </w:rPr>
        <w:tab/>
        <w:t xml:space="preserve">Design the filter holder arrangement in a way that no condensation of water can occur. The temperature at the filter holder shall follow the specification for the entire sample path defined in paragraph 12.1.2.2. and shall remain </w:t>
      </w:r>
      <w:r w:rsidR="0058498C">
        <w:rPr>
          <w:noProof/>
        </w:rPr>
        <w:t>above</w:t>
      </w:r>
      <w:r w:rsidR="0058498C" w:rsidRPr="008361E1">
        <w:rPr>
          <w:noProof/>
        </w:rPr>
        <w:t xml:space="preserve"> </w:t>
      </w:r>
      <w:r w:rsidRPr="008361E1">
        <w:rPr>
          <w:noProof/>
        </w:rPr>
        <w:t xml:space="preserve">15 °C during the entire brake emissions test. </w:t>
      </w:r>
    </w:p>
    <w:p w14:paraId="3168DB9B" w14:textId="6DCC3D27" w:rsidR="00B90F6F" w:rsidRPr="00D57FF5" w:rsidRDefault="00B90F6F" w:rsidP="00B90F6F">
      <w:pPr>
        <w:spacing w:after="120"/>
        <w:ind w:left="2268" w:right="1134"/>
        <w:jc w:val="both"/>
        <w:rPr>
          <w:noProof/>
        </w:rPr>
      </w:pPr>
      <w:r w:rsidRPr="00D57FF5">
        <w:t>Multi</w:t>
      </w:r>
      <w:r w:rsidR="0058498C">
        <w:t>-</w:t>
      </w:r>
      <w:r w:rsidRPr="00D57FF5">
        <w:t>filter</w:t>
      </w:r>
      <w:r w:rsidR="00856DEF">
        <w:t xml:space="preserve"> </w:t>
      </w:r>
      <w:r w:rsidRPr="00D57FF5">
        <w:t xml:space="preserve">holders may be used </w:t>
      </w:r>
      <w:r w:rsidRPr="00D57FF5">
        <w:rPr>
          <w:lang w:val="en-US"/>
        </w:rPr>
        <w:t>for the PM samples collection</w:t>
      </w:r>
      <w:r w:rsidRPr="00D57FF5">
        <w:t xml:space="preserve">. Multi filter-holders </w:t>
      </w:r>
      <w:r w:rsidRPr="00D57FF5">
        <w:rPr>
          <w:lang w:val="en-US"/>
        </w:rPr>
        <w:t>shall fulfil the following requirements in addition to those</w:t>
      </w:r>
      <w:r w:rsidRPr="00D57FF5">
        <w:t xml:space="preserve"> </w:t>
      </w:r>
      <w:r w:rsidRPr="00D57FF5">
        <w:rPr>
          <w:lang w:val="en-US"/>
        </w:rPr>
        <w:t>defined</w:t>
      </w:r>
      <w:r w:rsidRPr="00D57FF5">
        <w:t xml:space="preserve"> </w:t>
      </w:r>
      <w:r w:rsidRPr="00D57FF5">
        <w:rPr>
          <w:lang w:val="en-US"/>
        </w:rPr>
        <w:t xml:space="preserve">in </w:t>
      </w:r>
      <w:r w:rsidR="00A30F38">
        <w:rPr>
          <w:lang w:val="en-US"/>
        </w:rPr>
        <w:t>points</w:t>
      </w:r>
      <w:r w:rsidRPr="00D57FF5">
        <w:rPr>
          <w:lang w:val="en-US"/>
        </w:rPr>
        <w:t xml:space="preserve"> (a)-(d)</w:t>
      </w:r>
      <w:r w:rsidR="00A30F38">
        <w:rPr>
          <w:lang w:val="en-US"/>
        </w:rPr>
        <w:t xml:space="preserve"> of this paragraph</w:t>
      </w:r>
      <w:r w:rsidRPr="00D57FF5">
        <w:rPr>
          <w:noProof/>
        </w:rPr>
        <w:t xml:space="preserve">: </w:t>
      </w:r>
    </w:p>
    <w:p w14:paraId="1EBD86FA" w14:textId="1F4F2165" w:rsidR="00B90F6F" w:rsidRPr="00D57FF5" w:rsidRDefault="00B90F6F" w:rsidP="00B90F6F">
      <w:pPr>
        <w:pStyle w:val="Heading7"/>
        <w:spacing w:after="120" w:line="240" w:lineRule="atLeast"/>
        <w:ind w:left="2835" w:right="1134" w:hanging="567"/>
        <w:jc w:val="both"/>
        <w:rPr>
          <w:noProof/>
        </w:rPr>
      </w:pPr>
      <w:r w:rsidRPr="00D57FF5">
        <w:rPr>
          <w:noProof/>
        </w:rPr>
        <w:t>(e)</w:t>
      </w:r>
      <w:r w:rsidRPr="00D57FF5">
        <w:rPr>
          <w:noProof/>
        </w:rPr>
        <w:tab/>
        <w:t>All filters shall be placed in the same multi-filter holder device under the same conditions within a closed housing to avoid contamination;</w:t>
      </w:r>
    </w:p>
    <w:p w14:paraId="67EFEB1A" w14:textId="63AEC8F3" w:rsidR="00B90F6F" w:rsidRPr="00D57FF5" w:rsidRDefault="00B90F6F" w:rsidP="00B90F6F">
      <w:pPr>
        <w:pStyle w:val="Heading7"/>
        <w:spacing w:after="120" w:line="240" w:lineRule="atLeast"/>
        <w:ind w:left="2835" w:right="1134" w:hanging="567"/>
        <w:jc w:val="both"/>
        <w:rPr>
          <w:noProof/>
        </w:rPr>
      </w:pPr>
      <w:r w:rsidRPr="00D57FF5">
        <w:rPr>
          <w:noProof/>
        </w:rPr>
        <w:t>(f)</w:t>
      </w:r>
      <w:r w:rsidRPr="00D57FF5">
        <w:rPr>
          <w:noProof/>
        </w:rPr>
        <w:tab/>
        <w:t>Use only one filter at a time for the PM sampling during each section of a given brake emissions test;</w:t>
      </w:r>
    </w:p>
    <w:p w14:paraId="7958030F" w14:textId="77777777" w:rsidR="00623030" w:rsidRDefault="00B90F6F" w:rsidP="00623030">
      <w:pPr>
        <w:pStyle w:val="Heading4"/>
        <w:spacing w:before="240" w:after="120"/>
        <w:ind w:left="2835" w:right="1134" w:hanging="567"/>
        <w:rPr>
          <w:noProof/>
        </w:rPr>
      </w:pPr>
      <w:r w:rsidRPr="00D57FF5">
        <w:rPr>
          <w:noProof/>
        </w:rPr>
        <w:t>(g)</w:t>
      </w:r>
      <w:r w:rsidRPr="00D57FF5">
        <w:rPr>
          <w:noProof/>
        </w:rPr>
        <w:tab/>
      </w:r>
      <w:r w:rsidRPr="00D57FF5">
        <w:rPr>
          <w:lang w:val="en-US"/>
        </w:rPr>
        <w:t xml:space="preserve">The use of a multi-filter holder </w:t>
      </w:r>
      <w:r w:rsidRPr="00D57FF5">
        <w:t>device</w:t>
      </w:r>
      <w:r w:rsidRPr="00D57FF5">
        <w:rPr>
          <w:lang w:val="en-US"/>
        </w:rPr>
        <w:t xml:space="preserve"> shall not introduce any change in the flow direction prior to or within the multi-filter holder </w:t>
      </w:r>
      <w:r w:rsidRPr="00D57FF5">
        <w:t>device</w:t>
      </w:r>
      <w:r w:rsidRPr="00D57FF5">
        <w:rPr>
          <w:noProof/>
        </w:rPr>
        <w:t>.</w:t>
      </w:r>
    </w:p>
    <w:p w14:paraId="6F0DFB32" w14:textId="5513F2D7" w:rsidR="009F2394" w:rsidRPr="00D57FF5" w:rsidRDefault="009F2394" w:rsidP="006241F9">
      <w:pPr>
        <w:pStyle w:val="Heading4"/>
        <w:spacing w:before="240" w:after="120"/>
        <w:ind w:left="567" w:right="1134" w:firstLine="567"/>
        <w:rPr>
          <w:noProof/>
        </w:rPr>
      </w:pPr>
      <w:r w:rsidRPr="00D57FF5">
        <w:rPr>
          <w:noProof/>
        </w:rPr>
        <w:t>12.1.3.2.</w:t>
      </w:r>
      <w:r w:rsidRPr="00D57FF5">
        <w:rPr>
          <w:noProof/>
        </w:rPr>
        <w:tab/>
        <w:t>Sampling Filters</w:t>
      </w:r>
    </w:p>
    <w:p w14:paraId="066AA188" w14:textId="14C5E542" w:rsidR="009F2394" w:rsidRPr="00D57FF5" w:rsidRDefault="009F2394" w:rsidP="009F2394">
      <w:pPr>
        <w:spacing w:after="120"/>
        <w:ind w:left="2268" w:right="1134"/>
        <w:jc w:val="both"/>
        <w:rPr>
          <w:noProof/>
        </w:rPr>
      </w:pPr>
      <w:bookmarkStart w:id="566" w:name="_Toc105320458"/>
      <w:bookmarkEnd w:id="565"/>
      <w:r w:rsidRPr="00D57FF5">
        <w:rPr>
          <w:noProof/>
        </w:rPr>
        <w:t>Fluorocarbon-coated glass fibre filters or fluorocarbon membrane filters shall be used for the PM</w:t>
      </w:r>
      <w:r w:rsidRPr="00D57FF5">
        <w:rPr>
          <w:noProof/>
          <w:vertAlign w:val="subscript"/>
        </w:rPr>
        <w:t>10</w:t>
      </w:r>
      <w:r w:rsidRPr="00D57FF5">
        <w:rPr>
          <w:noProof/>
        </w:rPr>
        <w:t xml:space="preserve"> </w:t>
      </w:r>
      <w:r w:rsidR="00A10531" w:rsidRPr="002C5CBC">
        <w:rPr>
          <w:noProof/>
          <w:highlight w:val="yellow"/>
        </w:rPr>
        <w:t>[</w:t>
      </w:r>
      <w:r w:rsidRPr="002C5CBC">
        <w:rPr>
          <w:noProof/>
          <w:highlight w:val="yellow"/>
        </w:rPr>
        <w:t>and PM</w:t>
      </w:r>
      <w:r w:rsidRPr="002C5CBC">
        <w:rPr>
          <w:noProof/>
          <w:highlight w:val="yellow"/>
          <w:vertAlign w:val="subscript"/>
        </w:rPr>
        <w:t>2.5</w:t>
      </w:r>
      <w:r w:rsidRPr="002C5CBC">
        <w:rPr>
          <w:noProof/>
          <w:highlight w:val="yellow"/>
        </w:rPr>
        <w:t xml:space="preserve"> </w:t>
      </w:r>
      <w:r w:rsidR="00A10531" w:rsidRPr="002C5CBC">
        <w:rPr>
          <w:noProof/>
          <w:highlight w:val="yellow"/>
        </w:rPr>
        <w:t>]</w:t>
      </w:r>
      <w:r w:rsidRPr="00D57FF5">
        <w:rPr>
          <w:noProof/>
        </w:rPr>
        <w:t>measurements. All filter types shall have a 0.3 μm DOP (Dioctyl phthalate) or PAO (poly-alpha-olefin) CS 68649-12-7 or CS 68037-01-4 collection efficiency of at least 99 per cent at a gas filter face velocity of 5.33 cm/s measured according to one of the following standards:</w:t>
      </w:r>
    </w:p>
    <w:p w14:paraId="43C39554" w14:textId="77777777"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(a)</w:t>
      </w:r>
      <w:r w:rsidRPr="008361E1">
        <w:rPr>
          <w:noProof/>
          <w:color w:val="0D0D0D" w:themeColor="text1" w:themeTint="F2"/>
        </w:rPr>
        <w:tab/>
        <w:t>U.S.A. Department of Defense Test Method Standard, MIL-STD-282 method 102.8: DOP-Smoke Penetration of Aerosol-Filter Element;</w:t>
      </w:r>
    </w:p>
    <w:p w14:paraId="414496D3" w14:textId="77777777"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(b)</w:t>
      </w:r>
      <w:r w:rsidRPr="008361E1">
        <w:rPr>
          <w:noProof/>
          <w:color w:val="0D0D0D" w:themeColor="text1" w:themeTint="F2"/>
        </w:rPr>
        <w:tab/>
        <w:t>U.S.A. Department of Defense Test Method Standard, MIL-STD-282 method 502.1.1: DOP-Smoke Penetration of Gas-Mask Canisters;</w:t>
      </w:r>
    </w:p>
    <w:p w14:paraId="7F5AF849" w14:textId="77777777" w:rsidR="009F2394" w:rsidRPr="008361E1" w:rsidRDefault="009F2394" w:rsidP="009F2394">
      <w:pPr>
        <w:spacing w:after="120"/>
        <w:ind w:left="2835" w:right="1134" w:hanging="567"/>
        <w:jc w:val="both"/>
        <w:rPr>
          <w:noProof/>
          <w:color w:val="0D0D0D" w:themeColor="text1" w:themeTint="F2"/>
        </w:rPr>
      </w:pPr>
      <w:r w:rsidRPr="008361E1">
        <w:rPr>
          <w:noProof/>
          <w:color w:val="0D0D0D" w:themeColor="text1" w:themeTint="F2"/>
        </w:rPr>
        <w:t>(c)</w:t>
      </w:r>
      <w:r w:rsidRPr="008361E1">
        <w:rPr>
          <w:noProof/>
          <w:color w:val="0D0D0D" w:themeColor="text1" w:themeTint="F2"/>
        </w:rPr>
        <w:tab/>
        <w:t>Institute of Environmental Sciences and Technology, IEST-RP-CC021: Testing HEPA and ULPA Filter Media.</w:t>
      </w:r>
    </w:p>
    <w:p w14:paraId="5FF40E57"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efficiency requirements for the sampling media described in this paragraph shall be certified by the filter supplier.</w:t>
      </w:r>
    </w:p>
    <w:p w14:paraId="30D70955" w14:textId="77777777" w:rsidR="009F2394" w:rsidRPr="008361E1" w:rsidRDefault="009F2394" w:rsidP="009F2394">
      <w:pPr>
        <w:pStyle w:val="Heading4"/>
        <w:spacing w:before="240" w:after="120"/>
        <w:ind w:left="2268" w:right="1134" w:hanging="1134"/>
        <w:rPr>
          <w:noProof/>
        </w:rPr>
      </w:pPr>
      <w:bookmarkStart w:id="567" w:name="_Toc105320459"/>
      <w:bookmarkEnd w:id="566"/>
      <w:r w:rsidRPr="008361E1">
        <w:rPr>
          <w:noProof/>
        </w:rPr>
        <w:lastRenderedPageBreak/>
        <w:t>12.1.4.</w:t>
      </w:r>
      <w:r w:rsidRPr="008361E1">
        <w:rPr>
          <w:noProof/>
        </w:rPr>
        <w:tab/>
        <w:t>Weighing Procedure</w:t>
      </w:r>
      <w:bookmarkEnd w:id="567"/>
      <w:r w:rsidRPr="008361E1">
        <w:rPr>
          <w:noProof/>
        </w:rPr>
        <w:t xml:space="preserve"> </w:t>
      </w:r>
    </w:p>
    <w:p w14:paraId="448DC0AB"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Only the filter shall be weighed and not any other part of the measurement equipment. The testing facility shall ensure that the different steps of the weighing procedure are carried out according to the following requirements: </w:t>
      </w:r>
    </w:p>
    <w:p w14:paraId="0D254235"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Weighing room – The weighing room environment shall be free of any ambient contaminants (such as dust, aerosol, or semi-volatile material) that could contaminate the particle filters. Regulate the weighing room environmental conditions at 22 ± 2 °C and 45 ± 8 per cent RH. Make sure that the air flow for the air exchange does not influence the balance stability;</w:t>
      </w:r>
    </w:p>
    <w:p w14:paraId="696995D0" w14:textId="2A2D4443"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Weighing balance – Use the same microbalance for both pre-sampling and post-sampling weighing for a given brake emission test. Isolate the balance from vibrations, electrostatic forces, and air streams. Place the balance in a controlled environment – the weighing chamber or room – in accordance with the specifications described in point (a) of this paragraph. The balance resolution shall be of at least 1 μg. Use certified calibration weights to verify the stability and the proper function of the microbalance. The microbalance shall fulfil the calibration requirements described in paragraph 14.4.;</w:t>
      </w:r>
    </w:p>
    <w:p w14:paraId="12A52D00" w14:textId="71B607F5" w:rsidR="009F2394" w:rsidRPr="00D57FF5" w:rsidRDefault="009F2394" w:rsidP="009F2394">
      <w:pPr>
        <w:pStyle w:val="Heading7"/>
        <w:spacing w:after="120" w:line="240" w:lineRule="atLeast"/>
        <w:ind w:left="2835" w:right="1134" w:hanging="567"/>
        <w:jc w:val="both"/>
        <w:rPr>
          <w:noProof/>
        </w:rPr>
      </w:pPr>
      <w:r w:rsidRPr="008361E1">
        <w:rPr>
          <w:noProof/>
        </w:rPr>
        <w:t>(c)</w:t>
      </w:r>
      <w:r w:rsidRPr="008361E1">
        <w:rPr>
          <w:noProof/>
        </w:rPr>
        <w:tab/>
        <w:t xml:space="preserve">Static electricity effects – Nullify the effects of static electricity by </w:t>
      </w:r>
      <w:r w:rsidRPr="00D57FF5">
        <w:rPr>
          <w:noProof/>
        </w:rPr>
        <w:t xml:space="preserve">grounding the balance through placement upon an antistatic mat and </w:t>
      </w:r>
      <w:r w:rsidR="0058498C" w:rsidRPr="00D57FF5">
        <w:rPr>
          <w:noProof/>
        </w:rPr>
        <w:t>neutrali</w:t>
      </w:r>
      <w:r w:rsidR="0058498C">
        <w:rPr>
          <w:noProof/>
        </w:rPr>
        <w:t>s</w:t>
      </w:r>
      <w:r w:rsidR="0058498C" w:rsidRPr="00D57FF5">
        <w:rPr>
          <w:noProof/>
        </w:rPr>
        <w:t xml:space="preserve">ing </w:t>
      </w:r>
      <w:r w:rsidRPr="00D57FF5">
        <w:rPr>
          <w:noProof/>
        </w:rPr>
        <w:t>the particle sampling filters before weighing using a polonium neutralizer or a device of similar effect. Alternatively, nullify static effects through equalisation of static charge;</w:t>
      </w:r>
    </w:p>
    <w:p w14:paraId="65BC03B5" w14:textId="77777777" w:rsidR="009F2394" w:rsidRPr="00D57FF5" w:rsidRDefault="009F2394" w:rsidP="009F2394">
      <w:pPr>
        <w:pStyle w:val="Heading7"/>
        <w:spacing w:after="120" w:line="240" w:lineRule="atLeast"/>
        <w:ind w:left="2835" w:right="1134" w:hanging="567"/>
        <w:jc w:val="both"/>
        <w:rPr>
          <w:noProof/>
        </w:rPr>
      </w:pPr>
      <w:r w:rsidRPr="00D57FF5">
        <w:rPr>
          <w:noProof/>
        </w:rPr>
        <w:t>(d)</w:t>
      </w:r>
      <w:r w:rsidRPr="00D57FF5">
        <w:rPr>
          <w:noProof/>
        </w:rPr>
        <w:tab/>
        <w:t>Pre-sampling conditioning and weighing – Condition/stabilise the filters at (22 ± 2) °C and (45 ± 8) per cent RH for a minimum of 2 hours before weighing. Weigh the filter at the end of the stabilisation period following the procedure described in (g) of this paragraph and register its weight in all relevant test sheets. No deviation from the conditions specified in this paragraph is permitted during the weighing operation. Store the filter in a closed petri dish (or equivalent) or sealed filter holder until testing. Place the filter in the filter holder within 1h of its removal from the weighing chamber (or room). Use the closed petri dish (or equivalent) or sealed filter holder to transfer the filter to the test rig. Alternatively, mount the filter in the filter holder already in the weighing chamber;</w:t>
      </w:r>
    </w:p>
    <w:p w14:paraId="78E7251F" w14:textId="6F5C2EDF" w:rsidR="009F2394" w:rsidRPr="008361E1" w:rsidRDefault="009F2394" w:rsidP="009F2394">
      <w:pPr>
        <w:pStyle w:val="Heading7"/>
        <w:spacing w:after="120" w:line="240" w:lineRule="atLeast"/>
        <w:ind w:left="2835" w:right="1134" w:hanging="567"/>
        <w:jc w:val="both"/>
        <w:rPr>
          <w:noProof/>
        </w:rPr>
      </w:pPr>
      <w:r w:rsidRPr="00D57FF5">
        <w:rPr>
          <w:noProof/>
        </w:rPr>
        <w:t>(e)</w:t>
      </w:r>
      <w:r w:rsidRPr="00D57FF5">
        <w:rPr>
          <w:noProof/>
        </w:rPr>
        <w:tab/>
        <w:t xml:space="preserve">Post-sampling conditioning and weighing – Take the filters to the conditioning room within 8 hours after testing is completed. </w:t>
      </w:r>
      <w:r w:rsidR="009844BB" w:rsidRPr="00D57FF5">
        <w:rPr>
          <w:noProof/>
          <w:lang w:val="en-US"/>
        </w:rPr>
        <w:t>The filters may remain in the testing room</w:t>
      </w:r>
      <w:r w:rsidR="00AA4562">
        <w:rPr>
          <w:noProof/>
          <w:lang w:val="en-US"/>
        </w:rPr>
        <w:t xml:space="preserve"> (i.e. the room where the filter holder is located)</w:t>
      </w:r>
      <w:r w:rsidR="009844BB" w:rsidRPr="00D57FF5">
        <w:rPr>
          <w:noProof/>
          <w:lang w:val="en-US"/>
        </w:rPr>
        <w:t xml:space="preserve"> for a longer period of time provided that they remain sealed within the filter holder and that the </w:t>
      </w:r>
      <w:r w:rsidR="002228BC">
        <w:rPr>
          <w:noProof/>
          <w:lang w:val="en-US"/>
        </w:rPr>
        <w:t>temperature</w:t>
      </w:r>
      <w:r w:rsidR="002228BC" w:rsidRPr="00D57FF5">
        <w:rPr>
          <w:noProof/>
          <w:lang w:val="en-US"/>
        </w:rPr>
        <w:t xml:space="preserve"> </w:t>
      </w:r>
      <w:r w:rsidR="009844BB" w:rsidRPr="00D57FF5">
        <w:rPr>
          <w:noProof/>
          <w:lang w:val="en-US"/>
        </w:rPr>
        <w:t xml:space="preserve">in the testing room </w:t>
      </w:r>
      <w:r w:rsidR="002228BC">
        <w:rPr>
          <w:noProof/>
          <w:lang w:val="en-US"/>
        </w:rPr>
        <w:t>remains</w:t>
      </w:r>
      <w:r w:rsidR="009844BB" w:rsidRPr="00D57FF5">
        <w:rPr>
          <w:noProof/>
          <w:lang w:val="en-US"/>
        </w:rPr>
        <w:t xml:space="preserve"> within </w:t>
      </w:r>
      <w:r w:rsidR="002228BC">
        <w:rPr>
          <w:rFonts w:cstheme="minorHAnsi"/>
          <w:noProof/>
          <w:lang w:val="en-US"/>
        </w:rPr>
        <w:t>(1</w:t>
      </w:r>
      <w:r w:rsidR="009844BB" w:rsidRPr="00D57FF5">
        <w:rPr>
          <w:noProof/>
          <w:lang w:val="en-US"/>
        </w:rPr>
        <w:t>5</w:t>
      </w:r>
      <w:r w:rsidR="002228BC">
        <w:rPr>
          <w:noProof/>
          <w:lang w:val="en-US"/>
        </w:rPr>
        <w:t>-30)</w:t>
      </w:r>
      <w:r w:rsidR="009844BB" w:rsidRPr="00D57FF5">
        <w:rPr>
          <w:noProof/>
          <w:lang w:val="en-US"/>
        </w:rPr>
        <w:t xml:space="preserve"> </w:t>
      </w:r>
      <w:r w:rsidR="009844BB" w:rsidRPr="00D57FF5">
        <w:rPr>
          <w:rFonts w:cstheme="minorHAnsi"/>
          <w:noProof/>
          <w:lang w:val="en-US"/>
        </w:rPr>
        <w:t>°</w:t>
      </w:r>
      <w:r w:rsidR="009844BB" w:rsidRPr="00D57FF5">
        <w:rPr>
          <w:noProof/>
          <w:lang w:val="en-US"/>
        </w:rPr>
        <w:t>C</w:t>
      </w:r>
      <w:r w:rsidR="009844BB" w:rsidRPr="00D57FF5">
        <w:rPr>
          <w:rFonts w:cstheme="minorHAnsi"/>
          <w:noProof/>
          <w:lang w:val="en-US"/>
        </w:rPr>
        <w:t xml:space="preserve">. </w:t>
      </w:r>
      <w:r w:rsidRPr="00D57FF5">
        <w:rPr>
          <w:noProof/>
        </w:rPr>
        <w:t>Use a closed petri dish (or equivalent) or sealed filter holder to transfer the filter to the conditioning room. Alternatively, transfer the filter without removing it from the filter holder</w:t>
      </w:r>
      <w:r w:rsidR="00291595">
        <w:rPr>
          <w:noProof/>
        </w:rPr>
        <w:t>,</w:t>
      </w:r>
      <w:r w:rsidRPr="00D57FF5">
        <w:rPr>
          <w:noProof/>
        </w:rPr>
        <w:t xml:space="preserve"> ensuring that filter holders are not tilted during transfer. Condition/stabilise the filters at (22 ± 2) °C and (45 ± 8) per cent RH for a minimum of 2 hours. Weigh the filter at the end of the stabilisation period following the </w:t>
      </w:r>
      <w:r w:rsidRPr="008361E1">
        <w:rPr>
          <w:noProof/>
        </w:rPr>
        <w:t>procedure described in (g) of this paragraph and register its weight in all relevant test sheets. No deviation from the conditions specified in this paragraph is permitted during the weighing operation. Store the filter in a closed petri dish (or equivalent) or sealed filter holder;</w:t>
      </w:r>
    </w:p>
    <w:p w14:paraId="38995D95" w14:textId="0FED3216" w:rsidR="003C434F" w:rsidRDefault="009F2394" w:rsidP="009F2394">
      <w:pPr>
        <w:pStyle w:val="Heading7"/>
        <w:spacing w:after="120" w:line="240" w:lineRule="atLeast"/>
        <w:ind w:left="2835" w:right="1134" w:hanging="567"/>
        <w:jc w:val="both"/>
        <w:rPr>
          <w:noProof/>
        </w:rPr>
      </w:pPr>
      <w:r w:rsidRPr="008361E1">
        <w:rPr>
          <w:noProof/>
        </w:rPr>
        <w:t>(f)</w:t>
      </w:r>
      <w:r w:rsidRPr="008361E1">
        <w:rPr>
          <w:noProof/>
        </w:rPr>
        <w:tab/>
        <w:t>Reference filter weighing – Use reference filters to validate PM weighing</w:t>
      </w:r>
      <w:r w:rsidR="003C434F">
        <w:rPr>
          <w:noProof/>
        </w:rPr>
        <w:t xml:space="preserve"> f</w:t>
      </w:r>
      <w:r w:rsidR="003C434F" w:rsidRPr="008361E1">
        <w:rPr>
          <w:noProof/>
        </w:rPr>
        <w:t>ollow</w:t>
      </w:r>
      <w:r w:rsidR="003C434F">
        <w:rPr>
          <w:noProof/>
        </w:rPr>
        <w:t>ing</w:t>
      </w:r>
      <w:r w:rsidR="003C434F" w:rsidRPr="008361E1">
        <w:rPr>
          <w:noProof/>
        </w:rPr>
        <w:t xml:space="preserve"> the procedure </w:t>
      </w:r>
      <w:r w:rsidR="004719AA">
        <w:rPr>
          <w:noProof/>
        </w:rPr>
        <w:t xml:space="preserve">shown in </w:t>
      </w:r>
      <w:r w:rsidR="00F26B68">
        <w:rPr>
          <w:noProof/>
        </w:rPr>
        <w:t>Figure A4/17</w:t>
      </w:r>
      <w:r w:rsidR="004719AA">
        <w:rPr>
          <w:noProof/>
        </w:rPr>
        <w:t xml:space="preserve"> and </w:t>
      </w:r>
      <w:r w:rsidR="003C434F" w:rsidRPr="008361E1">
        <w:rPr>
          <w:noProof/>
        </w:rPr>
        <w:t>described below</w:t>
      </w:r>
      <w:r w:rsidR="003C434F">
        <w:rPr>
          <w:noProof/>
        </w:rPr>
        <w:t>:</w:t>
      </w:r>
    </w:p>
    <w:p w14:paraId="1EDF8887" w14:textId="5CC1EA79" w:rsidR="003C434F" w:rsidRDefault="003C434F" w:rsidP="003C434F">
      <w:pPr>
        <w:pStyle w:val="Heading7"/>
        <w:spacing w:after="120"/>
        <w:ind w:left="3402" w:right="1134" w:hanging="567"/>
        <w:jc w:val="both"/>
        <w:rPr>
          <w:noProof/>
        </w:rPr>
      </w:pPr>
      <w:bookmarkStart w:id="568" w:name="_Hlk185492633"/>
      <w:r>
        <w:rPr>
          <w:noProof/>
        </w:rPr>
        <w:lastRenderedPageBreak/>
        <w:t>(i)</w:t>
      </w:r>
      <w:r>
        <w:rPr>
          <w:noProof/>
        </w:rPr>
        <w:tab/>
        <w:t>A</w:t>
      </w:r>
      <w:r w:rsidRPr="008361E1">
        <w:rPr>
          <w:noProof/>
        </w:rPr>
        <w:t xml:space="preserve">t least two </w:t>
      </w:r>
      <w:r>
        <w:rPr>
          <w:noProof/>
        </w:rPr>
        <w:t xml:space="preserve">unused </w:t>
      </w:r>
      <w:r w:rsidR="00BA7018">
        <w:rPr>
          <w:noProof/>
        </w:rPr>
        <w:t xml:space="preserve">fluorocarbon </w:t>
      </w:r>
      <w:r>
        <w:rPr>
          <w:noProof/>
        </w:rPr>
        <w:t>coated glass fibre or fluorocarbon membrane reference filters that match each sampled filter media shall be weighed within 12 hours of the sample filter weighing;</w:t>
      </w:r>
    </w:p>
    <w:p w14:paraId="09C42CEC" w14:textId="4582E79A" w:rsidR="003C434F" w:rsidRDefault="003C434F" w:rsidP="003C434F">
      <w:pPr>
        <w:pStyle w:val="Heading7"/>
        <w:spacing w:after="120"/>
        <w:ind w:left="3402" w:right="1134" w:hanging="567"/>
        <w:jc w:val="both"/>
        <w:rPr>
          <w:noProof/>
        </w:rPr>
      </w:pPr>
      <w:r>
        <w:rPr>
          <w:noProof/>
        </w:rPr>
        <w:t xml:space="preserve">(ii) </w:t>
      </w:r>
      <w:r>
        <w:rPr>
          <w:noProof/>
        </w:rPr>
        <w:tab/>
        <w:t>If the reference filters are not weighed on a regular (at least daily) basis, they shall be weighed at the beginning and the end of a</w:t>
      </w:r>
      <w:r w:rsidR="00EA4707">
        <w:rPr>
          <w:noProof/>
        </w:rPr>
        <w:t xml:space="preserve"> sample</w:t>
      </w:r>
      <w:r>
        <w:rPr>
          <w:noProof/>
        </w:rPr>
        <w:t xml:space="preserve"> weighing session (before pre-sampling and after post-sampling weighing);</w:t>
      </w:r>
    </w:p>
    <w:p w14:paraId="634637F9" w14:textId="6B16E562" w:rsidR="003C434F" w:rsidRDefault="003C434F" w:rsidP="003C434F">
      <w:pPr>
        <w:pStyle w:val="Heading7"/>
        <w:spacing w:after="120"/>
        <w:ind w:left="3402" w:right="1134" w:hanging="567"/>
        <w:jc w:val="both"/>
        <w:rPr>
          <w:noProof/>
        </w:rPr>
      </w:pPr>
      <w:r>
        <w:rPr>
          <w:noProof/>
        </w:rPr>
        <w:t>(iii)</w:t>
      </w:r>
      <w:r>
        <w:rPr>
          <w:noProof/>
        </w:rPr>
        <w:tab/>
        <w:t>Compare the reference filter specific weights obtained in step (i) or (ii) to the rolling average of that reference filter's specific weights. The rolling average shall be calculated from the specific weights collected in the period since the reference filters were placed in the weighing room</w:t>
      </w:r>
      <w:r w:rsidR="006502C4">
        <w:rPr>
          <w:noProof/>
        </w:rPr>
        <w:t>, including the weights measured in step (i) or (ii)</w:t>
      </w:r>
      <w:r>
        <w:rPr>
          <w:noProof/>
        </w:rPr>
        <w:t>;</w:t>
      </w:r>
    </w:p>
    <w:p w14:paraId="63A329D0" w14:textId="3E7F1E5E" w:rsidR="003C434F" w:rsidRPr="00BF5ACE" w:rsidRDefault="003C434F" w:rsidP="005B71B6">
      <w:pPr>
        <w:pStyle w:val="Heading7"/>
        <w:spacing w:after="120" w:line="240" w:lineRule="atLeast"/>
        <w:ind w:left="3402" w:right="1134" w:hanging="567"/>
        <w:jc w:val="both"/>
        <w:rPr>
          <w:noProof/>
          <w:color w:val="0D0D0D" w:themeColor="text1" w:themeTint="F2"/>
        </w:rPr>
      </w:pPr>
      <w:r w:rsidRPr="00BF5ACE">
        <w:rPr>
          <w:noProof/>
          <w:color w:val="0D0D0D" w:themeColor="text1" w:themeTint="F2"/>
        </w:rPr>
        <w:t>(iv)</w:t>
      </w:r>
      <w:r w:rsidR="005B71B6" w:rsidRPr="00BF5ACE">
        <w:rPr>
          <w:noProof/>
          <w:color w:val="0D0D0D" w:themeColor="text1" w:themeTint="F2"/>
        </w:rPr>
        <w:tab/>
        <w:t xml:space="preserve">The average </w:t>
      </w:r>
      <w:r w:rsidR="004F3073">
        <w:rPr>
          <w:noProof/>
          <w:color w:val="0D0D0D" w:themeColor="text1" w:themeTint="F2"/>
        </w:rPr>
        <w:t xml:space="preserve">of the absolute values of the </w:t>
      </w:r>
      <w:r w:rsidR="005B71B6" w:rsidRPr="00BF5ACE">
        <w:rPr>
          <w:noProof/>
          <w:color w:val="0D0D0D" w:themeColor="text1" w:themeTint="F2"/>
        </w:rPr>
        <w:t xml:space="preserve">difference between the reference filter weights and their rolling average shall be </w:t>
      </w:r>
      <w:r w:rsidR="00AA7986">
        <w:rPr>
          <w:noProof/>
          <w:color w:val="0D0D0D" w:themeColor="text1" w:themeTint="F2"/>
        </w:rPr>
        <w:t>less than</w:t>
      </w:r>
      <w:r w:rsidR="00AA7986" w:rsidRPr="00BF5ACE">
        <w:rPr>
          <w:noProof/>
          <w:color w:val="0D0D0D" w:themeColor="text1" w:themeTint="F2"/>
        </w:rPr>
        <w:t xml:space="preserve"> </w:t>
      </w:r>
      <w:r w:rsidR="005B71B6" w:rsidRPr="00BF5ACE">
        <w:rPr>
          <w:noProof/>
          <w:color w:val="0D0D0D" w:themeColor="text1" w:themeTint="F2"/>
        </w:rPr>
        <w:t xml:space="preserve">10 µg. </w:t>
      </w:r>
      <w:r w:rsidR="00D70148" w:rsidRPr="00BF5ACE">
        <w:rPr>
          <w:noProof/>
          <w:color w:val="0D0D0D" w:themeColor="text1" w:themeTint="F2"/>
        </w:rPr>
        <w:t>Additionally</w:t>
      </w:r>
      <w:r w:rsidR="005B71B6" w:rsidRPr="00BF5ACE">
        <w:rPr>
          <w:noProof/>
          <w:color w:val="0D0D0D" w:themeColor="text1" w:themeTint="F2"/>
        </w:rPr>
        <w:t xml:space="preserve">, </w:t>
      </w:r>
      <w:r w:rsidR="00A2158E" w:rsidRPr="00BF5ACE">
        <w:rPr>
          <w:noProof/>
          <w:color w:val="0D0D0D" w:themeColor="text1" w:themeTint="F2"/>
          <w:lang w:val="en-US"/>
        </w:rPr>
        <w:t xml:space="preserve">in the case of </w:t>
      </w:r>
      <w:r w:rsidR="00A2158E" w:rsidRPr="00BF5ACE">
        <w:rPr>
          <w:noProof/>
          <w:color w:val="0D0D0D" w:themeColor="text1" w:themeTint="F2"/>
        </w:rPr>
        <w:t xml:space="preserve">reference filters not weighed </w:t>
      </w:r>
      <w:r w:rsidR="00291595">
        <w:rPr>
          <w:noProof/>
          <w:color w:val="0D0D0D" w:themeColor="text1" w:themeTint="F2"/>
        </w:rPr>
        <w:t>regularly</w:t>
      </w:r>
      <w:r w:rsidR="00A2158E" w:rsidRPr="00BF5ACE">
        <w:rPr>
          <w:noProof/>
          <w:color w:val="0D0D0D" w:themeColor="text1" w:themeTint="F2"/>
        </w:rPr>
        <w:t>, the</w:t>
      </w:r>
      <w:r w:rsidR="005B71B6" w:rsidRPr="00BF5ACE">
        <w:rPr>
          <w:noProof/>
          <w:color w:val="0D0D0D" w:themeColor="text1" w:themeTint="F2"/>
        </w:rPr>
        <w:t xml:space="preserve"> average difference between the initial and final measurement for the reference filter shall be </w:t>
      </w:r>
      <w:r w:rsidR="00AA7986">
        <w:rPr>
          <w:noProof/>
          <w:color w:val="0D0D0D" w:themeColor="text1" w:themeTint="F2"/>
        </w:rPr>
        <w:t>less than</w:t>
      </w:r>
      <w:r w:rsidR="00AA7986" w:rsidRPr="00BF5ACE">
        <w:rPr>
          <w:noProof/>
          <w:color w:val="0D0D0D" w:themeColor="text1" w:themeTint="F2"/>
        </w:rPr>
        <w:t xml:space="preserve"> </w:t>
      </w:r>
      <w:r w:rsidR="005B71B6" w:rsidRPr="00BF5ACE">
        <w:rPr>
          <w:noProof/>
          <w:color w:val="0D0D0D" w:themeColor="text1" w:themeTint="F2"/>
        </w:rPr>
        <w:t>10 µg;</w:t>
      </w:r>
    </w:p>
    <w:p w14:paraId="05062F95" w14:textId="77777777" w:rsidR="005B71B6" w:rsidRPr="00BF5ACE" w:rsidRDefault="003C434F" w:rsidP="005B71B6">
      <w:pPr>
        <w:pStyle w:val="Heading7"/>
        <w:spacing w:after="120" w:line="240" w:lineRule="atLeast"/>
        <w:ind w:left="3402" w:right="1134" w:hanging="567"/>
        <w:jc w:val="both"/>
        <w:rPr>
          <w:rFonts w:cstheme="minorHAnsi"/>
          <w:color w:val="0D0D0D" w:themeColor="text1" w:themeTint="F2"/>
          <w:lang w:eastAsia="de-DE"/>
        </w:rPr>
      </w:pPr>
      <w:r w:rsidRPr="00BF5ACE">
        <w:rPr>
          <w:noProof/>
          <w:color w:val="0D0D0D" w:themeColor="text1" w:themeTint="F2"/>
        </w:rPr>
        <w:t>(v)</w:t>
      </w:r>
      <w:r w:rsidR="005B71B6" w:rsidRPr="00BF5ACE">
        <w:rPr>
          <w:noProof/>
          <w:color w:val="0D0D0D" w:themeColor="text1" w:themeTint="F2"/>
        </w:rPr>
        <w:tab/>
      </w:r>
      <w:r w:rsidR="005B71B6" w:rsidRPr="00BF5ACE">
        <w:rPr>
          <w:rFonts w:cstheme="minorHAnsi"/>
          <w:color w:val="0D0D0D" w:themeColor="text1" w:themeTint="F2"/>
          <w:lang w:eastAsia="de-DE"/>
        </w:rPr>
        <w:t>Replace the reference filters at a maximum every 30 days and in such a manner that no sample filter is weighted without comparison to a reference filter that has been present in the weighing chamber (room) for at least two days;</w:t>
      </w:r>
    </w:p>
    <w:p w14:paraId="1E57D738" w14:textId="2AC0D25E" w:rsidR="005B71B6" w:rsidRPr="00BF5ACE" w:rsidRDefault="005B71B6" w:rsidP="005B71B6">
      <w:pPr>
        <w:pStyle w:val="Heading7"/>
        <w:spacing w:after="120" w:line="240" w:lineRule="atLeast"/>
        <w:ind w:left="3402" w:right="1134" w:hanging="567"/>
        <w:jc w:val="both"/>
        <w:rPr>
          <w:noProof/>
          <w:color w:val="0D0D0D" w:themeColor="text1" w:themeTint="F2"/>
        </w:rPr>
      </w:pPr>
      <w:r w:rsidRPr="00BF5ACE">
        <w:rPr>
          <w:noProof/>
          <w:color w:val="0D0D0D" w:themeColor="text1" w:themeTint="F2"/>
        </w:rPr>
        <w:t>(vi)</w:t>
      </w:r>
      <w:r w:rsidRPr="00BF5ACE">
        <w:rPr>
          <w:noProof/>
          <w:color w:val="0D0D0D" w:themeColor="text1" w:themeTint="F2"/>
        </w:rPr>
        <w:tab/>
        <w:t>Report</w:t>
      </w:r>
      <w:r w:rsidR="003C434F" w:rsidRPr="00BF5ACE">
        <w:rPr>
          <w:noProof/>
          <w:color w:val="0D0D0D" w:themeColor="text1" w:themeTint="F2"/>
        </w:rPr>
        <w:t xml:space="preserve"> </w:t>
      </w:r>
      <w:r w:rsidRPr="00BF5ACE">
        <w:rPr>
          <w:noProof/>
          <w:color w:val="0D0D0D" w:themeColor="text1" w:themeTint="F2"/>
        </w:rPr>
        <w:t>only the buoyancy-corrected weights in the Mass Measurement File per paragraph 13.3.</w:t>
      </w:r>
      <w:r w:rsidR="004D56E3" w:rsidRPr="00BF5ACE">
        <w:rPr>
          <w:noProof/>
          <w:color w:val="0D0D0D" w:themeColor="text1" w:themeTint="F2"/>
        </w:rPr>
        <w:t>2.</w:t>
      </w:r>
      <w:r w:rsidR="003C434F" w:rsidRPr="00BF5ACE">
        <w:rPr>
          <w:noProof/>
          <w:color w:val="0D0D0D" w:themeColor="text1" w:themeTint="F2"/>
        </w:rPr>
        <w:t xml:space="preserve"> </w:t>
      </w:r>
    </w:p>
    <w:bookmarkEnd w:id="568"/>
    <w:p w14:paraId="11E1BB04" w14:textId="77777777" w:rsidR="00DD2A1E" w:rsidRDefault="00DD2A1E">
      <w:pPr>
        <w:suppressAutoHyphens w:val="0"/>
        <w:spacing w:line="240" w:lineRule="auto"/>
        <w:rPr>
          <w:bCs/>
          <w:noProof/>
          <w:color w:val="0D0D0D" w:themeColor="text1" w:themeTint="F2"/>
        </w:rPr>
      </w:pPr>
      <w:r>
        <w:rPr>
          <w:bCs/>
          <w:noProof/>
          <w:color w:val="0D0D0D" w:themeColor="text1" w:themeTint="F2"/>
        </w:rPr>
        <w:br w:type="page"/>
      </w:r>
    </w:p>
    <w:p w14:paraId="61ED0A0A" w14:textId="3C1FBB94" w:rsidR="0095733C" w:rsidRDefault="00F26B68" w:rsidP="006F181E">
      <w:pPr>
        <w:pStyle w:val="Heading7"/>
        <w:spacing w:line="240" w:lineRule="atLeast"/>
        <w:ind w:left="1134" w:right="1134"/>
        <w:jc w:val="both"/>
        <w:rPr>
          <w:bCs/>
          <w:noProof/>
          <w:color w:val="0D0D0D" w:themeColor="text1" w:themeTint="F2"/>
        </w:rPr>
      </w:pPr>
      <w:r>
        <w:rPr>
          <w:bCs/>
          <w:noProof/>
          <w:color w:val="0D0D0D" w:themeColor="text1" w:themeTint="F2"/>
        </w:rPr>
        <w:lastRenderedPageBreak/>
        <w:t>Figure A4/17</w:t>
      </w:r>
    </w:p>
    <w:p w14:paraId="1B6110DD" w14:textId="6C3A973A" w:rsidR="0095733C" w:rsidRDefault="0095733C" w:rsidP="006F181E">
      <w:pPr>
        <w:pStyle w:val="Heading7"/>
        <w:spacing w:after="120" w:line="240" w:lineRule="atLeast"/>
        <w:ind w:left="1134" w:right="1134"/>
        <w:jc w:val="both"/>
        <w:rPr>
          <w:b/>
          <w:bCs/>
          <w:noProof/>
          <w:color w:val="0D0D0D" w:themeColor="text1" w:themeTint="F2"/>
        </w:rPr>
      </w:pPr>
      <w:r>
        <w:rPr>
          <w:b/>
          <w:bCs/>
          <w:noProof/>
          <w:color w:val="0D0D0D" w:themeColor="text1" w:themeTint="F2"/>
        </w:rPr>
        <w:t xml:space="preserve">Flowchart </w:t>
      </w:r>
      <w:r w:rsidR="004719AA">
        <w:rPr>
          <w:b/>
          <w:bCs/>
          <w:noProof/>
          <w:color w:val="0D0D0D" w:themeColor="text1" w:themeTint="F2"/>
        </w:rPr>
        <w:t>describing</w:t>
      </w:r>
      <w:r>
        <w:rPr>
          <w:b/>
          <w:bCs/>
          <w:noProof/>
          <w:color w:val="0D0D0D" w:themeColor="text1" w:themeTint="F2"/>
        </w:rPr>
        <w:t xml:space="preserve"> reference</w:t>
      </w:r>
      <w:r w:rsidR="004719AA">
        <w:rPr>
          <w:b/>
          <w:bCs/>
          <w:noProof/>
          <w:color w:val="0D0D0D" w:themeColor="text1" w:themeTint="F2"/>
        </w:rPr>
        <w:t xml:space="preserve"> filter weighing</w:t>
      </w:r>
      <w:r w:rsidR="003A35F8">
        <w:rPr>
          <w:b/>
          <w:bCs/>
          <w:noProof/>
          <w:color w:val="0D0D0D" w:themeColor="text1" w:themeTint="F2"/>
          <w:lang w:val="en-US"/>
        </w:rPr>
        <w:t xml:space="preserve"> procedure</w:t>
      </w:r>
      <w:r>
        <w:rPr>
          <w:b/>
          <w:bCs/>
          <w:noProof/>
          <w:color w:val="0D0D0D" w:themeColor="text1" w:themeTint="F2"/>
        </w:rPr>
        <w:t xml:space="preserve"> </w:t>
      </w:r>
    </w:p>
    <w:p w14:paraId="3B462243" w14:textId="6AB31329" w:rsidR="009F2394" w:rsidRPr="008361E1" w:rsidRDefault="00EA1B91" w:rsidP="009F2394">
      <w:pPr>
        <w:pStyle w:val="Heading7"/>
        <w:spacing w:after="120" w:line="240" w:lineRule="atLeast"/>
        <w:ind w:left="2835" w:right="1134" w:hanging="567"/>
        <w:jc w:val="both"/>
        <w:rPr>
          <w:noProof/>
        </w:rPr>
      </w:pPr>
      <w:r>
        <w:rPr>
          <w:noProof/>
          <w:lang w:eastAsia="en-GB"/>
        </w:rPr>
        <w:drawing>
          <wp:anchor distT="0" distB="0" distL="114300" distR="114300" simplePos="0" relativeHeight="251658262" behindDoc="0" locked="0" layoutInCell="1" allowOverlap="1" wp14:anchorId="5D3AFAC7" wp14:editId="4E5C2ABF">
            <wp:simplePos x="0" y="0"/>
            <wp:positionH relativeFrom="margin">
              <wp:align>center</wp:align>
            </wp:positionH>
            <wp:positionV relativeFrom="paragraph">
              <wp:posOffset>15240</wp:posOffset>
            </wp:positionV>
            <wp:extent cx="4680000" cy="4251574"/>
            <wp:effectExtent l="0" t="0" r="6350" b="0"/>
            <wp:wrapTopAndBottom/>
            <wp:docPr id="30095762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680000" cy="4251574"/>
                    </a:xfrm>
                    <a:prstGeom prst="rect">
                      <a:avLst/>
                    </a:prstGeom>
                    <a:noFill/>
                  </pic:spPr>
                </pic:pic>
              </a:graphicData>
            </a:graphic>
          </wp:anchor>
        </w:drawing>
      </w:r>
      <w:r w:rsidR="009F2394" w:rsidRPr="008361E1">
        <w:rPr>
          <w:noProof/>
        </w:rPr>
        <w:t>(g)</w:t>
      </w:r>
      <w:r w:rsidR="009F2394" w:rsidRPr="008361E1">
        <w:rPr>
          <w:noProof/>
        </w:rPr>
        <w:tab/>
        <w:t xml:space="preserve">Sample filter weighing – Follow the procedure described below to perform both pre- and post-sampling filter weighing: </w:t>
      </w:r>
    </w:p>
    <w:p w14:paraId="0C9D2621" w14:textId="2ED1A44B" w:rsidR="009F2394" w:rsidRPr="008361E1" w:rsidRDefault="009F2394" w:rsidP="009F2394">
      <w:pPr>
        <w:pStyle w:val="Heading8"/>
        <w:spacing w:after="120" w:line="240" w:lineRule="atLeast"/>
        <w:ind w:left="3402" w:right="1134" w:hanging="567"/>
        <w:jc w:val="both"/>
        <w:rPr>
          <w:noProof/>
        </w:rPr>
      </w:pPr>
      <w:r w:rsidRPr="008361E1">
        <w:rPr>
          <w:noProof/>
        </w:rPr>
        <w:t>(i)</w:t>
      </w:r>
      <w:r w:rsidRPr="008361E1">
        <w:rPr>
          <w:noProof/>
        </w:rPr>
        <w:tab/>
        <w:t xml:space="preserve">Weigh the filter twice and report the </w:t>
      </w:r>
      <w:r w:rsidR="009D4BF8">
        <w:rPr>
          <w:noProof/>
        </w:rPr>
        <w:t xml:space="preserve">buoyancy-corrected </w:t>
      </w:r>
      <w:r w:rsidRPr="008361E1">
        <w:rPr>
          <w:noProof/>
        </w:rPr>
        <w:t>weights in the Mass Measurement File;</w:t>
      </w:r>
    </w:p>
    <w:p w14:paraId="03CC85E6" w14:textId="6D97959E" w:rsidR="009F2394" w:rsidRPr="008361E1" w:rsidRDefault="009F2394" w:rsidP="009F2394">
      <w:pPr>
        <w:pStyle w:val="Heading8"/>
        <w:spacing w:after="120" w:line="240" w:lineRule="atLeast"/>
        <w:ind w:left="3402" w:right="1134" w:hanging="567"/>
        <w:jc w:val="both"/>
        <w:rPr>
          <w:noProof/>
        </w:rPr>
      </w:pPr>
      <w:r w:rsidRPr="008361E1">
        <w:rPr>
          <w:noProof/>
        </w:rPr>
        <w:t>(ii)</w:t>
      </w:r>
      <w:r w:rsidRPr="008361E1">
        <w:rPr>
          <w:noProof/>
        </w:rPr>
        <w:tab/>
        <w:t xml:space="preserve">If the difference between the first and second measurements is </w:t>
      </w:r>
      <w:r w:rsidR="009844BB">
        <w:rPr>
          <w:noProof/>
        </w:rPr>
        <w:t>1</w:t>
      </w:r>
      <w:r w:rsidR="009844BB" w:rsidRPr="008361E1">
        <w:rPr>
          <w:noProof/>
        </w:rPr>
        <w:t xml:space="preserve">0 </w:t>
      </w:r>
      <w:r w:rsidRPr="008361E1">
        <w:rPr>
          <w:noProof/>
        </w:rPr>
        <w:t xml:space="preserve">µg or less, use the arithmetic mean to </w:t>
      </w:r>
      <w:r w:rsidR="002421A9">
        <w:rPr>
          <w:noProof/>
        </w:rPr>
        <w:t>calculate</w:t>
      </w:r>
      <w:r w:rsidR="002421A9" w:rsidRPr="008361E1">
        <w:rPr>
          <w:noProof/>
        </w:rPr>
        <w:t xml:space="preserve"> </w:t>
      </w:r>
      <w:r w:rsidRPr="008361E1">
        <w:rPr>
          <w:noProof/>
        </w:rPr>
        <w:t>the Pe</w:t>
      </w:r>
      <w:r w:rsidRPr="008361E1">
        <w:rPr>
          <w:noProof/>
          <w:vertAlign w:val="subscript"/>
        </w:rPr>
        <w:t>(Uncorrected)</w:t>
      </w:r>
      <w:r w:rsidRPr="008361E1">
        <w:rPr>
          <w:noProof/>
        </w:rPr>
        <w:t xml:space="preserve"> and Pe</w:t>
      </w:r>
      <w:r w:rsidRPr="008361E1">
        <w:rPr>
          <w:noProof/>
          <w:vertAlign w:val="subscript"/>
        </w:rPr>
        <w:t>(Corrected)</w:t>
      </w:r>
      <w:r w:rsidRPr="008361E1">
        <w:rPr>
          <w:noProof/>
        </w:rPr>
        <w:t xml:space="preserve"> weights in accordance with point (h) of this paragraph;</w:t>
      </w:r>
    </w:p>
    <w:p w14:paraId="58398E16" w14:textId="604241A5" w:rsidR="009F2394" w:rsidRPr="008361E1" w:rsidRDefault="009F2394" w:rsidP="009F2394">
      <w:pPr>
        <w:pStyle w:val="Heading8"/>
        <w:spacing w:after="120" w:line="240" w:lineRule="atLeast"/>
        <w:ind w:left="3402" w:right="1134" w:hanging="567"/>
        <w:jc w:val="both"/>
        <w:rPr>
          <w:noProof/>
        </w:rPr>
      </w:pPr>
      <w:r w:rsidRPr="008361E1">
        <w:rPr>
          <w:noProof/>
        </w:rPr>
        <w:t>(iii)</w:t>
      </w:r>
      <w:r w:rsidRPr="008361E1">
        <w:rPr>
          <w:noProof/>
        </w:rPr>
        <w:tab/>
        <w:t xml:space="preserve">If the difference between the first and second measurements is greater than </w:t>
      </w:r>
      <w:r w:rsidR="009844BB">
        <w:rPr>
          <w:noProof/>
        </w:rPr>
        <w:t>1</w:t>
      </w:r>
      <w:r w:rsidR="009844BB" w:rsidRPr="008361E1">
        <w:rPr>
          <w:noProof/>
        </w:rPr>
        <w:t xml:space="preserve">0 </w:t>
      </w:r>
      <w:r w:rsidRPr="008361E1">
        <w:rPr>
          <w:noProof/>
        </w:rPr>
        <w:t xml:space="preserve">µg, perform two additional weighings and report the </w:t>
      </w:r>
      <w:r w:rsidR="009D4BF8">
        <w:rPr>
          <w:noProof/>
        </w:rPr>
        <w:t xml:space="preserve">buoyancy-corrected </w:t>
      </w:r>
      <w:r w:rsidRPr="008361E1">
        <w:rPr>
          <w:noProof/>
        </w:rPr>
        <w:t>weights in the Mass Measurement File;</w:t>
      </w:r>
    </w:p>
    <w:p w14:paraId="330CD169" w14:textId="08CDBFD6" w:rsidR="009F2394" w:rsidRPr="008361E1" w:rsidRDefault="009F2394" w:rsidP="009F2394">
      <w:pPr>
        <w:pStyle w:val="Heading8"/>
        <w:spacing w:after="120" w:line="240" w:lineRule="atLeast"/>
        <w:ind w:left="3402" w:right="1134" w:hanging="567"/>
        <w:jc w:val="both"/>
        <w:rPr>
          <w:noProof/>
        </w:rPr>
      </w:pPr>
      <w:r w:rsidRPr="008361E1">
        <w:rPr>
          <w:noProof/>
        </w:rPr>
        <w:t>(iv)</w:t>
      </w:r>
      <w:r w:rsidRPr="008361E1">
        <w:rPr>
          <w:noProof/>
        </w:rPr>
        <w:tab/>
        <w:t xml:space="preserve">When the difference between the minimum and maximum weights of the four measurements is </w:t>
      </w:r>
      <w:r w:rsidR="009844BB">
        <w:rPr>
          <w:noProof/>
        </w:rPr>
        <w:t>13</w:t>
      </w:r>
      <w:r w:rsidR="009844BB" w:rsidRPr="008361E1">
        <w:rPr>
          <w:noProof/>
        </w:rPr>
        <w:t xml:space="preserve"> </w:t>
      </w:r>
      <w:r w:rsidRPr="008361E1">
        <w:rPr>
          <w:noProof/>
        </w:rPr>
        <w:t xml:space="preserve">µg or less, use the arithmetic mean of the four weights to </w:t>
      </w:r>
      <w:r w:rsidR="002421A9">
        <w:rPr>
          <w:noProof/>
        </w:rPr>
        <w:t>calculate</w:t>
      </w:r>
      <w:r w:rsidR="002421A9" w:rsidRPr="008361E1">
        <w:rPr>
          <w:noProof/>
        </w:rPr>
        <w:t xml:space="preserve"> </w:t>
      </w:r>
      <w:r w:rsidRPr="008361E1">
        <w:rPr>
          <w:noProof/>
        </w:rPr>
        <w:t>the Pe</w:t>
      </w:r>
      <w:r w:rsidRPr="008361E1">
        <w:rPr>
          <w:noProof/>
          <w:vertAlign w:val="subscript"/>
        </w:rPr>
        <w:t>(Uncorrected)</w:t>
      </w:r>
      <w:r w:rsidRPr="008361E1">
        <w:rPr>
          <w:noProof/>
        </w:rPr>
        <w:t xml:space="preserve"> and Pe</w:t>
      </w:r>
      <w:r w:rsidRPr="008361E1">
        <w:rPr>
          <w:noProof/>
          <w:vertAlign w:val="subscript"/>
        </w:rPr>
        <w:t>(Corrected)</w:t>
      </w:r>
      <w:r w:rsidRPr="008361E1">
        <w:rPr>
          <w:noProof/>
        </w:rPr>
        <w:t xml:space="preserve"> weights in accordance with point (h) of this paragraph;</w:t>
      </w:r>
    </w:p>
    <w:p w14:paraId="0DCA86CF" w14:textId="6DE5D7E1" w:rsidR="009F2394" w:rsidRPr="008361E1" w:rsidRDefault="009F2394" w:rsidP="009F2394">
      <w:pPr>
        <w:pStyle w:val="Heading8"/>
        <w:spacing w:after="120" w:line="240" w:lineRule="atLeast"/>
        <w:ind w:left="3402" w:right="1134" w:hanging="567"/>
        <w:jc w:val="both"/>
        <w:rPr>
          <w:noProof/>
        </w:rPr>
      </w:pPr>
      <w:r w:rsidRPr="008361E1">
        <w:rPr>
          <w:noProof/>
        </w:rPr>
        <w:t>(v)</w:t>
      </w:r>
      <w:r w:rsidRPr="008361E1">
        <w:rPr>
          <w:noProof/>
        </w:rPr>
        <w:tab/>
        <w:t xml:space="preserve">When the difference between the minimum and maximum weights of the four measurements is greater than </w:t>
      </w:r>
      <w:r w:rsidR="009844BB">
        <w:rPr>
          <w:noProof/>
        </w:rPr>
        <w:t>13</w:t>
      </w:r>
      <w:r w:rsidR="009844BB" w:rsidRPr="008361E1">
        <w:rPr>
          <w:noProof/>
        </w:rPr>
        <w:t xml:space="preserve"> </w:t>
      </w:r>
      <w:r w:rsidRPr="008361E1">
        <w:rPr>
          <w:noProof/>
        </w:rPr>
        <w:t xml:space="preserve">µg and less than or equal to </w:t>
      </w:r>
      <w:r w:rsidR="009844BB">
        <w:rPr>
          <w:noProof/>
        </w:rPr>
        <w:t>15</w:t>
      </w:r>
      <w:r w:rsidR="009844BB" w:rsidRPr="008361E1">
        <w:rPr>
          <w:noProof/>
        </w:rPr>
        <w:t xml:space="preserve"> </w:t>
      </w:r>
      <w:r w:rsidRPr="008361E1">
        <w:rPr>
          <w:noProof/>
        </w:rPr>
        <w:t xml:space="preserve">µg, use the median of the four values to </w:t>
      </w:r>
      <w:r w:rsidR="002421A9">
        <w:rPr>
          <w:noProof/>
        </w:rPr>
        <w:t>calculate</w:t>
      </w:r>
      <w:r w:rsidR="002421A9" w:rsidRPr="008361E1">
        <w:rPr>
          <w:noProof/>
        </w:rPr>
        <w:t xml:space="preserve"> </w:t>
      </w:r>
      <w:r w:rsidRPr="008361E1">
        <w:rPr>
          <w:noProof/>
        </w:rPr>
        <w:t>the Pe</w:t>
      </w:r>
      <w:r w:rsidRPr="008361E1">
        <w:rPr>
          <w:noProof/>
          <w:vertAlign w:val="subscript"/>
        </w:rPr>
        <w:t>(Uncorrected)</w:t>
      </w:r>
      <w:r w:rsidRPr="008361E1">
        <w:rPr>
          <w:noProof/>
        </w:rPr>
        <w:t xml:space="preserve"> and Pe</w:t>
      </w:r>
      <w:r w:rsidRPr="008361E1">
        <w:rPr>
          <w:noProof/>
          <w:vertAlign w:val="subscript"/>
        </w:rPr>
        <w:t>(Corrected)</w:t>
      </w:r>
      <w:r w:rsidRPr="008361E1">
        <w:rPr>
          <w:noProof/>
        </w:rPr>
        <w:t xml:space="preserve"> weights in accordance with point (h) of this paragraph. The median value is the arithmetic mean of the second-lowest and the third-lowest values among the four weights taken;</w:t>
      </w:r>
    </w:p>
    <w:p w14:paraId="2DA268A0" w14:textId="41FA7CED" w:rsidR="009F2394" w:rsidRPr="008361E1" w:rsidRDefault="009F2394" w:rsidP="009F2394">
      <w:pPr>
        <w:pStyle w:val="Heading8"/>
        <w:spacing w:after="120" w:line="240" w:lineRule="atLeast"/>
        <w:ind w:left="3402" w:right="1134" w:hanging="567"/>
        <w:jc w:val="both"/>
        <w:rPr>
          <w:noProof/>
        </w:rPr>
      </w:pPr>
      <w:r w:rsidRPr="008361E1">
        <w:rPr>
          <w:noProof/>
        </w:rPr>
        <w:t>(vi)</w:t>
      </w:r>
      <w:r w:rsidRPr="008361E1">
        <w:rPr>
          <w:noProof/>
        </w:rPr>
        <w:tab/>
        <w:t xml:space="preserve">When the difference between the minimum and maximum weights of the four measurements is greater than </w:t>
      </w:r>
      <w:r w:rsidR="009844BB">
        <w:rPr>
          <w:noProof/>
        </w:rPr>
        <w:t>15</w:t>
      </w:r>
      <w:r w:rsidR="009844BB" w:rsidRPr="008361E1">
        <w:rPr>
          <w:noProof/>
        </w:rPr>
        <w:t xml:space="preserve"> </w:t>
      </w:r>
      <w:r w:rsidRPr="008361E1">
        <w:rPr>
          <w:noProof/>
        </w:rPr>
        <w:t xml:space="preserve">µg invalidate the weighing session and quarantine the filter in the </w:t>
      </w:r>
      <w:r w:rsidRPr="008361E1">
        <w:rPr>
          <w:noProof/>
        </w:rPr>
        <w:lastRenderedPageBreak/>
        <w:t>conditioning room. The testing facility may decide to void the filter and replace it with a new filter for a pre-sampling weighing session, or discard the filter and repeat the brake emissions test for a post-sampling weighing session;</w:t>
      </w:r>
    </w:p>
    <w:p w14:paraId="4A948928" w14:textId="548BD24E" w:rsidR="009F2394" w:rsidRPr="008361E1" w:rsidRDefault="009F2394" w:rsidP="009F2394">
      <w:pPr>
        <w:pStyle w:val="Heading8"/>
        <w:spacing w:after="120" w:line="240" w:lineRule="atLeast"/>
        <w:ind w:left="3402" w:right="1134" w:hanging="567"/>
        <w:jc w:val="both"/>
        <w:rPr>
          <w:noProof/>
        </w:rPr>
      </w:pPr>
      <w:r w:rsidRPr="008361E1">
        <w:rPr>
          <w:noProof/>
        </w:rPr>
        <w:t>(vii)</w:t>
      </w:r>
      <w:r w:rsidRPr="008361E1">
        <w:rPr>
          <w:noProof/>
        </w:rPr>
        <w:tab/>
        <w:t>After a minimum of 24h take the filter out of quarantine and weigh it twice in accordance with points (i) and (ii) in this paragraph;</w:t>
      </w:r>
    </w:p>
    <w:p w14:paraId="3F5EA4DD" w14:textId="4197612C" w:rsidR="009F2394" w:rsidRPr="008361E1" w:rsidRDefault="009F2394" w:rsidP="009F2394">
      <w:pPr>
        <w:pStyle w:val="Heading8"/>
        <w:spacing w:after="120" w:line="240" w:lineRule="atLeast"/>
        <w:ind w:left="3402" w:right="1134" w:hanging="567"/>
        <w:jc w:val="both"/>
        <w:rPr>
          <w:noProof/>
        </w:rPr>
      </w:pPr>
      <w:r w:rsidRPr="008361E1">
        <w:rPr>
          <w:noProof/>
        </w:rPr>
        <w:t>(viii)</w:t>
      </w:r>
      <w:r w:rsidRPr="008361E1">
        <w:rPr>
          <w:noProof/>
        </w:rPr>
        <w:tab/>
        <w:t xml:space="preserve">If the difference between the first and second new measurements is greater than </w:t>
      </w:r>
      <w:r w:rsidR="009844BB">
        <w:rPr>
          <w:noProof/>
        </w:rPr>
        <w:t>1</w:t>
      </w:r>
      <w:r w:rsidR="009844BB" w:rsidRPr="008361E1">
        <w:rPr>
          <w:noProof/>
        </w:rPr>
        <w:t xml:space="preserve">0 </w:t>
      </w:r>
      <w:r w:rsidRPr="008361E1">
        <w:rPr>
          <w:noProof/>
        </w:rPr>
        <w:t>µg, void the filter and reject the weighing session. Use a new filter for a pre-sampling weighing session, or discard the filter and repeat the brake emissions test for a post-sampling weighing session.</w:t>
      </w:r>
    </w:p>
    <w:p w14:paraId="2CE78A41" w14:textId="3E47E5C8"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Buoyancy correction – Correct the sample and reference filter weights for their buoyancy in air. The buoyancy correction is a function of sampling filter density, air density, and the density of the balance calibration weight</w:t>
      </w:r>
      <w:r w:rsidR="00291595">
        <w:rPr>
          <w:noProof/>
        </w:rPr>
        <w:t>.</w:t>
      </w:r>
      <w:r w:rsidRPr="008361E1">
        <w:rPr>
          <w:noProof/>
        </w:rPr>
        <w:t xml:space="preserve"> </w:t>
      </w:r>
      <w:r w:rsidR="00291595">
        <w:rPr>
          <w:noProof/>
        </w:rPr>
        <w:t xml:space="preserve">It </w:t>
      </w:r>
      <w:r w:rsidRPr="008361E1">
        <w:rPr>
          <w:noProof/>
        </w:rPr>
        <w:t>does not account for the buoyancy of the particulate matter itself.</w:t>
      </w:r>
    </w:p>
    <w:p w14:paraId="49AF9C88" w14:textId="77777777" w:rsidR="009F2394" w:rsidRPr="008361E1" w:rsidRDefault="009F2394" w:rsidP="009F2394">
      <w:pPr>
        <w:pStyle w:val="Heading7"/>
        <w:spacing w:after="120" w:line="240" w:lineRule="atLeast"/>
        <w:ind w:left="2835" w:right="1134"/>
        <w:jc w:val="both"/>
        <w:rPr>
          <w:noProof/>
        </w:rPr>
      </w:pPr>
      <w:r w:rsidRPr="008361E1">
        <w:rPr>
          <w:noProof/>
        </w:rPr>
        <w:t>Use the following values for the density of the filter material (p</w:t>
      </w:r>
      <w:r w:rsidRPr="008361E1">
        <w:rPr>
          <w:noProof/>
          <w:vertAlign w:val="subscript"/>
        </w:rPr>
        <w:t>f</w:t>
      </w:r>
      <w:r w:rsidRPr="008361E1">
        <w:rPr>
          <w:noProof/>
        </w:rPr>
        <w:t>)</w:t>
      </w:r>
      <w:r w:rsidRPr="008361E1">
        <w:rPr>
          <w:noProof/>
          <w:vertAlign w:val="subscript"/>
        </w:rPr>
        <w:t xml:space="preserve"> </w:t>
      </w:r>
      <w:r w:rsidRPr="008361E1">
        <w:rPr>
          <w:noProof/>
        </w:rPr>
        <w:t xml:space="preserve">when it is not known: (a) Fluorocarbon coated glass fibre filter: 2300 kg/m³; (b) Fluorocarbon membrane filter: 2144 kg/m³. </w:t>
      </w:r>
    </w:p>
    <w:p w14:paraId="7114DABB" w14:textId="77777777" w:rsidR="009F2394" w:rsidRPr="008361E1" w:rsidRDefault="009F2394" w:rsidP="009F2394">
      <w:pPr>
        <w:pStyle w:val="Heading7"/>
        <w:spacing w:after="120" w:line="240" w:lineRule="atLeast"/>
        <w:ind w:left="2835" w:right="1134"/>
        <w:jc w:val="both"/>
        <w:rPr>
          <w:noProof/>
        </w:rPr>
      </w:pPr>
      <w:r w:rsidRPr="008361E1">
        <w:rPr>
          <w:noProof/>
        </w:rPr>
        <w:t>Use a density (p</w:t>
      </w:r>
      <w:r w:rsidRPr="008361E1">
        <w:rPr>
          <w:noProof/>
          <w:vertAlign w:val="subscript"/>
        </w:rPr>
        <w:t>w</w:t>
      </w:r>
      <w:r w:rsidRPr="008361E1">
        <w:rPr>
          <w:noProof/>
        </w:rPr>
        <w:t xml:space="preserve">) of 8000 kg/m³ for stainless steel calibration weights or the known density for different calibration weight materials. Follow the International Recommendation OIML R 111-1 Edition 2004(E) (or equivalent) from the International Organization of Legal Metrology on calibration weights. </w:t>
      </w:r>
    </w:p>
    <w:p w14:paraId="48182328" w14:textId="6F473DB7" w:rsidR="009F2394" w:rsidRPr="008361E1" w:rsidRDefault="009F2394" w:rsidP="009F2394">
      <w:pPr>
        <w:pStyle w:val="Heading7"/>
        <w:spacing w:after="120" w:line="240" w:lineRule="atLeast"/>
        <w:ind w:left="2835" w:right="1134"/>
        <w:jc w:val="both"/>
        <w:rPr>
          <w:noProof/>
        </w:rPr>
      </w:pPr>
      <w:r w:rsidRPr="008361E1">
        <w:rPr>
          <w:noProof/>
        </w:rPr>
        <w:t xml:space="preserve">Use the uncorrected average filter mass measurement to calculate the buoyance-corrected average filter mass measurement for </w:t>
      </w:r>
      <w:r w:rsidR="006F45DA" w:rsidRPr="002C5CBC">
        <w:rPr>
          <w:noProof/>
          <w:highlight w:val="yellow"/>
        </w:rPr>
        <w:t>[</w:t>
      </w:r>
      <w:r w:rsidRPr="002C5CBC">
        <w:rPr>
          <w:noProof/>
          <w:highlight w:val="yellow"/>
        </w:rPr>
        <w:t>PM</w:t>
      </w:r>
      <w:r w:rsidRPr="002C5CBC">
        <w:rPr>
          <w:noProof/>
          <w:highlight w:val="yellow"/>
          <w:vertAlign w:val="subscript"/>
        </w:rPr>
        <w:t>2.5</w:t>
      </w:r>
      <w:r w:rsidRPr="002C5CBC">
        <w:rPr>
          <w:noProof/>
          <w:highlight w:val="yellow"/>
        </w:rPr>
        <w:t xml:space="preserve"> and </w:t>
      </w:r>
      <w:r w:rsidR="006F45DA" w:rsidRPr="002C5CBC">
        <w:rPr>
          <w:noProof/>
          <w:highlight w:val="yellow"/>
        </w:rPr>
        <w:t>]</w:t>
      </w:r>
      <w:r w:rsidRPr="008361E1">
        <w:rPr>
          <w:noProof/>
        </w:rPr>
        <w:t>PM</w:t>
      </w:r>
      <w:r w:rsidRPr="008361E1">
        <w:rPr>
          <w:noProof/>
          <w:vertAlign w:val="subscript"/>
        </w:rPr>
        <w:t>10</w:t>
      </w:r>
      <w:r w:rsidRPr="008361E1">
        <w:rPr>
          <w:noProof/>
        </w:rPr>
        <w:t xml:space="preserve"> filters (pre- and post-sampling) following Equation 12.5. Report the corrected measurements in the Mass Measurement File:</w:t>
      </w:r>
    </w:p>
    <w:tbl>
      <w:tblPr>
        <w:tblStyle w:val="TableGrid"/>
        <w:tblW w:w="6378"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6"/>
        <w:gridCol w:w="992"/>
      </w:tblGrid>
      <w:tr w:rsidR="009F2394" w:rsidRPr="008361E1" w14:paraId="66295D66" w14:textId="77777777" w:rsidTr="00A42654">
        <w:tc>
          <w:tcPr>
            <w:tcW w:w="5386" w:type="dxa"/>
          </w:tcPr>
          <w:p w14:paraId="61098CAC" w14:textId="77777777" w:rsidR="009F2394" w:rsidRPr="008361E1" w:rsidRDefault="00A903A3" w:rsidP="00DB2C39">
            <w:pPr>
              <w:spacing w:before="120" w:after="120"/>
              <w:ind w:right="31"/>
              <w:jc w:val="center"/>
              <w:rPr>
                <w:rFonts w:asciiTheme="majorHAnsi" w:hAnsiTheme="majorHAnsi"/>
                <w:noProof/>
                <w:color w:val="0D0D0D" w:themeColor="text1" w:themeTint="F2"/>
              </w:rPr>
            </w:pPr>
            <m:oMathPara>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Pe</m:t>
                    </m:r>
                  </m:e>
                  <m:sub>
                    <m:r>
                      <m:rPr>
                        <m:sty m:val="p"/>
                      </m:rPr>
                      <w:rPr>
                        <w:rFonts w:ascii="Cambria Math" w:hAnsi="Cambria Math"/>
                        <w:noProof/>
                        <w:color w:val="0D0D0D" w:themeColor="text1" w:themeTint="F2"/>
                      </w:rPr>
                      <m:t>(Corrected</m:t>
                    </m:r>
                    <m:r>
                      <w:rPr>
                        <w:rFonts w:ascii="Cambria Math" w:hAnsi="Cambria Math"/>
                        <w:noProof/>
                        <w:color w:val="0D0D0D" w:themeColor="text1" w:themeTint="F2"/>
                      </w:rPr>
                      <m:t>)</m:t>
                    </m:r>
                  </m:sub>
                </m:sSub>
                <m:r>
                  <m:rPr>
                    <m:sty m:val="p"/>
                  </m:rPr>
                  <w:rPr>
                    <w:rFonts w:ascii="Cambria Math" w:hAnsi="Cambria Math"/>
                    <w:noProof/>
                    <w:color w:val="0D0D0D" w:themeColor="text1" w:themeTint="F2"/>
                  </w:rPr>
                  <m:t xml:space="preserve">= </m:t>
                </m:r>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Pe</m:t>
                    </m:r>
                  </m:e>
                  <m:sub>
                    <m:r>
                      <m:rPr>
                        <m:sty m:val="p"/>
                      </m:rPr>
                      <w:rPr>
                        <w:rFonts w:ascii="Cambria Math" w:hAnsi="Cambria Math"/>
                        <w:noProof/>
                        <w:color w:val="0D0D0D" w:themeColor="text1" w:themeTint="F2"/>
                      </w:rPr>
                      <m:t>(Uncorrected)</m:t>
                    </m:r>
                  </m:sub>
                </m:sSub>
                <m:r>
                  <m:rPr>
                    <m:sty m:val="p"/>
                  </m:rPr>
                  <w:rPr>
                    <w:rFonts w:ascii="Cambria Math" w:hAnsi="Cambria Math"/>
                    <w:noProof/>
                    <w:color w:val="0D0D0D" w:themeColor="text1" w:themeTint="F2"/>
                  </w:rPr>
                  <m:t>×</m:t>
                </m:r>
                <m:f>
                  <m:fPr>
                    <m:type m:val="lin"/>
                    <m:ctrlPr>
                      <w:rPr>
                        <w:rFonts w:ascii="Cambria Math" w:hAnsi="Cambria Math"/>
                        <w:noProof/>
                        <w:color w:val="0D0D0D" w:themeColor="text1" w:themeTint="F2"/>
                      </w:rPr>
                    </m:ctrlPr>
                  </m:fPr>
                  <m:num>
                    <m:d>
                      <m:dPr>
                        <m:begChr m:val="["/>
                        <m:endChr m:val="]"/>
                        <m:ctrlPr>
                          <w:rPr>
                            <w:rFonts w:ascii="Cambria Math" w:hAnsi="Cambria Math"/>
                            <w:noProof/>
                            <w:color w:val="0D0D0D" w:themeColor="text1" w:themeTint="F2"/>
                          </w:rPr>
                        </m:ctrlPr>
                      </m:dPr>
                      <m:e>
                        <m:r>
                          <m:rPr>
                            <m:sty m:val="p"/>
                          </m:rPr>
                          <w:rPr>
                            <w:rFonts w:ascii="Cambria Math" w:hAnsi="Cambria Math"/>
                            <w:noProof/>
                            <w:color w:val="0D0D0D" w:themeColor="text1" w:themeTint="F2"/>
                          </w:rPr>
                          <m:t>1-</m:t>
                        </m:r>
                        <m:d>
                          <m:dPr>
                            <m:ctrlPr>
                              <w:rPr>
                                <w:rFonts w:ascii="Cambria Math" w:hAnsi="Cambria Math"/>
                                <w:noProof/>
                                <w:color w:val="0D0D0D" w:themeColor="text1" w:themeTint="F2"/>
                              </w:rPr>
                            </m:ctrlPr>
                          </m:dPr>
                          <m:e>
                            <m:f>
                              <m:fPr>
                                <m:type m:val="lin"/>
                                <m:ctrlPr>
                                  <w:rPr>
                                    <w:rFonts w:ascii="Cambria Math" w:hAnsi="Cambria Math"/>
                                    <w:noProof/>
                                    <w:color w:val="0D0D0D" w:themeColor="text1" w:themeTint="F2"/>
                                  </w:rPr>
                                </m:ctrlPr>
                              </m:fPr>
                              <m:num>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a</m:t>
                                    </m:r>
                                  </m:sub>
                                </m:sSub>
                              </m:num>
                              <m:den>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w</m:t>
                                    </m:r>
                                  </m:sub>
                                </m:sSub>
                              </m:den>
                            </m:f>
                          </m:e>
                        </m:d>
                      </m:e>
                    </m:d>
                  </m:num>
                  <m:den>
                    <m:d>
                      <m:dPr>
                        <m:begChr m:val="["/>
                        <m:endChr m:val="]"/>
                        <m:ctrlPr>
                          <w:rPr>
                            <w:rFonts w:ascii="Cambria Math" w:hAnsi="Cambria Math"/>
                            <w:noProof/>
                            <w:color w:val="0D0D0D" w:themeColor="text1" w:themeTint="F2"/>
                          </w:rPr>
                        </m:ctrlPr>
                      </m:dPr>
                      <m:e>
                        <m:r>
                          <m:rPr>
                            <m:sty m:val="p"/>
                          </m:rPr>
                          <w:rPr>
                            <w:rFonts w:ascii="Cambria Math" w:hAnsi="Cambria Math"/>
                            <w:noProof/>
                            <w:color w:val="0D0D0D" w:themeColor="text1" w:themeTint="F2"/>
                          </w:rPr>
                          <m:t>1-</m:t>
                        </m:r>
                        <m:d>
                          <m:dPr>
                            <m:ctrlPr>
                              <w:rPr>
                                <w:rFonts w:ascii="Cambria Math" w:hAnsi="Cambria Math"/>
                                <w:noProof/>
                                <w:color w:val="0D0D0D" w:themeColor="text1" w:themeTint="F2"/>
                              </w:rPr>
                            </m:ctrlPr>
                          </m:dPr>
                          <m:e>
                            <m:f>
                              <m:fPr>
                                <m:type m:val="lin"/>
                                <m:ctrlPr>
                                  <w:rPr>
                                    <w:rFonts w:ascii="Cambria Math" w:hAnsi="Cambria Math"/>
                                    <w:noProof/>
                                    <w:color w:val="0D0D0D" w:themeColor="text1" w:themeTint="F2"/>
                                  </w:rPr>
                                </m:ctrlPr>
                              </m:fPr>
                              <m:num>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a</m:t>
                                    </m:r>
                                  </m:sub>
                                </m:sSub>
                              </m:num>
                              <m:den>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f</m:t>
                                    </m:r>
                                  </m:sub>
                                </m:sSub>
                              </m:den>
                            </m:f>
                          </m:e>
                        </m:d>
                      </m:e>
                    </m:d>
                  </m:den>
                </m:f>
              </m:oMath>
            </m:oMathPara>
          </w:p>
        </w:tc>
        <w:tc>
          <w:tcPr>
            <w:tcW w:w="992" w:type="dxa"/>
          </w:tcPr>
          <w:p w14:paraId="466685D7" w14:textId="77777777" w:rsidR="009F2394" w:rsidRPr="008361E1" w:rsidRDefault="009F2394" w:rsidP="00DB2C39">
            <w:pPr>
              <w:spacing w:before="120" w:after="120"/>
              <w:jc w:val="center"/>
              <w:rPr>
                <w:noProof/>
                <w:color w:val="0D0D0D" w:themeColor="text1" w:themeTint="F2"/>
              </w:rPr>
            </w:pPr>
            <w:r w:rsidRPr="008361E1">
              <w:rPr>
                <w:noProof/>
                <w:color w:val="0D0D0D" w:themeColor="text1" w:themeTint="F2"/>
              </w:rPr>
              <w:t>(Eq. 12.5)</w:t>
            </w:r>
          </w:p>
        </w:tc>
      </w:tr>
    </w:tbl>
    <w:p w14:paraId="5BF0F928" w14:textId="77777777" w:rsidR="009F2394" w:rsidRPr="008361E1" w:rsidRDefault="009F2394" w:rsidP="009F2394">
      <w:pPr>
        <w:pStyle w:val="Heading7"/>
        <w:spacing w:after="120" w:line="240" w:lineRule="atLeast"/>
        <w:ind w:left="2268" w:right="1134" w:firstLine="567"/>
        <w:jc w:val="both"/>
        <w:rPr>
          <w:noProof/>
        </w:rPr>
      </w:pPr>
      <w:r w:rsidRPr="008361E1">
        <w:rPr>
          <w:noProof/>
        </w:rPr>
        <w:t>Where:</w:t>
      </w:r>
    </w:p>
    <w:p w14:paraId="46934AF9" w14:textId="77777777" w:rsidR="009F2394" w:rsidRPr="008361E1" w:rsidRDefault="00A903A3" w:rsidP="009F2394">
      <w:pPr>
        <w:pStyle w:val="Heading7"/>
        <w:spacing w:after="120" w:line="240" w:lineRule="atLeast"/>
        <w:ind w:left="3969" w:right="1134" w:hanging="1134"/>
        <w:jc w:val="both"/>
        <w:rPr>
          <w:noProof/>
        </w:rPr>
      </w:pPr>
      <m:oMath>
        <m:sSub>
          <m:sSubPr>
            <m:ctrlPr>
              <w:rPr>
                <w:rFonts w:ascii="Cambria Math" w:hAnsi="Cambria Math"/>
                <w:noProof/>
              </w:rPr>
            </m:ctrlPr>
          </m:sSubPr>
          <m:e>
            <m:r>
              <m:rPr>
                <m:sty m:val="p"/>
              </m:rPr>
              <w:rPr>
                <w:rFonts w:ascii="Cambria Math" w:hAnsi="Cambria Math"/>
                <w:noProof/>
              </w:rPr>
              <m:t>Pe</m:t>
            </m:r>
          </m:e>
          <m:sub>
            <m:r>
              <m:rPr>
                <m:sty m:val="p"/>
              </m:rPr>
              <w:rPr>
                <w:rFonts w:ascii="Cambria Math" w:hAnsi="Cambria Math"/>
                <w:noProof/>
              </w:rPr>
              <m:t>(Corrected)</m:t>
            </m:r>
          </m:sub>
        </m:sSub>
      </m:oMath>
      <w:r w:rsidR="009F2394" w:rsidRPr="008361E1">
        <w:rPr>
          <w:noProof/>
        </w:rPr>
        <w:t xml:space="preserve"> </w:t>
      </w:r>
      <w:r w:rsidR="009F2394" w:rsidRPr="008361E1">
        <w:rPr>
          <w:noProof/>
        </w:rPr>
        <w:tab/>
      </w:r>
      <w:r w:rsidR="009F2394" w:rsidRPr="008361E1">
        <w:rPr>
          <w:noProof/>
        </w:rPr>
        <w:tab/>
      </w:r>
      <w:r w:rsidR="009F2394" w:rsidRPr="008361E1">
        <w:rPr>
          <w:noProof/>
        </w:rPr>
        <w:tab/>
        <w:t>is the corrected mass for each filter in mg;</w:t>
      </w:r>
    </w:p>
    <w:p w14:paraId="1BB00B53" w14:textId="2597BEB6" w:rsidR="009F2394" w:rsidRPr="008361E1" w:rsidRDefault="00A903A3" w:rsidP="009F2394">
      <w:pPr>
        <w:pStyle w:val="Heading7"/>
        <w:spacing w:after="120" w:line="240" w:lineRule="atLeast"/>
        <w:ind w:left="4530" w:right="1134" w:hanging="1695"/>
        <w:jc w:val="both"/>
        <w:rPr>
          <w:noProof/>
        </w:rPr>
      </w:pPr>
      <m:oMath>
        <m:sSub>
          <m:sSubPr>
            <m:ctrlPr>
              <w:rPr>
                <w:rFonts w:ascii="Cambria Math" w:hAnsi="Cambria Math"/>
                <w:noProof/>
              </w:rPr>
            </m:ctrlPr>
          </m:sSubPr>
          <m:e>
            <m:r>
              <m:rPr>
                <m:sty m:val="p"/>
              </m:rPr>
              <w:rPr>
                <w:rFonts w:ascii="Cambria Math" w:hAnsi="Cambria Math"/>
                <w:noProof/>
              </w:rPr>
              <m:t>Pe</m:t>
            </m:r>
          </m:e>
          <m:sub>
            <m:r>
              <m:rPr>
                <m:sty m:val="p"/>
              </m:rPr>
              <w:rPr>
                <w:rFonts w:ascii="Cambria Math" w:hAnsi="Cambria Math"/>
                <w:noProof/>
              </w:rPr>
              <m:t>(Uncorrected)</m:t>
            </m:r>
          </m:sub>
        </m:sSub>
      </m:oMath>
      <w:r w:rsidR="009F2394" w:rsidRPr="008361E1">
        <w:rPr>
          <w:noProof/>
        </w:rPr>
        <w:tab/>
        <w:t>is the uncorrected mass for each filter in mg;</w:t>
      </w:r>
    </w:p>
    <w:p w14:paraId="4BAF32F6" w14:textId="77777777" w:rsidR="009F2394" w:rsidRPr="008361E1" w:rsidRDefault="00A903A3" w:rsidP="009F2394">
      <w:pPr>
        <w:pStyle w:val="Heading7"/>
        <w:spacing w:after="120" w:line="240" w:lineRule="atLeast"/>
        <w:ind w:left="4530" w:right="1134" w:hanging="1695"/>
        <w:jc w:val="both"/>
        <w:rPr>
          <w:noProof/>
        </w:rPr>
      </w:pPr>
      <m:oMath>
        <m:sSub>
          <m:sSubPr>
            <m:ctrlPr>
              <w:rPr>
                <w:rFonts w:ascii="Cambria Math" w:hAnsi="Cambria Math"/>
                <w:noProof/>
              </w:rPr>
            </m:ctrlPr>
          </m:sSubPr>
          <m:e>
            <m:r>
              <m:rPr>
                <m:sty m:val="p"/>
              </m:rPr>
              <w:rPr>
                <w:rFonts w:ascii="Cambria Math" w:hAnsi="Cambria Math"/>
                <w:noProof/>
              </w:rPr>
              <m:t>p</m:t>
            </m:r>
          </m:e>
          <m:sub>
            <m:r>
              <m:rPr>
                <m:sty m:val="p"/>
              </m:rPr>
              <w:rPr>
                <w:rFonts w:ascii="Cambria Math" w:hAnsi="Cambria Math"/>
                <w:noProof/>
              </w:rPr>
              <m:t>a</m:t>
            </m:r>
          </m:sub>
        </m:sSub>
      </m:oMath>
      <w:r w:rsidR="009F2394" w:rsidRPr="008361E1">
        <w:rPr>
          <w:noProof/>
        </w:rPr>
        <w:t xml:space="preserve"> </w:t>
      </w:r>
      <w:r w:rsidR="009F2394" w:rsidRPr="008361E1">
        <w:rPr>
          <w:noProof/>
        </w:rPr>
        <w:tab/>
        <w:t>is the density of air in the balance room per Equation 12.6 in kg/m³;</w:t>
      </w:r>
    </w:p>
    <w:p w14:paraId="1B42EFF8" w14:textId="77777777" w:rsidR="009F2394" w:rsidRPr="008361E1" w:rsidRDefault="00A903A3" w:rsidP="009F2394">
      <w:pPr>
        <w:pStyle w:val="Heading7"/>
        <w:spacing w:after="120" w:line="240" w:lineRule="atLeast"/>
        <w:ind w:left="4530" w:right="1134" w:hanging="1695"/>
        <w:jc w:val="both"/>
        <w:rPr>
          <w:noProof/>
        </w:rPr>
      </w:pPr>
      <m:oMath>
        <m:sSub>
          <m:sSubPr>
            <m:ctrlPr>
              <w:rPr>
                <w:rFonts w:ascii="Cambria Math" w:hAnsi="Cambria Math"/>
                <w:noProof/>
              </w:rPr>
            </m:ctrlPr>
          </m:sSubPr>
          <m:e>
            <m:r>
              <m:rPr>
                <m:sty m:val="p"/>
              </m:rPr>
              <w:rPr>
                <w:rFonts w:ascii="Cambria Math" w:hAnsi="Cambria Math"/>
                <w:noProof/>
              </w:rPr>
              <m:t>p</m:t>
            </m:r>
          </m:e>
          <m:sub>
            <m:r>
              <m:rPr>
                <m:sty m:val="p"/>
              </m:rPr>
              <w:rPr>
                <w:rFonts w:ascii="Cambria Math" w:hAnsi="Cambria Math"/>
                <w:noProof/>
              </w:rPr>
              <m:t>w</m:t>
            </m:r>
          </m:sub>
        </m:sSub>
      </m:oMath>
      <w:r w:rsidR="009F2394" w:rsidRPr="008361E1">
        <w:rPr>
          <w:noProof/>
        </w:rPr>
        <w:tab/>
        <w:t>is the density of the calibration balance weight per paragraph (e);</w:t>
      </w:r>
    </w:p>
    <w:p w14:paraId="71FCC672" w14:textId="77777777" w:rsidR="009F2394" w:rsidRPr="008361E1" w:rsidRDefault="00A903A3" w:rsidP="009F2394">
      <w:pPr>
        <w:pStyle w:val="Heading7"/>
        <w:spacing w:after="120" w:line="240" w:lineRule="atLeast"/>
        <w:ind w:left="4530" w:right="1134" w:hanging="1695"/>
        <w:jc w:val="both"/>
        <w:rPr>
          <w:noProof/>
        </w:rPr>
      </w:pPr>
      <m:oMath>
        <m:sSub>
          <m:sSubPr>
            <m:ctrlPr>
              <w:rPr>
                <w:rFonts w:ascii="Cambria Math" w:hAnsi="Cambria Math"/>
                <w:noProof/>
              </w:rPr>
            </m:ctrlPr>
          </m:sSubPr>
          <m:e>
            <m:r>
              <m:rPr>
                <m:sty m:val="p"/>
              </m:rPr>
              <w:rPr>
                <w:rFonts w:ascii="Cambria Math" w:hAnsi="Cambria Math"/>
                <w:noProof/>
              </w:rPr>
              <m:t>p</m:t>
            </m:r>
          </m:e>
          <m:sub>
            <m:r>
              <m:rPr>
                <m:sty m:val="p"/>
              </m:rPr>
              <w:rPr>
                <w:rFonts w:ascii="Cambria Math" w:hAnsi="Cambria Math"/>
                <w:noProof/>
              </w:rPr>
              <m:t>f</m:t>
            </m:r>
          </m:sub>
        </m:sSub>
      </m:oMath>
      <w:r w:rsidR="009F2394" w:rsidRPr="008361E1">
        <w:rPr>
          <w:noProof/>
        </w:rPr>
        <w:tab/>
        <w:t>is the density of the (unused) sampling filter per paragraph (e).</w:t>
      </w:r>
    </w:p>
    <w:p w14:paraId="0955FCF4" w14:textId="77777777" w:rsidR="009F2394" w:rsidRPr="008361E1" w:rsidRDefault="009F2394" w:rsidP="009F2394">
      <w:pPr>
        <w:pStyle w:val="Heading7"/>
        <w:spacing w:after="120" w:line="240" w:lineRule="atLeast"/>
        <w:ind w:left="2835" w:right="1134"/>
        <w:jc w:val="both"/>
        <w:rPr>
          <w:noProof/>
        </w:rPr>
      </w:pPr>
      <w:r w:rsidRPr="008361E1">
        <w:rPr>
          <w:noProof/>
        </w:rPr>
        <w:t>Use the conditions in the balance room at the time of weighing to calculate the density of air, following Equation 12.6.</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1134"/>
      </w:tblGrid>
      <w:tr w:rsidR="009F2394" w:rsidRPr="008361E1" w14:paraId="51EDAF6C" w14:textId="77777777" w:rsidTr="00A42654">
        <w:tc>
          <w:tcPr>
            <w:tcW w:w="4536" w:type="dxa"/>
          </w:tcPr>
          <w:p w14:paraId="42D5C1BB" w14:textId="77777777" w:rsidR="009F2394" w:rsidRPr="008361E1" w:rsidRDefault="00A903A3" w:rsidP="00DB2C39">
            <w:pPr>
              <w:spacing w:before="120" w:after="120"/>
              <w:ind w:right="146"/>
              <w:jc w:val="center"/>
              <w:rPr>
                <w:iCs/>
                <w:noProof/>
                <w:color w:val="0D0D0D" w:themeColor="text1" w:themeTint="F2"/>
              </w:rPr>
            </w:pPr>
            <m:oMathPara>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a</m:t>
                    </m:r>
                  </m:sub>
                </m:sSub>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b</m:t>
                            </m:r>
                          </m:sub>
                        </m:sSub>
                        <m:r>
                          <m:rPr>
                            <m:sty m:val="p"/>
                          </m:rPr>
                          <w:rPr>
                            <w:rFonts w:ascii="Cambria Math" w:hAnsi="Cambria Math"/>
                            <w:noProof/>
                            <w:color w:val="0D0D0D" w:themeColor="text1" w:themeTint="F2"/>
                          </w:rPr>
                          <m:t>×</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M</m:t>
                            </m:r>
                          </m:e>
                          <m:sub>
                            <m:r>
                              <m:rPr>
                                <m:sty m:val="p"/>
                              </m:rPr>
                              <w:rPr>
                                <w:rFonts w:ascii="Cambria Math" w:hAnsi="Cambria Math"/>
                                <w:noProof/>
                                <w:color w:val="0D0D0D" w:themeColor="text1" w:themeTint="F2"/>
                              </w:rPr>
                              <m:t>mix</m:t>
                            </m:r>
                          </m:sub>
                        </m:sSub>
                      </m:e>
                    </m:d>
                  </m:num>
                  <m:den>
                    <m:d>
                      <m:dPr>
                        <m:ctrlPr>
                          <w:rPr>
                            <w:rFonts w:ascii="Cambria Math" w:hAnsi="Cambria Math"/>
                            <w:iCs/>
                            <w:noProof/>
                            <w:color w:val="0D0D0D" w:themeColor="text1" w:themeTint="F2"/>
                          </w:rPr>
                        </m:ctrlPr>
                      </m:dPr>
                      <m:e>
                        <m:r>
                          <m:rPr>
                            <m:sty m:val="p"/>
                          </m:rPr>
                          <w:rPr>
                            <w:rFonts w:ascii="Cambria Math" w:hAnsi="Cambria Math"/>
                            <w:noProof/>
                            <w:color w:val="0D0D0D" w:themeColor="text1" w:themeTint="F2"/>
                          </w:rPr>
                          <m:t>R×</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T</m:t>
                            </m:r>
                          </m:e>
                          <m:sub>
                            <m:r>
                              <m:rPr>
                                <m:sty m:val="p"/>
                              </m:rPr>
                              <w:rPr>
                                <w:rFonts w:ascii="Cambria Math" w:hAnsi="Cambria Math"/>
                                <w:noProof/>
                                <w:color w:val="0D0D0D" w:themeColor="text1" w:themeTint="F2"/>
                              </w:rPr>
                              <m:t>a</m:t>
                            </m:r>
                          </m:sub>
                        </m:sSub>
                      </m:e>
                    </m:d>
                  </m:den>
                </m:f>
              </m:oMath>
            </m:oMathPara>
          </w:p>
        </w:tc>
        <w:tc>
          <w:tcPr>
            <w:tcW w:w="1134" w:type="dxa"/>
          </w:tcPr>
          <w:p w14:paraId="1D75F967" w14:textId="77777777" w:rsidR="009F2394" w:rsidRPr="008361E1" w:rsidRDefault="009F2394" w:rsidP="00DB2C39">
            <w:pPr>
              <w:spacing w:before="120" w:after="120"/>
              <w:jc w:val="center"/>
              <w:rPr>
                <w:noProof/>
                <w:color w:val="0D0D0D" w:themeColor="text1" w:themeTint="F2"/>
              </w:rPr>
            </w:pPr>
            <w:r w:rsidRPr="008361E1">
              <w:rPr>
                <w:noProof/>
                <w:color w:val="0D0D0D" w:themeColor="text1" w:themeTint="F2"/>
              </w:rPr>
              <w:t>(Eq. 12.6)</w:t>
            </w:r>
          </w:p>
        </w:tc>
      </w:tr>
    </w:tbl>
    <w:p w14:paraId="266F9542" w14:textId="77777777" w:rsidR="009F2394" w:rsidRPr="008361E1" w:rsidRDefault="009F2394" w:rsidP="009F2394">
      <w:pPr>
        <w:pStyle w:val="Heading7"/>
        <w:spacing w:after="120" w:line="240" w:lineRule="atLeast"/>
        <w:ind w:left="2268" w:right="1134" w:firstLine="567"/>
        <w:jc w:val="both"/>
        <w:rPr>
          <w:noProof/>
        </w:rPr>
      </w:pPr>
      <w:r w:rsidRPr="008361E1">
        <w:rPr>
          <w:noProof/>
        </w:rPr>
        <w:t>Where:</w:t>
      </w:r>
    </w:p>
    <w:p w14:paraId="21BDC258" w14:textId="77777777" w:rsidR="009F2394" w:rsidRPr="008361E1" w:rsidRDefault="00A903A3" w:rsidP="009F2394">
      <w:pPr>
        <w:spacing w:after="120"/>
        <w:ind w:left="2268" w:right="1134" w:firstLine="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a</m:t>
            </m:r>
          </m:sub>
        </m:sSub>
      </m:oMath>
      <w:r w:rsidR="009F2394" w:rsidRPr="008361E1">
        <w:rPr>
          <w:noProof/>
          <w:color w:val="0D0D0D" w:themeColor="text1" w:themeTint="F2"/>
        </w:rPr>
        <w:tab/>
      </w:r>
      <w:r w:rsidR="009F2394" w:rsidRPr="008361E1">
        <w:rPr>
          <w:noProof/>
          <w:color w:val="0D0D0D" w:themeColor="text1" w:themeTint="F2"/>
        </w:rPr>
        <w:tab/>
      </w:r>
      <w:r w:rsidR="009F2394" w:rsidRPr="008361E1">
        <w:rPr>
          <w:noProof/>
          <w:color w:val="0D0D0D" w:themeColor="text1" w:themeTint="F2"/>
        </w:rPr>
        <w:tab/>
        <w:t>is the density of air in the balance room in kg/m³;</w:t>
      </w:r>
    </w:p>
    <w:p w14:paraId="07D57ABF" w14:textId="77777777" w:rsidR="009F2394" w:rsidRPr="008361E1" w:rsidRDefault="00A903A3" w:rsidP="009F2394">
      <w:pPr>
        <w:pStyle w:val="Heading7"/>
        <w:spacing w:after="120" w:line="240" w:lineRule="atLeast"/>
        <w:ind w:left="4530" w:right="1134" w:hanging="1695"/>
        <w:jc w:val="both"/>
        <w:rPr>
          <w:noProof/>
        </w:rPr>
      </w:pPr>
      <m:oMath>
        <m:sSub>
          <m:sSubPr>
            <m:ctrlPr>
              <w:rPr>
                <w:rFonts w:ascii="Cambria Math" w:hAnsi="Cambria Math"/>
                <w:noProof/>
              </w:rPr>
            </m:ctrlPr>
          </m:sSubPr>
          <m:e>
            <m:r>
              <m:rPr>
                <m:sty m:val="p"/>
              </m:rPr>
              <w:rPr>
                <w:rFonts w:ascii="Cambria Math" w:hAnsi="Cambria Math"/>
                <w:noProof/>
              </w:rPr>
              <m:t>p</m:t>
            </m:r>
          </m:e>
          <m:sub>
            <m:r>
              <m:rPr>
                <m:sty m:val="p"/>
              </m:rPr>
              <w:rPr>
                <w:rFonts w:ascii="Cambria Math" w:hAnsi="Cambria Math"/>
                <w:noProof/>
              </w:rPr>
              <m:t>b</m:t>
            </m:r>
          </m:sub>
        </m:sSub>
      </m:oMath>
      <w:r w:rsidR="009F2394" w:rsidRPr="008361E1">
        <w:rPr>
          <w:noProof/>
        </w:rPr>
        <w:tab/>
        <w:t>is the atmospheric pressure in the balance room in kPa;</w:t>
      </w:r>
    </w:p>
    <w:p w14:paraId="23D29D86" w14:textId="77777777" w:rsidR="009F2394" w:rsidRPr="008361E1" w:rsidRDefault="00A903A3" w:rsidP="009F2394">
      <w:pPr>
        <w:pStyle w:val="Heading7"/>
        <w:spacing w:after="120" w:line="240" w:lineRule="atLeast"/>
        <w:ind w:left="4530" w:right="1134" w:hanging="1695"/>
        <w:jc w:val="both"/>
        <w:rPr>
          <w:noProof/>
        </w:rPr>
      </w:pPr>
      <m:oMath>
        <m:sSub>
          <m:sSubPr>
            <m:ctrlPr>
              <w:rPr>
                <w:rFonts w:ascii="Cambria Math" w:hAnsi="Cambria Math"/>
                <w:noProof/>
              </w:rPr>
            </m:ctrlPr>
          </m:sSubPr>
          <m:e>
            <m:r>
              <m:rPr>
                <m:sty m:val="p"/>
              </m:rPr>
              <w:rPr>
                <w:rFonts w:ascii="Cambria Math" w:hAnsi="Cambria Math"/>
                <w:noProof/>
              </w:rPr>
              <m:t>M</m:t>
            </m:r>
          </m:e>
          <m:sub>
            <m:r>
              <m:rPr>
                <m:sty m:val="p"/>
              </m:rPr>
              <w:rPr>
                <w:rFonts w:ascii="Cambria Math" w:hAnsi="Cambria Math"/>
                <w:noProof/>
              </w:rPr>
              <m:t>mix</m:t>
            </m:r>
          </m:sub>
        </m:sSub>
      </m:oMath>
      <w:r w:rsidR="009F2394" w:rsidRPr="008361E1">
        <w:rPr>
          <w:rFonts w:ascii="Cambria Math" w:hAnsi="Cambria Math"/>
          <w:noProof/>
        </w:rPr>
        <w:tab/>
      </w:r>
      <w:r w:rsidR="009F2394" w:rsidRPr="008361E1">
        <w:rPr>
          <w:rFonts w:ascii="Cambria Math" w:hAnsi="Cambria Math"/>
          <w:noProof/>
        </w:rPr>
        <w:tab/>
        <w:t xml:space="preserve">is </w:t>
      </w:r>
      <w:r w:rsidR="009F2394" w:rsidRPr="008361E1">
        <w:rPr>
          <w:noProof/>
        </w:rPr>
        <w:t>the molar mass of air in the balance room, 28.836 g mol</w:t>
      </w:r>
      <w:r w:rsidR="009F2394" w:rsidRPr="008361E1">
        <w:rPr>
          <w:noProof/>
          <w:vertAlign w:val="superscript"/>
        </w:rPr>
        <w:t>–1</w:t>
      </w:r>
      <w:r w:rsidR="009F2394" w:rsidRPr="008361E1">
        <w:rPr>
          <w:noProof/>
        </w:rPr>
        <w:t>;</w:t>
      </w:r>
    </w:p>
    <w:p w14:paraId="61F1D0A1" w14:textId="77777777" w:rsidR="009F2394" w:rsidRPr="008361E1" w:rsidRDefault="009F2394" w:rsidP="009F2394">
      <w:pPr>
        <w:pStyle w:val="Heading7"/>
        <w:spacing w:after="120" w:line="240" w:lineRule="atLeast"/>
        <w:ind w:left="2268" w:right="1134" w:firstLine="567"/>
        <w:jc w:val="both"/>
        <w:rPr>
          <w:noProof/>
        </w:rPr>
      </w:pPr>
      <m:oMath>
        <m:r>
          <m:rPr>
            <m:sty m:val="p"/>
          </m:rPr>
          <w:rPr>
            <w:rFonts w:ascii="Cambria Math" w:hAnsi="Cambria Math"/>
            <w:noProof/>
          </w:rPr>
          <w:lastRenderedPageBreak/>
          <m:t>R</m:t>
        </m:r>
      </m:oMath>
      <w:r w:rsidRPr="008361E1">
        <w:rPr>
          <w:noProof/>
        </w:rPr>
        <w:tab/>
      </w:r>
      <w:r w:rsidRPr="008361E1">
        <w:rPr>
          <w:noProof/>
        </w:rPr>
        <w:tab/>
      </w:r>
      <w:r w:rsidRPr="008361E1">
        <w:rPr>
          <w:noProof/>
        </w:rPr>
        <w:tab/>
        <w:t>is the molar mass constant, 8.3144 J mol</w:t>
      </w:r>
      <w:r w:rsidRPr="008361E1">
        <w:rPr>
          <w:noProof/>
          <w:vertAlign w:val="superscript"/>
        </w:rPr>
        <w:t>–1</w:t>
      </w:r>
      <w:r w:rsidRPr="008361E1">
        <w:rPr>
          <w:noProof/>
        </w:rPr>
        <w:t xml:space="preserve"> K</w:t>
      </w:r>
      <w:r w:rsidRPr="008361E1">
        <w:rPr>
          <w:noProof/>
          <w:vertAlign w:val="superscript"/>
        </w:rPr>
        <w:t>–1</w:t>
      </w:r>
      <w:r w:rsidRPr="008361E1">
        <w:rPr>
          <w:noProof/>
        </w:rPr>
        <w:t>;</w:t>
      </w:r>
    </w:p>
    <w:p w14:paraId="14DD9E1D" w14:textId="77777777" w:rsidR="009F2394" w:rsidRPr="008361E1" w:rsidRDefault="00A903A3" w:rsidP="009F2394">
      <w:pPr>
        <w:spacing w:after="120"/>
        <w:ind w:left="2268" w:right="1134" w:firstLine="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T</m:t>
            </m:r>
          </m:e>
          <m:sub>
            <m:r>
              <m:rPr>
                <m:sty m:val="p"/>
              </m:rPr>
              <w:rPr>
                <w:rFonts w:ascii="Cambria Math" w:hAnsi="Cambria Math"/>
                <w:noProof/>
                <w:color w:val="0D0D0D" w:themeColor="text1" w:themeTint="F2"/>
              </w:rPr>
              <m:t>a</m:t>
            </m:r>
          </m:sub>
        </m:sSub>
      </m:oMath>
      <w:r w:rsidR="009F2394" w:rsidRPr="008361E1">
        <w:rPr>
          <w:rFonts w:ascii="Cambria Math" w:hAnsi="Cambria Math"/>
          <w:noProof/>
          <w:color w:val="0D0D0D" w:themeColor="text1" w:themeTint="F2"/>
        </w:rPr>
        <w:tab/>
      </w:r>
      <w:r w:rsidR="009F2394" w:rsidRPr="008361E1">
        <w:rPr>
          <w:rFonts w:ascii="Cambria Math" w:hAnsi="Cambria Math"/>
          <w:noProof/>
          <w:color w:val="0D0D0D" w:themeColor="text1" w:themeTint="F2"/>
        </w:rPr>
        <w:tab/>
      </w:r>
      <w:r w:rsidR="009F2394" w:rsidRPr="008361E1">
        <w:rPr>
          <w:rFonts w:ascii="Cambria Math" w:hAnsi="Cambria Math"/>
          <w:noProof/>
          <w:color w:val="0D0D0D" w:themeColor="text1" w:themeTint="F2"/>
        </w:rPr>
        <w:tab/>
      </w:r>
      <w:r w:rsidR="009F2394" w:rsidRPr="008361E1">
        <w:rPr>
          <w:noProof/>
          <w:color w:val="0D0D0D" w:themeColor="text1" w:themeTint="F2"/>
        </w:rPr>
        <w:t>is the air temperature in the balance room in K.</w:t>
      </w:r>
    </w:p>
    <w:p w14:paraId="1507680C" w14:textId="79461FF8" w:rsidR="009F2394" w:rsidRPr="008361E1" w:rsidRDefault="009F2394" w:rsidP="009F2394">
      <w:pPr>
        <w:pStyle w:val="Heading7"/>
        <w:spacing w:after="120" w:line="240" w:lineRule="atLeast"/>
        <w:ind w:left="2835" w:right="1134" w:hanging="567"/>
        <w:jc w:val="both"/>
        <w:rPr>
          <w:noProof/>
        </w:rPr>
      </w:pPr>
      <w:r w:rsidRPr="008361E1">
        <w:rPr>
          <w:noProof/>
        </w:rPr>
        <w:t>(i)</w:t>
      </w:r>
      <w:r w:rsidRPr="008361E1">
        <w:rPr>
          <w:noProof/>
        </w:rPr>
        <w:tab/>
        <w:t xml:space="preserve">Filter load – Subtract the average pre-sampling filter mass measurement from the post-sampling filter mass measurement. Use the buoyance-corrected average filter mass measurements calculated in point (h) of this paragraph. Calculate and report </w:t>
      </w:r>
      <w:r w:rsidR="006F45DA" w:rsidRPr="002C5CBC">
        <w:rPr>
          <w:noProof/>
          <w:highlight w:val="yellow"/>
        </w:rPr>
        <w:t>[</w:t>
      </w:r>
      <w:r w:rsidRPr="002C5CBC">
        <w:rPr>
          <w:noProof/>
          <w:highlight w:val="yellow"/>
        </w:rPr>
        <w:t>both PM</w:t>
      </w:r>
      <w:r w:rsidRPr="002C5CBC">
        <w:rPr>
          <w:noProof/>
          <w:highlight w:val="yellow"/>
          <w:vertAlign w:val="subscript"/>
        </w:rPr>
        <w:t>2.5</w:t>
      </w:r>
      <w:r w:rsidRPr="002C5CBC">
        <w:rPr>
          <w:noProof/>
          <w:highlight w:val="yellow"/>
        </w:rPr>
        <w:t xml:space="preserve"> (Pe</w:t>
      </w:r>
      <w:r w:rsidRPr="002C5CBC">
        <w:rPr>
          <w:noProof/>
          <w:highlight w:val="yellow"/>
          <w:vertAlign w:val="subscript"/>
        </w:rPr>
        <w:t>(2.5)</w:t>
      </w:r>
      <w:r w:rsidRPr="002C5CBC">
        <w:rPr>
          <w:noProof/>
          <w:highlight w:val="yellow"/>
        </w:rPr>
        <w:t xml:space="preserve">) and </w:t>
      </w:r>
      <w:r w:rsidR="006F45DA" w:rsidRPr="002C5CBC">
        <w:rPr>
          <w:noProof/>
          <w:highlight w:val="yellow"/>
        </w:rPr>
        <w:t>]</w:t>
      </w:r>
      <w:r w:rsidRPr="008361E1">
        <w:rPr>
          <w:noProof/>
        </w:rPr>
        <w:t>PM</w:t>
      </w:r>
      <w:r w:rsidRPr="008361E1">
        <w:rPr>
          <w:noProof/>
          <w:vertAlign w:val="subscript"/>
        </w:rPr>
        <w:t>10</w:t>
      </w:r>
      <w:r w:rsidRPr="008361E1">
        <w:rPr>
          <w:noProof/>
        </w:rPr>
        <w:t xml:space="preserve"> (Pe</w:t>
      </w:r>
      <w:r w:rsidRPr="008361E1">
        <w:rPr>
          <w:noProof/>
          <w:vertAlign w:val="subscript"/>
        </w:rPr>
        <w:t>(10)</w:t>
      </w:r>
      <w:r w:rsidRPr="008361E1">
        <w:rPr>
          <w:noProof/>
        </w:rPr>
        <w:t xml:space="preserve">) filter loads in the Mass Measurement File. Report the </w:t>
      </w:r>
      <w:r w:rsidR="006F45DA" w:rsidRPr="002C5CBC">
        <w:rPr>
          <w:noProof/>
          <w:highlight w:val="yellow"/>
        </w:rPr>
        <w:t>[</w:t>
      </w:r>
      <w:r w:rsidRPr="002C5CBC">
        <w:rPr>
          <w:noProof/>
          <w:highlight w:val="yellow"/>
        </w:rPr>
        <w:t>PM</w:t>
      </w:r>
      <w:r w:rsidRPr="002C5CBC">
        <w:rPr>
          <w:noProof/>
          <w:highlight w:val="yellow"/>
          <w:vertAlign w:val="subscript"/>
        </w:rPr>
        <w:t>2.5</w:t>
      </w:r>
      <w:r w:rsidRPr="002C5CBC">
        <w:rPr>
          <w:noProof/>
          <w:highlight w:val="yellow"/>
        </w:rPr>
        <w:t xml:space="preserve"> and </w:t>
      </w:r>
      <w:r w:rsidR="006F45DA" w:rsidRPr="002C5CBC">
        <w:rPr>
          <w:noProof/>
          <w:highlight w:val="yellow"/>
        </w:rPr>
        <w:t>]</w:t>
      </w:r>
      <w:r w:rsidRPr="008361E1">
        <w:rPr>
          <w:noProof/>
        </w:rPr>
        <w:t>PM</w:t>
      </w:r>
      <w:r w:rsidRPr="008361E1">
        <w:rPr>
          <w:noProof/>
          <w:vertAlign w:val="subscript"/>
        </w:rPr>
        <w:t>10</w:t>
      </w:r>
      <w:r w:rsidRPr="008361E1">
        <w:rPr>
          <w:noProof/>
        </w:rPr>
        <w:t xml:space="preserve"> filter loads as specified in </w:t>
      </w:r>
      <w:r w:rsidR="00F26B68">
        <w:rPr>
          <w:noProof/>
        </w:rPr>
        <w:t>Table A4/14</w:t>
      </w:r>
      <w:r w:rsidRPr="008361E1">
        <w:rPr>
          <w:noProof/>
        </w:rPr>
        <w:t xml:space="preserve">; </w:t>
      </w:r>
    </w:p>
    <w:p w14:paraId="582F5FF6" w14:textId="77777777" w:rsidR="009F2394" w:rsidRPr="008361E1" w:rsidRDefault="009F2394" w:rsidP="009F2394">
      <w:pPr>
        <w:pStyle w:val="Heading7"/>
        <w:spacing w:after="120" w:line="240" w:lineRule="atLeast"/>
        <w:ind w:left="2835" w:right="1134" w:hanging="567"/>
        <w:jc w:val="both"/>
        <w:rPr>
          <w:noProof/>
        </w:rPr>
      </w:pPr>
      <w:r w:rsidRPr="008361E1">
        <w:rPr>
          <w:noProof/>
        </w:rPr>
        <w:t>(j)</w:t>
      </w:r>
      <w:r w:rsidRPr="008361E1">
        <w:rPr>
          <w:noProof/>
        </w:rPr>
        <w:tab/>
        <w:t>Storage and transfer conditions – Keep weighed filters in appositely made filter boxes designed to host the specific filter size. Use stainless steel forceps or tongs for filter handling. Minimise filter movement within the Petri dishes/bags and transport as much as possible. Carefully install the particle sample filter into the filter holder. Rough or abrasive filter handling will result in erroneous weight determination.</w:t>
      </w:r>
    </w:p>
    <w:p w14:paraId="2C8144C6" w14:textId="77777777" w:rsidR="009F2394" w:rsidRPr="008361E1" w:rsidRDefault="009F2394" w:rsidP="009F2394">
      <w:pPr>
        <w:pStyle w:val="Heading4"/>
        <w:spacing w:before="240" w:after="120"/>
        <w:ind w:left="2268" w:right="1134" w:hanging="1134"/>
        <w:rPr>
          <w:noProof/>
        </w:rPr>
      </w:pPr>
      <w:r w:rsidRPr="008361E1">
        <w:rPr>
          <w:noProof/>
        </w:rPr>
        <w:t>12.1.5.</w:t>
      </w:r>
      <w:r w:rsidRPr="008361E1">
        <w:rPr>
          <w:noProof/>
        </w:rPr>
        <w:tab/>
        <w:t xml:space="preserve">PM Emission Factor Calculation </w:t>
      </w:r>
    </w:p>
    <w:p w14:paraId="763822B0" w14:textId="233ADF4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testing facility shall report the PM emissions in mass per distance driven. Calculate the reference (or initial) </w:t>
      </w:r>
      <w:r w:rsidR="005830B2" w:rsidRPr="002C5CBC">
        <w:rPr>
          <w:noProof/>
          <w:color w:val="0D0D0D" w:themeColor="text1" w:themeTint="F2"/>
          <w:highlight w:val="yellow"/>
        </w:rPr>
        <w:t>[</w:t>
      </w:r>
      <w:r w:rsidRPr="002C5CBC">
        <w:rPr>
          <w:noProof/>
          <w:color w:val="0D0D0D" w:themeColor="text1" w:themeTint="F2"/>
          <w:highlight w:val="yellow"/>
        </w:rPr>
        <w:t>PM</w:t>
      </w:r>
      <w:r w:rsidRPr="002C5CBC">
        <w:rPr>
          <w:noProof/>
          <w:color w:val="0D0D0D" w:themeColor="text1" w:themeTint="F2"/>
          <w:highlight w:val="yellow"/>
          <w:vertAlign w:val="subscript"/>
        </w:rPr>
        <w:t>2.5</w:t>
      </w:r>
      <w:r w:rsidRPr="002C5CBC">
        <w:rPr>
          <w:noProof/>
          <w:color w:val="0D0D0D" w:themeColor="text1" w:themeTint="F2"/>
          <w:highlight w:val="yellow"/>
        </w:rPr>
        <w:t xml:space="preserve"> and</w:t>
      </w:r>
      <w:r w:rsidR="005830B2" w:rsidRPr="002C5CBC">
        <w:rPr>
          <w:noProof/>
          <w:color w:val="0D0D0D" w:themeColor="text1" w:themeTint="F2"/>
          <w:highlight w:val="yellow"/>
        </w:rPr>
        <w:t>]</w:t>
      </w:r>
      <w:r w:rsidRPr="008361E1">
        <w:rPr>
          <w:noProof/>
          <w:color w:val="0D0D0D" w:themeColor="text1" w:themeTint="F2"/>
        </w:rPr>
        <w:t xml:space="preserve"> PM</w:t>
      </w:r>
      <w:r w:rsidRPr="008361E1">
        <w:rPr>
          <w:noProof/>
          <w:color w:val="0D0D0D" w:themeColor="text1" w:themeTint="F2"/>
          <w:vertAlign w:val="subscript"/>
        </w:rPr>
        <w:t>10</w:t>
      </w:r>
      <w:r w:rsidRPr="008361E1">
        <w:rPr>
          <w:noProof/>
          <w:color w:val="0D0D0D" w:themeColor="text1" w:themeTint="F2"/>
        </w:rPr>
        <w:t xml:space="preserve"> emission factor</w:t>
      </w:r>
      <w:r w:rsidR="00E05C15" w:rsidRPr="002C5CBC">
        <w:rPr>
          <w:noProof/>
          <w:color w:val="0D0D0D" w:themeColor="text1" w:themeTint="F2"/>
          <w:highlight w:val="yellow"/>
        </w:rPr>
        <w:t>[</w:t>
      </w:r>
      <w:r w:rsidRPr="002C5CBC">
        <w:rPr>
          <w:noProof/>
          <w:color w:val="0D0D0D" w:themeColor="text1" w:themeTint="F2"/>
          <w:highlight w:val="yellow"/>
        </w:rPr>
        <w:t>s</w:t>
      </w:r>
      <w:r w:rsidR="005830B2" w:rsidRPr="002C5CBC">
        <w:rPr>
          <w:noProof/>
          <w:color w:val="0D0D0D" w:themeColor="text1" w:themeTint="F2"/>
          <w:highlight w:val="yellow"/>
        </w:rPr>
        <w:t>]</w:t>
      </w:r>
      <w:r w:rsidRPr="008361E1">
        <w:rPr>
          <w:noProof/>
          <w:color w:val="0D0D0D" w:themeColor="text1" w:themeTint="F2"/>
        </w:rPr>
        <w:t xml:space="preserve"> of the tested brake (EF</w:t>
      </w:r>
      <w:r w:rsidRPr="008361E1">
        <w:rPr>
          <w:noProof/>
          <w:color w:val="0D0D0D" w:themeColor="text1" w:themeTint="F2"/>
          <w:vertAlign w:val="subscript"/>
        </w:rPr>
        <w:t>ref</w:t>
      </w:r>
      <w:r w:rsidRPr="008361E1">
        <w:rPr>
          <w:noProof/>
          <w:color w:val="0D0D0D" w:themeColor="text1" w:themeTint="F2"/>
        </w:rPr>
        <w:t>) following Equation</w:t>
      </w:r>
      <w:r w:rsidR="00E05C15" w:rsidRPr="002C5CBC">
        <w:rPr>
          <w:noProof/>
          <w:color w:val="0D0D0D" w:themeColor="text1" w:themeTint="F2"/>
          <w:highlight w:val="yellow"/>
        </w:rPr>
        <w:t>[</w:t>
      </w:r>
      <w:r w:rsidRPr="002C5CBC">
        <w:rPr>
          <w:noProof/>
          <w:color w:val="0D0D0D" w:themeColor="text1" w:themeTint="F2"/>
          <w:highlight w:val="yellow"/>
        </w:rPr>
        <w:t>s 12.7 and</w:t>
      </w:r>
      <w:r w:rsidR="00E05C15" w:rsidRPr="002C5CBC">
        <w:rPr>
          <w:noProof/>
          <w:color w:val="0D0D0D" w:themeColor="text1" w:themeTint="F2"/>
          <w:highlight w:val="yellow"/>
        </w:rPr>
        <w:t>]</w:t>
      </w:r>
      <w:r w:rsidRPr="008361E1">
        <w:rPr>
          <w:noProof/>
          <w:color w:val="0D0D0D" w:themeColor="text1" w:themeTint="F2"/>
        </w:rPr>
        <w:t xml:space="preserve"> 12.8</w:t>
      </w:r>
      <w:r w:rsidR="00E05C15" w:rsidRPr="002C5CBC">
        <w:rPr>
          <w:noProof/>
          <w:color w:val="0D0D0D" w:themeColor="text1" w:themeTint="F2"/>
          <w:highlight w:val="yellow"/>
        </w:rPr>
        <w:t>[</w:t>
      </w:r>
      <w:r w:rsidRPr="002C5CBC">
        <w:rPr>
          <w:noProof/>
          <w:color w:val="0D0D0D" w:themeColor="text1" w:themeTint="F2"/>
          <w:highlight w:val="yellow"/>
        </w:rPr>
        <w:t>, respectively</w:t>
      </w:r>
      <w:r w:rsidR="00E05C15" w:rsidRPr="002C5CBC">
        <w:rPr>
          <w:noProof/>
          <w:color w:val="0D0D0D" w:themeColor="text1" w:themeTint="F2"/>
          <w:highlight w:val="yellow"/>
        </w:rPr>
        <w:t>]</w:t>
      </w:r>
      <w:r w:rsidRPr="008361E1">
        <w:rPr>
          <w:noProof/>
          <w:color w:val="0D0D0D" w:themeColor="text1" w:themeTint="F2"/>
        </w:rPr>
        <w:t xml:space="preserve">. </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gridCol w:w="992"/>
      </w:tblGrid>
      <w:tr w:rsidR="009F2394" w:rsidRPr="008361E1" w14:paraId="73FC85BC" w14:textId="77777777" w:rsidTr="00A42654">
        <w:tc>
          <w:tcPr>
            <w:tcW w:w="5245" w:type="dxa"/>
          </w:tcPr>
          <w:p w14:paraId="6297B412" w14:textId="4EAD96FC" w:rsidR="009F2394" w:rsidRPr="002C5CBC" w:rsidRDefault="00E05C15" w:rsidP="00DB2C39">
            <w:pPr>
              <w:tabs>
                <w:tab w:val="left" w:pos="5504"/>
              </w:tabs>
              <w:spacing w:before="120" w:after="120"/>
              <w:ind w:left="3" w:right="166"/>
              <w:jc w:val="center"/>
              <w:rPr>
                <w:iCs/>
                <w:noProof/>
                <w:color w:val="0D0D0D" w:themeColor="text1" w:themeTint="F2"/>
                <w:highlight w:val="yellow"/>
              </w:rPr>
            </w:pPr>
            <w:r w:rsidRPr="002C5CBC">
              <w:rPr>
                <w:iCs/>
                <w:noProof/>
                <w:color w:val="0D0D0D" w:themeColor="text1" w:themeTint="F2"/>
                <w:highlight w:val="yellow"/>
              </w:rPr>
              <w:t>[</w:t>
            </w:r>
            <m:oMath>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PM</m:t>
                  </m:r>
                </m:e>
                <m:sub>
                  <m:r>
                    <m:rPr>
                      <m:sty m:val="p"/>
                    </m:rPr>
                    <w:rPr>
                      <w:rFonts w:ascii="Cambria Math" w:hAnsi="Cambria Math"/>
                      <w:noProof/>
                      <w:color w:val="0D0D0D" w:themeColor="text1" w:themeTint="F2"/>
                      <w:highlight w:val="yellow"/>
                    </w:rPr>
                    <m:t>2.5</m:t>
                  </m:r>
                </m:sub>
              </m:sSub>
              <m:r>
                <m:rPr>
                  <m:sty m:val="p"/>
                </m:rPr>
                <w:rPr>
                  <w:rFonts w:ascii="Cambria Math" w:hAnsi="Cambria Math"/>
                  <w:noProof/>
                  <w:color w:val="0D0D0D" w:themeColor="text1" w:themeTint="F2"/>
                  <w:highlight w:val="yellow"/>
                </w:rPr>
                <m:t xml:space="preserve"> </m:t>
              </m:r>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EF</m:t>
                  </m:r>
                </m:e>
                <m:sub>
                  <m:r>
                    <w:rPr>
                      <w:rFonts w:ascii="Cambria Math" w:hAnsi="Cambria Math"/>
                      <w:noProof/>
                      <w:color w:val="0D0D0D" w:themeColor="text1" w:themeTint="F2"/>
                      <w:highlight w:val="yellow"/>
                    </w:rPr>
                    <m:t>ref</m:t>
                  </m:r>
                </m:sub>
              </m:sSub>
              <m:r>
                <m:rPr>
                  <m:sty m:val="p"/>
                </m:rPr>
                <w:rPr>
                  <w:rFonts w:ascii="Cambria Math" w:hAnsi="Cambria Math"/>
                  <w:noProof/>
                  <w:color w:val="0D0D0D" w:themeColor="text1" w:themeTint="F2"/>
                  <w:highlight w:val="yellow"/>
                </w:rPr>
                <m:t>=</m:t>
              </m:r>
              <m:f>
                <m:fPr>
                  <m:type m:val="lin"/>
                  <m:ctrlPr>
                    <w:rPr>
                      <w:rFonts w:ascii="Cambria Math" w:hAnsi="Cambria Math"/>
                      <w:iCs/>
                      <w:noProof/>
                      <w:color w:val="0D0D0D" w:themeColor="text1" w:themeTint="F2"/>
                      <w:highlight w:val="yellow"/>
                    </w:rPr>
                  </m:ctrlPr>
                </m:fPr>
                <m:num>
                  <m:d>
                    <m:dPr>
                      <m:begChr m:val="["/>
                      <m:endChr m:val="]"/>
                      <m:ctrlPr>
                        <w:rPr>
                          <w:rFonts w:ascii="Cambria Math" w:hAnsi="Cambria Math"/>
                          <w:iCs/>
                          <w:noProof/>
                          <w:color w:val="0D0D0D" w:themeColor="text1" w:themeTint="F2"/>
                          <w:highlight w:val="yellow"/>
                        </w:rPr>
                      </m:ctrlPr>
                    </m:dPr>
                    <m:e>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Pe</m:t>
                          </m:r>
                        </m:e>
                        <m:sub>
                          <m:r>
                            <m:rPr>
                              <m:sty m:val="p"/>
                            </m:rPr>
                            <w:rPr>
                              <w:rFonts w:ascii="Cambria Math" w:hAnsi="Cambria Math"/>
                              <w:noProof/>
                              <w:color w:val="0D0D0D" w:themeColor="text1" w:themeTint="F2"/>
                              <w:highlight w:val="yellow"/>
                            </w:rPr>
                            <m:t>(2.5)</m:t>
                          </m:r>
                        </m:sub>
                      </m:sSub>
                      <m:r>
                        <m:rPr>
                          <m:sty m:val="p"/>
                        </m:rPr>
                        <w:rPr>
                          <w:rFonts w:ascii="Cambria Math" w:hAnsi="Cambria Math"/>
                          <w:noProof/>
                          <w:color w:val="0D0D0D" w:themeColor="text1" w:themeTint="F2"/>
                          <w:highlight w:val="yellow"/>
                        </w:rPr>
                        <m:t>×</m:t>
                      </m:r>
                      <m:r>
                        <w:rPr>
                          <w:rFonts w:ascii="Cambria Math" w:hAnsi="Cambria Math"/>
                          <w:noProof/>
                          <w:color w:val="0D0D0D" w:themeColor="text1" w:themeTint="F2"/>
                          <w:highlight w:val="yellow"/>
                        </w:rPr>
                        <m:t>1000</m:t>
                      </m:r>
                      <m:r>
                        <m:rPr>
                          <m:sty m:val="p"/>
                        </m:rPr>
                        <w:rPr>
                          <w:rFonts w:ascii="Cambria Math" w:hAnsi="Cambria Math"/>
                          <w:noProof/>
                          <w:color w:val="0D0D0D" w:themeColor="text1" w:themeTint="F2"/>
                          <w:highlight w:val="yellow"/>
                        </w:rPr>
                        <m:t>×</m:t>
                      </m:r>
                      <m:f>
                        <m:fPr>
                          <m:type m:val="lin"/>
                          <m:ctrlPr>
                            <w:rPr>
                              <w:rFonts w:ascii="Cambria Math" w:hAnsi="Cambria Math"/>
                              <w:iCs/>
                              <w:noProof/>
                              <w:color w:val="0D0D0D" w:themeColor="text1" w:themeTint="F2"/>
                              <w:highlight w:val="yellow"/>
                            </w:rPr>
                          </m:ctrlPr>
                        </m:fPr>
                        <m:num>
                          <m:r>
                            <w:rPr>
                              <w:rFonts w:ascii="Cambria Math" w:hAnsi="Cambria Math"/>
                              <w:noProof/>
                              <w:color w:val="0D0D0D" w:themeColor="text1" w:themeTint="F2"/>
                              <w:highlight w:val="yellow"/>
                            </w:rPr>
                            <m:t>(</m:t>
                          </m:r>
                          <m:f>
                            <m:fPr>
                              <m:type m:val="lin"/>
                              <m:ctrlPr>
                                <w:rPr>
                                  <w:rFonts w:ascii="Cambria Math" w:hAnsi="Cambria Math"/>
                                  <w:iCs/>
                                  <w:noProof/>
                                  <w:color w:val="0D0D0D" w:themeColor="text1" w:themeTint="F2"/>
                                  <w:highlight w:val="yellow"/>
                                </w:rPr>
                              </m:ctrlPr>
                            </m:fPr>
                            <m:num>
                              <m:r>
                                <w:rPr>
                                  <w:rFonts w:ascii="Cambria Math" w:hAnsi="Cambria Math"/>
                                  <w:noProof/>
                                  <w:color w:val="0D0D0D" w:themeColor="text1" w:themeTint="F2"/>
                                  <w:highlight w:val="yellow"/>
                                </w:rPr>
                                <m:t>NQ</m:t>
                              </m:r>
                            </m:num>
                            <m:den>
                              <m:r>
                                <w:rPr>
                                  <w:rFonts w:ascii="Cambria Math" w:hAnsi="Cambria Math"/>
                                  <w:noProof/>
                                  <w:color w:val="0D0D0D" w:themeColor="text1" w:themeTint="F2"/>
                                  <w:highlight w:val="yellow"/>
                                </w:rPr>
                                <m:t>60)</m:t>
                              </m:r>
                            </m:den>
                          </m:f>
                        </m:num>
                        <m:den>
                          <m:sSub>
                            <m:sSubPr>
                              <m:ctrlPr>
                                <w:rPr>
                                  <w:rFonts w:ascii="Cambria Math" w:hAnsi="Cambria Math"/>
                                  <w:iCs/>
                                  <w:noProof/>
                                  <w:color w:val="0D0D0D" w:themeColor="text1" w:themeTint="F2"/>
                                  <w:highlight w:val="yellow"/>
                                </w:rPr>
                              </m:ctrlPr>
                            </m:sSubPr>
                            <m:e>
                              <m:r>
                                <w:rPr>
                                  <w:rFonts w:ascii="Cambria Math" w:hAnsi="Cambria Math"/>
                                  <w:noProof/>
                                  <w:color w:val="0D0D0D" w:themeColor="text1" w:themeTint="F2"/>
                                  <w:highlight w:val="yellow"/>
                                </w:rPr>
                                <m:t>N</m:t>
                              </m:r>
                              <m:r>
                                <m:rPr>
                                  <m:sty m:val="p"/>
                                </m:rPr>
                                <w:rPr>
                                  <w:rFonts w:ascii="Cambria Math" w:hAnsi="Cambria Math"/>
                                  <w:noProof/>
                                  <w:color w:val="0D0D0D" w:themeColor="text1" w:themeTint="F2"/>
                                  <w:highlight w:val="yellow"/>
                                </w:rPr>
                                <m:t>Q</m:t>
                              </m:r>
                            </m:e>
                            <m:sub>
                              <m:r>
                                <m:rPr>
                                  <m:sty m:val="p"/>
                                </m:rPr>
                                <w:rPr>
                                  <w:rFonts w:ascii="Cambria Math" w:hAnsi="Cambria Math"/>
                                  <w:noProof/>
                                  <w:color w:val="0D0D0D" w:themeColor="text1" w:themeTint="F2"/>
                                  <w:highlight w:val="yellow"/>
                                </w:rPr>
                                <m:t>PM2.5</m:t>
                              </m:r>
                            </m:sub>
                          </m:sSub>
                        </m:den>
                      </m:f>
                      <m:r>
                        <m:rPr>
                          <m:sty m:val="p"/>
                        </m:rPr>
                        <w:rPr>
                          <w:rFonts w:ascii="Cambria Math" w:hAnsi="Cambria Math"/>
                          <w:noProof/>
                          <w:color w:val="0D0D0D" w:themeColor="text1" w:themeTint="F2"/>
                          <w:highlight w:val="yellow"/>
                        </w:rPr>
                        <m:t xml:space="preserve"> </m:t>
                      </m:r>
                    </m:e>
                  </m:d>
                </m:num>
                <m:den>
                  <m:r>
                    <m:rPr>
                      <m:sty m:val="p"/>
                    </m:rPr>
                    <w:rPr>
                      <w:rFonts w:ascii="Cambria Math" w:hAnsi="Cambria Math"/>
                      <w:noProof/>
                      <w:color w:val="0D0D0D" w:themeColor="text1" w:themeTint="F2"/>
                      <w:highlight w:val="yellow"/>
                    </w:rPr>
                    <m:t>d</m:t>
                  </m:r>
                </m:den>
              </m:f>
            </m:oMath>
          </w:p>
        </w:tc>
        <w:tc>
          <w:tcPr>
            <w:tcW w:w="992" w:type="dxa"/>
          </w:tcPr>
          <w:p w14:paraId="70E3F35F" w14:textId="6C4ECC50" w:rsidR="009F2394" w:rsidRPr="002C5CBC" w:rsidRDefault="009F2394" w:rsidP="00DB2C39">
            <w:pPr>
              <w:spacing w:before="120" w:after="120"/>
              <w:jc w:val="center"/>
              <w:rPr>
                <w:noProof/>
                <w:color w:val="0D0D0D" w:themeColor="text1" w:themeTint="F2"/>
                <w:highlight w:val="yellow"/>
              </w:rPr>
            </w:pPr>
            <w:r w:rsidRPr="002C5CBC">
              <w:rPr>
                <w:noProof/>
                <w:color w:val="0D0D0D" w:themeColor="text1" w:themeTint="F2"/>
                <w:highlight w:val="yellow"/>
              </w:rPr>
              <w:t>(Eq. 12.7)</w:t>
            </w:r>
            <w:r w:rsidR="00E05C15" w:rsidRPr="002C5CBC">
              <w:rPr>
                <w:noProof/>
                <w:color w:val="0D0D0D" w:themeColor="text1" w:themeTint="F2"/>
                <w:highlight w:val="yellow"/>
              </w:rPr>
              <w:t>]</w:t>
            </w:r>
          </w:p>
        </w:tc>
      </w:tr>
      <w:tr w:rsidR="009F2394" w:rsidRPr="008361E1" w14:paraId="3A73EF4D" w14:textId="77777777" w:rsidTr="00A42654">
        <w:tc>
          <w:tcPr>
            <w:tcW w:w="5245" w:type="dxa"/>
          </w:tcPr>
          <w:p w14:paraId="39A371D0" w14:textId="77777777" w:rsidR="009F2394" w:rsidRPr="008361E1" w:rsidRDefault="00A903A3" w:rsidP="00DB2C39">
            <w:pPr>
              <w:tabs>
                <w:tab w:val="left" w:pos="5504"/>
              </w:tabs>
              <w:spacing w:before="120" w:after="120"/>
              <w:ind w:left="3" w:right="166"/>
              <w:jc w:val="center"/>
              <w:rPr>
                <w:noProof/>
                <w:color w:val="0D0D0D" w:themeColor="text1" w:themeTint="F2"/>
              </w:rPr>
            </w:pPr>
            <m:oMathPara>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m:t>
                    </m:r>
                  </m:e>
                  <m:sub>
                    <m:r>
                      <m:rPr>
                        <m:sty m:val="p"/>
                      </m:rPr>
                      <w:rPr>
                        <w:rFonts w:ascii="Cambria Math" w:hAnsi="Cambria Math"/>
                        <w:noProof/>
                        <w:color w:val="0D0D0D" w:themeColor="text1" w:themeTint="F2"/>
                      </w:rPr>
                      <m:t>10</m:t>
                    </m:r>
                  </m:sub>
                </m:sSub>
                <m:r>
                  <m:rPr>
                    <m:sty m:val="p"/>
                  </m:rPr>
                  <w:rPr>
                    <w:rFonts w:ascii="Cambria Math" w:hAnsi="Cambria Math"/>
                    <w:noProof/>
                    <w:color w:val="0D0D0D" w:themeColor="text1" w:themeTint="F2"/>
                  </w:rPr>
                  <m:t xml:space="preserve"> </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EF</m:t>
                    </m:r>
                  </m:e>
                  <m:sub>
                    <m:r>
                      <w:rPr>
                        <w:rFonts w:ascii="Cambria Math" w:hAnsi="Cambria Math"/>
                        <w:noProof/>
                        <w:color w:val="0D0D0D" w:themeColor="text1" w:themeTint="F2"/>
                      </w:rPr>
                      <m:t>ref</m:t>
                    </m:r>
                  </m:sub>
                </m:sSub>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d>
                      <m:dPr>
                        <m:begChr m:val="["/>
                        <m:endChr m:val="]"/>
                        <m:ctrlPr>
                          <w:rPr>
                            <w:rFonts w:ascii="Cambria Math" w:hAnsi="Cambria Math"/>
                            <w:iCs/>
                            <w:noProof/>
                            <w:color w:val="0D0D0D" w:themeColor="text1" w:themeTint="F2"/>
                          </w:rPr>
                        </m:ctrlPr>
                      </m:dPr>
                      <m:e>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Pe</m:t>
                            </m:r>
                          </m:e>
                          <m:sub>
                            <m:r>
                              <m:rPr>
                                <m:sty m:val="p"/>
                              </m:rPr>
                              <w:rPr>
                                <w:rFonts w:ascii="Cambria Math" w:hAnsi="Cambria Math"/>
                                <w:noProof/>
                                <w:color w:val="0D0D0D" w:themeColor="text1" w:themeTint="F2"/>
                              </w:rPr>
                              <m:t>(10)</m:t>
                            </m:r>
                          </m:sub>
                        </m:sSub>
                        <m:r>
                          <m:rPr>
                            <m:sty m:val="p"/>
                          </m:rPr>
                          <w:rPr>
                            <w:rFonts w:ascii="Cambria Math" w:hAnsi="Cambria Math"/>
                            <w:noProof/>
                            <w:color w:val="0D0D0D" w:themeColor="text1" w:themeTint="F2"/>
                          </w:rPr>
                          <m:t>×</m:t>
                        </m:r>
                        <m:r>
                          <w:rPr>
                            <w:rFonts w:ascii="Cambria Math" w:hAnsi="Cambria Math"/>
                            <w:noProof/>
                            <w:color w:val="0D0D0D" w:themeColor="text1" w:themeTint="F2"/>
                          </w:rPr>
                          <m:t>1000</m:t>
                        </m:r>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NQ</m:t>
                                </m:r>
                              </m:num>
                              <m:den>
                                <m:r>
                                  <w:rPr>
                                    <w:rFonts w:ascii="Cambria Math" w:hAnsi="Cambria Math"/>
                                    <w:noProof/>
                                    <w:color w:val="0D0D0D" w:themeColor="text1" w:themeTint="F2"/>
                                  </w:rPr>
                                  <m:t>60)</m:t>
                                </m:r>
                              </m:den>
                            </m:f>
                          </m:num>
                          <m:den>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PM10</m:t>
                                </m:r>
                              </m:sub>
                            </m:sSub>
                          </m:den>
                        </m:f>
                      </m:e>
                    </m:d>
                  </m:num>
                  <m:den>
                    <m:r>
                      <m:rPr>
                        <m:sty m:val="p"/>
                      </m:rPr>
                      <w:rPr>
                        <w:rFonts w:ascii="Cambria Math" w:hAnsi="Cambria Math"/>
                        <w:noProof/>
                        <w:color w:val="0D0D0D" w:themeColor="text1" w:themeTint="F2"/>
                      </w:rPr>
                      <m:t>d</m:t>
                    </m:r>
                  </m:den>
                </m:f>
              </m:oMath>
            </m:oMathPara>
          </w:p>
        </w:tc>
        <w:tc>
          <w:tcPr>
            <w:tcW w:w="992" w:type="dxa"/>
          </w:tcPr>
          <w:p w14:paraId="4E51FD6C" w14:textId="77777777" w:rsidR="009F2394" w:rsidRPr="008361E1" w:rsidRDefault="009F2394" w:rsidP="00DB2C39">
            <w:pPr>
              <w:spacing w:before="120" w:after="120"/>
              <w:jc w:val="center"/>
              <w:rPr>
                <w:noProof/>
                <w:color w:val="0D0D0D" w:themeColor="text1" w:themeTint="F2"/>
              </w:rPr>
            </w:pPr>
            <w:r w:rsidRPr="008361E1">
              <w:rPr>
                <w:noProof/>
                <w:color w:val="0D0D0D" w:themeColor="text1" w:themeTint="F2"/>
              </w:rPr>
              <w:t>(Eq. 12.8)</w:t>
            </w:r>
          </w:p>
        </w:tc>
      </w:tr>
    </w:tbl>
    <w:p w14:paraId="0CB0395D"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Where:</w:t>
      </w:r>
    </w:p>
    <w:p w14:paraId="5F9556D6" w14:textId="545E6429" w:rsidR="009F2394" w:rsidRPr="008361E1" w:rsidRDefault="00A903A3" w:rsidP="009F2394">
      <w:pPr>
        <w:spacing w:after="120"/>
        <w:ind w:left="3402" w:right="1134" w:hanging="1134"/>
        <w:jc w:val="both"/>
        <w:rPr>
          <w:iCs/>
          <w:noProof/>
          <w:color w:val="0D0D0D" w:themeColor="text1" w:themeTint="F2"/>
        </w:rPr>
      </w:pPr>
      <m:oMath>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[PM</m:t>
            </m:r>
          </m:e>
          <m:sub>
            <m:r>
              <m:rPr>
                <m:sty m:val="p"/>
              </m:rPr>
              <w:rPr>
                <w:rFonts w:ascii="Cambria Math" w:hAnsi="Cambria Math"/>
                <w:noProof/>
                <w:color w:val="0D0D0D" w:themeColor="text1" w:themeTint="F2"/>
                <w:highlight w:val="yellow"/>
              </w:rPr>
              <m:t xml:space="preserve">2.5 </m:t>
            </m:r>
          </m:sub>
        </m:sSub>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EF</m:t>
            </m:r>
          </m:e>
          <m:sub>
            <m:r>
              <w:rPr>
                <w:rFonts w:ascii="Cambria Math" w:hAnsi="Cambria Math"/>
                <w:noProof/>
                <w:color w:val="0D0D0D" w:themeColor="text1" w:themeTint="F2"/>
                <w:highlight w:val="yellow"/>
              </w:rPr>
              <m:t>ref</m:t>
            </m:r>
          </m:sub>
        </m:sSub>
      </m:oMath>
      <w:r w:rsidR="009F2394" w:rsidRPr="0045051C">
        <w:rPr>
          <w:iCs/>
          <w:noProof/>
          <w:color w:val="0D0D0D" w:themeColor="text1" w:themeTint="F2"/>
          <w:highlight w:val="yellow"/>
        </w:rPr>
        <w:tab/>
        <w:t>is the reference PM</w:t>
      </w:r>
      <w:r w:rsidR="009F2394" w:rsidRPr="0045051C">
        <w:rPr>
          <w:iCs/>
          <w:noProof/>
          <w:color w:val="0D0D0D" w:themeColor="text1" w:themeTint="F2"/>
          <w:highlight w:val="yellow"/>
          <w:vertAlign w:val="subscript"/>
        </w:rPr>
        <w:t>2.5</w:t>
      </w:r>
      <w:r w:rsidR="009F2394" w:rsidRPr="0045051C">
        <w:rPr>
          <w:iCs/>
          <w:noProof/>
          <w:color w:val="0D0D0D" w:themeColor="text1" w:themeTint="F2"/>
          <w:highlight w:val="yellow"/>
        </w:rPr>
        <w:t xml:space="preserve"> </w:t>
      </w:r>
      <w:r w:rsidR="009F2394" w:rsidRPr="0045051C">
        <w:rPr>
          <w:noProof/>
          <w:color w:val="0D0D0D" w:themeColor="text1" w:themeTint="F2"/>
          <w:highlight w:val="yellow"/>
        </w:rPr>
        <w:t>emission factor for the tested brake in mass per distance driven in mg/km</w:t>
      </w:r>
      <w:r w:rsidR="009F2394" w:rsidRPr="0045051C">
        <w:rPr>
          <w:iCs/>
          <w:noProof/>
          <w:color w:val="0D0D0D" w:themeColor="text1" w:themeTint="F2"/>
          <w:highlight w:val="yellow"/>
        </w:rPr>
        <w:t>;</w:t>
      </w:r>
      <w:r w:rsidR="007E7CA5" w:rsidRPr="0045051C">
        <w:rPr>
          <w:iCs/>
          <w:noProof/>
          <w:color w:val="0D0D0D" w:themeColor="text1" w:themeTint="F2"/>
          <w:highlight w:val="yellow"/>
        </w:rPr>
        <w:t>]</w:t>
      </w:r>
    </w:p>
    <w:p w14:paraId="7F313677" w14:textId="77777777" w:rsidR="009F2394" w:rsidRPr="008361E1" w:rsidRDefault="00A903A3" w:rsidP="009F2394">
      <w:pPr>
        <w:spacing w:after="120"/>
        <w:ind w:left="3402" w:right="1134" w:hanging="1134"/>
        <w:jc w:val="both"/>
        <w:rPr>
          <w:iCs/>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m:t>
            </m:r>
          </m:e>
          <m:sub>
            <m:r>
              <m:rPr>
                <m:sty m:val="p"/>
              </m:rPr>
              <w:rPr>
                <w:rFonts w:ascii="Cambria Math" w:hAnsi="Cambria Math"/>
                <w:noProof/>
                <w:color w:val="0D0D0D" w:themeColor="text1" w:themeTint="F2"/>
              </w:rPr>
              <m:t xml:space="preserve">10 </m:t>
            </m:r>
          </m:sub>
        </m:sSub>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EF</m:t>
            </m:r>
          </m:e>
          <m:sub>
            <m:r>
              <w:rPr>
                <w:rFonts w:ascii="Cambria Math" w:hAnsi="Cambria Math"/>
                <w:noProof/>
                <w:color w:val="0D0D0D" w:themeColor="text1" w:themeTint="F2"/>
              </w:rPr>
              <m:t>ref</m:t>
            </m:r>
          </m:sub>
        </m:sSub>
      </m:oMath>
      <w:r w:rsidR="009F2394" w:rsidRPr="008361E1">
        <w:rPr>
          <w:iCs/>
          <w:noProof/>
          <w:color w:val="0D0D0D" w:themeColor="text1" w:themeTint="F2"/>
        </w:rPr>
        <w:tab/>
        <w:t>is the reference PM</w:t>
      </w:r>
      <w:r w:rsidR="009F2394" w:rsidRPr="008361E1">
        <w:rPr>
          <w:iCs/>
          <w:noProof/>
          <w:color w:val="0D0D0D" w:themeColor="text1" w:themeTint="F2"/>
          <w:vertAlign w:val="subscript"/>
        </w:rPr>
        <w:t>10</w:t>
      </w:r>
      <w:r w:rsidR="009F2394" w:rsidRPr="008361E1">
        <w:rPr>
          <w:iCs/>
          <w:noProof/>
          <w:color w:val="0D0D0D" w:themeColor="text1" w:themeTint="F2"/>
        </w:rPr>
        <w:t xml:space="preserve"> </w:t>
      </w:r>
      <w:r w:rsidR="009F2394" w:rsidRPr="008361E1">
        <w:rPr>
          <w:noProof/>
          <w:color w:val="0D0D0D" w:themeColor="text1" w:themeTint="F2"/>
        </w:rPr>
        <w:t>emission factor for the tested brake in mass per distance driven in mg/km</w:t>
      </w:r>
      <w:r w:rsidR="009F2394" w:rsidRPr="008361E1">
        <w:rPr>
          <w:iCs/>
          <w:noProof/>
          <w:color w:val="0D0D0D" w:themeColor="text1" w:themeTint="F2"/>
        </w:rPr>
        <w:t>;</w:t>
      </w:r>
    </w:p>
    <w:p w14:paraId="1E03748F" w14:textId="37C6F8E7" w:rsidR="009F2394" w:rsidRPr="008361E1" w:rsidRDefault="00A903A3" w:rsidP="009F2394">
      <w:pPr>
        <w:spacing w:after="120"/>
        <w:ind w:left="3402" w:right="1134" w:hanging="1134"/>
        <w:jc w:val="both"/>
        <w:rPr>
          <w:iCs/>
          <w:noProof/>
          <w:color w:val="0D0D0D" w:themeColor="text1" w:themeTint="F2"/>
        </w:rPr>
      </w:pPr>
      <m:oMath>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[Pe</m:t>
            </m:r>
          </m:e>
          <m:sub>
            <m:r>
              <m:rPr>
                <m:sty m:val="p"/>
              </m:rPr>
              <w:rPr>
                <w:rFonts w:ascii="Cambria Math" w:hAnsi="Cambria Math"/>
                <w:noProof/>
                <w:color w:val="0D0D0D" w:themeColor="text1" w:themeTint="F2"/>
                <w:highlight w:val="yellow"/>
              </w:rPr>
              <m:t>(2.5)</m:t>
            </m:r>
          </m:sub>
        </m:sSub>
      </m:oMath>
      <w:r w:rsidR="009F2394" w:rsidRPr="0045051C">
        <w:rPr>
          <w:iCs/>
          <w:noProof/>
          <w:color w:val="0D0D0D" w:themeColor="text1" w:themeTint="F2"/>
          <w:highlight w:val="yellow"/>
        </w:rPr>
        <w:tab/>
        <w:t>is the PM</w:t>
      </w:r>
      <w:r w:rsidR="009F2394" w:rsidRPr="0045051C">
        <w:rPr>
          <w:iCs/>
          <w:noProof/>
          <w:color w:val="0D0D0D" w:themeColor="text1" w:themeTint="F2"/>
          <w:highlight w:val="yellow"/>
          <w:vertAlign w:val="subscript"/>
        </w:rPr>
        <w:t>2.5</w:t>
      </w:r>
      <w:r w:rsidR="009F2394" w:rsidRPr="0045051C">
        <w:rPr>
          <w:iCs/>
          <w:noProof/>
          <w:color w:val="0D0D0D" w:themeColor="text1" w:themeTint="F2"/>
          <w:highlight w:val="yellow"/>
        </w:rPr>
        <w:t xml:space="preserve"> filter mass load in mg </w:t>
      </w:r>
      <w:r w:rsidR="009F2394" w:rsidRPr="0045051C">
        <w:rPr>
          <w:noProof/>
          <w:color w:val="0D0D0D" w:themeColor="text1" w:themeTint="F2"/>
          <w:highlight w:val="yellow"/>
        </w:rPr>
        <w:t xml:space="preserve">per </w:t>
      </w:r>
      <w:r w:rsidR="00F26B68" w:rsidRPr="0045051C">
        <w:rPr>
          <w:noProof/>
          <w:color w:val="0D0D0D" w:themeColor="text1" w:themeTint="F2"/>
          <w:highlight w:val="yellow"/>
        </w:rPr>
        <w:t>Table A4/11</w:t>
      </w:r>
      <w:r w:rsidR="009F2394" w:rsidRPr="0045051C">
        <w:rPr>
          <w:iCs/>
          <w:noProof/>
          <w:color w:val="0D0D0D" w:themeColor="text1" w:themeTint="F2"/>
          <w:highlight w:val="yellow"/>
        </w:rPr>
        <w:t>;</w:t>
      </w:r>
      <w:r w:rsidR="007E7CA5" w:rsidRPr="0045051C">
        <w:rPr>
          <w:iCs/>
          <w:noProof/>
          <w:color w:val="0D0D0D" w:themeColor="text1" w:themeTint="F2"/>
          <w:highlight w:val="yellow"/>
        </w:rPr>
        <w:t>]</w:t>
      </w:r>
    </w:p>
    <w:p w14:paraId="059B5936" w14:textId="3D187188" w:rsidR="009F2394" w:rsidRPr="008361E1" w:rsidRDefault="00A903A3" w:rsidP="009F2394">
      <w:pPr>
        <w:spacing w:after="120"/>
        <w:ind w:left="3402" w:right="1134" w:hanging="1134"/>
        <w:jc w:val="both"/>
        <w:rPr>
          <w:iCs/>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Pe</m:t>
            </m:r>
          </m:e>
          <m:sub>
            <m:r>
              <m:rPr>
                <m:sty m:val="p"/>
              </m:rPr>
              <w:rPr>
                <w:rFonts w:ascii="Cambria Math" w:hAnsi="Cambria Math"/>
                <w:noProof/>
                <w:color w:val="0D0D0D" w:themeColor="text1" w:themeTint="F2"/>
              </w:rPr>
              <m:t>(10)</m:t>
            </m:r>
          </m:sub>
        </m:sSub>
      </m:oMath>
      <w:r w:rsidR="009F2394" w:rsidRPr="008361E1">
        <w:rPr>
          <w:iCs/>
          <w:noProof/>
          <w:color w:val="0D0D0D" w:themeColor="text1" w:themeTint="F2"/>
        </w:rPr>
        <w:tab/>
        <w:t>is the PM</w:t>
      </w:r>
      <w:r w:rsidR="009F2394" w:rsidRPr="008361E1">
        <w:rPr>
          <w:iCs/>
          <w:noProof/>
          <w:color w:val="0D0D0D" w:themeColor="text1" w:themeTint="F2"/>
          <w:vertAlign w:val="subscript"/>
        </w:rPr>
        <w:t>10</w:t>
      </w:r>
      <w:r w:rsidR="009F2394" w:rsidRPr="008361E1">
        <w:rPr>
          <w:iCs/>
          <w:noProof/>
          <w:color w:val="0D0D0D" w:themeColor="text1" w:themeTint="F2"/>
        </w:rPr>
        <w:t xml:space="preserve"> filter mass load in mg </w:t>
      </w:r>
      <w:r w:rsidR="009F2394" w:rsidRPr="008361E1">
        <w:rPr>
          <w:noProof/>
          <w:color w:val="0D0D0D" w:themeColor="text1" w:themeTint="F2"/>
        </w:rPr>
        <w:t xml:space="preserve">per </w:t>
      </w:r>
      <w:r w:rsidR="00F26B68">
        <w:rPr>
          <w:noProof/>
          <w:color w:val="0D0D0D" w:themeColor="text1" w:themeTint="F2"/>
        </w:rPr>
        <w:t>Table A4/11</w:t>
      </w:r>
      <w:r w:rsidR="009F2394" w:rsidRPr="008361E1">
        <w:rPr>
          <w:iCs/>
          <w:noProof/>
          <w:color w:val="0D0D0D" w:themeColor="text1" w:themeTint="F2"/>
        </w:rPr>
        <w:t>;</w:t>
      </w:r>
    </w:p>
    <w:p w14:paraId="33BA1621" w14:textId="2CD6BF3F" w:rsidR="009F2394" w:rsidRPr="008361E1" w:rsidRDefault="009F2394" w:rsidP="009F2394">
      <w:pPr>
        <w:pStyle w:val="Heading9"/>
        <w:spacing w:after="120" w:line="240" w:lineRule="atLeast"/>
        <w:ind w:left="3402" w:right="1134" w:hanging="1134"/>
        <w:jc w:val="both"/>
        <w:rPr>
          <w:iCs/>
          <w:noProof/>
          <w:color w:val="0D0D0D" w:themeColor="text1" w:themeTint="F2"/>
        </w:rPr>
      </w:pPr>
      <m:oMath>
        <m:r>
          <w:rPr>
            <w:rFonts w:ascii="Cambria Math" w:hAnsi="Cambria Math"/>
            <w:noProof/>
            <w:color w:val="0D0D0D" w:themeColor="text1" w:themeTint="F2"/>
          </w:rPr>
          <m:t>N</m:t>
        </m:r>
        <m:r>
          <m:rPr>
            <m:sty m:val="p"/>
          </m:rPr>
          <w:rPr>
            <w:rFonts w:ascii="Cambria Math" w:hAnsi="Cambria Math"/>
            <w:noProof/>
            <w:color w:val="0D0D0D" w:themeColor="text1" w:themeTint="F2"/>
          </w:rPr>
          <m:t>Q</m:t>
        </m:r>
      </m:oMath>
      <w:r w:rsidRPr="008361E1">
        <w:rPr>
          <w:iCs/>
          <w:noProof/>
          <w:color w:val="0D0D0D" w:themeColor="text1" w:themeTint="F2"/>
        </w:rPr>
        <w:tab/>
        <w:t xml:space="preserve">is the average normalised airflow in the </w:t>
      </w:r>
      <w:r w:rsidRPr="008361E1">
        <w:rPr>
          <w:noProof/>
          <w:color w:val="0D0D0D" w:themeColor="text1" w:themeTint="F2"/>
        </w:rPr>
        <w:t>sampling tunnel</w:t>
      </w:r>
      <w:r w:rsidRPr="008361E1">
        <w:rPr>
          <w:iCs/>
          <w:noProof/>
          <w:color w:val="0D0D0D" w:themeColor="text1" w:themeTint="F2"/>
        </w:rPr>
        <w:t xml:space="preserve"> in </w:t>
      </w:r>
      <w:r w:rsidRPr="008361E1">
        <w:rPr>
          <w:i/>
          <w:iCs/>
          <w:noProof/>
          <w:color w:val="0D0D0D" w:themeColor="text1" w:themeTint="F2"/>
        </w:rPr>
        <w:t>N</w:t>
      </w:r>
      <w:r w:rsidRPr="008361E1">
        <w:rPr>
          <w:iCs/>
          <w:noProof/>
          <w:color w:val="0D0D0D" w:themeColor="text1" w:themeTint="F2"/>
        </w:rPr>
        <w:t xml:space="preserve">m³/h </w:t>
      </w:r>
      <w:r w:rsidRPr="008361E1">
        <w:rPr>
          <w:noProof/>
          <w:color w:val="0D0D0D" w:themeColor="text1" w:themeTint="F2"/>
        </w:rPr>
        <w:t xml:space="preserve">per </w:t>
      </w:r>
      <w:r w:rsidR="00F26B68">
        <w:rPr>
          <w:noProof/>
          <w:color w:val="0D0D0D" w:themeColor="text1" w:themeTint="F2"/>
        </w:rPr>
        <w:t>Table A4/10</w:t>
      </w:r>
      <w:r w:rsidRPr="008361E1">
        <w:rPr>
          <w:noProof/>
          <w:color w:val="0D0D0D" w:themeColor="text1" w:themeTint="F2"/>
        </w:rPr>
        <w:t>;</w:t>
      </w:r>
      <w:r w:rsidRPr="008361E1">
        <w:rPr>
          <w:iCs/>
          <w:noProof/>
          <w:color w:val="0D0D0D" w:themeColor="text1" w:themeTint="F2"/>
        </w:rPr>
        <w:t xml:space="preserve"> </w:t>
      </w:r>
    </w:p>
    <w:p w14:paraId="04EFBB98" w14:textId="7DB4FA17" w:rsidR="009F2394" w:rsidRPr="008361E1" w:rsidRDefault="007E7CA5" w:rsidP="009F2394">
      <w:pPr>
        <w:spacing w:after="120"/>
        <w:ind w:left="3402" w:right="1134" w:hanging="1134"/>
        <w:jc w:val="both"/>
        <w:rPr>
          <w:noProof/>
          <w:color w:val="0D0D0D" w:themeColor="text1" w:themeTint="F2"/>
        </w:rPr>
      </w:pPr>
      <m:oMath>
        <m:r>
          <w:rPr>
            <w:rFonts w:ascii="Cambria Math" w:hAnsi="Cambria Math"/>
            <w:noProof/>
            <w:color w:val="0D0D0D" w:themeColor="text1" w:themeTint="F2"/>
            <w:highlight w:val="yellow"/>
          </w:rPr>
          <m:t>[</m:t>
        </m:r>
        <m:sSub>
          <m:sSubPr>
            <m:ctrlPr>
              <w:rPr>
                <w:rFonts w:ascii="Cambria Math" w:hAnsi="Cambria Math"/>
                <w:iCs/>
                <w:noProof/>
                <w:color w:val="0D0D0D" w:themeColor="text1" w:themeTint="F2"/>
                <w:highlight w:val="yellow"/>
              </w:rPr>
            </m:ctrlPr>
          </m:sSubPr>
          <m:e>
            <m:r>
              <w:rPr>
                <w:rFonts w:ascii="Cambria Math" w:hAnsi="Cambria Math"/>
                <w:noProof/>
                <w:color w:val="0D0D0D" w:themeColor="text1" w:themeTint="F2"/>
                <w:highlight w:val="yellow"/>
              </w:rPr>
              <m:t>N</m:t>
            </m:r>
            <m:r>
              <m:rPr>
                <m:sty m:val="p"/>
              </m:rPr>
              <w:rPr>
                <w:rFonts w:ascii="Cambria Math" w:hAnsi="Cambria Math"/>
                <w:noProof/>
                <w:color w:val="0D0D0D" w:themeColor="text1" w:themeTint="F2"/>
                <w:highlight w:val="yellow"/>
              </w:rPr>
              <m:t>Q</m:t>
            </m:r>
          </m:e>
          <m:sub>
            <m:r>
              <m:rPr>
                <m:sty m:val="p"/>
              </m:rPr>
              <w:rPr>
                <w:rFonts w:ascii="Cambria Math" w:hAnsi="Cambria Math"/>
                <w:noProof/>
                <w:color w:val="0D0D0D" w:themeColor="text1" w:themeTint="F2"/>
                <w:highlight w:val="yellow"/>
              </w:rPr>
              <m:t>PM2.5</m:t>
            </m:r>
          </m:sub>
        </m:sSub>
      </m:oMath>
      <w:r w:rsidR="009F2394" w:rsidRPr="0045051C">
        <w:rPr>
          <w:iCs/>
          <w:noProof/>
          <w:color w:val="0D0D0D" w:themeColor="text1" w:themeTint="F2"/>
          <w:highlight w:val="yellow"/>
        </w:rPr>
        <w:tab/>
        <w:t>is the average normalised airflow in the PM</w:t>
      </w:r>
      <w:r w:rsidR="009F2394" w:rsidRPr="0045051C">
        <w:rPr>
          <w:iCs/>
          <w:noProof/>
          <w:color w:val="0D0D0D" w:themeColor="text1" w:themeTint="F2"/>
          <w:highlight w:val="yellow"/>
          <w:vertAlign w:val="subscript"/>
        </w:rPr>
        <w:t>2.5</w:t>
      </w:r>
      <w:r w:rsidR="009F2394" w:rsidRPr="0045051C">
        <w:rPr>
          <w:iCs/>
          <w:noProof/>
          <w:color w:val="0D0D0D" w:themeColor="text1" w:themeTint="F2"/>
          <w:highlight w:val="yellow"/>
        </w:rPr>
        <w:t xml:space="preserve"> sampling nozzle in </w:t>
      </w:r>
      <w:r w:rsidR="009F2394" w:rsidRPr="0045051C">
        <w:rPr>
          <w:i/>
          <w:iCs/>
          <w:noProof/>
          <w:color w:val="0D0D0D" w:themeColor="text1" w:themeTint="F2"/>
          <w:highlight w:val="yellow"/>
        </w:rPr>
        <w:t>N</w:t>
      </w:r>
      <w:r w:rsidR="009F2394" w:rsidRPr="0045051C">
        <w:rPr>
          <w:iCs/>
          <w:noProof/>
          <w:color w:val="0D0D0D" w:themeColor="text1" w:themeTint="F2"/>
          <w:highlight w:val="yellow"/>
        </w:rPr>
        <w:t xml:space="preserve">l/min </w:t>
      </w:r>
      <w:r w:rsidR="009F2394" w:rsidRPr="0045051C">
        <w:rPr>
          <w:noProof/>
          <w:color w:val="0D0D0D" w:themeColor="text1" w:themeTint="F2"/>
          <w:highlight w:val="yellow"/>
        </w:rPr>
        <w:t xml:space="preserve">per </w:t>
      </w:r>
      <w:r w:rsidR="00F26B68" w:rsidRPr="0045051C">
        <w:rPr>
          <w:noProof/>
          <w:color w:val="0D0D0D" w:themeColor="text1" w:themeTint="F2"/>
          <w:highlight w:val="yellow"/>
        </w:rPr>
        <w:t>Table A4/10</w:t>
      </w:r>
      <w:r w:rsidR="009F2394" w:rsidRPr="0045051C">
        <w:rPr>
          <w:noProof/>
          <w:color w:val="0D0D0D" w:themeColor="text1" w:themeTint="F2"/>
          <w:highlight w:val="yellow"/>
        </w:rPr>
        <w:t>;</w:t>
      </w:r>
      <w:r w:rsidRPr="0045051C">
        <w:rPr>
          <w:noProof/>
          <w:color w:val="0D0D0D" w:themeColor="text1" w:themeTint="F2"/>
          <w:highlight w:val="yellow"/>
        </w:rPr>
        <w:t>]</w:t>
      </w:r>
    </w:p>
    <w:p w14:paraId="7BFC7442" w14:textId="352B0549" w:rsidR="009F2394" w:rsidRPr="008361E1" w:rsidRDefault="00A903A3" w:rsidP="009F2394">
      <w:pPr>
        <w:pStyle w:val="Heading9"/>
        <w:spacing w:after="120" w:line="240" w:lineRule="atLeast"/>
        <w:ind w:left="3402" w:right="1134" w:hanging="1134"/>
        <w:jc w:val="both"/>
        <w:rPr>
          <w:noProof/>
          <w:color w:val="0D0D0D" w:themeColor="text1" w:themeTint="F2"/>
        </w:rPr>
      </w:pPr>
      <m:oMath>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PM10</m:t>
            </m:r>
          </m:sub>
        </m:sSub>
      </m:oMath>
      <w:r w:rsidR="009F2394" w:rsidRPr="008361E1">
        <w:rPr>
          <w:iCs/>
          <w:noProof/>
          <w:color w:val="0D0D0D" w:themeColor="text1" w:themeTint="F2"/>
        </w:rPr>
        <w:tab/>
        <w:t>is the average normalised airflow in the PM</w:t>
      </w:r>
      <w:r w:rsidR="009F2394" w:rsidRPr="008361E1">
        <w:rPr>
          <w:iCs/>
          <w:noProof/>
          <w:color w:val="0D0D0D" w:themeColor="text1" w:themeTint="F2"/>
          <w:vertAlign w:val="subscript"/>
        </w:rPr>
        <w:t>10</w:t>
      </w:r>
      <w:r w:rsidR="009F2394" w:rsidRPr="008361E1">
        <w:rPr>
          <w:iCs/>
          <w:noProof/>
          <w:color w:val="0D0D0D" w:themeColor="text1" w:themeTint="F2"/>
        </w:rPr>
        <w:t xml:space="preserve"> sampling nozzle in </w:t>
      </w:r>
      <w:r w:rsidR="009F2394" w:rsidRPr="008361E1">
        <w:rPr>
          <w:i/>
          <w:iCs/>
          <w:noProof/>
          <w:color w:val="0D0D0D" w:themeColor="text1" w:themeTint="F2"/>
        </w:rPr>
        <w:t>N</w:t>
      </w:r>
      <w:r w:rsidR="009F2394" w:rsidRPr="008361E1">
        <w:rPr>
          <w:iCs/>
          <w:noProof/>
          <w:color w:val="0D0D0D" w:themeColor="text1" w:themeTint="F2"/>
        </w:rPr>
        <w:t xml:space="preserve">l/min </w:t>
      </w:r>
      <w:r w:rsidR="009F2394" w:rsidRPr="008361E1">
        <w:rPr>
          <w:noProof/>
          <w:color w:val="0D0D0D" w:themeColor="text1" w:themeTint="F2"/>
        </w:rPr>
        <w:t xml:space="preserve">per </w:t>
      </w:r>
      <w:r w:rsidR="00F26B68">
        <w:rPr>
          <w:noProof/>
          <w:color w:val="0D0D0D" w:themeColor="text1" w:themeTint="F2"/>
        </w:rPr>
        <w:t>Table A4/10</w:t>
      </w:r>
      <w:r w:rsidR="009F2394" w:rsidRPr="008361E1">
        <w:rPr>
          <w:noProof/>
          <w:color w:val="0D0D0D" w:themeColor="text1" w:themeTint="F2"/>
        </w:rPr>
        <w:t>;</w:t>
      </w:r>
    </w:p>
    <w:p w14:paraId="1F04F11A" w14:textId="35EE18B5" w:rsidR="009F2394" w:rsidRPr="008361E1" w:rsidRDefault="009F2394" w:rsidP="009F2394">
      <w:pPr>
        <w:spacing w:after="120"/>
        <w:ind w:left="3402" w:right="1134" w:hanging="1134"/>
        <w:jc w:val="both"/>
        <w:rPr>
          <w:noProof/>
          <w:color w:val="0D0D0D" w:themeColor="text1" w:themeTint="F2"/>
        </w:rPr>
      </w:pPr>
      <m:oMath>
        <m:r>
          <m:rPr>
            <m:sty m:val="p"/>
          </m:rPr>
          <w:rPr>
            <w:rFonts w:ascii="Cambria Math" w:hAnsi="Cambria Math"/>
            <w:noProof/>
            <w:color w:val="0D0D0D" w:themeColor="text1" w:themeTint="F2"/>
          </w:rPr>
          <m:t>d</m:t>
        </m:r>
      </m:oMath>
      <w:r w:rsidRPr="008361E1">
        <w:rPr>
          <w:iCs/>
          <w:noProof/>
          <w:color w:val="0D0D0D" w:themeColor="text1" w:themeTint="F2"/>
        </w:rPr>
        <w:tab/>
        <w:t xml:space="preserve">is the </w:t>
      </w:r>
      <w:r w:rsidRPr="008361E1">
        <w:rPr>
          <w:noProof/>
          <w:color w:val="0D0D0D" w:themeColor="text1" w:themeTint="F2"/>
        </w:rPr>
        <w:t xml:space="preserve">total distance driven during the WLTP-Brake cycle in km per </w:t>
      </w:r>
      <w:r w:rsidR="00F26B68">
        <w:rPr>
          <w:noProof/>
          <w:color w:val="0D0D0D" w:themeColor="text1" w:themeTint="F2"/>
        </w:rPr>
        <w:t>Table A4/10</w:t>
      </w:r>
    </w:p>
    <w:p w14:paraId="1BA2464B" w14:textId="674701D8"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Calculate the PM mass</w:t>
      </w:r>
      <w:r w:rsidR="00906FE4" w:rsidRPr="0045051C">
        <w:rPr>
          <w:noProof/>
          <w:highlight w:val="yellow"/>
        </w:rPr>
        <w:t>[</w:t>
      </w:r>
      <w:r w:rsidRPr="0045051C">
        <w:rPr>
          <w:noProof/>
          <w:highlight w:val="yellow"/>
        </w:rPr>
        <w:t>es</w:t>
      </w:r>
      <w:r w:rsidR="007E7CA5" w:rsidRPr="0045051C">
        <w:rPr>
          <w:noProof/>
          <w:highlight w:val="yellow"/>
        </w:rPr>
        <w:t>]</w:t>
      </w:r>
      <w:r w:rsidRPr="008361E1">
        <w:rPr>
          <w:noProof/>
        </w:rPr>
        <w:t xml:space="preserve"> (Pe</w:t>
      </w:r>
      <w:r w:rsidRPr="008361E1">
        <w:rPr>
          <w:noProof/>
          <w:vertAlign w:val="subscript"/>
        </w:rPr>
        <w:t>(10)</w:t>
      </w:r>
      <w:r w:rsidRPr="008361E1">
        <w:rPr>
          <w:noProof/>
        </w:rPr>
        <w:t xml:space="preserve"> </w:t>
      </w:r>
      <w:r w:rsidR="007E7CA5" w:rsidRPr="0045051C">
        <w:rPr>
          <w:noProof/>
          <w:highlight w:val="yellow"/>
        </w:rPr>
        <w:t>[</w:t>
      </w:r>
      <w:r w:rsidRPr="0045051C">
        <w:rPr>
          <w:noProof/>
          <w:highlight w:val="yellow"/>
        </w:rPr>
        <w:t>and Pe</w:t>
      </w:r>
      <w:r w:rsidRPr="0045051C">
        <w:rPr>
          <w:noProof/>
          <w:highlight w:val="yellow"/>
          <w:vertAlign w:val="subscript"/>
        </w:rPr>
        <w:t>(2.5)</w:t>
      </w:r>
      <w:r w:rsidR="007E7CA5" w:rsidRPr="0045051C">
        <w:rPr>
          <w:noProof/>
          <w:highlight w:val="yellow"/>
        </w:rPr>
        <w:t>]</w:t>
      </w:r>
      <w:r w:rsidR="007E7CA5">
        <w:rPr>
          <w:noProof/>
        </w:rPr>
        <w:t>)</w:t>
      </w:r>
      <w:r w:rsidRPr="008361E1">
        <w:rPr>
          <w:noProof/>
        </w:rPr>
        <w:t xml:space="preserve"> as specified in paragraph 12.1.4. (i) after correcting the values for buoyancy as specified in paragraph 12.1.4. (h);</w:t>
      </w:r>
    </w:p>
    <w:p w14:paraId="3B6F688A" w14:textId="4495A5E4"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Calculate the average normalised tunnel flow (</w:t>
      </w:r>
      <w:r w:rsidRPr="008361E1">
        <w:rPr>
          <w:i/>
          <w:noProof/>
        </w:rPr>
        <w:t>N</w:t>
      </w:r>
      <w:r w:rsidRPr="008361E1">
        <w:rPr>
          <w:noProof/>
        </w:rPr>
        <w:t>Q), the average normalised sampling flow</w:t>
      </w:r>
      <w:r w:rsidR="007E7CA5" w:rsidRPr="0045051C">
        <w:rPr>
          <w:noProof/>
          <w:highlight w:val="yellow"/>
        </w:rPr>
        <w:t>[</w:t>
      </w:r>
      <w:r w:rsidRPr="0045051C">
        <w:rPr>
          <w:noProof/>
          <w:highlight w:val="yellow"/>
        </w:rPr>
        <w:t>s</w:t>
      </w:r>
      <w:r w:rsidR="007E7CA5" w:rsidRPr="0045051C">
        <w:rPr>
          <w:noProof/>
          <w:highlight w:val="yellow"/>
        </w:rPr>
        <w:t>]</w:t>
      </w:r>
      <w:r w:rsidRPr="008361E1">
        <w:rPr>
          <w:noProof/>
        </w:rPr>
        <w:t xml:space="preserve"> (</w:t>
      </w:r>
      <w:r w:rsidR="007E7CA5" w:rsidRPr="0045051C">
        <w:rPr>
          <w:noProof/>
          <w:highlight w:val="yellow"/>
        </w:rPr>
        <w:t>[</w:t>
      </w:r>
      <w:r w:rsidRPr="0045051C">
        <w:rPr>
          <w:i/>
          <w:noProof/>
          <w:highlight w:val="yellow"/>
        </w:rPr>
        <w:t>N</w:t>
      </w:r>
      <w:r w:rsidRPr="0045051C">
        <w:rPr>
          <w:noProof/>
          <w:highlight w:val="yellow"/>
        </w:rPr>
        <w:t>Q</w:t>
      </w:r>
      <w:r w:rsidRPr="0045051C">
        <w:rPr>
          <w:noProof/>
          <w:highlight w:val="yellow"/>
          <w:vertAlign w:val="subscript"/>
        </w:rPr>
        <w:t>PM2.5</w:t>
      </w:r>
      <w:r w:rsidRPr="0045051C">
        <w:rPr>
          <w:noProof/>
          <w:highlight w:val="yellow"/>
        </w:rPr>
        <w:t xml:space="preserve"> and </w:t>
      </w:r>
      <w:r w:rsidR="007E7CA5" w:rsidRPr="0045051C">
        <w:rPr>
          <w:noProof/>
          <w:highlight w:val="yellow"/>
        </w:rPr>
        <w:t>]</w:t>
      </w:r>
      <w:r w:rsidRPr="008361E1">
        <w:rPr>
          <w:i/>
          <w:noProof/>
        </w:rPr>
        <w:t>N</w:t>
      </w:r>
      <w:r w:rsidRPr="008361E1">
        <w:rPr>
          <w:noProof/>
        </w:rPr>
        <w:t>Q</w:t>
      </w:r>
      <w:r w:rsidRPr="008361E1">
        <w:rPr>
          <w:noProof/>
          <w:vertAlign w:val="subscript"/>
        </w:rPr>
        <w:t>PM10</w:t>
      </w:r>
      <w:r w:rsidRPr="008361E1">
        <w:rPr>
          <w:noProof/>
        </w:rPr>
        <w:t>), and the total distance of the WLTP-Brake cycle (d) over the emissions measurement section from the given parameters in the Time-Based file;</w:t>
      </w:r>
    </w:p>
    <w:p w14:paraId="3C0A3FF0" w14:textId="3A50FFAD" w:rsidR="009F2394" w:rsidRPr="008361E1" w:rsidRDefault="009F2394" w:rsidP="009F2394">
      <w:pPr>
        <w:spacing w:after="120"/>
        <w:ind w:left="2835" w:right="1134" w:hanging="567"/>
        <w:jc w:val="both"/>
        <w:rPr>
          <w:noProof/>
          <w:color w:val="0D0D0D" w:themeColor="text1" w:themeTint="F2"/>
        </w:rPr>
      </w:pPr>
      <w:r w:rsidRPr="008361E1">
        <w:rPr>
          <w:noProof/>
        </w:rPr>
        <w:t>(c)</w:t>
      </w:r>
      <w:r w:rsidRPr="008361E1">
        <w:rPr>
          <w:noProof/>
        </w:rPr>
        <w:tab/>
        <w:t xml:space="preserve">Calculate </w:t>
      </w:r>
      <w:r w:rsidR="007E7CA5" w:rsidRPr="0045051C">
        <w:rPr>
          <w:noProof/>
          <w:highlight w:val="yellow"/>
        </w:rPr>
        <w:t>[</w:t>
      </w:r>
      <w:r w:rsidRPr="0045051C">
        <w:rPr>
          <w:noProof/>
          <w:highlight w:val="yellow"/>
        </w:rPr>
        <w:t>the PM</w:t>
      </w:r>
      <w:r w:rsidRPr="0045051C">
        <w:rPr>
          <w:noProof/>
          <w:highlight w:val="yellow"/>
          <w:vertAlign w:val="subscript"/>
        </w:rPr>
        <w:t>2.5</w:t>
      </w:r>
      <w:r w:rsidRPr="0045051C">
        <w:rPr>
          <w:noProof/>
          <w:highlight w:val="yellow"/>
        </w:rPr>
        <w:t xml:space="preserve"> and </w:t>
      </w:r>
      <w:r w:rsidR="007E7CA5" w:rsidRPr="0045051C">
        <w:rPr>
          <w:noProof/>
          <w:highlight w:val="yellow"/>
        </w:rPr>
        <w:t>]</w:t>
      </w:r>
      <w:r w:rsidRPr="008361E1">
        <w:rPr>
          <w:noProof/>
        </w:rPr>
        <w:t>PM</w:t>
      </w:r>
      <w:r w:rsidRPr="008361E1">
        <w:rPr>
          <w:noProof/>
          <w:vertAlign w:val="subscript"/>
        </w:rPr>
        <w:t>10</w:t>
      </w:r>
      <w:r w:rsidRPr="008361E1">
        <w:rPr>
          <w:noProof/>
        </w:rPr>
        <w:t xml:space="preserve"> EF</w:t>
      </w:r>
      <w:r w:rsidRPr="008361E1">
        <w:rPr>
          <w:noProof/>
          <w:vertAlign w:val="subscript"/>
        </w:rPr>
        <w:t>ref</w:t>
      </w:r>
      <w:r w:rsidRPr="008361E1">
        <w:rPr>
          <w:noProof/>
        </w:rPr>
        <w:t xml:space="preserve"> of the tested brake following Equation</w:t>
      </w:r>
      <w:r w:rsidR="007E7CA5" w:rsidRPr="00781E7A">
        <w:rPr>
          <w:noProof/>
          <w:highlight w:val="yellow"/>
        </w:rPr>
        <w:t>[</w:t>
      </w:r>
      <w:r w:rsidRPr="00781E7A">
        <w:rPr>
          <w:noProof/>
          <w:highlight w:val="yellow"/>
        </w:rPr>
        <w:t>s 12.7 and</w:t>
      </w:r>
      <w:r w:rsidR="007E7CA5" w:rsidRPr="00781E7A">
        <w:rPr>
          <w:noProof/>
          <w:highlight w:val="yellow"/>
        </w:rPr>
        <w:t>]</w:t>
      </w:r>
      <w:r w:rsidRPr="008361E1">
        <w:rPr>
          <w:noProof/>
        </w:rPr>
        <w:t xml:space="preserve"> 12.8</w:t>
      </w:r>
      <w:r w:rsidR="007E7CA5" w:rsidRPr="0045051C">
        <w:rPr>
          <w:noProof/>
          <w:highlight w:val="yellow"/>
        </w:rPr>
        <w:t>[</w:t>
      </w:r>
      <w:r w:rsidRPr="0045051C">
        <w:rPr>
          <w:noProof/>
          <w:highlight w:val="yellow"/>
        </w:rPr>
        <w:t>, respectively</w:t>
      </w:r>
      <w:r w:rsidR="007E7CA5" w:rsidRPr="0045051C">
        <w:rPr>
          <w:noProof/>
          <w:highlight w:val="yellow"/>
        </w:rPr>
        <w:t>]</w:t>
      </w:r>
      <w:r w:rsidRPr="008361E1">
        <w:rPr>
          <w:noProof/>
        </w:rPr>
        <w:t>. Then, use the</w:t>
      </w:r>
      <w:r w:rsidR="00906FE4">
        <w:rPr>
          <w:noProof/>
        </w:rPr>
        <w:t xml:space="preserve"> fixed</w:t>
      </w:r>
      <w:r w:rsidRPr="008361E1">
        <w:rPr>
          <w:noProof/>
        </w:rPr>
        <w:t xml:space="preserve"> friction braking share coefficient in </w:t>
      </w:r>
      <w:r w:rsidR="007C635B">
        <w:rPr>
          <w:noProof/>
        </w:rPr>
        <w:t>Table 4</w:t>
      </w:r>
      <w:r w:rsidR="00BE34DF">
        <w:rPr>
          <w:noProof/>
        </w:rPr>
        <w:t xml:space="preserve"> of this Regulation</w:t>
      </w:r>
      <w:r w:rsidRPr="008361E1">
        <w:rPr>
          <w:noProof/>
        </w:rPr>
        <w:t>.</w:t>
      </w:r>
      <w:r w:rsidR="00E1106C" w:rsidRPr="00E1106C">
        <w:rPr>
          <w:noProof/>
        </w:rPr>
        <w:t xml:space="preserve"> </w:t>
      </w:r>
      <w:r w:rsidR="00E1106C">
        <w:rPr>
          <w:noProof/>
        </w:rPr>
        <w:t xml:space="preserve">or </w:t>
      </w:r>
      <w:r w:rsidR="00906FE4">
        <w:rPr>
          <w:noProof/>
        </w:rPr>
        <w:t xml:space="preserve">the </w:t>
      </w:r>
      <w:r w:rsidR="00E1106C">
        <w:rPr>
          <w:noProof/>
        </w:rPr>
        <w:t>vehicle specific</w:t>
      </w:r>
      <w:r w:rsidR="00300BF1">
        <w:rPr>
          <w:noProof/>
        </w:rPr>
        <w:t xml:space="preserve"> c-factor</w:t>
      </w:r>
      <w:r w:rsidR="00E1106C">
        <w:rPr>
          <w:noProof/>
        </w:rPr>
        <w:t>)</w:t>
      </w:r>
      <w:r w:rsidRPr="008361E1">
        <w:rPr>
          <w:noProof/>
        </w:rPr>
        <w:t xml:space="preserve"> to calculate the final </w:t>
      </w:r>
      <w:r w:rsidR="00CA7B12" w:rsidRPr="0045051C">
        <w:rPr>
          <w:noProof/>
          <w:highlight w:val="yellow"/>
        </w:rPr>
        <w:t>[</w:t>
      </w:r>
      <w:r w:rsidRPr="0045051C">
        <w:rPr>
          <w:noProof/>
          <w:highlight w:val="yellow"/>
        </w:rPr>
        <w:t>PM</w:t>
      </w:r>
      <w:r w:rsidRPr="0045051C">
        <w:rPr>
          <w:noProof/>
          <w:highlight w:val="yellow"/>
          <w:vertAlign w:val="subscript"/>
        </w:rPr>
        <w:t>2.5</w:t>
      </w:r>
      <w:r w:rsidRPr="0045051C">
        <w:rPr>
          <w:noProof/>
          <w:highlight w:val="yellow"/>
        </w:rPr>
        <w:t xml:space="preserve"> and </w:t>
      </w:r>
      <w:r w:rsidR="00CA7B12" w:rsidRPr="0045051C">
        <w:rPr>
          <w:noProof/>
          <w:highlight w:val="yellow"/>
        </w:rPr>
        <w:t>]</w:t>
      </w:r>
      <w:r w:rsidRPr="008361E1">
        <w:rPr>
          <w:noProof/>
        </w:rPr>
        <w:t>PM</w:t>
      </w:r>
      <w:r w:rsidRPr="008361E1">
        <w:rPr>
          <w:noProof/>
          <w:vertAlign w:val="subscript"/>
        </w:rPr>
        <w:t>10</w:t>
      </w:r>
      <w:r w:rsidRPr="008361E1">
        <w:rPr>
          <w:noProof/>
        </w:rPr>
        <w:t xml:space="preserve"> EF of the tested brake. Apply the friction braking share coefficient that corresponds to </w:t>
      </w:r>
      <w:r w:rsidRPr="008361E1">
        <w:rPr>
          <w:noProof/>
        </w:rPr>
        <w:lastRenderedPageBreak/>
        <w:t xml:space="preserve">the vehicle </w:t>
      </w:r>
      <w:r w:rsidR="00E46534">
        <w:rPr>
          <w:noProof/>
        </w:rPr>
        <w:t xml:space="preserve">electrification </w:t>
      </w:r>
      <w:r w:rsidRPr="008361E1">
        <w:rPr>
          <w:noProof/>
        </w:rPr>
        <w:t>type of which the parameters were used for testing the brake. Use Equation</w:t>
      </w:r>
      <w:r w:rsidR="00CA7B12" w:rsidRPr="00781E7A">
        <w:rPr>
          <w:noProof/>
          <w:highlight w:val="yellow"/>
        </w:rPr>
        <w:t>[</w:t>
      </w:r>
      <w:r w:rsidRPr="00781E7A">
        <w:rPr>
          <w:noProof/>
          <w:highlight w:val="yellow"/>
        </w:rPr>
        <w:t xml:space="preserve">s </w:t>
      </w:r>
      <w:r w:rsidRPr="00781E7A">
        <w:rPr>
          <w:noProof/>
          <w:color w:val="0D0D0D" w:themeColor="text1" w:themeTint="F2"/>
          <w:highlight w:val="yellow"/>
        </w:rPr>
        <w:t>12.9 and</w:t>
      </w:r>
      <w:r w:rsidR="00CA7B12" w:rsidRPr="00781E7A">
        <w:rPr>
          <w:noProof/>
          <w:color w:val="0D0D0D" w:themeColor="text1" w:themeTint="F2"/>
          <w:highlight w:val="yellow"/>
        </w:rPr>
        <w:t>]</w:t>
      </w:r>
      <w:r w:rsidRPr="008361E1">
        <w:rPr>
          <w:noProof/>
          <w:color w:val="0D0D0D" w:themeColor="text1" w:themeTint="F2"/>
        </w:rPr>
        <w:t xml:space="preserve"> 12.10 for </w:t>
      </w:r>
      <w:r w:rsidRPr="008361E1">
        <w:rPr>
          <w:noProof/>
        </w:rPr>
        <w:t xml:space="preserve">the calculation of the final </w:t>
      </w:r>
      <w:r w:rsidR="00CA7B12" w:rsidRPr="00781E7A">
        <w:rPr>
          <w:noProof/>
          <w:highlight w:val="yellow"/>
        </w:rPr>
        <w:t>[</w:t>
      </w:r>
      <w:r w:rsidRPr="00781E7A">
        <w:rPr>
          <w:noProof/>
          <w:highlight w:val="yellow"/>
        </w:rPr>
        <w:t>PM</w:t>
      </w:r>
      <w:r w:rsidRPr="00781E7A">
        <w:rPr>
          <w:noProof/>
          <w:highlight w:val="yellow"/>
          <w:vertAlign w:val="subscript"/>
        </w:rPr>
        <w:t>2.5</w:t>
      </w:r>
      <w:r w:rsidRPr="00781E7A">
        <w:rPr>
          <w:noProof/>
          <w:highlight w:val="yellow"/>
        </w:rPr>
        <w:t xml:space="preserve"> and </w:t>
      </w:r>
      <w:r w:rsidR="00CA7B12" w:rsidRPr="00781E7A">
        <w:rPr>
          <w:noProof/>
          <w:highlight w:val="yellow"/>
        </w:rPr>
        <w:t>]</w:t>
      </w:r>
      <w:r w:rsidRPr="008361E1">
        <w:rPr>
          <w:noProof/>
        </w:rPr>
        <w:t>PM</w:t>
      </w:r>
      <w:r w:rsidRPr="008361E1">
        <w:rPr>
          <w:noProof/>
          <w:vertAlign w:val="subscript"/>
        </w:rPr>
        <w:t>10</w:t>
      </w:r>
      <w:r w:rsidRPr="008361E1">
        <w:rPr>
          <w:noProof/>
          <w:color w:val="0D0D0D" w:themeColor="text1" w:themeTint="F2"/>
        </w:rPr>
        <w:t xml:space="preserve">, respectively: </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275"/>
      </w:tblGrid>
      <w:tr w:rsidR="009F2394" w:rsidRPr="00781E7A" w14:paraId="654B4825" w14:textId="77777777" w:rsidTr="00A42654">
        <w:tc>
          <w:tcPr>
            <w:tcW w:w="4395" w:type="dxa"/>
          </w:tcPr>
          <w:p w14:paraId="7043B0CD" w14:textId="071A32FF" w:rsidR="009F2394" w:rsidRPr="00781E7A" w:rsidRDefault="00CA7B12" w:rsidP="00DB2C39">
            <w:pPr>
              <w:tabs>
                <w:tab w:val="left" w:pos="5504"/>
              </w:tabs>
              <w:spacing w:before="120" w:after="120"/>
              <w:ind w:left="3" w:right="166"/>
              <w:jc w:val="center"/>
              <w:rPr>
                <w:iCs/>
                <w:noProof/>
                <w:color w:val="0D0D0D" w:themeColor="text1" w:themeTint="F2"/>
                <w:highlight w:val="yellow"/>
              </w:rPr>
            </w:pPr>
            <m:oMathPara>
              <m:oMath>
                <m:r>
                  <w:rPr>
                    <w:rFonts w:ascii="Cambria Math" w:hAnsi="Cambria Math"/>
                    <w:noProof/>
                    <w:color w:val="0D0D0D" w:themeColor="text1" w:themeTint="F2"/>
                    <w:highlight w:val="yellow"/>
                  </w:rPr>
                  <m:t>[</m:t>
                </m:r>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PM</m:t>
                    </m:r>
                  </m:e>
                  <m:sub>
                    <m:r>
                      <m:rPr>
                        <m:sty m:val="p"/>
                      </m:rPr>
                      <w:rPr>
                        <w:rFonts w:ascii="Cambria Math" w:hAnsi="Cambria Math"/>
                        <w:noProof/>
                        <w:color w:val="0D0D0D" w:themeColor="text1" w:themeTint="F2"/>
                        <w:highlight w:val="yellow"/>
                      </w:rPr>
                      <m:t>2.5</m:t>
                    </m:r>
                  </m:sub>
                </m:sSub>
                <m:r>
                  <m:rPr>
                    <m:sty m:val="p"/>
                  </m:rPr>
                  <w:rPr>
                    <w:rFonts w:ascii="Cambria Math" w:hAnsi="Cambria Math"/>
                    <w:noProof/>
                    <w:color w:val="0D0D0D" w:themeColor="text1" w:themeTint="F2"/>
                    <w:highlight w:val="yellow"/>
                  </w:rPr>
                  <m:t xml:space="preserve"> EF= </m:t>
                </m:r>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PM</m:t>
                    </m:r>
                  </m:e>
                  <m:sub>
                    <m:r>
                      <m:rPr>
                        <m:sty m:val="p"/>
                      </m:rPr>
                      <w:rPr>
                        <w:rFonts w:ascii="Cambria Math" w:hAnsi="Cambria Math"/>
                        <w:noProof/>
                        <w:color w:val="0D0D0D" w:themeColor="text1" w:themeTint="F2"/>
                        <w:highlight w:val="yellow"/>
                      </w:rPr>
                      <m:t>2.5</m:t>
                    </m:r>
                  </m:sub>
                </m:sSub>
                <m:r>
                  <m:rPr>
                    <m:sty m:val="p"/>
                  </m:rPr>
                  <w:rPr>
                    <w:rFonts w:ascii="Cambria Math" w:hAnsi="Cambria Math"/>
                    <w:noProof/>
                    <w:color w:val="0D0D0D" w:themeColor="text1" w:themeTint="F2"/>
                    <w:highlight w:val="yellow"/>
                  </w:rPr>
                  <m:t xml:space="preserve"> </m:t>
                </m:r>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EF</m:t>
                    </m:r>
                  </m:e>
                  <m:sub>
                    <m:r>
                      <w:rPr>
                        <w:rFonts w:ascii="Cambria Math" w:hAnsi="Cambria Math"/>
                        <w:noProof/>
                        <w:color w:val="0D0D0D" w:themeColor="text1" w:themeTint="F2"/>
                        <w:highlight w:val="yellow"/>
                      </w:rPr>
                      <m:t>ref</m:t>
                    </m:r>
                  </m:sub>
                </m:sSub>
                <m:r>
                  <w:rPr>
                    <w:rFonts w:ascii="Cambria Math" w:hAnsi="Cambria Math"/>
                    <w:noProof/>
                    <w:color w:val="0D0D0D" w:themeColor="text1" w:themeTint="F2"/>
                    <w:highlight w:val="yellow"/>
                  </w:rPr>
                  <m:t>*</m:t>
                </m:r>
                <m:r>
                  <m:rPr>
                    <m:sty m:val="p"/>
                  </m:rPr>
                  <w:rPr>
                    <w:rFonts w:ascii="Cambria Math" w:hAnsi="Cambria Math"/>
                    <w:noProof/>
                    <w:color w:val="0D0D0D" w:themeColor="text1" w:themeTint="F2"/>
                    <w:highlight w:val="yellow"/>
                  </w:rPr>
                  <m:t>c</m:t>
                </m:r>
              </m:oMath>
            </m:oMathPara>
          </w:p>
        </w:tc>
        <w:tc>
          <w:tcPr>
            <w:tcW w:w="1275" w:type="dxa"/>
          </w:tcPr>
          <w:p w14:paraId="6FE2A7C6" w14:textId="4E8B82EB" w:rsidR="009F2394" w:rsidRPr="00781E7A" w:rsidRDefault="009F2394" w:rsidP="00DB2C39">
            <w:pPr>
              <w:spacing w:before="120" w:after="120"/>
              <w:jc w:val="center"/>
              <w:rPr>
                <w:noProof/>
                <w:color w:val="0D0D0D" w:themeColor="text1" w:themeTint="F2"/>
                <w:highlight w:val="yellow"/>
              </w:rPr>
            </w:pPr>
            <w:r w:rsidRPr="00781E7A">
              <w:rPr>
                <w:noProof/>
                <w:color w:val="0D0D0D" w:themeColor="text1" w:themeTint="F2"/>
                <w:highlight w:val="yellow"/>
              </w:rPr>
              <w:t>(Eq. 12.9)</w:t>
            </w:r>
            <w:r w:rsidR="00CA7B12" w:rsidRPr="00781E7A">
              <w:rPr>
                <w:noProof/>
                <w:color w:val="0D0D0D" w:themeColor="text1" w:themeTint="F2"/>
                <w:highlight w:val="yellow"/>
              </w:rPr>
              <w:t>]</w:t>
            </w:r>
          </w:p>
        </w:tc>
      </w:tr>
      <w:tr w:rsidR="009F2394" w:rsidRPr="008361E1" w14:paraId="70664099" w14:textId="77777777" w:rsidTr="00A42654">
        <w:tc>
          <w:tcPr>
            <w:tcW w:w="4395" w:type="dxa"/>
          </w:tcPr>
          <w:p w14:paraId="141B9EF7" w14:textId="77777777" w:rsidR="009F2394" w:rsidRPr="008361E1" w:rsidRDefault="00A903A3" w:rsidP="00DB2C39">
            <w:pPr>
              <w:tabs>
                <w:tab w:val="left" w:pos="5504"/>
              </w:tabs>
              <w:spacing w:before="120" w:after="120"/>
              <w:ind w:left="3" w:right="166"/>
              <w:jc w:val="center"/>
              <w:rPr>
                <w:noProof/>
                <w:color w:val="0D0D0D" w:themeColor="text1" w:themeTint="F2"/>
              </w:rPr>
            </w:pPr>
            <m:oMathPara>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m:t>
                    </m:r>
                  </m:e>
                  <m:sub>
                    <m:r>
                      <m:rPr>
                        <m:sty m:val="p"/>
                      </m:rPr>
                      <w:rPr>
                        <w:rFonts w:ascii="Cambria Math" w:hAnsi="Cambria Math"/>
                        <w:noProof/>
                        <w:color w:val="0D0D0D" w:themeColor="text1" w:themeTint="F2"/>
                      </w:rPr>
                      <m:t>10</m:t>
                    </m:r>
                  </m:sub>
                </m:sSub>
                <m:r>
                  <m:rPr>
                    <m:sty m:val="p"/>
                  </m:rPr>
                  <w:rPr>
                    <w:rFonts w:ascii="Cambria Math" w:hAnsi="Cambria Math"/>
                    <w:noProof/>
                    <w:color w:val="0D0D0D" w:themeColor="text1" w:themeTint="F2"/>
                  </w:rPr>
                  <m:t xml:space="preserve"> EF= </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m:t>
                    </m:r>
                  </m:e>
                  <m:sub>
                    <m:r>
                      <m:rPr>
                        <m:sty m:val="p"/>
                      </m:rPr>
                      <w:rPr>
                        <w:rFonts w:ascii="Cambria Math" w:hAnsi="Cambria Math"/>
                        <w:noProof/>
                        <w:color w:val="0D0D0D" w:themeColor="text1" w:themeTint="F2"/>
                      </w:rPr>
                      <m:t>10</m:t>
                    </m:r>
                  </m:sub>
                </m:sSub>
                <m:r>
                  <m:rPr>
                    <m:sty m:val="p"/>
                  </m:rPr>
                  <w:rPr>
                    <w:rFonts w:ascii="Cambria Math" w:hAnsi="Cambria Math"/>
                    <w:noProof/>
                    <w:color w:val="0D0D0D" w:themeColor="text1" w:themeTint="F2"/>
                  </w:rPr>
                  <m:t xml:space="preserve"> </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EF</m:t>
                    </m:r>
                  </m:e>
                  <m:sub>
                    <m:r>
                      <w:rPr>
                        <w:rFonts w:ascii="Cambria Math" w:hAnsi="Cambria Math"/>
                        <w:noProof/>
                        <w:color w:val="0D0D0D" w:themeColor="text1" w:themeTint="F2"/>
                      </w:rPr>
                      <m:t>ref</m:t>
                    </m:r>
                  </m:sub>
                </m:sSub>
                <m:r>
                  <w:rPr>
                    <w:rFonts w:ascii="Cambria Math" w:hAnsi="Cambria Math"/>
                    <w:noProof/>
                    <w:color w:val="0D0D0D" w:themeColor="text1" w:themeTint="F2"/>
                  </w:rPr>
                  <m:t>*</m:t>
                </m:r>
                <m:r>
                  <m:rPr>
                    <m:sty m:val="p"/>
                  </m:rPr>
                  <w:rPr>
                    <w:rFonts w:ascii="Cambria Math" w:hAnsi="Cambria Math"/>
                    <w:noProof/>
                    <w:color w:val="0D0D0D" w:themeColor="text1" w:themeTint="F2"/>
                  </w:rPr>
                  <m:t>c</m:t>
                </m:r>
              </m:oMath>
            </m:oMathPara>
          </w:p>
        </w:tc>
        <w:tc>
          <w:tcPr>
            <w:tcW w:w="1275" w:type="dxa"/>
          </w:tcPr>
          <w:p w14:paraId="02AE3650" w14:textId="77777777" w:rsidR="009F2394" w:rsidRPr="008361E1" w:rsidRDefault="009F2394" w:rsidP="00DB2C39">
            <w:pPr>
              <w:spacing w:before="120" w:after="120"/>
              <w:jc w:val="center"/>
              <w:rPr>
                <w:noProof/>
                <w:color w:val="0D0D0D" w:themeColor="text1" w:themeTint="F2"/>
              </w:rPr>
            </w:pPr>
            <w:r w:rsidRPr="008361E1">
              <w:rPr>
                <w:noProof/>
                <w:color w:val="0D0D0D" w:themeColor="text1" w:themeTint="F2"/>
              </w:rPr>
              <w:t>(Eq. 12.10)</w:t>
            </w:r>
          </w:p>
        </w:tc>
      </w:tr>
    </w:tbl>
    <w:p w14:paraId="1DC92DDD" w14:textId="099EEF78"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 xml:space="preserve">Report the final </w:t>
      </w:r>
      <w:r w:rsidR="00CA7B12" w:rsidRPr="00781E7A">
        <w:rPr>
          <w:noProof/>
          <w:highlight w:val="yellow"/>
        </w:rPr>
        <w:t>[</w:t>
      </w:r>
      <w:r w:rsidRPr="00781E7A">
        <w:rPr>
          <w:noProof/>
          <w:highlight w:val="yellow"/>
        </w:rPr>
        <w:t>PM</w:t>
      </w:r>
      <w:r w:rsidRPr="00781E7A">
        <w:rPr>
          <w:noProof/>
          <w:highlight w:val="yellow"/>
          <w:vertAlign w:val="subscript"/>
        </w:rPr>
        <w:t>2.5</w:t>
      </w:r>
      <w:r w:rsidRPr="00781E7A">
        <w:rPr>
          <w:noProof/>
          <w:highlight w:val="yellow"/>
        </w:rPr>
        <w:t xml:space="preserve"> and </w:t>
      </w:r>
      <w:r w:rsidR="00CA7B12" w:rsidRPr="00781E7A">
        <w:rPr>
          <w:noProof/>
          <w:highlight w:val="yellow"/>
        </w:rPr>
        <w:t>]</w:t>
      </w:r>
      <w:r w:rsidRPr="008361E1">
        <w:rPr>
          <w:noProof/>
        </w:rPr>
        <w:t>PM</w:t>
      </w:r>
      <w:r w:rsidRPr="008361E1">
        <w:rPr>
          <w:noProof/>
          <w:vertAlign w:val="subscript"/>
        </w:rPr>
        <w:t>10</w:t>
      </w:r>
      <w:r w:rsidRPr="008361E1">
        <w:rPr>
          <w:noProof/>
        </w:rPr>
        <w:t xml:space="preserve"> EF as specified in </w:t>
      </w:r>
      <w:r w:rsidR="00F26B68">
        <w:rPr>
          <w:noProof/>
        </w:rPr>
        <w:t>Table A4/14</w:t>
      </w:r>
      <w:r w:rsidRPr="008361E1">
        <w:rPr>
          <w:noProof/>
        </w:rPr>
        <w:t>.</w:t>
      </w:r>
    </w:p>
    <w:p w14:paraId="49F140A4" w14:textId="77777777" w:rsidR="009F2394" w:rsidRPr="008361E1" w:rsidRDefault="009F2394" w:rsidP="009F2394">
      <w:pPr>
        <w:pStyle w:val="Heading3"/>
        <w:spacing w:before="240" w:after="120"/>
        <w:ind w:left="2268" w:right="1134" w:hanging="1134"/>
        <w:rPr>
          <w:b/>
          <w:noProof/>
          <w:color w:val="0D0D0D" w:themeColor="text1" w:themeTint="F2"/>
        </w:rPr>
      </w:pPr>
      <w:bookmarkStart w:id="569" w:name="_Toc117084644"/>
      <w:bookmarkStart w:id="570" w:name="_Toc117167529"/>
      <w:bookmarkEnd w:id="558"/>
      <w:r w:rsidRPr="008361E1">
        <w:rPr>
          <w:b/>
          <w:noProof/>
          <w:color w:val="0D0D0D" w:themeColor="text1" w:themeTint="F2"/>
        </w:rPr>
        <w:t>12.2.</w:t>
      </w:r>
      <w:r w:rsidRPr="008361E1">
        <w:rPr>
          <w:b/>
          <w:noProof/>
          <w:color w:val="0D0D0D" w:themeColor="text1" w:themeTint="F2"/>
        </w:rPr>
        <w:tab/>
        <w:t>Measurement of Particle Number (PN) Concentration</w:t>
      </w:r>
      <w:bookmarkEnd w:id="569"/>
      <w:bookmarkEnd w:id="570"/>
    </w:p>
    <w:p w14:paraId="4749A6C0"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This paragraph describes the specifications for the PN emissions measurement during brake emissions testing. The PN sampling and measurement systems enable the quantification of the number of particles generated by the brake during the test. The measured PN emissions along with the parameters from the test provide the emissions factors for the brake under testing in the number of particles emitted per unit of distance driven.</w:t>
      </w:r>
      <w:r w:rsidRPr="008361E1" w:rsidDel="007523ED">
        <w:rPr>
          <w:noProof/>
          <w:color w:val="0D0D0D" w:themeColor="text1" w:themeTint="F2"/>
        </w:rPr>
        <w:t xml:space="preserve"> </w:t>
      </w:r>
    </w:p>
    <w:p w14:paraId="6F8EDF0D" w14:textId="4F483C58" w:rsidR="009F2394" w:rsidRPr="008361E1" w:rsidRDefault="009F2394" w:rsidP="009F2394">
      <w:pPr>
        <w:ind w:left="1134" w:right="1134"/>
        <w:rPr>
          <w:b/>
          <w:bCs/>
          <w:noProof/>
          <w:color w:val="0D0D0D" w:themeColor="text1" w:themeTint="F2"/>
        </w:rPr>
      </w:pPr>
      <w:r w:rsidRPr="008361E1">
        <w:rPr>
          <w:bCs/>
          <w:noProof/>
          <w:color w:val="0D0D0D" w:themeColor="text1" w:themeTint="F2"/>
          <w:lang w:eastAsia="en-GB"/>
        </w:rPr>
        <w:drawing>
          <wp:anchor distT="0" distB="0" distL="114300" distR="114300" simplePos="0" relativeHeight="251658253" behindDoc="0" locked="0" layoutInCell="1" allowOverlap="1" wp14:anchorId="7F234A1E" wp14:editId="29E124F1">
            <wp:simplePos x="0" y="0"/>
            <wp:positionH relativeFrom="margin">
              <wp:posOffset>725805</wp:posOffset>
            </wp:positionH>
            <wp:positionV relativeFrom="paragraph">
              <wp:posOffset>417195</wp:posOffset>
            </wp:positionV>
            <wp:extent cx="4679950" cy="3041015"/>
            <wp:effectExtent l="0" t="0" r="6350" b="6985"/>
            <wp:wrapTopAndBottom/>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noChangeArrowheads="1"/>
                    </pic:cNvPicPr>
                  </pic:nvPicPr>
                  <pic:blipFill>
                    <a:blip r:embed="rId51" cstate="print">
                      <a:extLst>
                        <a:ext uri="{28A0092B-C50C-407E-A947-70E740481C1C}">
                          <a14:useLocalDpi xmlns:a14="http://schemas.microsoft.com/office/drawing/2010/main" val="0"/>
                        </a:ext>
                      </a:extLst>
                    </a:blip>
                    <a:stretch>
                      <a:fillRect/>
                    </a:stretch>
                  </pic:blipFill>
                  <pic:spPr bwMode="auto">
                    <a:xfrm>
                      <a:off x="0" y="0"/>
                      <a:ext cx="4679950" cy="30410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26B68">
        <w:rPr>
          <w:bCs/>
          <w:noProof/>
          <w:color w:val="0D0D0D" w:themeColor="text1" w:themeTint="F2"/>
        </w:rPr>
        <w:t>Figure A4/18</w:t>
      </w:r>
      <w:r w:rsidRPr="008361E1">
        <w:rPr>
          <w:bCs/>
          <w:noProof/>
          <w:color w:val="0D0D0D" w:themeColor="text1" w:themeTint="F2"/>
        </w:rPr>
        <w:br/>
      </w:r>
      <w:r w:rsidRPr="008361E1">
        <w:rPr>
          <w:b/>
          <w:bCs/>
          <w:noProof/>
          <w:color w:val="0D0D0D" w:themeColor="text1" w:themeTint="F2"/>
        </w:rPr>
        <w:t>Indicative setup of the PN sampling and measurement unit</w:t>
      </w:r>
    </w:p>
    <w:p w14:paraId="570FE49E" w14:textId="2A5EA7D6" w:rsidR="009F2394" w:rsidRPr="00781E7A" w:rsidRDefault="009F2394" w:rsidP="009F2394">
      <w:pPr>
        <w:spacing w:before="120" w:after="120"/>
        <w:ind w:left="2268" w:right="1134"/>
        <w:jc w:val="both"/>
        <w:rPr>
          <w:noProof/>
          <w:color w:val="0D0D0D" w:themeColor="text1" w:themeTint="F2"/>
          <w:highlight w:val="yellow"/>
        </w:rPr>
      </w:pPr>
      <w:bookmarkStart w:id="571" w:name="_Toc105320471"/>
      <w:r w:rsidRPr="008361E1">
        <w:rPr>
          <w:noProof/>
          <w:color w:val="0D0D0D" w:themeColor="text1" w:themeTint="F2"/>
        </w:rPr>
        <w:t xml:space="preserve">In general, the setup (separate parts and connections) must be of electrically conductive materials that do not react with the brake particles and electrically grounded to avoid electrical/electrostatic effects. </w:t>
      </w:r>
      <w:r w:rsidR="00F26B68">
        <w:rPr>
          <w:noProof/>
          <w:color w:val="0D0D0D" w:themeColor="text1" w:themeTint="F2"/>
        </w:rPr>
        <w:t>Figure A4/18</w:t>
      </w:r>
      <w:r w:rsidRPr="008361E1" w:rsidDel="007523ED">
        <w:rPr>
          <w:noProof/>
          <w:color w:val="0D0D0D" w:themeColor="text1" w:themeTint="F2"/>
        </w:rPr>
        <w:t xml:space="preserve"> illustrates an indicative PN sampling and measurement setup. </w:t>
      </w:r>
      <w:r w:rsidRPr="008361E1">
        <w:rPr>
          <w:noProof/>
          <w:color w:val="0D0D0D" w:themeColor="text1" w:themeTint="F2"/>
        </w:rPr>
        <w:t xml:space="preserve">The test system shall be capable of measuring </w:t>
      </w:r>
      <w:r w:rsidR="00CA7B12" w:rsidRPr="00781E7A">
        <w:rPr>
          <w:noProof/>
          <w:color w:val="0D0D0D" w:themeColor="text1" w:themeTint="F2"/>
          <w:highlight w:val="yellow"/>
        </w:rPr>
        <w:t>[</w:t>
      </w:r>
      <w:r w:rsidRPr="00781E7A">
        <w:rPr>
          <w:noProof/>
          <w:color w:val="0D0D0D" w:themeColor="text1" w:themeTint="F2"/>
          <w:highlight w:val="yellow"/>
        </w:rPr>
        <w:t>Total-PN (TPN10) and</w:t>
      </w:r>
      <w:r w:rsidR="00CA7B12" w:rsidRPr="00781E7A">
        <w:rPr>
          <w:noProof/>
          <w:color w:val="0D0D0D" w:themeColor="text1" w:themeTint="F2"/>
          <w:highlight w:val="yellow"/>
        </w:rPr>
        <w:t>]</w:t>
      </w:r>
      <w:r w:rsidRPr="008361E1">
        <w:rPr>
          <w:noProof/>
          <w:color w:val="0D0D0D" w:themeColor="text1" w:themeTint="F2"/>
        </w:rPr>
        <w:t xml:space="preserve"> Solid-PN (SPN10) at a nominal particle size of approximately 10 nm electrical mobility diameter and larger. </w:t>
      </w:r>
      <w:r w:rsidRPr="008361E1" w:rsidDel="007523ED">
        <w:rPr>
          <w:noProof/>
          <w:color w:val="0D0D0D" w:themeColor="text1" w:themeTint="F2"/>
        </w:rPr>
        <w:t>The positioning and dimensions of the different elements are provided for illustration purposes; therefore, exact conformance with the figure is not required.</w:t>
      </w:r>
      <w:r w:rsidRPr="008361E1">
        <w:rPr>
          <w:noProof/>
          <w:color w:val="0D0D0D" w:themeColor="text1" w:themeTint="F2"/>
        </w:rPr>
        <w:t xml:space="preserve"> </w:t>
      </w:r>
      <w:r w:rsidR="00D06B13" w:rsidRPr="00781E7A">
        <w:rPr>
          <w:noProof/>
          <w:color w:val="0D0D0D" w:themeColor="text1" w:themeTint="F2"/>
          <w:highlight w:val="yellow"/>
        </w:rPr>
        <w:t>[</w:t>
      </w:r>
      <w:r w:rsidRPr="00781E7A">
        <w:rPr>
          <w:noProof/>
          <w:color w:val="0D0D0D" w:themeColor="text1" w:themeTint="F2"/>
          <w:highlight w:val="yellow"/>
        </w:rPr>
        <w:t>The TPN10 sampling and measurement systems shall consist of the following elements:</w:t>
      </w:r>
    </w:p>
    <w:p w14:paraId="17C254A6" w14:textId="77777777" w:rsidR="009F2394" w:rsidRPr="00781E7A" w:rsidRDefault="009F2394" w:rsidP="009F2394">
      <w:pPr>
        <w:pStyle w:val="Heading7"/>
        <w:spacing w:after="120" w:line="240" w:lineRule="atLeast"/>
        <w:ind w:left="2835" w:right="1134" w:hanging="567"/>
        <w:jc w:val="both"/>
        <w:rPr>
          <w:noProof/>
          <w:highlight w:val="yellow"/>
        </w:rPr>
      </w:pPr>
      <w:bookmarkStart w:id="572" w:name="_Toc105320487"/>
      <w:bookmarkEnd w:id="571"/>
      <w:r w:rsidRPr="00781E7A">
        <w:rPr>
          <w:noProof/>
          <w:highlight w:val="yellow"/>
        </w:rPr>
        <w:t>(a)</w:t>
      </w:r>
      <w:r w:rsidRPr="00781E7A">
        <w:rPr>
          <w:noProof/>
          <w:highlight w:val="yellow"/>
        </w:rPr>
        <w:tab/>
        <w:t>A PN sampling probe that extracts a sample from the sampling tunnel. The specifications for the design of the PN sampling probe are described in paragraph 12.2.1.2.;</w:t>
      </w:r>
    </w:p>
    <w:p w14:paraId="15361037" w14:textId="77777777" w:rsidR="009F2394" w:rsidRPr="00781E7A" w:rsidRDefault="009F2394" w:rsidP="009F2394">
      <w:pPr>
        <w:pStyle w:val="Heading7"/>
        <w:spacing w:after="120" w:line="240" w:lineRule="atLeast"/>
        <w:ind w:left="2835" w:right="1134" w:hanging="567"/>
        <w:jc w:val="both"/>
        <w:rPr>
          <w:noProof/>
          <w:highlight w:val="yellow"/>
        </w:rPr>
      </w:pPr>
      <w:r w:rsidRPr="00781E7A">
        <w:rPr>
          <w:noProof/>
          <w:highlight w:val="yellow"/>
        </w:rPr>
        <w:t>(b)</w:t>
      </w:r>
      <w:r w:rsidRPr="00781E7A">
        <w:rPr>
          <w:noProof/>
          <w:highlight w:val="yellow"/>
        </w:rPr>
        <w:tab/>
        <w:t>An appropriate PN sampling nozzle that is installed at the tip of the PN sampling probe. The specifications for the design of the nozzle are described in paragraph 12.2.1.3.;</w:t>
      </w:r>
    </w:p>
    <w:p w14:paraId="5618D264" w14:textId="77777777" w:rsidR="009F2394" w:rsidRPr="00781E7A" w:rsidRDefault="009F2394" w:rsidP="009F2394">
      <w:pPr>
        <w:pStyle w:val="Heading7"/>
        <w:spacing w:after="120" w:line="240" w:lineRule="atLeast"/>
        <w:ind w:left="2835" w:right="1134" w:hanging="567"/>
        <w:jc w:val="both"/>
        <w:rPr>
          <w:noProof/>
          <w:highlight w:val="yellow"/>
        </w:rPr>
      </w:pPr>
      <w:r w:rsidRPr="00781E7A">
        <w:rPr>
          <w:noProof/>
          <w:highlight w:val="yellow"/>
        </w:rPr>
        <w:lastRenderedPageBreak/>
        <w:t>(c)</w:t>
      </w:r>
      <w:r w:rsidRPr="00781E7A">
        <w:rPr>
          <w:noProof/>
          <w:highlight w:val="yellow"/>
        </w:rPr>
        <w:tab/>
        <w:t>A suitable tube (Particle Transfer Tube – PTT) that transfers aerosol from the outlet of the sampling probe to the inlet of the PN pre-classifier. When the PN pre-classifier is directly mounted to the outlet of the sampling probe, the PTT may be used to transfer the particles from the outlet of the PN pre-classifier to the inlet of the dilution system. The specifications for the design of the PTT are described in paragraph 12.2.1.4.;</w:t>
      </w:r>
    </w:p>
    <w:p w14:paraId="114C19F4" w14:textId="77777777" w:rsidR="009F2394" w:rsidRPr="00781E7A" w:rsidRDefault="009F2394" w:rsidP="009F2394">
      <w:pPr>
        <w:pStyle w:val="Heading7"/>
        <w:spacing w:after="120" w:line="240" w:lineRule="atLeast"/>
        <w:ind w:left="2835" w:right="1134" w:hanging="567"/>
        <w:jc w:val="both"/>
        <w:rPr>
          <w:noProof/>
          <w:highlight w:val="yellow"/>
        </w:rPr>
      </w:pPr>
      <w:r w:rsidRPr="00781E7A">
        <w:rPr>
          <w:noProof/>
          <w:highlight w:val="yellow"/>
        </w:rPr>
        <w:t>(d)</w:t>
      </w:r>
      <w:r w:rsidRPr="00781E7A">
        <w:rPr>
          <w:noProof/>
          <w:highlight w:val="yellow"/>
        </w:rPr>
        <w:tab/>
        <w:t>A PN pre-classifier that is applied to remove bigger particles. The specifications for the PN pre-classifier are described in paragraph 12.2.2.1.;</w:t>
      </w:r>
    </w:p>
    <w:p w14:paraId="2F8C4E07" w14:textId="77777777" w:rsidR="009F2394" w:rsidRPr="00781E7A" w:rsidRDefault="009F2394" w:rsidP="009F2394">
      <w:pPr>
        <w:pStyle w:val="Heading7"/>
        <w:spacing w:after="120" w:line="240" w:lineRule="atLeast"/>
        <w:ind w:left="2835" w:right="1134" w:hanging="567"/>
        <w:jc w:val="both"/>
        <w:rPr>
          <w:noProof/>
          <w:highlight w:val="yellow"/>
        </w:rPr>
      </w:pPr>
      <w:r w:rsidRPr="00781E7A">
        <w:rPr>
          <w:noProof/>
          <w:highlight w:val="yellow"/>
        </w:rPr>
        <w:t>(e)</w:t>
      </w:r>
      <w:r w:rsidRPr="00781E7A">
        <w:rPr>
          <w:noProof/>
          <w:highlight w:val="yellow"/>
        </w:rPr>
        <w:tab/>
        <w:t>A dilution system that incorporates one or more dilution stages. The specifications for the design of the dilution system are described in paragraph 12.2.2.2.;</w:t>
      </w:r>
    </w:p>
    <w:p w14:paraId="349A38B6" w14:textId="77777777" w:rsidR="009F2394" w:rsidRPr="00781E7A" w:rsidRDefault="009F2394" w:rsidP="009F2394">
      <w:pPr>
        <w:pStyle w:val="Heading7"/>
        <w:spacing w:after="120" w:line="240" w:lineRule="atLeast"/>
        <w:ind w:left="2835" w:right="1134" w:hanging="567"/>
        <w:jc w:val="both"/>
        <w:rPr>
          <w:noProof/>
          <w:highlight w:val="yellow"/>
        </w:rPr>
      </w:pPr>
      <w:r w:rsidRPr="00781E7A">
        <w:rPr>
          <w:noProof/>
          <w:highlight w:val="yellow"/>
        </w:rPr>
        <w:t>(f)</w:t>
      </w:r>
      <w:r w:rsidRPr="00781E7A">
        <w:rPr>
          <w:noProof/>
          <w:highlight w:val="yellow"/>
        </w:rPr>
        <w:tab/>
        <w:t>An internal transfer line that transfers the aerosol from the outlet of the dilution system to the inlet of the particle number counting device. The specifications for the design of the transfer line are described in paragraph 12.2.2.3.;</w:t>
      </w:r>
    </w:p>
    <w:p w14:paraId="1B7E739D" w14:textId="3D57095E" w:rsidR="009F2394" w:rsidRPr="008361E1" w:rsidRDefault="009F2394" w:rsidP="009F2394">
      <w:pPr>
        <w:pStyle w:val="Heading7"/>
        <w:spacing w:after="120" w:line="240" w:lineRule="atLeast"/>
        <w:ind w:left="2835" w:right="1134" w:hanging="567"/>
        <w:jc w:val="both"/>
        <w:rPr>
          <w:noProof/>
        </w:rPr>
      </w:pPr>
      <w:r w:rsidRPr="00781E7A">
        <w:rPr>
          <w:noProof/>
          <w:highlight w:val="yellow"/>
        </w:rPr>
        <w:t>(g)</w:t>
      </w:r>
      <w:r w:rsidRPr="00781E7A">
        <w:rPr>
          <w:noProof/>
          <w:highlight w:val="yellow"/>
        </w:rPr>
        <w:tab/>
        <w:t>A Particle Number Counter (PNC) that measures the TPN10 concentration. The specifications for the PNC are described in paragraph 12.2.3.1;</w:t>
      </w:r>
      <w:r w:rsidR="00D06B13" w:rsidRPr="00781E7A">
        <w:rPr>
          <w:noProof/>
          <w:highlight w:val="yellow"/>
        </w:rPr>
        <w:t>]</w:t>
      </w:r>
    </w:p>
    <w:p w14:paraId="5D260B2D" w14:textId="77777777" w:rsidR="009F2394" w:rsidRPr="008361E1" w:rsidRDefault="009F2394" w:rsidP="009F2394">
      <w:pPr>
        <w:spacing w:after="120"/>
        <w:ind w:left="2268" w:right="1134"/>
        <w:jc w:val="both"/>
        <w:rPr>
          <w:noProof/>
          <w:u w:val="single"/>
        </w:rPr>
      </w:pPr>
      <w:r w:rsidRPr="008361E1">
        <w:rPr>
          <w:noProof/>
        </w:rPr>
        <w:t>The SPN10 sampling and measurement systems shall consist of the following elements:</w:t>
      </w:r>
    </w:p>
    <w:p w14:paraId="17879F95" w14:textId="77777777"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A PN sampling probe that extracts a sample from the sampling tunnel. The specifications for the design of the PN sampling probe are described in paragraph 12.2.1.2.;</w:t>
      </w:r>
    </w:p>
    <w:p w14:paraId="4901CFA0" w14:textId="77777777" w:rsidR="009F2394" w:rsidRPr="008361E1" w:rsidRDefault="009F2394" w:rsidP="009F2394">
      <w:pPr>
        <w:pStyle w:val="Heading7"/>
        <w:spacing w:after="120" w:line="240" w:lineRule="atLeast"/>
        <w:ind w:left="2835" w:right="1134" w:hanging="567"/>
        <w:jc w:val="both"/>
        <w:rPr>
          <w:noProof/>
        </w:rPr>
      </w:pPr>
      <w:r w:rsidRPr="008361E1">
        <w:rPr>
          <w:noProof/>
        </w:rPr>
        <w:t>(i)</w:t>
      </w:r>
      <w:r w:rsidRPr="008361E1">
        <w:rPr>
          <w:noProof/>
        </w:rPr>
        <w:tab/>
        <w:t>An appropriate PN sampling nozzle that is installed at the tip of the PN sampling probe. The specifications for the design of the nozzle are described in paragraph 12.2.1.3.;</w:t>
      </w:r>
    </w:p>
    <w:p w14:paraId="65870550" w14:textId="77777777" w:rsidR="009F2394" w:rsidRPr="008361E1" w:rsidRDefault="009F2394" w:rsidP="009F2394">
      <w:pPr>
        <w:pStyle w:val="Heading7"/>
        <w:spacing w:after="120" w:line="240" w:lineRule="atLeast"/>
        <w:ind w:left="2835" w:right="1134" w:hanging="567"/>
        <w:jc w:val="both"/>
        <w:rPr>
          <w:noProof/>
        </w:rPr>
      </w:pPr>
      <w:r w:rsidRPr="008361E1">
        <w:rPr>
          <w:noProof/>
        </w:rPr>
        <w:t>(j)</w:t>
      </w:r>
      <w:r w:rsidRPr="008361E1">
        <w:rPr>
          <w:noProof/>
        </w:rPr>
        <w:tab/>
        <w:t>A suitable PTT that transfers aerosol from the outlet of the sampling probe to the inlet of the PN pre-classifier. When the PN pre-classifier is directly mounted to the outlet of the sampling probe, the PTT may be used to transfer the particles from the outlet of the PN pre-classifier to the inlet of the volatile particle remover system. The specifications for the design of the PTT are described in paragraph 12.2.1.4.;</w:t>
      </w:r>
    </w:p>
    <w:p w14:paraId="07E3C640" w14:textId="77777777" w:rsidR="009F2394" w:rsidRPr="008361E1" w:rsidRDefault="009F2394" w:rsidP="009F2394">
      <w:pPr>
        <w:pStyle w:val="Heading7"/>
        <w:spacing w:after="120" w:line="240" w:lineRule="atLeast"/>
        <w:ind w:left="2835" w:right="1134" w:hanging="567"/>
        <w:jc w:val="both"/>
        <w:rPr>
          <w:noProof/>
        </w:rPr>
      </w:pPr>
      <w:r w:rsidRPr="008361E1">
        <w:rPr>
          <w:noProof/>
        </w:rPr>
        <w:t>(k)</w:t>
      </w:r>
      <w:r w:rsidRPr="008361E1">
        <w:rPr>
          <w:noProof/>
        </w:rPr>
        <w:tab/>
        <w:t>A PN pre-classifier that is applied to remove bigger particles. The specifications for the PN pre-classifier are described in paragraph 12.2.2.1.;</w:t>
      </w:r>
    </w:p>
    <w:p w14:paraId="48394636" w14:textId="77777777" w:rsidR="009F2394" w:rsidRPr="008361E1" w:rsidRDefault="009F2394" w:rsidP="009F2394">
      <w:pPr>
        <w:pStyle w:val="Heading7"/>
        <w:spacing w:after="120" w:line="240" w:lineRule="atLeast"/>
        <w:ind w:left="2835" w:right="1134" w:hanging="567"/>
        <w:jc w:val="both"/>
        <w:rPr>
          <w:noProof/>
        </w:rPr>
      </w:pPr>
      <w:r w:rsidRPr="008361E1">
        <w:rPr>
          <w:noProof/>
        </w:rPr>
        <w:t>(l)</w:t>
      </w:r>
      <w:r w:rsidRPr="008361E1">
        <w:rPr>
          <w:noProof/>
        </w:rPr>
        <w:tab/>
        <w:t>A Volatile Particle Remover (VPR) that dilutes the sample and removes volatile particles prior to measuring PN. The specifications for the design of the VPR are described in paragraph 12.2.2.2.;</w:t>
      </w:r>
    </w:p>
    <w:p w14:paraId="584771F6" w14:textId="77777777" w:rsidR="009F2394" w:rsidRPr="008361E1" w:rsidRDefault="009F2394" w:rsidP="009F2394">
      <w:pPr>
        <w:pStyle w:val="Heading7"/>
        <w:spacing w:after="120" w:line="240" w:lineRule="atLeast"/>
        <w:ind w:left="2835" w:right="1134" w:hanging="567"/>
        <w:jc w:val="both"/>
        <w:rPr>
          <w:noProof/>
        </w:rPr>
      </w:pPr>
      <w:r w:rsidRPr="008361E1">
        <w:rPr>
          <w:noProof/>
        </w:rPr>
        <w:t>(m)</w:t>
      </w:r>
      <w:r w:rsidRPr="008361E1">
        <w:rPr>
          <w:noProof/>
        </w:rPr>
        <w:tab/>
        <w:t>An internal transfer line that transfers the aerosol from the outlet of the VPR to the inlet of the PNC. The specifications for the design of the transfer line are described in paragraph 12.2.2.3.;</w:t>
      </w:r>
    </w:p>
    <w:p w14:paraId="47EBDD3B" w14:textId="77777777" w:rsidR="009F2394" w:rsidRPr="008361E1" w:rsidRDefault="009F2394" w:rsidP="009F2394">
      <w:pPr>
        <w:pStyle w:val="Heading7"/>
        <w:spacing w:after="120" w:line="240" w:lineRule="atLeast"/>
        <w:ind w:left="2835" w:right="1134" w:hanging="567"/>
        <w:jc w:val="both"/>
        <w:rPr>
          <w:noProof/>
        </w:rPr>
      </w:pPr>
      <w:r w:rsidRPr="008361E1">
        <w:rPr>
          <w:noProof/>
        </w:rPr>
        <w:t>(n)</w:t>
      </w:r>
      <w:r w:rsidRPr="008361E1">
        <w:rPr>
          <w:noProof/>
        </w:rPr>
        <w:tab/>
        <w:t>A PNC that measures the SPN10 concentration. The specifications for the PNC are described in paragraph 12.2.3.1.</w:t>
      </w:r>
    </w:p>
    <w:p w14:paraId="3E930BBB" w14:textId="3DF606BE" w:rsidR="009F2394" w:rsidRPr="008361E1" w:rsidRDefault="00D06B13" w:rsidP="009F2394">
      <w:pPr>
        <w:pStyle w:val="Heading7"/>
        <w:spacing w:after="120" w:line="240" w:lineRule="atLeast"/>
        <w:ind w:left="2268" w:right="1134"/>
        <w:jc w:val="both"/>
        <w:rPr>
          <w:noProof/>
        </w:rPr>
      </w:pPr>
      <w:r w:rsidRPr="00781E7A">
        <w:rPr>
          <w:noProof/>
          <w:highlight w:val="yellow"/>
        </w:rPr>
        <w:t>[</w:t>
      </w:r>
      <w:r w:rsidR="009F2394" w:rsidRPr="00781E7A">
        <w:rPr>
          <w:noProof/>
          <w:highlight w:val="yellow"/>
        </w:rPr>
        <w:t xml:space="preserve">TPN10 and </w:t>
      </w:r>
      <w:r w:rsidRPr="00781E7A">
        <w:rPr>
          <w:noProof/>
          <w:highlight w:val="yellow"/>
        </w:rPr>
        <w:t>]</w:t>
      </w:r>
      <w:r w:rsidR="009F2394" w:rsidRPr="008361E1">
        <w:rPr>
          <w:noProof/>
        </w:rPr>
        <w:t>SPN10 sampling shall use different probes as specified in 12.2.1.1. (a). The same sampling probe can be used provided that the applied flow splitter fulfils the requirements specified in paragraph 12.2.1.1. (b-e).</w:t>
      </w:r>
    </w:p>
    <w:p w14:paraId="2A35E2F8" w14:textId="77777777" w:rsidR="009F2394" w:rsidRPr="008361E1" w:rsidRDefault="009F2394" w:rsidP="00081854">
      <w:pPr>
        <w:pStyle w:val="Heading4"/>
        <w:keepNext/>
        <w:spacing w:before="240" w:after="120"/>
        <w:ind w:left="2268" w:right="1134" w:hanging="1134"/>
        <w:rPr>
          <w:noProof/>
        </w:rPr>
      </w:pPr>
      <w:r w:rsidRPr="008361E1">
        <w:rPr>
          <w:noProof/>
        </w:rPr>
        <w:lastRenderedPageBreak/>
        <w:t>12.2.1.</w:t>
      </w:r>
      <w:r w:rsidRPr="008361E1">
        <w:rPr>
          <w:noProof/>
        </w:rPr>
        <w:tab/>
        <w:t>Sample Extraction</w:t>
      </w:r>
      <w:bookmarkEnd w:id="572"/>
    </w:p>
    <w:p w14:paraId="70511C5B" w14:textId="77777777" w:rsidR="009F2394" w:rsidRPr="008361E1" w:rsidRDefault="009F2394" w:rsidP="00081854">
      <w:pPr>
        <w:pStyle w:val="Heading4"/>
        <w:keepNext/>
        <w:spacing w:before="240" w:after="120"/>
        <w:ind w:left="2268" w:right="1134" w:hanging="1134"/>
        <w:rPr>
          <w:noProof/>
        </w:rPr>
      </w:pPr>
      <w:bookmarkStart w:id="573" w:name="_Toc105320488"/>
      <w:r w:rsidRPr="008361E1">
        <w:rPr>
          <w:noProof/>
        </w:rPr>
        <w:t>12.2.1.1.</w:t>
      </w:r>
      <w:r w:rsidRPr="008361E1">
        <w:rPr>
          <w:noProof/>
        </w:rPr>
        <w:tab/>
        <w:t>Sampling Plane</w:t>
      </w:r>
      <w:bookmarkEnd w:id="573"/>
    </w:p>
    <w:p w14:paraId="72B9CE36"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design of the sampling plane shall follow the specifications described in paragraph 7.6. The following additional specifications shall be applied to the sampling plane for the installation of the PN sampling probes:</w:t>
      </w:r>
    </w:p>
    <w:p w14:paraId="5D28D0E5" w14:textId="727765B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 xml:space="preserve">Apply </w:t>
      </w:r>
      <w:r w:rsidR="003D4BFC" w:rsidRPr="00781E7A">
        <w:rPr>
          <w:noProof/>
          <w:highlight w:val="yellow"/>
        </w:rPr>
        <w:t>[one/</w:t>
      </w:r>
      <w:r w:rsidRPr="00781E7A">
        <w:rPr>
          <w:noProof/>
          <w:highlight w:val="yellow"/>
        </w:rPr>
        <w:t>two</w:t>
      </w:r>
      <w:r w:rsidR="003D4BFC" w:rsidRPr="00781E7A">
        <w:rPr>
          <w:noProof/>
          <w:highlight w:val="yellow"/>
        </w:rPr>
        <w:t>]</w:t>
      </w:r>
      <w:r w:rsidRPr="008361E1">
        <w:rPr>
          <w:noProof/>
        </w:rPr>
        <w:t xml:space="preserve"> sampling probe</w:t>
      </w:r>
      <w:r w:rsidR="003D4BFC" w:rsidRPr="00781E7A">
        <w:rPr>
          <w:noProof/>
          <w:highlight w:val="yellow"/>
        </w:rPr>
        <w:t>[</w:t>
      </w:r>
      <w:r w:rsidRPr="00781E7A">
        <w:rPr>
          <w:noProof/>
          <w:highlight w:val="yellow"/>
        </w:rPr>
        <w:t>s</w:t>
      </w:r>
      <w:r w:rsidR="003D4BFC" w:rsidRPr="00781E7A">
        <w:rPr>
          <w:noProof/>
          <w:highlight w:val="yellow"/>
        </w:rPr>
        <w:t>]</w:t>
      </w:r>
      <w:r w:rsidRPr="008361E1">
        <w:rPr>
          <w:noProof/>
        </w:rPr>
        <w:t xml:space="preserve"> for the PN emissions measurement</w:t>
      </w:r>
      <w:r w:rsidR="003D4BFC" w:rsidRPr="00781E7A">
        <w:rPr>
          <w:noProof/>
          <w:highlight w:val="yellow"/>
        </w:rPr>
        <w:t>[</w:t>
      </w:r>
      <w:r w:rsidRPr="00781E7A">
        <w:rPr>
          <w:noProof/>
          <w:highlight w:val="yellow"/>
        </w:rPr>
        <w:t>s</w:t>
      </w:r>
      <w:r w:rsidR="003D4BFC" w:rsidRPr="00781E7A">
        <w:rPr>
          <w:noProof/>
          <w:highlight w:val="yellow"/>
        </w:rPr>
        <w:t>]</w:t>
      </w:r>
      <w:r w:rsidRPr="008361E1">
        <w:rPr>
          <w:noProof/>
        </w:rPr>
        <w:t xml:space="preserve">, </w:t>
      </w:r>
      <w:r w:rsidR="003D4BFC" w:rsidRPr="00781E7A">
        <w:rPr>
          <w:noProof/>
          <w:highlight w:val="yellow"/>
        </w:rPr>
        <w:t>[</w:t>
      </w:r>
      <w:r w:rsidRPr="00781E7A">
        <w:rPr>
          <w:noProof/>
          <w:highlight w:val="yellow"/>
        </w:rPr>
        <w:t xml:space="preserve">one for TPN10 and one for </w:t>
      </w:r>
      <w:r w:rsidR="005C0FE0" w:rsidRPr="00781E7A">
        <w:rPr>
          <w:noProof/>
          <w:highlight w:val="yellow"/>
        </w:rPr>
        <w:t>]</w:t>
      </w:r>
      <w:r w:rsidRPr="008361E1">
        <w:rPr>
          <w:noProof/>
        </w:rPr>
        <w:t xml:space="preserve">SPN10. Black dots in </w:t>
      </w:r>
      <w:r w:rsidR="00D507F8">
        <w:rPr>
          <w:noProof/>
        </w:rPr>
        <w:t>Figure A4/7</w:t>
      </w:r>
      <w:r w:rsidRPr="008361E1">
        <w:rPr>
          <w:noProof/>
        </w:rPr>
        <w:t xml:space="preserve"> indicate the PN sampling probes;</w:t>
      </w:r>
    </w:p>
    <w:p w14:paraId="01E2D4F6" w14:textId="43A91D63" w:rsidR="009F2394" w:rsidRPr="00781E7A" w:rsidRDefault="009F2394" w:rsidP="009F2394">
      <w:pPr>
        <w:pStyle w:val="Heading7"/>
        <w:spacing w:after="120" w:line="240" w:lineRule="atLeast"/>
        <w:ind w:left="2835" w:right="1134" w:hanging="567"/>
        <w:jc w:val="both"/>
        <w:rPr>
          <w:noProof/>
          <w:highlight w:val="yellow"/>
        </w:rPr>
      </w:pPr>
      <w:r w:rsidRPr="008361E1">
        <w:rPr>
          <w:noProof/>
        </w:rPr>
        <w:t>(b)</w:t>
      </w:r>
      <w:r w:rsidRPr="008361E1">
        <w:rPr>
          <w:noProof/>
        </w:rPr>
        <w:tab/>
      </w:r>
      <w:r w:rsidR="005C0FE0" w:rsidRPr="00781E7A">
        <w:rPr>
          <w:noProof/>
          <w:highlight w:val="yellow"/>
        </w:rPr>
        <w:t>[</w:t>
      </w:r>
      <w:r w:rsidRPr="00781E7A">
        <w:rPr>
          <w:noProof/>
          <w:highlight w:val="yellow"/>
        </w:rPr>
        <w:t>Alternatively, use a single sampling probe for both TPN10</w:t>
      </w:r>
      <w:r w:rsidRPr="00781E7A">
        <w:rPr>
          <w:noProof/>
          <w:highlight w:val="yellow"/>
          <w:vertAlign w:val="subscript"/>
        </w:rPr>
        <w:t xml:space="preserve"> </w:t>
      </w:r>
      <w:r w:rsidRPr="00781E7A">
        <w:rPr>
          <w:noProof/>
          <w:highlight w:val="yellow"/>
        </w:rPr>
        <w:t>and SPN10 applying an appropriate flow-splitting device as specified in points (c-e) of this paragraph;</w:t>
      </w:r>
    </w:p>
    <w:p w14:paraId="761086D4" w14:textId="77777777" w:rsidR="009F2394" w:rsidRPr="00781E7A" w:rsidRDefault="009F2394" w:rsidP="009F2394">
      <w:pPr>
        <w:pStyle w:val="Heading7"/>
        <w:spacing w:after="120" w:line="240" w:lineRule="atLeast"/>
        <w:ind w:left="2835" w:right="1134" w:hanging="567"/>
        <w:jc w:val="both"/>
        <w:rPr>
          <w:noProof/>
          <w:highlight w:val="yellow"/>
        </w:rPr>
      </w:pPr>
      <w:r w:rsidRPr="00781E7A">
        <w:rPr>
          <w:noProof/>
          <w:highlight w:val="yellow"/>
        </w:rPr>
        <w:t>(c)</w:t>
      </w:r>
      <w:r w:rsidRPr="00781E7A">
        <w:rPr>
          <w:noProof/>
          <w:highlight w:val="yellow"/>
        </w:rPr>
        <w:tab/>
        <w:t>When applying a flow splitting device, it shall be made from stainless steel and an electropolished interior to minimise particle losses from wall deposition;</w:t>
      </w:r>
    </w:p>
    <w:p w14:paraId="73116C53" w14:textId="77777777" w:rsidR="009F2394" w:rsidRPr="00781E7A" w:rsidRDefault="009F2394" w:rsidP="009F2394">
      <w:pPr>
        <w:pStyle w:val="Heading7"/>
        <w:spacing w:after="120" w:line="240" w:lineRule="atLeast"/>
        <w:ind w:left="2835" w:right="1134" w:hanging="567"/>
        <w:jc w:val="both"/>
        <w:rPr>
          <w:noProof/>
          <w:highlight w:val="yellow"/>
        </w:rPr>
      </w:pPr>
      <w:r w:rsidRPr="00781E7A">
        <w:rPr>
          <w:noProof/>
          <w:highlight w:val="yellow"/>
        </w:rPr>
        <w:t>(d)</w:t>
      </w:r>
      <w:r w:rsidRPr="00781E7A">
        <w:rPr>
          <w:noProof/>
          <w:highlight w:val="yellow"/>
        </w:rPr>
        <w:tab/>
        <w:t>When applying a flow splitting device, keep the change in the flow angle within 20⁰ (≤ 20⁰) for each outlet to ensure similar flow velocities in all branches. Verify that the flow velocities in the different branches do not differ from each other by more than ±5 per cent;</w:t>
      </w:r>
    </w:p>
    <w:p w14:paraId="7E759FEA" w14:textId="3B9F4543" w:rsidR="009F2394" w:rsidRPr="008361E1" w:rsidRDefault="009F2394" w:rsidP="009F2394">
      <w:pPr>
        <w:pStyle w:val="Heading7"/>
        <w:spacing w:after="120" w:line="240" w:lineRule="atLeast"/>
        <w:ind w:left="2835" w:right="1134" w:hanging="567"/>
        <w:jc w:val="both"/>
        <w:rPr>
          <w:noProof/>
        </w:rPr>
      </w:pPr>
      <w:r w:rsidRPr="00781E7A">
        <w:rPr>
          <w:noProof/>
          <w:highlight w:val="yellow"/>
        </w:rPr>
        <w:t>(e)</w:t>
      </w:r>
      <w:r w:rsidRPr="00781E7A">
        <w:rPr>
          <w:noProof/>
          <w:highlight w:val="yellow"/>
        </w:rPr>
        <w:tab/>
        <w:t xml:space="preserve">When applying a flow splitting device, demonstrate that the penetration with and without the splitter remains within ±5 per cent at the nominal flows of the PN systems connected. Let the systems stabilise (flow velocity is within ±5 per cent of nominal value) for at least 30 seconds before starting the measurement. Perform the comparison with and without the flow splitter by measuring the particle penetration at 15 nm and 1.5 μm for at least 30 seconds after the stabilisation period. </w:t>
      </w:r>
      <w:r w:rsidR="005C0FE0" w:rsidRPr="00781E7A">
        <w:rPr>
          <w:noProof/>
          <w:highlight w:val="yellow"/>
        </w:rPr>
        <w:t>]</w:t>
      </w:r>
    </w:p>
    <w:p w14:paraId="0184C647" w14:textId="77777777" w:rsidR="009F2394" w:rsidRPr="008361E1" w:rsidRDefault="009F2394" w:rsidP="009F2394">
      <w:pPr>
        <w:pStyle w:val="Heading4"/>
        <w:spacing w:before="240" w:after="120"/>
        <w:ind w:left="2268" w:right="1134" w:hanging="1134"/>
        <w:rPr>
          <w:noProof/>
        </w:rPr>
      </w:pPr>
      <w:bookmarkStart w:id="574" w:name="_Toc105320496"/>
      <w:r w:rsidRPr="008361E1">
        <w:rPr>
          <w:noProof/>
        </w:rPr>
        <w:t>12.2.1.2.</w:t>
      </w:r>
      <w:r w:rsidRPr="008361E1">
        <w:rPr>
          <w:noProof/>
        </w:rPr>
        <w:tab/>
        <w:t>PN Sampling Probes</w:t>
      </w:r>
      <w:bookmarkEnd w:id="574"/>
    </w:p>
    <w:p w14:paraId="5DB7456B" w14:textId="4B6F0594" w:rsidR="009F2394" w:rsidRPr="008361E1" w:rsidRDefault="009F2394" w:rsidP="009F2394">
      <w:pPr>
        <w:spacing w:after="120"/>
        <w:ind w:left="2268" w:right="1134"/>
        <w:jc w:val="both"/>
        <w:rPr>
          <w:noProof/>
          <w:color w:val="0D0D0D" w:themeColor="text1" w:themeTint="F2"/>
        </w:rPr>
      </w:pPr>
      <w:bookmarkStart w:id="575" w:name="_Toc105320503"/>
      <w:r w:rsidRPr="008361E1">
        <w:rPr>
          <w:noProof/>
          <w:color w:val="0D0D0D" w:themeColor="text1" w:themeTint="F2"/>
        </w:rPr>
        <w:t>Appropriate PN sampling probe</w:t>
      </w:r>
      <w:r w:rsidR="005C0FE0" w:rsidRPr="00781E7A">
        <w:rPr>
          <w:noProof/>
          <w:color w:val="0D0D0D" w:themeColor="text1" w:themeTint="F2"/>
          <w:highlight w:val="yellow"/>
        </w:rPr>
        <w:t>[</w:t>
      </w:r>
      <w:r w:rsidRPr="00781E7A">
        <w:rPr>
          <w:noProof/>
          <w:color w:val="0D0D0D" w:themeColor="text1" w:themeTint="F2"/>
          <w:highlight w:val="yellow"/>
        </w:rPr>
        <w:t>(s)</w:t>
      </w:r>
      <w:r w:rsidR="005C0FE0" w:rsidRPr="00781E7A">
        <w:rPr>
          <w:noProof/>
          <w:color w:val="0D0D0D" w:themeColor="text1" w:themeTint="F2"/>
          <w:highlight w:val="yellow"/>
        </w:rPr>
        <w:t>]</w:t>
      </w:r>
      <w:r w:rsidRPr="008361E1">
        <w:rPr>
          <w:noProof/>
          <w:color w:val="0D0D0D" w:themeColor="text1" w:themeTint="F2"/>
        </w:rPr>
        <w:t xml:space="preserve"> shall be used to extract the sample from the tunnel to the inlet of the particle transfer tube or the PN pre-classifier. The PN sampling probe</w:t>
      </w:r>
      <w:r w:rsidR="005C0FE0" w:rsidRPr="005E4D6F">
        <w:rPr>
          <w:noProof/>
          <w:color w:val="0D0D0D" w:themeColor="text1" w:themeTint="F2"/>
          <w:highlight w:val="yellow"/>
        </w:rPr>
        <w:t>[</w:t>
      </w:r>
      <w:r w:rsidRPr="005E4D6F">
        <w:rPr>
          <w:noProof/>
          <w:color w:val="0D0D0D" w:themeColor="text1" w:themeTint="F2"/>
          <w:highlight w:val="yellow"/>
        </w:rPr>
        <w:t>(s</w:t>
      </w:r>
      <w:del w:id="576" w:author="OICA" w:date="2025-09-04T17:07:00Z" w16du:dateUtc="2025-09-04T15:07:00Z">
        <w:r w:rsidRPr="005E4D6F" w:rsidDel="005E4D6F">
          <w:rPr>
            <w:noProof/>
            <w:color w:val="0D0D0D" w:themeColor="text1" w:themeTint="F2"/>
            <w:highlight w:val="yellow"/>
          </w:rPr>
          <w:delText>)</w:delText>
        </w:r>
        <w:r w:rsidR="005C0FE0" w:rsidRPr="005E4D6F" w:rsidDel="005E4D6F">
          <w:rPr>
            <w:noProof/>
            <w:color w:val="0D0D0D" w:themeColor="text1" w:themeTint="F2"/>
            <w:highlight w:val="yellow"/>
          </w:rPr>
          <w:delText>[</w:delText>
        </w:r>
        <w:r w:rsidRPr="005E4D6F" w:rsidDel="005E4D6F">
          <w:rPr>
            <w:noProof/>
            <w:color w:val="0D0D0D" w:themeColor="text1" w:themeTint="F2"/>
            <w:highlight w:val="yellow"/>
          </w:rPr>
          <w:delText xml:space="preserve"> </w:delText>
        </w:r>
      </w:del>
      <w:ins w:id="577" w:author="OICA" w:date="2025-09-04T17:07:00Z" w16du:dateUtc="2025-09-04T15:07:00Z">
        <w:r w:rsidR="005E4D6F" w:rsidRPr="005E4D6F">
          <w:rPr>
            <w:noProof/>
            <w:color w:val="0D0D0D" w:themeColor="text1" w:themeTint="F2"/>
            <w:highlight w:val="yellow"/>
          </w:rPr>
          <w:t>)</w:t>
        </w:r>
        <w:r w:rsidR="005E4D6F" w:rsidRPr="005E4D6F">
          <w:rPr>
            <w:noProof/>
            <w:color w:val="0D0D0D" w:themeColor="text1" w:themeTint="F2"/>
            <w:highlight w:val="yellow"/>
          </w:rPr>
          <w:t>]</w:t>
        </w:r>
        <w:r w:rsidR="005E4D6F" w:rsidRPr="008361E1">
          <w:rPr>
            <w:noProof/>
            <w:color w:val="0D0D0D" w:themeColor="text1" w:themeTint="F2"/>
          </w:rPr>
          <w:t xml:space="preserve"> </w:t>
        </w:r>
      </w:ins>
      <w:r w:rsidRPr="008361E1">
        <w:rPr>
          <w:noProof/>
          <w:color w:val="0D0D0D" w:themeColor="text1" w:themeTint="F2"/>
        </w:rPr>
        <w:t>shall meet the following design requirements:</w:t>
      </w:r>
    </w:p>
    <w:p w14:paraId="5AEEF97B"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Use probe(s) appropriately designed to minimise particle losses from the nozzle tip to the inlet of the particle transfer tube;</w:t>
      </w:r>
    </w:p>
    <w:p w14:paraId="1CE5C04C"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Use probe(s) made of electrically conductive materials that do not react with brake particles. The probes shall be electrically grounded to avoid electrical/electrostatic effects. Use probe(s) made of stainless steel with an electropolished finish (or equivalent) to attain an ultra-clean and ultra-fine surface;</w:t>
      </w:r>
    </w:p>
    <w:p w14:paraId="350EEA91"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Select probe(s) with a constant inner diameter (d</w:t>
      </w:r>
      <w:r w:rsidRPr="008361E1">
        <w:rPr>
          <w:noProof/>
          <w:vertAlign w:val="subscript"/>
        </w:rPr>
        <w:t>p</w:t>
      </w:r>
      <w:r w:rsidRPr="008361E1">
        <w:rPr>
          <w:noProof/>
        </w:rPr>
        <w:t>) of at least 10 mm and a maximum of 18 mm ensuring a laminar flow (10 mm ≤ d</w:t>
      </w:r>
      <w:r w:rsidRPr="008361E1">
        <w:rPr>
          <w:noProof/>
          <w:vertAlign w:val="subscript"/>
        </w:rPr>
        <w:t>p</w:t>
      </w:r>
      <w:r w:rsidRPr="008361E1">
        <w:rPr>
          <w:noProof/>
        </w:rPr>
        <w:t xml:space="preserve"> ≤ 18 mm) under all operating conditions;</w:t>
      </w:r>
    </w:p>
    <w:p w14:paraId="1849970B"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The overall length of the probe(s) from the sampling nozzle tip to the inlet of the particle transfer tube or the PN pre-classifier shall not exceed 1 m;</w:t>
      </w:r>
    </w:p>
    <w:p w14:paraId="5A3436B8"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The residence time from the inlet of the nozzle tip to the inlet of the particle transfer tube or the PN pre-classifier shall be below 3s;</w:t>
      </w:r>
    </w:p>
    <w:p w14:paraId="202413C0"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A maximum of one bend of 90° may be applied to the probes provided that the bending radius r</w:t>
      </w:r>
      <w:r w:rsidRPr="008361E1">
        <w:rPr>
          <w:noProof/>
          <w:vertAlign w:val="subscript"/>
        </w:rPr>
        <w:t>b</w:t>
      </w:r>
      <w:r w:rsidRPr="008361E1">
        <w:rPr>
          <w:noProof/>
        </w:rPr>
        <w:t xml:space="preserve"> is at least four times the inner diameter (4∙d</w:t>
      </w:r>
      <w:r w:rsidRPr="008361E1">
        <w:rPr>
          <w:noProof/>
          <w:vertAlign w:val="subscript"/>
        </w:rPr>
        <w:t>p</w:t>
      </w:r>
      <w:r w:rsidRPr="008361E1">
        <w:rPr>
          <w:noProof/>
        </w:rPr>
        <w:t>) of the PN sampling probe(s).</w:t>
      </w:r>
    </w:p>
    <w:p w14:paraId="23167D9A" w14:textId="77777777" w:rsidR="009F2394" w:rsidRPr="008361E1" w:rsidRDefault="009F2394" w:rsidP="00081854">
      <w:pPr>
        <w:pStyle w:val="Heading4"/>
        <w:keepNext/>
        <w:spacing w:before="240" w:after="120"/>
        <w:ind w:left="2268" w:right="1134" w:hanging="1134"/>
        <w:rPr>
          <w:noProof/>
        </w:rPr>
      </w:pPr>
      <w:r w:rsidRPr="008361E1">
        <w:rPr>
          <w:noProof/>
        </w:rPr>
        <w:lastRenderedPageBreak/>
        <w:t>12.2.1.3.</w:t>
      </w:r>
      <w:r w:rsidRPr="008361E1">
        <w:rPr>
          <w:noProof/>
        </w:rPr>
        <w:tab/>
        <w:t>PN Sampling Nozzles</w:t>
      </w:r>
      <w:bookmarkEnd w:id="575"/>
    </w:p>
    <w:p w14:paraId="30DD300C" w14:textId="241D7BA4" w:rsidR="009F2394" w:rsidRPr="008361E1" w:rsidRDefault="009F2394" w:rsidP="009F2394">
      <w:pPr>
        <w:spacing w:after="120"/>
        <w:ind w:left="2268" w:right="1134"/>
        <w:jc w:val="both"/>
        <w:rPr>
          <w:noProof/>
          <w:color w:val="0D0D0D" w:themeColor="text1" w:themeTint="F2"/>
        </w:rPr>
      </w:pPr>
      <w:bookmarkStart w:id="578" w:name="_Toc105320512"/>
      <w:r w:rsidRPr="008361E1">
        <w:rPr>
          <w:noProof/>
          <w:color w:val="0D0D0D" w:themeColor="text1" w:themeTint="F2"/>
        </w:rPr>
        <w:t xml:space="preserve">Appropriate nozzles to ensure isokinetic sampling based on the total extracted sampling flow and the average cooling airflow shall be used. The testing facility shall select PN sampling nozzles for </w:t>
      </w:r>
      <w:r w:rsidR="009A1D5D" w:rsidRPr="005E4D6F">
        <w:rPr>
          <w:noProof/>
          <w:color w:val="0D0D0D" w:themeColor="text1" w:themeTint="F2"/>
          <w:highlight w:val="yellow"/>
        </w:rPr>
        <w:t>[</w:t>
      </w:r>
      <w:r w:rsidRPr="005E4D6F">
        <w:rPr>
          <w:noProof/>
          <w:color w:val="0D0D0D" w:themeColor="text1" w:themeTint="F2"/>
          <w:highlight w:val="yellow"/>
        </w:rPr>
        <w:t xml:space="preserve">both TPN10 and </w:t>
      </w:r>
      <w:r w:rsidR="009A1D5D" w:rsidRPr="005E4D6F">
        <w:rPr>
          <w:noProof/>
          <w:color w:val="0D0D0D" w:themeColor="text1" w:themeTint="F2"/>
          <w:highlight w:val="yellow"/>
        </w:rPr>
        <w:t>]</w:t>
      </w:r>
      <w:r w:rsidRPr="008361E1">
        <w:rPr>
          <w:noProof/>
          <w:color w:val="0D0D0D" w:themeColor="text1" w:themeTint="F2"/>
        </w:rPr>
        <w:t>SPN10 sampling that meet the following requirements:</w:t>
      </w:r>
    </w:p>
    <w:p w14:paraId="3089118E"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Use nozzles made of stainless steel with an electropolished finish (or equivalent) to the inside to attain an ultra-clean and ultra-fine surface;</w:t>
      </w:r>
    </w:p>
    <w:p w14:paraId="15733C38"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Use the appropriate nozzles to achieve an isokinetic ratio in the range of 0.6 to 1.5;</w:t>
      </w:r>
    </w:p>
    <w:p w14:paraId="00D9FCB3"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Select the nozzle size depending on the applied flow to keep the isokinetic ratio (paragraph 12.1.2.4.) within the specifications defined in point (b) of this paragraph. Do not use nozzles with an inner diameter lower than 4 mm;</w:t>
      </w:r>
    </w:p>
    <w:p w14:paraId="45C01606"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The nozzles shall have a constant internal diameter along a length equal to at least one internal diameter or at least 10 mm from the nozzle tip, whichever is greater;</w:t>
      </w:r>
    </w:p>
    <w:p w14:paraId="7519CA74"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Use nozzles with a thin wall at the tip to minimise distortion of flow. These shall have an outer to inner diameter ratio lower than 1.1 at the nozzle tip;</w:t>
      </w:r>
    </w:p>
    <w:p w14:paraId="7978CD7B"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Any variation in the bore diameter of the nozzles shall be tapered with a conical angle of less than 30°;</w:t>
      </w:r>
    </w:p>
    <w:p w14:paraId="2A6FE5F0" w14:textId="103A18E5"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Place the nozzles with their axis parallel to that of the sampling tunnel</w:t>
      </w:r>
      <w:r w:rsidR="00291595">
        <w:rPr>
          <w:noProof/>
        </w:rPr>
        <w:t>,</w:t>
      </w:r>
      <w:r w:rsidRPr="008361E1">
        <w:rPr>
          <w:noProof/>
        </w:rPr>
        <w:t xml:space="preserve"> making sure that the aspiration angle remains lower </w:t>
      </w:r>
      <w:r w:rsidR="00291595">
        <w:rPr>
          <w:noProof/>
        </w:rPr>
        <w:t xml:space="preserve">than </w:t>
      </w:r>
      <w:r w:rsidRPr="008361E1">
        <w:rPr>
          <w:noProof/>
        </w:rPr>
        <w:t>or equal to 15°.</w:t>
      </w:r>
    </w:p>
    <w:p w14:paraId="21D50494" w14:textId="77777777" w:rsidR="009F2394" w:rsidRPr="008361E1" w:rsidRDefault="009F2394" w:rsidP="009F2394">
      <w:pPr>
        <w:pStyle w:val="Heading7"/>
        <w:spacing w:after="120" w:line="240" w:lineRule="atLeast"/>
        <w:ind w:left="2268" w:right="1134"/>
        <w:jc w:val="both"/>
        <w:rPr>
          <w:noProof/>
        </w:rPr>
      </w:pPr>
      <w:r w:rsidRPr="008361E1">
        <w:rPr>
          <w:noProof/>
          <w:color w:val="0D0D0D" w:themeColor="text1" w:themeTint="F2"/>
        </w:rPr>
        <w:t>The testing facility shall</w:t>
      </w:r>
      <w:r w:rsidRPr="008361E1">
        <w:rPr>
          <w:noProof/>
        </w:rPr>
        <w:t xml:space="preserve"> clean the nozzles before every brake emissions test following the specifications defined by their manufacturer regarding the cleaning means. </w:t>
      </w:r>
    </w:p>
    <w:p w14:paraId="041D53D2" w14:textId="77777777" w:rsidR="009F2394" w:rsidRPr="008361E1" w:rsidRDefault="009F2394" w:rsidP="009F2394">
      <w:pPr>
        <w:pStyle w:val="Heading4"/>
        <w:spacing w:before="240" w:after="120"/>
        <w:ind w:left="2268" w:right="1134" w:hanging="1134"/>
        <w:rPr>
          <w:noProof/>
        </w:rPr>
      </w:pPr>
      <w:r w:rsidRPr="008361E1">
        <w:rPr>
          <w:noProof/>
        </w:rPr>
        <w:t>12.2.1.4.</w:t>
      </w:r>
      <w:r w:rsidRPr="008361E1">
        <w:rPr>
          <w:noProof/>
        </w:rPr>
        <w:tab/>
        <w:t>Particle Transfer Tube</w:t>
      </w:r>
      <w:bookmarkEnd w:id="578"/>
    </w:p>
    <w:p w14:paraId="74255FA6" w14:textId="793BD50F" w:rsidR="009F2394" w:rsidRPr="008361E1" w:rsidRDefault="009F2394" w:rsidP="009F2394">
      <w:pPr>
        <w:spacing w:after="120"/>
        <w:ind w:left="2268" w:right="1134"/>
        <w:jc w:val="both"/>
        <w:rPr>
          <w:noProof/>
          <w:color w:val="0D0D0D" w:themeColor="text1" w:themeTint="F2"/>
        </w:rPr>
      </w:pPr>
      <w:bookmarkStart w:id="579" w:name="_Toc105320518"/>
      <w:r w:rsidRPr="008361E1">
        <w:rPr>
          <w:noProof/>
          <w:color w:val="0D0D0D" w:themeColor="text1" w:themeTint="F2"/>
        </w:rPr>
        <w:t>When the PN pre-classifier is not directly connected to the probe’s outlet, a suitable particle transfer tube (PTT) shall be used to transfer aerosol from the probe’s outlet to the PN pre-classifier’s inlet. When the PN pre-classifier is directly connected to the probe’s outlet, the PTT shall be used to transfer aerosol from the PN pre-classifier’s outlet to the sample conditioning system’s inlet. In any case, only a single PTT may be used</w:t>
      </w:r>
      <w:r w:rsidR="00291595">
        <w:rPr>
          <w:noProof/>
          <w:color w:val="0D0D0D" w:themeColor="text1" w:themeTint="F2"/>
        </w:rPr>
        <w:t>,</w:t>
      </w:r>
      <w:r w:rsidRPr="008361E1">
        <w:rPr>
          <w:noProof/>
          <w:color w:val="0D0D0D" w:themeColor="text1" w:themeTint="F2"/>
        </w:rPr>
        <w:t xml:space="preserve"> and its design shall meet the following requirements for </w:t>
      </w:r>
      <w:r w:rsidR="009A1D5D" w:rsidRPr="005E4D6F">
        <w:rPr>
          <w:noProof/>
          <w:color w:val="0D0D0D" w:themeColor="text1" w:themeTint="F2"/>
          <w:highlight w:val="yellow"/>
        </w:rPr>
        <w:t>[</w:t>
      </w:r>
      <w:r w:rsidRPr="005E4D6F">
        <w:rPr>
          <w:noProof/>
          <w:color w:val="0D0D0D" w:themeColor="text1" w:themeTint="F2"/>
          <w:highlight w:val="yellow"/>
        </w:rPr>
        <w:t>both TPN</w:t>
      </w:r>
      <w:r w:rsidRPr="005E4D6F">
        <w:rPr>
          <w:noProof/>
          <w:color w:val="0D0D0D" w:themeColor="text1" w:themeTint="F2"/>
          <w:highlight w:val="yellow"/>
          <w:vertAlign w:val="subscript"/>
        </w:rPr>
        <w:t>10</w:t>
      </w:r>
      <w:r w:rsidRPr="005E4D6F">
        <w:rPr>
          <w:noProof/>
          <w:color w:val="0D0D0D" w:themeColor="text1" w:themeTint="F2"/>
          <w:highlight w:val="yellow"/>
        </w:rPr>
        <w:t xml:space="preserve"> and </w:t>
      </w:r>
      <w:r w:rsidR="009A1D5D" w:rsidRPr="005E4D6F">
        <w:rPr>
          <w:noProof/>
          <w:color w:val="0D0D0D" w:themeColor="text1" w:themeTint="F2"/>
          <w:highlight w:val="yellow"/>
        </w:rPr>
        <w:t>]</w:t>
      </w:r>
      <w:r w:rsidRPr="008361E1">
        <w:rPr>
          <w:noProof/>
          <w:color w:val="0D0D0D" w:themeColor="text1" w:themeTint="F2"/>
        </w:rPr>
        <w:t>SPN</w:t>
      </w:r>
      <w:r w:rsidRPr="008361E1">
        <w:rPr>
          <w:noProof/>
          <w:color w:val="0D0D0D" w:themeColor="text1" w:themeTint="F2"/>
          <w:vertAlign w:val="subscript"/>
        </w:rPr>
        <w:t>10</w:t>
      </w:r>
      <w:r w:rsidRPr="008361E1">
        <w:rPr>
          <w:noProof/>
          <w:color w:val="0D0D0D" w:themeColor="text1" w:themeTint="F2"/>
        </w:rPr>
        <w:t xml:space="preserve"> sampling:</w:t>
      </w:r>
    </w:p>
    <w:p w14:paraId="58D364A1"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Use transfer tubes appropriately designed to minimise particle transport losses between the probe’s outlet and the PN pre-classifier’s inlet or the PN pre-classifier’s outlet and the sample conditioning system’s inlet;</w:t>
      </w:r>
    </w:p>
    <w:p w14:paraId="40C8621C"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When there is a change in diameter between the probe’s outlet and the PN pre-classifier’s inlet or the PN pre-classifier’s outlet and the sample conditioning system’s inlet, use transfer tubes with gradual diameter changes;</w:t>
      </w:r>
    </w:p>
    <w:p w14:paraId="62689C0B"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Use transfer tubes made of electrically conductive materials that do not react with brake aerosol components;</w:t>
      </w:r>
    </w:p>
    <w:p w14:paraId="623743F6"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Select transfer tubes with an inner diameter (d</w:t>
      </w:r>
      <w:r w:rsidRPr="008361E1">
        <w:rPr>
          <w:noProof/>
          <w:vertAlign w:val="subscript"/>
        </w:rPr>
        <w:t>tt</w:t>
      </w:r>
      <w:r w:rsidRPr="008361E1">
        <w:rPr>
          <w:noProof/>
        </w:rPr>
        <w:t>) of at least 4 mm ensuring a laminar flow under all operating conditions;</w:t>
      </w:r>
    </w:p>
    <w:p w14:paraId="7D3718C5"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The length of the transfer tubes to sample flow ratio shall be below 60000 s/m²;</w:t>
      </w:r>
    </w:p>
    <w:p w14:paraId="45BE26B1" w14:textId="57FB98A6"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The particles' residence time inside the transfer tubes shall be below 1</w:t>
      </w:r>
      <w:r w:rsidR="004E24F8">
        <w:rPr>
          <w:noProof/>
        </w:rPr>
        <w:t> </w:t>
      </w:r>
      <w:r w:rsidRPr="008361E1">
        <w:rPr>
          <w:noProof/>
        </w:rPr>
        <w:t>s;</w:t>
      </w:r>
    </w:p>
    <w:p w14:paraId="2ADF2826" w14:textId="77777777" w:rsidR="009F2394" w:rsidRPr="008361E1" w:rsidRDefault="009F2394" w:rsidP="009F2394">
      <w:pPr>
        <w:pStyle w:val="Heading7"/>
        <w:spacing w:after="120" w:line="240" w:lineRule="atLeast"/>
        <w:ind w:left="2835" w:right="1134" w:hanging="567"/>
        <w:jc w:val="both"/>
        <w:rPr>
          <w:noProof/>
        </w:rPr>
      </w:pPr>
      <w:r w:rsidRPr="008361E1">
        <w:rPr>
          <w:noProof/>
        </w:rPr>
        <w:lastRenderedPageBreak/>
        <w:t>(g)</w:t>
      </w:r>
      <w:r w:rsidRPr="008361E1">
        <w:rPr>
          <w:noProof/>
        </w:rPr>
        <w:tab/>
        <w:t>A bend may be applied to the transfer tubes provided that the bending radius r</w:t>
      </w:r>
      <w:r w:rsidRPr="008361E1">
        <w:rPr>
          <w:noProof/>
          <w:vertAlign w:val="subscript"/>
        </w:rPr>
        <w:t>b</w:t>
      </w:r>
      <w:r w:rsidRPr="008361E1">
        <w:rPr>
          <w:noProof/>
        </w:rPr>
        <w:t xml:space="preserve"> shall be at least twenty-five times the tube diameter (25∙d</w:t>
      </w:r>
      <w:r w:rsidRPr="008361E1">
        <w:rPr>
          <w:noProof/>
          <w:vertAlign w:val="subscript"/>
        </w:rPr>
        <w:t>tt</w:t>
      </w:r>
      <w:r w:rsidRPr="008361E1">
        <w:rPr>
          <w:noProof/>
        </w:rPr>
        <w:t>).</w:t>
      </w:r>
    </w:p>
    <w:p w14:paraId="4E13F718" w14:textId="77777777" w:rsidR="009F2394" w:rsidRPr="008361E1" w:rsidRDefault="009F2394" w:rsidP="009F2394">
      <w:pPr>
        <w:pStyle w:val="Heading4"/>
        <w:spacing w:before="240" w:after="120"/>
        <w:ind w:left="2268" w:right="1134" w:hanging="1134"/>
        <w:rPr>
          <w:noProof/>
        </w:rPr>
      </w:pPr>
      <w:r w:rsidRPr="008361E1">
        <w:rPr>
          <w:noProof/>
        </w:rPr>
        <w:t>12.2.2.</w:t>
      </w:r>
      <w:r w:rsidRPr="008361E1">
        <w:rPr>
          <w:noProof/>
        </w:rPr>
        <w:tab/>
        <w:t>Sample Treatment and Conditioning</w:t>
      </w:r>
      <w:bookmarkEnd w:id="579"/>
      <w:r w:rsidRPr="008361E1">
        <w:rPr>
          <w:noProof/>
        </w:rPr>
        <w:t xml:space="preserve"> </w:t>
      </w:r>
    </w:p>
    <w:p w14:paraId="6EFB43E2" w14:textId="77777777" w:rsidR="009F2394" w:rsidRPr="008361E1" w:rsidRDefault="009F2394" w:rsidP="009F2394">
      <w:pPr>
        <w:pStyle w:val="Heading4"/>
        <w:spacing w:before="240" w:after="120"/>
        <w:ind w:left="2268" w:right="1134" w:hanging="1134"/>
        <w:rPr>
          <w:noProof/>
        </w:rPr>
      </w:pPr>
      <w:bookmarkStart w:id="580" w:name="_Toc105320519"/>
      <w:r w:rsidRPr="008361E1">
        <w:rPr>
          <w:noProof/>
        </w:rPr>
        <w:t>12.2.2.1.</w:t>
      </w:r>
      <w:r w:rsidRPr="008361E1">
        <w:rPr>
          <w:noProof/>
        </w:rPr>
        <w:tab/>
        <w:t>PN Pre-classifier</w:t>
      </w:r>
      <w:bookmarkEnd w:id="580"/>
    </w:p>
    <w:p w14:paraId="38683215" w14:textId="291AFE43" w:rsidR="009F2394" w:rsidRPr="008361E1" w:rsidRDefault="009F2394" w:rsidP="009F2394">
      <w:pPr>
        <w:spacing w:after="120"/>
        <w:ind w:left="2268" w:right="1134"/>
        <w:jc w:val="both"/>
        <w:rPr>
          <w:noProof/>
          <w:color w:val="0D0D0D" w:themeColor="text1" w:themeTint="F2"/>
        </w:rPr>
      </w:pPr>
      <w:bookmarkStart w:id="581" w:name="_Toc105320524"/>
      <w:r w:rsidRPr="008361E1">
        <w:rPr>
          <w:noProof/>
          <w:color w:val="0D0D0D" w:themeColor="text1" w:themeTint="F2"/>
        </w:rPr>
        <w:t xml:space="preserve">The testing facility shall use a cyclonic separator to protect the dilution system and the VPR from possible contamination. The testing facility shall ensure that the PN pre-classifier for </w:t>
      </w:r>
      <w:r w:rsidR="009A1D5D" w:rsidRPr="005E4D6F">
        <w:rPr>
          <w:noProof/>
          <w:color w:val="0D0D0D" w:themeColor="text1" w:themeTint="F2"/>
          <w:highlight w:val="yellow"/>
        </w:rPr>
        <w:t>[</w:t>
      </w:r>
      <w:r w:rsidRPr="005E4D6F">
        <w:rPr>
          <w:noProof/>
          <w:color w:val="0D0D0D" w:themeColor="text1" w:themeTint="F2"/>
          <w:highlight w:val="yellow"/>
        </w:rPr>
        <w:t xml:space="preserve">both TPN10 and </w:t>
      </w:r>
      <w:r w:rsidR="009A1D5D" w:rsidRPr="005E4D6F">
        <w:rPr>
          <w:noProof/>
          <w:color w:val="0D0D0D" w:themeColor="text1" w:themeTint="F2"/>
          <w:highlight w:val="yellow"/>
        </w:rPr>
        <w:t>]</w:t>
      </w:r>
      <w:r w:rsidRPr="008361E1">
        <w:rPr>
          <w:noProof/>
          <w:color w:val="0D0D0D" w:themeColor="text1" w:themeTint="F2"/>
        </w:rPr>
        <w:t>SPN10 sampling and measurement meets the following requirements:</w:t>
      </w:r>
    </w:p>
    <w:p w14:paraId="10562892" w14:textId="3747D93D" w:rsidR="009F2394" w:rsidRPr="005E4D6F" w:rsidRDefault="00AE3B90" w:rsidP="009F2394">
      <w:pPr>
        <w:pStyle w:val="Heading7"/>
        <w:spacing w:after="120" w:line="240" w:lineRule="atLeast"/>
        <w:ind w:left="2835" w:right="1134" w:hanging="567"/>
        <w:jc w:val="both"/>
        <w:rPr>
          <w:noProof/>
          <w:highlight w:val="yellow"/>
        </w:rPr>
      </w:pPr>
      <w:r w:rsidRPr="005E4D6F">
        <w:rPr>
          <w:noProof/>
          <w:highlight w:val="yellow"/>
        </w:rPr>
        <w:t>[</w:t>
      </w:r>
      <w:r w:rsidR="009F2394" w:rsidRPr="005E4D6F">
        <w:rPr>
          <w:noProof/>
          <w:highlight w:val="yellow"/>
        </w:rPr>
        <w:t>(a)</w:t>
      </w:r>
      <w:r w:rsidR="009F2394" w:rsidRPr="005E4D6F">
        <w:rPr>
          <w:noProof/>
          <w:highlight w:val="yellow"/>
        </w:rPr>
        <w:tab/>
        <w:t>Use two cyclonic separators when applying different sampling probes for the TPN10 and SPN10 emissions measurements;</w:t>
      </w:r>
    </w:p>
    <w:p w14:paraId="545F33D1" w14:textId="7DE960AF" w:rsidR="009F2394" w:rsidRPr="008361E1" w:rsidRDefault="009F2394" w:rsidP="009F2394">
      <w:pPr>
        <w:pStyle w:val="Heading7"/>
        <w:spacing w:after="120" w:line="240" w:lineRule="atLeast"/>
        <w:ind w:left="2835" w:right="1134" w:hanging="567"/>
        <w:jc w:val="both"/>
        <w:rPr>
          <w:noProof/>
        </w:rPr>
      </w:pPr>
      <w:r w:rsidRPr="005E4D6F">
        <w:rPr>
          <w:noProof/>
          <w:highlight w:val="yellow"/>
        </w:rPr>
        <w:t>(b)</w:t>
      </w:r>
      <w:r w:rsidRPr="005E4D6F">
        <w:rPr>
          <w:noProof/>
          <w:highlight w:val="yellow"/>
        </w:rPr>
        <w:tab/>
        <w:t>When a single sampling probe is used for both TPN10 and SPN10, use one cyclonic separator when placed upstream of the flow-splitting device. Alternatively, two cyclonic separators shall be used</w:t>
      </w:r>
      <w:r w:rsidRPr="005E4D6F" w:rsidDel="00CF44C0">
        <w:rPr>
          <w:noProof/>
          <w:highlight w:val="yellow"/>
        </w:rPr>
        <w:t xml:space="preserve"> </w:t>
      </w:r>
      <w:r w:rsidRPr="005E4D6F">
        <w:rPr>
          <w:noProof/>
          <w:highlight w:val="yellow"/>
        </w:rPr>
        <w:t>when placed downstream of the flow-splitting device;</w:t>
      </w:r>
      <w:r w:rsidR="00AE3B90" w:rsidRPr="005E4D6F">
        <w:rPr>
          <w:noProof/>
          <w:highlight w:val="yellow"/>
        </w:rPr>
        <w:t>]</w:t>
      </w:r>
    </w:p>
    <w:p w14:paraId="6353BD67"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Place the cyclonic separator either at the outlet of the sampling probe or at the inlet of the sample conditioning system;</w:t>
      </w:r>
    </w:p>
    <w:p w14:paraId="1E960883"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Use commercially available cyclonic separators with a 50 per cent cut point particle diameter between 2.5 µm and 10 µm at the volumetric sample flow rate that passes through the cyclonic separator;</w:t>
      </w:r>
    </w:p>
    <w:p w14:paraId="7CD1593C" w14:textId="2F000C36"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The cyclone shall achieve a minimum penetration efficiency of 80 per cent for a particle diameter of 1.5 µm</w:t>
      </w:r>
      <w:r w:rsidR="002B4CF3">
        <w:rPr>
          <w:noProof/>
        </w:rPr>
        <w:t>;</w:t>
      </w:r>
      <w:r w:rsidRPr="008361E1">
        <w:rPr>
          <w:noProof/>
        </w:rPr>
        <w:t>.</w:t>
      </w:r>
    </w:p>
    <w:p w14:paraId="6557052C" w14:textId="2E179AEE" w:rsidR="002B4CF3" w:rsidRDefault="002B4CF3" w:rsidP="002B4CF3">
      <w:pPr>
        <w:pStyle w:val="Heading7"/>
        <w:spacing w:after="120" w:line="240" w:lineRule="atLeast"/>
        <w:ind w:left="2832" w:right="1134" w:hanging="564"/>
        <w:jc w:val="both"/>
        <w:rPr>
          <w:noProof/>
        </w:rPr>
      </w:pPr>
      <w:r w:rsidRPr="008361E1">
        <w:rPr>
          <w:noProof/>
        </w:rPr>
        <w:t>(</w:t>
      </w:r>
      <w:r>
        <w:rPr>
          <w:noProof/>
        </w:rPr>
        <w:t>f</w:t>
      </w:r>
      <w:r w:rsidRPr="008361E1">
        <w:rPr>
          <w:noProof/>
        </w:rPr>
        <w:t>)</w:t>
      </w:r>
      <w:r w:rsidRPr="008361E1">
        <w:rPr>
          <w:noProof/>
        </w:rPr>
        <w:tab/>
      </w:r>
      <w:r w:rsidRPr="002B4CF3">
        <w:rPr>
          <w:noProof/>
        </w:rPr>
        <w:t>The cyclone shall be made of electrically conductive materials that do not react with brake particles. It shall be electrically grounded to avoid electrical/electrostatic effects</w:t>
      </w:r>
      <w:r>
        <w:rPr>
          <w:noProof/>
        </w:rPr>
        <w:t>.</w:t>
      </w:r>
    </w:p>
    <w:p w14:paraId="0659563A" w14:textId="098C07BE" w:rsidR="009F2394" w:rsidRPr="008361E1" w:rsidRDefault="009F2394" w:rsidP="009F2394">
      <w:pPr>
        <w:pStyle w:val="Heading7"/>
        <w:spacing w:after="120" w:line="240" w:lineRule="atLeast"/>
        <w:ind w:left="2268" w:right="1134"/>
        <w:jc w:val="both"/>
        <w:rPr>
          <w:noProof/>
        </w:rPr>
      </w:pPr>
      <w:r w:rsidRPr="008361E1">
        <w:rPr>
          <w:noProof/>
        </w:rPr>
        <w:t>The testing facility shall inspect and clean the inner walls of the cyclones frequently</w:t>
      </w:r>
      <w:r w:rsidR="00291595">
        <w:rPr>
          <w:noProof/>
        </w:rPr>
        <w:t>,</w:t>
      </w:r>
      <w:r w:rsidRPr="008361E1">
        <w:rPr>
          <w:noProof/>
        </w:rPr>
        <w:t xml:space="preserve"> following the specifications of the instrument manufacturer regarding the cleaning frequency and means.</w:t>
      </w:r>
    </w:p>
    <w:p w14:paraId="2C4D9343" w14:textId="77777777" w:rsidR="009F2394" w:rsidRPr="008361E1" w:rsidRDefault="009F2394" w:rsidP="009F2394">
      <w:pPr>
        <w:pStyle w:val="Heading4"/>
        <w:spacing w:before="240" w:after="120"/>
        <w:ind w:left="2268" w:right="1134" w:hanging="1134"/>
        <w:rPr>
          <w:noProof/>
        </w:rPr>
      </w:pPr>
      <w:r w:rsidRPr="008361E1">
        <w:rPr>
          <w:noProof/>
        </w:rPr>
        <w:t>12.2.2.2.</w:t>
      </w:r>
      <w:r w:rsidRPr="008361E1">
        <w:rPr>
          <w:noProof/>
        </w:rPr>
        <w:tab/>
        <w:t>Sample Conditioning</w:t>
      </w:r>
      <w:bookmarkEnd w:id="581"/>
    </w:p>
    <w:p w14:paraId="371740EA" w14:textId="3DA8209C"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aerosol entering the PN system shall undergo conditioning before entering the PNC. The testing facility shall ensure the sample conditioning system meets the following requirements</w:t>
      </w:r>
      <w:r w:rsidR="00291595">
        <w:rPr>
          <w:noProof/>
          <w:color w:val="0D0D0D" w:themeColor="text1" w:themeTint="F2"/>
        </w:rPr>
        <w:t>,</w:t>
      </w:r>
      <w:r w:rsidRPr="008361E1">
        <w:rPr>
          <w:noProof/>
          <w:color w:val="0D0D0D" w:themeColor="text1" w:themeTint="F2"/>
        </w:rPr>
        <w:t xml:space="preserve"> depending on the measured parameter: </w:t>
      </w:r>
    </w:p>
    <w:p w14:paraId="1222271B" w14:textId="768F3BCC" w:rsidR="009F2394" w:rsidRPr="005E4D6F" w:rsidRDefault="00AE3B90" w:rsidP="009F2394">
      <w:pPr>
        <w:spacing w:after="120"/>
        <w:ind w:left="2268" w:right="1134"/>
        <w:jc w:val="both"/>
        <w:rPr>
          <w:noProof/>
          <w:color w:val="0D0D0D" w:themeColor="text1" w:themeTint="F2"/>
          <w:highlight w:val="yellow"/>
          <w:u w:val="single"/>
        </w:rPr>
      </w:pPr>
      <w:r w:rsidRPr="005E4D6F">
        <w:rPr>
          <w:noProof/>
          <w:color w:val="0D0D0D" w:themeColor="text1" w:themeTint="F2"/>
          <w:highlight w:val="yellow"/>
          <w:u w:val="single"/>
        </w:rPr>
        <w:t>[</w:t>
      </w:r>
      <w:r w:rsidR="009F2394" w:rsidRPr="005E4D6F">
        <w:rPr>
          <w:noProof/>
          <w:color w:val="0D0D0D" w:themeColor="text1" w:themeTint="F2"/>
          <w:highlight w:val="yellow"/>
          <w:u w:val="single"/>
        </w:rPr>
        <w:t>TPN10</w:t>
      </w:r>
    </w:p>
    <w:p w14:paraId="4342DEF8" w14:textId="73015760" w:rsidR="009F2394" w:rsidRPr="005E4D6F" w:rsidRDefault="009F2394" w:rsidP="009F2394">
      <w:pPr>
        <w:spacing w:after="120"/>
        <w:ind w:left="2268" w:right="1134"/>
        <w:jc w:val="both"/>
        <w:rPr>
          <w:noProof/>
          <w:color w:val="0D0D0D" w:themeColor="text1" w:themeTint="F2"/>
          <w:highlight w:val="yellow"/>
        </w:rPr>
      </w:pPr>
      <w:r w:rsidRPr="005E4D6F">
        <w:rPr>
          <w:noProof/>
          <w:color w:val="0D0D0D" w:themeColor="text1" w:themeTint="F2"/>
          <w:highlight w:val="yellow"/>
        </w:rPr>
        <w:t>A dilution system is mandatory and shall comprise at least one particle diluter. A dilution system like the VPR for SPN10</w:t>
      </w:r>
      <w:r w:rsidR="00291595" w:rsidRPr="005E4D6F">
        <w:rPr>
          <w:noProof/>
          <w:color w:val="0D0D0D" w:themeColor="text1" w:themeTint="F2"/>
          <w:highlight w:val="yellow"/>
        </w:rPr>
        <w:t>,</w:t>
      </w:r>
      <w:r w:rsidRPr="005E4D6F">
        <w:rPr>
          <w:noProof/>
          <w:color w:val="0D0D0D" w:themeColor="text1" w:themeTint="F2"/>
          <w:highlight w:val="yellow"/>
        </w:rPr>
        <w:t xml:space="preserve"> described in the next paragraph may be used. In such a case, any active heating of the evaporation tube and the diluters shall be deactivated. The following specifications apply to the dilution system for conditioning the aerosol when measuring TPN10:</w:t>
      </w:r>
    </w:p>
    <w:p w14:paraId="7770B7B7" w14:textId="77777777" w:rsidR="009F2394" w:rsidRPr="005E4D6F" w:rsidRDefault="009F2394" w:rsidP="009F2394">
      <w:pPr>
        <w:pStyle w:val="Heading7"/>
        <w:spacing w:after="120" w:line="240" w:lineRule="atLeast"/>
        <w:ind w:left="2835" w:right="1134" w:hanging="567"/>
        <w:jc w:val="both"/>
        <w:rPr>
          <w:noProof/>
          <w:highlight w:val="yellow"/>
        </w:rPr>
      </w:pPr>
      <w:r w:rsidRPr="005E4D6F">
        <w:rPr>
          <w:noProof/>
          <w:highlight w:val="yellow"/>
        </w:rPr>
        <w:t>(a)</w:t>
      </w:r>
      <w:r w:rsidRPr="005E4D6F">
        <w:rPr>
          <w:noProof/>
          <w:highlight w:val="yellow"/>
        </w:rPr>
        <w:tab/>
        <w:t>All parts of the dilution system that come in contact with the sample shall be made of electrically conductive materials, shall be electrically grounded to prevent electrostatic effects, and shall be designed to minimise deposition of the particles;</w:t>
      </w:r>
    </w:p>
    <w:p w14:paraId="3A44EFB3" w14:textId="77777777" w:rsidR="009F2394" w:rsidRPr="005E4D6F" w:rsidRDefault="009F2394" w:rsidP="009F2394">
      <w:pPr>
        <w:pStyle w:val="Heading7"/>
        <w:spacing w:after="120" w:line="240" w:lineRule="atLeast"/>
        <w:ind w:left="2835" w:right="1134" w:hanging="567"/>
        <w:jc w:val="both"/>
        <w:rPr>
          <w:noProof/>
          <w:highlight w:val="yellow"/>
        </w:rPr>
      </w:pPr>
      <w:r w:rsidRPr="005E4D6F">
        <w:rPr>
          <w:noProof/>
          <w:highlight w:val="yellow"/>
        </w:rPr>
        <w:t>(b)</w:t>
      </w:r>
      <w:r w:rsidRPr="005E4D6F">
        <w:rPr>
          <w:noProof/>
          <w:highlight w:val="yellow"/>
        </w:rPr>
        <w:tab/>
        <w:t>It shall be capable of diluting the sample in one or more stages to achieve a PN concentration below the upper threshold of the single-particle count mode of the PNC. The dilution system shall be capable of providing a dilution factor of at least 10:1;</w:t>
      </w:r>
    </w:p>
    <w:p w14:paraId="01AC8890" w14:textId="77777777" w:rsidR="009F2394" w:rsidRPr="005E4D6F" w:rsidRDefault="009F2394" w:rsidP="009F2394">
      <w:pPr>
        <w:pStyle w:val="Heading7"/>
        <w:spacing w:after="120" w:line="240" w:lineRule="atLeast"/>
        <w:ind w:left="2835" w:right="1134" w:hanging="567"/>
        <w:jc w:val="both"/>
        <w:rPr>
          <w:noProof/>
          <w:highlight w:val="yellow"/>
        </w:rPr>
      </w:pPr>
      <w:r w:rsidRPr="005E4D6F">
        <w:rPr>
          <w:noProof/>
          <w:highlight w:val="yellow"/>
        </w:rPr>
        <w:t>(c)</w:t>
      </w:r>
      <w:r w:rsidRPr="005E4D6F">
        <w:rPr>
          <w:noProof/>
          <w:highlight w:val="yellow"/>
        </w:rPr>
        <w:tab/>
        <w:t>It shall be capable of keeping the dilution factor constant (±5 per cent of the set value) throughout the entire emissions test;</w:t>
      </w:r>
    </w:p>
    <w:p w14:paraId="52FFAA51" w14:textId="77777777" w:rsidR="009F2394" w:rsidRPr="005E4D6F" w:rsidRDefault="009F2394" w:rsidP="009F2394">
      <w:pPr>
        <w:pStyle w:val="Heading7"/>
        <w:spacing w:after="120" w:line="240" w:lineRule="atLeast"/>
        <w:ind w:left="2835" w:right="1134" w:hanging="567"/>
        <w:jc w:val="both"/>
        <w:rPr>
          <w:noProof/>
          <w:highlight w:val="yellow"/>
        </w:rPr>
      </w:pPr>
      <w:r w:rsidRPr="005E4D6F">
        <w:rPr>
          <w:noProof/>
          <w:highlight w:val="yellow"/>
        </w:rPr>
        <w:t>(d)</w:t>
      </w:r>
      <w:r w:rsidRPr="005E4D6F">
        <w:rPr>
          <w:noProof/>
          <w:highlight w:val="yellow"/>
        </w:rPr>
        <w:tab/>
        <w:t>It shall be capable of maintaining the diluted gas temperature below 38 °C;</w:t>
      </w:r>
    </w:p>
    <w:p w14:paraId="3535D380" w14:textId="77777777" w:rsidR="009F2394" w:rsidRPr="005E4D6F" w:rsidRDefault="009F2394" w:rsidP="009F2394">
      <w:pPr>
        <w:pStyle w:val="Heading7"/>
        <w:spacing w:after="120" w:line="240" w:lineRule="atLeast"/>
        <w:ind w:left="2835" w:right="1134" w:hanging="567"/>
        <w:jc w:val="both"/>
        <w:rPr>
          <w:noProof/>
          <w:highlight w:val="yellow"/>
        </w:rPr>
      </w:pPr>
      <w:r w:rsidRPr="005E4D6F">
        <w:rPr>
          <w:noProof/>
          <w:highlight w:val="yellow"/>
        </w:rPr>
        <w:lastRenderedPageBreak/>
        <w:t>(e)</w:t>
      </w:r>
      <w:r w:rsidRPr="005E4D6F">
        <w:rPr>
          <w:noProof/>
          <w:highlight w:val="yellow"/>
        </w:rPr>
        <w:tab/>
        <w:t>It shall be supplied with dilution air filtered through a HEPA filter of at least class H13 (EN 1822:2008), or equivalent performance;</w:t>
      </w:r>
    </w:p>
    <w:p w14:paraId="6CFF9975" w14:textId="6013C248" w:rsidR="009F2394" w:rsidRPr="005E4D6F" w:rsidRDefault="009F2394" w:rsidP="009F2394">
      <w:pPr>
        <w:pStyle w:val="Heading7"/>
        <w:spacing w:after="120" w:line="240" w:lineRule="atLeast"/>
        <w:ind w:left="2835" w:right="1134" w:hanging="567"/>
        <w:jc w:val="both"/>
        <w:rPr>
          <w:noProof/>
          <w:highlight w:val="yellow"/>
        </w:rPr>
      </w:pPr>
      <w:r w:rsidRPr="005E4D6F">
        <w:rPr>
          <w:noProof/>
          <w:highlight w:val="yellow"/>
        </w:rPr>
        <w:t>(f)</w:t>
      </w:r>
      <w:r w:rsidRPr="005E4D6F">
        <w:rPr>
          <w:noProof/>
          <w:highlight w:val="yellow"/>
        </w:rPr>
        <w:tab/>
        <w:t xml:space="preserve">It shall achieve a particle concentration reduction factor (PCRF) for particles of 15 nm, 30 nm, and 50 nm electrical mobility diameters </w:t>
      </w:r>
      <w:r w:rsidR="00505B89" w:rsidRPr="005E4D6F">
        <w:rPr>
          <w:noProof/>
          <w:highlight w:val="yellow"/>
        </w:rPr>
        <w:t>per the method and requirements</w:t>
      </w:r>
      <w:r w:rsidRPr="005E4D6F">
        <w:rPr>
          <w:noProof/>
          <w:highlight w:val="yellow"/>
        </w:rPr>
        <w:t xml:space="preserve"> described in paragraph 14.5.1.;</w:t>
      </w:r>
    </w:p>
    <w:p w14:paraId="24AF140B" w14:textId="1688D3FC" w:rsidR="009F2394" w:rsidRPr="005E4D6F" w:rsidRDefault="009F2394" w:rsidP="009F2394">
      <w:pPr>
        <w:pStyle w:val="Heading7"/>
        <w:spacing w:after="120" w:line="240" w:lineRule="atLeast"/>
        <w:ind w:left="2835" w:right="1134" w:hanging="567"/>
        <w:jc w:val="both"/>
        <w:rPr>
          <w:noProof/>
          <w:highlight w:val="yellow"/>
        </w:rPr>
      </w:pPr>
      <w:r w:rsidRPr="005E4D6F">
        <w:rPr>
          <w:noProof/>
          <w:highlight w:val="yellow"/>
        </w:rPr>
        <w:t>(g)</w:t>
      </w:r>
      <w:r w:rsidRPr="005E4D6F">
        <w:rPr>
          <w:noProof/>
          <w:highlight w:val="yellow"/>
        </w:rPr>
        <w:tab/>
        <w:t>It shall monitor the dilution factor variation in real-time to report the arithmetic average PCRF (f</w:t>
      </w:r>
      <w:r w:rsidRPr="005E4D6F">
        <w:rPr>
          <w:noProof/>
          <w:highlight w:val="yellow"/>
          <w:vertAlign w:val="subscript"/>
        </w:rPr>
        <w:t>r-TPN10</w:t>
      </w:r>
      <w:r w:rsidRPr="005E4D6F">
        <w:rPr>
          <w:noProof/>
          <w:highlight w:val="yellow"/>
        </w:rPr>
        <w:t>) at a frequency of 1Hz. The calculation of the arithmetic average PCRF shall follow the method described in paragraph 14.5.1;</w:t>
      </w:r>
    </w:p>
    <w:p w14:paraId="6BA0AB42" w14:textId="1A393660" w:rsidR="009F2394" w:rsidRPr="005E4D6F" w:rsidRDefault="009F2394" w:rsidP="009F2394">
      <w:pPr>
        <w:pStyle w:val="Heading7"/>
        <w:spacing w:after="120" w:line="240" w:lineRule="atLeast"/>
        <w:ind w:left="2835" w:right="1134" w:hanging="567"/>
        <w:jc w:val="both"/>
        <w:rPr>
          <w:noProof/>
          <w:highlight w:val="yellow"/>
        </w:rPr>
      </w:pPr>
      <w:r w:rsidRPr="005E4D6F">
        <w:rPr>
          <w:noProof/>
          <w:highlight w:val="yellow"/>
        </w:rPr>
        <w:t>(h)</w:t>
      </w:r>
      <w:r w:rsidRPr="005E4D6F">
        <w:rPr>
          <w:noProof/>
          <w:highlight w:val="yellow"/>
        </w:rPr>
        <w:tab/>
        <w:t>It shall report PCRF-corrected TPN10 concentrations at standard conditions at a reporting frequency equal to or greater than 0.5Hz;</w:t>
      </w:r>
    </w:p>
    <w:p w14:paraId="0DD6E4D6" w14:textId="77777777" w:rsidR="009F2394" w:rsidRPr="005E4D6F" w:rsidRDefault="009F2394" w:rsidP="009F2394">
      <w:pPr>
        <w:pStyle w:val="Heading7"/>
        <w:spacing w:after="120" w:line="240" w:lineRule="atLeast"/>
        <w:ind w:left="2835" w:right="1134" w:hanging="567"/>
        <w:jc w:val="both"/>
        <w:rPr>
          <w:noProof/>
          <w:highlight w:val="yellow"/>
        </w:rPr>
      </w:pPr>
      <w:r w:rsidRPr="005E4D6F">
        <w:rPr>
          <w:noProof/>
          <w:highlight w:val="yellow"/>
        </w:rPr>
        <w:t>(i)</w:t>
      </w:r>
      <w:r w:rsidRPr="005E4D6F">
        <w:rPr>
          <w:noProof/>
          <w:highlight w:val="yellow"/>
        </w:rPr>
        <w:tab/>
        <w:t>It shall achieve a total particle penetration efficiency of at least 70 per cent for particles of 100 nm electrical mobility diameter;</w:t>
      </w:r>
    </w:p>
    <w:p w14:paraId="0815A1EA" w14:textId="0E3BA514" w:rsidR="009F2394" w:rsidRPr="008361E1" w:rsidRDefault="009F2394" w:rsidP="009F2394">
      <w:pPr>
        <w:pStyle w:val="Heading7"/>
        <w:spacing w:after="120" w:line="240" w:lineRule="atLeast"/>
        <w:ind w:left="2835" w:right="1134" w:hanging="567"/>
        <w:jc w:val="both"/>
        <w:rPr>
          <w:noProof/>
        </w:rPr>
      </w:pPr>
      <w:r w:rsidRPr="005E4D6F">
        <w:rPr>
          <w:noProof/>
          <w:highlight w:val="yellow"/>
        </w:rPr>
        <w:t>(j)</w:t>
      </w:r>
      <w:r w:rsidRPr="005E4D6F">
        <w:rPr>
          <w:noProof/>
          <w:highlight w:val="yellow"/>
        </w:rPr>
        <w:tab/>
        <w:t xml:space="preserve">It shall be capable of operating at sample pressures in the 85 to 105 </w:t>
      </w:r>
      <w:r w:rsidR="009844BB" w:rsidRPr="005E4D6F">
        <w:rPr>
          <w:noProof/>
          <w:highlight w:val="yellow"/>
        </w:rPr>
        <w:t xml:space="preserve">kPa </w:t>
      </w:r>
      <w:r w:rsidRPr="005E4D6F">
        <w:rPr>
          <w:noProof/>
          <w:highlight w:val="yellow"/>
        </w:rPr>
        <w:t xml:space="preserve">range and relative pressure differences from ambient in the ±5 </w:t>
      </w:r>
      <w:r w:rsidR="009844BB" w:rsidRPr="005E4D6F">
        <w:rPr>
          <w:noProof/>
          <w:highlight w:val="yellow"/>
        </w:rPr>
        <w:t xml:space="preserve">kPa </w:t>
      </w:r>
      <w:r w:rsidRPr="005E4D6F">
        <w:rPr>
          <w:noProof/>
          <w:highlight w:val="yellow"/>
        </w:rPr>
        <w:t>range;</w:t>
      </w:r>
      <w:r w:rsidR="00AE3B90" w:rsidRPr="005E4D6F">
        <w:rPr>
          <w:noProof/>
          <w:highlight w:val="yellow"/>
        </w:rPr>
        <w:t>]</w:t>
      </w:r>
    </w:p>
    <w:p w14:paraId="40F13C04" w14:textId="77777777" w:rsidR="009F2394" w:rsidRPr="008361E1" w:rsidRDefault="009F2394" w:rsidP="009F2394">
      <w:pPr>
        <w:spacing w:after="120"/>
        <w:ind w:left="2268" w:right="1134"/>
        <w:jc w:val="both"/>
        <w:rPr>
          <w:noProof/>
          <w:color w:val="0D0D0D" w:themeColor="text1" w:themeTint="F2"/>
          <w:u w:val="single"/>
        </w:rPr>
      </w:pPr>
      <w:r w:rsidRPr="008361E1">
        <w:rPr>
          <w:noProof/>
          <w:color w:val="0D0D0D" w:themeColor="text1" w:themeTint="F2"/>
          <w:u w:val="single"/>
        </w:rPr>
        <w:t>SPN</w:t>
      </w:r>
      <w:r w:rsidRPr="00BA7018">
        <w:rPr>
          <w:noProof/>
          <w:color w:val="0D0D0D" w:themeColor="text1" w:themeTint="F2"/>
          <w:u w:val="single"/>
        </w:rPr>
        <w:t>10</w:t>
      </w:r>
    </w:p>
    <w:p w14:paraId="01982D2A" w14:textId="5C186751"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volatile particle remover (VPR) shall comprise at least one </w:t>
      </w:r>
      <w:r w:rsidR="00291971">
        <w:rPr>
          <w:noProof/>
          <w:color w:val="0D0D0D" w:themeColor="text1" w:themeTint="F2"/>
        </w:rPr>
        <w:t xml:space="preserve">initial </w:t>
      </w:r>
      <w:r w:rsidRPr="008361E1">
        <w:rPr>
          <w:noProof/>
          <w:color w:val="0D0D0D" w:themeColor="text1" w:themeTint="F2"/>
        </w:rPr>
        <w:t>particle number diluter (PND1) and an evaporation tube. A second diluter (PND2) may be optionally installed in series with the PND1 and the evaporation tube. The following specifications apply to the VPR for conditioning the aerosol when measuring SPN10:</w:t>
      </w:r>
    </w:p>
    <w:p w14:paraId="46095137" w14:textId="77777777" w:rsidR="009F2394" w:rsidRPr="008361E1" w:rsidRDefault="009F2394" w:rsidP="009F2394">
      <w:pPr>
        <w:pStyle w:val="Heading7"/>
        <w:spacing w:after="120" w:line="240" w:lineRule="atLeast"/>
        <w:ind w:left="2835" w:right="1134" w:hanging="567"/>
        <w:jc w:val="both"/>
        <w:rPr>
          <w:noProof/>
        </w:rPr>
      </w:pPr>
      <w:r w:rsidRPr="008361E1">
        <w:rPr>
          <w:noProof/>
        </w:rPr>
        <w:t>(k)</w:t>
      </w:r>
      <w:r w:rsidRPr="008361E1">
        <w:rPr>
          <w:noProof/>
        </w:rPr>
        <w:tab/>
        <w:t>All parts of the VPR that come in contact with the sample shall be made of electrically conductive materials, shall be electrically grounded to prevent electrostatic effects, and shall be designed to minimise deposition of the particles;</w:t>
      </w:r>
    </w:p>
    <w:p w14:paraId="6E7D8438" w14:textId="77777777" w:rsidR="009F2394" w:rsidRPr="008361E1" w:rsidRDefault="009F2394" w:rsidP="009F2394">
      <w:pPr>
        <w:pStyle w:val="Heading7"/>
        <w:spacing w:after="120" w:line="240" w:lineRule="atLeast"/>
        <w:ind w:left="2835" w:right="1134" w:hanging="567"/>
        <w:jc w:val="both"/>
        <w:rPr>
          <w:noProof/>
        </w:rPr>
      </w:pPr>
      <w:r w:rsidRPr="008361E1">
        <w:rPr>
          <w:noProof/>
        </w:rPr>
        <w:t>(l)</w:t>
      </w:r>
      <w:r w:rsidRPr="008361E1">
        <w:rPr>
          <w:noProof/>
        </w:rPr>
        <w:tab/>
        <w:t>It shall be capable of diluting the sample in one or more stages to achieve a PN concentration below the upper threshold of the single-particle count mode of the PNC. The overall system shall be capable of providing a dilution factor of at least 10:1;</w:t>
      </w:r>
    </w:p>
    <w:p w14:paraId="60464A75" w14:textId="77777777" w:rsidR="009F2394" w:rsidRPr="008361E1" w:rsidRDefault="009F2394" w:rsidP="009F2394">
      <w:pPr>
        <w:pStyle w:val="Heading7"/>
        <w:spacing w:after="120" w:line="240" w:lineRule="atLeast"/>
        <w:ind w:left="2835" w:right="1134" w:hanging="567"/>
        <w:jc w:val="both"/>
        <w:rPr>
          <w:noProof/>
        </w:rPr>
      </w:pPr>
      <w:r w:rsidRPr="008361E1">
        <w:rPr>
          <w:noProof/>
        </w:rPr>
        <w:t>(m)</w:t>
      </w:r>
      <w:r w:rsidRPr="008361E1">
        <w:rPr>
          <w:noProof/>
        </w:rPr>
        <w:tab/>
        <w:t>It shall be capable of maintaining the gas temperature below the maximum allowed inlet temperature specified by the PNC manufacturer;</w:t>
      </w:r>
    </w:p>
    <w:p w14:paraId="03A35CEC" w14:textId="77777777" w:rsidR="009F2394" w:rsidRPr="008361E1" w:rsidRDefault="009F2394" w:rsidP="009F2394">
      <w:pPr>
        <w:pStyle w:val="Heading7"/>
        <w:spacing w:after="120" w:line="240" w:lineRule="atLeast"/>
        <w:ind w:left="2835" w:right="1134" w:hanging="567"/>
        <w:jc w:val="both"/>
        <w:rPr>
          <w:noProof/>
        </w:rPr>
      </w:pPr>
      <w:r w:rsidRPr="008361E1">
        <w:rPr>
          <w:noProof/>
        </w:rPr>
        <w:t>(n)</w:t>
      </w:r>
      <w:r w:rsidRPr="008361E1">
        <w:rPr>
          <w:noProof/>
        </w:rPr>
        <w:tab/>
        <w:t>It may include an initial heated dilution stage which outputs the sample at a wall temperature between 150 °C and 350 °C. The wall temperature set point shall not exceed the wall temperature of the evaporation tube. The diluter shall be supplied with air filtered through a HEPA filter of at least class H13 (EN 1822:2008), or equivalent performance;</w:t>
      </w:r>
    </w:p>
    <w:p w14:paraId="2D308B39" w14:textId="77777777" w:rsidR="009F2394" w:rsidRPr="008361E1" w:rsidRDefault="009F2394" w:rsidP="009F2394">
      <w:pPr>
        <w:pStyle w:val="Heading7"/>
        <w:spacing w:after="120" w:line="240" w:lineRule="atLeast"/>
        <w:ind w:left="2835" w:right="1134" w:hanging="567"/>
        <w:jc w:val="both"/>
        <w:rPr>
          <w:noProof/>
        </w:rPr>
      </w:pPr>
      <w:r w:rsidRPr="008361E1">
        <w:rPr>
          <w:noProof/>
        </w:rPr>
        <w:t>(o)</w:t>
      </w:r>
      <w:r w:rsidRPr="008361E1">
        <w:rPr>
          <w:noProof/>
        </w:rPr>
        <w:tab/>
        <w:t>It shall include a catalytically active evaporation tube which is controlled to a wall temperature greater than or equal to that of the PND1. The wall temperature of the evaporation tube shall remain at a fixed nominal operating temperature of 350 °C;</w:t>
      </w:r>
    </w:p>
    <w:p w14:paraId="3A59DA1B" w14:textId="77777777" w:rsidR="009F2394" w:rsidRPr="008361E1" w:rsidRDefault="009F2394" w:rsidP="009F2394">
      <w:pPr>
        <w:pStyle w:val="Heading7"/>
        <w:spacing w:after="120" w:line="240" w:lineRule="atLeast"/>
        <w:ind w:left="2835" w:right="1134" w:hanging="567"/>
        <w:jc w:val="both"/>
        <w:rPr>
          <w:noProof/>
        </w:rPr>
      </w:pPr>
      <w:r w:rsidRPr="008361E1">
        <w:rPr>
          <w:noProof/>
        </w:rPr>
        <w:t>(p)</w:t>
      </w:r>
      <w:r w:rsidRPr="008361E1">
        <w:rPr>
          <w:noProof/>
        </w:rPr>
        <w:tab/>
        <w:t>It shall control heated stages to constant nominal operating temperatures to a tolerance of ±10 °C. Additionally, the VPR system shall indicate whether heated stages are at their correct operating temperatures;</w:t>
      </w:r>
    </w:p>
    <w:p w14:paraId="241113D4" w14:textId="01D3C079" w:rsidR="009F2394" w:rsidRPr="008361E1" w:rsidRDefault="009F2394" w:rsidP="009F2394">
      <w:pPr>
        <w:pStyle w:val="Heading7"/>
        <w:spacing w:after="120" w:line="240" w:lineRule="atLeast"/>
        <w:ind w:left="2835" w:right="1134" w:hanging="567"/>
        <w:jc w:val="both"/>
        <w:rPr>
          <w:noProof/>
        </w:rPr>
      </w:pPr>
      <w:r w:rsidRPr="008361E1">
        <w:rPr>
          <w:noProof/>
        </w:rPr>
        <w:t>(q)</w:t>
      </w:r>
      <w:r w:rsidRPr="008361E1">
        <w:rPr>
          <w:noProof/>
        </w:rPr>
        <w:tab/>
        <w:t xml:space="preserve">It shall achieve a PCRF for particles of 15 nm, 30 nm, and 50 nm electrical mobility diameters </w:t>
      </w:r>
      <w:r w:rsidR="00505B89">
        <w:rPr>
          <w:noProof/>
        </w:rPr>
        <w:t xml:space="preserve">per </w:t>
      </w:r>
      <w:r w:rsidR="00505B89" w:rsidRPr="008361E1">
        <w:rPr>
          <w:noProof/>
        </w:rPr>
        <w:t xml:space="preserve">the method </w:t>
      </w:r>
      <w:r w:rsidR="00505B89">
        <w:rPr>
          <w:noProof/>
        </w:rPr>
        <w:t>and requirements</w:t>
      </w:r>
      <w:r w:rsidRPr="008361E1">
        <w:rPr>
          <w:noProof/>
        </w:rPr>
        <w:t xml:space="preserve"> described in paragraph 14.5.1.;</w:t>
      </w:r>
    </w:p>
    <w:p w14:paraId="3E327393" w14:textId="1FE7D3D3" w:rsidR="009F2394" w:rsidRPr="008361E1" w:rsidRDefault="009F2394" w:rsidP="009F2394">
      <w:pPr>
        <w:pStyle w:val="Heading7"/>
        <w:spacing w:after="120" w:line="240" w:lineRule="atLeast"/>
        <w:ind w:left="2835" w:right="1134" w:hanging="567"/>
        <w:jc w:val="both"/>
        <w:rPr>
          <w:noProof/>
        </w:rPr>
      </w:pPr>
      <w:r w:rsidRPr="008361E1">
        <w:rPr>
          <w:noProof/>
        </w:rPr>
        <w:t>(r)</w:t>
      </w:r>
      <w:r w:rsidRPr="008361E1">
        <w:rPr>
          <w:noProof/>
        </w:rPr>
        <w:tab/>
        <w:t>It shall monitor the dilution factor variation in real-time to report the arithmetic average PCRF (f</w:t>
      </w:r>
      <w:r w:rsidRPr="008361E1">
        <w:rPr>
          <w:noProof/>
          <w:vertAlign w:val="subscript"/>
        </w:rPr>
        <w:t>r-SPN10</w:t>
      </w:r>
      <w:r w:rsidRPr="008361E1">
        <w:rPr>
          <w:noProof/>
        </w:rPr>
        <w:t xml:space="preserve">) at a frequency of 1Hz. The </w:t>
      </w:r>
      <w:r w:rsidRPr="008361E1">
        <w:rPr>
          <w:noProof/>
        </w:rPr>
        <w:lastRenderedPageBreak/>
        <w:t>calculation of the arithmetic average PCRF shall follow the method described in paragraph 14.5.1.;</w:t>
      </w:r>
    </w:p>
    <w:p w14:paraId="308893CA" w14:textId="1BB5FC0E" w:rsidR="009F2394" w:rsidRPr="008361E1" w:rsidRDefault="009F2394" w:rsidP="009F2394">
      <w:pPr>
        <w:pStyle w:val="Heading7"/>
        <w:spacing w:after="120" w:line="240" w:lineRule="atLeast"/>
        <w:ind w:left="2835" w:right="1134" w:hanging="567"/>
        <w:jc w:val="both"/>
        <w:rPr>
          <w:noProof/>
        </w:rPr>
      </w:pPr>
      <w:r w:rsidRPr="008361E1">
        <w:rPr>
          <w:noProof/>
        </w:rPr>
        <w:t>(s)</w:t>
      </w:r>
      <w:r w:rsidRPr="008361E1">
        <w:rPr>
          <w:noProof/>
        </w:rPr>
        <w:tab/>
        <w:t>It shall report PCRF-corrected SPN10 concentrations at standard conditions at a reporting frequency equal to or greater than 0.5Hz;</w:t>
      </w:r>
    </w:p>
    <w:p w14:paraId="029A6781" w14:textId="77777777" w:rsidR="009F2394" w:rsidRPr="008361E1" w:rsidRDefault="009F2394" w:rsidP="009F2394">
      <w:pPr>
        <w:pStyle w:val="Heading7"/>
        <w:spacing w:after="120" w:line="240" w:lineRule="atLeast"/>
        <w:ind w:left="2835" w:right="1134" w:hanging="567"/>
        <w:jc w:val="both"/>
        <w:rPr>
          <w:noProof/>
        </w:rPr>
      </w:pPr>
      <w:r w:rsidRPr="008361E1">
        <w:rPr>
          <w:noProof/>
        </w:rPr>
        <w:t>(t)</w:t>
      </w:r>
      <w:r w:rsidRPr="008361E1">
        <w:rPr>
          <w:noProof/>
        </w:rPr>
        <w:tab/>
        <w:t>It shall achieve more than 99.9 per cent vaporisation of tetracontane (CH</w:t>
      </w:r>
      <w:r w:rsidRPr="008361E1">
        <w:rPr>
          <w:noProof/>
          <w:vertAlign w:val="subscript"/>
        </w:rPr>
        <w:t>3</w:t>
      </w:r>
      <w:r w:rsidRPr="008361E1">
        <w:rPr>
          <w:noProof/>
        </w:rPr>
        <w:t>(CH2)</w:t>
      </w:r>
      <w:r w:rsidRPr="008361E1">
        <w:rPr>
          <w:noProof/>
          <w:vertAlign w:val="subscript"/>
        </w:rPr>
        <w:t>38</w:t>
      </w:r>
      <w:r w:rsidRPr="008361E1">
        <w:rPr>
          <w:noProof/>
        </w:rPr>
        <w:t>CH</w:t>
      </w:r>
      <w:r w:rsidRPr="008361E1">
        <w:rPr>
          <w:noProof/>
          <w:vertAlign w:val="subscript"/>
        </w:rPr>
        <w:t>3</w:t>
      </w:r>
      <w:r w:rsidRPr="008361E1">
        <w:rPr>
          <w:noProof/>
        </w:rPr>
        <w:t>) particles with a count median diameter larger than 50 nm and mass above 1 mg/m³, by means of heating and reduction of partial pressures of the tetracontane;</w:t>
      </w:r>
    </w:p>
    <w:p w14:paraId="78817F66" w14:textId="77777777" w:rsidR="009F2394" w:rsidRPr="008361E1" w:rsidRDefault="009F2394" w:rsidP="009F2394">
      <w:pPr>
        <w:pStyle w:val="Heading7"/>
        <w:spacing w:after="120" w:line="240" w:lineRule="atLeast"/>
        <w:ind w:left="2835" w:right="1134" w:hanging="567"/>
        <w:jc w:val="both"/>
        <w:rPr>
          <w:noProof/>
        </w:rPr>
      </w:pPr>
      <w:r w:rsidRPr="008361E1">
        <w:rPr>
          <w:noProof/>
        </w:rPr>
        <w:t>(u)</w:t>
      </w:r>
      <w:r w:rsidRPr="008361E1">
        <w:rPr>
          <w:noProof/>
        </w:rPr>
        <w:tab/>
        <w:t>It shall achieve a solid particle penetration efficiency of at least 70 per cent for particles of 100 nm electrical mobility diameter;</w:t>
      </w:r>
    </w:p>
    <w:p w14:paraId="1B016D76" w14:textId="1DE7AD64" w:rsidR="009F2394" w:rsidRPr="008361E1" w:rsidRDefault="009F2394" w:rsidP="009F2394">
      <w:pPr>
        <w:pStyle w:val="Heading7"/>
        <w:spacing w:after="120" w:line="240" w:lineRule="atLeast"/>
        <w:ind w:left="2835" w:right="1134" w:hanging="567"/>
        <w:jc w:val="both"/>
        <w:rPr>
          <w:noProof/>
        </w:rPr>
      </w:pPr>
      <w:r w:rsidRPr="008361E1">
        <w:rPr>
          <w:noProof/>
        </w:rPr>
        <w:t>(v)</w:t>
      </w:r>
      <w:r w:rsidRPr="008361E1">
        <w:rPr>
          <w:noProof/>
        </w:rPr>
        <w:tab/>
        <w:t xml:space="preserve">It shall </w:t>
      </w:r>
      <w:r w:rsidR="009844BB">
        <w:rPr>
          <w:noProof/>
        </w:rPr>
        <w:t xml:space="preserve">be capable of </w:t>
      </w:r>
      <w:r w:rsidR="009844BB" w:rsidRPr="008361E1">
        <w:rPr>
          <w:noProof/>
        </w:rPr>
        <w:t>operat</w:t>
      </w:r>
      <w:r w:rsidR="009844BB">
        <w:rPr>
          <w:noProof/>
        </w:rPr>
        <w:t>ing</w:t>
      </w:r>
      <w:r w:rsidR="009844BB" w:rsidRPr="008361E1">
        <w:rPr>
          <w:noProof/>
        </w:rPr>
        <w:t xml:space="preserve"> </w:t>
      </w:r>
      <w:r w:rsidRPr="008361E1">
        <w:rPr>
          <w:noProof/>
        </w:rPr>
        <w:t xml:space="preserve">at sample pressures in the 85 to 105 </w:t>
      </w:r>
      <w:r w:rsidR="009844BB">
        <w:rPr>
          <w:noProof/>
        </w:rPr>
        <w:t>kPa</w:t>
      </w:r>
      <w:r w:rsidR="009844BB" w:rsidRPr="008361E1">
        <w:rPr>
          <w:noProof/>
        </w:rPr>
        <w:t xml:space="preserve"> </w:t>
      </w:r>
      <w:r w:rsidRPr="008361E1">
        <w:rPr>
          <w:noProof/>
        </w:rPr>
        <w:t xml:space="preserve">range and relative pressure differences from ambient in the ±5 </w:t>
      </w:r>
      <w:r w:rsidR="009844BB">
        <w:rPr>
          <w:noProof/>
        </w:rPr>
        <w:t>kPa</w:t>
      </w:r>
      <w:r w:rsidR="009844BB" w:rsidRPr="008361E1">
        <w:rPr>
          <w:noProof/>
        </w:rPr>
        <w:t xml:space="preserve"> </w:t>
      </w:r>
      <w:r w:rsidRPr="008361E1">
        <w:rPr>
          <w:noProof/>
        </w:rPr>
        <w:t>range.</w:t>
      </w:r>
    </w:p>
    <w:p w14:paraId="20D10696" w14:textId="77777777" w:rsidR="009F2394" w:rsidRPr="008361E1" w:rsidRDefault="009F2394" w:rsidP="009F2394">
      <w:pPr>
        <w:pStyle w:val="Heading4"/>
        <w:spacing w:before="240" w:after="120"/>
        <w:ind w:left="2268" w:right="1134" w:hanging="1134"/>
        <w:rPr>
          <w:noProof/>
        </w:rPr>
      </w:pPr>
      <w:r w:rsidRPr="008361E1">
        <w:rPr>
          <w:noProof/>
        </w:rPr>
        <w:t>12.2.2.3.</w:t>
      </w:r>
      <w:r w:rsidRPr="008361E1">
        <w:rPr>
          <w:noProof/>
        </w:rPr>
        <w:tab/>
        <w:t>PN Internal Transfer Line</w:t>
      </w:r>
    </w:p>
    <w:p w14:paraId="0DF65D3F" w14:textId="759D55A0" w:rsidR="009F2394" w:rsidRPr="008361E1" w:rsidRDefault="009F2394" w:rsidP="009F2394">
      <w:pPr>
        <w:spacing w:after="120"/>
        <w:ind w:left="2268" w:right="1134"/>
        <w:jc w:val="both"/>
        <w:rPr>
          <w:noProof/>
          <w:color w:val="0D0D0D" w:themeColor="text1" w:themeTint="F2"/>
        </w:rPr>
      </w:pPr>
      <w:bookmarkStart w:id="582" w:name="_Toc105320551"/>
      <w:r w:rsidRPr="008361E1">
        <w:rPr>
          <w:noProof/>
          <w:color w:val="0D0D0D" w:themeColor="text1" w:themeTint="F2"/>
        </w:rPr>
        <w:t xml:space="preserve">Lines that transfer the aerosol from </w:t>
      </w:r>
      <w:r w:rsidR="0043459F" w:rsidRPr="005E4D6F">
        <w:rPr>
          <w:noProof/>
          <w:color w:val="0D0D0D" w:themeColor="text1" w:themeTint="F2"/>
          <w:highlight w:val="yellow"/>
        </w:rPr>
        <w:t>[</w:t>
      </w:r>
      <w:r w:rsidRPr="005E4D6F">
        <w:rPr>
          <w:noProof/>
          <w:color w:val="0D0D0D" w:themeColor="text1" w:themeTint="F2"/>
          <w:highlight w:val="yellow"/>
        </w:rPr>
        <w:t xml:space="preserve">the dilution system (TPN10) and </w:t>
      </w:r>
      <w:r w:rsidR="0043459F" w:rsidRPr="005E4D6F">
        <w:rPr>
          <w:noProof/>
          <w:color w:val="0D0D0D" w:themeColor="text1" w:themeTint="F2"/>
          <w:highlight w:val="yellow"/>
        </w:rPr>
        <w:t>]</w:t>
      </w:r>
      <w:r w:rsidRPr="008361E1">
        <w:rPr>
          <w:noProof/>
          <w:color w:val="0D0D0D" w:themeColor="text1" w:themeTint="F2"/>
        </w:rPr>
        <w:t xml:space="preserve">the VPR </w:t>
      </w:r>
      <w:r w:rsidR="0043459F" w:rsidRPr="005E4D6F">
        <w:rPr>
          <w:noProof/>
          <w:color w:val="0D0D0D" w:themeColor="text1" w:themeTint="F2"/>
          <w:highlight w:val="yellow"/>
        </w:rPr>
        <w:t>[</w:t>
      </w:r>
      <w:r w:rsidRPr="005E4D6F">
        <w:rPr>
          <w:noProof/>
          <w:color w:val="0D0D0D" w:themeColor="text1" w:themeTint="F2"/>
          <w:highlight w:val="yellow"/>
        </w:rPr>
        <w:t xml:space="preserve">(SPN10) </w:t>
      </w:r>
      <w:r w:rsidR="0043459F" w:rsidRPr="005E4D6F">
        <w:rPr>
          <w:noProof/>
          <w:color w:val="0D0D0D" w:themeColor="text1" w:themeTint="F2"/>
          <w:highlight w:val="yellow"/>
        </w:rPr>
        <w:t>]</w:t>
      </w:r>
      <w:r w:rsidRPr="008361E1">
        <w:rPr>
          <w:noProof/>
          <w:color w:val="0D0D0D" w:themeColor="text1" w:themeTint="F2"/>
        </w:rPr>
        <w:t>to the inlet of the PNC shall meet the specifications described below:</w:t>
      </w:r>
    </w:p>
    <w:p w14:paraId="3F63E891" w14:textId="6AAB5F2A"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 xml:space="preserve">Use internal transfer lines appropriately designed to minimise particle transport losses between </w:t>
      </w:r>
      <w:r w:rsidR="0043459F" w:rsidRPr="005E4D6F">
        <w:rPr>
          <w:noProof/>
          <w:highlight w:val="yellow"/>
        </w:rPr>
        <w:t>[</w:t>
      </w:r>
      <w:r w:rsidRPr="005E4D6F">
        <w:rPr>
          <w:noProof/>
          <w:highlight w:val="yellow"/>
        </w:rPr>
        <w:t xml:space="preserve">the dilution system (TPN10) or </w:t>
      </w:r>
      <w:r w:rsidR="0043459F" w:rsidRPr="005E4D6F">
        <w:rPr>
          <w:noProof/>
          <w:highlight w:val="yellow"/>
        </w:rPr>
        <w:t>]</w:t>
      </w:r>
      <w:r w:rsidRPr="008361E1">
        <w:rPr>
          <w:noProof/>
        </w:rPr>
        <w:t xml:space="preserve">the VPR </w:t>
      </w:r>
      <w:r w:rsidR="00DB5899" w:rsidRPr="005E4D6F">
        <w:rPr>
          <w:noProof/>
          <w:highlight w:val="yellow"/>
        </w:rPr>
        <w:t>[</w:t>
      </w:r>
      <w:r w:rsidRPr="005E4D6F">
        <w:rPr>
          <w:noProof/>
          <w:highlight w:val="yellow"/>
        </w:rPr>
        <w:t>(SPN10)</w:t>
      </w:r>
      <w:r w:rsidR="00DB5899" w:rsidRPr="005E4D6F">
        <w:rPr>
          <w:noProof/>
          <w:highlight w:val="yellow"/>
        </w:rPr>
        <w:t>]</w:t>
      </w:r>
      <w:r w:rsidRPr="008361E1">
        <w:rPr>
          <w:noProof/>
        </w:rPr>
        <w:t xml:space="preserve"> and the inlet of the PNC;</w:t>
      </w:r>
    </w:p>
    <w:p w14:paraId="76DDE2BB"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Use internal transfer lines made of electrically conductive materials that do not react with brake aerosol components;</w:t>
      </w:r>
    </w:p>
    <w:p w14:paraId="39501AE4"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Select internal transfer lines with a constant inner diameter (d</w:t>
      </w:r>
      <w:r w:rsidRPr="008361E1">
        <w:rPr>
          <w:noProof/>
          <w:vertAlign w:val="subscript"/>
        </w:rPr>
        <w:t>tl</w:t>
      </w:r>
      <w:r w:rsidRPr="008361E1">
        <w:rPr>
          <w:noProof/>
        </w:rPr>
        <w:t>) of at least 4 mm ensuring a laminar flow under all operating conditions;</w:t>
      </w:r>
    </w:p>
    <w:p w14:paraId="51247984" w14:textId="46FDDA80"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 xml:space="preserve">The overall length of the internal transfer lines from the exit of the </w:t>
      </w:r>
      <w:r w:rsidR="00DB5899" w:rsidRPr="005E4D6F">
        <w:rPr>
          <w:noProof/>
          <w:highlight w:val="yellow"/>
        </w:rPr>
        <w:t>[</w:t>
      </w:r>
      <w:r w:rsidRPr="005E4D6F">
        <w:rPr>
          <w:noProof/>
          <w:highlight w:val="yellow"/>
        </w:rPr>
        <w:t xml:space="preserve">dilution system (TPN10) or the </w:t>
      </w:r>
      <w:r w:rsidR="00DB5899" w:rsidRPr="005E4D6F">
        <w:rPr>
          <w:noProof/>
          <w:highlight w:val="yellow"/>
        </w:rPr>
        <w:t>]</w:t>
      </w:r>
      <w:r w:rsidRPr="008361E1">
        <w:rPr>
          <w:noProof/>
        </w:rPr>
        <w:t>VPR</w:t>
      </w:r>
      <w:r w:rsidR="00DB5899" w:rsidRPr="005E4D6F">
        <w:rPr>
          <w:noProof/>
          <w:highlight w:val="yellow"/>
        </w:rPr>
        <w:t>[</w:t>
      </w:r>
      <w:r w:rsidRPr="005E4D6F">
        <w:rPr>
          <w:noProof/>
          <w:highlight w:val="yellow"/>
        </w:rPr>
        <w:t xml:space="preserve"> (SPN10)</w:t>
      </w:r>
      <w:r w:rsidR="00DB5899" w:rsidRPr="005E4D6F">
        <w:rPr>
          <w:noProof/>
          <w:highlight w:val="yellow"/>
        </w:rPr>
        <w:t>]</w:t>
      </w:r>
      <w:r w:rsidRPr="008361E1">
        <w:rPr>
          <w:noProof/>
        </w:rPr>
        <w:t xml:space="preserve"> to the inlet of the PNC shall not exceed 1 m;</w:t>
      </w:r>
    </w:p>
    <w:p w14:paraId="7F568AE0"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The particles’ residence time inside the internal transfer lines shall be below 1 s;</w:t>
      </w:r>
    </w:p>
    <w:p w14:paraId="361AAFFB" w14:textId="77777777"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A bend may be applied to the PN internal transfer lines provided that the bending radius r</w:t>
      </w:r>
      <w:r w:rsidRPr="008361E1">
        <w:rPr>
          <w:noProof/>
          <w:vertAlign w:val="subscript"/>
        </w:rPr>
        <w:t>b</w:t>
      </w:r>
      <w:r w:rsidRPr="008361E1">
        <w:rPr>
          <w:noProof/>
        </w:rPr>
        <w:t xml:space="preserve"> is at least ten times the inner diameter (10∙d</w:t>
      </w:r>
      <w:r w:rsidRPr="008361E1">
        <w:rPr>
          <w:noProof/>
          <w:vertAlign w:val="subscript"/>
        </w:rPr>
        <w:t>tl</w:t>
      </w:r>
      <w:r w:rsidRPr="008361E1">
        <w:rPr>
          <w:noProof/>
        </w:rPr>
        <w:t>) of the internal transfer line.</w:t>
      </w:r>
    </w:p>
    <w:p w14:paraId="38DE0CB9" w14:textId="77777777" w:rsidR="009F2394" w:rsidRPr="008361E1" w:rsidRDefault="009F2394" w:rsidP="009F2394">
      <w:pPr>
        <w:pStyle w:val="Heading4"/>
        <w:spacing w:before="240" w:after="120"/>
        <w:ind w:left="2268" w:right="1134" w:hanging="1134"/>
        <w:rPr>
          <w:noProof/>
        </w:rPr>
      </w:pPr>
      <w:r w:rsidRPr="008361E1">
        <w:rPr>
          <w:noProof/>
        </w:rPr>
        <w:t>12.2.3.</w:t>
      </w:r>
      <w:r w:rsidRPr="008361E1">
        <w:rPr>
          <w:noProof/>
        </w:rPr>
        <w:tab/>
        <w:t>Particle Measurement</w:t>
      </w:r>
      <w:bookmarkEnd w:id="582"/>
    </w:p>
    <w:p w14:paraId="399AD532" w14:textId="77777777" w:rsidR="009F2394" w:rsidRPr="008361E1" w:rsidRDefault="009F2394" w:rsidP="009F2394">
      <w:pPr>
        <w:pStyle w:val="Heading4"/>
        <w:spacing w:before="240" w:after="120"/>
        <w:ind w:left="2268" w:right="1134" w:hanging="1134"/>
        <w:rPr>
          <w:noProof/>
        </w:rPr>
      </w:pPr>
      <w:bookmarkStart w:id="583" w:name="_Toc105320552"/>
      <w:r w:rsidRPr="008361E1">
        <w:rPr>
          <w:noProof/>
        </w:rPr>
        <w:t>12.2.3.1.</w:t>
      </w:r>
      <w:r w:rsidRPr="008361E1">
        <w:rPr>
          <w:noProof/>
        </w:rPr>
        <w:tab/>
        <w:t>Particle Number Counter</w:t>
      </w:r>
      <w:bookmarkEnd w:id="583"/>
    </w:p>
    <w:p w14:paraId="03F1BDA7" w14:textId="136FC8A4" w:rsidR="009F2394" w:rsidRPr="008361E1" w:rsidRDefault="009F2394" w:rsidP="009F2394">
      <w:pPr>
        <w:spacing w:after="120"/>
        <w:ind w:left="2268" w:right="1134"/>
        <w:jc w:val="both"/>
        <w:rPr>
          <w:noProof/>
          <w:color w:val="0D0D0D" w:themeColor="text1" w:themeTint="F2"/>
        </w:rPr>
      </w:pPr>
      <w:bookmarkStart w:id="584" w:name="_Toc105320562"/>
      <w:r w:rsidRPr="008361E1">
        <w:rPr>
          <w:noProof/>
          <w:color w:val="0D0D0D" w:themeColor="text1" w:themeTint="F2"/>
        </w:rPr>
        <w:t xml:space="preserve">Particle Number Counters (PNC) shall be applied for the measurement of the </w:t>
      </w:r>
      <w:r w:rsidR="00DB5899" w:rsidRPr="005E4D6F">
        <w:rPr>
          <w:noProof/>
          <w:color w:val="0D0D0D" w:themeColor="text1" w:themeTint="F2"/>
          <w:highlight w:val="yellow"/>
        </w:rPr>
        <w:t>[</w:t>
      </w:r>
      <w:r w:rsidRPr="005E4D6F">
        <w:rPr>
          <w:noProof/>
          <w:color w:val="0D0D0D" w:themeColor="text1" w:themeTint="F2"/>
          <w:highlight w:val="yellow"/>
        </w:rPr>
        <w:t xml:space="preserve">TPN10 and </w:t>
      </w:r>
      <w:r w:rsidR="00DB5899" w:rsidRPr="005E4D6F">
        <w:rPr>
          <w:noProof/>
          <w:color w:val="0D0D0D" w:themeColor="text1" w:themeTint="F2"/>
          <w:highlight w:val="yellow"/>
        </w:rPr>
        <w:t>]</w:t>
      </w:r>
      <w:r w:rsidRPr="008361E1">
        <w:rPr>
          <w:noProof/>
          <w:color w:val="0D0D0D" w:themeColor="text1" w:themeTint="F2"/>
        </w:rPr>
        <w:t>SPN10 concentrations. The testing facility shall ensure that the PNC meets the following requirements for</w:t>
      </w:r>
      <w:r w:rsidR="00DB5899" w:rsidRPr="005E4D6F">
        <w:rPr>
          <w:noProof/>
          <w:color w:val="0D0D0D" w:themeColor="text1" w:themeTint="F2"/>
          <w:highlight w:val="yellow"/>
        </w:rPr>
        <w:t>[</w:t>
      </w:r>
      <w:r w:rsidRPr="005E4D6F">
        <w:rPr>
          <w:noProof/>
          <w:color w:val="0D0D0D" w:themeColor="text1" w:themeTint="F2"/>
          <w:highlight w:val="yellow"/>
        </w:rPr>
        <w:t xml:space="preserve"> both TPN10 and</w:t>
      </w:r>
      <w:r w:rsidR="00DB5899" w:rsidRPr="005E4D6F">
        <w:rPr>
          <w:noProof/>
          <w:color w:val="0D0D0D" w:themeColor="text1" w:themeTint="F2"/>
          <w:highlight w:val="yellow"/>
        </w:rPr>
        <w:t>]</w:t>
      </w:r>
      <w:r w:rsidRPr="008361E1">
        <w:rPr>
          <w:noProof/>
          <w:color w:val="0D0D0D" w:themeColor="text1" w:themeTint="F2"/>
        </w:rPr>
        <w:t xml:space="preserve"> SPN10:</w:t>
      </w:r>
    </w:p>
    <w:p w14:paraId="6C056504"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Operate under full flow operating conditions;</w:t>
      </w:r>
    </w:p>
    <w:p w14:paraId="260130E2"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Have a counting accuracy of ±10 per cent across the range from 1 #/cm³ to the upper threshold of the single-particle count mode of the PNC against a traceable standard;</w:t>
      </w:r>
    </w:p>
    <w:p w14:paraId="16BD0D45"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Have readability of at least 0.1 #/cm³ at concentrations below 100 #/cm³;</w:t>
      </w:r>
    </w:p>
    <w:p w14:paraId="6DB2C843"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Have a linear response to particle concentrations over the full measurement range in single-particle count mode;</w:t>
      </w:r>
    </w:p>
    <w:p w14:paraId="7EB99504"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Have a t</w:t>
      </w:r>
      <w:r w:rsidRPr="008361E1">
        <w:rPr>
          <w:noProof/>
          <w:vertAlign w:val="subscript"/>
        </w:rPr>
        <w:t>90</w:t>
      </w:r>
      <w:r w:rsidRPr="008361E1">
        <w:rPr>
          <w:noProof/>
        </w:rPr>
        <w:t xml:space="preserve"> response time over the measured concentration range of less than 5 s;</w:t>
      </w:r>
    </w:p>
    <w:p w14:paraId="3096C333" w14:textId="77777777" w:rsidR="009F2394" w:rsidRPr="008361E1" w:rsidRDefault="009F2394" w:rsidP="009F2394">
      <w:pPr>
        <w:pStyle w:val="Heading7"/>
        <w:spacing w:after="120" w:line="240" w:lineRule="atLeast"/>
        <w:ind w:left="2835" w:right="1134" w:hanging="567"/>
        <w:jc w:val="both"/>
        <w:rPr>
          <w:noProof/>
        </w:rPr>
      </w:pPr>
      <w:r w:rsidRPr="008361E1">
        <w:rPr>
          <w:noProof/>
        </w:rPr>
        <w:lastRenderedPageBreak/>
        <w:t>(f)</w:t>
      </w:r>
      <w:r w:rsidRPr="008361E1">
        <w:rPr>
          <w:noProof/>
        </w:rPr>
        <w:tab/>
        <w:t>Incorporate an internal calibration factor from the linearity calibration against a traceable reference which shall be applied to determine the PNC counting efficiency. The counting efficiency shall be reported including the calibration factor according to the specifications provided in paragraph 14.6;</w:t>
      </w:r>
    </w:p>
    <w:p w14:paraId="22CB4209" w14:textId="77777777"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The PNC calibration material shall be 4 cSt polyalphaolefin (Emery oil), soot-like particles (e.g. flame generated soot or graphite particles), or silver particles;</w:t>
      </w:r>
    </w:p>
    <w:p w14:paraId="6AB12A2F" w14:textId="77777777"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Have counting efficiencies at nominal particle sizes of 10 nm and 15 nm electrical mobility diameter of (65 ± 15) per cent and above 90 per cent, respectively. These counting efficiencies may be achieved by internal (e.g. control of instrument design) or external (e.g. size pre-classification) means;</w:t>
      </w:r>
    </w:p>
    <w:p w14:paraId="29AC41E4" w14:textId="77777777" w:rsidR="009F2394" w:rsidRPr="008361E1" w:rsidRDefault="009F2394" w:rsidP="009F2394">
      <w:pPr>
        <w:pStyle w:val="Heading7"/>
        <w:spacing w:after="120" w:line="240" w:lineRule="atLeast"/>
        <w:ind w:left="2835" w:right="1134" w:hanging="567"/>
        <w:jc w:val="both"/>
        <w:rPr>
          <w:noProof/>
        </w:rPr>
      </w:pPr>
      <w:r w:rsidRPr="008361E1">
        <w:rPr>
          <w:noProof/>
        </w:rPr>
        <w:t>(i)</w:t>
      </w:r>
      <w:r w:rsidRPr="008361E1">
        <w:rPr>
          <w:noProof/>
        </w:rPr>
        <w:tab/>
        <w:t>If the PNC makes use of a working liquid, it shall be replaced at the frequency specified by the instrument manufacturer.</w:t>
      </w:r>
      <w:bookmarkEnd w:id="584"/>
    </w:p>
    <w:p w14:paraId="5068821F" w14:textId="77777777" w:rsidR="009F2394" w:rsidRPr="008361E1" w:rsidRDefault="009F2394" w:rsidP="009F2394">
      <w:pPr>
        <w:pStyle w:val="Heading4"/>
        <w:spacing w:before="240" w:after="120"/>
        <w:ind w:left="2268" w:right="1134" w:hanging="1134"/>
        <w:rPr>
          <w:noProof/>
        </w:rPr>
      </w:pPr>
      <w:bookmarkStart w:id="585" w:name="_Toc105320563"/>
      <w:r w:rsidRPr="008361E1">
        <w:rPr>
          <w:noProof/>
        </w:rPr>
        <w:t>12.2.3.2.</w:t>
      </w:r>
      <w:r w:rsidRPr="008361E1">
        <w:rPr>
          <w:noProof/>
        </w:rPr>
        <w:tab/>
        <w:t>PN Sampling Flow</w:t>
      </w:r>
      <w:bookmarkEnd w:id="585"/>
    </w:p>
    <w:p w14:paraId="5454C53D" w14:textId="1AC5F786" w:rsidR="009F2394" w:rsidRPr="00D57FF5" w:rsidRDefault="009F2394" w:rsidP="009F2394">
      <w:pPr>
        <w:spacing w:after="120"/>
        <w:ind w:left="2268" w:right="1134"/>
        <w:jc w:val="both"/>
        <w:rPr>
          <w:noProof/>
        </w:rPr>
      </w:pPr>
      <w:r w:rsidRPr="008361E1">
        <w:rPr>
          <w:noProof/>
          <w:color w:val="0D0D0D" w:themeColor="text1" w:themeTint="F2"/>
        </w:rPr>
        <w:t xml:space="preserve">The PN </w:t>
      </w:r>
      <w:r w:rsidRPr="00D57FF5">
        <w:rPr>
          <w:noProof/>
        </w:rPr>
        <w:t xml:space="preserve">measurement system shall meet the following provisions for the regulation and measurement of the sampling flow (i.e. flow at the PN sampling probe). </w:t>
      </w:r>
      <w:r w:rsidR="00DB5899" w:rsidRPr="005E4D6F">
        <w:rPr>
          <w:noProof/>
          <w:highlight w:val="yellow"/>
        </w:rPr>
        <w:t>[</w:t>
      </w:r>
      <w:r w:rsidRPr="005E4D6F">
        <w:rPr>
          <w:noProof/>
          <w:highlight w:val="yellow"/>
        </w:rPr>
        <w:t>These apply to both TPN10 and SPN10 sampling</w:t>
      </w:r>
      <w:r w:rsidR="00DB5899" w:rsidRPr="005E4D6F">
        <w:rPr>
          <w:noProof/>
          <w:highlight w:val="yellow"/>
        </w:rPr>
        <w:t>]</w:t>
      </w:r>
      <w:r w:rsidRPr="00D57FF5">
        <w:rPr>
          <w:noProof/>
        </w:rPr>
        <w:t>:</w:t>
      </w:r>
    </w:p>
    <w:p w14:paraId="531F972A" w14:textId="77777777" w:rsidR="009F2394" w:rsidRPr="00D57FF5" w:rsidRDefault="009F2394" w:rsidP="009F2394">
      <w:pPr>
        <w:pStyle w:val="Heading7"/>
        <w:spacing w:after="120" w:line="240" w:lineRule="atLeast"/>
        <w:ind w:left="2835" w:right="1134" w:hanging="567"/>
        <w:jc w:val="both"/>
        <w:rPr>
          <w:noProof/>
        </w:rPr>
      </w:pPr>
      <w:r w:rsidRPr="00D57FF5">
        <w:rPr>
          <w:noProof/>
        </w:rPr>
        <w:t>(a)</w:t>
      </w:r>
      <w:r w:rsidRPr="00D57FF5">
        <w:rPr>
          <w:noProof/>
        </w:rPr>
        <w:tab/>
        <w:t>The method of measuring the flow of the sampling and measurement system shall have a maximum permissible error of ±5 per cent of the reading under all operating conditions;</w:t>
      </w:r>
    </w:p>
    <w:p w14:paraId="18590842" w14:textId="77777777" w:rsidR="009935D9" w:rsidRPr="008361E1" w:rsidRDefault="009F2394" w:rsidP="009935D9">
      <w:pPr>
        <w:pStyle w:val="Heading7"/>
        <w:spacing w:after="120"/>
        <w:ind w:left="2835" w:right="1134" w:hanging="567"/>
        <w:jc w:val="both"/>
        <w:rPr>
          <w:noProof/>
        </w:rPr>
      </w:pPr>
      <w:r w:rsidRPr="00D57FF5">
        <w:rPr>
          <w:noProof/>
        </w:rPr>
        <w:t>(b)</w:t>
      </w:r>
      <w:r w:rsidRPr="00D57FF5">
        <w:rPr>
          <w:noProof/>
        </w:rPr>
        <w:tab/>
      </w:r>
      <w:r w:rsidR="009935D9" w:rsidRPr="008361E1">
        <w:rPr>
          <w:noProof/>
        </w:rPr>
        <w:t xml:space="preserve">A flow measurement device calibrated to report flow at standard conditions shall be used. </w:t>
      </w:r>
      <w:r w:rsidR="009935D9">
        <w:rPr>
          <w:noProof/>
        </w:rPr>
        <w:t>When the flow measurement device is not calibrated to report values at standard conditions, ensure it includes a temperature sensor installed before the measuring device. To ensure an appropriate conversion, the temperature sensor shall have an accuracy of ±1.0 °C and the pressure measurement shall have an accuracy of ±1.0 kPa; use this measurement to convert flow values;</w:t>
      </w:r>
    </w:p>
    <w:p w14:paraId="0B29E9F6" w14:textId="39D5663F" w:rsidR="009F2394" w:rsidRPr="00D57FF5" w:rsidRDefault="009F2394" w:rsidP="009F2394">
      <w:pPr>
        <w:pStyle w:val="Heading7"/>
        <w:spacing w:after="120" w:line="240" w:lineRule="atLeast"/>
        <w:ind w:left="2835" w:right="1134" w:hanging="567"/>
        <w:jc w:val="both"/>
        <w:rPr>
          <w:noProof/>
        </w:rPr>
      </w:pPr>
      <w:r w:rsidRPr="00D57FF5">
        <w:rPr>
          <w:noProof/>
        </w:rPr>
        <w:t>(c)</w:t>
      </w:r>
      <w:r w:rsidRPr="00D57FF5">
        <w:rPr>
          <w:noProof/>
        </w:rPr>
        <w:tab/>
        <w:t xml:space="preserve">The actual normalised sampling flow </w:t>
      </w:r>
      <w:r w:rsidRPr="005E4D6F">
        <w:rPr>
          <w:noProof/>
          <w:highlight w:val="yellow"/>
        </w:rPr>
        <w:t>(</w:t>
      </w:r>
      <w:r w:rsidR="00DB5899" w:rsidRPr="005E4D6F">
        <w:rPr>
          <w:noProof/>
          <w:highlight w:val="yellow"/>
        </w:rPr>
        <w:t>[</w:t>
      </w:r>
      <w:r w:rsidRPr="005E4D6F">
        <w:rPr>
          <w:i/>
          <w:noProof/>
          <w:highlight w:val="yellow"/>
        </w:rPr>
        <w:t>N</w:t>
      </w:r>
      <w:r w:rsidRPr="005E4D6F">
        <w:rPr>
          <w:noProof/>
          <w:highlight w:val="yellow"/>
        </w:rPr>
        <w:t>Q</w:t>
      </w:r>
      <w:r w:rsidRPr="005E4D6F">
        <w:rPr>
          <w:noProof/>
          <w:highlight w:val="yellow"/>
          <w:vertAlign w:val="subscript"/>
        </w:rPr>
        <w:t>TPN10</w:t>
      </w:r>
      <w:r w:rsidRPr="005E4D6F">
        <w:rPr>
          <w:noProof/>
          <w:highlight w:val="yellow"/>
        </w:rPr>
        <w:t xml:space="preserve"> and </w:t>
      </w:r>
      <w:r w:rsidR="00DB5899" w:rsidRPr="005E4D6F">
        <w:rPr>
          <w:noProof/>
          <w:highlight w:val="yellow"/>
        </w:rPr>
        <w:t>]</w:t>
      </w:r>
      <w:r w:rsidRPr="00D57FF5">
        <w:rPr>
          <w:i/>
          <w:noProof/>
        </w:rPr>
        <w:t>N</w:t>
      </w:r>
      <w:r w:rsidRPr="00D57FF5">
        <w:rPr>
          <w:noProof/>
        </w:rPr>
        <w:t>Q</w:t>
      </w:r>
      <w:r w:rsidRPr="00D57FF5">
        <w:rPr>
          <w:noProof/>
          <w:vertAlign w:val="subscript"/>
        </w:rPr>
        <w:t>SPN10</w:t>
      </w:r>
      <w:r w:rsidRPr="00D57FF5">
        <w:rPr>
          <w:noProof/>
        </w:rPr>
        <w:t>) shall not deviate more than ±10 per cent of the average value for the given test. Use a device with a flow control feature (e.g. critical orifice, pressure regulator, feedback controller, or other) to ensure a stable flow;</w:t>
      </w:r>
    </w:p>
    <w:p w14:paraId="62012CDA" w14:textId="77777777" w:rsidR="009F2394" w:rsidRPr="008361E1" w:rsidRDefault="009F2394" w:rsidP="009F2394">
      <w:pPr>
        <w:pStyle w:val="Heading7"/>
        <w:spacing w:after="120" w:line="240" w:lineRule="atLeast"/>
        <w:ind w:left="2835" w:right="1134" w:hanging="567"/>
        <w:jc w:val="both"/>
        <w:rPr>
          <w:noProof/>
        </w:rPr>
      </w:pPr>
      <w:r w:rsidRPr="00D57FF5">
        <w:rPr>
          <w:noProof/>
        </w:rPr>
        <w:t>(d)</w:t>
      </w:r>
      <w:r w:rsidRPr="00D57FF5">
        <w:rPr>
          <w:noProof/>
        </w:rPr>
        <w:tab/>
        <w:t>Register the actual normalised sampling flow and report it at a frequency of 1Hz in the Time</w:t>
      </w:r>
      <w:r w:rsidRPr="008361E1">
        <w:rPr>
          <w:noProof/>
        </w:rPr>
        <w:t>-Based file. Report the average actual normalised sampling flows as specified in paragraph 13.4.;</w:t>
      </w:r>
    </w:p>
    <w:p w14:paraId="622280A8" w14:textId="77777777"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Ensure the average isokinetic ratio during the emissions measurement section of a specific brake is between 0.60 and 1.50;</w:t>
      </w:r>
    </w:p>
    <w:p w14:paraId="60AEA896" w14:textId="3685F411" w:rsidR="009F2394" w:rsidRPr="008361E1" w:rsidRDefault="009F2394" w:rsidP="009F2394">
      <w:pPr>
        <w:pStyle w:val="Heading7"/>
        <w:spacing w:after="120" w:line="240" w:lineRule="atLeast"/>
        <w:ind w:left="2835" w:right="1134" w:hanging="567"/>
        <w:jc w:val="both"/>
        <w:rPr>
          <w:noProof/>
        </w:rPr>
      </w:pPr>
      <w:r w:rsidRPr="008361E1">
        <w:rPr>
          <w:noProof/>
        </w:rPr>
        <w:t>(f)</w:t>
      </w:r>
      <w:r w:rsidRPr="008361E1">
        <w:rPr>
          <w:noProof/>
        </w:rPr>
        <w:tab/>
        <w:t xml:space="preserve">Use Equation 12.4 to calculate the average isokinetic ratio for </w:t>
      </w:r>
      <w:r w:rsidR="00DB5899" w:rsidRPr="005E4D6F">
        <w:rPr>
          <w:noProof/>
          <w:highlight w:val="yellow"/>
        </w:rPr>
        <w:t>[</w:t>
      </w:r>
      <w:r w:rsidRPr="005E4D6F">
        <w:rPr>
          <w:noProof/>
          <w:highlight w:val="yellow"/>
        </w:rPr>
        <w:t xml:space="preserve">both TPN10 and </w:t>
      </w:r>
      <w:r w:rsidR="00DB5899" w:rsidRPr="005E4D6F">
        <w:rPr>
          <w:noProof/>
          <w:highlight w:val="yellow"/>
        </w:rPr>
        <w:t>]</w:t>
      </w:r>
      <w:r w:rsidRPr="008361E1">
        <w:rPr>
          <w:noProof/>
        </w:rPr>
        <w:t xml:space="preserve">SPN10. Use the corresponding values for the isokinetic nozzle inner diameters for </w:t>
      </w:r>
      <w:r w:rsidR="006D6C47" w:rsidRPr="005E4D6F">
        <w:rPr>
          <w:noProof/>
          <w:highlight w:val="yellow"/>
        </w:rPr>
        <w:t>[</w:t>
      </w:r>
      <w:r w:rsidRPr="005E4D6F">
        <w:rPr>
          <w:noProof/>
          <w:highlight w:val="yellow"/>
        </w:rPr>
        <w:t xml:space="preserve">TPN10 and </w:t>
      </w:r>
      <w:r w:rsidR="006D6C47" w:rsidRPr="005E4D6F">
        <w:rPr>
          <w:noProof/>
          <w:highlight w:val="yellow"/>
        </w:rPr>
        <w:t>]</w:t>
      </w:r>
      <w:r w:rsidRPr="008361E1">
        <w:rPr>
          <w:noProof/>
        </w:rPr>
        <w:t>SPN10 sampling. Use the data of the average normalised tunnel flow (</w:t>
      </w:r>
      <w:r w:rsidRPr="008361E1">
        <w:rPr>
          <w:i/>
          <w:noProof/>
        </w:rPr>
        <w:t>N</w:t>
      </w:r>
      <w:r w:rsidRPr="008361E1">
        <w:rPr>
          <w:noProof/>
        </w:rPr>
        <w:t>Q) and the average normalised sample flows (</w:t>
      </w:r>
      <w:r w:rsidR="006D6C47" w:rsidRPr="005E4D6F">
        <w:rPr>
          <w:noProof/>
          <w:highlight w:val="yellow"/>
        </w:rPr>
        <w:t>[</w:t>
      </w:r>
      <w:r w:rsidRPr="005E4D6F">
        <w:rPr>
          <w:i/>
          <w:noProof/>
          <w:highlight w:val="yellow"/>
        </w:rPr>
        <w:t>N</w:t>
      </w:r>
      <w:r w:rsidRPr="005E4D6F">
        <w:rPr>
          <w:noProof/>
          <w:highlight w:val="yellow"/>
        </w:rPr>
        <w:t>Q</w:t>
      </w:r>
      <w:r w:rsidRPr="005E4D6F">
        <w:rPr>
          <w:noProof/>
          <w:highlight w:val="yellow"/>
          <w:vertAlign w:val="subscript"/>
        </w:rPr>
        <w:t>TPN10</w:t>
      </w:r>
      <w:r w:rsidRPr="005E4D6F">
        <w:rPr>
          <w:noProof/>
          <w:highlight w:val="yellow"/>
        </w:rPr>
        <w:t xml:space="preserve"> and </w:t>
      </w:r>
      <w:r w:rsidR="006D6C47" w:rsidRPr="005E4D6F">
        <w:rPr>
          <w:noProof/>
          <w:highlight w:val="yellow"/>
        </w:rPr>
        <w:t>]</w:t>
      </w:r>
      <w:r w:rsidRPr="008361E1">
        <w:rPr>
          <w:i/>
          <w:noProof/>
        </w:rPr>
        <w:t>N</w:t>
      </w:r>
      <w:r w:rsidRPr="008361E1">
        <w:rPr>
          <w:noProof/>
        </w:rPr>
        <w:t>Q</w:t>
      </w:r>
      <w:r w:rsidRPr="008361E1">
        <w:rPr>
          <w:noProof/>
          <w:vertAlign w:val="subscript"/>
        </w:rPr>
        <w:t>SPN10</w:t>
      </w:r>
      <w:r w:rsidRPr="008361E1">
        <w:rPr>
          <w:noProof/>
        </w:rPr>
        <w:t xml:space="preserve">) in the Time-Based file. Report the calculated values as specified in </w:t>
      </w:r>
      <w:r w:rsidR="00F26B68">
        <w:rPr>
          <w:noProof/>
        </w:rPr>
        <w:t>Table A4/14</w:t>
      </w:r>
      <w:r w:rsidRPr="008361E1">
        <w:rPr>
          <w:noProof/>
        </w:rPr>
        <w:t xml:space="preserve">; </w:t>
      </w:r>
    </w:p>
    <w:p w14:paraId="2786707D" w14:textId="77777777"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If the sampling flow or the isokinetic requirements set out in this paragraph are not met, the test shall be invalid;</w:t>
      </w:r>
    </w:p>
    <w:p w14:paraId="6B9637C2" w14:textId="77777777" w:rsidR="009F2394" w:rsidRPr="00AF6839" w:rsidRDefault="009F2394" w:rsidP="009F2394">
      <w:pPr>
        <w:pStyle w:val="Heading7"/>
        <w:spacing w:after="120" w:line="240" w:lineRule="atLeast"/>
        <w:ind w:left="2835" w:right="1134" w:hanging="567"/>
        <w:jc w:val="both"/>
        <w:rPr>
          <w:noProof/>
          <w:lang w:val="en-US"/>
        </w:rPr>
      </w:pPr>
      <w:r w:rsidRPr="008361E1">
        <w:rPr>
          <w:noProof/>
        </w:rPr>
        <w:t>(h)</w:t>
      </w:r>
      <w:r w:rsidRPr="008361E1">
        <w:rPr>
          <w:noProof/>
        </w:rPr>
        <w:tab/>
        <w:t xml:space="preserve">The PN sampling devices shall operate continuously during the brake emissions measurement section. This includes also the cooling sections between the individual trips of the WLTP-Brake cycle where the PN sampling flow shall not be paused or bypass the main sampling line. The PN sampling devices shall operate until the post-test background verification is completed. </w:t>
      </w:r>
    </w:p>
    <w:p w14:paraId="7CE61132" w14:textId="77777777" w:rsidR="009F2394" w:rsidRPr="008361E1" w:rsidRDefault="009F2394" w:rsidP="00081854">
      <w:pPr>
        <w:pStyle w:val="Heading4"/>
        <w:keepNext/>
        <w:spacing w:before="240" w:after="120"/>
        <w:ind w:left="2268" w:right="1134" w:hanging="1134"/>
        <w:rPr>
          <w:noProof/>
        </w:rPr>
      </w:pPr>
      <w:bookmarkStart w:id="586" w:name="_Toc105320574"/>
      <w:r w:rsidRPr="008361E1">
        <w:rPr>
          <w:noProof/>
        </w:rPr>
        <w:lastRenderedPageBreak/>
        <w:t>12.2.4.</w:t>
      </w:r>
      <w:r w:rsidRPr="008361E1">
        <w:rPr>
          <w:noProof/>
        </w:rPr>
        <w:tab/>
        <w:t>PN Emissions Calculation</w:t>
      </w:r>
      <w:bookmarkEnd w:id="586"/>
    </w:p>
    <w:p w14:paraId="212EB7F5" w14:textId="0063FFE3"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testing facility shall report PN emissions in the number of particles per distance driven. The calculation of the reference (or initial) </w:t>
      </w:r>
      <w:r w:rsidR="006D6C47" w:rsidRPr="005E4D6F">
        <w:rPr>
          <w:noProof/>
          <w:color w:val="0D0D0D" w:themeColor="text1" w:themeTint="F2"/>
          <w:highlight w:val="yellow"/>
        </w:rPr>
        <w:t>[</w:t>
      </w:r>
      <w:r w:rsidRPr="005E4D6F">
        <w:rPr>
          <w:noProof/>
          <w:color w:val="0D0D0D" w:themeColor="text1" w:themeTint="F2"/>
          <w:highlight w:val="yellow"/>
        </w:rPr>
        <w:t xml:space="preserve">TPN10 and </w:t>
      </w:r>
      <w:r w:rsidR="006D6C47" w:rsidRPr="005E4D6F">
        <w:rPr>
          <w:noProof/>
          <w:color w:val="0D0D0D" w:themeColor="text1" w:themeTint="F2"/>
          <w:highlight w:val="yellow"/>
        </w:rPr>
        <w:t>]</w:t>
      </w:r>
      <w:r w:rsidRPr="008361E1">
        <w:rPr>
          <w:noProof/>
          <w:color w:val="0D0D0D" w:themeColor="text1" w:themeTint="F2"/>
        </w:rPr>
        <w:t>SPN10 emission factor</w:t>
      </w:r>
      <w:r w:rsidR="00982B38" w:rsidRPr="005E4D6F">
        <w:rPr>
          <w:noProof/>
          <w:color w:val="0D0D0D" w:themeColor="text1" w:themeTint="F2"/>
          <w:highlight w:val="yellow"/>
        </w:rPr>
        <w:t>[</w:t>
      </w:r>
      <w:r w:rsidRPr="005E4D6F">
        <w:rPr>
          <w:noProof/>
          <w:color w:val="0D0D0D" w:themeColor="text1" w:themeTint="F2"/>
          <w:highlight w:val="yellow"/>
        </w:rPr>
        <w:t>s</w:t>
      </w:r>
      <w:r w:rsidR="00982B38" w:rsidRPr="005E4D6F">
        <w:rPr>
          <w:noProof/>
          <w:color w:val="0D0D0D" w:themeColor="text1" w:themeTint="F2"/>
          <w:highlight w:val="yellow"/>
        </w:rPr>
        <w:t>]</w:t>
      </w:r>
      <w:r w:rsidRPr="008361E1">
        <w:rPr>
          <w:noProof/>
          <w:color w:val="0D0D0D" w:themeColor="text1" w:themeTint="F2"/>
        </w:rPr>
        <w:t xml:space="preserve"> for the tested brake (EF</w:t>
      </w:r>
      <w:r w:rsidRPr="008361E1">
        <w:rPr>
          <w:noProof/>
          <w:color w:val="0D0D0D" w:themeColor="text1" w:themeTint="F2"/>
          <w:vertAlign w:val="subscript"/>
        </w:rPr>
        <w:t>ref</w:t>
      </w:r>
      <w:r w:rsidRPr="008361E1">
        <w:rPr>
          <w:noProof/>
          <w:color w:val="0D0D0D" w:themeColor="text1" w:themeTint="F2"/>
        </w:rPr>
        <w:t>) follows Equation</w:t>
      </w:r>
      <w:r w:rsidR="00982B38" w:rsidRPr="005E4D6F">
        <w:rPr>
          <w:noProof/>
          <w:color w:val="0D0D0D" w:themeColor="text1" w:themeTint="F2"/>
          <w:highlight w:val="yellow"/>
        </w:rPr>
        <w:t>[</w:t>
      </w:r>
      <w:r w:rsidRPr="005E4D6F">
        <w:rPr>
          <w:noProof/>
          <w:color w:val="0D0D0D" w:themeColor="text1" w:themeTint="F2"/>
          <w:highlight w:val="yellow"/>
        </w:rPr>
        <w:t>s 12.11</w:t>
      </w:r>
      <w:r w:rsidR="00982B38" w:rsidRPr="005E4D6F">
        <w:rPr>
          <w:noProof/>
          <w:color w:val="0D0D0D" w:themeColor="text1" w:themeTint="F2"/>
          <w:highlight w:val="yellow"/>
        </w:rPr>
        <w:t>]</w:t>
      </w:r>
      <w:r w:rsidRPr="008361E1">
        <w:rPr>
          <w:noProof/>
          <w:color w:val="0D0D0D" w:themeColor="text1" w:themeTint="F2"/>
        </w:rPr>
        <w:t xml:space="preserve"> and 12.12, respectively. </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1417"/>
      </w:tblGrid>
      <w:tr w:rsidR="009F2394" w:rsidRPr="008361E1" w14:paraId="30CD1065" w14:textId="77777777" w:rsidTr="00A42654">
        <w:tc>
          <w:tcPr>
            <w:tcW w:w="4820" w:type="dxa"/>
          </w:tcPr>
          <w:p w14:paraId="1853F12C" w14:textId="4273AADA" w:rsidR="009F2394" w:rsidRPr="008361E1" w:rsidRDefault="006D6C47" w:rsidP="00DB2C39">
            <w:pPr>
              <w:spacing w:before="120" w:after="120"/>
              <w:ind w:right="7"/>
              <w:jc w:val="center"/>
              <w:rPr>
                <w:iCs/>
                <w:noProof/>
                <w:color w:val="0D0D0D" w:themeColor="text1" w:themeTint="F2"/>
              </w:rPr>
            </w:pPr>
            <m:oMathPara>
              <m:oMath>
                <m:r>
                  <m:rPr>
                    <m:sty m:val="p"/>
                  </m:rPr>
                  <w:rPr>
                    <w:rFonts w:ascii="Cambria Math" w:hAnsi="Cambria Math"/>
                    <w:noProof/>
                    <w:color w:val="0D0D0D" w:themeColor="text1" w:themeTint="F2"/>
                  </w:rPr>
                  <m:t xml:space="preserve">[TPN10 </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EF</m:t>
                    </m:r>
                  </m:e>
                  <m:sub>
                    <m:r>
                      <w:rPr>
                        <w:rFonts w:ascii="Cambria Math" w:hAnsi="Cambria Math"/>
                        <w:noProof/>
                        <w:color w:val="0D0D0D" w:themeColor="text1" w:themeTint="F2"/>
                      </w:rPr>
                      <m:t>ref</m:t>
                    </m:r>
                  </m:sub>
                </m:sSub>
                <m:r>
                  <m:rPr>
                    <m:sty m:val="p"/>
                  </m:rPr>
                  <w:rPr>
                    <w:rFonts w:ascii="Cambria Math" w:hAnsi="Cambria Math"/>
                    <w:noProof/>
                    <w:color w:val="0D0D0D" w:themeColor="text1" w:themeTint="F2"/>
                  </w:rPr>
                  <m:t>=</m:t>
                </m:r>
                <m:sSup>
                  <m:sSupPr>
                    <m:ctrlPr>
                      <w:rPr>
                        <w:rFonts w:ascii="Cambria Math" w:hAnsi="Cambria Math"/>
                        <w:iCs/>
                        <w:noProof/>
                        <w:color w:val="0D0D0D" w:themeColor="text1" w:themeTint="F2"/>
                      </w:rPr>
                    </m:ctrlPr>
                  </m:sSupPr>
                  <m:e>
                    <m:r>
                      <m:rPr>
                        <m:sty m:val="p"/>
                      </m:rPr>
                      <w:rPr>
                        <w:rFonts w:ascii="Cambria Math" w:hAnsi="Cambria Math"/>
                        <w:noProof/>
                        <w:color w:val="0D0D0D" w:themeColor="text1" w:themeTint="F2"/>
                      </w:rPr>
                      <m:t>10</m:t>
                    </m:r>
                  </m:e>
                  <m:sup>
                    <m:r>
                      <m:rPr>
                        <m:sty m:val="p"/>
                      </m:rPr>
                      <w:rPr>
                        <w:rFonts w:ascii="Cambria Math" w:hAnsi="Cambria Math"/>
                        <w:noProof/>
                        <w:color w:val="0D0D0D" w:themeColor="text1" w:themeTint="F2"/>
                      </w:rPr>
                      <m:t>6</m:t>
                    </m:r>
                  </m:sup>
                </m:sSup>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TPN</m:t>
                            </m:r>
                          </m:e>
                          <m:sub>
                            <m:r>
                              <m:rPr>
                                <m:sty m:val="p"/>
                              </m:rPr>
                              <w:rPr>
                                <w:rFonts w:ascii="Cambria Math" w:hAnsi="Cambria Math"/>
                                <w:noProof/>
                                <w:color w:val="0D0D0D" w:themeColor="text1" w:themeTint="F2"/>
                              </w:rPr>
                              <m:t>10 #</m:t>
                            </m:r>
                          </m:sub>
                        </m:sSub>
                        <m:r>
                          <m:rPr>
                            <m:sty m:val="p"/>
                          </m:rPr>
                          <w:rPr>
                            <w:rFonts w:ascii="Cambria Math" w:hAnsi="Cambria Math"/>
                            <w:noProof/>
                            <w:color w:val="0D0D0D" w:themeColor="text1" w:themeTint="F2"/>
                          </w:rPr>
                          <m:t>×</m:t>
                        </m:r>
                        <m:r>
                          <w:rPr>
                            <w:rFonts w:ascii="Cambria Math" w:hAnsi="Cambria Math"/>
                            <w:noProof/>
                            <w:color w:val="0D0D0D" w:themeColor="text1" w:themeTint="F2"/>
                          </w:rPr>
                          <m:t>N</m:t>
                        </m:r>
                        <m:r>
                          <m:rPr>
                            <m:sty m:val="p"/>
                          </m:rPr>
                          <w:rPr>
                            <w:rFonts w:ascii="Cambria Math" w:hAnsi="Cambria Math"/>
                            <w:noProof/>
                            <w:color w:val="0D0D0D" w:themeColor="text1" w:themeTint="F2"/>
                          </w:rPr>
                          <m:t>Q</m:t>
                        </m:r>
                      </m:e>
                    </m:d>
                  </m:num>
                  <m:den>
                    <m:r>
                      <m:rPr>
                        <m:sty m:val="p"/>
                      </m:rPr>
                      <w:rPr>
                        <w:rFonts w:ascii="Cambria Math" w:hAnsi="Cambria Math"/>
                        <w:noProof/>
                        <w:color w:val="0D0D0D" w:themeColor="text1" w:themeTint="F2"/>
                      </w:rPr>
                      <m:t>V</m:t>
                    </m:r>
                  </m:den>
                </m:f>
              </m:oMath>
            </m:oMathPara>
          </w:p>
        </w:tc>
        <w:tc>
          <w:tcPr>
            <w:tcW w:w="1417" w:type="dxa"/>
          </w:tcPr>
          <w:p w14:paraId="6757DD2E" w14:textId="431C5FDD" w:rsidR="009F2394" w:rsidRPr="008361E1" w:rsidRDefault="009F2394" w:rsidP="00DB2C39">
            <w:pPr>
              <w:spacing w:before="120" w:after="120"/>
              <w:jc w:val="center"/>
              <w:rPr>
                <w:noProof/>
                <w:color w:val="0D0D0D" w:themeColor="text1" w:themeTint="F2"/>
              </w:rPr>
            </w:pPr>
            <w:r w:rsidRPr="008361E1">
              <w:rPr>
                <w:noProof/>
                <w:color w:val="0D0D0D" w:themeColor="text1" w:themeTint="F2"/>
              </w:rPr>
              <w:t>(Eq. 12.11)</w:t>
            </w:r>
            <w:r w:rsidR="006D6C47">
              <w:rPr>
                <w:noProof/>
                <w:color w:val="0D0D0D" w:themeColor="text1" w:themeTint="F2"/>
              </w:rPr>
              <w:t>]</w:t>
            </w:r>
          </w:p>
        </w:tc>
      </w:tr>
      <w:tr w:rsidR="009F2394" w:rsidRPr="008361E1" w14:paraId="52788148" w14:textId="77777777" w:rsidTr="00A42654">
        <w:tc>
          <w:tcPr>
            <w:tcW w:w="4820" w:type="dxa"/>
          </w:tcPr>
          <w:p w14:paraId="45FAAEA2" w14:textId="77777777" w:rsidR="009F2394" w:rsidRPr="008361E1" w:rsidRDefault="009F2394" w:rsidP="00DB2C39">
            <w:pPr>
              <w:spacing w:before="120" w:after="120"/>
              <w:ind w:right="7"/>
              <w:jc w:val="center"/>
              <w:rPr>
                <w:noProof/>
                <w:color w:val="0D0D0D" w:themeColor="text1" w:themeTint="F2"/>
              </w:rPr>
            </w:pPr>
            <m:oMathPara>
              <m:oMath>
                <m:r>
                  <m:rPr>
                    <m:sty m:val="p"/>
                  </m:rPr>
                  <w:rPr>
                    <w:rFonts w:ascii="Cambria Math" w:hAnsi="Cambria Math"/>
                    <w:noProof/>
                    <w:color w:val="0D0D0D" w:themeColor="text1" w:themeTint="F2"/>
                  </w:rPr>
                  <m:t xml:space="preserve">SPN10 </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EF</m:t>
                    </m:r>
                  </m:e>
                  <m:sub>
                    <m:r>
                      <w:rPr>
                        <w:rFonts w:ascii="Cambria Math" w:hAnsi="Cambria Math"/>
                        <w:noProof/>
                        <w:color w:val="0D0D0D" w:themeColor="text1" w:themeTint="F2"/>
                      </w:rPr>
                      <m:t>ref</m:t>
                    </m:r>
                  </m:sub>
                </m:sSub>
                <m:r>
                  <m:rPr>
                    <m:sty m:val="p"/>
                  </m:rPr>
                  <w:rPr>
                    <w:rFonts w:ascii="Cambria Math" w:hAnsi="Cambria Math"/>
                    <w:noProof/>
                    <w:color w:val="0D0D0D" w:themeColor="text1" w:themeTint="F2"/>
                  </w:rPr>
                  <m:t>=</m:t>
                </m:r>
                <m:sSup>
                  <m:sSupPr>
                    <m:ctrlPr>
                      <w:rPr>
                        <w:rFonts w:ascii="Cambria Math" w:hAnsi="Cambria Math"/>
                        <w:iCs/>
                        <w:noProof/>
                        <w:color w:val="0D0D0D" w:themeColor="text1" w:themeTint="F2"/>
                      </w:rPr>
                    </m:ctrlPr>
                  </m:sSupPr>
                  <m:e>
                    <m:r>
                      <m:rPr>
                        <m:sty m:val="p"/>
                      </m:rPr>
                      <w:rPr>
                        <w:rFonts w:ascii="Cambria Math" w:hAnsi="Cambria Math"/>
                        <w:noProof/>
                        <w:color w:val="0D0D0D" w:themeColor="text1" w:themeTint="F2"/>
                      </w:rPr>
                      <m:t>10</m:t>
                    </m:r>
                  </m:e>
                  <m:sup>
                    <m:r>
                      <m:rPr>
                        <m:sty m:val="p"/>
                      </m:rPr>
                      <w:rPr>
                        <w:rFonts w:ascii="Cambria Math" w:hAnsi="Cambria Math"/>
                        <w:noProof/>
                        <w:color w:val="0D0D0D" w:themeColor="text1" w:themeTint="F2"/>
                      </w:rPr>
                      <m:t>6</m:t>
                    </m:r>
                  </m:sup>
                </m:sSup>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SPN</m:t>
                            </m:r>
                          </m:e>
                          <m:sub>
                            <m:r>
                              <m:rPr>
                                <m:sty m:val="p"/>
                              </m:rPr>
                              <w:rPr>
                                <w:rFonts w:ascii="Cambria Math" w:hAnsi="Cambria Math"/>
                                <w:noProof/>
                                <w:color w:val="0D0D0D" w:themeColor="text1" w:themeTint="F2"/>
                              </w:rPr>
                              <m:t>10 #</m:t>
                            </m:r>
                          </m:sub>
                        </m:sSub>
                        <m:r>
                          <m:rPr>
                            <m:sty m:val="p"/>
                          </m:rPr>
                          <w:rPr>
                            <w:rFonts w:ascii="Cambria Math" w:hAnsi="Cambria Math"/>
                            <w:noProof/>
                            <w:color w:val="0D0D0D" w:themeColor="text1" w:themeTint="F2"/>
                          </w:rPr>
                          <m:t>×</m:t>
                        </m:r>
                        <m:r>
                          <w:rPr>
                            <w:rFonts w:ascii="Cambria Math" w:hAnsi="Cambria Math"/>
                            <w:noProof/>
                            <w:color w:val="0D0D0D" w:themeColor="text1" w:themeTint="F2"/>
                          </w:rPr>
                          <m:t>N</m:t>
                        </m:r>
                        <m:r>
                          <m:rPr>
                            <m:sty m:val="p"/>
                          </m:rPr>
                          <w:rPr>
                            <w:rFonts w:ascii="Cambria Math" w:hAnsi="Cambria Math"/>
                            <w:noProof/>
                            <w:color w:val="0D0D0D" w:themeColor="text1" w:themeTint="F2"/>
                          </w:rPr>
                          <m:t>Q</m:t>
                        </m:r>
                      </m:e>
                    </m:d>
                  </m:num>
                  <m:den>
                    <m:r>
                      <m:rPr>
                        <m:sty m:val="p"/>
                      </m:rPr>
                      <w:rPr>
                        <w:rFonts w:ascii="Cambria Math" w:hAnsi="Cambria Math"/>
                        <w:noProof/>
                        <w:color w:val="0D0D0D" w:themeColor="text1" w:themeTint="F2"/>
                      </w:rPr>
                      <m:t>V</m:t>
                    </m:r>
                  </m:den>
                </m:f>
              </m:oMath>
            </m:oMathPara>
          </w:p>
        </w:tc>
        <w:tc>
          <w:tcPr>
            <w:tcW w:w="1417" w:type="dxa"/>
          </w:tcPr>
          <w:p w14:paraId="3D0A62AE" w14:textId="77777777" w:rsidR="009F2394" w:rsidRPr="008361E1" w:rsidRDefault="009F2394" w:rsidP="00DB2C39">
            <w:pPr>
              <w:spacing w:before="120" w:after="120"/>
              <w:jc w:val="center"/>
              <w:rPr>
                <w:noProof/>
                <w:color w:val="0D0D0D" w:themeColor="text1" w:themeTint="F2"/>
              </w:rPr>
            </w:pPr>
            <w:r w:rsidRPr="008361E1">
              <w:rPr>
                <w:noProof/>
                <w:color w:val="0D0D0D" w:themeColor="text1" w:themeTint="F2"/>
              </w:rPr>
              <w:t>(Eq. 12.12)</w:t>
            </w:r>
          </w:p>
        </w:tc>
      </w:tr>
    </w:tbl>
    <w:p w14:paraId="7404795A"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Where:</w:t>
      </w:r>
    </w:p>
    <w:p w14:paraId="6AB0557F" w14:textId="490E5957" w:rsidR="009F2394" w:rsidRPr="008361E1" w:rsidRDefault="00982B38" w:rsidP="009F2394">
      <w:pPr>
        <w:pStyle w:val="Heading9"/>
        <w:spacing w:after="120" w:line="240" w:lineRule="atLeast"/>
        <w:ind w:left="3402" w:right="1134" w:hanging="1134"/>
        <w:jc w:val="both"/>
        <w:rPr>
          <w:noProof/>
          <w:color w:val="0D0D0D" w:themeColor="text1" w:themeTint="F2"/>
        </w:rPr>
      </w:pPr>
      <m:oMath>
        <m:r>
          <m:rPr>
            <m:sty m:val="p"/>
          </m:rPr>
          <w:rPr>
            <w:rFonts w:ascii="Cambria Math" w:hAnsi="Cambria Math"/>
            <w:noProof/>
            <w:color w:val="0D0D0D" w:themeColor="text1" w:themeTint="F2"/>
            <w:highlight w:val="yellow"/>
          </w:rPr>
          <m:t xml:space="preserve">[TPN10 </m:t>
        </m:r>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EF</m:t>
            </m:r>
          </m:e>
          <m:sub>
            <m:r>
              <m:rPr>
                <m:sty m:val="p"/>
              </m:rPr>
              <w:rPr>
                <w:rFonts w:ascii="Cambria Math" w:hAnsi="Cambria Math"/>
                <w:noProof/>
                <w:color w:val="0D0D0D" w:themeColor="text1" w:themeTint="F2"/>
                <w:highlight w:val="yellow"/>
              </w:rPr>
              <m:t>ref</m:t>
            </m:r>
          </m:sub>
        </m:sSub>
      </m:oMath>
      <w:r w:rsidR="009F2394" w:rsidRPr="005E4D6F">
        <w:rPr>
          <w:iCs/>
          <w:noProof/>
          <w:color w:val="0D0D0D" w:themeColor="text1" w:themeTint="F2"/>
          <w:highlight w:val="yellow"/>
        </w:rPr>
        <w:tab/>
        <w:t xml:space="preserve">is the </w:t>
      </w:r>
      <w:r w:rsidR="009F2394" w:rsidRPr="005E4D6F">
        <w:rPr>
          <w:noProof/>
          <w:color w:val="0D0D0D" w:themeColor="text1" w:themeTint="F2"/>
          <w:highlight w:val="yellow"/>
        </w:rPr>
        <w:t>number of TPN10 per distance driven for the tested brake in #/km;</w:t>
      </w:r>
      <w:r w:rsidRPr="005E4D6F">
        <w:rPr>
          <w:noProof/>
          <w:color w:val="0D0D0D" w:themeColor="text1" w:themeTint="F2"/>
          <w:highlight w:val="yellow"/>
        </w:rPr>
        <w:t>]</w:t>
      </w:r>
    </w:p>
    <w:p w14:paraId="09CCE73F" w14:textId="77777777" w:rsidR="009F2394" w:rsidRPr="008361E1" w:rsidRDefault="009F2394" w:rsidP="009F2394">
      <w:pPr>
        <w:pStyle w:val="Heading9"/>
        <w:spacing w:after="120" w:line="240" w:lineRule="atLeast"/>
        <w:ind w:left="3402" w:right="1134" w:hanging="1134"/>
        <w:jc w:val="both"/>
        <w:rPr>
          <w:noProof/>
          <w:color w:val="0D0D0D" w:themeColor="text1" w:themeTint="F2"/>
        </w:rPr>
      </w:pPr>
      <m:oMath>
        <m:r>
          <m:rPr>
            <m:sty m:val="p"/>
          </m:rPr>
          <w:rPr>
            <w:rFonts w:ascii="Cambria Math" w:hAnsi="Cambria Math"/>
            <w:noProof/>
            <w:color w:val="0D0D0D" w:themeColor="text1" w:themeTint="F2"/>
          </w:rPr>
          <m:t xml:space="preserve">SPN10 </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EF</m:t>
            </m:r>
          </m:e>
          <m:sub>
            <m:r>
              <m:rPr>
                <m:sty m:val="p"/>
              </m:rPr>
              <w:rPr>
                <w:rFonts w:ascii="Cambria Math" w:hAnsi="Cambria Math"/>
                <w:noProof/>
                <w:color w:val="0D0D0D" w:themeColor="text1" w:themeTint="F2"/>
              </w:rPr>
              <m:t>ref</m:t>
            </m:r>
          </m:sub>
        </m:sSub>
      </m:oMath>
      <w:r w:rsidRPr="008361E1">
        <w:rPr>
          <w:iCs/>
          <w:noProof/>
          <w:color w:val="0D0D0D" w:themeColor="text1" w:themeTint="F2"/>
        </w:rPr>
        <w:tab/>
        <w:t xml:space="preserve">is the </w:t>
      </w:r>
      <w:r w:rsidRPr="008361E1">
        <w:rPr>
          <w:noProof/>
          <w:color w:val="0D0D0D" w:themeColor="text1" w:themeTint="F2"/>
        </w:rPr>
        <w:t>number of SPN10 per distance driven for the tested brake in #/km;</w:t>
      </w:r>
    </w:p>
    <w:p w14:paraId="14D003E7" w14:textId="7002BD7B" w:rsidR="009F2394" w:rsidRPr="008361E1" w:rsidRDefault="00A903A3" w:rsidP="009F2394">
      <w:pPr>
        <w:pStyle w:val="Heading9"/>
        <w:spacing w:after="120" w:line="240" w:lineRule="atLeast"/>
        <w:ind w:left="3402" w:right="1134" w:hanging="1134"/>
        <w:jc w:val="both"/>
        <w:rPr>
          <w:noProof/>
          <w:color w:val="0D0D0D" w:themeColor="text1" w:themeTint="F2"/>
        </w:rPr>
      </w:pPr>
      <m:oMath>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[TPN</m:t>
            </m:r>
          </m:e>
          <m:sub>
            <m:r>
              <m:rPr>
                <m:sty m:val="p"/>
              </m:rPr>
              <w:rPr>
                <w:rFonts w:ascii="Cambria Math" w:hAnsi="Cambria Math"/>
                <w:noProof/>
                <w:color w:val="0D0D0D" w:themeColor="text1" w:themeTint="F2"/>
                <w:highlight w:val="yellow"/>
              </w:rPr>
              <m:t>10 #</m:t>
            </m:r>
          </m:sub>
        </m:sSub>
      </m:oMath>
      <w:r w:rsidR="009F2394" w:rsidRPr="005E4D6F">
        <w:rPr>
          <w:iCs/>
          <w:noProof/>
          <w:color w:val="0D0D0D" w:themeColor="text1" w:themeTint="F2"/>
          <w:highlight w:val="yellow"/>
        </w:rPr>
        <w:tab/>
        <w:t xml:space="preserve">is the average </w:t>
      </w:r>
      <w:r w:rsidR="009F2394" w:rsidRPr="005E4D6F">
        <w:rPr>
          <w:noProof/>
          <w:color w:val="0D0D0D" w:themeColor="text1" w:themeTint="F2"/>
          <w:highlight w:val="yellow"/>
        </w:rPr>
        <w:t>normalised and PCRF-corrected</w:t>
      </w:r>
      <w:r w:rsidR="009F2394" w:rsidRPr="005E4D6F">
        <w:rPr>
          <w:iCs/>
          <w:noProof/>
          <w:color w:val="0D0D0D" w:themeColor="text1" w:themeTint="F2"/>
          <w:highlight w:val="yellow"/>
        </w:rPr>
        <w:t xml:space="preserve"> </w:t>
      </w:r>
      <w:r w:rsidR="009F2394" w:rsidRPr="005E4D6F">
        <w:rPr>
          <w:noProof/>
          <w:color w:val="0D0D0D" w:themeColor="text1" w:themeTint="F2"/>
          <w:highlight w:val="yellow"/>
        </w:rPr>
        <w:t>TPN10 emissions in #/</w:t>
      </w:r>
      <w:r w:rsidR="009F2394" w:rsidRPr="005E4D6F">
        <w:rPr>
          <w:i/>
          <w:noProof/>
          <w:color w:val="0D0D0D" w:themeColor="text1" w:themeTint="F2"/>
          <w:highlight w:val="yellow"/>
        </w:rPr>
        <w:t>N</w:t>
      </w:r>
      <w:r w:rsidR="009F2394" w:rsidRPr="005E4D6F">
        <w:rPr>
          <w:noProof/>
          <w:color w:val="0D0D0D" w:themeColor="text1" w:themeTint="F2"/>
          <w:highlight w:val="yellow"/>
        </w:rPr>
        <w:t xml:space="preserve">cm³ per </w:t>
      </w:r>
      <w:r w:rsidR="00F26B68" w:rsidRPr="005E4D6F">
        <w:rPr>
          <w:noProof/>
          <w:color w:val="0D0D0D" w:themeColor="text1" w:themeTint="F2"/>
          <w:highlight w:val="yellow"/>
        </w:rPr>
        <w:t>Table A4/10</w:t>
      </w:r>
      <w:r w:rsidR="009F2394" w:rsidRPr="005E4D6F">
        <w:rPr>
          <w:noProof/>
          <w:color w:val="0D0D0D" w:themeColor="text1" w:themeTint="F2"/>
          <w:highlight w:val="yellow"/>
        </w:rPr>
        <w:t>;</w:t>
      </w:r>
      <w:r w:rsidR="00982B38" w:rsidRPr="005E4D6F">
        <w:rPr>
          <w:noProof/>
          <w:color w:val="0D0D0D" w:themeColor="text1" w:themeTint="F2"/>
          <w:highlight w:val="yellow"/>
        </w:rPr>
        <w:t>]</w:t>
      </w:r>
    </w:p>
    <w:p w14:paraId="0B32683F" w14:textId="1AA5D0E7" w:rsidR="009F2394" w:rsidRPr="008361E1" w:rsidRDefault="00A903A3" w:rsidP="009F2394">
      <w:pPr>
        <w:pStyle w:val="Heading9"/>
        <w:spacing w:after="120" w:line="240" w:lineRule="atLeast"/>
        <w:ind w:left="3402" w:right="1134" w:hanging="1134"/>
        <w:jc w:val="both"/>
        <w:rPr>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SPN</m:t>
            </m:r>
          </m:e>
          <m:sub>
            <m:r>
              <m:rPr>
                <m:sty m:val="p"/>
              </m:rPr>
              <w:rPr>
                <w:rFonts w:ascii="Cambria Math" w:hAnsi="Cambria Math"/>
                <w:noProof/>
                <w:color w:val="0D0D0D" w:themeColor="text1" w:themeTint="F2"/>
              </w:rPr>
              <m:t>10 #</m:t>
            </m:r>
          </m:sub>
        </m:sSub>
      </m:oMath>
      <w:r w:rsidR="009F2394" w:rsidRPr="008361E1">
        <w:rPr>
          <w:iCs/>
          <w:noProof/>
          <w:color w:val="0D0D0D" w:themeColor="text1" w:themeTint="F2"/>
        </w:rPr>
        <w:tab/>
        <w:t xml:space="preserve">is the average </w:t>
      </w:r>
      <w:r w:rsidR="009F2394" w:rsidRPr="008361E1">
        <w:rPr>
          <w:noProof/>
          <w:color w:val="0D0D0D" w:themeColor="text1" w:themeTint="F2"/>
        </w:rPr>
        <w:t>normalised and PCRF-corrected</w:t>
      </w:r>
      <w:r w:rsidR="009F2394" w:rsidRPr="008361E1">
        <w:rPr>
          <w:iCs/>
          <w:noProof/>
          <w:color w:val="0D0D0D" w:themeColor="text1" w:themeTint="F2"/>
        </w:rPr>
        <w:t xml:space="preserve"> </w:t>
      </w:r>
      <w:r w:rsidR="009F2394" w:rsidRPr="008361E1">
        <w:rPr>
          <w:noProof/>
          <w:color w:val="0D0D0D" w:themeColor="text1" w:themeTint="F2"/>
        </w:rPr>
        <w:t>SPN10 emissions in #/</w:t>
      </w:r>
      <w:r w:rsidR="009F2394" w:rsidRPr="008361E1">
        <w:rPr>
          <w:i/>
          <w:noProof/>
          <w:color w:val="0D0D0D" w:themeColor="text1" w:themeTint="F2"/>
        </w:rPr>
        <w:t>N</w:t>
      </w:r>
      <w:r w:rsidR="009F2394" w:rsidRPr="008361E1">
        <w:rPr>
          <w:noProof/>
          <w:color w:val="0D0D0D" w:themeColor="text1" w:themeTint="F2"/>
        </w:rPr>
        <w:t xml:space="preserve">cm³ per </w:t>
      </w:r>
      <w:r w:rsidR="00F26B68">
        <w:rPr>
          <w:noProof/>
          <w:color w:val="0D0D0D" w:themeColor="text1" w:themeTint="F2"/>
        </w:rPr>
        <w:t>Table A4/10</w:t>
      </w:r>
      <w:r w:rsidR="009F2394" w:rsidRPr="008361E1">
        <w:rPr>
          <w:noProof/>
          <w:color w:val="0D0D0D" w:themeColor="text1" w:themeTint="F2"/>
        </w:rPr>
        <w:t>;</w:t>
      </w:r>
    </w:p>
    <w:p w14:paraId="27D5FCA0" w14:textId="083DCF6D" w:rsidR="009F2394" w:rsidRPr="008361E1" w:rsidRDefault="009F2394" w:rsidP="009F2394">
      <w:pPr>
        <w:pStyle w:val="Heading9"/>
        <w:spacing w:after="120" w:line="240" w:lineRule="atLeast"/>
        <w:ind w:left="3402" w:right="1134" w:hanging="1134"/>
        <w:jc w:val="both"/>
        <w:rPr>
          <w:noProof/>
          <w:color w:val="0D0D0D" w:themeColor="text1" w:themeTint="F2"/>
        </w:rPr>
      </w:pPr>
      <m:oMath>
        <m:r>
          <w:rPr>
            <w:rFonts w:ascii="Cambria Math" w:hAnsi="Cambria Math"/>
            <w:noProof/>
            <w:color w:val="0D0D0D" w:themeColor="text1" w:themeTint="F2"/>
          </w:rPr>
          <m:t>N</m:t>
        </m:r>
        <m:r>
          <m:rPr>
            <m:sty m:val="p"/>
          </m:rPr>
          <w:rPr>
            <w:rFonts w:ascii="Cambria Math" w:hAnsi="Cambria Math"/>
            <w:noProof/>
            <w:color w:val="0D0D0D" w:themeColor="text1" w:themeTint="F2"/>
          </w:rPr>
          <m:t>Q</m:t>
        </m:r>
      </m:oMath>
      <w:r w:rsidRPr="008361E1">
        <w:rPr>
          <w:iCs/>
          <w:noProof/>
          <w:color w:val="0D0D0D" w:themeColor="text1" w:themeTint="F2"/>
        </w:rPr>
        <w:tab/>
      </w:r>
      <w:r w:rsidRPr="008361E1">
        <w:rPr>
          <w:iCs/>
          <w:noProof/>
          <w:color w:val="0D0D0D" w:themeColor="text1" w:themeTint="F2"/>
        </w:rPr>
        <w:tab/>
        <w:t xml:space="preserve">is the average normalised airflow in the </w:t>
      </w:r>
      <w:r w:rsidRPr="008361E1">
        <w:rPr>
          <w:noProof/>
          <w:color w:val="0D0D0D" w:themeColor="text1" w:themeTint="F2"/>
        </w:rPr>
        <w:t>sampling tunnel</w:t>
      </w:r>
      <w:r w:rsidRPr="008361E1">
        <w:rPr>
          <w:iCs/>
          <w:noProof/>
          <w:color w:val="0D0D0D" w:themeColor="text1" w:themeTint="F2"/>
        </w:rPr>
        <w:t xml:space="preserve"> in </w:t>
      </w:r>
      <w:r w:rsidRPr="008361E1">
        <w:rPr>
          <w:i/>
          <w:iCs/>
          <w:noProof/>
          <w:color w:val="0D0D0D" w:themeColor="text1" w:themeTint="F2"/>
        </w:rPr>
        <w:t>N</w:t>
      </w:r>
      <w:r w:rsidRPr="008361E1">
        <w:rPr>
          <w:iCs/>
          <w:noProof/>
          <w:color w:val="0D0D0D" w:themeColor="text1" w:themeTint="F2"/>
        </w:rPr>
        <w:t xml:space="preserve">m³/h </w:t>
      </w:r>
      <w:r w:rsidRPr="008361E1">
        <w:rPr>
          <w:noProof/>
          <w:color w:val="0D0D0D" w:themeColor="text1" w:themeTint="F2"/>
        </w:rPr>
        <w:t xml:space="preserve">per </w:t>
      </w:r>
      <w:r w:rsidR="00F26B68">
        <w:rPr>
          <w:noProof/>
          <w:color w:val="0D0D0D" w:themeColor="text1" w:themeTint="F2"/>
        </w:rPr>
        <w:t>Table A4/10</w:t>
      </w:r>
      <w:r w:rsidRPr="008361E1">
        <w:rPr>
          <w:noProof/>
          <w:color w:val="0D0D0D" w:themeColor="text1" w:themeTint="F2"/>
        </w:rPr>
        <w:t>;</w:t>
      </w:r>
    </w:p>
    <w:p w14:paraId="57494164" w14:textId="51773D9D" w:rsidR="009F2394" w:rsidRPr="008361E1" w:rsidRDefault="009F2394" w:rsidP="009F2394">
      <w:pPr>
        <w:pStyle w:val="Heading9"/>
        <w:spacing w:after="120" w:line="240" w:lineRule="atLeast"/>
        <w:ind w:left="3402" w:right="1134" w:hanging="1134"/>
        <w:jc w:val="both"/>
        <w:rPr>
          <w:noProof/>
          <w:color w:val="0D0D0D" w:themeColor="text1" w:themeTint="F2"/>
        </w:rPr>
      </w:pPr>
      <w:r w:rsidRPr="008361E1">
        <w:rPr>
          <w:noProof/>
          <w:color w:val="0D0D0D" w:themeColor="text1" w:themeTint="F2"/>
        </w:rPr>
        <w:t xml:space="preserve">V </w:t>
      </w:r>
      <w:r w:rsidRPr="008361E1">
        <w:rPr>
          <w:noProof/>
          <w:color w:val="0D0D0D" w:themeColor="text1" w:themeTint="F2"/>
        </w:rPr>
        <w:tab/>
      </w:r>
      <w:r w:rsidRPr="008361E1">
        <w:rPr>
          <w:noProof/>
          <w:color w:val="0D0D0D" w:themeColor="text1" w:themeTint="F2"/>
        </w:rPr>
        <w:tab/>
        <w:t xml:space="preserve">is the average actual velocity of the WLTP-Brake cycle in km/h per </w:t>
      </w:r>
      <w:r w:rsidR="00F26B68">
        <w:rPr>
          <w:noProof/>
          <w:color w:val="0D0D0D" w:themeColor="text1" w:themeTint="F2"/>
        </w:rPr>
        <w:t>Table A4/10</w:t>
      </w:r>
    </w:p>
    <w:p w14:paraId="305E8D2B" w14:textId="4EDA0D0C"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Calculate the average normalised and PCRF-corrected</w:t>
      </w:r>
      <w:r w:rsidRPr="008361E1">
        <w:rPr>
          <w:iCs/>
          <w:noProof/>
        </w:rPr>
        <w:t xml:space="preserve"> </w:t>
      </w:r>
      <w:r w:rsidR="00982B38" w:rsidRPr="005E4D6F">
        <w:rPr>
          <w:iCs/>
          <w:noProof/>
          <w:highlight w:val="yellow"/>
        </w:rPr>
        <w:t>[</w:t>
      </w:r>
      <w:r w:rsidRPr="005E4D6F">
        <w:rPr>
          <w:noProof/>
          <w:highlight w:val="yellow"/>
        </w:rPr>
        <w:t xml:space="preserve">TPN10 and </w:t>
      </w:r>
      <w:r w:rsidR="00982B38" w:rsidRPr="005E4D6F">
        <w:rPr>
          <w:noProof/>
          <w:highlight w:val="yellow"/>
        </w:rPr>
        <w:t>]</w:t>
      </w:r>
      <w:r w:rsidRPr="008361E1">
        <w:rPr>
          <w:noProof/>
        </w:rPr>
        <w:t>SPN10 emissions from the given parameters in the Time-Based file;</w:t>
      </w:r>
    </w:p>
    <w:p w14:paraId="365A7D6B"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Calculate the average normalised tunnel flow (</w:t>
      </w:r>
      <w:r w:rsidRPr="008361E1">
        <w:rPr>
          <w:i/>
          <w:noProof/>
        </w:rPr>
        <w:t>N</w:t>
      </w:r>
      <w:r w:rsidRPr="008361E1">
        <w:rPr>
          <w:noProof/>
        </w:rPr>
        <w:t>Q) and the average velocity of the WLTP-Brake cycle (V) over the emissions measurement section from the given parameters in the Time-Based file;</w:t>
      </w:r>
    </w:p>
    <w:p w14:paraId="488A40B2" w14:textId="6AC6C6B7" w:rsidR="009F2394" w:rsidRPr="008361E1" w:rsidRDefault="009F2394" w:rsidP="009F2394">
      <w:pPr>
        <w:spacing w:after="120"/>
        <w:ind w:left="2835" w:right="1134" w:hanging="567"/>
        <w:jc w:val="both"/>
        <w:rPr>
          <w:noProof/>
          <w:color w:val="0D0D0D" w:themeColor="text1" w:themeTint="F2"/>
        </w:rPr>
      </w:pPr>
      <w:r w:rsidRPr="008361E1">
        <w:rPr>
          <w:noProof/>
        </w:rPr>
        <w:t>(c)</w:t>
      </w:r>
      <w:r w:rsidRPr="008361E1">
        <w:rPr>
          <w:noProof/>
        </w:rPr>
        <w:tab/>
        <w:t xml:space="preserve">Calculate the </w:t>
      </w:r>
      <w:r w:rsidR="00982B38" w:rsidRPr="005E4D6F">
        <w:rPr>
          <w:noProof/>
          <w:highlight w:val="yellow"/>
        </w:rPr>
        <w:t>[</w:t>
      </w:r>
      <w:r w:rsidRPr="005E4D6F">
        <w:rPr>
          <w:noProof/>
          <w:highlight w:val="yellow"/>
        </w:rPr>
        <w:t xml:space="preserve">TPN10 and </w:t>
      </w:r>
      <w:r w:rsidR="00982B38" w:rsidRPr="005E4D6F">
        <w:rPr>
          <w:noProof/>
          <w:highlight w:val="yellow"/>
        </w:rPr>
        <w:t>]</w:t>
      </w:r>
      <w:r w:rsidRPr="008361E1">
        <w:rPr>
          <w:noProof/>
        </w:rPr>
        <w:t>SPN10 EF</w:t>
      </w:r>
      <w:r w:rsidRPr="008361E1">
        <w:rPr>
          <w:noProof/>
          <w:vertAlign w:val="subscript"/>
        </w:rPr>
        <w:t>ref</w:t>
      </w:r>
      <w:r w:rsidRPr="008361E1">
        <w:rPr>
          <w:noProof/>
        </w:rPr>
        <w:t xml:space="preserve"> of the tested brake following Equations 12.11 and 12.12, respectively. Then, use the friction braking share coefficient in </w:t>
      </w:r>
      <w:r w:rsidR="007C635B">
        <w:rPr>
          <w:noProof/>
        </w:rPr>
        <w:t>Table 4</w:t>
      </w:r>
      <w:r w:rsidR="001F34BC" w:rsidRPr="001F34BC">
        <w:rPr>
          <w:noProof/>
        </w:rPr>
        <w:t xml:space="preserve"> of this Regulation</w:t>
      </w:r>
      <w:r w:rsidRPr="008361E1">
        <w:rPr>
          <w:noProof/>
        </w:rPr>
        <w:t xml:space="preserve">. </w:t>
      </w:r>
      <w:r w:rsidR="00E1106C">
        <w:rPr>
          <w:noProof/>
        </w:rPr>
        <w:t>(fixed or vehicle specific</w:t>
      </w:r>
      <w:r w:rsidR="00B818C4">
        <w:rPr>
          <w:noProof/>
        </w:rPr>
        <w:t xml:space="preserve"> c-factor</w:t>
      </w:r>
      <w:r w:rsidR="00E1106C">
        <w:rPr>
          <w:noProof/>
        </w:rPr>
        <w:t xml:space="preserve">) </w:t>
      </w:r>
      <w:r w:rsidRPr="008361E1">
        <w:rPr>
          <w:noProof/>
        </w:rPr>
        <w:t xml:space="preserve">to calculate the final </w:t>
      </w:r>
      <w:r w:rsidR="00982B38" w:rsidRPr="005E4D6F">
        <w:rPr>
          <w:noProof/>
          <w:highlight w:val="yellow"/>
        </w:rPr>
        <w:t>[</w:t>
      </w:r>
      <w:r w:rsidRPr="005E4D6F">
        <w:rPr>
          <w:noProof/>
          <w:highlight w:val="yellow"/>
        </w:rPr>
        <w:t xml:space="preserve">TPN10 and </w:t>
      </w:r>
      <w:r w:rsidR="00982B38" w:rsidRPr="005E4D6F">
        <w:rPr>
          <w:noProof/>
          <w:highlight w:val="yellow"/>
        </w:rPr>
        <w:t>]</w:t>
      </w:r>
      <w:r w:rsidRPr="008361E1">
        <w:rPr>
          <w:noProof/>
        </w:rPr>
        <w:t xml:space="preserve">SPN10 EF of the tested brake. Apply the friction braking share coefficient that corresponds to the vehicle </w:t>
      </w:r>
      <w:r w:rsidR="00E46534">
        <w:rPr>
          <w:noProof/>
        </w:rPr>
        <w:t xml:space="preserve">electrification </w:t>
      </w:r>
      <w:r w:rsidRPr="008361E1">
        <w:rPr>
          <w:noProof/>
        </w:rPr>
        <w:t>type of which the parameters were used for testing the brake. Use Equation</w:t>
      </w:r>
      <w:r w:rsidR="00982B38" w:rsidRPr="005E4D6F">
        <w:rPr>
          <w:noProof/>
          <w:highlight w:val="yellow"/>
        </w:rPr>
        <w:t>[</w:t>
      </w:r>
      <w:r w:rsidRPr="005E4D6F">
        <w:rPr>
          <w:noProof/>
          <w:highlight w:val="yellow"/>
        </w:rPr>
        <w:t xml:space="preserve">s </w:t>
      </w:r>
      <w:r w:rsidRPr="005E4D6F">
        <w:rPr>
          <w:noProof/>
          <w:color w:val="0D0D0D" w:themeColor="text1" w:themeTint="F2"/>
          <w:highlight w:val="yellow"/>
        </w:rPr>
        <w:t xml:space="preserve">12.13 and </w:t>
      </w:r>
      <w:r w:rsidR="00982B38" w:rsidRPr="005E4D6F">
        <w:rPr>
          <w:noProof/>
          <w:color w:val="0D0D0D" w:themeColor="text1" w:themeTint="F2"/>
          <w:highlight w:val="yellow"/>
        </w:rPr>
        <w:t>]</w:t>
      </w:r>
      <w:r w:rsidRPr="008361E1">
        <w:rPr>
          <w:noProof/>
          <w:color w:val="0D0D0D" w:themeColor="text1" w:themeTint="F2"/>
        </w:rPr>
        <w:t xml:space="preserve">12.14 for </w:t>
      </w:r>
      <w:r w:rsidRPr="008361E1">
        <w:rPr>
          <w:noProof/>
        </w:rPr>
        <w:t xml:space="preserve">the calculation of the final </w:t>
      </w:r>
      <w:r w:rsidR="00982B38" w:rsidRPr="005E4D6F">
        <w:rPr>
          <w:noProof/>
          <w:highlight w:val="yellow"/>
        </w:rPr>
        <w:t>[</w:t>
      </w:r>
      <w:r w:rsidRPr="005E4D6F">
        <w:rPr>
          <w:noProof/>
          <w:highlight w:val="yellow"/>
        </w:rPr>
        <w:t xml:space="preserve">TPN10 and </w:t>
      </w:r>
      <w:r w:rsidR="00982B38" w:rsidRPr="005E4D6F">
        <w:rPr>
          <w:noProof/>
          <w:highlight w:val="yellow"/>
        </w:rPr>
        <w:t>]</w:t>
      </w:r>
      <w:r w:rsidRPr="008361E1">
        <w:rPr>
          <w:noProof/>
        </w:rPr>
        <w:t>SPN10</w:t>
      </w:r>
      <w:r w:rsidR="00982B38" w:rsidRPr="005E4D6F">
        <w:rPr>
          <w:noProof/>
          <w:highlight w:val="yellow"/>
        </w:rPr>
        <w:t>[</w:t>
      </w:r>
      <w:r w:rsidRPr="005E4D6F">
        <w:rPr>
          <w:noProof/>
          <w:color w:val="0D0D0D" w:themeColor="text1" w:themeTint="F2"/>
          <w:highlight w:val="yellow"/>
        </w:rPr>
        <w:t>, respectively</w:t>
      </w:r>
      <w:r w:rsidR="00982B38" w:rsidRPr="005E4D6F">
        <w:rPr>
          <w:noProof/>
          <w:color w:val="0D0D0D" w:themeColor="text1" w:themeTint="F2"/>
          <w:highlight w:val="yellow"/>
        </w:rPr>
        <w:t>]</w:t>
      </w:r>
      <w:r w:rsidRPr="008361E1">
        <w:rPr>
          <w:noProof/>
          <w:color w:val="0D0D0D" w:themeColor="text1" w:themeTint="F2"/>
        </w:rPr>
        <w:t xml:space="preserve">: </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275"/>
      </w:tblGrid>
      <w:tr w:rsidR="009F2394" w:rsidRPr="00517788" w14:paraId="5636D87F" w14:textId="77777777" w:rsidTr="00A42654">
        <w:tc>
          <w:tcPr>
            <w:tcW w:w="4395" w:type="dxa"/>
          </w:tcPr>
          <w:p w14:paraId="7AE0C9CC" w14:textId="10C764AF" w:rsidR="009F2394" w:rsidRPr="00517788" w:rsidRDefault="00982B38" w:rsidP="00DB2C39">
            <w:pPr>
              <w:tabs>
                <w:tab w:val="left" w:pos="5504"/>
              </w:tabs>
              <w:spacing w:before="120" w:after="120"/>
              <w:ind w:left="3" w:right="166"/>
              <w:jc w:val="center"/>
              <w:rPr>
                <w:iCs/>
                <w:noProof/>
                <w:color w:val="0D0D0D" w:themeColor="text1" w:themeTint="F2"/>
                <w:highlight w:val="yellow"/>
              </w:rPr>
            </w:pPr>
            <m:oMathPara>
              <m:oMath>
                <m:r>
                  <m:rPr>
                    <m:sty m:val="p"/>
                  </m:rPr>
                  <w:rPr>
                    <w:rFonts w:ascii="Cambria Math" w:hAnsi="Cambria Math"/>
                    <w:noProof/>
                    <w:color w:val="0D0D0D" w:themeColor="text1" w:themeTint="F2"/>
                    <w:highlight w:val="yellow"/>
                  </w:rPr>
                  <m:t xml:space="preserve">[TPN10 EF= TPN10 </m:t>
                </m:r>
                <m:sSub>
                  <m:sSubPr>
                    <m:ctrlPr>
                      <w:rPr>
                        <w:rFonts w:ascii="Cambria Math" w:hAnsi="Cambria Math"/>
                        <w:iCs/>
                        <w:noProof/>
                        <w:color w:val="0D0D0D" w:themeColor="text1" w:themeTint="F2"/>
                        <w:highlight w:val="yellow"/>
                      </w:rPr>
                    </m:ctrlPr>
                  </m:sSubPr>
                  <m:e>
                    <m:r>
                      <m:rPr>
                        <m:sty m:val="p"/>
                      </m:rPr>
                      <w:rPr>
                        <w:rFonts w:ascii="Cambria Math" w:hAnsi="Cambria Math"/>
                        <w:noProof/>
                        <w:color w:val="0D0D0D" w:themeColor="text1" w:themeTint="F2"/>
                        <w:highlight w:val="yellow"/>
                      </w:rPr>
                      <m:t>EF</m:t>
                    </m:r>
                  </m:e>
                  <m:sub>
                    <m:r>
                      <w:rPr>
                        <w:rFonts w:ascii="Cambria Math" w:hAnsi="Cambria Math"/>
                        <w:noProof/>
                        <w:color w:val="0D0D0D" w:themeColor="text1" w:themeTint="F2"/>
                        <w:highlight w:val="yellow"/>
                      </w:rPr>
                      <m:t>ref</m:t>
                    </m:r>
                  </m:sub>
                </m:sSub>
                <m:r>
                  <w:rPr>
                    <w:rFonts w:ascii="Cambria Math" w:hAnsi="Cambria Math"/>
                    <w:noProof/>
                    <w:color w:val="0D0D0D" w:themeColor="text1" w:themeTint="F2"/>
                    <w:highlight w:val="yellow"/>
                  </w:rPr>
                  <m:t>*</m:t>
                </m:r>
                <m:r>
                  <m:rPr>
                    <m:sty m:val="p"/>
                  </m:rPr>
                  <w:rPr>
                    <w:rFonts w:ascii="Cambria Math" w:hAnsi="Cambria Math"/>
                    <w:noProof/>
                    <w:color w:val="0D0D0D" w:themeColor="text1" w:themeTint="F2"/>
                    <w:highlight w:val="yellow"/>
                  </w:rPr>
                  <m:t>c</m:t>
                </m:r>
              </m:oMath>
            </m:oMathPara>
          </w:p>
        </w:tc>
        <w:tc>
          <w:tcPr>
            <w:tcW w:w="1275" w:type="dxa"/>
          </w:tcPr>
          <w:p w14:paraId="1CAA8ED9" w14:textId="4C6E45EB" w:rsidR="009F2394" w:rsidRPr="00517788" w:rsidRDefault="009F2394" w:rsidP="00DB2C39">
            <w:pPr>
              <w:spacing w:before="120" w:after="120"/>
              <w:jc w:val="center"/>
              <w:rPr>
                <w:noProof/>
                <w:color w:val="0D0D0D" w:themeColor="text1" w:themeTint="F2"/>
                <w:highlight w:val="yellow"/>
              </w:rPr>
            </w:pPr>
            <w:r w:rsidRPr="00517788">
              <w:rPr>
                <w:noProof/>
                <w:color w:val="0D0D0D" w:themeColor="text1" w:themeTint="F2"/>
                <w:highlight w:val="yellow"/>
              </w:rPr>
              <w:t>(Eq. 12.13)</w:t>
            </w:r>
            <w:r w:rsidR="00982B38" w:rsidRPr="00517788">
              <w:rPr>
                <w:noProof/>
                <w:color w:val="0D0D0D" w:themeColor="text1" w:themeTint="F2"/>
                <w:highlight w:val="yellow"/>
              </w:rPr>
              <w:t>]</w:t>
            </w:r>
          </w:p>
        </w:tc>
      </w:tr>
      <w:tr w:rsidR="009F2394" w:rsidRPr="008361E1" w14:paraId="561496B8" w14:textId="77777777" w:rsidTr="00A42654">
        <w:tc>
          <w:tcPr>
            <w:tcW w:w="4395" w:type="dxa"/>
          </w:tcPr>
          <w:p w14:paraId="111C6CC9" w14:textId="77777777" w:rsidR="009F2394" w:rsidRPr="008361E1" w:rsidRDefault="009F2394" w:rsidP="00DB2C39">
            <w:pPr>
              <w:tabs>
                <w:tab w:val="left" w:pos="5504"/>
              </w:tabs>
              <w:spacing w:before="120" w:after="120"/>
              <w:ind w:left="3" w:right="166"/>
              <w:jc w:val="center"/>
              <w:rPr>
                <w:noProof/>
                <w:color w:val="0D0D0D" w:themeColor="text1" w:themeTint="F2"/>
              </w:rPr>
            </w:pPr>
            <m:oMathPara>
              <m:oMath>
                <m:r>
                  <m:rPr>
                    <m:sty m:val="p"/>
                  </m:rPr>
                  <w:rPr>
                    <w:rFonts w:ascii="Cambria Math" w:hAnsi="Cambria Math"/>
                    <w:noProof/>
                    <w:color w:val="0D0D0D" w:themeColor="text1" w:themeTint="F2"/>
                  </w:rPr>
                  <m:t xml:space="preserve">SPN10 EF= SPN10 </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EF</m:t>
                    </m:r>
                  </m:e>
                  <m:sub>
                    <m:r>
                      <w:rPr>
                        <w:rFonts w:ascii="Cambria Math" w:hAnsi="Cambria Math"/>
                        <w:noProof/>
                        <w:color w:val="0D0D0D" w:themeColor="text1" w:themeTint="F2"/>
                      </w:rPr>
                      <m:t>ref</m:t>
                    </m:r>
                  </m:sub>
                </m:sSub>
                <m:r>
                  <w:rPr>
                    <w:rFonts w:ascii="Cambria Math" w:hAnsi="Cambria Math"/>
                    <w:noProof/>
                    <w:color w:val="0D0D0D" w:themeColor="text1" w:themeTint="F2"/>
                  </w:rPr>
                  <m:t>*</m:t>
                </m:r>
                <m:r>
                  <m:rPr>
                    <m:sty m:val="p"/>
                  </m:rPr>
                  <w:rPr>
                    <w:rFonts w:ascii="Cambria Math" w:hAnsi="Cambria Math"/>
                    <w:noProof/>
                    <w:color w:val="0D0D0D" w:themeColor="text1" w:themeTint="F2"/>
                  </w:rPr>
                  <m:t>c</m:t>
                </m:r>
              </m:oMath>
            </m:oMathPara>
          </w:p>
        </w:tc>
        <w:tc>
          <w:tcPr>
            <w:tcW w:w="1275" w:type="dxa"/>
          </w:tcPr>
          <w:p w14:paraId="0A861D09" w14:textId="77777777" w:rsidR="009F2394" w:rsidRPr="008361E1" w:rsidRDefault="009F2394" w:rsidP="00DB2C39">
            <w:pPr>
              <w:spacing w:before="120" w:after="120"/>
              <w:jc w:val="center"/>
              <w:rPr>
                <w:noProof/>
                <w:color w:val="0D0D0D" w:themeColor="text1" w:themeTint="F2"/>
              </w:rPr>
            </w:pPr>
            <w:r w:rsidRPr="008361E1">
              <w:rPr>
                <w:noProof/>
                <w:color w:val="0D0D0D" w:themeColor="text1" w:themeTint="F2"/>
              </w:rPr>
              <w:t>(Eq. 12.14)</w:t>
            </w:r>
          </w:p>
        </w:tc>
      </w:tr>
    </w:tbl>
    <w:p w14:paraId="6EE6F060" w14:textId="79EBE3AE"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 xml:space="preserve">Report the final </w:t>
      </w:r>
      <w:r w:rsidR="002025FD" w:rsidRPr="00517788">
        <w:rPr>
          <w:noProof/>
          <w:highlight w:val="yellow"/>
        </w:rPr>
        <w:t>[</w:t>
      </w:r>
      <w:r w:rsidRPr="00517788">
        <w:rPr>
          <w:noProof/>
          <w:highlight w:val="yellow"/>
        </w:rPr>
        <w:t xml:space="preserve">TPN10 and </w:t>
      </w:r>
      <w:r w:rsidR="002025FD" w:rsidRPr="00517788">
        <w:rPr>
          <w:noProof/>
          <w:highlight w:val="yellow"/>
        </w:rPr>
        <w:t>]</w:t>
      </w:r>
      <w:r w:rsidRPr="008361E1">
        <w:rPr>
          <w:noProof/>
        </w:rPr>
        <w:t xml:space="preserve">SPN10 EF as specified in </w:t>
      </w:r>
      <w:r w:rsidR="00F26B68">
        <w:rPr>
          <w:noProof/>
        </w:rPr>
        <w:t>Table A4/14</w:t>
      </w:r>
      <w:r w:rsidRPr="008361E1">
        <w:rPr>
          <w:noProof/>
        </w:rPr>
        <w:t>;</w:t>
      </w:r>
    </w:p>
    <w:p w14:paraId="2CA0836B" w14:textId="475B743F"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 xml:space="preserve">In case the measured </w:t>
      </w:r>
      <w:r w:rsidR="002025FD" w:rsidRPr="00517788">
        <w:rPr>
          <w:noProof/>
          <w:highlight w:val="yellow"/>
        </w:rPr>
        <w:t>[</w:t>
      </w:r>
      <w:r w:rsidRPr="00517788">
        <w:rPr>
          <w:noProof/>
          <w:highlight w:val="yellow"/>
        </w:rPr>
        <w:t xml:space="preserve">TPN10 or </w:t>
      </w:r>
      <w:r w:rsidR="002025FD" w:rsidRPr="00517788">
        <w:rPr>
          <w:noProof/>
          <w:highlight w:val="yellow"/>
        </w:rPr>
        <w:t>]</w:t>
      </w:r>
      <w:r w:rsidRPr="008361E1">
        <w:rPr>
          <w:noProof/>
        </w:rPr>
        <w:t>SPN10 emissions are out of the specified measurement range of the PNC device(s), the test shall be invalid.</w:t>
      </w:r>
    </w:p>
    <w:p w14:paraId="24DE731E" w14:textId="77777777" w:rsidR="009F2394" w:rsidRPr="008361E1" w:rsidRDefault="009F2394" w:rsidP="009F2394">
      <w:pPr>
        <w:pStyle w:val="Heading4"/>
        <w:spacing w:before="240" w:after="120"/>
        <w:ind w:left="2268" w:right="1134" w:hanging="1134"/>
        <w:rPr>
          <w:noProof/>
        </w:rPr>
      </w:pPr>
      <w:bookmarkStart w:id="587" w:name="_Toc105320578"/>
      <w:r w:rsidRPr="008361E1">
        <w:rPr>
          <w:noProof/>
        </w:rPr>
        <w:t>12.2.5.</w:t>
      </w:r>
      <w:r w:rsidRPr="008361E1">
        <w:rPr>
          <w:noProof/>
        </w:rPr>
        <w:tab/>
        <w:t>PN System Verification Procedures</w:t>
      </w:r>
      <w:bookmarkEnd w:id="587"/>
    </w:p>
    <w:p w14:paraId="04F3182C"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testing facility shall apply the following PN system check procedures to verify the whole system is fully operational:</w:t>
      </w:r>
    </w:p>
    <w:p w14:paraId="7CF31464"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 xml:space="preserve">The flow into the PNC shall have a measured value within ±5 per cent of the PNC nominal flow rate when checked with a calibrated flow meter. Here the term ‘nominal flow rate’ refers to the flow rate stated </w:t>
      </w:r>
      <w:r w:rsidRPr="008361E1">
        <w:rPr>
          <w:noProof/>
        </w:rPr>
        <w:lastRenderedPageBreak/>
        <w:t>in the documentation of the last calibration for the PNC. The testing facility shall perform this check every month;</w:t>
      </w:r>
    </w:p>
    <w:p w14:paraId="14623A50"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A zero check on the PNC using a filter of appropriate performance at the PNC inlet shall report a concentration of ≤0.2 #/cm³. Upon removal of the filter, the PNC shall show an increase in measured concentration and a return to 0.2 #/cm³ or less on replacement of the filter. The PNC shall not report any errors. The testing facility shall perform this check for every brake emissions test;</w:t>
      </w:r>
    </w:p>
    <w:p w14:paraId="1763DDD1"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The PNC shall report a measured concentration of less than 0.5 #/cm³ (without applying any PCRF correction) when a HEPA filter of at least class H13 (EN 1822:2008), or equivalent performance, is attached to the inlet of the sample conditioning system. The testing facility shall perform this check before each brake emissions test;</w:t>
      </w:r>
    </w:p>
    <w:p w14:paraId="6D414ABA" w14:textId="77777777" w:rsidR="009F2394" w:rsidRPr="008361E1" w:rsidRDefault="009F2394" w:rsidP="009F2394">
      <w:pPr>
        <w:pStyle w:val="Heading7"/>
        <w:spacing w:after="120" w:line="240" w:lineRule="atLeast"/>
        <w:ind w:left="2835" w:right="1134" w:hanging="567"/>
        <w:jc w:val="both"/>
        <w:rPr>
          <w:noProof/>
        </w:rPr>
      </w:pPr>
      <w:r w:rsidRPr="008361E1">
        <w:rPr>
          <w:noProof/>
        </w:rPr>
        <w:t>(d)</w:t>
      </w:r>
      <w:r w:rsidRPr="008361E1">
        <w:rPr>
          <w:noProof/>
        </w:rPr>
        <w:tab/>
        <w:t>Before the start of each brake emissions test, the testing facility shall confirm that the measurement system indicates that the sample conditioning system has reached its correct operating temperatures.</w:t>
      </w:r>
    </w:p>
    <w:p w14:paraId="7CDCBD6C" w14:textId="77777777" w:rsidR="009F2394" w:rsidRPr="008361E1" w:rsidRDefault="009F2394" w:rsidP="009F2394">
      <w:pPr>
        <w:pStyle w:val="Heading3"/>
        <w:keepNext/>
        <w:keepLines/>
        <w:spacing w:before="240" w:after="120"/>
        <w:ind w:left="2268" w:right="1134" w:hanging="1134"/>
        <w:rPr>
          <w:b/>
          <w:noProof/>
          <w:color w:val="0D0D0D" w:themeColor="text1" w:themeTint="F2"/>
        </w:rPr>
      </w:pPr>
      <w:bookmarkStart w:id="588" w:name="_Toc117084645"/>
      <w:bookmarkStart w:id="589" w:name="_Toc117167530"/>
      <w:r w:rsidRPr="008361E1">
        <w:rPr>
          <w:b/>
          <w:noProof/>
          <w:color w:val="0D0D0D" w:themeColor="text1" w:themeTint="F2"/>
        </w:rPr>
        <w:t>12.3.</w:t>
      </w:r>
      <w:r w:rsidRPr="008361E1">
        <w:rPr>
          <w:b/>
          <w:noProof/>
          <w:color w:val="0D0D0D" w:themeColor="text1" w:themeTint="F2"/>
        </w:rPr>
        <w:tab/>
        <w:t>Mass Loss Measurement</w:t>
      </w:r>
      <w:bookmarkEnd w:id="588"/>
      <w:bookmarkEnd w:id="589"/>
      <w:r w:rsidRPr="008361E1">
        <w:rPr>
          <w:b/>
          <w:noProof/>
          <w:color w:val="0D0D0D" w:themeColor="text1" w:themeTint="F2"/>
        </w:rPr>
        <w:t xml:space="preserve"> </w:t>
      </w:r>
    </w:p>
    <w:p w14:paraId="552AFDC9" w14:textId="0DECB5CC" w:rsidR="000221E4" w:rsidRDefault="009F2394" w:rsidP="009F2394">
      <w:pPr>
        <w:keepNext/>
        <w:keepLines/>
        <w:spacing w:after="120"/>
        <w:ind w:left="2268" w:right="1134"/>
        <w:jc w:val="both"/>
        <w:rPr>
          <w:noProof/>
          <w:color w:val="0D0D0D" w:themeColor="text1" w:themeTint="F2"/>
        </w:rPr>
      </w:pPr>
      <w:r w:rsidRPr="008361E1">
        <w:rPr>
          <w:noProof/>
          <w:color w:val="0D0D0D" w:themeColor="text1" w:themeTint="F2"/>
        </w:rPr>
        <w:t>The mass loss of the brake under testing provides helpful information regarding the robustness and correctness</w:t>
      </w:r>
      <w:r w:rsidRPr="008361E1">
        <w:rPr>
          <w:noProof/>
          <w:color w:val="C00000"/>
        </w:rPr>
        <w:t xml:space="preserve"> </w:t>
      </w:r>
      <w:r w:rsidRPr="008361E1">
        <w:rPr>
          <w:noProof/>
          <w:color w:val="0D0D0D" w:themeColor="text1" w:themeTint="F2"/>
        </w:rPr>
        <w:t xml:space="preserve">of the overall test procedure. It can be used as an indicator of possible issues during the execution of the brake emissions test. </w:t>
      </w:r>
    </w:p>
    <w:p w14:paraId="3B5BE22E" w14:textId="321D3010" w:rsidR="009F2394" w:rsidRPr="008361E1" w:rsidRDefault="009F2394" w:rsidP="009F2394">
      <w:pPr>
        <w:keepNext/>
        <w:keepLines/>
        <w:spacing w:after="120"/>
        <w:ind w:left="2268" w:right="1134"/>
        <w:jc w:val="both"/>
        <w:rPr>
          <w:noProof/>
          <w:color w:val="0D0D0D" w:themeColor="text1" w:themeTint="F2"/>
        </w:rPr>
      </w:pPr>
      <w:r w:rsidRPr="008361E1">
        <w:rPr>
          <w:noProof/>
          <w:color w:val="0D0D0D" w:themeColor="text1" w:themeTint="F2"/>
        </w:rPr>
        <w:t>The testing facility shall measure the initial and final mass of the brake assembly before and after testing</w:t>
      </w:r>
      <w:r w:rsidRPr="008361E1">
        <w:rPr>
          <w:noProof/>
          <w:color w:val="000000"/>
          <w:highlight w:val="white"/>
        </w:rPr>
        <w:t>.</w:t>
      </w:r>
      <w:r w:rsidRPr="008361E1">
        <w:rPr>
          <w:noProof/>
          <w:color w:val="000000"/>
        </w:rPr>
        <w:t xml:space="preserve"> Make sure not to disrupt the brake assembly during the brake emissions test. </w:t>
      </w:r>
      <w:r w:rsidR="0068200D">
        <w:rPr>
          <w:noProof/>
          <w:color w:val="000000"/>
          <w:highlight w:val="white"/>
        </w:rPr>
        <w:t>Since</w:t>
      </w:r>
      <w:r w:rsidRPr="008361E1">
        <w:rPr>
          <w:noProof/>
          <w:color w:val="000000"/>
          <w:highlight w:val="white"/>
        </w:rPr>
        <w:t xml:space="preserve"> new parts </w:t>
      </w:r>
      <w:r w:rsidR="0068200D">
        <w:rPr>
          <w:noProof/>
          <w:color w:val="000000"/>
          <w:highlight w:val="white"/>
        </w:rPr>
        <w:t>shall be</w:t>
      </w:r>
      <w:r w:rsidR="0068200D" w:rsidRPr="008361E1">
        <w:rPr>
          <w:noProof/>
          <w:color w:val="000000"/>
          <w:highlight w:val="white"/>
        </w:rPr>
        <w:t xml:space="preserve"> </w:t>
      </w:r>
      <w:r w:rsidRPr="008361E1">
        <w:rPr>
          <w:noProof/>
          <w:color w:val="000000"/>
          <w:highlight w:val="white"/>
        </w:rPr>
        <w:t>used after cooling air adjustment, the initial mass corresponds to the mass measured before commencing the bedding section</w:t>
      </w:r>
      <w:r w:rsidR="0068200D">
        <w:rPr>
          <w:noProof/>
          <w:color w:val="000000"/>
          <w:highlight w:val="white"/>
        </w:rPr>
        <w:t xml:space="preserve"> and </w:t>
      </w:r>
      <w:r w:rsidRPr="008361E1">
        <w:rPr>
          <w:noProof/>
          <w:color w:val="000000"/>
          <w:highlight w:val="white"/>
        </w:rPr>
        <w:t>the final mass corresponds to the mass measured after the emissions measurement section. All measurements shall be carried out according to the following procedure:</w:t>
      </w:r>
    </w:p>
    <w:p w14:paraId="4F00C19F"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Vacuum-clean the parts before conducting the measurements to remove any possible contamination;</w:t>
      </w:r>
    </w:p>
    <w:p w14:paraId="6B10D277" w14:textId="6BE27ECB"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Inspect all brake parts for bu</w:t>
      </w:r>
      <w:r w:rsidR="00301E3E">
        <w:rPr>
          <w:noProof/>
        </w:rPr>
        <w:t>r</w:t>
      </w:r>
      <w:r w:rsidRPr="008361E1">
        <w:rPr>
          <w:noProof/>
        </w:rPr>
        <w:t>rs, cracks, voids, or detachments and record accordingly. If there are not such problems proceed with the initial measurements;</w:t>
      </w:r>
    </w:p>
    <w:p w14:paraId="7F671A09" w14:textId="77777777"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Weigh each part separately with the thermocouple installed and the thermocouple connector removed (in the case of discs and drums). Report the initial mass in the Mass Measurement File;</w:t>
      </w:r>
    </w:p>
    <w:p w14:paraId="315EC062" w14:textId="2BAD70B5" w:rsidR="009F2394" w:rsidRPr="008361E1" w:rsidRDefault="009F2394" w:rsidP="00F0131E">
      <w:pPr>
        <w:pStyle w:val="Heading7"/>
        <w:spacing w:after="120" w:line="240" w:lineRule="atLeast"/>
        <w:ind w:left="2835" w:right="1134" w:hanging="567"/>
        <w:jc w:val="both"/>
        <w:rPr>
          <w:noProof/>
        </w:rPr>
      </w:pPr>
      <w:r w:rsidRPr="008361E1">
        <w:rPr>
          <w:noProof/>
        </w:rPr>
        <w:t>(d)</w:t>
      </w:r>
      <w:r w:rsidRPr="008361E1">
        <w:rPr>
          <w:noProof/>
        </w:rPr>
        <w:tab/>
        <w:t>Weigh the brake friction material including the anti-noise shims, pad-shim springs, and other elements when part of the product assembly.</w:t>
      </w:r>
      <w:r w:rsidR="00F0131E">
        <w:rPr>
          <w:noProof/>
        </w:rPr>
        <w:t xml:space="preserve"> R</w:t>
      </w:r>
      <w:r w:rsidR="00F0131E" w:rsidRPr="00F0131E">
        <w:rPr>
          <w:noProof/>
        </w:rPr>
        <w:t>emove</w:t>
      </w:r>
      <w:r w:rsidR="00F0131E">
        <w:rPr>
          <w:noProof/>
        </w:rPr>
        <w:t xml:space="preserve"> the </w:t>
      </w:r>
      <w:r w:rsidR="00795A47">
        <w:rPr>
          <w:noProof/>
        </w:rPr>
        <w:t>adhesive tape</w:t>
      </w:r>
      <w:r w:rsidR="001D0006">
        <w:rPr>
          <w:noProof/>
        </w:rPr>
        <w:t xml:space="preserve"> from the brake pads</w:t>
      </w:r>
      <w:r w:rsidR="00795A47">
        <w:rPr>
          <w:noProof/>
        </w:rPr>
        <w:t>,</w:t>
      </w:r>
      <w:r w:rsidR="00F0131E">
        <w:rPr>
          <w:noProof/>
        </w:rPr>
        <w:t xml:space="preserve"> </w:t>
      </w:r>
      <w:r w:rsidR="001D0006">
        <w:rPr>
          <w:noProof/>
        </w:rPr>
        <w:t xml:space="preserve">the </w:t>
      </w:r>
      <w:r w:rsidR="00F0131E" w:rsidRPr="00F0131E">
        <w:rPr>
          <w:noProof/>
          <w:lang w:val="en-US"/>
        </w:rPr>
        <w:t>grease</w:t>
      </w:r>
      <w:r w:rsidR="001D0006">
        <w:rPr>
          <w:noProof/>
          <w:lang w:val="en-US"/>
        </w:rPr>
        <w:t xml:space="preserve"> if present</w:t>
      </w:r>
      <w:r w:rsidR="00F0131E" w:rsidRPr="00F0131E">
        <w:t xml:space="preserve"> </w:t>
      </w:r>
      <w:r w:rsidR="00F0131E">
        <w:t>on</w:t>
      </w:r>
      <w:r w:rsidR="001D0006">
        <w:t xml:space="preserve"> the</w:t>
      </w:r>
      <w:r w:rsidR="00F0131E">
        <w:t xml:space="preserve"> </w:t>
      </w:r>
      <w:r w:rsidR="00F0131E">
        <w:rPr>
          <w:noProof/>
        </w:rPr>
        <w:t>friction material</w:t>
      </w:r>
      <w:r w:rsidR="00F0131E" w:rsidRPr="00F0131E">
        <w:rPr>
          <w:noProof/>
        </w:rPr>
        <w:t xml:space="preserve"> abutments</w:t>
      </w:r>
      <w:r w:rsidR="00795A47">
        <w:rPr>
          <w:noProof/>
        </w:rPr>
        <w:t>, connectors, and other relevant removable components</w:t>
      </w:r>
      <w:r w:rsidR="00F0131E" w:rsidRPr="00F0131E">
        <w:rPr>
          <w:noProof/>
        </w:rPr>
        <w:t xml:space="preserve"> </w:t>
      </w:r>
      <w:r w:rsidR="00F0131E">
        <w:rPr>
          <w:noProof/>
        </w:rPr>
        <w:t>before</w:t>
      </w:r>
      <w:r w:rsidR="00F0131E" w:rsidRPr="00F0131E">
        <w:rPr>
          <w:noProof/>
        </w:rPr>
        <w:t xml:space="preserve"> weighing</w:t>
      </w:r>
      <w:r w:rsidR="00F0131E">
        <w:rPr>
          <w:noProof/>
        </w:rPr>
        <w:t>.</w:t>
      </w:r>
      <w:r w:rsidRPr="008361E1">
        <w:rPr>
          <w:noProof/>
        </w:rPr>
        <w:t xml:space="preserve"> </w:t>
      </w:r>
      <w:r w:rsidR="00795A47" w:rsidRPr="00795A47">
        <w:rPr>
          <w:noProof/>
        </w:rPr>
        <w:t>The mass of removable components must be reflected in the same way</w:t>
      </w:r>
      <w:r w:rsidR="00795A47">
        <w:rPr>
          <w:noProof/>
        </w:rPr>
        <w:t xml:space="preserve"> (included or excluded)</w:t>
      </w:r>
      <w:r w:rsidR="00795A47" w:rsidRPr="00795A47">
        <w:rPr>
          <w:noProof/>
        </w:rPr>
        <w:t xml:space="preserve"> during both pre-testing and post-testing mass measurement.</w:t>
      </w:r>
      <w:r w:rsidR="00795A47">
        <w:rPr>
          <w:noProof/>
        </w:rPr>
        <w:t xml:space="preserve"> </w:t>
      </w:r>
      <w:r w:rsidRPr="008361E1">
        <w:rPr>
          <w:noProof/>
        </w:rPr>
        <w:t>Report the initial masses in the Mass Measurement File;</w:t>
      </w:r>
    </w:p>
    <w:p w14:paraId="1B0745D9" w14:textId="5D1AB44C" w:rsidR="009F2394" w:rsidRPr="008361E1" w:rsidRDefault="009F2394" w:rsidP="009F2394">
      <w:pPr>
        <w:pStyle w:val="Heading7"/>
        <w:spacing w:after="120" w:line="240" w:lineRule="atLeast"/>
        <w:ind w:left="2835" w:right="1134" w:hanging="567"/>
        <w:jc w:val="both"/>
        <w:rPr>
          <w:noProof/>
        </w:rPr>
      </w:pPr>
      <w:r w:rsidRPr="008361E1">
        <w:rPr>
          <w:noProof/>
        </w:rPr>
        <w:t>(e)</w:t>
      </w:r>
      <w:r w:rsidRPr="008361E1">
        <w:rPr>
          <w:noProof/>
        </w:rPr>
        <w:tab/>
        <w:t>Use a weighing scale of a resolution of at least 0.1 g or better for parts below 20 kg of total weight. Use certified calibration weights to verify the stability and the proper function of the balance</w:t>
      </w:r>
      <w:r w:rsidR="00E27A01">
        <w:rPr>
          <w:noProof/>
        </w:rPr>
        <w:t>,</w:t>
      </w:r>
      <w:r w:rsidRPr="008361E1">
        <w:rPr>
          <w:noProof/>
        </w:rPr>
        <w:t xml:space="preserve"> </w:t>
      </w:r>
      <w:r w:rsidR="009844BB">
        <w:rPr>
          <w:noProof/>
        </w:rPr>
        <w:t>regularly</w:t>
      </w:r>
      <w:r w:rsidR="00E27A01">
        <w:rPr>
          <w:noProof/>
        </w:rPr>
        <w:t xml:space="preserve"> (</w:t>
      </w:r>
      <w:r w:rsidR="00F26B68">
        <w:rPr>
          <w:noProof/>
        </w:rPr>
        <w:t>Table A4/15</w:t>
      </w:r>
      <w:r w:rsidR="00E27A01">
        <w:rPr>
          <w:noProof/>
        </w:rPr>
        <w:t>)</w:t>
      </w:r>
      <w:r w:rsidRPr="008361E1">
        <w:rPr>
          <w:noProof/>
        </w:rPr>
        <w:t>. The microbalance shall fulfil the calibration requirements described in paragraph 14.4. It is recommended to install the weighing scale in a room with controlled air and humidity conditions of (22 ± 2) °C and (45 ± 8) per cent RH;</w:t>
      </w:r>
    </w:p>
    <w:p w14:paraId="010F4BEF" w14:textId="77777777" w:rsidR="009F2394" w:rsidRPr="008361E1" w:rsidRDefault="009F2394" w:rsidP="009F2394">
      <w:pPr>
        <w:pStyle w:val="Heading7"/>
        <w:spacing w:after="120" w:line="240" w:lineRule="atLeast"/>
        <w:ind w:left="2835" w:right="1134" w:hanging="567"/>
        <w:jc w:val="both"/>
        <w:rPr>
          <w:noProof/>
        </w:rPr>
      </w:pPr>
      <w:r w:rsidRPr="008361E1">
        <w:rPr>
          <w:noProof/>
        </w:rPr>
        <w:lastRenderedPageBreak/>
        <w:t>(f)</w:t>
      </w:r>
      <w:r w:rsidRPr="008361E1">
        <w:rPr>
          <w:noProof/>
        </w:rPr>
        <w:tab/>
        <w:t>After the end of the brake emissions test, ensure the brake parts are cool down to a temperature of 30 °C or below by storing them for a maximum of 24h in a room with controlled air and humidity conditions;</w:t>
      </w:r>
    </w:p>
    <w:p w14:paraId="42E0C8D8" w14:textId="085B77DB" w:rsidR="009F2394" w:rsidRPr="008361E1" w:rsidRDefault="009F2394" w:rsidP="009F2394">
      <w:pPr>
        <w:pStyle w:val="Heading7"/>
        <w:spacing w:after="120" w:line="240" w:lineRule="atLeast"/>
        <w:ind w:left="2835" w:right="1134" w:hanging="567"/>
        <w:jc w:val="both"/>
        <w:rPr>
          <w:noProof/>
        </w:rPr>
      </w:pPr>
      <w:r w:rsidRPr="008361E1">
        <w:rPr>
          <w:noProof/>
        </w:rPr>
        <w:t>(g)</w:t>
      </w:r>
      <w:r w:rsidRPr="008361E1">
        <w:rPr>
          <w:noProof/>
        </w:rPr>
        <w:tab/>
        <w:t>After the brake</w:t>
      </w:r>
      <w:r w:rsidR="00F0131E">
        <w:rPr>
          <w:noProof/>
        </w:rPr>
        <w:t xml:space="preserve"> part</w:t>
      </w:r>
      <w:r w:rsidRPr="008361E1">
        <w:rPr>
          <w:noProof/>
        </w:rPr>
        <w:t>s cool down, clean the parts to remove any grease or contamination before performing the final mass measurements;</w:t>
      </w:r>
    </w:p>
    <w:p w14:paraId="4485E913" w14:textId="438FCB5D" w:rsidR="009F2394" w:rsidRPr="008361E1" w:rsidRDefault="009F2394" w:rsidP="009F2394">
      <w:pPr>
        <w:pStyle w:val="Heading7"/>
        <w:spacing w:after="120" w:line="240" w:lineRule="atLeast"/>
        <w:ind w:left="2835" w:right="1134" w:hanging="567"/>
        <w:jc w:val="both"/>
        <w:rPr>
          <w:noProof/>
        </w:rPr>
      </w:pPr>
      <w:r w:rsidRPr="008361E1">
        <w:rPr>
          <w:noProof/>
        </w:rPr>
        <w:t>(h)</w:t>
      </w:r>
      <w:r w:rsidRPr="008361E1">
        <w:rPr>
          <w:noProof/>
        </w:rPr>
        <w:tab/>
        <w:t>Weigh the brake disc or drum and the brake pads or shoes</w:t>
      </w:r>
      <w:r w:rsidR="001D0006">
        <w:rPr>
          <w:noProof/>
        </w:rPr>
        <w:t xml:space="preserve"> separately</w:t>
      </w:r>
      <w:r w:rsidRPr="008361E1">
        <w:rPr>
          <w:noProof/>
        </w:rPr>
        <w:t>. Report the final masses in the Mass Measurement File;</w:t>
      </w:r>
    </w:p>
    <w:p w14:paraId="604B64B4" w14:textId="50C3FF0F" w:rsidR="009F2394" w:rsidRPr="008361E1" w:rsidRDefault="009F2394" w:rsidP="009F2394">
      <w:pPr>
        <w:pStyle w:val="Heading7"/>
        <w:spacing w:after="120" w:line="240" w:lineRule="atLeast"/>
        <w:ind w:left="2835" w:right="1134" w:hanging="567"/>
        <w:jc w:val="both"/>
        <w:rPr>
          <w:noProof/>
        </w:rPr>
      </w:pPr>
      <w:r w:rsidRPr="008361E1">
        <w:rPr>
          <w:noProof/>
        </w:rPr>
        <w:t>(i)</w:t>
      </w:r>
      <w:r w:rsidRPr="008361E1">
        <w:rPr>
          <w:noProof/>
        </w:rPr>
        <w:tab/>
        <w:t xml:space="preserve">Calculate the mass loss of the disc or drum and the brake pads or shoes by subtracting the final from the initial total mass, respectively. Report the mass loss of each part in the Mass Measurement File following the instructions defined in </w:t>
      </w:r>
      <w:r w:rsidR="00F26B68">
        <w:rPr>
          <w:noProof/>
        </w:rPr>
        <w:t>Table A4/13</w:t>
      </w:r>
      <w:r w:rsidRPr="008361E1">
        <w:rPr>
          <w:noProof/>
        </w:rPr>
        <w:t>;</w:t>
      </w:r>
    </w:p>
    <w:p w14:paraId="47632F52" w14:textId="0E36349D" w:rsidR="009F2394" w:rsidRPr="008361E1" w:rsidRDefault="009F2394" w:rsidP="009F2394">
      <w:pPr>
        <w:pStyle w:val="Heading7"/>
        <w:spacing w:after="120" w:line="240" w:lineRule="atLeast"/>
        <w:ind w:left="2835" w:right="1134" w:hanging="567"/>
        <w:jc w:val="both"/>
        <w:rPr>
          <w:noProof/>
        </w:rPr>
      </w:pPr>
      <w:r w:rsidRPr="008361E1">
        <w:rPr>
          <w:noProof/>
        </w:rPr>
        <w:t>(j)</w:t>
      </w:r>
      <w:r w:rsidRPr="008361E1">
        <w:rPr>
          <w:noProof/>
        </w:rPr>
        <w:tab/>
        <w:t xml:space="preserve">Calculate the overall mass loss of the brake under testing by summing the values for the individual parts calculated in (i) of this paragraph. Report the overall mass loss following the instructions defined in </w:t>
      </w:r>
      <w:r w:rsidR="00F26B68">
        <w:rPr>
          <w:noProof/>
        </w:rPr>
        <w:t>Table A4/13</w:t>
      </w:r>
      <w:r w:rsidRPr="008361E1">
        <w:rPr>
          <w:noProof/>
        </w:rPr>
        <w:t>;</w:t>
      </w:r>
    </w:p>
    <w:p w14:paraId="431B4623" w14:textId="53761B21" w:rsidR="009F2394" w:rsidRPr="008361E1" w:rsidRDefault="009F2394" w:rsidP="009F2394">
      <w:pPr>
        <w:pStyle w:val="Heading7"/>
        <w:spacing w:after="120" w:line="240" w:lineRule="atLeast"/>
        <w:ind w:left="2835" w:right="1134" w:hanging="567"/>
        <w:jc w:val="both"/>
        <w:rPr>
          <w:noProof/>
        </w:rPr>
      </w:pPr>
      <w:r w:rsidRPr="008361E1">
        <w:rPr>
          <w:noProof/>
        </w:rPr>
        <w:t>(k)</w:t>
      </w:r>
      <w:r w:rsidRPr="008361E1">
        <w:rPr>
          <w:noProof/>
        </w:rPr>
        <w:tab/>
        <w:t xml:space="preserve">Calculate the averaged weight loss emission factor by dividing the total mass loss calculated in (j) of this paragraph by the total distance driven during </w:t>
      </w:r>
      <w:r w:rsidR="000221E4">
        <w:rPr>
          <w:noProof/>
        </w:rPr>
        <w:t>bedding and emission</w:t>
      </w:r>
      <w:r w:rsidRPr="008361E1">
        <w:rPr>
          <w:noProof/>
        </w:rPr>
        <w:t xml:space="preserve"> sections</w:t>
      </w:r>
      <w:r w:rsidR="001D0006">
        <w:rPr>
          <w:noProof/>
        </w:rPr>
        <w:t xml:space="preserve"> (i.e. 6 WLTP-Brake cycles)</w:t>
      </w:r>
      <w:r w:rsidRPr="008361E1">
        <w:rPr>
          <w:noProof/>
        </w:rPr>
        <w:t xml:space="preserve">. Report the averaged weight loss emission factor following the instructions defined in </w:t>
      </w:r>
      <w:r w:rsidR="00F26B68">
        <w:rPr>
          <w:noProof/>
        </w:rPr>
        <w:t>Table A4/13</w:t>
      </w:r>
    </w:p>
    <w:p w14:paraId="085E9565" w14:textId="77777777" w:rsidR="009F2394" w:rsidRPr="006F1266" w:rsidRDefault="009F2394" w:rsidP="00C30789">
      <w:pPr>
        <w:pStyle w:val="HeadABC"/>
        <w:numPr>
          <w:ilvl w:val="0"/>
          <w:numId w:val="0"/>
        </w:numPr>
        <w:tabs>
          <w:tab w:val="clear" w:pos="2160"/>
        </w:tabs>
        <w:ind w:left="2268" w:right="1134" w:hanging="1134"/>
        <w:rPr>
          <w:sz w:val="24"/>
        </w:rPr>
      </w:pPr>
      <w:bookmarkStart w:id="590" w:name="_Toc117084646"/>
      <w:bookmarkStart w:id="591" w:name="_Toc117167531"/>
      <w:r w:rsidRPr="006F1266">
        <w:rPr>
          <w:sz w:val="24"/>
        </w:rPr>
        <w:t>13.</w:t>
      </w:r>
      <w:r w:rsidRPr="006F1266">
        <w:rPr>
          <w:sz w:val="24"/>
        </w:rPr>
        <w:tab/>
        <w:t>Test Output</w:t>
      </w:r>
      <w:bookmarkEnd w:id="590"/>
      <w:bookmarkEnd w:id="591"/>
    </w:p>
    <w:p w14:paraId="2F95EDA7" w14:textId="0D545F22"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This section describes the four main outputs of a brake emissions test. These</w:t>
      </w:r>
      <w:r w:rsidR="00C30789">
        <w:rPr>
          <w:noProof/>
          <w:color w:val="0D0D0D" w:themeColor="text1" w:themeTint="F2"/>
        </w:rPr>
        <w:t xml:space="preserve"> include the </w:t>
      </w:r>
      <w:r w:rsidR="00C07038">
        <w:rPr>
          <w:noProof/>
          <w:color w:val="0D0D0D" w:themeColor="text1" w:themeTint="F2"/>
        </w:rPr>
        <w:t xml:space="preserve">Test Report file – which is the </w:t>
      </w:r>
      <w:r w:rsidR="00C30789">
        <w:rPr>
          <w:noProof/>
          <w:color w:val="0D0D0D" w:themeColor="text1" w:themeTint="F2"/>
        </w:rPr>
        <w:t>core report of the</w:t>
      </w:r>
      <w:r w:rsidR="00052B2F">
        <w:rPr>
          <w:noProof/>
          <w:color w:val="0D0D0D" w:themeColor="text1" w:themeTint="F2"/>
        </w:rPr>
        <w:t xml:space="preserve"> emissions</w:t>
      </w:r>
      <w:r w:rsidR="00C30789">
        <w:rPr>
          <w:noProof/>
          <w:color w:val="0D0D0D" w:themeColor="text1" w:themeTint="F2"/>
        </w:rPr>
        <w:t xml:space="preserve"> test </w:t>
      </w:r>
      <w:r w:rsidR="00C07038">
        <w:rPr>
          <w:noProof/>
          <w:color w:val="0D0D0D" w:themeColor="text1" w:themeTint="F2"/>
        </w:rPr>
        <w:t xml:space="preserve">– </w:t>
      </w:r>
      <w:r w:rsidR="00C30789">
        <w:rPr>
          <w:noProof/>
          <w:color w:val="0D0D0D" w:themeColor="text1" w:themeTint="F2"/>
        </w:rPr>
        <w:t>and its supporting files (i.e. Event-Based, Time-Based, and Mass Measurement files). The outputs</w:t>
      </w:r>
      <w:r w:rsidRPr="008361E1">
        <w:rPr>
          <w:noProof/>
          <w:color w:val="0D0D0D" w:themeColor="text1" w:themeTint="F2"/>
        </w:rPr>
        <w:t xml:space="preserve"> are summarised </w:t>
      </w:r>
      <w:r w:rsidR="00052B2F">
        <w:rPr>
          <w:noProof/>
          <w:color w:val="0D0D0D" w:themeColor="text1" w:themeTint="F2"/>
        </w:rPr>
        <w:t>below</w:t>
      </w:r>
      <w:r w:rsidRPr="008361E1">
        <w:rPr>
          <w:noProof/>
          <w:color w:val="0D0D0D" w:themeColor="text1" w:themeTint="F2"/>
        </w:rPr>
        <w:t>:</w:t>
      </w:r>
    </w:p>
    <w:p w14:paraId="25CAEEB8" w14:textId="77777777" w:rsidR="009F2394" w:rsidRPr="008361E1" w:rsidRDefault="009F2394" w:rsidP="009F2394">
      <w:pPr>
        <w:pStyle w:val="Heading7"/>
        <w:spacing w:after="120" w:line="240" w:lineRule="atLeast"/>
        <w:ind w:left="2835" w:right="1134" w:hanging="567"/>
        <w:jc w:val="both"/>
        <w:rPr>
          <w:noProof/>
        </w:rPr>
      </w:pPr>
      <w:bookmarkStart w:id="592" w:name="_Toc105320584"/>
      <w:r w:rsidRPr="008361E1">
        <w:rPr>
          <w:noProof/>
        </w:rPr>
        <w:t>(a)</w:t>
      </w:r>
      <w:r w:rsidRPr="008361E1">
        <w:rPr>
          <w:noProof/>
        </w:rPr>
        <w:tab/>
        <w:t>Event-Based file. A detailed description of the file and the required parameters is provided in paragraph 13.1.;</w:t>
      </w:r>
      <w:bookmarkEnd w:id="592"/>
    </w:p>
    <w:p w14:paraId="7534D485"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Time-Based file. A detailed description of the file and the required parameters is provided in paragraph 13.2.;</w:t>
      </w:r>
    </w:p>
    <w:p w14:paraId="06C9DDB1" w14:textId="78D24E60" w:rsidR="009F2394" w:rsidRPr="008361E1" w:rsidRDefault="009F2394" w:rsidP="009F2394">
      <w:pPr>
        <w:pStyle w:val="Heading7"/>
        <w:spacing w:after="120" w:line="240" w:lineRule="atLeast"/>
        <w:ind w:left="2835" w:right="1134" w:hanging="567"/>
        <w:jc w:val="both"/>
        <w:rPr>
          <w:noProof/>
        </w:rPr>
      </w:pPr>
      <w:r w:rsidRPr="008361E1">
        <w:rPr>
          <w:noProof/>
        </w:rPr>
        <w:t>(c)</w:t>
      </w:r>
      <w:r w:rsidRPr="008361E1">
        <w:rPr>
          <w:noProof/>
        </w:rPr>
        <w:tab/>
        <w:t>Mass</w:t>
      </w:r>
      <w:r w:rsidR="00C30789" w:rsidRPr="008361E1">
        <w:rPr>
          <w:noProof/>
        </w:rPr>
        <w:t>-</w:t>
      </w:r>
      <w:r w:rsidR="008F2C9C">
        <w:rPr>
          <w:noProof/>
        </w:rPr>
        <w:t>M</w:t>
      </w:r>
      <w:r w:rsidR="008F2C9C" w:rsidRPr="008361E1">
        <w:rPr>
          <w:noProof/>
        </w:rPr>
        <w:t xml:space="preserve">easurement </w:t>
      </w:r>
      <w:r w:rsidRPr="008361E1">
        <w:rPr>
          <w:noProof/>
        </w:rPr>
        <w:t>file. A detailed description of the file and the required parameters is provided in paragraph 13.3.;</w:t>
      </w:r>
    </w:p>
    <w:p w14:paraId="094A8E05" w14:textId="3715AD77" w:rsidR="009F2394" w:rsidRDefault="009F2394" w:rsidP="009F2394">
      <w:pPr>
        <w:pStyle w:val="Heading7"/>
        <w:spacing w:after="120" w:line="240" w:lineRule="atLeast"/>
        <w:ind w:left="2835" w:right="1134" w:hanging="567"/>
        <w:jc w:val="both"/>
        <w:rPr>
          <w:noProof/>
        </w:rPr>
      </w:pPr>
      <w:r w:rsidRPr="008361E1">
        <w:rPr>
          <w:noProof/>
        </w:rPr>
        <w:t>(d)</w:t>
      </w:r>
      <w:r w:rsidRPr="008361E1">
        <w:rPr>
          <w:noProof/>
        </w:rPr>
        <w:tab/>
      </w:r>
      <w:r w:rsidR="00C07038">
        <w:rPr>
          <w:noProof/>
        </w:rPr>
        <w:t xml:space="preserve">Test </w:t>
      </w:r>
      <w:r w:rsidRPr="008361E1">
        <w:rPr>
          <w:noProof/>
        </w:rPr>
        <w:t xml:space="preserve">Report file. A detailed description of the file and the required parameters is provided in paragraph 13.4. </w:t>
      </w:r>
    </w:p>
    <w:p w14:paraId="0535ABBF" w14:textId="79C0B933" w:rsidR="0011741F" w:rsidRPr="0011741F" w:rsidRDefault="0011741F" w:rsidP="0011741F">
      <w:pPr>
        <w:spacing w:after="120"/>
        <w:ind w:left="2268" w:right="1134"/>
        <w:jc w:val="both"/>
        <w:rPr>
          <w:noProof/>
          <w:color w:val="0D0D0D" w:themeColor="text1" w:themeTint="F2"/>
        </w:rPr>
      </w:pPr>
      <w:r w:rsidRPr="0011741F">
        <w:rPr>
          <w:noProof/>
          <w:color w:val="0D0D0D" w:themeColor="text1" w:themeTint="F2"/>
        </w:rPr>
        <w:t>The labs shall keep records of the original measurements, including the relevant information from the soaking between the test</w:t>
      </w:r>
      <w:r w:rsidR="00D13D7D" w:rsidRPr="00D13D7D">
        <w:rPr>
          <w:noProof/>
          <w:color w:val="0D0D0D" w:themeColor="text1" w:themeTint="F2"/>
        </w:rPr>
        <w:t xml:space="preserve"> </w:t>
      </w:r>
      <w:r w:rsidR="00D13D7D" w:rsidRPr="0011741F">
        <w:rPr>
          <w:noProof/>
          <w:color w:val="0D0D0D" w:themeColor="text1" w:themeTint="F2"/>
        </w:rPr>
        <w:t>events</w:t>
      </w:r>
      <w:r w:rsidRPr="0011741F">
        <w:rPr>
          <w:noProof/>
          <w:color w:val="0D0D0D" w:themeColor="text1" w:themeTint="F2"/>
        </w:rPr>
        <w:t>, in order to prove consistency and to be able to recalculate the test results upon request of the responsible authority</w:t>
      </w:r>
      <w:r>
        <w:rPr>
          <w:noProof/>
          <w:color w:val="0D0D0D" w:themeColor="text1" w:themeTint="F2"/>
        </w:rPr>
        <w:t>.</w:t>
      </w:r>
    </w:p>
    <w:p w14:paraId="0C370A92" w14:textId="77777777" w:rsidR="009F2394" w:rsidRPr="008361E1" w:rsidRDefault="009F2394" w:rsidP="009F2394">
      <w:pPr>
        <w:pStyle w:val="Heading3"/>
        <w:spacing w:before="240" w:after="120"/>
        <w:ind w:left="2268" w:right="1134" w:hanging="1134"/>
        <w:rPr>
          <w:b/>
          <w:noProof/>
          <w:color w:val="0D0D0D" w:themeColor="text1" w:themeTint="F2"/>
        </w:rPr>
      </w:pPr>
      <w:bookmarkStart w:id="593" w:name="_Toc117084647"/>
      <w:bookmarkStart w:id="594" w:name="_Toc117167532"/>
      <w:r w:rsidRPr="008361E1">
        <w:rPr>
          <w:b/>
          <w:noProof/>
          <w:color w:val="0D0D0D" w:themeColor="text1" w:themeTint="F2"/>
        </w:rPr>
        <w:t>13.1.</w:t>
      </w:r>
      <w:r w:rsidRPr="008361E1">
        <w:rPr>
          <w:b/>
          <w:noProof/>
          <w:color w:val="0D0D0D" w:themeColor="text1" w:themeTint="F2"/>
        </w:rPr>
        <w:tab/>
        <w:t>Event-Based File</w:t>
      </w:r>
      <w:bookmarkEnd w:id="593"/>
      <w:bookmarkEnd w:id="594"/>
    </w:p>
    <w:p w14:paraId="369D31B8" w14:textId="55AC79FB"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testing facility shall generate a</w:t>
      </w:r>
      <w:r w:rsidR="008B6A31">
        <w:rPr>
          <w:noProof/>
          <w:color w:val="0D0D0D" w:themeColor="text1" w:themeTint="F2"/>
        </w:rPr>
        <w:t>n</w:t>
      </w:r>
      <w:r w:rsidRPr="008361E1">
        <w:rPr>
          <w:noProof/>
          <w:color w:val="0D0D0D" w:themeColor="text1" w:themeTint="F2"/>
        </w:rPr>
        <w:t xml:space="preserve"> ODS Event-Based file for the brake emissions </w:t>
      </w:r>
      <w:r w:rsidRPr="008361E1">
        <w:rPr>
          <w:noProof/>
          <w:color w:val="0D0D0D" w:themeColor="text1" w:themeTint="F2"/>
          <w:szCs w:val="22"/>
        </w:rPr>
        <w:t xml:space="preserve">test. </w:t>
      </w:r>
      <w:r w:rsidRPr="008361E1">
        <w:rPr>
          <w:noProof/>
          <w:color w:val="0D0D0D" w:themeColor="text1" w:themeTint="F2"/>
        </w:rPr>
        <w:t xml:space="preserve">The file shall </w:t>
      </w:r>
      <w:r w:rsidR="008B6A31">
        <w:rPr>
          <w:noProof/>
          <w:color w:val="0D0D0D" w:themeColor="text1" w:themeTint="F2"/>
        </w:rPr>
        <w:t xml:space="preserve">be named “Test ID_EBF” and shall </w:t>
      </w:r>
      <w:r w:rsidRPr="008361E1">
        <w:rPr>
          <w:noProof/>
          <w:color w:val="0D0D0D" w:themeColor="text1" w:themeTint="F2"/>
        </w:rPr>
        <w:t xml:space="preserve">include the necessary data for each brake deceleration event throughout the entire brake emissions </w:t>
      </w:r>
      <w:r w:rsidRPr="008361E1">
        <w:rPr>
          <w:noProof/>
          <w:color w:val="0D0D0D" w:themeColor="text1" w:themeTint="F2"/>
          <w:szCs w:val="22"/>
        </w:rPr>
        <w:t>test</w:t>
      </w:r>
      <w:r w:rsidRPr="008361E1">
        <w:rPr>
          <w:noProof/>
          <w:color w:val="0D0D0D" w:themeColor="text1" w:themeTint="F2"/>
        </w:rPr>
        <w:t xml:space="preserve">. </w:t>
      </w:r>
      <w:r w:rsidRPr="008361E1">
        <w:rPr>
          <w:noProof/>
          <w:color w:val="0D0D0D" w:themeColor="text1" w:themeTint="F2"/>
          <w:lang w:eastAsia="ja-JP"/>
        </w:rPr>
        <w:t xml:space="preserve">This file format is agnostic to the control technology and software. </w:t>
      </w:r>
      <w:r w:rsidRPr="008361E1">
        <w:rPr>
          <w:noProof/>
          <w:color w:val="0D0D0D" w:themeColor="text1" w:themeTint="F2"/>
        </w:rPr>
        <w:t>Each section of the brake emissions test shall be reported in a separate tab as follows:</w:t>
      </w:r>
    </w:p>
    <w:p w14:paraId="77655582" w14:textId="7A64C5C0" w:rsidR="009F2394" w:rsidRPr="008361E1" w:rsidRDefault="009F2394" w:rsidP="009F2394">
      <w:pPr>
        <w:pStyle w:val="Heading7"/>
        <w:spacing w:after="120" w:line="240" w:lineRule="atLeast"/>
        <w:ind w:left="2835" w:right="1134" w:hanging="567"/>
        <w:jc w:val="both"/>
        <w:rPr>
          <w:noProof/>
        </w:rPr>
      </w:pPr>
      <w:r w:rsidRPr="008361E1">
        <w:rPr>
          <w:noProof/>
        </w:rPr>
        <w:t>(</w:t>
      </w:r>
      <w:r w:rsidR="00C30789">
        <w:rPr>
          <w:noProof/>
        </w:rPr>
        <w:t>a</w:t>
      </w:r>
      <w:r w:rsidRPr="008361E1">
        <w:rPr>
          <w:noProof/>
        </w:rPr>
        <w:t>)</w:t>
      </w:r>
      <w:r w:rsidRPr="008361E1">
        <w:rPr>
          <w:noProof/>
        </w:rPr>
        <w:tab/>
        <w:t xml:space="preserve">Tab </w:t>
      </w:r>
      <w:r w:rsidR="00C30789">
        <w:rPr>
          <w:noProof/>
        </w:rPr>
        <w:t>1</w:t>
      </w:r>
      <w:r w:rsidR="00C30789" w:rsidRPr="008361E1">
        <w:rPr>
          <w:noProof/>
        </w:rPr>
        <w:t xml:space="preserve"> </w:t>
      </w:r>
      <w:r w:rsidRPr="008361E1">
        <w:rPr>
          <w:noProof/>
        </w:rPr>
        <w:t>titled “Cooling” shall include the data for the parameters specified in this paragraph over the cooling adjustment section. Only data from the successful iteration of Trip #10 shall be reported in this tab when there are multiple iterations of Trip #10</w:t>
      </w:r>
      <w:r w:rsidR="00C30789">
        <w:rPr>
          <w:noProof/>
        </w:rPr>
        <w:t xml:space="preserve">. Tab 1 shall include 114 rows with data representing the 114 brake events of Trip #10 of the </w:t>
      </w:r>
      <w:r w:rsidR="00C30789">
        <w:rPr>
          <w:noProof/>
        </w:rPr>
        <w:lastRenderedPageBreak/>
        <w:t>cooling</w:t>
      </w:r>
      <w:r w:rsidR="00967E8B">
        <w:rPr>
          <w:noProof/>
        </w:rPr>
        <w:t xml:space="preserve"> adjustment</w:t>
      </w:r>
      <w:r w:rsidR="00C30789">
        <w:rPr>
          <w:noProof/>
        </w:rPr>
        <w:t xml:space="preserve"> section</w:t>
      </w:r>
      <w:r w:rsidR="0079069F">
        <w:rPr>
          <w:noProof/>
        </w:rPr>
        <w:t>. In the case of rear brakes, the data of the corresponding front brake cooling adjustment shall be reported</w:t>
      </w:r>
      <w:r w:rsidRPr="008361E1">
        <w:rPr>
          <w:noProof/>
        </w:rPr>
        <w:t>;</w:t>
      </w:r>
    </w:p>
    <w:p w14:paraId="058E5F35" w14:textId="76E2DF61" w:rsidR="009F2394" w:rsidRPr="008361E1" w:rsidRDefault="009F2394" w:rsidP="009F2394">
      <w:pPr>
        <w:pStyle w:val="Heading7"/>
        <w:spacing w:after="120" w:line="240" w:lineRule="atLeast"/>
        <w:ind w:left="2835" w:right="1134" w:hanging="567"/>
        <w:jc w:val="both"/>
        <w:rPr>
          <w:noProof/>
        </w:rPr>
      </w:pPr>
      <w:r w:rsidRPr="008361E1">
        <w:rPr>
          <w:noProof/>
        </w:rPr>
        <w:t>(</w:t>
      </w:r>
      <w:r w:rsidR="00C30789">
        <w:rPr>
          <w:noProof/>
        </w:rPr>
        <w:t>b</w:t>
      </w:r>
      <w:r w:rsidRPr="008361E1">
        <w:rPr>
          <w:noProof/>
        </w:rPr>
        <w:t>)</w:t>
      </w:r>
      <w:r w:rsidRPr="008361E1">
        <w:rPr>
          <w:noProof/>
        </w:rPr>
        <w:tab/>
        <w:t xml:space="preserve">Tabs </w:t>
      </w:r>
      <w:r w:rsidR="00C30789">
        <w:rPr>
          <w:noProof/>
        </w:rPr>
        <w:t>2</w:t>
      </w:r>
      <w:r w:rsidRPr="008361E1">
        <w:rPr>
          <w:noProof/>
        </w:rPr>
        <w:t>-</w:t>
      </w:r>
      <w:r w:rsidR="00C30789">
        <w:rPr>
          <w:noProof/>
        </w:rPr>
        <w:t>6</w:t>
      </w:r>
      <w:r w:rsidR="00C30789" w:rsidRPr="008361E1">
        <w:rPr>
          <w:noProof/>
        </w:rPr>
        <w:t xml:space="preserve"> </w:t>
      </w:r>
      <w:r w:rsidRPr="008361E1">
        <w:rPr>
          <w:noProof/>
        </w:rPr>
        <w:t>titled “Bedding 1-5” shall include the data for the parameters specified in this paragraph over the bedding section. Each tab shall correspond to one repetition of the WLTP-Brake cycle.</w:t>
      </w:r>
      <w:r w:rsidR="00967E8B">
        <w:rPr>
          <w:noProof/>
        </w:rPr>
        <w:t xml:space="preserve"> Each tab shall include 303 rows with data representing the 303 brake events of the WLTP-Brake cycle for each repetition of the bedding section</w:t>
      </w:r>
      <w:r w:rsidR="00C07038">
        <w:rPr>
          <w:noProof/>
        </w:rPr>
        <w:t>.</w:t>
      </w:r>
      <w:r w:rsidRPr="008361E1">
        <w:rPr>
          <w:noProof/>
        </w:rPr>
        <w:t xml:space="preserve"> Tabs </w:t>
      </w:r>
      <w:r w:rsidR="00967E8B">
        <w:rPr>
          <w:noProof/>
        </w:rPr>
        <w:t>2</w:t>
      </w:r>
      <w:r w:rsidRPr="008361E1">
        <w:rPr>
          <w:noProof/>
        </w:rPr>
        <w:t>-</w:t>
      </w:r>
      <w:r w:rsidR="00967E8B">
        <w:rPr>
          <w:noProof/>
        </w:rPr>
        <w:t>6</w:t>
      </w:r>
      <w:r w:rsidR="00967E8B" w:rsidRPr="008361E1">
        <w:rPr>
          <w:noProof/>
        </w:rPr>
        <w:t xml:space="preserve"> </w:t>
      </w:r>
      <w:r w:rsidRPr="008361E1">
        <w:rPr>
          <w:noProof/>
        </w:rPr>
        <w:t>shall not include data from the soaking sections applied between the 5 WLTP-Brake cycles;</w:t>
      </w:r>
    </w:p>
    <w:p w14:paraId="41E714D9" w14:textId="60B233C8" w:rsidR="009F2394" w:rsidRPr="008361E1" w:rsidRDefault="009F2394" w:rsidP="009F2394">
      <w:pPr>
        <w:pStyle w:val="Heading7"/>
        <w:spacing w:after="120" w:line="240" w:lineRule="atLeast"/>
        <w:ind w:left="2835" w:right="1134" w:hanging="567"/>
        <w:jc w:val="both"/>
        <w:rPr>
          <w:noProof/>
        </w:rPr>
      </w:pPr>
      <w:r w:rsidRPr="008361E1">
        <w:rPr>
          <w:noProof/>
        </w:rPr>
        <w:t>(</w:t>
      </w:r>
      <w:r w:rsidR="00C30789">
        <w:rPr>
          <w:noProof/>
        </w:rPr>
        <w:t>c</w:t>
      </w:r>
      <w:r w:rsidRPr="008361E1">
        <w:rPr>
          <w:noProof/>
        </w:rPr>
        <w:t>)</w:t>
      </w:r>
      <w:r w:rsidRPr="008361E1">
        <w:rPr>
          <w:noProof/>
        </w:rPr>
        <w:tab/>
        <w:t xml:space="preserve">Tab </w:t>
      </w:r>
      <w:r w:rsidR="00C30789">
        <w:rPr>
          <w:noProof/>
        </w:rPr>
        <w:t>7</w:t>
      </w:r>
      <w:r w:rsidR="00C30789" w:rsidRPr="008361E1">
        <w:rPr>
          <w:noProof/>
        </w:rPr>
        <w:t xml:space="preserve"> </w:t>
      </w:r>
      <w:r w:rsidRPr="008361E1">
        <w:rPr>
          <w:noProof/>
        </w:rPr>
        <w:t xml:space="preserve">titled “Emissions” shall include the data for the parameters specified in this paragraph over the brake emissions measurement section. Tab </w:t>
      </w:r>
      <w:r w:rsidR="00C30789">
        <w:rPr>
          <w:noProof/>
        </w:rPr>
        <w:t>7</w:t>
      </w:r>
      <w:r w:rsidR="00C30789" w:rsidRPr="008361E1">
        <w:rPr>
          <w:noProof/>
        </w:rPr>
        <w:t xml:space="preserve"> </w:t>
      </w:r>
      <w:r w:rsidRPr="008361E1">
        <w:rPr>
          <w:noProof/>
        </w:rPr>
        <w:t>shall not include data from the soaking sections applied between the individual trips of the WLTP-Brake cycle.</w:t>
      </w:r>
      <w:r w:rsidR="00C30789">
        <w:rPr>
          <w:noProof/>
        </w:rPr>
        <w:t xml:space="preserve"> Tab 7 shall include 303 rows with data representing the 303 brake events of</w:t>
      </w:r>
      <w:r w:rsidR="00C07038">
        <w:rPr>
          <w:noProof/>
        </w:rPr>
        <w:t xml:space="preserve"> the</w:t>
      </w:r>
      <w:r w:rsidR="00C30789">
        <w:rPr>
          <w:noProof/>
        </w:rPr>
        <w:t xml:space="preserve"> </w:t>
      </w:r>
      <w:r w:rsidR="00C07038">
        <w:rPr>
          <w:noProof/>
        </w:rPr>
        <w:t xml:space="preserve">WLTP-Brake cycle of </w:t>
      </w:r>
      <w:r w:rsidR="00C30789">
        <w:rPr>
          <w:noProof/>
        </w:rPr>
        <w:t xml:space="preserve">the </w:t>
      </w:r>
      <w:r w:rsidR="00C07038">
        <w:rPr>
          <w:noProof/>
        </w:rPr>
        <w:t>emissions measurement</w:t>
      </w:r>
      <w:r w:rsidR="00C30789">
        <w:rPr>
          <w:noProof/>
        </w:rPr>
        <w:t xml:space="preserve"> section</w:t>
      </w:r>
      <w:r w:rsidR="00C07038">
        <w:rPr>
          <w:noProof/>
        </w:rPr>
        <w:t>.</w:t>
      </w:r>
      <w:r w:rsidRPr="008361E1">
        <w:rPr>
          <w:noProof/>
        </w:rPr>
        <w:t xml:space="preserve"> </w:t>
      </w:r>
    </w:p>
    <w:p w14:paraId="5917A332" w14:textId="79B35209" w:rsidR="009F2394" w:rsidRPr="008361E1" w:rsidRDefault="009F2394" w:rsidP="009F2394">
      <w:pPr>
        <w:spacing w:after="120"/>
        <w:ind w:left="2268" w:right="1134"/>
        <w:jc w:val="both"/>
        <w:rPr>
          <w:noProof/>
          <w:color w:val="0D0D0D" w:themeColor="text1" w:themeTint="F2"/>
          <w:lang w:eastAsia="el-GR"/>
        </w:rPr>
      </w:pPr>
      <w:r w:rsidRPr="008361E1">
        <w:rPr>
          <w:noProof/>
          <w:color w:val="0D0D0D" w:themeColor="text1" w:themeTint="F2"/>
        </w:rPr>
        <w:t xml:space="preserve">The testing facility shall continuously and automatically sample and/or calculate the parameters listed in </w:t>
      </w:r>
      <w:r w:rsidR="00F26B68">
        <w:rPr>
          <w:noProof/>
          <w:color w:val="0D0D0D" w:themeColor="text1" w:themeTint="F2"/>
        </w:rPr>
        <w:t>Table A4/9</w:t>
      </w:r>
      <w:r w:rsidRPr="008361E1">
        <w:rPr>
          <w:noProof/>
          <w:color w:val="0D0D0D" w:themeColor="text1" w:themeTint="F2"/>
        </w:rPr>
        <w:t xml:space="preserve"> </w:t>
      </w:r>
      <w:r w:rsidR="00967E8B">
        <w:rPr>
          <w:noProof/>
          <w:color w:val="0D0D0D" w:themeColor="text1" w:themeTint="F2"/>
        </w:rPr>
        <w:t xml:space="preserve">All data in the </w:t>
      </w:r>
      <w:r w:rsidR="00DB0280">
        <w:rPr>
          <w:noProof/>
          <w:color w:val="0D0D0D" w:themeColor="text1" w:themeTint="F2"/>
        </w:rPr>
        <w:t>Event</w:t>
      </w:r>
      <w:r w:rsidR="00967E8B">
        <w:rPr>
          <w:noProof/>
          <w:color w:val="0D0D0D" w:themeColor="text1" w:themeTint="F2"/>
        </w:rPr>
        <w:t xml:space="preserve">-Based File shall be calculated using the raw sampled data. </w:t>
      </w:r>
      <w:r w:rsidRPr="008361E1">
        <w:rPr>
          <w:noProof/>
          <w:color w:val="0D0D0D" w:themeColor="text1" w:themeTint="F2"/>
        </w:rPr>
        <w:t xml:space="preserve">Details regarding the applied units, the number of decimals, and the sampling rate of each parameter are given in </w:t>
      </w:r>
      <w:r w:rsidR="00F26B68">
        <w:rPr>
          <w:noProof/>
          <w:color w:val="0D0D0D" w:themeColor="text1" w:themeTint="F2"/>
        </w:rPr>
        <w:t>Table A4/9</w:t>
      </w:r>
      <w:r w:rsidRPr="008361E1">
        <w:rPr>
          <w:noProof/>
          <w:color w:val="0D0D0D" w:themeColor="text1" w:themeTint="F2"/>
        </w:rPr>
        <w:t xml:space="preserve"> </w:t>
      </w:r>
      <w:r w:rsidRPr="008361E1">
        <w:rPr>
          <w:noProof/>
          <w:color w:val="0D0D0D" w:themeColor="text1" w:themeTint="F2"/>
          <w:lang w:eastAsia="el-GR"/>
        </w:rPr>
        <w:t xml:space="preserve">Sampling rate in the context of this </w:t>
      </w:r>
      <w:r w:rsidR="00633BF8" w:rsidRPr="00633BF8">
        <w:rPr>
          <w:noProof/>
          <w:color w:val="0D0D0D" w:themeColor="text1" w:themeTint="F2"/>
          <w:lang w:eastAsia="el-GR"/>
        </w:rPr>
        <w:t>Regulation</w:t>
      </w:r>
      <w:r w:rsidRPr="008361E1">
        <w:rPr>
          <w:noProof/>
          <w:color w:val="0D0D0D" w:themeColor="text1" w:themeTint="F2"/>
          <w:lang w:eastAsia="el-GR"/>
        </w:rPr>
        <w:t xml:space="preserve"> is the frequency with which the automation system samples and registers the various parameters. </w:t>
      </w:r>
      <w:r w:rsidR="00C07038">
        <w:rPr>
          <w:noProof/>
          <w:color w:val="0D0D0D" w:themeColor="text1" w:themeTint="F2"/>
          <w:lang w:eastAsia="el-GR"/>
        </w:rPr>
        <w:t>Failure to submit the Event-Based file as described above results in an invalid test.</w:t>
      </w:r>
    </w:p>
    <w:p w14:paraId="2A34ACFD" w14:textId="3C8D85E7" w:rsidR="00A421DA" w:rsidRDefault="009F2394" w:rsidP="009F2394">
      <w:pPr>
        <w:spacing w:after="120"/>
        <w:ind w:left="2268" w:right="1134"/>
        <w:jc w:val="both"/>
        <w:rPr>
          <w:noProof/>
          <w:lang w:eastAsia="el-GR"/>
        </w:rPr>
      </w:pPr>
      <w:r w:rsidRPr="008361E1">
        <w:rPr>
          <w:noProof/>
          <w:color w:val="0D0D0D" w:themeColor="text1" w:themeTint="F2"/>
          <w:lang w:eastAsia="el-GR"/>
        </w:rPr>
        <w:t xml:space="preserve">Regardless of the sampling rate, in the Event-Based File the parameters shall be reported for each individual brake </w:t>
      </w:r>
      <w:r w:rsidR="00A421DA">
        <w:rPr>
          <w:noProof/>
          <w:color w:val="0D0D0D" w:themeColor="text1" w:themeTint="F2"/>
          <w:lang w:eastAsia="el-GR"/>
        </w:rPr>
        <w:t xml:space="preserve">deceleration </w:t>
      </w:r>
      <w:r w:rsidRPr="008361E1">
        <w:rPr>
          <w:noProof/>
          <w:color w:val="0D0D0D" w:themeColor="text1" w:themeTint="F2"/>
          <w:lang w:eastAsia="el-GR"/>
        </w:rPr>
        <w:t xml:space="preserve">event. </w:t>
      </w:r>
      <w:r w:rsidR="00A421DA" w:rsidRPr="00A421DA">
        <w:rPr>
          <w:noProof/>
          <w:lang w:eastAsia="el-GR"/>
        </w:rPr>
        <w:t xml:space="preserve">All evaluations for use in EBF file - except the calculation of friction work values (see </w:t>
      </w:r>
      <w:r w:rsidR="00B91311">
        <w:rPr>
          <w:noProof/>
          <w:lang w:eastAsia="el-GR"/>
        </w:rPr>
        <w:t>para</w:t>
      </w:r>
      <w:r w:rsidR="00DC7B90">
        <w:rPr>
          <w:noProof/>
          <w:lang w:eastAsia="el-GR"/>
        </w:rPr>
        <w:t xml:space="preserve">graph </w:t>
      </w:r>
      <w:r w:rsidR="00A421DA" w:rsidRPr="00A421DA">
        <w:rPr>
          <w:noProof/>
          <w:lang w:eastAsia="el-GR"/>
        </w:rPr>
        <w:t>9.4.3 (h)) - shall be based on the actual brake deceleration event.</w:t>
      </w:r>
    </w:p>
    <w:p w14:paraId="6ADCCDA9" w14:textId="4797142F" w:rsidR="00A421DA" w:rsidRDefault="00A421DA" w:rsidP="009F2394">
      <w:pPr>
        <w:spacing w:after="120"/>
        <w:ind w:left="2268" w:right="1134"/>
        <w:jc w:val="both"/>
        <w:rPr>
          <w:noProof/>
          <w:lang w:eastAsia="el-GR"/>
        </w:rPr>
      </w:pPr>
      <w:r w:rsidRPr="00A421DA">
        <w:rPr>
          <w:noProof/>
          <w:lang w:eastAsia="el-GR"/>
        </w:rPr>
        <w:t xml:space="preserve">Both actual brake deceleration event start time as well as actual brake deceleration end time for each event is identified based on fast actual torque. The actual brake event starts at the first time the actual torque exceeds 15 % of the target torque </w:t>
      </w:r>
      <w:r>
        <w:rPr>
          <w:noProof/>
          <w:lang w:eastAsia="el-GR"/>
        </w:rPr>
        <w:t xml:space="preserve">of the brake event. The actual </w:t>
      </w:r>
      <w:r w:rsidRPr="00A421DA">
        <w:rPr>
          <w:noProof/>
          <w:lang w:eastAsia="el-GR"/>
        </w:rPr>
        <w:t>brake event ends at the first time the actual target torque value falls below 15</w:t>
      </w:r>
      <w:r>
        <w:rPr>
          <w:noProof/>
          <w:lang w:eastAsia="el-GR"/>
        </w:rPr>
        <w:t xml:space="preserve"> </w:t>
      </w:r>
      <w:r w:rsidRPr="00A421DA">
        <w:rPr>
          <w:noProof/>
          <w:lang w:eastAsia="el-GR"/>
        </w:rPr>
        <w:t>% of the target torque.</w:t>
      </w:r>
    </w:p>
    <w:p w14:paraId="04B094F3" w14:textId="76C6DFF8" w:rsidR="00A421DA" w:rsidRDefault="00A421DA" w:rsidP="009F2394">
      <w:pPr>
        <w:spacing w:after="120"/>
        <w:ind w:left="2268" w:right="1134"/>
        <w:jc w:val="both"/>
        <w:rPr>
          <w:noProof/>
          <w:lang w:eastAsia="el-GR"/>
        </w:rPr>
      </w:pPr>
      <w:r w:rsidRPr="00A421DA">
        <w:rPr>
          <w:noProof/>
          <w:lang w:eastAsia="el-GR"/>
        </w:rPr>
        <w:t>The target torque of a specific target torque can be calculated according to Eq</w:t>
      </w:r>
      <w:r w:rsidR="00860CDA">
        <w:rPr>
          <w:noProof/>
          <w:lang w:eastAsia="el-GR"/>
        </w:rPr>
        <w:t> </w:t>
      </w:r>
      <w:r>
        <w:rPr>
          <w:noProof/>
          <w:lang w:eastAsia="el-GR"/>
        </w:rPr>
        <w:t>13</w:t>
      </w:r>
      <w:r w:rsidRPr="00A421DA">
        <w:rPr>
          <w:noProof/>
          <w:lang w:eastAsia="el-GR"/>
        </w:rPr>
        <w:t>.</w:t>
      </w:r>
      <w:r>
        <w:rPr>
          <w:noProof/>
          <w:lang w:eastAsia="el-GR"/>
        </w:rPr>
        <w:t>1</w:t>
      </w:r>
      <w:r w:rsidRPr="00A421DA">
        <w:rPr>
          <w:noProof/>
          <w:lang w:eastAsia="el-GR"/>
        </w:rPr>
        <w:t>.</w:t>
      </w:r>
    </w:p>
    <w:tbl>
      <w:tblPr>
        <w:tblStyle w:val="TableGrid"/>
        <w:tblW w:w="0" w:type="auto"/>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5"/>
        <w:gridCol w:w="1276"/>
      </w:tblGrid>
      <w:tr w:rsidR="00A421DA" w14:paraId="067C3FE2" w14:textId="77777777" w:rsidTr="00A42654">
        <w:tc>
          <w:tcPr>
            <w:tcW w:w="5665" w:type="dxa"/>
          </w:tcPr>
          <w:p w14:paraId="478BF511" w14:textId="733198A5" w:rsidR="00A421DA" w:rsidRDefault="00A903A3" w:rsidP="00D65314">
            <w:pPr>
              <w:spacing w:after="120"/>
              <w:ind w:right="140"/>
              <w:jc w:val="both"/>
              <w:rPr>
                <w:noProof/>
                <w:lang w:eastAsia="el-GR"/>
              </w:rPr>
            </w:pPr>
            <m:oMathPara>
              <m:oMath>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Target,j</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wheel load</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dyn</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 xml:space="preserve"> start,Target,j</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end,Target,j</m:t>
                        </m:r>
                      </m:sub>
                    </m:sSub>
                  </m:num>
                  <m:den>
                    <m:r>
                      <w:rPr>
                        <w:rFonts w:ascii="Cambria Math" w:hAnsi="Cambria Math"/>
                      </w:rPr>
                      <m:t>3.6×</m:t>
                    </m:r>
                    <m:sSub>
                      <m:sSubPr>
                        <m:ctrlPr>
                          <w:rPr>
                            <w:rFonts w:ascii="Cambria Math" w:hAnsi="Cambria Math"/>
                            <w:i/>
                          </w:rPr>
                        </m:ctrlPr>
                      </m:sSubPr>
                      <m:e>
                        <m:r>
                          <w:rPr>
                            <w:rFonts w:ascii="Cambria Math" w:hAnsi="Cambria Math"/>
                          </w:rPr>
                          <m:t>t</m:t>
                        </m:r>
                      </m:e>
                      <m:sub>
                        <m:r>
                          <w:rPr>
                            <w:rFonts w:ascii="Cambria Math" w:hAnsi="Cambria Math"/>
                          </w:rPr>
                          <m:t>duration,j</m:t>
                        </m:r>
                      </m:sub>
                    </m:sSub>
                  </m:den>
                </m:f>
              </m:oMath>
            </m:oMathPara>
          </w:p>
        </w:tc>
        <w:tc>
          <w:tcPr>
            <w:tcW w:w="1276" w:type="dxa"/>
          </w:tcPr>
          <w:p w14:paraId="5F4573E7" w14:textId="58736EFF" w:rsidR="00A421DA" w:rsidRDefault="00A421DA" w:rsidP="00A421DA">
            <w:pPr>
              <w:spacing w:after="120"/>
              <w:ind w:right="276"/>
              <w:jc w:val="both"/>
              <w:rPr>
                <w:noProof/>
                <w:lang w:eastAsia="el-GR"/>
              </w:rPr>
            </w:pPr>
            <w:r>
              <w:rPr>
                <w:noProof/>
                <w:lang w:eastAsia="el-GR"/>
              </w:rPr>
              <w:t>(Eq. 13.1)</w:t>
            </w:r>
          </w:p>
        </w:tc>
      </w:tr>
    </w:tbl>
    <w:p w14:paraId="76051F94" w14:textId="7D96371A" w:rsidR="00A421DA" w:rsidRDefault="00A421DA" w:rsidP="009F2394">
      <w:pPr>
        <w:spacing w:after="120"/>
        <w:ind w:left="2268" w:right="1134"/>
        <w:jc w:val="both"/>
        <w:rPr>
          <w:noProof/>
          <w:lang w:eastAsia="el-GR"/>
        </w:rPr>
      </w:pPr>
      <w:r>
        <w:rPr>
          <w:noProof/>
          <w:lang w:eastAsia="el-GR"/>
        </w:rPr>
        <w:t>Where</w:t>
      </w:r>
    </w:p>
    <w:p w14:paraId="5167DBEF" w14:textId="2F3A1697" w:rsidR="00A421DA" w:rsidRDefault="00A903A3" w:rsidP="00A421DA">
      <w:pPr>
        <w:spacing w:after="120"/>
        <w:ind w:left="2268" w:right="1134"/>
        <w:jc w:val="both"/>
        <w:rPr>
          <w:noProof/>
          <w:lang w:eastAsia="el-GR"/>
        </w:rPr>
      </w:pPr>
      <m:oMath>
        <m:sSub>
          <m:sSubPr>
            <m:ctrlPr>
              <w:rPr>
                <w:rFonts w:ascii="Cambria Math" w:hAnsi="Cambria Math"/>
                <w:i/>
                <w:iCs/>
                <w:lang w:val="en-US"/>
              </w:rPr>
            </m:ctrlPr>
          </m:sSubPr>
          <m:e>
            <m:r>
              <w:rPr>
                <w:rFonts w:ascii="Cambria Math" w:hAnsi="Cambria Math"/>
                <w:lang w:val="en-US"/>
              </w:rPr>
              <m:t>M</m:t>
            </m:r>
          </m:e>
          <m:sub>
            <m:r>
              <w:rPr>
                <w:rFonts w:ascii="Cambria Math" w:hAnsi="Cambria Math"/>
                <w:lang w:val="en-US"/>
              </w:rPr>
              <m:t>j,i</m:t>
            </m:r>
          </m:sub>
        </m:sSub>
      </m:oMath>
      <w:r w:rsidR="00A421DA">
        <w:rPr>
          <w:noProof/>
          <w:lang w:eastAsia="el-GR"/>
        </w:rPr>
        <w:tab/>
      </w:r>
      <w:r w:rsidR="00A421DA">
        <w:rPr>
          <w:noProof/>
          <w:lang w:eastAsia="el-GR"/>
        </w:rPr>
        <w:tab/>
        <w:t>is the actual torque of the specific brake event in Nm;</w:t>
      </w:r>
    </w:p>
    <w:p w14:paraId="339745EB" w14:textId="09E1F0D7" w:rsidR="00A421DA" w:rsidRDefault="00A903A3" w:rsidP="00A421DA">
      <w:pPr>
        <w:spacing w:after="120"/>
        <w:ind w:left="3402" w:right="1134" w:hanging="1134"/>
        <w:jc w:val="both"/>
        <w:rPr>
          <w:noProof/>
          <w:lang w:eastAsia="el-GR"/>
        </w:rPr>
      </w:pPr>
      <m:oMath>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Target,j</m:t>
            </m:r>
          </m:sub>
        </m:sSub>
      </m:oMath>
      <w:r w:rsidR="00A421DA">
        <w:rPr>
          <w:noProof/>
          <w:lang w:eastAsia="el-GR"/>
        </w:rPr>
        <w:tab/>
        <w:t>is the nominal torque of the specific brake event given by WLTP-Brake cycle in Nm;</w:t>
      </w:r>
    </w:p>
    <w:p w14:paraId="4D6220F0" w14:textId="18FBDBC4" w:rsidR="00A421DA" w:rsidRDefault="00A903A3" w:rsidP="00A421DA">
      <w:pPr>
        <w:spacing w:after="120"/>
        <w:ind w:left="2268" w:right="1134"/>
        <w:jc w:val="both"/>
        <w:rPr>
          <w:noProof/>
          <w:lang w:eastAsia="el-GR"/>
        </w:rPr>
      </w:pPr>
      <m:oMath>
        <m:sSub>
          <m:sSubPr>
            <m:ctrlPr>
              <w:rPr>
                <w:rFonts w:ascii="Cambria Math" w:hAnsi="Cambria Math"/>
                <w:i/>
              </w:rPr>
            </m:ctrlPr>
          </m:sSubPr>
          <m:e>
            <m:r>
              <w:rPr>
                <w:rFonts w:ascii="Cambria Math" w:hAnsi="Cambria Math"/>
              </w:rPr>
              <m:t>m</m:t>
            </m:r>
          </m:e>
          <m:sub>
            <m:r>
              <w:rPr>
                <w:rFonts w:ascii="Cambria Math" w:hAnsi="Cambria Math"/>
              </w:rPr>
              <m:t>wheel load</m:t>
            </m:r>
          </m:sub>
        </m:sSub>
      </m:oMath>
      <w:r w:rsidR="00A421DA">
        <w:rPr>
          <w:noProof/>
          <w:lang w:eastAsia="el-GR"/>
        </w:rPr>
        <w:tab/>
        <w:t>is the applied dynometer wheel load in kg;</w:t>
      </w:r>
    </w:p>
    <w:p w14:paraId="4896657D" w14:textId="099985C7" w:rsidR="00A421DA" w:rsidRDefault="00A903A3" w:rsidP="00A421DA">
      <w:pPr>
        <w:spacing w:after="120"/>
        <w:ind w:left="2268" w:right="1134"/>
        <w:jc w:val="both"/>
        <w:rPr>
          <w:noProof/>
          <w:lang w:eastAsia="el-GR"/>
        </w:rPr>
      </w:pPr>
      <m:oMath>
        <m:sSub>
          <m:sSubPr>
            <m:ctrlPr>
              <w:rPr>
                <w:rFonts w:ascii="Cambria Math" w:hAnsi="Cambria Math"/>
                <w:i/>
              </w:rPr>
            </m:ctrlPr>
          </m:sSubPr>
          <m:e>
            <m:r>
              <w:rPr>
                <w:rFonts w:ascii="Cambria Math" w:hAnsi="Cambria Math"/>
              </w:rPr>
              <m:t>r</m:t>
            </m:r>
          </m:e>
          <m:sub>
            <m:r>
              <w:rPr>
                <w:rFonts w:ascii="Cambria Math" w:hAnsi="Cambria Math"/>
              </w:rPr>
              <m:t>dyn</m:t>
            </m:r>
          </m:sub>
        </m:sSub>
      </m:oMath>
      <w:r w:rsidR="00A421DA">
        <w:rPr>
          <w:noProof/>
          <w:lang w:eastAsia="el-GR"/>
        </w:rPr>
        <w:tab/>
      </w:r>
      <w:r w:rsidR="00A421DA">
        <w:rPr>
          <w:noProof/>
          <w:lang w:eastAsia="el-GR"/>
        </w:rPr>
        <w:tab/>
        <w:t>is the rolling radius in m</w:t>
      </w:r>
    </w:p>
    <w:p w14:paraId="4CC03F21" w14:textId="494556E4" w:rsidR="00A421DA" w:rsidRDefault="00A903A3" w:rsidP="00A421DA">
      <w:pPr>
        <w:spacing w:after="120"/>
        <w:ind w:left="2268" w:right="1134"/>
        <w:jc w:val="both"/>
        <w:rPr>
          <w:noProof/>
          <w:lang w:eastAsia="el-GR"/>
        </w:rPr>
      </w:pPr>
      <m:oMath>
        <m:sSub>
          <m:sSubPr>
            <m:ctrlPr>
              <w:rPr>
                <w:rFonts w:ascii="Cambria Math" w:hAnsi="Cambria Math"/>
                <w:i/>
              </w:rPr>
            </m:ctrlPr>
          </m:sSubPr>
          <m:e>
            <m:r>
              <w:rPr>
                <w:rFonts w:ascii="Cambria Math" w:hAnsi="Cambria Math"/>
              </w:rPr>
              <m:t>v</m:t>
            </m:r>
          </m:e>
          <m:sub>
            <m:r>
              <w:rPr>
                <w:rFonts w:ascii="Cambria Math" w:hAnsi="Cambria Math"/>
              </w:rPr>
              <m:t xml:space="preserve"> start,Target,j</m:t>
            </m:r>
          </m:sub>
        </m:sSub>
      </m:oMath>
      <w:r w:rsidR="00A421DA">
        <w:rPr>
          <w:noProof/>
          <w:lang w:eastAsia="el-GR"/>
        </w:rPr>
        <w:tab/>
        <w:t>is the velocity at start point given by WLTP-Brake cycle in km/h</w:t>
      </w:r>
    </w:p>
    <w:p w14:paraId="0642C336" w14:textId="04F9D897" w:rsidR="00A421DA" w:rsidRDefault="00A903A3" w:rsidP="00A421DA">
      <w:pPr>
        <w:spacing w:after="120"/>
        <w:ind w:left="2268" w:right="1134"/>
        <w:jc w:val="both"/>
        <w:rPr>
          <w:noProof/>
          <w:lang w:eastAsia="el-GR"/>
        </w:rPr>
      </w:pPr>
      <m:oMath>
        <m:sSub>
          <m:sSubPr>
            <m:ctrlPr>
              <w:rPr>
                <w:rFonts w:ascii="Cambria Math" w:hAnsi="Cambria Math"/>
                <w:i/>
              </w:rPr>
            </m:ctrlPr>
          </m:sSubPr>
          <m:e>
            <m:r>
              <w:rPr>
                <w:rFonts w:ascii="Cambria Math" w:hAnsi="Cambria Math"/>
              </w:rPr>
              <m:t>v</m:t>
            </m:r>
          </m:e>
          <m:sub>
            <m:r>
              <w:rPr>
                <w:rFonts w:ascii="Cambria Math" w:hAnsi="Cambria Math"/>
              </w:rPr>
              <m:t>end,Target,j</m:t>
            </m:r>
          </m:sub>
        </m:sSub>
      </m:oMath>
      <w:r w:rsidR="00A421DA">
        <w:rPr>
          <w:noProof/>
          <w:lang w:eastAsia="el-GR"/>
        </w:rPr>
        <w:tab/>
        <w:t>is the velocity at end point given by WLTP-Brake cycle in km/h;</w:t>
      </w:r>
    </w:p>
    <w:p w14:paraId="4A47A983" w14:textId="532E92C5" w:rsidR="00A421DA" w:rsidRPr="00A421DA" w:rsidRDefault="00A903A3" w:rsidP="00A421DA">
      <w:pPr>
        <w:spacing w:after="120"/>
        <w:ind w:left="2268" w:right="1134"/>
        <w:jc w:val="both"/>
        <w:rPr>
          <w:noProof/>
          <w:lang w:eastAsia="el-GR"/>
        </w:rPr>
      </w:pPr>
      <m:oMath>
        <m:sSub>
          <m:sSubPr>
            <m:ctrlPr>
              <w:rPr>
                <w:rFonts w:ascii="Cambria Math" w:hAnsi="Cambria Math"/>
                <w:i/>
              </w:rPr>
            </m:ctrlPr>
          </m:sSubPr>
          <m:e>
            <m:r>
              <w:rPr>
                <w:rFonts w:ascii="Cambria Math" w:hAnsi="Cambria Math"/>
              </w:rPr>
              <m:t>t</m:t>
            </m:r>
          </m:e>
          <m:sub>
            <m:r>
              <w:rPr>
                <w:rFonts w:ascii="Cambria Math" w:hAnsi="Cambria Math"/>
              </w:rPr>
              <m:t>duration,j</m:t>
            </m:r>
          </m:sub>
        </m:sSub>
      </m:oMath>
      <w:r w:rsidR="00A421DA">
        <w:tab/>
        <w:t xml:space="preserve">is the </w:t>
      </w:r>
      <w:r w:rsidR="00A421DA" w:rsidRPr="18EA5E56">
        <w:rPr>
          <w:noProof/>
          <w:lang w:eastAsia="el-GR"/>
        </w:rPr>
        <w:t>durati</w:t>
      </w:r>
      <w:r w:rsidR="00A421DA">
        <w:rPr>
          <w:noProof/>
          <w:lang w:eastAsia="el-GR"/>
        </w:rPr>
        <w:t>on of brake event given by WLTP-</w:t>
      </w:r>
      <w:r w:rsidR="00A421DA" w:rsidRPr="18EA5E56">
        <w:rPr>
          <w:noProof/>
          <w:lang w:eastAsia="el-GR"/>
        </w:rPr>
        <w:t xml:space="preserve">Brake cycle </w:t>
      </w:r>
      <w:r w:rsidR="00A421DA">
        <w:rPr>
          <w:noProof/>
          <w:lang w:eastAsia="el-GR"/>
        </w:rPr>
        <w:t xml:space="preserve">in </w:t>
      </w:r>
      <w:r w:rsidR="00A421DA" w:rsidRPr="18EA5E56">
        <w:rPr>
          <w:noProof/>
          <w:lang w:eastAsia="el-GR"/>
        </w:rPr>
        <w:t>s</w:t>
      </w:r>
      <w:r w:rsidR="00A421DA">
        <w:rPr>
          <w:noProof/>
          <w:lang w:eastAsia="el-GR"/>
        </w:rPr>
        <w:t>.</w:t>
      </w:r>
    </w:p>
    <w:p w14:paraId="06CCE5AC" w14:textId="77777777" w:rsidR="00A421DA" w:rsidRDefault="00A421DA" w:rsidP="009F2394">
      <w:pPr>
        <w:spacing w:after="120"/>
        <w:ind w:left="2268" w:right="1134"/>
        <w:jc w:val="both"/>
        <w:rPr>
          <w:noProof/>
          <w:lang w:eastAsia="el-GR"/>
        </w:rPr>
      </w:pPr>
    </w:p>
    <w:p w14:paraId="7ADC913F" w14:textId="3473369B" w:rsidR="009F2394" w:rsidRPr="008361E1" w:rsidRDefault="009F2394" w:rsidP="009F2394">
      <w:pPr>
        <w:spacing w:after="120"/>
        <w:ind w:left="2268" w:right="1134"/>
        <w:jc w:val="both"/>
        <w:rPr>
          <w:noProof/>
          <w:lang w:eastAsia="el-GR"/>
        </w:rPr>
      </w:pPr>
      <w:r w:rsidRPr="008361E1">
        <w:rPr>
          <w:noProof/>
          <w:lang w:eastAsia="el-GR"/>
        </w:rPr>
        <w:t xml:space="preserve">Some of the parameters reported in the Event-Based file are defined by the </w:t>
      </w:r>
      <w:r w:rsidR="00A421DA">
        <w:rPr>
          <w:noProof/>
          <w:lang w:eastAsia="el-GR"/>
        </w:rPr>
        <w:t xml:space="preserve">actual </w:t>
      </w:r>
      <w:r w:rsidRPr="008361E1">
        <w:rPr>
          <w:noProof/>
          <w:lang w:eastAsia="el-GR"/>
        </w:rPr>
        <w:t xml:space="preserve">brake event start and end time as they represent their instantaneous values at these timestamps (i.e. Time of Stop, Stop Duration, Initial Brake Temperature, Final Brake Temperature). The rest of the parameters shall be </w:t>
      </w:r>
      <w:r w:rsidRPr="008361E1">
        <w:rPr>
          <w:noProof/>
          <w:lang w:eastAsia="el-GR"/>
        </w:rPr>
        <w:lastRenderedPageBreak/>
        <w:t xml:space="preserve">averaged (distance- or time-based) over the brake event to report a unique value for each parameter. The averaging of these parameters shall be performed using the 250Hz data sampled </w:t>
      </w:r>
      <w:r w:rsidR="004A15AA" w:rsidRPr="004A15AA">
        <w:rPr>
          <w:noProof/>
          <w:lang w:eastAsia="el-GR"/>
        </w:rPr>
        <w:t>between the actual start and end point of the brake event</w:t>
      </w:r>
      <w:r w:rsidRPr="008361E1">
        <w:rPr>
          <w:noProof/>
          <w:lang w:eastAsia="el-GR"/>
        </w:rPr>
        <w:t>.</w:t>
      </w:r>
      <w:r w:rsidRPr="008361E1">
        <w:rPr>
          <w:noProof/>
          <w:color w:val="0D0D0D" w:themeColor="text1" w:themeTint="F2"/>
          <w:lang w:eastAsia="el-GR"/>
        </w:rPr>
        <w:t xml:space="preserve"> </w:t>
      </w:r>
    </w:p>
    <w:p w14:paraId="7ABD2727" w14:textId="313F5AED" w:rsidR="009F2394" w:rsidRPr="008361E1" w:rsidRDefault="00F26B68" w:rsidP="004C222A">
      <w:pPr>
        <w:keepNext/>
        <w:spacing w:after="120"/>
        <w:ind w:left="1134" w:right="1134"/>
        <w:rPr>
          <w:noProof/>
          <w:color w:val="0D0D0D" w:themeColor="text1" w:themeTint="F2"/>
        </w:rPr>
      </w:pPr>
      <w:r>
        <w:rPr>
          <w:bCs/>
          <w:noProof/>
          <w:color w:val="0D0D0D" w:themeColor="text1" w:themeTint="F2"/>
        </w:rPr>
        <w:t>Table A4/9</w:t>
      </w:r>
      <w:r w:rsidR="009F2394" w:rsidRPr="008361E1">
        <w:rPr>
          <w:bCs/>
          <w:noProof/>
          <w:color w:val="0D0D0D" w:themeColor="text1" w:themeTint="F2"/>
        </w:rPr>
        <w:br/>
      </w:r>
      <w:r w:rsidR="009F2394" w:rsidRPr="008361E1">
        <w:rPr>
          <w:b/>
          <w:noProof/>
          <w:color w:val="0D0D0D" w:themeColor="text1" w:themeTint="F2"/>
          <w:szCs w:val="22"/>
        </w:rPr>
        <w:t xml:space="preserve">Necessary parameters for sampling and reporting at the Event-Based </w:t>
      </w:r>
      <w:r w:rsidR="0011741F">
        <w:rPr>
          <w:b/>
          <w:noProof/>
          <w:color w:val="0D0D0D" w:themeColor="text1" w:themeTint="F2"/>
          <w:szCs w:val="22"/>
        </w:rPr>
        <w:t>F</w:t>
      </w:r>
      <w:r w:rsidR="009F2394" w:rsidRPr="008361E1">
        <w:rPr>
          <w:b/>
          <w:noProof/>
          <w:color w:val="0D0D0D" w:themeColor="text1" w:themeTint="F2"/>
          <w:szCs w:val="22"/>
        </w:rPr>
        <w:t>ile of a brake emissions test</w:t>
      </w:r>
    </w:p>
    <w:tbl>
      <w:tblPr>
        <w:tblStyle w:val="TableGrid20"/>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555"/>
        <w:gridCol w:w="1038"/>
        <w:gridCol w:w="964"/>
        <w:gridCol w:w="964"/>
        <w:gridCol w:w="3188"/>
        <w:gridCol w:w="964"/>
        <w:gridCol w:w="964"/>
      </w:tblGrid>
      <w:tr w:rsidR="009F2394" w:rsidRPr="004C222A" w14:paraId="5FED30AC" w14:textId="77777777" w:rsidTr="004C222A">
        <w:trPr>
          <w:cantSplit/>
          <w:tblHeader/>
        </w:trPr>
        <w:tc>
          <w:tcPr>
            <w:tcW w:w="1190" w:type="dxa"/>
            <w:tcBorders>
              <w:top w:val="single" w:sz="4" w:space="0" w:color="auto"/>
              <w:bottom w:val="single" w:sz="12" w:space="0" w:color="auto"/>
            </w:tcBorders>
            <w:vAlign w:val="bottom"/>
          </w:tcPr>
          <w:p w14:paraId="4593FA61" w14:textId="77777777" w:rsidR="009F2394" w:rsidRPr="004C222A" w:rsidRDefault="009F2394" w:rsidP="004C222A">
            <w:pPr>
              <w:spacing w:before="80" w:after="80" w:line="200" w:lineRule="exact"/>
              <w:ind w:right="113"/>
              <w:rPr>
                <w:i/>
                <w:noProof/>
                <w:sz w:val="16"/>
                <w:lang w:val="en-GB"/>
              </w:rPr>
            </w:pPr>
            <w:r w:rsidRPr="004C222A">
              <w:rPr>
                <w:i/>
                <w:noProof/>
                <w:sz w:val="16"/>
                <w:lang w:val="en-GB"/>
              </w:rPr>
              <w:t>Measurand</w:t>
            </w:r>
          </w:p>
        </w:tc>
        <w:tc>
          <w:tcPr>
            <w:tcW w:w="794" w:type="dxa"/>
            <w:tcBorders>
              <w:top w:val="single" w:sz="4" w:space="0" w:color="auto"/>
              <w:bottom w:val="single" w:sz="12" w:space="0" w:color="auto"/>
            </w:tcBorders>
            <w:vAlign w:val="bottom"/>
          </w:tcPr>
          <w:p w14:paraId="58F934C7" w14:textId="77777777" w:rsidR="009F2394" w:rsidRPr="004C222A" w:rsidRDefault="009F2394" w:rsidP="004C222A">
            <w:pPr>
              <w:spacing w:before="80" w:after="80" w:line="200" w:lineRule="exact"/>
              <w:ind w:right="113"/>
              <w:rPr>
                <w:i/>
                <w:noProof/>
                <w:sz w:val="16"/>
                <w:lang w:val="en-GB"/>
              </w:rPr>
            </w:pPr>
            <w:r w:rsidRPr="004C222A">
              <w:rPr>
                <w:i/>
                <w:noProof/>
                <w:sz w:val="16"/>
                <w:lang w:val="en-GB"/>
              </w:rPr>
              <w:t>Symbol</w:t>
            </w:r>
          </w:p>
        </w:tc>
        <w:tc>
          <w:tcPr>
            <w:tcW w:w="737" w:type="dxa"/>
            <w:tcBorders>
              <w:top w:val="single" w:sz="4" w:space="0" w:color="auto"/>
              <w:bottom w:val="single" w:sz="12" w:space="0" w:color="auto"/>
            </w:tcBorders>
            <w:vAlign w:val="bottom"/>
          </w:tcPr>
          <w:p w14:paraId="6B6A9274" w14:textId="77777777" w:rsidR="009F2394" w:rsidRPr="004C222A" w:rsidRDefault="009F2394" w:rsidP="004C222A">
            <w:pPr>
              <w:spacing w:before="80" w:after="80" w:line="200" w:lineRule="exact"/>
              <w:ind w:right="113"/>
              <w:rPr>
                <w:i/>
                <w:noProof/>
                <w:sz w:val="16"/>
                <w:lang w:val="en-GB"/>
              </w:rPr>
            </w:pPr>
            <w:r w:rsidRPr="004C222A">
              <w:rPr>
                <w:i/>
                <w:noProof/>
                <w:sz w:val="16"/>
                <w:lang w:val="en-GB"/>
              </w:rPr>
              <w:t>Unit</w:t>
            </w:r>
          </w:p>
        </w:tc>
        <w:tc>
          <w:tcPr>
            <w:tcW w:w="737" w:type="dxa"/>
            <w:tcBorders>
              <w:top w:val="single" w:sz="4" w:space="0" w:color="auto"/>
              <w:bottom w:val="single" w:sz="12" w:space="0" w:color="auto"/>
            </w:tcBorders>
            <w:vAlign w:val="bottom"/>
          </w:tcPr>
          <w:p w14:paraId="72815603" w14:textId="77777777" w:rsidR="009F2394" w:rsidRPr="004C222A" w:rsidRDefault="009F2394" w:rsidP="004C222A">
            <w:pPr>
              <w:spacing w:before="80" w:after="80" w:line="200" w:lineRule="exact"/>
              <w:ind w:right="113"/>
              <w:rPr>
                <w:i/>
                <w:noProof/>
                <w:sz w:val="16"/>
                <w:lang w:val="en-GB"/>
              </w:rPr>
            </w:pPr>
            <w:r w:rsidRPr="004C222A">
              <w:rPr>
                <w:i/>
                <w:noProof/>
                <w:sz w:val="16"/>
                <w:lang w:val="en-GB"/>
              </w:rPr>
              <w:t>Decimals</w:t>
            </w:r>
          </w:p>
        </w:tc>
        <w:tc>
          <w:tcPr>
            <w:tcW w:w="2438" w:type="dxa"/>
            <w:tcBorders>
              <w:top w:val="single" w:sz="4" w:space="0" w:color="auto"/>
              <w:bottom w:val="single" w:sz="12" w:space="0" w:color="auto"/>
            </w:tcBorders>
            <w:vAlign w:val="bottom"/>
          </w:tcPr>
          <w:p w14:paraId="66CDA441" w14:textId="77777777" w:rsidR="009F2394" w:rsidRPr="004C222A" w:rsidRDefault="009F2394" w:rsidP="004C222A">
            <w:pPr>
              <w:spacing w:before="80" w:after="80" w:line="200" w:lineRule="exact"/>
              <w:ind w:right="113"/>
              <w:rPr>
                <w:i/>
                <w:noProof/>
                <w:sz w:val="16"/>
                <w:lang w:val="en-GB"/>
              </w:rPr>
            </w:pPr>
            <w:r w:rsidRPr="004C222A">
              <w:rPr>
                <w:i/>
                <w:noProof/>
                <w:sz w:val="16"/>
                <w:lang w:val="en-GB"/>
              </w:rPr>
              <w:t>Description</w:t>
            </w:r>
          </w:p>
        </w:tc>
        <w:tc>
          <w:tcPr>
            <w:tcW w:w="737" w:type="dxa"/>
            <w:tcBorders>
              <w:top w:val="single" w:sz="4" w:space="0" w:color="auto"/>
              <w:bottom w:val="single" w:sz="12" w:space="0" w:color="auto"/>
            </w:tcBorders>
            <w:vAlign w:val="bottom"/>
          </w:tcPr>
          <w:p w14:paraId="7A23327E" w14:textId="77777777" w:rsidR="009F2394" w:rsidRPr="004C222A" w:rsidRDefault="009F2394" w:rsidP="004C222A">
            <w:pPr>
              <w:spacing w:before="80" w:after="80" w:line="200" w:lineRule="exact"/>
              <w:ind w:right="113"/>
              <w:rPr>
                <w:i/>
                <w:noProof/>
                <w:sz w:val="16"/>
                <w:lang w:val="en-GB"/>
              </w:rPr>
            </w:pPr>
            <w:r w:rsidRPr="004C222A">
              <w:rPr>
                <w:i/>
                <w:noProof/>
                <w:sz w:val="16"/>
                <w:lang w:val="en-GB"/>
              </w:rPr>
              <w:t xml:space="preserve">Sampling Rate </w:t>
            </w:r>
          </w:p>
        </w:tc>
        <w:tc>
          <w:tcPr>
            <w:tcW w:w="737" w:type="dxa"/>
            <w:tcBorders>
              <w:top w:val="single" w:sz="4" w:space="0" w:color="auto"/>
              <w:bottom w:val="single" w:sz="12" w:space="0" w:color="auto"/>
            </w:tcBorders>
            <w:vAlign w:val="bottom"/>
          </w:tcPr>
          <w:p w14:paraId="335506A8" w14:textId="77777777" w:rsidR="009F2394" w:rsidRPr="004C222A" w:rsidRDefault="009F2394" w:rsidP="004C222A">
            <w:pPr>
              <w:spacing w:before="80" w:after="80" w:line="200" w:lineRule="exact"/>
              <w:ind w:right="113"/>
              <w:rPr>
                <w:i/>
                <w:noProof/>
                <w:sz w:val="16"/>
                <w:lang w:val="en-GB"/>
              </w:rPr>
            </w:pPr>
            <w:r w:rsidRPr="004C222A">
              <w:rPr>
                <w:i/>
                <w:noProof/>
                <w:sz w:val="16"/>
                <w:lang w:val="en-GB"/>
              </w:rPr>
              <w:t>Column in the File</w:t>
            </w:r>
          </w:p>
        </w:tc>
      </w:tr>
      <w:tr w:rsidR="004C222A" w:rsidRPr="004C222A" w14:paraId="72BBD869" w14:textId="77777777" w:rsidTr="004C222A">
        <w:trPr>
          <w:cantSplit/>
          <w:trHeight w:hRule="exact" w:val="113"/>
          <w:tblHeader/>
        </w:trPr>
        <w:tc>
          <w:tcPr>
            <w:tcW w:w="1190" w:type="dxa"/>
            <w:tcBorders>
              <w:top w:val="single" w:sz="12" w:space="0" w:color="auto"/>
            </w:tcBorders>
          </w:tcPr>
          <w:p w14:paraId="635728C9" w14:textId="77777777" w:rsidR="004C222A" w:rsidRPr="004C222A" w:rsidRDefault="004C222A" w:rsidP="004C222A">
            <w:pPr>
              <w:spacing w:before="40" w:after="120"/>
              <w:ind w:right="113"/>
              <w:rPr>
                <w:noProof/>
              </w:rPr>
            </w:pPr>
          </w:p>
        </w:tc>
        <w:tc>
          <w:tcPr>
            <w:tcW w:w="794" w:type="dxa"/>
            <w:tcBorders>
              <w:top w:val="single" w:sz="12" w:space="0" w:color="auto"/>
            </w:tcBorders>
          </w:tcPr>
          <w:p w14:paraId="21C4922B" w14:textId="77777777" w:rsidR="004C222A" w:rsidRPr="004C222A" w:rsidRDefault="004C222A" w:rsidP="004C222A">
            <w:pPr>
              <w:spacing w:before="40" w:after="120"/>
              <w:ind w:right="113"/>
              <w:rPr>
                <w:noProof/>
              </w:rPr>
            </w:pPr>
          </w:p>
        </w:tc>
        <w:tc>
          <w:tcPr>
            <w:tcW w:w="737" w:type="dxa"/>
            <w:tcBorders>
              <w:top w:val="single" w:sz="12" w:space="0" w:color="auto"/>
            </w:tcBorders>
          </w:tcPr>
          <w:p w14:paraId="0D284BB9" w14:textId="77777777" w:rsidR="004C222A" w:rsidRPr="004C222A" w:rsidRDefault="004C222A" w:rsidP="004C222A">
            <w:pPr>
              <w:spacing w:before="40" w:after="120"/>
              <w:ind w:right="113"/>
              <w:rPr>
                <w:noProof/>
              </w:rPr>
            </w:pPr>
          </w:p>
        </w:tc>
        <w:tc>
          <w:tcPr>
            <w:tcW w:w="737" w:type="dxa"/>
            <w:tcBorders>
              <w:top w:val="single" w:sz="12" w:space="0" w:color="auto"/>
            </w:tcBorders>
          </w:tcPr>
          <w:p w14:paraId="5DEDB25A" w14:textId="77777777" w:rsidR="004C222A" w:rsidRPr="004C222A" w:rsidRDefault="004C222A" w:rsidP="004C222A">
            <w:pPr>
              <w:spacing w:before="40" w:after="120"/>
              <w:ind w:right="113"/>
              <w:rPr>
                <w:noProof/>
              </w:rPr>
            </w:pPr>
          </w:p>
        </w:tc>
        <w:tc>
          <w:tcPr>
            <w:tcW w:w="2438" w:type="dxa"/>
            <w:tcBorders>
              <w:top w:val="single" w:sz="12" w:space="0" w:color="auto"/>
            </w:tcBorders>
          </w:tcPr>
          <w:p w14:paraId="02DFFEBD" w14:textId="77777777" w:rsidR="004C222A" w:rsidRPr="004C222A" w:rsidRDefault="004C222A" w:rsidP="004C222A">
            <w:pPr>
              <w:spacing w:before="40" w:after="120"/>
              <w:ind w:right="113"/>
              <w:rPr>
                <w:noProof/>
              </w:rPr>
            </w:pPr>
          </w:p>
        </w:tc>
        <w:tc>
          <w:tcPr>
            <w:tcW w:w="737" w:type="dxa"/>
            <w:tcBorders>
              <w:top w:val="single" w:sz="12" w:space="0" w:color="auto"/>
            </w:tcBorders>
          </w:tcPr>
          <w:p w14:paraId="663C5C8B" w14:textId="77777777" w:rsidR="004C222A" w:rsidRPr="004C222A" w:rsidRDefault="004C222A" w:rsidP="004C222A">
            <w:pPr>
              <w:spacing w:before="40" w:after="120"/>
              <w:ind w:right="113"/>
              <w:rPr>
                <w:noProof/>
              </w:rPr>
            </w:pPr>
          </w:p>
        </w:tc>
        <w:tc>
          <w:tcPr>
            <w:tcW w:w="737" w:type="dxa"/>
            <w:tcBorders>
              <w:top w:val="single" w:sz="12" w:space="0" w:color="auto"/>
            </w:tcBorders>
          </w:tcPr>
          <w:p w14:paraId="34B73011" w14:textId="77777777" w:rsidR="004C222A" w:rsidRPr="004C222A" w:rsidRDefault="004C222A" w:rsidP="004C222A">
            <w:pPr>
              <w:spacing w:before="40" w:after="120"/>
              <w:ind w:right="113"/>
              <w:rPr>
                <w:noProof/>
              </w:rPr>
            </w:pPr>
          </w:p>
        </w:tc>
      </w:tr>
      <w:tr w:rsidR="009F2394" w:rsidRPr="004C222A" w14:paraId="7509E7FD" w14:textId="77777777" w:rsidTr="004C222A">
        <w:trPr>
          <w:cantSplit/>
        </w:trPr>
        <w:tc>
          <w:tcPr>
            <w:tcW w:w="1190" w:type="dxa"/>
          </w:tcPr>
          <w:p w14:paraId="297127ED" w14:textId="77777777" w:rsidR="009F2394" w:rsidRPr="004C222A" w:rsidRDefault="009F2394" w:rsidP="004C222A">
            <w:pPr>
              <w:spacing w:before="40" w:after="120"/>
              <w:ind w:right="113"/>
              <w:rPr>
                <w:noProof/>
                <w:lang w:val="en-GB"/>
              </w:rPr>
            </w:pPr>
            <w:r w:rsidRPr="004C222A">
              <w:rPr>
                <w:noProof/>
                <w:lang w:val="en-GB"/>
              </w:rPr>
              <w:t>Test Section</w:t>
            </w:r>
          </w:p>
        </w:tc>
        <w:tc>
          <w:tcPr>
            <w:tcW w:w="794" w:type="dxa"/>
          </w:tcPr>
          <w:p w14:paraId="75158915"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5638F09A" w14:textId="55D46771" w:rsidR="009F2394" w:rsidRPr="004C222A" w:rsidRDefault="004A5008" w:rsidP="004C222A">
            <w:pPr>
              <w:spacing w:before="40" w:after="120"/>
              <w:ind w:right="113"/>
              <w:rPr>
                <w:noProof/>
                <w:lang w:val="en-GB"/>
              </w:rPr>
            </w:pPr>
            <w:r>
              <w:rPr>
                <w:noProof/>
                <w:lang w:val="en-GB"/>
              </w:rPr>
              <w:t>-</w:t>
            </w:r>
          </w:p>
        </w:tc>
        <w:tc>
          <w:tcPr>
            <w:tcW w:w="737" w:type="dxa"/>
          </w:tcPr>
          <w:p w14:paraId="61731517" w14:textId="77777777" w:rsidR="009F2394" w:rsidRPr="004C222A" w:rsidRDefault="009F2394" w:rsidP="004C222A">
            <w:pPr>
              <w:spacing w:before="40" w:after="120"/>
              <w:ind w:right="113"/>
              <w:rPr>
                <w:noProof/>
                <w:lang w:val="en-GB"/>
              </w:rPr>
            </w:pPr>
            <w:r w:rsidRPr="004C222A">
              <w:rPr>
                <w:noProof/>
                <w:lang w:val="en-GB"/>
              </w:rPr>
              <w:t>N/A</w:t>
            </w:r>
          </w:p>
        </w:tc>
        <w:tc>
          <w:tcPr>
            <w:tcW w:w="2438" w:type="dxa"/>
          </w:tcPr>
          <w:p w14:paraId="16FD08B2" w14:textId="77777777" w:rsidR="009F2394" w:rsidRPr="004C222A" w:rsidRDefault="009F2394" w:rsidP="004C222A">
            <w:pPr>
              <w:spacing w:before="40" w:after="120"/>
              <w:ind w:right="113"/>
              <w:rPr>
                <w:noProof/>
                <w:lang w:val="en-GB"/>
              </w:rPr>
            </w:pPr>
            <w:r w:rsidRPr="004C222A">
              <w:rPr>
                <w:noProof/>
                <w:lang w:val="en-GB"/>
              </w:rPr>
              <w:t xml:space="preserve">A three digits “ABC” identification code for each deceleration event. “A” represents the cycle’s serial number in a given brake emissions test (A=1 for cooling adjustment, A=2-6 for bedding, A=7 for emissions measurement). BC represents the trip’s serial number (B=01-10). It is not sampled but shall be automatically reported at the individual brake event level </w:t>
            </w:r>
          </w:p>
        </w:tc>
        <w:tc>
          <w:tcPr>
            <w:tcW w:w="737" w:type="dxa"/>
          </w:tcPr>
          <w:p w14:paraId="04435961" w14:textId="77777777" w:rsidR="009F2394" w:rsidRPr="004C222A" w:rsidRDefault="009F2394" w:rsidP="004C222A">
            <w:pPr>
              <w:spacing w:before="40" w:after="120"/>
              <w:ind w:right="113"/>
              <w:rPr>
                <w:noProof/>
                <w:lang w:val="en-GB"/>
              </w:rPr>
            </w:pPr>
            <w:r w:rsidRPr="004C222A">
              <w:rPr>
                <w:noProof/>
                <w:lang w:val="en-GB"/>
              </w:rPr>
              <w:t>N/A</w:t>
            </w:r>
          </w:p>
        </w:tc>
        <w:tc>
          <w:tcPr>
            <w:tcW w:w="737" w:type="dxa"/>
          </w:tcPr>
          <w:p w14:paraId="26C88102" w14:textId="77777777" w:rsidR="009F2394" w:rsidRPr="004C222A" w:rsidRDefault="009F2394" w:rsidP="004C222A">
            <w:pPr>
              <w:spacing w:before="40" w:after="120"/>
              <w:ind w:right="113"/>
              <w:rPr>
                <w:noProof/>
                <w:lang w:val="en-GB"/>
              </w:rPr>
            </w:pPr>
            <w:r w:rsidRPr="004C222A">
              <w:rPr>
                <w:noProof/>
                <w:lang w:val="en-GB"/>
              </w:rPr>
              <w:t>A</w:t>
            </w:r>
          </w:p>
        </w:tc>
      </w:tr>
      <w:tr w:rsidR="009F2394" w:rsidRPr="004C222A" w14:paraId="3CADD587" w14:textId="77777777" w:rsidTr="004C222A">
        <w:trPr>
          <w:cantSplit/>
        </w:trPr>
        <w:tc>
          <w:tcPr>
            <w:tcW w:w="1190" w:type="dxa"/>
          </w:tcPr>
          <w:p w14:paraId="1815D2F1" w14:textId="77777777" w:rsidR="009F2394" w:rsidRPr="004C222A" w:rsidRDefault="009F2394" w:rsidP="004C222A">
            <w:pPr>
              <w:spacing w:before="40" w:after="120"/>
              <w:ind w:right="113"/>
              <w:rPr>
                <w:noProof/>
                <w:lang w:val="en-GB"/>
              </w:rPr>
            </w:pPr>
            <w:r w:rsidRPr="004C222A">
              <w:rPr>
                <w:noProof/>
                <w:lang w:val="en-GB"/>
              </w:rPr>
              <w:t>Trip Stop Number</w:t>
            </w:r>
          </w:p>
        </w:tc>
        <w:tc>
          <w:tcPr>
            <w:tcW w:w="794" w:type="dxa"/>
          </w:tcPr>
          <w:p w14:paraId="184A2F1C"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70FE0A8E" w14:textId="50914127" w:rsidR="009F2394" w:rsidRPr="004C222A" w:rsidRDefault="004A5008" w:rsidP="004C222A">
            <w:pPr>
              <w:spacing w:before="40" w:after="120"/>
              <w:ind w:right="113"/>
              <w:rPr>
                <w:noProof/>
                <w:lang w:val="en-GB"/>
              </w:rPr>
            </w:pPr>
            <w:r>
              <w:rPr>
                <w:noProof/>
                <w:lang w:val="en-GB"/>
              </w:rPr>
              <w:t>-</w:t>
            </w:r>
          </w:p>
        </w:tc>
        <w:tc>
          <w:tcPr>
            <w:tcW w:w="737" w:type="dxa"/>
          </w:tcPr>
          <w:p w14:paraId="5CE7CB11" w14:textId="77777777" w:rsidR="009F2394" w:rsidRPr="004C222A" w:rsidRDefault="009F2394" w:rsidP="004C222A">
            <w:pPr>
              <w:spacing w:before="40" w:after="120"/>
              <w:ind w:right="113"/>
              <w:rPr>
                <w:noProof/>
                <w:lang w:val="en-GB"/>
              </w:rPr>
            </w:pPr>
            <w:r w:rsidRPr="004C222A">
              <w:rPr>
                <w:noProof/>
                <w:lang w:val="en-GB"/>
              </w:rPr>
              <w:t>N/A</w:t>
            </w:r>
          </w:p>
        </w:tc>
        <w:tc>
          <w:tcPr>
            <w:tcW w:w="2438" w:type="dxa"/>
          </w:tcPr>
          <w:p w14:paraId="43663127" w14:textId="77777777" w:rsidR="009F2394" w:rsidRPr="004C222A" w:rsidRDefault="009F2394" w:rsidP="004C222A">
            <w:pPr>
              <w:spacing w:before="40" w:after="120"/>
              <w:ind w:right="113"/>
              <w:rPr>
                <w:noProof/>
                <w:lang w:val="en-GB"/>
              </w:rPr>
            </w:pPr>
            <w:r w:rsidRPr="004C222A">
              <w:rPr>
                <w:noProof/>
                <w:lang w:val="en-GB"/>
              </w:rPr>
              <w:t>The serial number of the deceleration event within the individual trip (it can take values between 1 and 114). It is not sampled but shall be automatically reported at the individual brake event level</w:t>
            </w:r>
          </w:p>
        </w:tc>
        <w:tc>
          <w:tcPr>
            <w:tcW w:w="737" w:type="dxa"/>
          </w:tcPr>
          <w:p w14:paraId="4278872D" w14:textId="77777777" w:rsidR="009F2394" w:rsidRPr="004C222A" w:rsidRDefault="009F2394" w:rsidP="004C222A">
            <w:pPr>
              <w:spacing w:before="40" w:after="120"/>
              <w:ind w:right="113"/>
              <w:rPr>
                <w:noProof/>
                <w:lang w:val="en-GB"/>
              </w:rPr>
            </w:pPr>
            <w:r w:rsidRPr="004C222A">
              <w:rPr>
                <w:noProof/>
                <w:lang w:val="en-GB"/>
              </w:rPr>
              <w:t>N/A</w:t>
            </w:r>
          </w:p>
        </w:tc>
        <w:tc>
          <w:tcPr>
            <w:tcW w:w="737" w:type="dxa"/>
          </w:tcPr>
          <w:p w14:paraId="24E6934E" w14:textId="77777777" w:rsidR="009F2394" w:rsidRPr="004C222A" w:rsidRDefault="009F2394" w:rsidP="004C222A">
            <w:pPr>
              <w:spacing w:before="40" w:after="120"/>
              <w:ind w:right="113"/>
              <w:rPr>
                <w:noProof/>
                <w:lang w:val="en-GB"/>
              </w:rPr>
            </w:pPr>
            <w:r w:rsidRPr="004C222A">
              <w:rPr>
                <w:noProof/>
                <w:lang w:val="en-GB"/>
              </w:rPr>
              <w:t>B</w:t>
            </w:r>
          </w:p>
        </w:tc>
      </w:tr>
      <w:tr w:rsidR="009F2394" w:rsidRPr="004C222A" w14:paraId="08AB2E54" w14:textId="77777777" w:rsidTr="004C222A">
        <w:trPr>
          <w:cantSplit/>
        </w:trPr>
        <w:tc>
          <w:tcPr>
            <w:tcW w:w="1190" w:type="dxa"/>
          </w:tcPr>
          <w:p w14:paraId="73E56CBD" w14:textId="77777777" w:rsidR="009F2394" w:rsidRPr="004C222A" w:rsidRDefault="009F2394" w:rsidP="004C222A">
            <w:pPr>
              <w:spacing w:before="40" w:after="120"/>
              <w:ind w:right="113"/>
              <w:rPr>
                <w:noProof/>
                <w:lang w:val="en-GB"/>
              </w:rPr>
            </w:pPr>
            <w:r w:rsidRPr="004C222A">
              <w:rPr>
                <w:noProof/>
                <w:lang w:val="en-GB"/>
              </w:rPr>
              <w:t>Cycle Stop Number</w:t>
            </w:r>
          </w:p>
        </w:tc>
        <w:tc>
          <w:tcPr>
            <w:tcW w:w="794" w:type="dxa"/>
          </w:tcPr>
          <w:p w14:paraId="4389808D"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0D157EA9" w14:textId="6F7D4C9B" w:rsidR="009F2394" w:rsidRPr="004C222A" w:rsidRDefault="004A5008" w:rsidP="004C222A">
            <w:pPr>
              <w:spacing w:before="40" w:after="120"/>
              <w:ind w:right="113"/>
              <w:rPr>
                <w:noProof/>
                <w:lang w:val="en-GB"/>
              </w:rPr>
            </w:pPr>
            <w:r>
              <w:rPr>
                <w:noProof/>
                <w:lang w:val="en-GB"/>
              </w:rPr>
              <w:t>-</w:t>
            </w:r>
          </w:p>
        </w:tc>
        <w:tc>
          <w:tcPr>
            <w:tcW w:w="737" w:type="dxa"/>
          </w:tcPr>
          <w:p w14:paraId="0CA8E048" w14:textId="77777777" w:rsidR="009F2394" w:rsidRPr="004C222A" w:rsidRDefault="009F2394" w:rsidP="004C222A">
            <w:pPr>
              <w:spacing w:before="40" w:after="120"/>
              <w:ind w:right="113"/>
              <w:rPr>
                <w:noProof/>
                <w:lang w:val="en-GB"/>
              </w:rPr>
            </w:pPr>
            <w:r w:rsidRPr="004C222A">
              <w:rPr>
                <w:noProof/>
                <w:lang w:val="en-GB"/>
              </w:rPr>
              <w:t>N/A</w:t>
            </w:r>
          </w:p>
        </w:tc>
        <w:tc>
          <w:tcPr>
            <w:tcW w:w="2438" w:type="dxa"/>
          </w:tcPr>
          <w:p w14:paraId="45B0D730" w14:textId="77777777" w:rsidR="009F2394" w:rsidRPr="004C222A" w:rsidRDefault="009F2394" w:rsidP="004C222A">
            <w:pPr>
              <w:spacing w:before="40" w:after="120"/>
              <w:ind w:right="113"/>
              <w:rPr>
                <w:noProof/>
                <w:lang w:val="en-GB"/>
              </w:rPr>
            </w:pPr>
            <w:r w:rsidRPr="004C222A">
              <w:rPr>
                <w:noProof/>
                <w:lang w:val="en-GB"/>
              </w:rPr>
              <w:t>The serial number of the deceleration event within the WLTP-Brake cycle (can take values between 1 and 303). It is not sampled but shall be automatically reported at the individual brake event level</w:t>
            </w:r>
          </w:p>
        </w:tc>
        <w:tc>
          <w:tcPr>
            <w:tcW w:w="737" w:type="dxa"/>
          </w:tcPr>
          <w:p w14:paraId="2C3C2CA6" w14:textId="77777777" w:rsidR="009F2394" w:rsidRPr="004C222A" w:rsidRDefault="009F2394" w:rsidP="004C222A">
            <w:pPr>
              <w:spacing w:before="40" w:after="120"/>
              <w:ind w:right="113"/>
              <w:rPr>
                <w:noProof/>
                <w:lang w:val="en-GB"/>
              </w:rPr>
            </w:pPr>
            <w:r w:rsidRPr="004C222A">
              <w:rPr>
                <w:noProof/>
                <w:lang w:val="en-GB"/>
              </w:rPr>
              <w:t>N/A</w:t>
            </w:r>
          </w:p>
        </w:tc>
        <w:tc>
          <w:tcPr>
            <w:tcW w:w="737" w:type="dxa"/>
          </w:tcPr>
          <w:p w14:paraId="1B89987A" w14:textId="77777777" w:rsidR="009F2394" w:rsidRPr="004C222A" w:rsidRDefault="009F2394" w:rsidP="004C222A">
            <w:pPr>
              <w:spacing w:before="40" w:after="120"/>
              <w:ind w:right="113"/>
              <w:rPr>
                <w:noProof/>
                <w:lang w:val="en-GB"/>
              </w:rPr>
            </w:pPr>
            <w:r w:rsidRPr="004C222A">
              <w:rPr>
                <w:noProof/>
                <w:lang w:val="en-GB"/>
              </w:rPr>
              <w:t>C</w:t>
            </w:r>
          </w:p>
        </w:tc>
      </w:tr>
      <w:tr w:rsidR="009F2394" w:rsidRPr="004C222A" w14:paraId="18D8F08F" w14:textId="77777777" w:rsidTr="004C222A">
        <w:trPr>
          <w:cantSplit/>
        </w:trPr>
        <w:tc>
          <w:tcPr>
            <w:tcW w:w="1190" w:type="dxa"/>
          </w:tcPr>
          <w:p w14:paraId="2A1D1439" w14:textId="77777777" w:rsidR="009F2394" w:rsidRPr="004C222A" w:rsidRDefault="009F2394" w:rsidP="004C222A">
            <w:pPr>
              <w:spacing w:before="40" w:after="120"/>
              <w:ind w:right="113"/>
              <w:rPr>
                <w:noProof/>
                <w:lang w:val="en-GB"/>
              </w:rPr>
            </w:pPr>
            <w:r w:rsidRPr="004C222A">
              <w:rPr>
                <w:noProof/>
                <w:lang w:val="en-GB"/>
              </w:rPr>
              <w:t>Stop Duration</w:t>
            </w:r>
          </w:p>
        </w:tc>
        <w:tc>
          <w:tcPr>
            <w:tcW w:w="794" w:type="dxa"/>
          </w:tcPr>
          <w:p w14:paraId="389DA207" w14:textId="77777777" w:rsidR="009F2394" w:rsidRPr="004C222A" w:rsidRDefault="009F2394" w:rsidP="004C222A">
            <w:pPr>
              <w:spacing w:before="40" w:after="120"/>
              <w:ind w:right="113"/>
              <w:rPr>
                <w:noProof/>
                <w:lang w:val="en-GB"/>
              </w:rPr>
            </w:pPr>
            <w:r w:rsidRPr="004C222A">
              <w:rPr>
                <w:noProof/>
                <w:lang w:val="en-GB"/>
              </w:rPr>
              <w:t>t</w:t>
            </w:r>
            <w:r w:rsidRPr="004C222A">
              <w:rPr>
                <w:noProof/>
                <w:vertAlign w:val="subscript"/>
                <w:lang w:val="en-GB"/>
              </w:rPr>
              <w:t>brake</w:t>
            </w:r>
          </w:p>
        </w:tc>
        <w:tc>
          <w:tcPr>
            <w:tcW w:w="737" w:type="dxa"/>
          </w:tcPr>
          <w:p w14:paraId="125DBFC9" w14:textId="77777777" w:rsidR="009F2394" w:rsidRPr="004C222A" w:rsidRDefault="009F2394" w:rsidP="004C222A">
            <w:pPr>
              <w:spacing w:before="40" w:after="120"/>
              <w:ind w:right="113"/>
              <w:rPr>
                <w:noProof/>
                <w:lang w:val="en-GB"/>
              </w:rPr>
            </w:pPr>
            <w:r w:rsidRPr="004C222A">
              <w:rPr>
                <w:noProof/>
                <w:lang w:val="en-GB"/>
              </w:rPr>
              <w:t>s</w:t>
            </w:r>
          </w:p>
        </w:tc>
        <w:tc>
          <w:tcPr>
            <w:tcW w:w="737" w:type="dxa"/>
          </w:tcPr>
          <w:p w14:paraId="3193424F" w14:textId="77777777" w:rsidR="009F2394" w:rsidRPr="004C222A" w:rsidRDefault="009F2394" w:rsidP="004C222A">
            <w:pPr>
              <w:spacing w:before="40" w:after="120"/>
              <w:ind w:right="113"/>
              <w:rPr>
                <w:noProof/>
                <w:lang w:val="en-GB"/>
              </w:rPr>
            </w:pPr>
            <w:r w:rsidRPr="004C222A">
              <w:rPr>
                <w:noProof/>
                <w:lang w:val="en-GB"/>
              </w:rPr>
              <w:t>1</w:t>
            </w:r>
          </w:p>
        </w:tc>
        <w:tc>
          <w:tcPr>
            <w:tcW w:w="2438" w:type="dxa"/>
          </w:tcPr>
          <w:p w14:paraId="7963A4B1" w14:textId="77777777" w:rsidR="009F2394" w:rsidRPr="004C222A" w:rsidRDefault="009F2394" w:rsidP="004C222A">
            <w:pPr>
              <w:spacing w:before="40" w:after="120"/>
              <w:ind w:right="113"/>
              <w:rPr>
                <w:noProof/>
                <w:lang w:val="en-GB"/>
              </w:rPr>
            </w:pPr>
            <w:r w:rsidRPr="004C222A">
              <w:rPr>
                <w:noProof/>
                <w:lang w:val="en-GB"/>
              </w:rPr>
              <w:t>The total duration of the deceleration event. It is defined by the time at the beginning and by the time at the end of the deceleration event</w:t>
            </w:r>
          </w:p>
        </w:tc>
        <w:tc>
          <w:tcPr>
            <w:tcW w:w="737" w:type="dxa"/>
          </w:tcPr>
          <w:p w14:paraId="7EB20BE3" w14:textId="77777777" w:rsidR="009F2394" w:rsidRPr="004C222A" w:rsidRDefault="009F2394" w:rsidP="004C222A">
            <w:pPr>
              <w:spacing w:before="40" w:after="120"/>
              <w:ind w:right="113"/>
              <w:rPr>
                <w:noProof/>
                <w:lang w:val="en-GB"/>
              </w:rPr>
            </w:pPr>
            <w:r w:rsidRPr="004C222A">
              <w:rPr>
                <w:noProof/>
                <w:lang w:val="en-GB"/>
              </w:rPr>
              <w:t>250Hz</w:t>
            </w:r>
          </w:p>
        </w:tc>
        <w:tc>
          <w:tcPr>
            <w:tcW w:w="737" w:type="dxa"/>
          </w:tcPr>
          <w:p w14:paraId="0F7F11C2" w14:textId="77777777" w:rsidR="009F2394" w:rsidRPr="004C222A" w:rsidRDefault="009F2394" w:rsidP="004C222A">
            <w:pPr>
              <w:spacing w:before="40" w:after="120"/>
              <w:ind w:right="113"/>
              <w:rPr>
                <w:noProof/>
                <w:lang w:val="en-GB"/>
              </w:rPr>
            </w:pPr>
            <w:r w:rsidRPr="004C222A">
              <w:rPr>
                <w:noProof/>
                <w:lang w:val="en-GB"/>
              </w:rPr>
              <w:t>D</w:t>
            </w:r>
          </w:p>
        </w:tc>
      </w:tr>
      <w:tr w:rsidR="009F2394" w:rsidRPr="004C222A" w14:paraId="12B0B65A" w14:textId="77777777" w:rsidTr="004C222A">
        <w:trPr>
          <w:cantSplit/>
        </w:trPr>
        <w:tc>
          <w:tcPr>
            <w:tcW w:w="1190" w:type="dxa"/>
          </w:tcPr>
          <w:p w14:paraId="55915073" w14:textId="77777777" w:rsidR="009F2394" w:rsidRPr="004C222A" w:rsidRDefault="009F2394" w:rsidP="004C222A">
            <w:pPr>
              <w:spacing w:before="40" w:after="120"/>
              <w:ind w:right="113"/>
              <w:rPr>
                <w:noProof/>
                <w:lang w:val="en-GB"/>
              </w:rPr>
            </w:pPr>
            <w:r w:rsidRPr="004C222A">
              <w:rPr>
                <w:noProof/>
                <w:lang w:val="en-GB"/>
              </w:rPr>
              <w:t>Time of Stop</w:t>
            </w:r>
          </w:p>
        </w:tc>
        <w:tc>
          <w:tcPr>
            <w:tcW w:w="794" w:type="dxa"/>
          </w:tcPr>
          <w:p w14:paraId="42C835F3"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15CA93E1" w14:textId="77777777" w:rsidR="009F2394" w:rsidRPr="004C222A" w:rsidRDefault="009F2394" w:rsidP="004C222A">
            <w:pPr>
              <w:spacing w:before="40" w:after="120"/>
              <w:ind w:right="113"/>
              <w:rPr>
                <w:noProof/>
                <w:lang w:val="en-GB"/>
              </w:rPr>
            </w:pPr>
            <w:r w:rsidRPr="004C222A">
              <w:rPr>
                <w:noProof/>
                <w:lang w:val="en-GB"/>
              </w:rPr>
              <w:t>hh:mm:ss</w:t>
            </w:r>
          </w:p>
        </w:tc>
        <w:tc>
          <w:tcPr>
            <w:tcW w:w="737" w:type="dxa"/>
          </w:tcPr>
          <w:p w14:paraId="1797E819" w14:textId="77777777" w:rsidR="009F2394" w:rsidRPr="004C222A" w:rsidRDefault="009F2394" w:rsidP="004C222A">
            <w:pPr>
              <w:spacing w:before="40" w:after="120"/>
              <w:ind w:right="113"/>
              <w:rPr>
                <w:noProof/>
                <w:lang w:val="en-GB"/>
              </w:rPr>
            </w:pPr>
            <w:r w:rsidRPr="004C222A">
              <w:rPr>
                <w:noProof/>
                <w:lang w:val="en-GB"/>
              </w:rPr>
              <w:t>N/A</w:t>
            </w:r>
          </w:p>
        </w:tc>
        <w:tc>
          <w:tcPr>
            <w:tcW w:w="2438" w:type="dxa"/>
          </w:tcPr>
          <w:p w14:paraId="39AFB3E4" w14:textId="77777777" w:rsidR="009F2394" w:rsidRPr="004C222A" w:rsidRDefault="009F2394" w:rsidP="004C222A">
            <w:pPr>
              <w:spacing w:before="40" w:after="120"/>
              <w:ind w:right="113"/>
              <w:rPr>
                <w:noProof/>
                <w:lang w:val="en-GB"/>
              </w:rPr>
            </w:pPr>
            <w:r w:rsidRPr="004C222A">
              <w:rPr>
                <w:noProof/>
                <w:lang w:val="en-GB"/>
              </w:rPr>
              <w:t>Time at the beginning of the deceleration event registered by the brake dynamometer</w:t>
            </w:r>
          </w:p>
        </w:tc>
        <w:tc>
          <w:tcPr>
            <w:tcW w:w="737" w:type="dxa"/>
          </w:tcPr>
          <w:p w14:paraId="2494FD22" w14:textId="77777777" w:rsidR="009F2394" w:rsidRPr="004C222A" w:rsidRDefault="009F2394" w:rsidP="004C222A">
            <w:pPr>
              <w:spacing w:before="40" w:after="120"/>
              <w:ind w:right="113"/>
              <w:rPr>
                <w:noProof/>
                <w:lang w:val="en-GB"/>
              </w:rPr>
            </w:pPr>
            <w:r w:rsidRPr="004C222A">
              <w:rPr>
                <w:noProof/>
                <w:lang w:val="en-GB"/>
              </w:rPr>
              <w:t>250Hz</w:t>
            </w:r>
          </w:p>
        </w:tc>
        <w:tc>
          <w:tcPr>
            <w:tcW w:w="737" w:type="dxa"/>
          </w:tcPr>
          <w:p w14:paraId="02BFC9E3" w14:textId="77777777" w:rsidR="009F2394" w:rsidRPr="004C222A" w:rsidRDefault="009F2394" w:rsidP="004C222A">
            <w:pPr>
              <w:spacing w:before="40" w:after="120"/>
              <w:ind w:right="113"/>
              <w:rPr>
                <w:noProof/>
                <w:lang w:val="en-GB"/>
              </w:rPr>
            </w:pPr>
            <w:r w:rsidRPr="004C222A">
              <w:rPr>
                <w:noProof/>
                <w:lang w:val="en-GB"/>
              </w:rPr>
              <w:t>E</w:t>
            </w:r>
          </w:p>
        </w:tc>
      </w:tr>
      <w:tr w:rsidR="009F2394" w:rsidRPr="004C222A" w14:paraId="67596146" w14:textId="77777777" w:rsidTr="004C222A">
        <w:trPr>
          <w:cantSplit/>
        </w:trPr>
        <w:tc>
          <w:tcPr>
            <w:tcW w:w="1190" w:type="dxa"/>
          </w:tcPr>
          <w:p w14:paraId="2050469C" w14:textId="77777777" w:rsidR="009F2394" w:rsidRPr="004C222A" w:rsidRDefault="009F2394" w:rsidP="004C222A">
            <w:pPr>
              <w:spacing w:before="40" w:after="120"/>
              <w:ind w:right="113"/>
              <w:rPr>
                <w:noProof/>
                <w:lang w:val="en-GB"/>
              </w:rPr>
            </w:pPr>
            <w:r w:rsidRPr="004C222A">
              <w:rPr>
                <w:noProof/>
                <w:lang w:val="en-GB"/>
              </w:rPr>
              <w:t>Date of Stop</w:t>
            </w:r>
          </w:p>
        </w:tc>
        <w:tc>
          <w:tcPr>
            <w:tcW w:w="794" w:type="dxa"/>
          </w:tcPr>
          <w:p w14:paraId="42B183B9"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2F171AC3" w14:textId="77777777" w:rsidR="009F2394" w:rsidRPr="004C222A" w:rsidRDefault="009F2394" w:rsidP="004C222A">
            <w:pPr>
              <w:spacing w:before="40" w:after="120"/>
              <w:ind w:right="113"/>
              <w:rPr>
                <w:noProof/>
                <w:lang w:val="en-GB"/>
              </w:rPr>
            </w:pPr>
            <w:r w:rsidRPr="004C222A">
              <w:rPr>
                <w:noProof/>
                <w:lang w:val="en-GB"/>
              </w:rPr>
              <w:t>yyyy-mm-dd</w:t>
            </w:r>
          </w:p>
        </w:tc>
        <w:tc>
          <w:tcPr>
            <w:tcW w:w="737" w:type="dxa"/>
          </w:tcPr>
          <w:p w14:paraId="246A7A6A" w14:textId="77777777" w:rsidR="009F2394" w:rsidRPr="004C222A" w:rsidRDefault="009F2394" w:rsidP="004C222A">
            <w:pPr>
              <w:spacing w:before="40" w:after="120"/>
              <w:ind w:right="113"/>
              <w:rPr>
                <w:noProof/>
                <w:lang w:val="en-GB"/>
              </w:rPr>
            </w:pPr>
            <w:r w:rsidRPr="004C222A">
              <w:rPr>
                <w:noProof/>
                <w:lang w:val="en-GB"/>
              </w:rPr>
              <w:t>N/A</w:t>
            </w:r>
          </w:p>
        </w:tc>
        <w:tc>
          <w:tcPr>
            <w:tcW w:w="2438" w:type="dxa"/>
          </w:tcPr>
          <w:p w14:paraId="23E70A9A" w14:textId="77777777" w:rsidR="009F2394" w:rsidRPr="004C222A" w:rsidRDefault="009F2394" w:rsidP="004C222A">
            <w:pPr>
              <w:spacing w:before="40" w:after="120"/>
              <w:ind w:right="113"/>
              <w:rPr>
                <w:noProof/>
                <w:lang w:val="en-GB"/>
              </w:rPr>
            </w:pPr>
            <w:r w:rsidRPr="004C222A">
              <w:rPr>
                <w:noProof/>
                <w:lang w:val="en-GB"/>
              </w:rPr>
              <w:t>Date at the beginning of the deceleration event registered by the brake dynamometer. It shall be automatically reported at the individual brake event level</w:t>
            </w:r>
          </w:p>
        </w:tc>
        <w:tc>
          <w:tcPr>
            <w:tcW w:w="737" w:type="dxa"/>
          </w:tcPr>
          <w:p w14:paraId="718E8478" w14:textId="77777777" w:rsidR="009F2394" w:rsidRPr="004C222A" w:rsidRDefault="009F2394" w:rsidP="004C222A">
            <w:pPr>
              <w:spacing w:before="40" w:after="120"/>
              <w:ind w:right="113"/>
              <w:rPr>
                <w:noProof/>
                <w:lang w:val="en-GB"/>
              </w:rPr>
            </w:pPr>
            <w:r w:rsidRPr="004C222A">
              <w:rPr>
                <w:noProof/>
                <w:lang w:val="en-GB"/>
              </w:rPr>
              <w:t>N/A</w:t>
            </w:r>
          </w:p>
        </w:tc>
        <w:tc>
          <w:tcPr>
            <w:tcW w:w="737" w:type="dxa"/>
          </w:tcPr>
          <w:p w14:paraId="037CD739" w14:textId="77777777" w:rsidR="009F2394" w:rsidRPr="004C222A" w:rsidRDefault="009F2394" w:rsidP="004C222A">
            <w:pPr>
              <w:spacing w:before="40" w:after="120"/>
              <w:ind w:right="113"/>
              <w:rPr>
                <w:noProof/>
                <w:lang w:val="en-GB"/>
              </w:rPr>
            </w:pPr>
            <w:r w:rsidRPr="004C222A">
              <w:rPr>
                <w:noProof/>
                <w:lang w:val="en-GB"/>
              </w:rPr>
              <w:t>F</w:t>
            </w:r>
          </w:p>
        </w:tc>
      </w:tr>
      <w:tr w:rsidR="009F2394" w:rsidRPr="004C222A" w14:paraId="190A8F6D" w14:textId="77777777" w:rsidTr="004C222A">
        <w:trPr>
          <w:cantSplit/>
        </w:trPr>
        <w:tc>
          <w:tcPr>
            <w:tcW w:w="1190" w:type="dxa"/>
          </w:tcPr>
          <w:p w14:paraId="6AF5A3C7" w14:textId="77777777" w:rsidR="009F2394" w:rsidRPr="004C222A" w:rsidRDefault="009F2394" w:rsidP="004C222A">
            <w:pPr>
              <w:spacing w:before="40" w:after="120"/>
              <w:ind w:right="113"/>
              <w:rPr>
                <w:noProof/>
                <w:lang w:val="en-GB"/>
              </w:rPr>
            </w:pPr>
            <w:r w:rsidRPr="004C222A">
              <w:rPr>
                <w:noProof/>
                <w:lang w:val="en-GB"/>
              </w:rPr>
              <w:t>Initial Brake Speed Setpoint</w:t>
            </w:r>
          </w:p>
        </w:tc>
        <w:tc>
          <w:tcPr>
            <w:tcW w:w="794" w:type="dxa"/>
          </w:tcPr>
          <w:p w14:paraId="6C98F1F7"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4287877E" w14:textId="77777777" w:rsidR="009F2394" w:rsidRPr="004C222A" w:rsidRDefault="009F2394" w:rsidP="004C222A">
            <w:pPr>
              <w:spacing w:before="40" w:after="120"/>
              <w:ind w:right="113"/>
              <w:rPr>
                <w:noProof/>
                <w:lang w:val="en-GB"/>
              </w:rPr>
            </w:pPr>
            <w:r w:rsidRPr="004C222A">
              <w:rPr>
                <w:noProof/>
                <w:lang w:val="en-GB"/>
              </w:rPr>
              <w:t>km/h</w:t>
            </w:r>
          </w:p>
        </w:tc>
        <w:tc>
          <w:tcPr>
            <w:tcW w:w="737" w:type="dxa"/>
          </w:tcPr>
          <w:p w14:paraId="6465C2DD" w14:textId="77777777" w:rsidR="009F2394" w:rsidRPr="004C222A" w:rsidRDefault="009F2394" w:rsidP="004C222A">
            <w:pPr>
              <w:spacing w:before="40" w:after="120"/>
              <w:ind w:right="113"/>
              <w:rPr>
                <w:noProof/>
                <w:lang w:val="en-GB"/>
              </w:rPr>
            </w:pPr>
            <w:r w:rsidRPr="004C222A">
              <w:rPr>
                <w:noProof/>
                <w:lang w:val="en-GB"/>
              </w:rPr>
              <w:t>1</w:t>
            </w:r>
          </w:p>
        </w:tc>
        <w:tc>
          <w:tcPr>
            <w:tcW w:w="2438" w:type="dxa"/>
          </w:tcPr>
          <w:p w14:paraId="2EF18D2D" w14:textId="77777777" w:rsidR="009F2394" w:rsidRPr="004C222A" w:rsidRDefault="009F2394" w:rsidP="004C222A">
            <w:pPr>
              <w:spacing w:before="40" w:after="120"/>
              <w:ind w:right="113"/>
              <w:rPr>
                <w:noProof/>
                <w:lang w:val="en-GB"/>
              </w:rPr>
            </w:pPr>
            <w:r w:rsidRPr="004C222A">
              <w:rPr>
                <w:noProof/>
                <w:lang w:val="en-GB"/>
              </w:rPr>
              <w:t xml:space="preserve">The nominal linear speed at the beginning of the deceleration event as defined in the WLTP-Brake cycle. It is not sampled but shall be automatically reported at the individual brake event level </w:t>
            </w:r>
          </w:p>
        </w:tc>
        <w:tc>
          <w:tcPr>
            <w:tcW w:w="737" w:type="dxa"/>
          </w:tcPr>
          <w:p w14:paraId="03C1B89D" w14:textId="77777777" w:rsidR="009F2394" w:rsidRPr="004C222A" w:rsidRDefault="009F2394" w:rsidP="004C222A">
            <w:pPr>
              <w:spacing w:before="40" w:after="120"/>
              <w:ind w:right="113"/>
              <w:rPr>
                <w:noProof/>
                <w:lang w:val="en-GB"/>
              </w:rPr>
            </w:pPr>
            <w:r w:rsidRPr="004C222A">
              <w:rPr>
                <w:noProof/>
                <w:lang w:val="en-GB"/>
              </w:rPr>
              <w:t>N/A</w:t>
            </w:r>
          </w:p>
        </w:tc>
        <w:tc>
          <w:tcPr>
            <w:tcW w:w="737" w:type="dxa"/>
          </w:tcPr>
          <w:p w14:paraId="39D41A87" w14:textId="77777777" w:rsidR="009F2394" w:rsidRPr="004C222A" w:rsidRDefault="009F2394" w:rsidP="004C222A">
            <w:pPr>
              <w:spacing w:before="40" w:after="120"/>
              <w:ind w:right="113"/>
              <w:rPr>
                <w:noProof/>
                <w:lang w:val="en-GB"/>
              </w:rPr>
            </w:pPr>
            <w:r w:rsidRPr="004C222A">
              <w:rPr>
                <w:noProof/>
                <w:lang w:val="en-GB"/>
              </w:rPr>
              <w:t>G</w:t>
            </w:r>
          </w:p>
        </w:tc>
      </w:tr>
      <w:tr w:rsidR="009F2394" w:rsidRPr="004C222A" w14:paraId="38AA4C40" w14:textId="77777777" w:rsidTr="004C222A">
        <w:trPr>
          <w:cantSplit/>
        </w:trPr>
        <w:tc>
          <w:tcPr>
            <w:tcW w:w="1190" w:type="dxa"/>
          </w:tcPr>
          <w:p w14:paraId="452D0F08" w14:textId="3BC81E34" w:rsidR="009F2394" w:rsidRPr="004C222A" w:rsidRDefault="004A15AA" w:rsidP="004A15AA">
            <w:pPr>
              <w:spacing w:before="40" w:after="120"/>
              <w:ind w:right="113"/>
              <w:rPr>
                <w:noProof/>
                <w:lang w:val="en-GB"/>
              </w:rPr>
            </w:pPr>
            <w:r>
              <w:rPr>
                <w:noProof/>
                <w:lang w:val="en-GB"/>
              </w:rPr>
              <w:lastRenderedPageBreak/>
              <w:t xml:space="preserve">Actual </w:t>
            </w:r>
            <w:r w:rsidR="009F2394" w:rsidRPr="004C222A">
              <w:rPr>
                <w:noProof/>
                <w:lang w:val="en-GB"/>
              </w:rPr>
              <w:t xml:space="preserve">Initial Speed </w:t>
            </w:r>
          </w:p>
        </w:tc>
        <w:tc>
          <w:tcPr>
            <w:tcW w:w="794" w:type="dxa"/>
          </w:tcPr>
          <w:p w14:paraId="6CA675DA"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49042521" w14:textId="77777777" w:rsidR="009F2394" w:rsidRPr="004C222A" w:rsidRDefault="009F2394" w:rsidP="004C222A">
            <w:pPr>
              <w:spacing w:before="40" w:after="120"/>
              <w:ind w:right="113"/>
              <w:rPr>
                <w:noProof/>
                <w:lang w:val="en-GB"/>
              </w:rPr>
            </w:pPr>
            <w:r w:rsidRPr="004C222A">
              <w:rPr>
                <w:noProof/>
                <w:lang w:val="en-GB"/>
              </w:rPr>
              <w:t>km/h</w:t>
            </w:r>
          </w:p>
        </w:tc>
        <w:tc>
          <w:tcPr>
            <w:tcW w:w="737" w:type="dxa"/>
          </w:tcPr>
          <w:p w14:paraId="3F11436C" w14:textId="34F0D58A" w:rsidR="009F2394" w:rsidRPr="004C222A" w:rsidRDefault="00687A0A" w:rsidP="004C222A">
            <w:pPr>
              <w:spacing w:before="40" w:after="120"/>
              <w:ind w:right="113"/>
              <w:rPr>
                <w:noProof/>
                <w:lang w:val="en-GB"/>
              </w:rPr>
            </w:pPr>
            <w:r>
              <w:rPr>
                <w:noProof/>
                <w:lang w:val="en-GB"/>
              </w:rPr>
              <w:t>2</w:t>
            </w:r>
          </w:p>
        </w:tc>
        <w:tc>
          <w:tcPr>
            <w:tcW w:w="2438" w:type="dxa"/>
          </w:tcPr>
          <w:p w14:paraId="1454574F" w14:textId="101292F5" w:rsidR="009F2394" w:rsidRPr="004C222A" w:rsidRDefault="009F2394" w:rsidP="004A15AA">
            <w:pPr>
              <w:spacing w:before="40" w:after="120"/>
              <w:ind w:right="113"/>
              <w:rPr>
                <w:noProof/>
                <w:lang w:val="en-GB"/>
              </w:rPr>
            </w:pPr>
            <w:r w:rsidRPr="004C222A">
              <w:rPr>
                <w:noProof/>
                <w:lang w:val="en-GB"/>
              </w:rPr>
              <w:t xml:space="preserve">The </w:t>
            </w:r>
            <w:r w:rsidR="004A15AA">
              <w:rPr>
                <w:noProof/>
                <w:lang w:val="en-GB"/>
              </w:rPr>
              <w:t>measured</w:t>
            </w:r>
            <w:r w:rsidR="004A15AA" w:rsidRPr="004C222A">
              <w:rPr>
                <w:noProof/>
                <w:lang w:val="en-GB"/>
              </w:rPr>
              <w:t xml:space="preserve"> </w:t>
            </w:r>
            <w:r w:rsidRPr="004C222A">
              <w:rPr>
                <w:noProof/>
                <w:lang w:val="en-GB"/>
              </w:rPr>
              <w:t xml:space="preserve">linear speed at the beginning of the </w:t>
            </w:r>
            <w:r w:rsidR="004A15AA">
              <w:rPr>
                <w:noProof/>
                <w:lang w:val="en-GB"/>
              </w:rPr>
              <w:t xml:space="preserve">actual brake </w:t>
            </w:r>
            <w:r w:rsidRPr="004C222A">
              <w:rPr>
                <w:noProof/>
                <w:lang w:val="en-GB"/>
              </w:rPr>
              <w:t xml:space="preserve">deceleration event </w:t>
            </w:r>
            <w:r w:rsidR="004A15AA">
              <w:rPr>
                <w:noProof/>
                <w:lang w:val="en-GB"/>
              </w:rPr>
              <w:t>as defined in 3.4.16.</w:t>
            </w:r>
          </w:p>
        </w:tc>
        <w:tc>
          <w:tcPr>
            <w:tcW w:w="737" w:type="dxa"/>
          </w:tcPr>
          <w:p w14:paraId="02A639B6" w14:textId="77777777" w:rsidR="009F2394" w:rsidRPr="004C222A" w:rsidRDefault="009F2394" w:rsidP="004C222A">
            <w:pPr>
              <w:spacing w:before="40" w:after="120"/>
              <w:ind w:right="113"/>
              <w:rPr>
                <w:noProof/>
                <w:lang w:val="en-GB"/>
              </w:rPr>
            </w:pPr>
            <w:r w:rsidRPr="004C222A">
              <w:rPr>
                <w:noProof/>
                <w:lang w:val="en-GB"/>
              </w:rPr>
              <w:t>250Hz</w:t>
            </w:r>
          </w:p>
        </w:tc>
        <w:tc>
          <w:tcPr>
            <w:tcW w:w="737" w:type="dxa"/>
          </w:tcPr>
          <w:p w14:paraId="3E009D96" w14:textId="77777777" w:rsidR="009F2394" w:rsidRPr="004C222A" w:rsidRDefault="009F2394" w:rsidP="004C222A">
            <w:pPr>
              <w:spacing w:before="40" w:after="120"/>
              <w:ind w:right="113"/>
              <w:rPr>
                <w:noProof/>
                <w:lang w:val="en-GB"/>
              </w:rPr>
            </w:pPr>
            <w:r w:rsidRPr="004C222A">
              <w:rPr>
                <w:noProof/>
                <w:lang w:val="en-GB"/>
              </w:rPr>
              <w:t>H</w:t>
            </w:r>
          </w:p>
        </w:tc>
      </w:tr>
      <w:tr w:rsidR="009F2394" w:rsidRPr="004C222A" w14:paraId="5E8BE45E" w14:textId="77777777" w:rsidTr="004C222A">
        <w:trPr>
          <w:cantSplit/>
        </w:trPr>
        <w:tc>
          <w:tcPr>
            <w:tcW w:w="1190" w:type="dxa"/>
          </w:tcPr>
          <w:p w14:paraId="783C0C09" w14:textId="25898AB6" w:rsidR="009F2394" w:rsidRPr="004C222A" w:rsidRDefault="009F2394" w:rsidP="004A15AA">
            <w:pPr>
              <w:spacing w:before="40" w:after="120"/>
              <w:ind w:right="113"/>
              <w:rPr>
                <w:noProof/>
                <w:lang w:val="en-GB"/>
              </w:rPr>
            </w:pPr>
            <w:r w:rsidRPr="004C222A">
              <w:rPr>
                <w:noProof/>
                <w:lang w:val="en-GB"/>
              </w:rPr>
              <w:t>Release Speed Setpoint</w:t>
            </w:r>
          </w:p>
        </w:tc>
        <w:tc>
          <w:tcPr>
            <w:tcW w:w="794" w:type="dxa"/>
          </w:tcPr>
          <w:p w14:paraId="32A6BED7"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41F40477" w14:textId="77777777" w:rsidR="009F2394" w:rsidRPr="004C222A" w:rsidRDefault="009F2394" w:rsidP="004C222A">
            <w:pPr>
              <w:spacing w:before="40" w:after="120"/>
              <w:ind w:right="113"/>
              <w:rPr>
                <w:noProof/>
                <w:lang w:val="en-GB"/>
              </w:rPr>
            </w:pPr>
            <w:r w:rsidRPr="004C222A">
              <w:rPr>
                <w:noProof/>
                <w:lang w:val="en-GB"/>
              </w:rPr>
              <w:t>km/h</w:t>
            </w:r>
          </w:p>
        </w:tc>
        <w:tc>
          <w:tcPr>
            <w:tcW w:w="737" w:type="dxa"/>
          </w:tcPr>
          <w:p w14:paraId="495C1236" w14:textId="77777777" w:rsidR="009F2394" w:rsidRPr="004C222A" w:rsidRDefault="009F2394" w:rsidP="004C222A">
            <w:pPr>
              <w:spacing w:before="40" w:after="120"/>
              <w:ind w:right="113"/>
              <w:rPr>
                <w:noProof/>
                <w:lang w:val="en-GB"/>
              </w:rPr>
            </w:pPr>
            <w:r w:rsidRPr="004C222A">
              <w:rPr>
                <w:noProof/>
                <w:lang w:val="en-GB"/>
              </w:rPr>
              <w:t>1</w:t>
            </w:r>
          </w:p>
        </w:tc>
        <w:tc>
          <w:tcPr>
            <w:tcW w:w="2438" w:type="dxa"/>
          </w:tcPr>
          <w:p w14:paraId="6C33784F" w14:textId="70A96475" w:rsidR="009F2394" w:rsidRPr="004C222A" w:rsidRDefault="009F2394" w:rsidP="004A15AA">
            <w:pPr>
              <w:spacing w:before="40" w:after="120"/>
              <w:ind w:right="113"/>
              <w:rPr>
                <w:noProof/>
                <w:lang w:val="en-GB"/>
              </w:rPr>
            </w:pPr>
            <w:r w:rsidRPr="004C222A">
              <w:rPr>
                <w:noProof/>
                <w:lang w:val="en-GB"/>
              </w:rPr>
              <w:t>The nominal linear speed at the end (release) of the deceleration event as defined in the WLTP-Brake cycle. It is not sampled but shall be automatically reported at the individual brake event level</w:t>
            </w:r>
          </w:p>
        </w:tc>
        <w:tc>
          <w:tcPr>
            <w:tcW w:w="737" w:type="dxa"/>
          </w:tcPr>
          <w:p w14:paraId="0D9B4E9C" w14:textId="77777777" w:rsidR="009F2394" w:rsidRPr="004C222A" w:rsidRDefault="009F2394" w:rsidP="004C222A">
            <w:pPr>
              <w:spacing w:before="40" w:after="120"/>
              <w:ind w:right="113"/>
              <w:rPr>
                <w:noProof/>
                <w:lang w:val="en-GB"/>
              </w:rPr>
            </w:pPr>
            <w:r w:rsidRPr="004C222A">
              <w:rPr>
                <w:noProof/>
                <w:lang w:val="en-GB"/>
              </w:rPr>
              <w:t>N/A</w:t>
            </w:r>
          </w:p>
        </w:tc>
        <w:tc>
          <w:tcPr>
            <w:tcW w:w="737" w:type="dxa"/>
          </w:tcPr>
          <w:p w14:paraId="1A237D55" w14:textId="77777777" w:rsidR="009F2394" w:rsidRPr="004C222A" w:rsidRDefault="009F2394" w:rsidP="004C222A">
            <w:pPr>
              <w:spacing w:before="40" w:after="120"/>
              <w:ind w:right="113"/>
              <w:rPr>
                <w:noProof/>
                <w:lang w:val="en-GB"/>
              </w:rPr>
            </w:pPr>
            <w:r w:rsidRPr="004C222A">
              <w:rPr>
                <w:noProof/>
                <w:lang w:val="en-GB"/>
              </w:rPr>
              <w:t>I</w:t>
            </w:r>
          </w:p>
        </w:tc>
      </w:tr>
      <w:tr w:rsidR="009F2394" w:rsidRPr="004C222A" w14:paraId="765E49F0" w14:textId="77777777" w:rsidTr="004C222A">
        <w:trPr>
          <w:cantSplit/>
        </w:trPr>
        <w:tc>
          <w:tcPr>
            <w:tcW w:w="1190" w:type="dxa"/>
          </w:tcPr>
          <w:p w14:paraId="37C4D6B8" w14:textId="339C7621" w:rsidR="009F2394" w:rsidRPr="004C222A" w:rsidRDefault="004A15AA" w:rsidP="004A15AA">
            <w:pPr>
              <w:spacing w:before="40" w:after="120"/>
              <w:ind w:right="113"/>
              <w:rPr>
                <w:noProof/>
                <w:lang w:val="en-GB"/>
              </w:rPr>
            </w:pPr>
            <w:r>
              <w:rPr>
                <w:noProof/>
                <w:lang w:val="en-GB"/>
              </w:rPr>
              <w:t xml:space="preserve">Actual </w:t>
            </w:r>
            <w:r w:rsidR="009F2394" w:rsidRPr="004C222A">
              <w:rPr>
                <w:noProof/>
                <w:lang w:val="en-GB"/>
              </w:rPr>
              <w:t xml:space="preserve">Release Speed </w:t>
            </w:r>
          </w:p>
        </w:tc>
        <w:tc>
          <w:tcPr>
            <w:tcW w:w="794" w:type="dxa"/>
          </w:tcPr>
          <w:p w14:paraId="156E3241"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3F8AA02F" w14:textId="77777777" w:rsidR="009F2394" w:rsidRPr="004C222A" w:rsidRDefault="009F2394" w:rsidP="004C222A">
            <w:pPr>
              <w:spacing w:before="40" w:after="120"/>
              <w:ind w:right="113"/>
              <w:rPr>
                <w:noProof/>
                <w:lang w:val="en-GB"/>
              </w:rPr>
            </w:pPr>
            <w:r w:rsidRPr="004C222A">
              <w:rPr>
                <w:noProof/>
                <w:lang w:val="en-GB"/>
              </w:rPr>
              <w:t>km/h</w:t>
            </w:r>
          </w:p>
        </w:tc>
        <w:tc>
          <w:tcPr>
            <w:tcW w:w="737" w:type="dxa"/>
          </w:tcPr>
          <w:p w14:paraId="44300A3C" w14:textId="163CD318" w:rsidR="009F2394" w:rsidRPr="004C222A" w:rsidRDefault="00687A0A" w:rsidP="004C222A">
            <w:pPr>
              <w:spacing w:before="40" w:after="120"/>
              <w:ind w:right="113"/>
              <w:rPr>
                <w:noProof/>
                <w:lang w:val="en-GB"/>
              </w:rPr>
            </w:pPr>
            <w:r>
              <w:rPr>
                <w:noProof/>
                <w:lang w:val="en-GB"/>
              </w:rPr>
              <w:t>2</w:t>
            </w:r>
          </w:p>
        </w:tc>
        <w:tc>
          <w:tcPr>
            <w:tcW w:w="2438" w:type="dxa"/>
          </w:tcPr>
          <w:p w14:paraId="02056D80" w14:textId="267CEA0B" w:rsidR="009F2394" w:rsidRPr="004C222A" w:rsidRDefault="009F2394" w:rsidP="004A15AA">
            <w:pPr>
              <w:spacing w:before="40" w:after="120"/>
              <w:ind w:right="113"/>
              <w:rPr>
                <w:noProof/>
                <w:lang w:val="en-GB"/>
              </w:rPr>
            </w:pPr>
            <w:r w:rsidRPr="004C222A">
              <w:rPr>
                <w:noProof/>
                <w:lang w:val="en-GB"/>
              </w:rPr>
              <w:t xml:space="preserve">The </w:t>
            </w:r>
            <w:r w:rsidR="004A15AA">
              <w:rPr>
                <w:noProof/>
                <w:lang w:val="en-GB"/>
              </w:rPr>
              <w:t>measured</w:t>
            </w:r>
            <w:r w:rsidR="004A15AA" w:rsidRPr="004C222A">
              <w:rPr>
                <w:noProof/>
                <w:lang w:val="en-GB"/>
              </w:rPr>
              <w:t xml:space="preserve"> </w:t>
            </w:r>
            <w:r w:rsidRPr="004C222A">
              <w:rPr>
                <w:noProof/>
                <w:lang w:val="en-GB"/>
              </w:rPr>
              <w:t xml:space="preserve">linear speed at the end (release) of the </w:t>
            </w:r>
            <w:r w:rsidR="004A15AA">
              <w:rPr>
                <w:noProof/>
                <w:lang w:val="en-GB"/>
              </w:rPr>
              <w:t xml:space="preserve">actual brake </w:t>
            </w:r>
            <w:r w:rsidRPr="004C222A">
              <w:rPr>
                <w:noProof/>
                <w:lang w:val="en-GB"/>
              </w:rPr>
              <w:t xml:space="preserve">deceleration event </w:t>
            </w:r>
            <w:r w:rsidR="004A15AA">
              <w:rPr>
                <w:noProof/>
                <w:lang w:val="en-GB"/>
              </w:rPr>
              <w:t>as defined in 3.4.16.</w:t>
            </w:r>
          </w:p>
        </w:tc>
        <w:tc>
          <w:tcPr>
            <w:tcW w:w="737" w:type="dxa"/>
          </w:tcPr>
          <w:p w14:paraId="254688D7" w14:textId="77777777" w:rsidR="009F2394" w:rsidRPr="004C222A" w:rsidRDefault="009F2394" w:rsidP="004C222A">
            <w:pPr>
              <w:spacing w:before="40" w:after="120"/>
              <w:ind w:right="113"/>
              <w:rPr>
                <w:noProof/>
                <w:lang w:val="en-GB"/>
              </w:rPr>
            </w:pPr>
            <w:r w:rsidRPr="004C222A">
              <w:rPr>
                <w:noProof/>
                <w:lang w:val="en-GB"/>
              </w:rPr>
              <w:t>250Hz</w:t>
            </w:r>
          </w:p>
        </w:tc>
        <w:tc>
          <w:tcPr>
            <w:tcW w:w="737" w:type="dxa"/>
          </w:tcPr>
          <w:p w14:paraId="1DFC6292" w14:textId="77777777" w:rsidR="009F2394" w:rsidRPr="004C222A" w:rsidRDefault="009F2394" w:rsidP="004C222A">
            <w:pPr>
              <w:spacing w:before="40" w:after="120"/>
              <w:ind w:right="113"/>
              <w:rPr>
                <w:noProof/>
                <w:lang w:val="en-GB"/>
              </w:rPr>
            </w:pPr>
            <w:r w:rsidRPr="004C222A">
              <w:rPr>
                <w:noProof/>
                <w:lang w:val="en-GB"/>
              </w:rPr>
              <w:t>J</w:t>
            </w:r>
          </w:p>
        </w:tc>
      </w:tr>
      <w:tr w:rsidR="009F2394" w:rsidRPr="004C222A" w14:paraId="56863FA6" w14:textId="77777777" w:rsidTr="004C222A">
        <w:trPr>
          <w:cantSplit/>
        </w:trPr>
        <w:tc>
          <w:tcPr>
            <w:tcW w:w="1190" w:type="dxa"/>
          </w:tcPr>
          <w:p w14:paraId="1A47604B" w14:textId="77777777" w:rsidR="009F2394" w:rsidRPr="004C222A" w:rsidRDefault="009F2394" w:rsidP="004C222A">
            <w:pPr>
              <w:spacing w:before="40" w:after="120"/>
              <w:ind w:right="113"/>
              <w:rPr>
                <w:noProof/>
                <w:lang w:val="en-GB"/>
              </w:rPr>
            </w:pPr>
            <w:r w:rsidRPr="004C222A">
              <w:rPr>
                <w:noProof/>
                <w:lang w:val="en-GB"/>
              </w:rPr>
              <w:t>Rotational Speed</w:t>
            </w:r>
          </w:p>
        </w:tc>
        <w:tc>
          <w:tcPr>
            <w:tcW w:w="794" w:type="dxa"/>
          </w:tcPr>
          <w:p w14:paraId="3F45EA7F" w14:textId="77777777" w:rsidR="009F2394" w:rsidRPr="004C222A" w:rsidRDefault="009F2394" w:rsidP="004C222A">
            <w:pPr>
              <w:spacing w:before="40" w:after="120"/>
              <w:ind w:right="113"/>
              <w:rPr>
                <w:noProof/>
                <w:lang w:val="en-GB"/>
              </w:rPr>
            </w:pPr>
            <w:r w:rsidRPr="004C222A">
              <w:rPr>
                <w:noProof/>
                <w:lang w:val="en-GB"/>
              </w:rPr>
              <w:t>f</w:t>
            </w:r>
          </w:p>
        </w:tc>
        <w:tc>
          <w:tcPr>
            <w:tcW w:w="737" w:type="dxa"/>
          </w:tcPr>
          <w:p w14:paraId="7841EE63" w14:textId="77777777" w:rsidR="009F2394" w:rsidRPr="004C222A" w:rsidRDefault="009F2394" w:rsidP="004C222A">
            <w:pPr>
              <w:spacing w:before="40" w:after="120"/>
              <w:ind w:right="113"/>
              <w:rPr>
                <w:noProof/>
                <w:lang w:val="en-GB"/>
              </w:rPr>
            </w:pPr>
            <w:r w:rsidRPr="004C222A">
              <w:rPr>
                <w:noProof/>
                <w:lang w:val="en-GB"/>
              </w:rPr>
              <w:t>rpm</w:t>
            </w:r>
          </w:p>
        </w:tc>
        <w:tc>
          <w:tcPr>
            <w:tcW w:w="737" w:type="dxa"/>
          </w:tcPr>
          <w:p w14:paraId="14634D85" w14:textId="367B0FE5" w:rsidR="009F2394" w:rsidRPr="004C222A" w:rsidRDefault="00687A0A" w:rsidP="004C222A">
            <w:pPr>
              <w:spacing w:before="40" w:after="120"/>
              <w:ind w:right="113"/>
              <w:rPr>
                <w:noProof/>
                <w:lang w:val="en-GB"/>
              </w:rPr>
            </w:pPr>
            <w:r>
              <w:rPr>
                <w:noProof/>
                <w:lang w:val="en-GB"/>
              </w:rPr>
              <w:t>2</w:t>
            </w:r>
          </w:p>
        </w:tc>
        <w:tc>
          <w:tcPr>
            <w:tcW w:w="2438" w:type="dxa"/>
          </w:tcPr>
          <w:p w14:paraId="40A19D0A" w14:textId="2A1D854E" w:rsidR="009F2394" w:rsidRPr="004C222A" w:rsidRDefault="009F2394" w:rsidP="004C222A">
            <w:pPr>
              <w:spacing w:before="40" w:after="120"/>
              <w:ind w:right="113"/>
              <w:rPr>
                <w:noProof/>
                <w:lang w:val="en-GB"/>
              </w:rPr>
            </w:pPr>
            <w:r w:rsidRPr="004C222A">
              <w:rPr>
                <w:noProof/>
                <w:lang w:val="en-GB"/>
              </w:rPr>
              <w:t xml:space="preserve">Time-averaged rotational brake speed registered by the brake dynamometer. The rotational speed sampled during the brake event at 250Hz shall be reported at the individual brake event level as time averaged. Averaging shall be performed </w:t>
            </w:r>
            <w:r w:rsidR="00FF1D7F" w:rsidRPr="00FF1D7F">
              <w:rPr>
                <w:noProof/>
                <w:lang w:val="en-GB"/>
              </w:rPr>
              <w:t>between the actual start and end time of the deceleration event</w:t>
            </w:r>
            <w:r w:rsidR="00FF1D7F" w:rsidRPr="00FF1D7F" w:rsidDel="004A15AA">
              <w:rPr>
                <w:noProof/>
                <w:lang w:val="en-GB"/>
              </w:rPr>
              <w:t xml:space="preserve"> </w:t>
            </w:r>
          </w:p>
        </w:tc>
        <w:tc>
          <w:tcPr>
            <w:tcW w:w="737" w:type="dxa"/>
          </w:tcPr>
          <w:p w14:paraId="13126B8B" w14:textId="77777777" w:rsidR="009F2394" w:rsidRPr="004C222A" w:rsidRDefault="009F2394" w:rsidP="004C222A">
            <w:pPr>
              <w:spacing w:before="40" w:after="120"/>
              <w:ind w:right="113"/>
              <w:rPr>
                <w:noProof/>
                <w:lang w:val="en-GB"/>
              </w:rPr>
            </w:pPr>
            <w:r w:rsidRPr="004C222A">
              <w:rPr>
                <w:noProof/>
                <w:lang w:val="en-GB"/>
              </w:rPr>
              <w:t>250Hz</w:t>
            </w:r>
          </w:p>
        </w:tc>
        <w:tc>
          <w:tcPr>
            <w:tcW w:w="737" w:type="dxa"/>
          </w:tcPr>
          <w:p w14:paraId="44B45DFB" w14:textId="77777777" w:rsidR="009F2394" w:rsidRPr="004C222A" w:rsidRDefault="009F2394" w:rsidP="004C222A">
            <w:pPr>
              <w:spacing w:before="40" w:after="120"/>
              <w:ind w:right="113"/>
              <w:rPr>
                <w:noProof/>
                <w:lang w:val="en-GB"/>
              </w:rPr>
            </w:pPr>
            <w:r w:rsidRPr="004C222A">
              <w:rPr>
                <w:noProof/>
                <w:lang w:val="en-GB"/>
              </w:rPr>
              <w:t>K</w:t>
            </w:r>
          </w:p>
        </w:tc>
      </w:tr>
      <w:tr w:rsidR="009F2394" w:rsidRPr="004C222A" w14:paraId="20C39B36" w14:textId="77777777" w:rsidTr="004C222A">
        <w:trPr>
          <w:cantSplit/>
        </w:trPr>
        <w:tc>
          <w:tcPr>
            <w:tcW w:w="1190" w:type="dxa"/>
          </w:tcPr>
          <w:p w14:paraId="7744987F" w14:textId="77777777" w:rsidR="009F2394" w:rsidRPr="004C222A" w:rsidRDefault="009F2394" w:rsidP="004C222A">
            <w:pPr>
              <w:spacing w:before="40" w:after="120"/>
              <w:ind w:right="113"/>
              <w:rPr>
                <w:noProof/>
                <w:lang w:val="en-GB"/>
              </w:rPr>
            </w:pPr>
            <w:r w:rsidRPr="004C222A">
              <w:rPr>
                <w:noProof/>
                <w:lang w:val="en-GB"/>
              </w:rPr>
              <w:t>Deceleration Rate Setpoint</w:t>
            </w:r>
          </w:p>
        </w:tc>
        <w:tc>
          <w:tcPr>
            <w:tcW w:w="794" w:type="dxa"/>
          </w:tcPr>
          <w:p w14:paraId="1D9B2E22"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65459AB4" w14:textId="77777777" w:rsidR="009F2394" w:rsidRPr="004C222A" w:rsidRDefault="009F2394" w:rsidP="004C222A">
            <w:pPr>
              <w:spacing w:before="40" w:after="120"/>
              <w:ind w:right="113"/>
              <w:rPr>
                <w:noProof/>
                <w:lang w:val="en-GB"/>
              </w:rPr>
            </w:pPr>
            <w:r w:rsidRPr="004C222A">
              <w:rPr>
                <w:noProof/>
                <w:lang w:val="en-GB"/>
              </w:rPr>
              <w:t>m/s</w:t>
            </w:r>
            <w:r w:rsidRPr="004C222A">
              <w:rPr>
                <w:noProof/>
                <w:vertAlign w:val="superscript"/>
                <w:lang w:val="en-GB"/>
              </w:rPr>
              <w:t>2</w:t>
            </w:r>
          </w:p>
        </w:tc>
        <w:tc>
          <w:tcPr>
            <w:tcW w:w="737" w:type="dxa"/>
          </w:tcPr>
          <w:p w14:paraId="3A4CC8C0" w14:textId="498FD541" w:rsidR="009F2394" w:rsidRPr="004C222A" w:rsidRDefault="00687A0A" w:rsidP="004C222A">
            <w:pPr>
              <w:spacing w:before="40" w:after="120"/>
              <w:ind w:right="113"/>
              <w:rPr>
                <w:noProof/>
                <w:lang w:val="en-GB"/>
              </w:rPr>
            </w:pPr>
            <w:r>
              <w:rPr>
                <w:noProof/>
                <w:lang w:val="en-GB"/>
              </w:rPr>
              <w:t>3</w:t>
            </w:r>
          </w:p>
        </w:tc>
        <w:tc>
          <w:tcPr>
            <w:tcW w:w="2438" w:type="dxa"/>
          </w:tcPr>
          <w:p w14:paraId="2EBE5407" w14:textId="77777777" w:rsidR="009F2394" w:rsidRPr="004C222A" w:rsidRDefault="009F2394" w:rsidP="004C222A">
            <w:pPr>
              <w:spacing w:before="40" w:after="120"/>
              <w:ind w:right="113"/>
              <w:rPr>
                <w:noProof/>
                <w:u w:val="single"/>
                <w:lang w:val="en-GB"/>
              </w:rPr>
            </w:pPr>
            <w:r w:rsidRPr="004C222A">
              <w:rPr>
                <w:noProof/>
                <w:lang w:val="en-GB"/>
              </w:rPr>
              <w:t>Nominal deceleration rate of the event as defined in the WLTP-Brake cycle</w:t>
            </w:r>
            <w:r w:rsidRPr="004C222A">
              <w:rPr>
                <w:noProof/>
                <w:u w:val="single"/>
                <w:lang w:val="en-GB"/>
              </w:rPr>
              <w:t xml:space="preserve">. </w:t>
            </w:r>
            <w:r w:rsidRPr="004C222A">
              <w:rPr>
                <w:noProof/>
                <w:lang w:val="en-GB"/>
              </w:rPr>
              <w:t>It is not sampled but shall be automatically reported at the individual brake event level</w:t>
            </w:r>
          </w:p>
        </w:tc>
        <w:tc>
          <w:tcPr>
            <w:tcW w:w="737" w:type="dxa"/>
          </w:tcPr>
          <w:p w14:paraId="56AA680F" w14:textId="77777777" w:rsidR="009F2394" w:rsidRPr="004C222A" w:rsidRDefault="009F2394" w:rsidP="004C222A">
            <w:pPr>
              <w:spacing w:before="40" w:after="120"/>
              <w:ind w:right="113"/>
              <w:rPr>
                <w:noProof/>
                <w:lang w:val="en-GB"/>
              </w:rPr>
            </w:pPr>
            <w:r w:rsidRPr="004C222A">
              <w:rPr>
                <w:noProof/>
                <w:lang w:val="en-GB"/>
              </w:rPr>
              <w:t>N/A</w:t>
            </w:r>
          </w:p>
        </w:tc>
        <w:tc>
          <w:tcPr>
            <w:tcW w:w="737" w:type="dxa"/>
          </w:tcPr>
          <w:p w14:paraId="6266E748" w14:textId="77777777" w:rsidR="009F2394" w:rsidRPr="004C222A" w:rsidRDefault="009F2394" w:rsidP="004C222A">
            <w:pPr>
              <w:spacing w:before="40" w:after="120"/>
              <w:ind w:right="113"/>
              <w:rPr>
                <w:noProof/>
                <w:lang w:val="en-GB"/>
              </w:rPr>
            </w:pPr>
            <w:r w:rsidRPr="004C222A">
              <w:rPr>
                <w:noProof/>
                <w:lang w:val="en-GB"/>
              </w:rPr>
              <w:t>L</w:t>
            </w:r>
          </w:p>
        </w:tc>
      </w:tr>
      <w:tr w:rsidR="009F2394" w:rsidRPr="004C222A" w14:paraId="247C2BD8" w14:textId="77777777" w:rsidTr="004C222A">
        <w:trPr>
          <w:cantSplit/>
        </w:trPr>
        <w:tc>
          <w:tcPr>
            <w:tcW w:w="1190" w:type="dxa"/>
          </w:tcPr>
          <w:p w14:paraId="0B26293B" w14:textId="77777777" w:rsidR="009F2394" w:rsidRPr="004C222A" w:rsidRDefault="009F2394" w:rsidP="004C222A">
            <w:pPr>
              <w:spacing w:before="40" w:after="120"/>
              <w:ind w:right="113"/>
              <w:rPr>
                <w:noProof/>
                <w:lang w:val="en-GB"/>
              </w:rPr>
            </w:pPr>
            <w:r w:rsidRPr="004C222A">
              <w:rPr>
                <w:noProof/>
                <w:lang w:val="en-GB"/>
              </w:rPr>
              <w:t>Deceleration Rate Calculated</w:t>
            </w:r>
          </w:p>
        </w:tc>
        <w:tc>
          <w:tcPr>
            <w:tcW w:w="794" w:type="dxa"/>
          </w:tcPr>
          <w:p w14:paraId="52088244"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2B7A4FA2" w14:textId="77777777" w:rsidR="009F2394" w:rsidRPr="004C222A" w:rsidRDefault="009F2394" w:rsidP="004C222A">
            <w:pPr>
              <w:spacing w:before="40" w:after="120"/>
              <w:ind w:right="113"/>
              <w:rPr>
                <w:noProof/>
                <w:lang w:val="en-GB"/>
              </w:rPr>
            </w:pPr>
            <w:r w:rsidRPr="004C222A">
              <w:rPr>
                <w:noProof/>
                <w:lang w:val="en-GB"/>
              </w:rPr>
              <w:t>m/s</w:t>
            </w:r>
            <w:r w:rsidRPr="004C222A">
              <w:rPr>
                <w:noProof/>
                <w:vertAlign w:val="superscript"/>
                <w:lang w:val="en-GB"/>
              </w:rPr>
              <w:t>2</w:t>
            </w:r>
          </w:p>
        </w:tc>
        <w:tc>
          <w:tcPr>
            <w:tcW w:w="737" w:type="dxa"/>
          </w:tcPr>
          <w:p w14:paraId="0E4DC708" w14:textId="2DF5093D" w:rsidR="009F2394" w:rsidRPr="004C222A" w:rsidRDefault="00687A0A" w:rsidP="004C222A">
            <w:pPr>
              <w:spacing w:before="40" w:after="120"/>
              <w:ind w:right="113"/>
              <w:rPr>
                <w:noProof/>
                <w:lang w:val="en-GB"/>
              </w:rPr>
            </w:pPr>
            <w:r>
              <w:rPr>
                <w:noProof/>
                <w:lang w:val="en-GB"/>
              </w:rPr>
              <w:t>4</w:t>
            </w:r>
          </w:p>
        </w:tc>
        <w:tc>
          <w:tcPr>
            <w:tcW w:w="2438" w:type="dxa"/>
          </w:tcPr>
          <w:p w14:paraId="58D934D4" w14:textId="77777777" w:rsidR="009F2394" w:rsidRPr="004C222A" w:rsidRDefault="009F2394" w:rsidP="004C222A">
            <w:pPr>
              <w:spacing w:before="40" w:after="120"/>
              <w:ind w:right="113"/>
              <w:rPr>
                <w:noProof/>
                <w:u w:val="single"/>
                <w:lang w:val="en-GB"/>
              </w:rPr>
            </w:pPr>
            <w:r w:rsidRPr="004C222A">
              <w:rPr>
                <w:noProof/>
                <w:lang w:val="en-GB"/>
              </w:rPr>
              <w:t>Deceleration rate of the given brake event as calculated from parameters in columns D, H, and J</w:t>
            </w:r>
          </w:p>
        </w:tc>
        <w:tc>
          <w:tcPr>
            <w:tcW w:w="737" w:type="dxa"/>
          </w:tcPr>
          <w:p w14:paraId="1FCC8854" w14:textId="77777777" w:rsidR="009F2394" w:rsidRPr="004C222A" w:rsidRDefault="009F2394" w:rsidP="004C222A">
            <w:pPr>
              <w:spacing w:before="40" w:after="120"/>
              <w:ind w:right="113"/>
              <w:rPr>
                <w:noProof/>
                <w:lang w:val="en-GB"/>
              </w:rPr>
            </w:pPr>
            <w:r w:rsidRPr="004C222A">
              <w:rPr>
                <w:noProof/>
                <w:lang w:val="en-GB"/>
              </w:rPr>
              <w:t>N/A</w:t>
            </w:r>
          </w:p>
        </w:tc>
        <w:tc>
          <w:tcPr>
            <w:tcW w:w="737" w:type="dxa"/>
          </w:tcPr>
          <w:p w14:paraId="0496B3CB" w14:textId="77777777" w:rsidR="009F2394" w:rsidRPr="004C222A" w:rsidRDefault="009F2394" w:rsidP="004C222A">
            <w:pPr>
              <w:spacing w:before="40" w:after="120"/>
              <w:ind w:right="113"/>
              <w:rPr>
                <w:noProof/>
                <w:lang w:val="en-GB"/>
              </w:rPr>
            </w:pPr>
            <w:r w:rsidRPr="004C222A">
              <w:rPr>
                <w:noProof/>
                <w:lang w:val="en-GB"/>
              </w:rPr>
              <w:t>M</w:t>
            </w:r>
          </w:p>
        </w:tc>
      </w:tr>
      <w:tr w:rsidR="009F2394" w:rsidRPr="004C222A" w14:paraId="7467392E" w14:textId="77777777" w:rsidTr="004C222A">
        <w:trPr>
          <w:cantSplit/>
        </w:trPr>
        <w:tc>
          <w:tcPr>
            <w:tcW w:w="1190" w:type="dxa"/>
          </w:tcPr>
          <w:p w14:paraId="4AAAC0AE" w14:textId="77777777" w:rsidR="009F2394" w:rsidRPr="004C222A" w:rsidRDefault="009F2394" w:rsidP="004C222A">
            <w:pPr>
              <w:spacing w:before="40" w:after="120"/>
              <w:ind w:right="113"/>
              <w:rPr>
                <w:noProof/>
                <w:lang w:val="en-GB"/>
              </w:rPr>
            </w:pPr>
            <w:r w:rsidRPr="004C222A">
              <w:rPr>
                <w:noProof/>
                <w:lang w:val="en-GB"/>
              </w:rPr>
              <w:t>Brake Torque – Distance Averaged</w:t>
            </w:r>
          </w:p>
        </w:tc>
        <w:tc>
          <w:tcPr>
            <w:tcW w:w="794" w:type="dxa"/>
          </w:tcPr>
          <w:p w14:paraId="13AEAA6E"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2ECD01EC" w14:textId="77777777" w:rsidR="009F2394" w:rsidRPr="004C222A" w:rsidRDefault="009F2394" w:rsidP="004C222A">
            <w:pPr>
              <w:spacing w:before="40" w:after="120"/>
              <w:ind w:right="113"/>
              <w:rPr>
                <w:noProof/>
                <w:lang w:val="en-GB"/>
              </w:rPr>
            </w:pPr>
            <w:r w:rsidRPr="004C222A">
              <w:rPr>
                <w:noProof/>
                <w:lang w:val="en-GB"/>
              </w:rPr>
              <w:t>Nm</w:t>
            </w:r>
          </w:p>
        </w:tc>
        <w:tc>
          <w:tcPr>
            <w:tcW w:w="737" w:type="dxa"/>
          </w:tcPr>
          <w:p w14:paraId="09CF8AE9" w14:textId="2C702ED8" w:rsidR="009F2394" w:rsidRPr="004C222A" w:rsidRDefault="00687A0A" w:rsidP="004C222A">
            <w:pPr>
              <w:spacing w:before="40" w:after="120"/>
              <w:ind w:right="113"/>
              <w:rPr>
                <w:noProof/>
                <w:lang w:val="en-GB"/>
              </w:rPr>
            </w:pPr>
            <w:r>
              <w:rPr>
                <w:noProof/>
                <w:lang w:val="en-GB"/>
              </w:rPr>
              <w:t>2</w:t>
            </w:r>
          </w:p>
        </w:tc>
        <w:tc>
          <w:tcPr>
            <w:tcW w:w="2438" w:type="dxa"/>
          </w:tcPr>
          <w:p w14:paraId="7A10CDC1" w14:textId="1C9F663C" w:rsidR="009F2394" w:rsidRPr="004C222A" w:rsidRDefault="009F2394" w:rsidP="004C222A">
            <w:pPr>
              <w:spacing w:before="40" w:after="120"/>
              <w:ind w:right="113"/>
              <w:rPr>
                <w:noProof/>
                <w:u w:val="single"/>
                <w:lang w:val="en-GB"/>
              </w:rPr>
            </w:pPr>
            <w:r w:rsidRPr="004C222A">
              <w:rPr>
                <w:noProof/>
                <w:lang w:val="en-GB"/>
              </w:rPr>
              <w:t>Distance averaged brake torque registered by the brake dynamometer. The brake torque sampled during the brake event at 250Hz shall be reported at the individual brake event level as distance averaged</w:t>
            </w:r>
            <w:r w:rsidRPr="004C222A">
              <w:rPr>
                <w:noProof/>
                <w:u w:val="single"/>
                <w:lang w:val="en-GB"/>
              </w:rPr>
              <w:t>.</w:t>
            </w:r>
            <w:r w:rsidRPr="004C222A">
              <w:rPr>
                <w:noProof/>
                <w:lang w:val="en-GB"/>
              </w:rPr>
              <w:t xml:space="preserve"> Averaging shall be performed </w:t>
            </w:r>
            <w:r w:rsidR="00FF1D7F" w:rsidRPr="00FF1D7F">
              <w:rPr>
                <w:noProof/>
                <w:lang w:val="en-GB"/>
              </w:rPr>
              <w:t>between the actual start and end time of the deceleration event</w:t>
            </w:r>
            <w:r w:rsidR="00FF1D7F" w:rsidRPr="00FF1D7F" w:rsidDel="004A15AA">
              <w:rPr>
                <w:noProof/>
                <w:lang w:val="en-GB"/>
              </w:rPr>
              <w:t xml:space="preserve"> </w:t>
            </w:r>
          </w:p>
        </w:tc>
        <w:tc>
          <w:tcPr>
            <w:tcW w:w="737" w:type="dxa"/>
          </w:tcPr>
          <w:p w14:paraId="71B25F65" w14:textId="77777777" w:rsidR="009F2394" w:rsidRPr="004C222A" w:rsidRDefault="009F2394" w:rsidP="004C222A">
            <w:pPr>
              <w:spacing w:before="40" w:after="120"/>
              <w:ind w:right="113"/>
              <w:rPr>
                <w:noProof/>
                <w:lang w:val="en-GB"/>
              </w:rPr>
            </w:pPr>
            <w:r w:rsidRPr="004C222A">
              <w:rPr>
                <w:noProof/>
                <w:lang w:val="en-GB"/>
              </w:rPr>
              <w:t>250Hz</w:t>
            </w:r>
          </w:p>
        </w:tc>
        <w:tc>
          <w:tcPr>
            <w:tcW w:w="737" w:type="dxa"/>
          </w:tcPr>
          <w:p w14:paraId="63029050" w14:textId="77777777" w:rsidR="009F2394" w:rsidRPr="004C222A" w:rsidRDefault="009F2394" w:rsidP="004C222A">
            <w:pPr>
              <w:spacing w:before="40" w:after="120"/>
              <w:ind w:right="113"/>
              <w:rPr>
                <w:noProof/>
                <w:lang w:val="en-GB"/>
              </w:rPr>
            </w:pPr>
            <w:r w:rsidRPr="004C222A">
              <w:rPr>
                <w:noProof/>
                <w:lang w:val="en-GB"/>
              </w:rPr>
              <w:t>N</w:t>
            </w:r>
          </w:p>
        </w:tc>
      </w:tr>
      <w:tr w:rsidR="009F2394" w:rsidRPr="004C222A" w14:paraId="59C0B62E" w14:textId="77777777" w:rsidTr="004C222A">
        <w:trPr>
          <w:cantSplit/>
        </w:trPr>
        <w:tc>
          <w:tcPr>
            <w:tcW w:w="1190" w:type="dxa"/>
          </w:tcPr>
          <w:p w14:paraId="37099E09" w14:textId="2A21DED2" w:rsidR="009F2394" w:rsidRPr="004C222A" w:rsidRDefault="009F2394" w:rsidP="004C222A">
            <w:pPr>
              <w:spacing w:before="40" w:after="120"/>
              <w:ind w:right="113"/>
              <w:rPr>
                <w:noProof/>
                <w:lang w:val="en-GB"/>
              </w:rPr>
            </w:pPr>
          </w:p>
        </w:tc>
        <w:tc>
          <w:tcPr>
            <w:tcW w:w="794" w:type="dxa"/>
          </w:tcPr>
          <w:p w14:paraId="070090B8" w14:textId="41908CCE" w:rsidR="009F2394" w:rsidRPr="004C222A" w:rsidRDefault="009F2394" w:rsidP="004C222A">
            <w:pPr>
              <w:spacing w:before="40" w:after="120"/>
              <w:ind w:right="113"/>
              <w:rPr>
                <w:noProof/>
                <w:lang w:val="en-GB"/>
              </w:rPr>
            </w:pPr>
          </w:p>
        </w:tc>
        <w:tc>
          <w:tcPr>
            <w:tcW w:w="737" w:type="dxa"/>
          </w:tcPr>
          <w:p w14:paraId="3BBCA754" w14:textId="61768D7B" w:rsidR="009F2394" w:rsidRPr="004C222A" w:rsidRDefault="009F2394" w:rsidP="004C222A">
            <w:pPr>
              <w:spacing w:before="40" w:after="120"/>
              <w:ind w:right="113"/>
              <w:rPr>
                <w:noProof/>
                <w:lang w:val="en-GB"/>
              </w:rPr>
            </w:pPr>
          </w:p>
        </w:tc>
        <w:tc>
          <w:tcPr>
            <w:tcW w:w="737" w:type="dxa"/>
          </w:tcPr>
          <w:p w14:paraId="4F6C1C1A" w14:textId="1C1E8EF0" w:rsidR="009F2394" w:rsidRPr="004C222A" w:rsidRDefault="009F2394" w:rsidP="004C222A">
            <w:pPr>
              <w:spacing w:before="40" w:after="120"/>
              <w:ind w:right="113"/>
              <w:rPr>
                <w:noProof/>
                <w:lang w:val="en-GB"/>
              </w:rPr>
            </w:pPr>
          </w:p>
        </w:tc>
        <w:tc>
          <w:tcPr>
            <w:tcW w:w="2438" w:type="dxa"/>
          </w:tcPr>
          <w:p w14:paraId="017F0271" w14:textId="4B9E3783" w:rsidR="009F2394" w:rsidRPr="004C222A" w:rsidRDefault="009F2394" w:rsidP="004C222A">
            <w:pPr>
              <w:spacing w:before="40" w:after="120"/>
              <w:ind w:right="113"/>
              <w:rPr>
                <w:noProof/>
                <w:lang w:val="en-GB"/>
              </w:rPr>
            </w:pPr>
          </w:p>
        </w:tc>
        <w:tc>
          <w:tcPr>
            <w:tcW w:w="737" w:type="dxa"/>
          </w:tcPr>
          <w:p w14:paraId="008D593C" w14:textId="0FC48784" w:rsidR="009F2394" w:rsidRPr="004C222A" w:rsidRDefault="009F2394" w:rsidP="004C222A">
            <w:pPr>
              <w:spacing w:before="40" w:after="120"/>
              <w:ind w:right="113"/>
              <w:rPr>
                <w:noProof/>
                <w:lang w:val="en-GB"/>
              </w:rPr>
            </w:pPr>
          </w:p>
        </w:tc>
        <w:tc>
          <w:tcPr>
            <w:tcW w:w="737" w:type="dxa"/>
          </w:tcPr>
          <w:p w14:paraId="49A4FE68" w14:textId="018F8E27" w:rsidR="009F2394" w:rsidRPr="004C222A" w:rsidRDefault="009F2394" w:rsidP="004C222A">
            <w:pPr>
              <w:spacing w:before="40" w:after="120"/>
              <w:ind w:right="113"/>
              <w:rPr>
                <w:noProof/>
                <w:lang w:val="en-GB"/>
              </w:rPr>
            </w:pPr>
          </w:p>
        </w:tc>
      </w:tr>
      <w:tr w:rsidR="009F2394" w:rsidRPr="004C222A" w14:paraId="7736580B" w14:textId="77777777" w:rsidTr="004C222A">
        <w:trPr>
          <w:cantSplit/>
        </w:trPr>
        <w:tc>
          <w:tcPr>
            <w:tcW w:w="1190" w:type="dxa"/>
          </w:tcPr>
          <w:p w14:paraId="5119DE7F" w14:textId="09EB8D22" w:rsidR="009F2394" w:rsidRPr="004C222A" w:rsidRDefault="009F2394" w:rsidP="004C222A">
            <w:pPr>
              <w:spacing w:before="40" w:after="120"/>
              <w:ind w:right="113"/>
              <w:rPr>
                <w:noProof/>
                <w:lang w:val="en-GB"/>
              </w:rPr>
            </w:pPr>
            <w:r w:rsidRPr="004C222A">
              <w:rPr>
                <w:noProof/>
                <w:lang w:val="en-GB"/>
              </w:rPr>
              <w:t>Brake Pressure</w:t>
            </w:r>
            <w:r w:rsidR="00687A0A">
              <w:rPr>
                <w:noProof/>
                <w:lang w:val="en-GB"/>
              </w:rPr>
              <w:t xml:space="preserve"> – Distance Averaged</w:t>
            </w:r>
          </w:p>
        </w:tc>
        <w:tc>
          <w:tcPr>
            <w:tcW w:w="794" w:type="dxa"/>
          </w:tcPr>
          <w:p w14:paraId="68799B88"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1C5091BE" w14:textId="5B2B6405" w:rsidR="009F2394" w:rsidRPr="004C222A" w:rsidRDefault="00AA4F28" w:rsidP="004C222A">
            <w:pPr>
              <w:spacing w:before="40" w:after="120"/>
              <w:ind w:right="113"/>
              <w:rPr>
                <w:noProof/>
                <w:lang w:val="en-GB"/>
              </w:rPr>
            </w:pPr>
            <w:r>
              <w:rPr>
                <w:noProof/>
                <w:lang w:val="en-GB"/>
              </w:rPr>
              <w:t>kPa</w:t>
            </w:r>
          </w:p>
        </w:tc>
        <w:tc>
          <w:tcPr>
            <w:tcW w:w="737" w:type="dxa"/>
          </w:tcPr>
          <w:p w14:paraId="59F3D7A0" w14:textId="77777777" w:rsidR="009F2394" w:rsidRPr="004C222A" w:rsidRDefault="009F2394" w:rsidP="004C222A">
            <w:pPr>
              <w:spacing w:before="40" w:after="120"/>
              <w:ind w:right="113"/>
              <w:rPr>
                <w:noProof/>
                <w:lang w:val="en-GB"/>
              </w:rPr>
            </w:pPr>
            <w:r w:rsidRPr="004C222A">
              <w:rPr>
                <w:noProof/>
                <w:lang w:val="en-GB"/>
              </w:rPr>
              <w:t>2</w:t>
            </w:r>
          </w:p>
        </w:tc>
        <w:tc>
          <w:tcPr>
            <w:tcW w:w="2438" w:type="dxa"/>
          </w:tcPr>
          <w:p w14:paraId="7AA3F867" w14:textId="66C1EB75" w:rsidR="009F2394" w:rsidRPr="004C222A" w:rsidRDefault="009F2394" w:rsidP="004C222A">
            <w:pPr>
              <w:spacing w:before="40" w:after="120"/>
              <w:ind w:right="113"/>
              <w:rPr>
                <w:noProof/>
                <w:lang w:val="en-GB"/>
              </w:rPr>
            </w:pPr>
            <w:r w:rsidRPr="004C222A">
              <w:rPr>
                <w:noProof/>
                <w:lang w:val="en-GB"/>
              </w:rPr>
              <w:t xml:space="preserve">Distance averaged brake pressure registered by the brake dynamometer. The brake pressure sampled during the brake event at 250Hz shall be reported at the individual brake event level as distance averaged. Averaging shall be performed </w:t>
            </w:r>
            <w:r w:rsidR="00FF1D7F" w:rsidRPr="00FF1D7F">
              <w:rPr>
                <w:noProof/>
                <w:lang w:val="en-GB"/>
              </w:rPr>
              <w:t>between the actual start and end time of the deceleration event</w:t>
            </w:r>
            <w:r w:rsidR="00FF1D7F" w:rsidRPr="00FF1D7F" w:rsidDel="00A35DBB">
              <w:rPr>
                <w:noProof/>
                <w:lang w:val="en-GB"/>
              </w:rPr>
              <w:t xml:space="preserve"> </w:t>
            </w:r>
          </w:p>
        </w:tc>
        <w:tc>
          <w:tcPr>
            <w:tcW w:w="737" w:type="dxa"/>
          </w:tcPr>
          <w:p w14:paraId="7F7D7B1B" w14:textId="77777777" w:rsidR="009F2394" w:rsidRPr="004C222A" w:rsidRDefault="009F2394" w:rsidP="004C222A">
            <w:pPr>
              <w:spacing w:before="40" w:after="120"/>
              <w:ind w:right="113"/>
              <w:rPr>
                <w:noProof/>
                <w:lang w:val="en-GB"/>
              </w:rPr>
            </w:pPr>
            <w:r w:rsidRPr="004C222A">
              <w:rPr>
                <w:noProof/>
                <w:lang w:val="en-GB"/>
              </w:rPr>
              <w:t>250Hz</w:t>
            </w:r>
          </w:p>
        </w:tc>
        <w:tc>
          <w:tcPr>
            <w:tcW w:w="737" w:type="dxa"/>
          </w:tcPr>
          <w:p w14:paraId="0BE8A609" w14:textId="562AE9FB" w:rsidR="009F2394" w:rsidRPr="004C222A" w:rsidRDefault="00A35DBB" w:rsidP="004C222A">
            <w:pPr>
              <w:spacing w:before="40" w:after="120"/>
              <w:ind w:right="113"/>
              <w:rPr>
                <w:noProof/>
                <w:lang w:val="en-GB"/>
              </w:rPr>
            </w:pPr>
            <w:r>
              <w:rPr>
                <w:noProof/>
                <w:lang w:val="en-GB"/>
              </w:rPr>
              <w:t>O</w:t>
            </w:r>
          </w:p>
        </w:tc>
      </w:tr>
      <w:tr w:rsidR="009F2394" w:rsidRPr="004C222A" w14:paraId="49524869" w14:textId="77777777" w:rsidTr="004C222A">
        <w:trPr>
          <w:cantSplit/>
        </w:trPr>
        <w:tc>
          <w:tcPr>
            <w:tcW w:w="1190" w:type="dxa"/>
          </w:tcPr>
          <w:p w14:paraId="7ADCA7B6" w14:textId="475F1C2C" w:rsidR="009F2394" w:rsidRPr="004C222A" w:rsidRDefault="003A07D5" w:rsidP="004C222A">
            <w:pPr>
              <w:spacing w:before="40" w:after="120"/>
              <w:ind w:right="113"/>
              <w:rPr>
                <w:noProof/>
                <w:lang w:val="en-GB"/>
              </w:rPr>
            </w:pPr>
            <w:r>
              <w:rPr>
                <w:noProof/>
                <w:lang w:val="en-GB"/>
              </w:rPr>
              <w:lastRenderedPageBreak/>
              <w:t>Brake effectiveness</w:t>
            </w:r>
          </w:p>
        </w:tc>
        <w:tc>
          <w:tcPr>
            <w:tcW w:w="794" w:type="dxa"/>
          </w:tcPr>
          <w:p w14:paraId="7E1AEBEC" w14:textId="7C038E32" w:rsidR="009F2394" w:rsidRPr="004C222A" w:rsidRDefault="009F2394" w:rsidP="004C222A">
            <w:pPr>
              <w:spacing w:before="40" w:after="120"/>
              <w:ind w:right="113"/>
              <w:rPr>
                <w:noProof/>
                <w:lang w:val="en-GB"/>
              </w:rPr>
            </w:pPr>
            <w:r w:rsidRPr="004C222A">
              <w:rPr>
                <w:noProof/>
                <w:lang w:val="en-GB"/>
              </w:rPr>
              <w:t>μ</w:t>
            </w:r>
            <w:r w:rsidR="00AE2A7D">
              <w:rPr>
                <w:noProof/>
                <w:lang w:val="en-GB"/>
              </w:rPr>
              <w:t xml:space="preserve"> or C*</w:t>
            </w:r>
          </w:p>
        </w:tc>
        <w:tc>
          <w:tcPr>
            <w:tcW w:w="737" w:type="dxa"/>
          </w:tcPr>
          <w:p w14:paraId="69D9B1D8" w14:textId="77777777" w:rsidR="009F2394" w:rsidRPr="004C222A" w:rsidRDefault="009F2394" w:rsidP="004C222A">
            <w:pPr>
              <w:spacing w:before="40" w:after="120"/>
              <w:ind w:right="113"/>
              <w:rPr>
                <w:noProof/>
                <w:lang w:val="en-GB"/>
              </w:rPr>
            </w:pPr>
            <w:r w:rsidRPr="004C222A">
              <w:rPr>
                <w:noProof/>
                <w:lang w:val="en-GB"/>
              </w:rPr>
              <w:t>-</w:t>
            </w:r>
          </w:p>
        </w:tc>
        <w:tc>
          <w:tcPr>
            <w:tcW w:w="737" w:type="dxa"/>
          </w:tcPr>
          <w:p w14:paraId="5F88A813" w14:textId="77777777" w:rsidR="009F2394" w:rsidRPr="004C222A" w:rsidRDefault="009F2394" w:rsidP="004C222A">
            <w:pPr>
              <w:spacing w:before="40" w:after="120"/>
              <w:ind w:right="113"/>
              <w:rPr>
                <w:noProof/>
                <w:lang w:val="en-GB"/>
              </w:rPr>
            </w:pPr>
            <w:r w:rsidRPr="004C222A">
              <w:rPr>
                <w:noProof/>
                <w:lang w:val="en-GB"/>
              </w:rPr>
              <w:t>3</w:t>
            </w:r>
          </w:p>
        </w:tc>
        <w:tc>
          <w:tcPr>
            <w:tcW w:w="2438" w:type="dxa"/>
          </w:tcPr>
          <w:p w14:paraId="18A4BD5E" w14:textId="26C8A398" w:rsidR="009F2394" w:rsidRPr="004C222A" w:rsidRDefault="009F2394" w:rsidP="004C222A">
            <w:pPr>
              <w:spacing w:before="40" w:after="120"/>
              <w:ind w:right="113"/>
              <w:rPr>
                <w:noProof/>
                <w:lang w:val="en-GB"/>
              </w:rPr>
            </w:pPr>
            <w:r w:rsidRPr="004C222A">
              <w:rPr>
                <w:noProof/>
                <w:lang w:val="en-GB"/>
              </w:rPr>
              <w:t xml:space="preserve">Distance averaged friction coefficient as a function of braking torque, effective brake radius, and the piston area. The friction coefficient calculated from these parameters shall be reported at the individual brake event level as distance averaged. Averaging shall be performed </w:t>
            </w:r>
            <w:r w:rsidR="00FF1D7F" w:rsidRPr="00FF1D7F">
              <w:rPr>
                <w:noProof/>
                <w:lang w:val="en-GB"/>
              </w:rPr>
              <w:t>between the actual start and end time of the deceleration event</w:t>
            </w:r>
            <w:r w:rsidR="00FF1D7F" w:rsidRPr="00FF1D7F" w:rsidDel="00A35DBB">
              <w:rPr>
                <w:noProof/>
                <w:lang w:val="en-GB"/>
              </w:rPr>
              <w:t xml:space="preserve"> </w:t>
            </w:r>
          </w:p>
        </w:tc>
        <w:tc>
          <w:tcPr>
            <w:tcW w:w="737" w:type="dxa"/>
          </w:tcPr>
          <w:p w14:paraId="0301782C" w14:textId="77777777" w:rsidR="009F2394" w:rsidRPr="004C222A" w:rsidRDefault="009F2394" w:rsidP="004C222A">
            <w:pPr>
              <w:spacing w:before="40" w:after="120"/>
              <w:ind w:right="113"/>
              <w:rPr>
                <w:noProof/>
                <w:lang w:val="en-GB"/>
              </w:rPr>
            </w:pPr>
            <w:r w:rsidRPr="004C222A">
              <w:rPr>
                <w:noProof/>
                <w:lang w:val="en-GB"/>
              </w:rPr>
              <w:t>N/A</w:t>
            </w:r>
          </w:p>
        </w:tc>
        <w:tc>
          <w:tcPr>
            <w:tcW w:w="737" w:type="dxa"/>
          </w:tcPr>
          <w:p w14:paraId="6A6BEC39" w14:textId="7A38CF5D" w:rsidR="009F2394" w:rsidRPr="004C222A" w:rsidRDefault="00A35DBB" w:rsidP="004C222A">
            <w:pPr>
              <w:spacing w:before="40" w:after="120"/>
              <w:ind w:right="113"/>
              <w:rPr>
                <w:noProof/>
                <w:lang w:val="en-GB"/>
              </w:rPr>
            </w:pPr>
            <w:r>
              <w:rPr>
                <w:noProof/>
                <w:lang w:val="en-GB"/>
              </w:rPr>
              <w:t>P</w:t>
            </w:r>
          </w:p>
        </w:tc>
      </w:tr>
      <w:tr w:rsidR="009F2394" w:rsidRPr="004C222A" w14:paraId="3FAD484F" w14:textId="77777777" w:rsidTr="004C222A">
        <w:trPr>
          <w:cantSplit/>
        </w:trPr>
        <w:tc>
          <w:tcPr>
            <w:tcW w:w="1190" w:type="dxa"/>
          </w:tcPr>
          <w:p w14:paraId="74B0BEBB" w14:textId="77777777" w:rsidR="009F2394" w:rsidRPr="004C222A" w:rsidRDefault="009F2394" w:rsidP="004C222A">
            <w:pPr>
              <w:spacing w:before="40" w:after="120"/>
              <w:ind w:right="113"/>
              <w:rPr>
                <w:noProof/>
                <w:lang w:val="en-GB"/>
              </w:rPr>
            </w:pPr>
            <w:r w:rsidRPr="004C222A">
              <w:rPr>
                <w:noProof/>
                <w:lang w:val="en-GB"/>
              </w:rPr>
              <w:t>Initial Brake Temperature</w:t>
            </w:r>
          </w:p>
        </w:tc>
        <w:tc>
          <w:tcPr>
            <w:tcW w:w="794" w:type="dxa"/>
          </w:tcPr>
          <w:p w14:paraId="3B91FCED" w14:textId="77777777" w:rsidR="009F2394" w:rsidRPr="004C222A" w:rsidRDefault="009F2394" w:rsidP="004C222A">
            <w:pPr>
              <w:spacing w:before="40" w:after="120"/>
              <w:ind w:right="113"/>
              <w:rPr>
                <w:noProof/>
                <w:lang w:val="en-GB"/>
              </w:rPr>
            </w:pPr>
            <w:r w:rsidRPr="004C222A">
              <w:rPr>
                <w:noProof/>
                <w:lang w:val="en-GB"/>
              </w:rPr>
              <w:t>IBT</w:t>
            </w:r>
          </w:p>
        </w:tc>
        <w:tc>
          <w:tcPr>
            <w:tcW w:w="737" w:type="dxa"/>
          </w:tcPr>
          <w:p w14:paraId="6AA0E6A3" w14:textId="77777777" w:rsidR="009F2394" w:rsidRPr="004C222A" w:rsidRDefault="009F2394" w:rsidP="004C222A">
            <w:pPr>
              <w:spacing w:before="40" w:after="120"/>
              <w:ind w:right="113"/>
              <w:rPr>
                <w:noProof/>
                <w:lang w:val="en-GB"/>
              </w:rPr>
            </w:pPr>
            <w:r w:rsidRPr="004C222A">
              <w:rPr>
                <w:noProof/>
                <w:lang w:val="en-GB"/>
              </w:rPr>
              <w:t>°C</w:t>
            </w:r>
          </w:p>
        </w:tc>
        <w:tc>
          <w:tcPr>
            <w:tcW w:w="737" w:type="dxa"/>
          </w:tcPr>
          <w:p w14:paraId="39BCF38D" w14:textId="3872E349" w:rsidR="009F2394" w:rsidRPr="004C222A" w:rsidRDefault="00687A0A" w:rsidP="004C222A">
            <w:pPr>
              <w:spacing w:before="40" w:after="120"/>
              <w:ind w:right="113"/>
              <w:rPr>
                <w:noProof/>
                <w:lang w:val="en-GB"/>
              </w:rPr>
            </w:pPr>
            <w:r>
              <w:rPr>
                <w:noProof/>
                <w:lang w:val="en-GB"/>
              </w:rPr>
              <w:t>2</w:t>
            </w:r>
          </w:p>
        </w:tc>
        <w:tc>
          <w:tcPr>
            <w:tcW w:w="2438" w:type="dxa"/>
          </w:tcPr>
          <w:p w14:paraId="20D83720" w14:textId="7078181F" w:rsidR="009F2394" w:rsidRPr="004C222A" w:rsidRDefault="009F2394" w:rsidP="00A35DBB">
            <w:pPr>
              <w:spacing w:before="40" w:after="120"/>
              <w:ind w:right="113"/>
              <w:rPr>
                <w:noProof/>
                <w:lang w:val="en-GB"/>
              </w:rPr>
            </w:pPr>
            <w:r w:rsidRPr="004C222A">
              <w:rPr>
                <w:noProof/>
                <w:lang w:val="en-GB"/>
              </w:rPr>
              <w:t xml:space="preserve">Brake temperature at the beginning of the deceleration event measured as defined in paragraph </w:t>
            </w:r>
            <w:r w:rsidR="00A35DBB">
              <w:rPr>
                <w:noProof/>
                <w:lang w:val="en-GB"/>
              </w:rPr>
              <w:t>3.4.22</w:t>
            </w:r>
            <w:r w:rsidRPr="004C222A">
              <w:rPr>
                <w:noProof/>
                <w:lang w:val="en-GB"/>
              </w:rPr>
              <w:t>.</w:t>
            </w:r>
          </w:p>
        </w:tc>
        <w:tc>
          <w:tcPr>
            <w:tcW w:w="737" w:type="dxa"/>
          </w:tcPr>
          <w:p w14:paraId="21C7845E" w14:textId="77777777" w:rsidR="009F2394" w:rsidRPr="004C222A" w:rsidRDefault="009F2394" w:rsidP="004C222A">
            <w:pPr>
              <w:spacing w:before="40" w:after="120"/>
              <w:ind w:right="113"/>
              <w:rPr>
                <w:noProof/>
                <w:lang w:val="en-GB"/>
              </w:rPr>
            </w:pPr>
            <w:r w:rsidRPr="004C222A">
              <w:rPr>
                <w:noProof/>
                <w:lang w:val="en-GB"/>
              </w:rPr>
              <w:t>250Hz</w:t>
            </w:r>
          </w:p>
        </w:tc>
        <w:tc>
          <w:tcPr>
            <w:tcW w:w="737" w:type="dxa"/>
          </w:tcPr>
          <w:p w14:paraId="7E2DD765" w14:textId="4A42487C" w:rsidR="009F2394" w:rsidRPr="004C222A" w:rsidRDefault="00A35DBB" w:rsidP="004C222A">
            <w:pPr>
              <w:spacing w:before="40" w:after="120"/>
              <w:ind w:right="113"/>
              <w:rPr>
                <w:noProof/>
                <w:lang w:val="en-GB"/>
              </w:rPr>
            </w:pPr>
            <w:r>
              <w:rPr>
                <w:noProof/>
                <w:lang w:val="en-GB"/>
              </w:rPr>
              <w:t>Q</w:t>
            </w:r>
          </w:p>
        </w:tc>
      </w:tr>
      <w:tr w:rsidR="009F2394" w:rsidRPr="004C222A" w14:paraId="47318F00" w14:textId="77777777" w:rsidTr="004C222A">
        <w:trPr>
          <w:cantSplit/>
        </w:trPr>
        <w:tc>
          <w:tcPr>
            <w:tcW w:w="1190" w:type="dxa"/>
          </w:tcPr>
          <w:p w14:paraId="75BBDA09" w14:textId="77777777" w:rsidR="009F2394" w:rsidRPr="004C222A" w:rsidRDefault="009F2394" w:rsidP="004C222A">
            <w:pPr>
              <w:spacing w:before="40" w:after="120"/>
              <w:ind w:right="113"/>
              <w:rPr>
                <w:noProof/>
                <w:lang w:val="en-GB"/>
              </w:rPr>
            </w:pPr>
            <w:r w:rsidRPr="004C222A">
              <w:rPr>
                <w:noProof/>
                <w:lang w:val="en-GB"/>
              </w:rPr>
              <w:t>Final Brake Temperature</w:t>
            </w:r>
          </w:p>
        </w:tc>
        <w:tc>
          <w:tcPr>
            <w:tcW w:w="794" w:type="dxa"/>
          </w:tcPr>
          <w:p w14:paraId="42A87538" w14:textId="77777777" w:rsidR="009F2394" w:rsidRPr="004C222A" w:rsidRDefault="009F2394" w:rsidP="004C222A">
            <w:pPr>
              <w:spacing w:before="40" w:after="120"/>
              <w:ind w:right="113"/>
              <w:rPr>
                <w:noProof/>
                <w:lang w:val="en-GB"/>
              </w:rPr>
            </w:pPr>
            <w:r w:rsidRPr="004C222A">
              <w:rPr>
                <w:noProof/>
                <w:lang w:val="en-GB"/>
              </w:rPr>
              <w:t>FBT</w:t>
            </w:r>
          </w:p>
        </w:tc>
        <w:tc>
          <w:tcPr>
            <w:tcW w:w="737" w:type="dxa"/>
          </w:tcPr>
          <w:p w14:paraId="53A5B930" w14:textId="77777777" w:rsidR="009F2394" w:rsidRPr="004C222A" w:rsidRDefault="009F2394" w:rsidP="004C222A">
            <w:pPr>
              <w:spacing w:before="40" w:after="120"/>
              <w:ind w:right="113"/>
              <w:rPr>
                <w:noProof/>
                <w:lang w:val="en-GB"/>
              </w:rPr>
            </w:pPr>
            <w:r w:rsidRPr="004C222A">
              <w:rPr>
                <w:noProof/>
                <w:lang w:val="en-GB"/>
              </w:rPr>
              <w:t>°C</w:t>
            </w:r>
          </w:p>
        </w:tc>
        <w:tc>
          <w:tcPr>
            <w:tcW w:w="737" w:type="dxa"/>
          </w:tcPr>
          <w:p w14:paraId="17BE4A18" w14:textId="2A86440F" w:rsidR="009F2394" w:rsidRPr="004C222A" w:rsidRDefault="00687A0A" w:rsidP="004C222A">
            <w:pPr>
              <w:spacing w:before="40" w:after="120"/>
              <w:ind w:right="113"/>
              <w:rPr>
                <w:noProof/>
                <w:lang w:val="en-GB"/>
              </w:rPr>
            </w:pPr>
            <w:r>
              <w:rPr>
                <w:noProof/>
                <w:lang w:val="en-GB"/>
              </w:rPr>
              <w:t>2</w:t>
            </w:r>
          </w:p>
        </w:tc>
        <w:tc>
          <w:tcPr>
            <w:tcW w:w="2438" w:type="dxa"/>
          </w:tcPr>
          <w:p w14:paraId="7A2D4485" w14:textId="6BE39430" w:rsidR="009F2394" w:rsidRPr="004C222A" w:rsidRDefault="009F2394" w:rsidP="00A35DBB">
            <w:pPr>
              <w:spacing w:before="40" w:after="120"/>
              <w:ind w:right="113"/>
              <w:rPr>
                <w:noProof/>
                <w:lang w:val="en-GB"/>
              </w:rPr>
            </w:pPr>
            <w:r w:rsidRPr="004C222A">
              <w:rPr>
                <w:noProof/>
                <w:lang w:val="en-GB"/>
              </w:rPr>
              <w:t xml:space="preserve">Brake temperature at the end of the deceleration event measured as defined in paragraph </w:t>
            </w:r>
            <w:r w:rsidR="00A35DBB">
              <w:rPr>
                <w:noProof/>
                <w:lang w:val="en-GB"/>
              </w:rPr>
              <w:t>3.4.23</w:t>
            </w:r>
            <w:r w:rsidRPr="004C222A">
              <w:rPr>
                <w:noProof/>
                <w:lang w:val="en-GB"/>
              </w:rPr>
              <w:t>.</w:t>
            </w:r>
          </w:p>
        </w:tc>
        <w:tc>
          <w:tcPr>
            <w:tcW w:w="737" w:type="dxa"/>
          </w:tcPr>
          <w:p w14:paraId="35AA9F4C" w14:textId="77777777" w:rsidR="009F2394" w:rsidRPr="004C222A" w:rsidRDefault="009F2394" w:rsidP="004C222A">
            <w:pPr>
              <w:spacing w:before="40" w:after="120"/>
              <w:ind w:right="113"/>
              <w:rPr>
                <w:noProof/>
                <w:lang w:val="en-GB"/>
              </w:rPr>
            </w:pPr>
            <w:r w:rsidRPr="004C222A">
              <w:rPr>
                <w:noProof/>
                <w:lang w:val="en-GB"/>
              </w:rPr>
              <w:t>250Hz</w:t>
            </w:r>
          </w:p>
        </w:tc>
        <w:tc>
          <w:tcPr>
            <w:tcW w:w="737" w:type="dxa"/>
          </w:tcPr>
          <w:p w14:paraId="6DADFF8C" w14:textId="14B8D8CC" w:rsidR="009F2394" w:rsidRPr="004C222A" w:rsidRDefault="00A35DBB" w:rsidP="004C222A">
            <w:pPr>
              <w:spacing w:before="40" w:after="120"/>
              <w:ind w:right="113"/>
              <w:rPr>
                <w:noProof/>
                <w:lang w:val="en-GB"/>
              </w:rPr>
            </w:pPr>
            <w:r>
              <w:rPr>
                <w:noProof/>
                <w:lang w:val="en-GB"/>
              </w:rPr>
              <w:t>R</w:t>
            </w:r>
          </w:p>
        </w:tc>
      </w:tr>
      <w:tr w:rsidR="009F2394" w:rsidRPr="004C222A" w14:paraId="6A5B98F8" w14:textId="77777777" w:rsidTr="004C222A">
        <w:trPr>
          <w:cantSplit/>
        </w:trPr>
        <w:tc>
          <w:tcPr>
            <w:tcW w:w="1190" w:type="dxa"/>
          </w:tcPr>
          <w:p w14:paraId="5347D7A1" w14:textId="77777777" w:rsidR="009F2394" w:rsidRPr="004C222A" w:rsidRDefault="009F2394" w:rsidP="004C222A">
            <w:pPr>
              <w:spacing w:before="40" w:after="120"/>
              <w:ind w:right="113"/>
              <w:rPr>
                <w:noProof/>
                <w:lang w:val="en-GB"/>
              </w:rPr>
            </w:pPr>
            <w:r w:rsidRPr="004C222A">
              <w:rPr>
                <w:noProof/>
                <w:lang w:val="en-GB"/>
              </w:rPr>
              <w:t>Peak Brake Temperature</w:t>
            </w:r>
          </w:p>
        </w:tc>
        <w:tc>
          <w:tcPr>
            <w:tcW w:w="794" w:type="dxa"/>
          </w:tcPr>
          <w:p w14:paraId="06281329" w14:textId="77777777" w:rsidR="009F2394" w:rsidRPr="004C222A" w:rsidRDefault="009F2394" w:rsidP="004C222A">
            <w:pPr>
              <w:spacing w:before="40" w:after="120"/>
              <w:ind w:right="113"/>
              <w:rPr>
                <w:noProof/>
                <w:lang w:val="en-GB"/>
              </w:rPr>
            </w:pPr>
            <w:r w:rsidRPr="004C222A">
              <w:rPr>
                <w:noProof/>
                <w:lang w:val="en-GB"/>
              </w:rPr>
              <w:t>PBT</w:t>
            </w:r>
          </w:p>
        </w:tc>
        <w:tc>
          <w:tcPr>
            <w:tcW w:w="737" w:type="dxa"/>
          </w:tcPr>
          <w:p w14:paraId="4A73ACF0" w14:textId="77777777" w:rsidR="009F2394" w:rsidRPr="004C222A" w:rsidRDefault="009F2394" w:rsidP="004C222A">
            <w:pPr>
              <w:spacing w:before="40" w:after="120"/>
              <w:ind w:right="113"/>
              <w:rPr>
                <w:noProof/>
                <w:lang w:val="en-GB"/>
              </w:rPr>
            </w:pPr>
            <w:r w:rsidRPr="004C222A">
              <w:rPr>
                <w:noProof/>
                <w:lang w:val="en-GB"/>
              </w:rPr>
              <w:t>°C</w:t>
            </w:r>
          </w:p>
        </w:tc>
        <w:tc>
          <w:tcPr>
            <w:tcW w:w="737" w:type="dxa"/>
          </w:tcPr>
          <w:p w14:paraId="52BE50FF" w14:textId="7BEDB36F" w:rsidR="009F2394" w:rsidRPr="004C222A" w:rsidRDefault="00687A0A" w:rsidP="004C222A">
            <w:pPr>
              <w:spacing w:before="40" w:after="120"/>
              <w:ind w:right="113"/>
              <w:rPr>
                <w:noProof/>
                <w:lang w:val="en-GB"/>
              </w:rPr>
            </w:pPr>
            <w:r>
              <w:rPr>
                <w:noProof/>
                <w:lang w:val="en-GB"/>
              </w:rPr>
              <w:t>2</w:t>
            </w:r>
          </w:p>
        </w:tc>
        <w:tc>
          <w:tcPr>
            <w:tcW w:w="2438" w:type="dxa"/>
          </w:tcPr>
          <w:p w14:paraId="6A36305C" w14:textId="77777777" w:rsidR="009F2394" w:rsidRPr="004C222A" w:rsidRDefault="009F2394" w:rsidP="004C222A">
            <w:pPr>
              <w:spacing w:before="40" w:after="120"/>
              <w:ind w:right="113"/>
              <w:rPr>
                <w:noProof/>
                <w:lang w:val="en-GB"/>
              </w:rPr>
            </w:pPr>
            <w:r w:rsidRPr="004C222A">
              <w:rPr>
                <w:noProof/>
                <w:lang w:val="en-GB"/>
              </w:rPr>
              <w:t>Peak brake temperature of the deceleration event measured as defined in paragraph 8.3.</w:t>
            </w:r>
          </w:p>
        </w:tc>
        <w:tc>
          <w:tcPr>
            <w:tcW w:w="737" w:type="dxa"/>
          </w:tcPr>
          <w:p w14:paraId="3BEA1E93" w14:textId="77777777" w:rsidR="009F2394" w:rsidRPr="004C222A" w:rsidRDefault="009F2394" w:rsidP="004C222A">
            <w:pPr>
              <w:spacing w:before="40" w:after="120"/>
              <w:ind w:right="113"/>
              <w:rPr>
                <w:noProof/>
                <w:lang w:val="en-GB"/>
              </w:rPr>
            </w:pPr>
            <w:r w:rsidRPr="004C222A">
              <w:rPr>
                <w:noProof/>
                <w:lang w:val="en-GB"/>
              </w:rPr>
              <w:t>250Hz</w:t>
            </w:r>
          </w:p>
        </w:tc>
        <w:tc>
          <w:tcPr>
            <w:tcW w:w="737" w:type="dxa"/>
          </w:tcPr>
          <w:p w14:paraId="1FA3CF7C" w14:textId="1261B832" w:rsidR="009F2394" w:rsidRPr="004C222A" w:rsidRDefault="00A35DBB" w:rsidP="004C222A">
            <w:pPr>
              <w:spacing w:before="40" w:after="120"/>
              <w:ind w:right="113"/>
              <w:rPr>
                <w:noProof/>
                <w:lang w:val="en-GB"/>
              </w:rPr>
            </w:pPr>
            <w:r>
              <w:rPr>
                <w:noProof/>
                <w:lang w:val="en-GB"/>
              </w:rPr>
              <w:t>S</w:t>
            </w:r>
          </w:p>
        </w:tc>
      </w:tr>
      <w:tr w:rsidR="009F2394" w:rsidRPr="004C222A" w14:paraId="1AA0219E" w14:textId="77777777" w:rsidTr="004C222A">
        <w:trPr>
          <w:cantSplit/>
        </w:trPr>
        <w:tc>
          <w:tcPr>
            <w:tcW w:w="1190" w:type="dxa"/>
            <w:tcBorders>
              <w:bottom w:val="single" w:sz="12" w:space="0" w:color="auto"/>
            </w:tcBorders>
          </w:tcPr>
          <w:p w14:paraId="57084286" w14:textId="77777777" w:rsidR="009F2394" w:rsidRPr="004C222A" w:rsidRDefault="009F2394" w:rsidP="004C222A">
            <w:pPr>
              <w:spacing w:before="40" w:after="120"/>
              <w:ind w:right="113"/>
              <w:rPr>
                <w:noProof/>
                <w:lang w:val="en-GB"/>
              </w:rPr>
            </w:pPr>
            <w:r w:rsidRPr="004C222A">
              <w:rPr>
                <w:noProof/>
                <w:lang w:val="en-GB"/>
              </w:rPr>
              <w:t>Specific Friction Work</w:t>
            </w:r>
          </w:p>
        </w:tc>
        <w:tc>
          <w:tcPr>
            <w:tcW w:w="794" w:type="dxa"/>
            <w:tcBorders>
              <w:bottom w:val="single" w:sz="12" w:space="0" w:color="auto"/>
            </w:tcBorders>
          </w:tcPr>
          <w:p w14:paraId="72ED061D" w14:textId="621AC691" w:rsidR="009F2394" w:rsidRPr="004C222A" w:rsidRDefault="00A903A3" w:rsidP="004C222A">
            <w:pPr>
              <w:spacing w:before="40" w:after="120"/>
              <w:ind w:right="113"/>
              <w:rPr>
                <w:noProof/>
                <w:lang w:val="en-GB"/>
              </w:rPr>
            </w:pPr>
            <m:oMathPara>
              <m:oMath>
                <m:sSub>
                  <m:sSubPr>
                    <m:ctrlPr>
                      <w:rPr>
                        <w:rFonts w:ascii="Cambria Math" w:hAnsi="Cambria Math"/>
                        <w:iCs/>
                      </w:rPr>
                    </m:ctrlPr>
                  </m:sSubPr>
                  <m:e>
                    <m:r>
                      <m:rPr>
                        <m:sty m:val="p"/>
                      </m:rPr>
                      <w:rPr>
                        <w:rFonts w:ascii="Cambria Math" w:hAnsi="Cambria Math"/>
                      </w:rPr>
                      <m:t>w</m:t>
                    </m:r>
                  </m:e>
                  <m:sub>
                    <m:r>
                      <m:rPr>
                        <m:sty m:val="p"/>
                      </m:rPr>
                      <w:rPr>
                        <w:rFonts w:ascii="Cambria Math" w:hAnsi="Cambria Math"/>
                      </w:rPr>
                      <m:t>f,n</m:t>
                    </m:r>
                  </m:sub>
                </m:sSub>
              </m:oMath>
            </m:oMathPara>
          </w:p>
        </w:tc>
        <w:tc>
          <w:tcPr>
            <w:tcW w:w="737" w:type="dxa"/>
            <w:tcBorders>
              <w:bottom w:val="single" w:sz="12" w:space="0" w:color="auto"/>
            </w:tcBorders>
          </w:tcPr>
          <w:p w14:paraId="0A1074E8" w14:textId="77777777" w:rsidR="009F2394" w:rsidRPr="004C222A" w:rsidRDefault="009F2394" w:rsidP="004C222A">
            <w:pPr>
              <w:spacing w:before="40" w:after="120"/>
              <w:ind w:right="113"/>
              <w:rPr>
                <w:noProof/>
                <w:lang w:val="en-GB"/>
              </w:rPr>
            </w:pPr>
            <w:r w:rsidRPr="004C222A">
              <w:rPr>
                <w:noProof/>
                <w:lang w:val="en-GB"/>
              </w:rPr>
              <w:t>J/kg</w:t>
            </w:r>
          </w:p>
        </w:tc>
        <w:tc>
          <w:tcPr>
            <w:tcW w:w="737" w:type="dxa"/>
            <w:tcBorders>
              <w:bottom w:val="single" w:sz="12" w:space="0" w:color="auto"/>
            </w:tcBorders>
          </w:tcPr>
          <w:p w14:paraId="3461B130" w14:textId="77777777" w:rsidR="009F2394" w:rsidRPr="004C222A" w:rsidRDefault="009F2394" w:rsidP="004C222A">
            <w:pPr>
              <w:spacing w:before="40" w:after="120"/>
              <w:ind w:right="113"/>
              <w:rPr>
                <w:noProof/>
                <w:lang w:val="en-GB"/>
              </w:rPr>
            </w:pPr>
            <w:r w:rsidRPr="004C222A">
              <w:rPr>
                <w:noProof/>
                <w:lang w:val="en-GB"/>
              </w:rPr>
              <w:t>1</w:t>
            </w:r>
          </w:p>
        </w:tc>
        <w:tc>
          <w:tcPr>
            <w:tcW w:w="2438" w:type="dxa"/>
            <w:tcBorders>
              <w:bottom w:val="single" w:sz="12" w:space="0" w:color="auto"/>
            </w:tcBorders>
          </w:tcPr>
          <w:p w14:paraId="22D74E2A" w14:textId="4AA65D85" w:rsidR="009F2394" w:rsidRPr="004C222A" w:rsidRDefault="00A35DBB" w:rsidP="00A35DBB">
            <w:pPr>
              <w:spacing w:before="40" w:after="120"/>
              <w:ind w:right="113"/>
              <w:rPr>
                <w:noProof/>
                <w:lang w:val="en-GB"/>
              </w:rPr>
            </w:pPr>
            <w:r>
              <w:rPr>
                <w:noProof/>
                <w:lang w:val="en-GB"/>
              </w:rPr>
              <w:t>S</w:t>
            </w:r>
            <w:r w:rsidR="009F2394" w:rsidRPr="004C222A">
              <w:rPr>
                <w:noProof/>
                <w:lang w:val="en-GB"/>
              </w:rPr>
              <w:t xml:space="preserve">pecific friction work </w:t>
            </w:r>
            <w:r>
              <w:rPr>
                <w:noProof/>
                <w:lang w:val="en-GB"/>
              </w:rPr>
              <w:t>of the brake deceleration event calculated as defined in paragraph 9.4.3. (h)</w:t>
            </w:r>
          </w:p>
        </w:tc>
        <w:tc>
          <w:tcPr>
            <w:tcW w:w="737" w:type="dxa"/>
            <w:tcBorders>
              <w:bottom w:val="single" w:sz="12" w:space="0" w:color="auto"/>
            </w:tcBorders>
          </w:tcPr>
          <w:p w14:paraId="38DE5EED" w14:textId="77777777" w:rsidR="009F2394" w:rsidRPr="004C222A" w:rsidRDefault="009F2394" w:rsidP="004C222A">
            <w:pPr>
              <w:spacing w:before="40" w:after="120"/>
              <w:ind w:right="113"/>
              <w:rPr>
                <w:noProof/>
                <w:lang w:val="en-GB"/>
              </w:rPr>
            </w:pPr>
            <w:r w:rsidRPr="004C222A">
              <w:rPr>
                <w:noProof/>
                <w:lang w:val="en-GB"/>
              </w:rPr>
              <w:t>N/A</w:t>
            </w:r>
          </w:p>
        </w:tc>
        <w:tc>
          <w:tcPr>
            <w:tcW w:w="737" w:type="dxa"/>
            <w:tcBorders>
              <w:bottom w:val="single" w:sz="12" w:space="0" w:color="auto"/>
            </w:tcBorders>
          </w:tcPr>
          <w:p w14:paraId="45EC7061" w14:textId="6B5E90EE" w:rsidR="009F2394" w:rsidRPr="004C222A" w:rsidRDefault="00A35DBB" w:rsidP="004C222A">
            <w:pPr>
              <w:spacing w:before="40" w:after="120"/>
              <w:ind w:right="113"/>
              <w:rPr>
                <w:noProof/>
                <w:lang w:val="en-GB"/>
              </w:rPr>
            </w:pPr>
            <w:r>
              <w:rPr>
                <w:noProof/>
                <w:lang w:val="en-GB"/>
              </w:rPr>
              <w:t>T</w:t>
            </w:r>
          </w:p>
        </w:tc>
      </w:tr>
    </w:tbl>
    <w:p w14:paraId="0C365EDA" w14:textId="77777777" w:rsidR="009F2394" w:rsidRPr="008361E1" w:rsidRDefault="009F2394" w:rsidP="009F2394">
      <w:pPr>
        <w:pStyle w:val="Heading3"/>
        <w:spacing w:before="240" w:after="120"/>
        <w:ind w:left="2268" w:right="1134" w:hanging="1134"/>
        <w:rPr>
          <w:b/>
          <w:noProof/>
          <w:color w:val="0D0D0D" w:themeColor="text1" w:themeTint="F2"/>
        </w:rPr>
      </w:pPr>
      <w:bookmarkStart w:id="595" w:name="_Toc117084648"/>
      <w:bookmarkStart w:id="596" w:name="_Toc117167533"/>
      <w:r w:rsidRPr="008361E1">
        <w:rPr>
          <w:b/>
          <w:noProof/>
          <w:color w:val="0D0D0D" w:themeColor="text1" w:themeTint="F2"/>
        </w:rPr>
        <w:t>13.2.</w:t>
      </w:r>
      <w:r w:rsidRPr="008361E1">
        <w:rPr>
          <w:b/>
          <w:noProof/>
          <w:color w:val="0D0D0D" w:themeColor="text1" w:themeTint="F2"/>
        </w:rPr>
        <w:tab/>
        <w:t>Time-Based File</w:t>
      </w:r>
      <w:bookmarkEnd w:id="595"/>
      <w:bookmarkEnd w:id="596"/>
    </w:p>
    <w:p w14:paraId="1CE18A5E" w14:textId="2F795AD8"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testing facility shall generate a</w:t>
      </w:r>
      <w:r w:rsidR="008B6A31">
        <w:rPr>
          <w:noProof/>
          <w:color w:val="0D0D0D" w:themeColor="text1" w:themeTint="F2"/>
        </w:rPr>
        <w:t>n</w:t>
      </w:r>
      <w:r w:rsidRPr="008361E1">
        <w:rPr>
          <w:noProof/>
          <w:color w:val="0D0D0D" w:themeColor="text1" w:themeTint="F2"/>
        </w:rPr>
        <w:t xml:space="preserve"> ODS Time-Based file for the brake emissions </w:t>
      </w:r>
      <w:r w:rsidRPr="008361E1">
        <w:rPr>
          <w:noProof/>
          <w:color w:val="0D0D0D" w:themeColor="text1" w:themeTint="F2"/>
          <w:szCs w:val="22"/>
        </w:rPr>
        <w:t xml:space="preserve">test. </w:t>
      </w:r>
      <w:r w:rsidRPr="008361E1">
        <w:rPr>
          <w:noProof/>
          <w:color w:val="0D0D0D" w:themeColor="text1" w:themeTint="F2"/>
        </w:rPr>
        <w:t xml:space="preserve">The file shall </w:t>
      </w:r>
      <w:r w:rsidR="008B6A31">
        <w:rPr>
          <w:noProof/>
          <w:color w:val="0D0D0D" w:themeColor="text1" w:themeTint="F2"/>
        </w:rPr>
        <w:t xml:space="preserve">be named “Test ID_TBF” and shall </w:t>
      </w:r>
      <w:r w:rsidRPr="008361E1">
        <w:rPr>
          <w:noProof/>
          <w:color w:val="0D0D0D" w:themeColor="text1" w:themeTint="F2"/>
        </w:rPr>
        <w:t xml:space="preserve">include information about specific testing parameters sampled throughout the entire brake emissions </w:t>
      </w:r>
      <w:r w:rsidRPr="008361E1">
        <w:rPr>
          <w:noProof/>
          <w:color w:val="0D0D0D" w:themeColor="text1" w:themeTint="F2"/>
          <w:szCs w:val="22"/>
        </w:rPr>
        <w:t>test</w:t>
      </w:r>
      <w:r w:rsidRPr="008361E1">
        <w:rPr>
          <w:noProof/>
          <w:color w:val="0D0D0D" w:themeColor="text1" w:themeTint="F2"/>
        </w:rPr>
        <w:t>. Each section of the brake emissions test shall be reported in a separate tab as follows:</w:t>
      </w:r>
    </w:p>
    <w:p w14:paraId="1714239D" w14:textId="0F1CDE71" w:rsidR="009F2394" w:rsidRPr="008361E1" w:rsidRDefault="009F2394" w:rsidP="009F2394">
      <w:pPr>
        <w:pStyle w:val="Heading7"/>
        <w:spacing w:after="120" w:line="240" w:lineRule="atLeast"/>
        <w:ind w:left="2835" w:right="1134" w:hanging="567"/>
        <w:jc w:val="both"/>
        <w:rPr>
          <w:noProof/>
        </w:rPr>
      </w:pPr>
      <w:bookmarkStart w:id="597" w:name="_Toc105320594"/>
      <w:r w:rsidRPr="008361E1">
        <w:rPr>
          <w:noProof/>
        </w:rPr>
        <w:t>(</w:t>
      </w:r>
      <w:r w:rsidR="00967E8B">
        <w:rPr>
          <w:noProof/>
        </w:rPr>
        <w:t>a</w:t>
      </w:r>
      <w:r w:rsidRPr="008361E1">
        <w:rPr>
          <w:noProof/>
        </w:rPr>
        <w:t>)</w:t>
      </w:r>
      <w:r w:rsidRPr="008361E1">
        <w:rPr>
          <w:noProof/>
        </w:rPr>
        <w:tab/>
        <w:t xml:space="preserve">Tab </w:t>
      </w:r>
      <w:r w:rsidR="00967E8B">
        <w:rPr>
          <w:noProof/>
        </w:rPr>
        <w:t>1</w:t>
      </w:r>
      <w:r w:rsidR="00967E8B" w:rsidRPr="008361E1">
        <w:rPr>
          <w:noProof/>
        </w:rPr>
        <w:t xml:space="preserve"> </w:t>
      </w:r>
      <w:r w:rsidRPr="008361E1">
        <w:rPr>
          <w:noProof/>
        </w:rPr>
        <w:t xml:space="preserve">titled “Pre-test BG” shall include the reported data for the parameters specified in this paragraph over the pre-test background verification procedure. Although the template is the same as for other sections of the brake emissions test, the testing facility </w:t>
      </w:r>
      <w:r w:rsidR="00190DD1">
        <w:rPr>
          <w:noProof/>
        </w:rPr>
        <w:t>may</w:t>
      </w:r>
      <w:r w:rsidRPr="008361E1">
        <w:rPr>
          <w:noProof/>
        </w:rPr>
        <w:t xml:space="preserve"> report only the relevant parameters necessary for the calculation of the background emissions as specified in paragraph 7.2.2</w:t>
      </w:r>
      <w:r w:rsidR="0079069F">
        <w:rPr>
          <w:noProof/>
        </w:rPr>
        <w:t>.</w:t>
      </w:r>
      <w:r w:rsidRPr="008361E1">
        <w:rPr>
          <w:noProof/>
        </w:rPr>
        <w:t>;</w:t>
      </w:r>
    </w:p>
    <w:p w14:paraId="7AA7025E" w14:textId="3360CF0A" w:rsidR="009F2394" w:rsidRPr="008361E1" w:rsidRDefault="009F2394" w:rsidP="009F2394">
      <w:pPr>
        <w:pStyle w:val="Heading7"/>
        <w:spacing w:after="120" w:line="240" w:lineRule="atLeast"/>
        <w:ind w:left="2835" w:right="1134" w:hanging="567"/>
        <w:jc w:val="both"/>
        <w:rPr>
          <w:noProof/>
        </w:rPr>
      </w:pPr>
      <w:r w:rsidRPr="008361E1">
        <w:rPr>
          <w:noProof/>
        </w:rPr>
        <w:t>(</w:t>
      </w:r>
      <w:r w:rsidR="00967E8B">
        <w:rPr>
          <w:noProof/>
        </w:rPr>
        <w:t>b</w:t>
      </w:r>
      <w:r w:rsidRPr="008361E1">
        <w:rPr>
          <w:noProof/>
        </w:rPr>
        <w:t>)</w:t>
      </w:r>
      <w:r w:rsidRPr="008361E1">
        <w:rPr>
          <w:noProof/>
        </w:rPr>
        <w:tab/>
        <w:t xml:space="preserve">Tab </w:t>
      </w:r>
      <w:r w:rsidR="00967E8B">
        <w:rPr>
          <w:noProof/>
        </w:rPr>
        <w:t>2</w:t>
      </w:r>
      <w:r w:rsidR="00967E8B" w:rsidRPr="008361E1">
        <w:rPr>
          <w:noProof/>
        </w:rPr>
        <w:t xml:space="preserve"> </w:t>
      </w:r>
      <w:r w:rsidRPr="008361E1">
        <w:rPr>
          <w:noProof/>
        </w:rPr>
        <w:t>titled “Cooling” shall include the reported data for the parameters specified in this paragraph over the cooling adjustment section. Only data from the successful iteration of Trip #10 shall be reported in this tab when there are multiple iterations of Trip #10</w:t>
      </w:r>
      <w:r w:rsidR="00967E8B">
        <w:rPr>
          <w:noProof/>
        </w:rPr>
        <w:t xml:space="preserve">. Tab 2 shall include 5272 rows with data representing the 5272 seconds of the Trip #10 </w:t>
      </w:r>
      <w:r w:rsidR="00C07038">
        <w:rPr>
          <w:noProof/>
        </w:rPr>
        <w:t>of</w:t>
      </w:r>
      <w:r w:rsidR="00967E8B">
        <w:rPr>
          <w:noProof/>
        </w:rPr>
        <w:t xml:space="preserve"> the cooling adjustment section</w:t>
      </w:r>
      <w:r w:rsidR="0079069F">
        <w:rPr>
          <w:noProof/>
        </w:rPr>
        <w:t>. In the case of rear brakes, the data of the corresponding front brake cooling adjustment shall be reported</w:t>
      </w:r>
      <w:r w:rsidRPr="008361E1">
        <w:rPr>
          <w:noProof/>
        </w:rPr>
        <w:t>;</w:t>
      </w:r>
    </w:p>
    <w:p w14:paraId="7412C329" w14:textId="3AB4A9D3" w:rsidR="009F2394" w:rsidRPr="008361E1" w:rsidRDefault="009F2394" w:rsidP="009F2394">
      <w:pPr>
        <w:pStyle w:val="Heading7"/>
        <w:spacing w:after="120" w:line="240" w:lineRule="atLeast"/>
        <w:ind w:left="2835" w:right="1134" w:hanging="567"/>
        <w:jc w:val="both"/>
        <w:rPr>
          <w:noProof/>
        </w:rPr>
      </w:pPr>
      <w:r w:rsidRPr="008361E1">
        <w:rPr>
          <w:noProof/>
        </w:rPr>
        <w:t>(</w:t>
      </w:r>
      <w:r w:rsidR="00967E8B">
        <w:rPr>
          <w:noProof/>
        </w:rPr>
        <w:t>c</w:t>
      </w:r>
      <w:r w:rsidRPr="008361E1">
        <w:rPr>
          <w:noProof/>
        </w:rPr>
        <w:t>)</w:t>
      </w:r>
      <w:r w:rsidRPr="008361E1">
        <w:rPr>
          <w:noProof/>
        </w:rPr>
        <w:tab/>
      </w:r>
      <w:r w:rsidRPr="003E0F9E">
        <w:rPr>
          <w:noProof/>
        </w:rPr>
        <w:t xml:space="preserve">Tabs </w:t>
      </w:r>
      <w:r w:rsidR="00967E8B" w:rsidRPr="003E0F9E">
        <w:rPr>
          <w:noProof/>
        </w:rPr>
        <w:t>3</w:t>
      </w:r>
      <w:r w:rsidRPr="003E0F9E">
        <w:rPr>
          <w:noProof/>
        </w:rPr>
        <w:t>-</w:t>
      </w:r>
      <w:r w:rsidR="00967E8B" w:rsidRPr="003E0F9E">
        <w:rPr>
          <w:noProof/>
        </w:rPr>
        <w:t xml:space="preserve">7 </w:t>
      </w:r>
      <w:r w:rsidRPr="003E0F9E">
        <w:rPr>
          <w:noProof/>
        </w:rPr>
        <w:t xml:space="preserve">titled “Bedding 1-5” shall include the reported data for the parameters specified in this paragraph over the bedding section. Each tab shall correspond to one repetition of the WLTP-Brake cycle. </w:t>
      </w:r>
      <w:r w:rsidR="00E2381B" w:rsidRPr="003E0F9E">
        <w:rPr>
          <w:noProof/>
        </w:rPr>
        <w:t>Tab</w:t>
      </w:r>
      <w:r w:rsidR="00174F0C" w:rsidRPr="003E0F9E">
        <w:rPr>
          <w:noProof/>
        </w:rPr>
        <w:t>s</w:t>
      </w:r>
      <w:r w:rsidR="00E2381B" w:rsidRPr="003E0F9E">
        <w:rPr>
          <w:noProof/>
        </w:rPr>
        <w:t xml:space="preserve"> </w:t>
      </w:r>
      <w:r w:rsidR="00174F0C" w:rsidRPr="003E0F9E">
        <w:rPr>
          <w:noProof/>
        </w:rPr>
        <w:t>3-7</w:t>
      </w:r>
      <w:r w:rsidR="00E2381B" w:rsidRPr="003E0F9E">
        <w:rPr>
          <w:noProof/>
        </w:rPr>
        <w:t xml:space="preserve"> shall not include data from the soaking sections applied between the individual trips of the WLTP-Brake cycle. </w:t>
      </w:r>
      <w:r w:rsidR="00C07038" w:rsidRPr="003E0F9E">
        <w:rPr>
          <w:noProof/>
        </w:rPr>
        <w:t xml:space="preserve">Each tab shall include </w:t>
      </w:r>
      <w:r w:rsidR="00E2381B" w:rsidRPr="003E0F9E">
        <w:rPr>
          <w:noProof/>
        </w:rPr>
        <w:t>158</w:t>
      </w:r>
      <w:r w:rsidR="00C9148F">
        <w:rPr>
          <w:noProof/>
        </w:rPr>
        <w:t>2</w:t>
      </w:r>
      <w:r w:rsidR="00E2381B" w:rsidRPr="003E0F9E">
        <w:rPr>
          <w:noProof/>
        </w:rPr>
        <w:t>6 rows with data representing the 15826 seconds of the WLTP-</w:t>
      </w:r>
      <w:r w:rsidR="00C9148F" w:rsidRPr="003E0F9E" w:rsidDel="00C9148F">
        <w:rPr>
          <w:noProof/>
        </w:rPr>
        <w:t xml:space="preserve"> </w:t>
      </w:r>
      <w:r w:rsidR="00C07038" w:rsidRPr="003E0F9E">
        <w:rPr>
          <w:noProof/>
        </w:rPr>
        <w:t xml:space="preserve">. </w:t>
      </w:r>
      <w:r w:rsidRPr="003E0F9E">
        <w:rPr>
          <w:noProof/>
        </w:rPr>
        <w:t>Tabs 3-7 shall not include data from the soaking sections applied between the 5 WLTP-Brake cycles;</w:t>
      </w:r>
    </w:p>
    <w:bookmarkEnd w:id="597"/>
    <w:p w14:paraId="0ED5F535" w14:textId="4285034C" w:rsidR="009F2394" w:rsidRPr="008361E1" w:rsidRDefault="009F2394" w:rsidP="009F2394">
      <w:pPr>
        <w:pStyle w:val="Heading7"/>
        <w:spacing w:after="120" w:line="240" w:lineRule="atLeast"/>
        <w:ind w:left="2835" w:right="1134" w:hanging="567"/>
        <w:jc w:val="both"/>
        <w:rPr>
          <w:noProof/>
        </w:rPr>
      </w:pPr>
      <w:r w:rsidRPr="008361E1">
        <w:rPr>
          <w:noProof/>
        </w:rPr>
        <w:lastRenderedPageBreak/>
        <w:t>(</w:t>
      </w:r>
      <w:r w:rsidR="00967E8B">
        <w:rPr>
          <w:noProof/>
        </w:rPr>
        <w:t>d</w:t>
      </w:r>
      <w:r w:rsidRPr="008361E1">
        <w:rPr>
          <w:noProof/>
        </w:rPr>
        <w:t>)</w:t>
      </w:r>
      <w:r w:rsidRPr="008361E1">
        <w:rPr>
          <w:noProof/>
        </w:rPr>
        <w:tab/>
        <w:t xml:space="preserve">Tab </w:t>
      </w:r>
      <w:r w:rsidR="00967E8B">
        <w:rPr>
          <w:noProof/>
        </w:rPr>
        <w:t>8</w:t>
      </w:r>
      <w:r w:rsidR="00967E8B" w:rsidRPr="008361E1">
        <w:rPr>
          <w:noProof/>
        </w:rPr>
        <w:t xml:space="preserve"> </w:t>
      </w:r>
      <w:r w:rsidRPr="008361E1">
        <w:rPr>
          <w:noProof/>
        </w:rPr>
        <w:t>titled “Emissions” shall include the reported data for the parameters specified in this paragraph over the brake emissions measurement section. Tab 8 shall not include data from the soaking sections applied between the individual trips of the WLTP-Brake cycle</w:t>
      </w:r>
      <w:r w:rsidR="00967E8B">
        <w:rPr>
          <w:noProof/>
        </w:rPr>
        <w:t xml:space="preserve">. Tab 8 shall include </w:t>
      </w:r>
      <w:r w:rsidR="00C9148F">
        <w:rPr>
          <w:noProof/>
        </w:rPr>
        <w:t xml:space="preserve">15826 </w:t>
      </w:r>
      <w:r w:rsidR="00967E8B">
        <w:rPr>
          <w:noProof/>
        </w:rPr>
        <w:t xml:space="preserve">rows with data representing the 15826 seconds of the WLTP-Brake cycle </w:t>
      </w:r>
      <w:r w:rsidR="00C07038">
        <w:rPr>
          <w:noProof/>
        </w:rPr>
        <w:t>of</w:t>
      </w:r>
      <w:r w:rsidR="00967E8B">
        <w:rPr>
          <w:noProof/>
        </w:rPr>
        <w:t xml:space="preserve"> the emissions measurement section</w:t>
      </w:r>
      <w:r w:rsidRPr="008361E1">
        <w:rPr>
          <w:noProof/>
        </w:rPr>
        <w:t>;</w:t>
      </w:r>
    </w:p>
    <w:p w14:paraId="412CA8BA" w14:textId="157A5B36" w:rsidR="009F2394" w:rsidRPr="008361E1" w:rsidRDefault="009F2394" w:rsidP="009F2394">
      <w:pPr>
        <w:pStyle w:val="Heading7"/>
        <w:spacing w:after="120" w:line="240" w:lineRule="atLeast"/>
        <w:ind w:left="2835" w:right="1134" w:hanging="567"/>
        <w:jc w:val="both"/>
        <w:rPr>
          <w:noProof/>
        </w:rPr>
      </w:pPr>
      <w:r w:rsidRPr="008361E1">
        <w:rPr>
          <w:noProof/>
        </w:rPr>
        <w:t>(</w:t>
      </w:r>
      <w:r w:rsidR="00967E8B">
        <w:rPr>
          <w:noProof/>
        </w:rPr>
        <w:t>e</w:t>
      </w:r>
      <w:r w:rsidRPr="008361E1">
        <w:rPr>
          <w:noProof/>
        </w:rPr>
        <w:t>)</w:t>
      </w:r>
      <w:r w:rsidRPr="008361E1">
        <w:rPr>
          <w:noProof/>
        </w:rPr>
        <w:tab/>
        <w:t xml:space="preserve">Tab </w:t>
      </w:r>
      <w:r w:rsidR="00967E8B">
        <w:rPr>
          <w:noProof/>
        </w:rPr>
        <w:t>9</w:t>
      </w:r>
      <w:r w:rsidR="00967E8B" w:rsidRPr="008361E1">
        <w:rPr>
          <w:noProof/>
        </w:rPr>
        <w:t xml:space="preserve"> </w:t>
      </w:r>
      <w:r w:rsidRPr="008361E1">
        <w:rPr>
          <w:noProof/>
        </w:rPr>
        <w:t>titled “Post-test BG” shall include the reported data for the parameters specified in this paragraph over the post-test background verification procedure. Although the template is the same as for other sections of the brake emissions test, the testing facility is requested to report only the relevant parameters necessary for the calculation of the background emissions as specified in paragraph 7.2.2.</w:t>
      </w:r>
    </w:p>
    <w:p w14:paraId="6951C36E" w14:textId="6E22F789" w:rsidR="009F2394" w:rsidRPr="008361E1" w:rsidRDefault="00047140" w:rsidP="009F2394">
      <w:pPr>
        <w:spacing w:after="120"/>
        <w:ind w:left="2268" w:right="1134"/>
        <w:jc w:val="both"/>
        <w:rPr>
          <w:noProof/>
          <w:color w:val="0D0D0D" w:themeColor="text1" w:themeTint="F2"/>
          <w:lang w:eastAsia="el-GR"/>
        </w:rPr>
      </w:pPr>
      <w:r w:rsidRPr="00047140">
        <w:rPr>
          <w:color w:val="0D0D0D"/>
          <w:lang w:val="en-US"/>
        </w:rPr>
        <w:t xml:space="preserve">The testing facility shall continuously and automatically sample and/or calculate the parameters listed in </w:t>
      </w:r>
      <w:r w:rsidR="00F26B68">
        <w:rPr>
          <w:color w:val="0D0D0D"/>
          <w:lang w:val="en-US"/>
        </w:rPr>
        <w:t>Table A4/10</w:t>
      </w:r>
      <w:r w:rsidRPr="00047140">
        <w:rPr>
          <w:color w:val="0D0D0D"/>
          <w:lang w:val="en-US"/>
        </w:rPr>
        <w:t xml:space="preserve"> All data in the </w:t>
      </w:r>
      <w:r w:rsidRPr="00047140">
        <w:t>Time-Based</w:t>
      </w:r>
      <w:r w:rsidRPr="00047140">
        <w:rPr>
          <w:color w:val="0D0D0D"/>
          <w:shd w:val="clear" w:color="auto" w:fill="FFFFFF"/>
          <w:lang w:val="en-US"/>
        </w:rPr>
        <w:t> File shall be calculated using the raw sampled data</w:t>
      </w:r>
      <w:r w:rsidR="00C07038" w:rsidRPr="00047140">
        <w:rPr>
          <w:noProof/>
          <w:color w:val="0D0D0D" w:themeColor="text1" w:themeTint="F2"/>
        </w:rPr>
        <w:t xml:space="preserve">. </w:t>
      </w:r>
      <w:r w:rsidR="009F2394" w:rsidRPr="00047140">
        <w:rPr>
          <w:noProof/>
          <w:color w:val="0D0D0D" w:themeColor="text1" w:themeTint="F2"/>
        </w:rPr>
        <w:t>Details</w:t>
      </w:r>
      <w:r w:rsidR="009F2394" w:rsidRPr="008361E1">
        <w:rPr>
          <w:noProof/>
          <w:color w:val="0D0D0D" w:themeColor="text1" w:themeTint="F2"/>
        </w:rPr>
        <w:t xml:space="preserve"> regarding the applied units, the number of decimals, and the sampling rate of each parameter are given in </w:t>
      </w:r>
      <w:r w:rsidR="00F26B68">
        <w:rPr>
          <w:noProof/>
          <w:color w:val="0D0D0D" w:themeColor="text1" w:themeTint="F2"/>
        </w:rPr>
        <w:t>Table A4/10</w:t>
      </w:r>
      <w:r w:rsidR="009F2394" w:rsidRPr="008361E1">
        <w:rPr>
          <w:noProof/>
          <w:color w:val="0D0D0D" w:themeColor="text1" w:themeTint="F2"/>
        </w:rPr>
        <w:t xml:space="preserve"> </w:t>
      </w:r>
      <w:r w:rsidR="009F2394" w:rsidRPr="008361E1">
        <w:rPr>
          <w:noProof/>
          <w:color w:val="0D0D0D" w:themeColor="text1" w:themeTint="F2"/>
          <w:lang w:eastAsia="el-GR"/>
        </w:rPr>
        <w:t xml:space="preserve">Sampling rate in the context of this </w:t>
      </w:r>
      <w:r w:rsidR="00134D86" w:rsidRPr="00134D86">
        <w:rPr>
          <w:noProof/>
          <w:color w:val="0D0D0D" w:themeColor="text1" w:themeTint="F2"/>
          <w:lang w:eastAsia="el-GR"/>
        </w:rPr>
        <w:t>Regulation</w:t>
      </w:r>
      <w:r w:rsidR="009F2394" w:rsidRPr="008361E1">
        <w:rPr>
          <w:noProof/>
          <w:color w:val="0D0D0D" w:themeColor="text1" w:themeTint="F2"/>
          <w:lang w:eastAsia="el-GR"/>
        </w:rPr>
        <w:t xml:space="preserve"> is the frequency with which the automation system samples and registers the various parameters. </w:t>
      </w:r>
      <w:r w:rsidR="00C07038">
        <w:rPr>
          <w:noProof/>
          <w:color w:val="0D0D0D" w:themeColor="text1" w:themeTint="F2"/>
          <w:lang w:eastAsia="el-GR"/>
        </w:rPr>
        <w:t>Failure to submit the Time-Based file as described above results in an invalid test.</w:t>
      </w:r>
    </w:p>
    <w:p w14:paraId="00C34754" w14:textId="00F75647" w:rsidR="004C222A" w:rsidRDefault="009F2394" w:rsidP="009F2394">
      <w:pPr>
        <w:spacing w:after="120"/>
        <w:ind w:left="2268" w:right="1134"/>
        <w:jc w:val="both"/>
        <w:rPr>
          <w:noProof/>
          <w:color w:val="0D0D0D" w:themeColor="text1" w:themeTint="F2"/>
        </w:rPr>
      </w:pPr>
      <w:r w:rsidRPr="008361E1">
        <w:rPr>
          <w:noProof/>
          <w:color w:val="0D0D0D" w:themeColor="text1" w:themeTint="F2"/>
          <w:lang w:eastAsia="el-GR"/>
        </w:rPr>
        <w:t>Regardless of the sampling rate, in the Time-Based File the parameters shall be reported at 1Hz. Therefore, the sampled values are averaged to calculate the 1Hz reported values.</w:t>
      </w:r>
      <w:r w:rsidRPr="008361E1">
        <w:rPr>
          <w:noProof/>
          <w:lang w:eastAsia="el-GR"/>
        </w:rPr>
        <w:t xml:space="preserve"> </w:t>
      </w:r>
      <w:r w:rsidR="00F26B68">
        <w:rPr>
          <w:noProof/>
          <w:color w:val="0D0D0D" w:themeColor="text1" w:themeTint="F2"/>
        </w:rPr>
        <w:t>Table A4/10</w:t>
      </w:r>
      <w:r w:rsidRPr="008361E1">
        <w:rPr>
          <w:noProof/>
          <w:color w:val="0D0D0D" w:themeColor="text1" w:themeTint="F2"/>
        </w:rPr>
        <w:t xml:space="preserve"> also provides a short description of each parameter and the symbol used throughout the text.</w:t>
      </w:r>
    </w:p>
    <w:p w14:paraId="5E94185D" w14:textId="4021F776" w:rsidR="009F2394" w:rsidRPr="008361E1" w:rsidRDefault="00F26B68" w:rsidP="0075442E">
      <w:pPr>
        <w:keepNext/>
        <w:spacing w:after="120"/>
        <w:ind w:left="1134" w:right="1134"/>
        <w:rPr>
          <w:noProof/>
          <w:color w:val="0D0D0D" w:themeColor="text1" w:themeTint="F2"/>
        </w:rPr>
      </w:pPr>
      <w:r>
        <w:rPr>
          <w:bCs/>
          <w:noProof/>
          <w:color w:val="0D0D0D" w:themeColor="text1" w:themeTint="F2"/>
        </w:rPr>
        <w:t>Table A4/10</w:t>
      </w:r>
      <w:r w:rsidR="009F2394" w:rsidRPr="008361E1">
        <w:rPr>
          <w:bCs/>
          <w:noProof/>
          <w:color w:val="0D0D0D" w:themeColor="text1" w:themeTint="F2"/>
        </w:rPr>
        <w:br/>
      </w:r>
      <w:r w:rsidR="009F2394" w:rsidRPr="008361E1">
        <w:rPr>
          <w:b/>
          <w:noProof/>
          <w:color w:val="0D0D0D" w:themeColor="text1" w:themeTint="F2"/>
        </w:rPr>
        <w:t xml:space="preserve">Necessary parameters for sampling and reporting at the Time-Based </w:t>
      </w:r>
      <w:r w:rsidR="00687A0A">
        <w:rPr>
          <w:b/>
          <w:noProof/>
          <w:color w:val="0D0D0D" w:themeColor="text1" w:themeTint="F2"/>
        </w:rPr>
        <w:t>F</w:t>
      </w:r>
      <w:r w:rsidR="009F2394" w:rsidRPr="008361E1">
        <w:rPr>
          <w:b/>
          <w:noProof/>
          <w:color w:val="0D0D0D" w:themeColor="text1" w:themeTint="F2"/>
        </w:rPr>
        <w:t>ile of a brake emissions test</w:t>
      </w:r>
    </w:p>
    <w:tbl>
      <w:tblPr>
        <w:tblStyle w:val="TableGrid20"/>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558"/>
        <w:gridCol w:w="1111"/>
        <w:gridCol w:w="1038"/>
        <w:gridCol w:w="889"/>
        <w:gridCol w:w="3113"/>
        <w:gridCol w:w="964"/>
        <w:gridCol w:w="964"/>
      </w:tblGrid>
      <w:tr w:rsidR="009F2394" w:rsidRPr="004C222A" w14:paraId="6C7F72C1" w14:textId="77777777" w:rsidTr="001D5BA2">
        <w:trPr>
          <w:cantSplit/>
          <w:tblHeader/>
        </w:trPr>
        <w:tc>
          <w:tcPr>
            <w:tcW w:w="1558" w:type="dxa"/>
            <w:tcBorders>
              <w:top w:val="single" w:sz="4" w:space="0" w:color="auto"/>
              <w:bottom w:val="single" w:sz="12" w:space="0" w:color="auto"/>
            </w:tcBorders>
            <w:vAlign w:val="bottom"/>
          </w:tcPr>
          <w:p w14:paraId="72778020" w14:textId="77777777" w:rsidR="009F2394" w:rsidRPr="004C222A" w:rsidRDefault="009F2394" w:rsidP="0075442E">
            <w:pPr>
              <w:keepNext/>
              <w:spacing w:before="80" w:after="80" w:line="200" w:lineRule="exact"/>
              <w:ind w:right="113"/>
              <w:rPr>
                <w:i/>
                <w:noProof/>
                <w:sz w:val="16"/>
                <w:lang w:val="en-GB"/>
              </w:rPr>
            </w:pPr>
            <w:r w:rsidRPr="004C222A">
              <w:rPr>
                <w:i/>
                <w:noProof/>
                <w:sz w:val="16"/>
                <w:lang w:val="en-GB"/>
              </w:rPr>
              <w:t>Measurand</w:t>
            </w:r>
          </w:p>
        </w:tc>
        <w:tc>
          <w:tcPr>
            <w:tcW w:w="1111" w:type="dxa"/>
            <w:tcBorders>
              <w:top w:val="single" w:sz="4" w:space="0" w:color="auto"/>
              <w:bottom w:val="single" w:sz="12" w:space="0" w:color="auto"/>
            </w:tcBorders>
            <w:vAlign w:val="bottom"/>
          </w:tcPr>
          <w:p w14:paraId="6D7B36D8" w14:textId="77777777" w:rsidR="009F2394" w:rsidRPr="004C222A" w:rsidRDefault="009F2394" w:rsidP="0075442E">
            <w:pPr>
              <w:keepNext/>
              <w:spacing w:before="80" w:after="80" w:line="200" w:lineRule="exact"/>
              <w:ind w:right="113"/>
              <w:rPr>
                <w:i/>
                <w:noProof/>
                <w:sz w:val="16"/>
                <w:lang w:val="en-GB"/>
              </w:rPr>
            </w:pPr>
            <w:r w:rsidRPr="004C222A">
              <w:rPr>
                <w:i/>
                <w:noProof/>
                <w:sz w:val="16"/>
                <w:lang w:val="en-GB"/>
              </w:rPr>
              <w:t>Symbol</w:t>
            </w:r>
          </w:p>
        </w:tc>
        <w:tc>
          <w:tcPr>
            <w:tcW w:w="1038" w:type="dxa"/>
            <w:tcBorders>
              <w:top w:val="single" w:sz="4" w:space="0" w:color="auto"/>
              <w:bottom w:val="single" w:sz="12" w:space="0" w:color="auto"/>
            </w:tcBorders>
            <w:vAlign w:val="bottom"/>
          </w:tcPr>
          <w:p w14:paraId="2AF3F9FA" w14:textId="77777777" w:rsidR="009F2394" w:rsidRPr="004C222A" w:rsidRDefault="009F2394" w:rsidP="0075442E">
            <w:pPr>
              <w:keepNext/>
              <w:spacing w:before="80" w:after="80" w:line="200" w:lineRule="exact"/>
              <w:ind w:right="113"/>
              <w:rPr>
                <w:i/>
                <w:noProof/>
                <w:sz w:val="16"/>
                <w:lang w:val="en-GB"/>
              </w:rPr>
            </w:pPr>
            <w:r w:rsidRPr="004C222A">
              <w:rPr>
                <w:i/>
                <w:noProof/>
                <w:sz w:val="16"/>
                <w:lang w:val="en-GB"/>
              </w:rPr>
              <w:t>Unit</w:t>
            </w:r>
          </w:p>
        </w:tc>
        <w:tc>
          <w:tcPr>
            <w:tcW w:w="889" w:type="dxa"/>
            <w:tcBorders>
              <w:top w:val="single" w:sz="4" w:space="0" w:color="auto"/>
              <w:bottom w:val="single" w:sz="12" w:space="0" w:color="auto"/>
            </w:tcBorders>
            <w:vAlign w:val="bottom"/>
          </w:tcPr>
          <w:p w14:paraId="6CC9A8E2" w14:textId="77777777" w:rsidR="009F2394" w:rsidRPr="004C222A" w:rsidRDefault="009F2394" w:rsidP="0075442E">
            <w:pPr>
              <w:keepNext/>
              <w:spacing w:before="80" w:after="80" w:line="200" w:lineRule="exact"/>
              <w:ind w:right="113"/>
              <w:rPr>
                <w:i/>
                <w:noProof/>
                <w:sz w:val="16"/>
                <w:lang w:val="en-GB"/>
              </w:rPr>
            </w:pPr>
            <w:r w:rsidRPr="004C222A">
              <w:rPr>
                <w:i/>
                <w:noProof/>
                <w:sz w:val="16"/>
                <w:lang w:val="en-GB"/>
              </w:rPr>
              <w:t>Decimals</w:t>
            </w:r>
          </w:p>
        </w:tc>
        <w:tc>
          <w:tcPr>
            <w:tcW w:w="3113" w:type="dxa"/>
            <w:tcBorders>
              <w:top w:val="single" w:sz="4" w:space="0" w:color="auto"/>
              <w:bottom w:val="single" w:sz="12" w:space="0" w:color="auto"/>
            </w:tcBorders>
            <w:vAlign w:val="bottom"/>
          </w:tcPr>
          <w:p w14:paraId="0F60E7BB" w14:textId="77777777" w:rsidR="009F2394" w:rsidRPr="004C222A" w:rsidRDefault="009F2394" w:rsidP="0075442E">
            <w:pPr>
              <w:keepNext/>
              <w:spacing w:before="80" w:after="80" w:line="200" w:lineRule="exact"/>
              <w:ind w:right="113"/>
              <w:rPr>
                <w:i/>
                <w:noProof/>
                <w:sz w:val="16"/>
                <w:lang w:val="en-GB"/>
              </w:rPr>
            </w:pPr>
            <w:r w:rsidRPr="004C222A">
              <w:rPr>
                <w:i/>
                <w:noProof/>
                <w:sz w:val="16"/>
                <w:lang w:val="en-GB"/>
              </w:rPr>
              <w:t>Description</w:t>
            </w:r>
          </w:p>
        </w:tc>
        <w:tc>
          <w:tcPr>
            <w:tcW w:w="964" w:type="dxa"/>
            <w:tcBorders>
              <w:top w:val="single" w:sz="4" w:space="0" w:color="auto"/>
              <w:bottom w:val="single" w:sz="12" w:space="0" w:color="auto"/>
            </w:tcBorders>
            <w:vAlign w:val="bottom"/>
          </w:tcPr>
          <w:p w14:paraId="13A6ADB4" w14:textId="77777777" w:rsidR="009F2394" w:rsidRPr="004C222A" w:rsidRDefault="009F2394" w:rsidP="0075442E">
            <w:pPr>
              <w:keepNext/>
              <w:spacing w:before="80" w:after="80" w:line="200" w:lineRule="exact"/>
              <w:ind w:right="113"/>
              <w:rPr>
                <w:i/>
                <w:noProof/>
                <w:sz w:val="16"/>
                <w:lang w:val="en-GB"/>
              </w:rPr>
            </w:pPr>
            <w:r w:rsidRPr="004C222A">
              <w:rPr>
                <w:i/>
                <w:noProof/>
                <w:sz w:val="16"/>
                <w:lang w:val="en-GB"/>
              </w:rPr>
              <w:t>Sampling Rate</w:t>
            </w:r>
          </w:p>
        </w:tc>
        <w:tc>
          <w:tcPr>
            <w:tcW w:w="964" w:type="dxa"/>
            <w:tcBorders>
              <w:top w:val="single" w:sz="4" w:space="0" w:color="auto"/>
              <w:bottom w:val="single" w:sz="12" w:space="0" w:color="auto"/>
            </w:tcBorders>
            <w:vAlign w:val="bottom"/>
          </w:tcPr>
          <w:p w14:paraId="7C6291C7" w14:textId="77777777" w:rsidR="009F2394" w:rsidRPr="004C222A" w:rsidRDefault="009F2394" w:rsidP="0075442E">
            <w:pPr>
              <w:keepNext/>
              <w:spacing w:before="80" w:after="80" w:line="200" w:lineRule="exact"/>
              <w:ind w:right="113"/>
              <w:rPr>
                <w:i/>
                <w:noProof/>
                <w:sz w:val="16"/>
                <w:lang w:val="en-GB"/>
              </w:rPr>
            </w:pPr>
            <w:r w:rsidRPr="004C222A">
              <w:rPr>
                <w:i/>
                <w:noProof/>
                <w:sz w:val="16"/>
                <w:lang w:val="en-GB"/>
              </w:rPr>
              <w:t>Column in the File</w:t>
            </w:r>
          </w:p>
        </w:tc>
      </w:tr>
      <w:tr w:rsidR="004C222A" w:rsidRPr="004C222A" w14:paraId="168B6998" w14:textId="77777777" w:rsidTr="001D5BA2">
        <w:trPr>
          <w:cantSplit/>
          <w:trHeight w:hRule="exact" w:val="113"/>
          <w:tblHeader/>
        </w:trPr>
        <w:tc>
          <w:tcPr>
            <w:tcW w:w="1558" w:type="dxa"/>
            <w:tcBorders>
              <w:top w:val="single" w:sz="12" w:space="0" w:color="auto"/>
            </w:tcBorders>
          </w:tcPr>
          <w:p w14:paraId="5B2B68D1" w14:textId="77777777" w:rsidR="004C222A" w:rsidRPr="004C222A" w:rsidRDefault="004C222A" w:rsidP="0075442E">
            <w:pPr>
              <w:keepNext/>
              <w:spacing w:before="40" w:after="120"/>
              <w:ind w:right="113"/>
              <w:rPr>
                <w:noProof/>
              </w:rPr>
            </w:pPr>
          </w:p>
        </w:tc>
        <w:tc>
          <w:tcPr>
            <w:tcW w:w="1111" w:type="dxa"/>
            <w:tcBorders>
              <w:top w:val="single" w:sz="12" w:space="0" w:color="auto"/>
            </w:tcBorders>
          </w:tcPr>
          <w:p w14:paraId="2B60ED9F" w14:textId="77777777" w:rsidR="004C222A" w:rsidRPr="004C222A" w:rsidRDefault="004C222A" w:rsidP="0075442E">
            <w:pPr>
              <w:keepNext/>
              <w:spacing w:before="40" w:after="120"/>
              <w:ind w:right="113"/>
              <w:rPr>
                <w:noProof/>
              </w:rPr>
            </w:pPr>
          </w:p>
        </w:tc>
        <w:tc>
          <w:tcPr>
            <w:tcW w:w="1038" w:type="dxa"/>
            <w:tcBorders>
              <w:top w:val="single" w:sz="12" w:space="0" w:color="auto"/>
            </w:tcBorders>
          </w:tcPr>
          <w:p w14:paraId="4088C27B" w14:textId="77777777" w:rsidR="004C222A" w:rsidRPr="004C222A" w:rsidRDefault="004C222A" w:rsidP="0075442E">
            <w:pPr>
              <w:keepNext/>
              <w:spacing w:before="40" w:after="120"/>
              <w:ind w:right="113"/>
              <w:rPr>
                <w:noProof/>
              </w:rPr>
            </w:pPr>
          </w:p>
        </w:tc>
        <w:tc>
          <w:tcPr>
            <w:tcW w:w="889" w:type="dxa"/>
            <w:tcBorders>
              <w:top w:val="single" w:sz="12" w:space="0" w:color="auto"/>
            </w:tcBorders>
          </w:tcPr>
          <w:p w14:paraId="5999BABB" w14:textId="77777777" w:rsidR="004C222A" w:rsidRPr="004C222A" w:rsidRDefault="004C222A" w:rsidP="0075442E">
            <w:pPr>
              <w:keepNext/>
              <w:spacing w:before="40" w:after="120"/>
              <w:ind w:right="113"/>
              <w:rPr>
                <w:noProof/>
              </w:rPr>
            </w:pPr>
          </w:p>
        </w:tc>
        <w:tc>
          <w:tcPr>
            <w:tcW w:w="3113" w:type="dxa"/>
            <w:tcBorders>
              <w:top w:val="single" w:sz="12" w:space="0" w:color="auto"/>
            </w:tcBorders>
          </w:tcPr>
          <w:p w14:paraId="799D6DCC" w14:textId="77777777" w:rsidR="004C222A" w:rsidRPr="004C222A" w:rsidRDefault="004C222A" w:rsidP="0075442E">
            <w:pPr>
              <w:keepNext/>
              <w:spacing w:before="40" w:after="120"/>
              <w:ind w:right="113"/>
              <w:rPr>
                <w:noProof/>
              </w:rPr>
            </w:pPr>
          </w:p>
        </w:tc>
        <w:tc>
          <w:tcPr>
            <w:tcW w:w="964" w:type="dxa"/>
            <w:tcBorders>
              <w:top w:val="single" w:sz="12" w:space="0" w:color="auto"/>
            </w:tcBorders>
          </w:tcPr>
          <w:p w14:paraId="278A3175" w14:textId="77777777" w:rsidR="004C222A" w:rsidRPr="004C222A" w:rsidRDefault="004C222A" w:rsidP="0075442E">
            <w:pPr>
              <w:keepNext/>
              <w:spacing w:before="40" w:after="120"/>
              <w:ind w:right="113"/>
              <w:rPr>
                <w:noProof/>
              </w:rPr>
            </w:pPr>
          </w:p>
        </w:tc>
        <w:tc>
          <w:tcPr>
            <w:tcW w:w="964" w:type="dxa"/>
            <w:tcBorders>
              <w:top w:val="single" w:sz="12" w:space="0" w:color="auto"/>
            </w:tcBorders>
          </w:tcPr>
          <w:p w14:paraId="7B982334" w14:textId="77777777" w:rsidR="004C222A" w:rsidRPr="004C222A" w:rsidRDefault="004C222A" w:rsidP="0075442E">
            <w:pPr>
              <w:keepNext/>
              <w:spacing w:before="40" w:after="120"/>
              <w:ind w:right="113"/>
              <w:rPr>
                <w:noProof/>
              </w:rPr>
            </w:pPr>
          </w:p>
        </w:tc>
      </w:tr>
      <w:tr w:rsidR="009F2394" w:rsidRPr="004C222A" w14:paraId="52CE31A6" w14:textId="77777777" w:rsidTr="001D5BA2">
        <w:trPr>
          <w:cantSplit/>
        </w:trPr>
        <w:tc>
          <w:tcPr>
            <w:tcW w:w="1558" w:type="dxa"/>
          </w:tcPr>
          <w:p w14:paraId="706252DE" w14:textId="77777777" w:rsidR="009F2394" w:rsidRPr="004C222A" w:rsidRDefault="009F2394" w:rsidP="0075442E">
            <w:pPr>
              <w:keepNext/>
              <w:spacing w:before="40" w:after="120"/>
              <w:ind w:right="113"/>
              <w:rPr>
                <w:noProof/>
                <w:szCs w:val="18"/>
                <w:lang w:val="en-GB"/>
              </w:rPr>
            </w:pPr>
            <w:r w:rsidRPr="004C222A">
              <w:rPr>
                <w:noProof/>
                <w:szCs w:val="18"/>
                <w:lang w:val="en-GB"/>
              </w:rPr>
              <w:t>Timestamp</w:t>
            </w:r>
          </w:p>
        </w:tc>
        <w:tc>
          <w:tcPr>
            <w:tcW w:w="1111" w:type="dxa"/>
          </w:tcPr>
          <w:p w14:paraId="0711F920" w14:textId="77777777" w:rsidR="009F2394" w:rsidRPr="004C222A" w:rsidRDefault="009F2394" w:rsidP="0075442E">
            <w:pPr>
              <w:keepNext/>
              <w:spacing w:before="40" w:after="120"/>
              <w:ind w:right="113"/>
              <w:rPr>
                <w:noProof/>
                <w:szCs w:val="18"/>
                <w:lang w:val="en-GB"/>
              </w:rPr>
            </w:pPr>
            <w:r w:rsidRPr="004C222A">
              <w:rPr>
                <w:noProof/>
                <w:szCs w:val="18"/>
                <w:lang w:val="en-GB"/>
              </w:rPr>
              <w:t>-</w:t>
            </w:r>
          </w:p>
        </w:tc>
        <w:tc>
          <w:tcPr>
            <w:tcW w:w="1038" w:type="dxa"/>
          </w:tcPr>
          <w:p w14:paraId="578EF872" w14:textId="77777777" w:rsidR="009F2394" w:rsidRPr="004C222A" w:rsidRDefault="009F2394" w:rsidP="0075442E">
            <w:pPr>
              <w:keepNext/>
              <w:spacing w:before="40" w:after="120"/>
              <w:ind w:right="113"/>
              <w:rPr>
                <w:noProof/>
                <w:szCs w:val="18"/>
                <w:lang w:val="en-GB"/>
              </w:rPr>
            </w:pPr>
            <w:r w:rsidRPr="004C222A">
              <w:rPr>
                <w:noProof/>
                <w:szCs w:val="18"/>
                <w:lang w:val="en-GB"/>
              </w:rPr>
              <w:t>sec</w:t>
            </w:r>
          </w:p>
        </w:tc>
        <w:tc>
          <w:tcPr>
            <w:tcW w:w="889" w:type="dxa"/>
          </w:tcPr>
          <w:p w14:paraId="22DE139E" w14:textId="77777777" w:rsidR="009F2394" w:rsidRPr="004C222A" w:rsidRDefault="009F2394" w:rsidP="0075442E">
            <w:pPr>
              <w:keepNext/>
              <w:spacing w:before="40" w:after="120"/>
              <w:ind w:right="113"/>
              <w:rPr>
                <w:noProof/>
                <w:szCs w:val="18"/>
                <w:lang w:val="en-GB"/>
              </w:rPr>
            </w:pPr>
            <w:r w:rsidRPr="004C222A">
              <w:rPr>
                <w:noProof/>
                <w:szCs w:val="18"/>
                <w:lang w:val="en-GB"/>
              </w:rPr>
              <w:t>0</w:t>
            </w:r>
          </w:p>
        </w:tc>
        <w:tc>
          <w:tcPr>
            <w:tcW w:w="3113" w:type="dxa"/>
          </w:tcPr>
          <w:p w14:paraId="3CA364F2" w14:textId="77777777" w:rsidR="009F2394" w:rsidRPr="004C222A" w:rsidRDefault="009F2394" w:rsidP="0075442E">
            <w:pPr>
              <w:keepNext/>
              <w:spacing w:before="40" w:after="120"/>
              <w:ind w:right="113"/>
              <w:rPr>
                <w:noProof/>
                <w:szCs w:val="18"/>
                <w:lang w:val="en-GB"/>
              </w:rPr>
            </w:pPr>
            <w:r w:rsidRPr="004C222A">
              <w:rPr>
                <w:noProof/>
                <w:szCs w:val="18"/>
                <w:lang w:val="en-GB"/>
              </w:rPr>
              <w:t>Timestamp in the brake emissions test</w:t>
            </w:r>
          </w:p>
        </w:tc>
        <w:tc>
          <w:tcPr>
            <w:tcW w:w="964" w:type="dxa"/>
          </w:tcPr>
          <w:p w14:paraId="63647BDE" w14:textId="77777777" w:rsidR="009F2394" w:rsidRPr="004C222A" w:rsidRDefault="009F2394" w:rsidP="0075442E">
            <w:pPr>
              <w:keepNext/>
              <w:spacing w:before="40" w:after="120"/>
              <w:ind w:right="113"/>
              <w:rPr>
                <w:noProof/>
                <w:szCs w:val="18"/>
                <w:lang w:val="en-GB"/>
              </w:rPr>
            </w:pPr>
            <w:r w:rsidRPr="004C222A">
              <w:rPr>
                <w:noProof/>
                <w:szCs w:val="18"/>
                <w:lang w:val="en-GB"/>
              </w:rPr>
              <w:t>10Hz</w:t>
            </w:r>
          </w:p>
        </w:tc>
        <w:tc>
          <w:tcPr>
            <w:tcW w:w="964" w:type="dxa"/>
          </w:tcPr>
          <w:p w14:paraId="20F0D954" w14:textId="77777777" w:rsidR="009F2394" w:rsidRPr="004C222A" w:rsidRDefault="009F2394" w:rsidP="0075442E">
            <w:pPr>
              <w:keepNext/>
              <w:spacing w:before="40" w:after="120"/>
              <w:ind w:right="113"/>
              <w:rPr>
                <w:noProof/>
                <w:szCs w:val="18"/>
                <w:lang w:val="en-GB"/>
              </w:rPr>
            </w:pPr>
            <w:r w:rsidRPr="004C222A">
              <w:rPr>
                <w:noProof/>
                <w:szCs w:val="18"/>
                <w:lang w:val="en-GB"/>
              </w:rPr>
              <w:t>A</w:t>
            </w:r>
          </w:p>
        </w:tc>
      </w:tr>
      <w:tr w:rsidR="009F2394" w:rsidRPr="004C222A" w14:paraId="267C15E7" w14:textId="77777777" w:rsidTr="001D5BA2">
        <w:trPr>
          <w:cantSplit/>
        </w:trPr>
        <w:tc>
          <w:tcPr>
            <w:tcW w:w="1558" w:type="dxa"/>
          </w:tcPr>
          <w:p w14:paraId="4B5387BE" w14:textId="77777777" w:rsidR="009F2394" w:rsidRPr="004C222A" w:rsidRDefault="009F2394" w:rsidP="0075442E">
            <w:pPr>
              <w:keepNext/>
              <w:spacing w:before="40" w:after="120"/>
              <w:ind w:right="113"/>
              <w:rPr>
                <w:noProof/>
                <w:szCs w:val="18"/>
                <w:lang w:val="en-GB"/>
              </w:rPr>
            </w:pPr>
            <w:r w:rsidRPr="004C222A">
              <w:rPr>
                <w:noProof/>
                <w:szCs w:val="18"/>
                <w:lang w:val="en-GB"/>
              </w:rPr>
              <w:t>Linear Speed Nominal</w:t>
            </w:r>
          </w:p>
        </w:tc>
        <w:tc>
          <w:tcPr>
            <w:tcW w:w="1111" w:type="dxa"/>
          </w:tcPr>
          <w:p w14:paraId="5E8B6714" w14:textId="77777777" w:rsidR="009F2394" w:rsidRPr="004C222A" w:rsidRDefault="009F2394" w:rsidP="0075442E">
            <w:pPr>
              <w:keepNext/>
              <w:spacing w:before="40" w:after="120"/>
              <w:ind w:right="113"/>
              <w:rPr>
                <w:noProof/>
                <w:szCs w:val="18"/>
                <w:lang w:val="en-GB"/>
              </w:rPr>
            </w:pPr>
            <w:r w:rsidRPr="004C222A">
              <w:rPr>
                <w:noProof/>
                <w:szCs w:val="18"/>
                <w:lang w:val="en-GB"/>
              </w:rPr>
              <w:t>V</w:t>
            </w:r>
            <w:r w:rsidRPr="004C222A">
              <w:rPr>
                <w:noProof/>
                <w:szCs w:val="18"/>
                <w:vertAlign w:val="subscript"/>
                <w:lang w:val="en-GB"/>
              </w:rPr>
              <w:t>set</w:t>
            </w:r>
          </w:p>
        </w:tc>
        <w:tc>
          <w:tcPr>
            <w:tcW w:w="1038" w:type="dxa"/>
          </w:tcPr>
          <w:p w14:paraId="24FE490D" w14:textId="77777777" w:rsidR="009F2394" w:rsidRPr="004C222A" w:rsidRDefault="009F2394" w:rsidP="0075442E">
            <w:pPr>
              <w:keepNext/>
              <w:spacing w:before="40" w:after="120"/>
              <w:ind w:right="113"/>
              <w:rPr>
                <w:noProof/>
                <w:szCs w:val="18"/>
                <w:lang w:val="en-GB"/>
              </w:rPr>
            </w:pPr>
            <w:r w:rsidRPr="004C222A">
              <w:rPr>
                <w:noProof/>
                <w:szCs w:val="18"/>
                <w:lang w:val="en-GB"/>
              </w:rPr>
              <w:t>km/h</w:t>
            </w:r>
          </w:p>
        </w:tc>
        <w:tc>
          <w:tcPr>
            <w:tcW w:w="889" w:type="dxa"/>
          </w:tcPr>
          <w:p w14:paraId="4A4548F2" w14:textId="7C8D1EE0" w:rsidR="009F2394" w:rsidRPr="004C222A" w:rsidRDefault="009F2394" w:rsidP="0075442E">
            <w:pPr>
              <w:keepNext/>
              <w:spacing w:before="40" w:after="120"/>
              <w:ind w:right="113"/>
              <w:rPr>
                <w:noProof/>
                <w:szCs w:val="18"/>
                <w:lang w:val="en-GB"/>
              </w:rPr>
            </w:pPr>
            <w:r w:rsidRPr="004C222A">
              <w:rPr>
                <w:noProof/>
                <w:szCs w:val="18"/>
                <w:lang w:val="en-GB"/>
              </w:rPr>
              <w:t>1</w:t>
            </w:r>
          </w:p>
        </w:tc>
        <w:tc>
          <w:tcPr>
            <w:tcW w:w="3113" w:type="dxa"/>
          </w:tcPr>
          <w:p w14:paraId="5F0C41DB" w14:textId="77777777" w:rsidR="009F2394" w:rsidRPr="004C222A" w:rsidRDefault="009F2394" w:rsidP="0075442E">
            <w:pPr>
              <w:keepNext/>
              <w:spacing w:before="40" w:after="120"/>
              <w:ind w:right="113"/>
              <w:rPr>
                <w:noProof/>
                <w:szCs w:val="18"/>
                <w:lang w:val="en-GB"/>
              </w:rPr>
            </w:pPr>
            <w:r w:rsidRPr="004C222A">
              <w:rPr>
                <w:noProof/>
                <w:szCs w:val="18"/>
                <w:lang w:val="en-GB"/>
              </w:rPr>
              <w:t>Nominal linear speed at the given point in time as defined in the WLTP-Brake cycle. It is not sampled but shall be reported at 1Hz</w:t>
            </w:r>
          </w:p>
        </w:tc>
        <w:tc>
          <w:tcPr>
            <w:tcW w:w="964" w:type="dxa"/>
          </w:tcPr>
          <w:p w14:paraId="74475582" w14:textId="77777777" w:rsidR="009F2394" w:rsidRPr="004C222A" w:rsidRDefault="009F2394" w:rsidP="0075442E">
            <w:pPr>
              <w:keepNext/>
              <w:spacing w:before="40" w:after="120"/>
              <w:ind w:right="113"/>
              <w:rPr>
                <w:noProof/>
                <w:szCs w:val="18"/>
                <w:lang w:val="en-GB"/>
              </w:rPr>
            </w:pPr>
            <w:r w:rsidRPr="004C222A">
              <w:rPr>
                <w:noProof/>
                <w:szCs w:val="18"/>
                <w:lang w:val="en-GB"/>
              </w:rPr>
              <w:t>N/A</w:t>
            </w:r>
          </w:p>
        </w:tc>
        <w:tc>
          <w:tcPr>
            <w:tcW w:w="964" w:type="dxa"/>
          </w:tcPr>
          <w:p w14:paraId="6FA84C18" w14:textId="77777777" w:rsidR="009F2394" w:rsidRPr="004C222A" w:rsidRDefault="009F2394" w:rsidP="0075442E">
            <w:pPr>
              <w:keepNext/>
              <w:spacing w:before="40" w:after="120"/>
              <w:ind w:right="113"/>
              <w:rPr>
                <w:noProof/>
                <w:szCs w:val="18"/>
                <w:lang w:val="en-GB"/>
              </w:rPr>
            </w:pPr>
            <w:r w:rsidRPr="004C222A">
              <w:rPr>
                <w:noProof/>
                <w:szCs w:val="18"/>
                <w:lang w:val="en-GB"/>
              </w:rPr>
              <w:t>B</w:t>
            </w:r>
          </w:p>
        </w:tc>
      </w:tr>
      <w:tr w:rsidR="009F2394" w:rsidRPr="004C222A" w14:paraId="14425677" w14:textId="77777777" w:rsidTr="001D5BA2">
        <w:trPr>
          <w:cantSplit/>
        </w:trPr>
        <w:tc>
          <w:tcPr>
            <w:tcW w:w="1558" w:type="dxa"/>
          </w:tcPr>
          <w:p w14:paraId="01610907" w14:textId="77777777" w:rsidR="009F2394" w:rsidRPr="004C222A" w:rsidRDefault="009F2394" w:rsidP="004C222A">
            <w:pPr>
              <w:spacing w:before="40" w:after="120"/>
              <w:ind w:right="113"/>
              <w:rPr>
                <w:noProof/>
                <w:szCs w:val="18"/>
                <w:lang w:val="en-GB"/>
              </w:rPr>
            </w:pPr>
            <w:r w:rsidRPr="004C222A">
              <w:rPr>
                <w:noProof/>
                <w:szCs w:val="18"/>
                <w:lang w:val="en-GB"/>
              </w:rPr>
              <w:t>Linear Speed Actual</w:t>
            </w:r>
          </w:p>
        </w:tc>
        <w:tc>
          <w:tcPr>
            <w:tcW w:w="1111" w:type="dxa"/>
          </w:tcPr>
          <w:p w14:paraId="02A3F750" w14:textId="77777777" w:rsidR="009F2394" w:rsidRPr="004C222A" w:rsidRDefault="009F2394" w:rsidP="004C222A">
            <w:pPr>
              <w:spacing w:before="40" w:after="120"/>
              <w:ind w:right="113"/>
              <w:rPr>
                <w:noProof/>
                <w:szCs w:val="18"/>
                <w:lang w:val="en-GB"/>
              </w:rPr>
            </w:pPr>
            <w:r w:rsidRPr="004C222A">
              <w:rPr>
                <w:noProof/>
                <w:szCs w:val="18"/>
                <w:lang w:val="en-GB"/>
              </w:rPr>
              <w:t>V</w:t>
            </w:r>
          </w:p>
        </w:tc>
        <w:tc>
          <w:tcPr>
            <w:tcW w:w="1038" w:type="dxa"/>
          </w:tcPr>
          <w:p w14:paraId="67535A27" w14:textId="77777777" w:rsidR="009F2394" w:rsidRPr="004C222A" w:rsidRDefault="009F2394" w:rsidP="004C222A">
            <w:pPr>
              <w:spacing w:before="40" w:after="120"/>
              <w:ind w:right="113"/>
              <w:rPr>
                <w:noProof/>
                <w:szCs w:val="18"/>
                <w:lang w:val="en-GB"/>
              </w:rPr>
            </w:pPr>
            <w:r w:rsidRPr="004C222A">
              <w:rPr>
                <w:noProof/>
                <w:szCs w:val="18"/>
                <w:lang w:val="en-GB"/>
              </w:rPr>
              <w:t>km/h</w:t>
            </w:r>
          </w:p>
        </w:tc>
        <w:tc>
          <w:tcPr>
            <w:tcW w:w="889" w:type="dxa"/>
          </w:tcPr>
          <w:p w14:paraId="03B68850" w14:textId="445CD7F6" w:rsidR="009F2394" w:rsidRPr="004C222A" w:rsidRDefault="00781483" w:rsidP="004C222A">
            <w:pPr>
              <w:spacing w:before="40" w:after="120"/>
              <w:ind w:right="113"/>
              <w:rPr>
                <w:noProof/>
                <w:szCs w:val="18"/>
                <w:lang w:val="en-GB"/>
              </w:rPr>
            </w:pPr>
            <w:r>
              <w:rPr>
                <w:noProof/>
                <w:szCs w:val="18"/>
                <w:lang w:val="en-GB"/>
              </w:rPr>
              <w:t>2</w:t>
            </w:r>
          </w:p>
        </w:tc>
        <w:tc>
          <w:tcPr>
            <w:tcW w:w="3113" w:type="dxa"/>
          </w:tcPr>
          <w:p w14:paraId="0C980CC7" w14:textId="77777777" w:rsidR="009F2394" w:rsidRPr="004C222A" w:rsidRDefault="009F2394" w:rsidP="004C222A">
            <w:pPr>
              <w:spacing w:before="40" w:after="120"/>
              <w:ind w:right="113"/>
              <w:rPr>
                <w:noProof/>
                <w:szCs w:val="18"/>
                <w:lang w:val="en-GB"/>
              </w:rPr>
            </w:pPr>
            <w:r w:rsidRPr="004C222A">
              <w:rPr>
                <w:noProof/>
                <w:szCs w:val="18"/>
                <w:lang w:val="en-GB"/>
              </w:rPr>
              <w:t>Actual linear speed registered by the brake dynamometer at the given point in time</w:t>
            </w:r>
          </w:p>
        </w:tc>
        <w:tc>
          <w:tcPr>
            <w:tcW w:w="964" w:type="dxa"/>
          </w:tcPr>
          <w:p w14:paraId="402EEC1C"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6324C264" w14:textId="77777777" w:rsidR="009F2394" w:rsidRPr="004C222A" w:rsidRDefault="009F2394" w:rsidP="004C222A">
            <w:pPr>
              <w:spacing w:before="40" w:after="120"/>
              <w:ind w:right="113"/>
              <w:rPr>
                <w:noProof/>
                <w:szCs w:val="18"/>
                <w:lang w:val="en-GB"/>
              </w:rPr>
            </w:pPr>
            <w:r w:rsidRPr="004C222A">
              <w:rPr>
                <w:noProof/>
                <w:szCs w:val="18"/>
                <w:lang w:val="en-GB"/>
              </w:rPr>
              <w:t>C</w:t>
            </w:r>
          </w:p>
        </w:tc>
      </w:tr>
      <w:tr w:rsidR="009F2394" w:rsidRPr="004C222A" w14:paraId="31D4BE5B" w14:textId="77777777" w:rsidTr="001D5BA2">
        <w:trPr>
          <w:cantSplit/>
        </w:trPr>
        <w:tc>
          <w:tcPr>
            <w:tcW w:w="1558" w:type="dxa"/>
          </w:tcPr>
          <w:p w14:paraId="4FFBC86E" w14:textId="77777777" w:rsidR="009F2394" w:rsidRPr="004C222A" w:rsidRDefault="009F2394" w:rsidP="004C222A">
            <w:pPr>
              <w:spacing w:before="40" w:after="120"/>
              <w:ind w:right="113"/>
              <w:rPr>
                <w:noProof/>
                <w:szCs w:val="18"/>
                <w:lang w:val="en-GB"/>
              </w:rPr>
            </w:pPr>
            <w:r w:rsidRPr="004C222A">
              <w:rPr>
                <w:noProof/>
                <w:szCs w:val="18"/>
                <w:lang w:val="en-GB"/>
              </w:rPr>
              <w:t>Driven Distance</w:t>
            </w:r>
          </w:p>
        </w:tc>
        <w:tc>
          <w:tcPr>
            <w:tcW w:w="1111" w:type="dxa"/>
          </w:tcPr>
          <w:p w14:paraId="0944FC74" w14:textId="77777777" w:rsidR="009F2394" w:rsidRPr="004C222A" w:rsidRDefault="009F2394" w:rsidP="004C222A">
            <w:pPr>
              <w:spacing w:before="40" w:after="120"/>
              <w:ind w:right="113"/>
              <w:rPr>
                <w:noProof/>
                <w:szCs w:val="18"/>
                <w:lang w:val="en-GB"/>
              </w:rPr>
            </w:pPr>
            <w:r w:rsidRPr="004C222A">
              <w:rPr>
                <w:noProof/>
                <w:szCs w:val="18"/>
                <w:lang w:val="en-GB"/>
              </w:rPr>
              <w:t>d</w:t>
            </w:r>
          </w:p>
        </w:tc>
        <w:tc>
          <w:tcPr>
            <w:tcW w:w="1038" w:type="dxa"/>
          </w:tcPr>
          <w:p w14:paraId="3695B579" w14:textId="77777777" w:rsidR="009F2394" w:rsidRPr="004C222A" w:rsidRDefault="009F2394" w:rsidP="004C222A">
            <w:pPr>
              <w:spacing w:before="40" w:after="120"/>
              <w:ind w:right="113"/>
              <w:rPr>
                <w:noProof/>
                <w:szCs w:val="18"/>
                <w:lang w:val="en-GB"/>
              </w:rPr>
            </w:pPr>
            <w:r w:rsidRPr="004C222A">
              <w:rPr>
                <w:noProof/>
                <w:szCs w:val="18"/>
                <w:lang w:val="en-GB"/>
              </w:rPr>
              <w:t>km</w:t>
            </w:r>
          </w:p>
        </w:tc>
        <w:tc>
          <w:tcPr>
            <w:tcW w:w="889" w:type="dxa"/>
          </w:tcPr>
          <w:p w14:paraId="285FB9CD" w14:textId="38D5D9B3" w:rsidR="009F2394" w:rsidRPr="004C222A" w:rsidRDefault="00781483" w:rsidP="004C222A">
            <w:pPr>
              <w:spacing w:before="40" w:after="120"/>
              <w:ind w:right="113"/>
              <w:rPr>
                <w:noProof/>
                <w:szCs w:val="18"/>
                <w:lang w:val="en-GB"/>
              </w:rPr>
            </w:pPr>
            <w:r>
              <w:rPr>
                <w:noProof/>
                <w:szCs w:val="18"/>
                <w:lang w:val="en-GB"/>
              </w:rPr>
              <w:t>3</w:t>
            </w:r>
          </w:p>
        </w:tc>
        <w:tc>
          <w:tcPr>
            <w:tcW w:w="3113" w:type="dxa"/>
          </w:tcPr>
          <w:p w14:paraId="7B67B4F3" w14:textId="77777777" w:rsidR="009F2394" w:rsidRPr="004C222A" w:rsidRDefault="009F2394" w:rsidP="004C222A">
            <w:pPr>
              <w:spacing w:before="40" w:after="120"/>
              <w:ind w:right="113"/>
              <w:rPr>
                <w:noProof/>
                <w:szCs w:val="18"/>
                <w:lang w:val="en-GB"/>
              </w:rPr>
            </w:pPr>
            <w:r w:rsidRPr="004C222A">
              <w:rPr>
                <w:noProof/>
                <w:szCs w:val="18"/>
                <w:lang w:val="en-GB"/>
              </w:rPr>
              <w:t>Total distance driven in the cycle until the given point in time</w:t>
            </w:r>
          </w:p>
        </w:tc>
        <w:tc>
          <w:tcPr>
            <w:tcW w:w="964" w:type="dxa"/>
          </w:tcPr>
          <w:p w14:paraId="5495D96B"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13C2C38D" w14:textId="77777777" w:rsidR="009F2394" w:rsidRPr="004C222A" w:rsidRDefault="009F2394" w:rsidP="004C222A">
            <w:pPr>
              <w:spacing w:before="40" w:after="120"/>
              <w:ind w:right="113"/>
              <w:rPr>
                <w:noProof/>
                <w:szCs w:val="18"/>
                <w:lang w:val="en-GB"/>
              </w:rPr>
            </w:pPr>
            <w:r w:rsidRPr="004C222A">
              <w:rPr>
                <w:noProof/>
                <w:szCs w:val="18"/>
                <w:lang w:val="en-GB"/>
              </w:rPr>
              <w:t>D</w:t>
            </w:r>
          </w:p>
        </w:tc>
      </w:tr>
      <w:tr w:rsidR="009F2394" w:rsidRPr="004C222A" w14:paraId="46404BA8" w14:textId="77777777" w:rsidTr="001D5BA2">
        <w:trPr>
          <w:cantSplit/>
        </w:trPr>
        <w:tc>
          <w:tcPr>
            <w:tcW w:w="1558" w:type="dxa"/>
          </w:tcPr>
          <w:p w14:paraId="4997837F" w14:textId="77777777" w:rsidR="009F2394" w:rsidRPr="004C222A" w:rsidRDefault="009F2394" w:rsidP="004C222A">
            <w:pPr>
              <w:spacing w:before="40" w:after="120"/>
              <w:ind w:right="113"/>
              <w:rPr>
                <w:noProof/>
                <w:szCs w:val="18"/>
                <w:lang w:val="en-GB"/>
              </w:rPr>
            </w:pPr>
            <w:r w:rsidRPr="004C222A">
              <w:rPr>
                <w:noProof/>
                <w:szCs w:val="18"/>
                <w:lang w:val="en-GB"/>
              </w:rPr>
              <w:t>Deceleration Rate</w:t>
            </w:r>
          </w:p>
        </w:tc>
        <w:tc>
          <w:tcPr>
            <w:tcW w:w="1111" w:type="dxa"/>
          </w:tcPr>
          <w:p w14:paraId="549C8231" w14:textId="77777777" w:rsidR="009F2394" w:rsidRPr="004C222A" w:rsidRDefault="009F2394" w:rsidP="004C222A">
            <w:pPr>
              <w:spacing w:before="40" w:after="120"/>
              <w:ind w:right="113"/>
              <w:rPr>
                <w:noProof/>
                <w:szCs w:val="18"/>
                <w:lang w:val="en-GB"/>
              </w:rPr>
            </w:pPr>
            <w:r w:rsidRPr="004C222A">
              <w:rPr>
                <w:noProof/>
                <w:szCs w:val="18"/>
                <w:lang w:val="en-GB"/>
              </w:rPr>
              <w:t>α</w:t>
            </w:r>
          </w:p>
        </w:tc>
        <w:tc>
          <w:tcPr>
            <w:tcW w:w="1038" w:type="dxa"/>
          </w:tcPr>
          <w:p w14:paraId="133B7097" w14:textId="77777777" w:rsidR="009F2394" w:rsidRPr="004C222A" w:rsidRDefault="009F2394" w:rsidP="004C222A">
            <w:pPr>
              <w:spacing w:before="40" w:after="120"/>
              <w:ind w:right="113"/>
              <w:rPr>
                <w:noProof/>
                <w:szCs w:val="18"/>
                <w:lang w:val="en-GB"/>
              </w:rPr>
            </w:pPr>
            <w:r w:rsidRPr="004C222A">
              <w:rPr>
                <w:noProof/>
                <w:szCs w:val="18"/>
                <w:lang w:val="en-GB"/>
              </w:rPr>
              <w:t>m/s</w:t>
            </w:r>
            <w:r w:rsidRPr="004C222A">
              <w:rPr>
                <w:noProof/>
                <w:szCs w:val="18"/>
                <w:vertAlign w:val="superscript"/>
                <w:lang w:val="en-GB"/>
              </w:rPr>
              <w:t>2</w:t>
            </w:r>
          </w:p>
        </w:tc>
        <w:tc>
          <w:tcPr>
            <w:tcW w:w="889" w:type="dxa"/>
          </w:tcPr>
          <w:p w14:paraId="6A5AFBB6" w14:textId="7F0D7FFD" w:rsidR="009F2394" w:rsidRPr="004C222A" w:rsidRDefault="00781483" w:rsidP="004C222A">
            <w:pPr>
              <w:spacing w:before="40" w:after="120"/>
              <w:ind w:right="113"/>
              <w:rPr>
                <w:noProof/>
                <w:szCs w:val="18"/>
                <w:lang w:val="en-GB"/>
              </w:rPr>
            </w:pPr>
            <w:r>
              <w:rPr>
                <w:noProof/>
                <w:szCs w:val="18"/>
                <w:lang w:val="en-GB"/>
              </w:rPr>
              <w:t>3</w:t>
            </w:r>
          </w:p>
        </w:tc>
        <w:tc>
          <w:tcPr>
            <w:tcW w:w="3113" w:type="dxa"/>
          </w:tcPr>
          <w:p w14:paraId="3F77716C" w14:textId="77777777" w:rsidR="009F2394" w:rsidRPr="004C222A" w:rsidRDefault="009F2394" w:rsidP="004C222A">
            <w:pPr>
              <w:spacing w:before="40" w:after="120"/>
              <w:ind w:right="113"/>
              <w:rPr>
                <w:noProof/>
                <w:szCs w:val="18"/>
                <w:lang w:val="en-GB"/>
              </w:rPr>
            </w:pPr>
            <w:r w:rsidRPr="004C222A">
              <w:rPr>
                <w:noProof/>
                <w:szCs w:val="18"/>
                <w:lang w:val="en-GB"/>
              </w:rPr>
              <w:t>Deceleration rate registered by the brake dynamometer at the given point in time</w:t>
            </w:r>
          </w:p>
        </w:tc>
        <w:tc>
          <w:tcPr>
            <w:tcW w:w="964" w:type="dxa"/>
          </w:tcPr>
          <w:p w14:paraId="6447232F"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181DB1F2" w14:textId="77777777" w:rsidR="009F2394" w:rsidRPr="004C222A" w:rsidRDefault="009F2394" w:rsidP="004C222A">
            <w:pPr>
              <w:spacing w:before="40" w:after="120"/>
              <w:ind w:right="113"/>
              <w:rPr>
                <w:noProof/>
                <w:szCs w:val="18"/>
                <w:lang w:val="en-GB"/>
              </w:rPr>
            </w:pPr>
            <w:r w:rsidRPr="004C222A">
              <w:rPr>
                <w:noProof/>
                <w:szCs w:val="18"/>
                <w:lang w:val="en-GB"/>
              </w:rPr>
              <w:t>E</w:t>
            </w:r>
          </w:p>
        </w:tc>
      </w:tr>
      <w:tr w:rsidR="009F2394" w:rsidRPr="004C222A" w14:paraId="6267A398" w14:textId="77777777" w:rsidTr="001D5BA2">
        <w:trPr>
          <w:cantSplit/>
        </w:trPr>
        <w:tc>
          <w:tcPr>
            <w:tcW w:w="1558" w:type="dxa"/>
          </w:tcPr>
          <w:p w14:paraId="2BA35575" w14:textId="77777777" w:rsidR="009F2394" w:rsidRPr="004C222A" w:rsidRDefault="009F2394" w:rsidP="004C222A">
            <w:pPr>
              <w:spacing w:before="40" w:after="120"/>
              <w:ind w:right="113"/>
              <w:rPr>
                <w:noProof/>
                <w:szCs w:val="18"/>
                <w:lang w:val="en-GB"/>
              </w:rPr>
            </w:pPr>
            <w:r w:rsidRPr="004C222A">
              <w:rPr>
                <w:noProof/>
                <w:szCs w:val="18"/>
                <w:lang w:val="en-GB"/>
              </w:rPr>
              <w:t>Brake Torque</w:t>
            </w:r>
          </w:p>
        </w:tc>
        <w:tc>
          <w:tcPr>
            <w:tcW w:w="1111" w:type="dxa"/>
          </w:tcPr>
          <w:p w14:paraId="341232C9" w14:textId="77777777" w:rsidR="009F2394" w:rsidRPr="004C222A" w:rsidRDefault="009F2394" w:rsidP="004C222A">
            <w:pPr>
              <w:spacing w:before="40" w:after="120"/>
              <w:ind w:right="113"/>
              <w:rPr>
                <w:noProof/>
                <w:szCs w:val="18"/>
                <w:lang w:val="en-GB"/>
              </w:rPr>
            </w:pPr>
            <w:r w:rsidRPr="004C222A">
              <w:rPr>
                <w:noProof/>
                <w:szCs w:val="18"/>
                <w:lang w:val="en-GB"/>
              </w:rPr>
              <w:t>τ</w:t>
            </w:r>
            <w:r w:rsidRPr="004C222A">
              <w:rPr>
                <w:noProof/>
                <w:szCs w:val="18"/>
                <w:vertAlign w:val="subscript"/>
                <w:lang w:val="en-GB"/>
              </w:rPr>
              <w:t>brake</w:t>
            </w:r>
          </w:p>
        </w:tc>
        <w:tc>
          <w:tcPr>
            <w:tcW w:w="1038" w:type="dxa"/>
          </w:tcPr>
          <w:p w14:paraId="39331539" w14:textId="77777777" w:rsidR="009F2394" w:rsidRPr="004C222A" w:rsidRDefault="009F2394" w:rsidP="004C222A">
            <w:pPr>
              <w:spacing w:before="40" w:after="120"/>
              <w:ind w:right="113"/>
              <w:rPr>
                <w:noProof/>
                <w:szCs w:val="18"/>
                <w:lang w:val="en-GB"/>
              </w:rPr>
            </w:pPr>
            <w:r w:rsidRPr="004C222A">
              <w:rPr>
                <w:noProof/>
                <w:szCs w:val="18"/>
                <w:lang w:val="en-GB"/>
              </w:rPr>
              <w:t>N·m</w:t>
            </w:r>
          </w:p>
        </w:tc>
        <w:tc>
          <w:tcPr>
            <w:tcW w:w="889" w:type="dxa"/>
          </w:tcPr>
          <w:p w14:paraId="77C1FB21" w14:textId="77777777" w:rsidR="009F2394" w:rsidRPr="004C222A" w:rsidRDefault="009F2394" w:rsidP="004C222A">
            <w:pPr>
              <w:spacing w:before="40" w:after="120"/>
              <w:ind w:right="113"/>
              <w:rPr>
                <w:noProof/>
                <w:szCs w:val="18"/>
                <w:lang w:val="en-GB"/>
              </w:rPr>
            </w:pPr>
            <w:r w:rsidRPr="004C222A">
              <w:rPr>
                <w:noProof/>
                <w:szCs w:val="18"/>
                <w:lang w:val="en-GB"/>
              </w:rPr>
              <w:t>1</w:t>
            </w:r>
          </w:p>
        </w:tc>
        <w:tc>
          <w:tcPr>
            <w:tcW w:w="3113" w:type="dxa"/>
          </w:tcPr>
          <w:p w14:paraId="67CC0F81" w14:textId="77777777" w:rsidR="009F2394" w:rsidRPr="004C222A" w:rsidRDefault="009F2394" w:rsidP="004C222A">
            <w:pPr>
              <w:spacing w:before="40" w:after="120"/>
              <w:ind w:right="113"/>
              <w:rPr>
                <w:noProof/>
                <w:szCs w:val="18"/>
                <w:lang w:val="en-GB"/>
              </w:rPr>
            </w:pPr>
            <w:r w:rsidRPr="004C222A">
              <w:rPr>
                <w:noProof/>
                <w:szCs w:val="18"/>
                <w:lang w:val="en-GB"/>
              </w:rPr>
              <w:t>Brake torque registered by the brake dynamometer at the given point in time</w:t>
            </w:r>
          </w:p>
        </w:tc>
        <w:tc>
          <w:tcPr>
            <w:tcW w:w="964" w:type="dxa"/>
          </w:tcPr>
          <w:p w14:paraId="1A7BC512"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19440B06" w14:textId="77777777" w:rsidR="009F2394" w:rsidRPr="004C222A" w:rsidRDefault="009F2394" w:rsidP="004C222A">
            <w:pPr>
              <w:spacing w:before="40" w:after="120"/>
              <w:ind w:right="113"/>
              <w:rPr>
                <w:noProof/>
                <w:szCs w:val="18"/>
                <w:lang w:val="en-GB"/>
              </w:rPr>
            </w:pPr>
            <w:r w:rsidRPr="004C222A">
              <w:rPr>
                <w:noProof/>
                <w:szCs w:val="18"/>
                <w:lang w:val="en-GB"/>
              </w:rPr>
              <w:t>F</w:t>
            </w:r>
          </w:p>
        </w:tc>
      </w:tr>
      <w:tr w:rsidR="009F2394" w:rsidRPr="004C222A" w14:paraId="09629491" w14:textId="77777777" w:rsidTr="001D5BA2">
        <w:trPr>
          <w:cantSplit/>
        </w:trPr>
        <w:tc>
          <w:tcPr>
            <w:tcW w:w="1558" w:type="dxa"/>
          </w:tcPr>
          <w:p w14:paraId="3CFBE3D2" w14:textId="77777777" w:rsidR="009F2394" w:rsidRPr="004C222A" w:rsidRDefault="009F2394" w:rsidP="004C222A">
            <w:pPr>
              <w:spacing w:before="40" w:after="120"/>
              <w:ind w:right="113"/>
              <w:rPr>
                <w:noProof/>
                <w:szCs w:val="18"/>
                <w:lang w:val="en-GB"/>
              </w:rPr>
            </w:pPr>
            <w:r w:rsidRPr="004C222A">
              <w:rPr>
                <w:noProof/>
                <w:szCs w:val="18"/>
                <w:lang w:val="en-GB"/>
              </w:rPr>
              <w:t>Brake Pressure</w:t>
            </w:r>
          </w:p>
        </w:tc>
        <w:tc>
          <w:tcPr>
            <w:tcW w:w="1111" w:type="dxa"/>
          </w:tcPr>
          <w:p w14:paraId="265FD4D2" w14:textId="577F555A" w:rsidR="009F2394" w:rsidRPr="004C222A" w:rsidRDefault="00CE368E" w:rsidP="004C222A">
            <w:pPr>
              <w:spacing w:before="40" w:after="120"/>
              <w:ind w:right="113"/>
              <w:rPr>
                <w:noProof/>
                <w:szCs w:val="18"/>
                <w:lang w:val="en-GB"/>
              </w:rPr>
            </w:pPr>
            <w:r>
              <w:rPr>
                <w:noProof/>
                <w:szCs w:val="18"/>
                <w:lang w:val="en-GB"/>
              </w:rPr>
              <w:t>p</w:t>
            </w:r>
            <w:r w:rsidRPr="004C222A">
              <w:rPr>
                <w:noProof/>
                <w:szCs w:val="18"/>
                <w:vertAlign w:val="subscript"/>
                <w:lang w:val="en-GB"/>
              </w:rPr>
              <w:t>brake</w:t>
            </w:r>
          </w:p>
        </w:tc>
        <w:tc>
          <w:tcPr>
            <w:tcW w:w="1038" w:type="dxa"/>
          </w:tcPr>
          <w:p w14:paraId="4574347C" w14:textId="3F79E357" w:rsidR="009F2394" w:rsidRPr="004C222A" w:rsidRDefault="00AA4F28" w:rsidP="004C222A">
            <w:pPr>
              <w:spacing w:before="40" w:after="120"/>
              <w:ind w:right="113"/>
              <w:rPr>
                <w:noProof/>
                <w:szCs w:val="18"/>
                <w:lang w:val="en-GB"/>
              </w:rPr>
            </w:pPr>
            <w:r>
              <w:rPr>
                <w:noProof/>
                <w:szCs w:val="18"/>
                <w:lang w:val="en-GB"/>
              </w:rPr>
              <w:t>kPa</w:t>
            </w:r>
          </w:p>
        </w:tc>
        <w:tc>
          <w:tcPr>
            <w:tcW w:w="889" w:type="dxa"/>
          </w:tcPr>
          <w:p w14:paraId="160E5BBB" w14:textId="43F4168E" w:rsidR="009F2394" w:rsidRPr="004C222A" w:rsidRDefault="00781483" w:rsidP="004C222A">
            <w:pPr>
              <w:spacing w:before="40" w:after="120"/>
              <w:ind w:right="113"/>
              <w:rPr>
                <w:noProof/>
                <w:szCs w:val="18"/>
                <w:lang w:val="en-GB"/>
              </w:rPr>
            </w:pPr>
            <w:r>
              <w:rPr>
                <w:noProof/>
                <w:szCs w:val="18"/>
                <w:lang w:val="en-GB"/>
              </w:rPr>
              <w:t>1</w:t>
            </w:r>
          </w:p>
        </w:tc>
        <w:tc>
          <w:tcPr>
            <w:tcW w:w="3113" w:type="dxa"/>
          </w:tcPr>
          <w:p w14:paraId="3FE1D0E0" w14:textId="77777777" w:rsidR="009F2394" w:rsidRPr="004C222A" w:rsidRDefault="009F2394" w:rsidP="004C222A">
            <w:pPr>
              <w:spacing w:before="40" w:after="120"/>
              <w:ind w:right="113"/>
              <w:rPr>
                <w:noProof/>
                <w:szCs w:val="18"/>
                <w:lang w:val="en-GB"/>
              </w:rPr>
            </w:pPr>
            <w:r w:rsidRPr="004C222A">
              <w:rPr>
                <w:noProof/>
                <w:szCs w:val="18"/>
                <w:lang w:val="en-GB"/>
              </w:rPr>
              <w:t>Brake pressure registered by the brake dynamometer at the given point in time</w:t>
            </w:r>
          </w:p>
        </w:tc>
        <w:tc>
          <w:tcPr>
            <w:tcW w:w="964" w:type="dxa"/>
          </w:tcPr>
          <w:p w14:paraId="55170734"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6F7C29F5" w14:textId="77777777" w:rsidR="009F2394" w:rsidRPr="004C222A" w:rsidRDefault="009F2394" w:rsidP="004C222A">
            <w:pPr>
              <w:spacing w:before="40" w:after="120"/>
              <w:ind w:right="113"/>
              <w:rPr>
                <w:noProof/>
                <w:szCs w:val="18"/>
                <w:lang w:val="en-GB"/>
              </w:rPr>
            </w:pPr>
            <w:r w:rsidRPr="004C222A">
              <w:rPr>
                <w:noProof/>
                <w:szCs w:val="18"/>
                <w:lang w:val="en-GB"/>
              </w:rPr>
              <w:t>G</w:t>
            </w:r>
          </w:p>
        </w:tc>
      </w:tr>
      <w:tr w:rsidR="009F2394" w:rsidRPr="004C222A" w14:paraId="469B4131" w14:textId="77777777" w:rsidTr="001D5BA2">
        <w:trPr>
          <w:cantSplit/>
        </w:trPr>
        <w:tc>
          <w:tcPr>
            <w:tcW w:w="1558" w:type="dxa"/>
          </w:tcPr>
          <w:p w14:paraId="25EA3C32" w14:textId="3689927C" w:rsidR="009F2394" w:rsidRPr="004C222A" w:rsidRDefault="003A07D5" w:rsidP="004C222A">
            <w:pPr>
              <w:spacing w:before="40" w:after="120"/>
              <w:ind w:right="113"/>
              <w:rPr>
                <w:noProof/>
                <w:szCs w:val="18"/>
                <w:lang w:val="en-GB"/>
              </w:rPr>
            </w:pPr>
            <w:r>
              <w:rPr>
                <w:noProof/>
                <w:szCs w:val="18"/>
                <w:lang w:val="en-GB"/>
              </w:rPr>
              <w:lastRenderedPageBreak/>
              <w:t>Brake effectiveness</w:t>
            </w:r>
          </w:p>
        </w:tc>
        <w:tc>
          <w:tcPr>
            <w:tcW w:w="1111" w:type="dxa"/>
          </w:tcPr>
          <w:p w14:paraId="26140283" w14:textId="2E18B2C9" w:rsidR="009F2394" w:rsidRPr="004C222A" w:rsidRDefault="009F2394" w:rsidP="004C222A">
            <w:pPr>
              <w:spacing w:before="40" w:after="120"/>
              <w:ind w:right="113"/>
              <w:rPr>
                <w:noProof/>
                <w:szCs w:val="18"/>
                <w:lang w:val="en-GB"/>
              </w:rPr>
            </w:pPr>
            <w:r w:rsidRPr="004C222A">
              <w:rPr>
                <w:noProof/>
                <w:szCs w:val="18"/>
                <w:lang w:val="en-GB"/>
              </w:rPr>
              <w:t>μ</w:t>
            </w:r>
            <w:r w:rsidR="00AE2A7D">
              <w:rPr>
                <w:noProof/>
                <w:lang w:val="en-GB"/>
              </w:rPr>
              <w:t xml:space="preserve"> or C*</w:t>
            </w:r>
          </w:p>
        </w:tc>
        <w:tc>
          <w:tcPr>
            <w:tcW w:w="1038" w:type="dxa"/>
          </w:tcPr>
          <w:p w14:paraId="68B125D7" w14:textId="77777777" w:rsidR="009F2394" w:rsidRPr="004C222A" w:rsidRDefault="009F2394" w:rsidP="004C222A">
            <w:pPr>
              <w:spacing w:before="40" w:after="120"/>
              <w:ind w:right="113"/>
              <w:rPr>
                <w:noProof/>
                <w:szCs w:val="18"/>
                <w:lang w:val="en-GB"/>
              </w:rPr>
            </w:pPr>
            <w:r w:rsidRPr="004C222A">
              <w:rPr>
                <w:noProof/>
                <w:szCs w:val="18"/>
                <w:lang w:val="en-GB"/>
              </w:rPr>
              <w:t>-</w:t>
            </w:r>
          </w:p>
        </w:tc>
        <w:tc>
          <w:tcPr>
            <w:tcW w:w="889" w:type="dxa"/>
          </w:tcPr>
          <w:p w14:paraId="6F05A988" w14:textId="77777777" w:rsidR="009F2394" w:rsidRPr="004C222A" w:rsidRDefault="009F2394" w:rsidP="004C222A">
            <w:pPr>
              <w:spacing w:before="40" w:after="120"/>
              <w:ind w:right="113"/>
              <w:rPr>
                <w:noProof/>
                <w:szCs w:val="18"/>
                <w:lang w:val="en-GB"/>
              </w:rPr>
            </w:pPr>
            <w:r w:rsidRPr="004C222A">
              <w:rPr>
                <w:noProof/>
                <w:szCs w:val="18"/>
                <w:lang w:val="en-GB"/>
              </w:rPr>
              <w:t>3</w:t>
            </w:r>
          </w:p>
        </w:tc>
        <w:tc>
          <w:tcPr>
            <w:tcW w:w="3113" w:type="dxa"/>
          </w:tcPr>
          <w:p w14:paraId="4745ACFC" w14:textId="77777777" w:rsidR="009F2394" w:rsidRPr="004C222A" w:rsidRDefault="009F2394" w:rsidP="004C222A">
            <w:pPr>
              <w:spacing w:before="40" w:after="120"/>
              <w:ind w:right="113"/>
              <w:rPr>
                <w:noProof/>
                <w:szCs w:val="18"/>
                <w:lang w:val="en-GB"/>
              </w:rPr>
            </w:pPr>
            <w:r w:rsidRPr="004C222A">
              <w:rPr>
                <w:noProof/>
                <w:szCs w:val="18"/>
                <w:lang w:val="en-GB"/>
              </w:rPr>
              <w:t>Instantaneous friction coefficient calculated at the given point in time</w:t>
            </w:r>
          </w:p>
        </w:tc>
        <w:tc>
          <w:tcPr>
            <w:tcW w:w="964" w:type="dxa"/>
          </w:tcPr>
          <w:p w14:paraId="570A0CA6"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3794129F" w14:textId="77777777" w:rsidR="009F2394" w:rsidRPr="004C222A" w:rsidRDefault="009F2394" w:rsidP="004C222A">
            <w:pPr>
              <w:spacing w:before="40" w:after="120"/>
              <w:ind w:right="113"/>
              <w:rPr>
                <w:noProof/>
                <w:szCs w:val="18"/>
                <w:lang w:val="en-GB"/>
              </w:rPr>
            </w:pPr>
            <w:r w:rsidRPr="004C222A">
              <w:rPr>
                <w:noProof/>
                <w:szCs w:val="18"/>
                <w:lang w:val="en-GB"/>
              </w:rPr>
              <w:t>H</w:t>
            </w:r>
          </w:p>
        </w:tc>
      </w:tr>
      <w:tr w:rsidR="009F2394" w:rsidRPr="004C222A" w14:paraId="758F9265" w14:textId="77777777" w:rsidTr="001D5BA2">
        <w:trPr>
          <w:cantSplit/>
        </w:trPr>
        <w:tc>
          <w:tcPr>
            <w:tcW w:w="1558" w:type="dxa"/>
          </w:tcPr>
          <w:p w14:paraId="4D20D010" w14:textId="77777777" w:rsidR="009F2394" w:rsidRPr="004C222A" w:rsidRDefault="009F2394" w:rsidP="004C222A">
            <w:pPr>
              <w:spacing w:before="40" w:after="120"/>
              <w:ind w:right="113"/>
              <w:rPr>
                <w:noProof/>
                <w:szCs w:val="18"/>
                <w:lang w:val="en-GB"/>
              </w:rPr>
            </w:pPr>
            <w:r w:rsidRPr="004C222A">
              <w:rPr>
                <w:noProof/>
                <w:szCs w:val="18"/>
                <w:lang w:val="en-GB"/>
              </w:rPr>
              <w:t>Brake Temperature</w:t>
            </w:r>
          </w:p>
        </w:tc>
        <w:tc>
          <w:tcPr>
            <w:tcW w:w="1111" w:type="dxa"/>
          </w:tcPr>
          <w:p w14:paraId="7EDAD8CA" w14:textId="77777777" w:rsidR="009F2394" w:rsidRPr="004C222A" w:rsidRDefault="009F2394" w:rsidP="004C222A">
            <w:pPr>
              <w:spacing w:before="40" w:after="120"/>
              <w:ind w:right="113"/>
              <w:rPr>
                <w:noProof/>
                <w:szCs w:val="18"/>
                <w:lang w:val="en-GB"/>
              </w:rPr>
            </w:pPr>
            <w:r w:rsidRPr="004C222A">
              <w:rPr>
                <w:noProof/>
                <w:szCs w:val="18"/>
                <w:lang w:val="en-GB"/>
              </w:rPr>
              <w:t>T</w:t>
            </w:r>
            <w:r w:rsidRPr="004C222A">
              <w:rPr>
                <w:noProof/>
                <w:szCs w:val="18"/>
                <w:vertAlign w:val="subscript"/>
                <w:lang w:val="en-GB"/>
              </w:rPr>
              <w:t>brake</w:t>
            </w:r>
          </w:p>
        </w:tc>
        <w:tc>
          <w:tcPr>
            <w:tcW w:w="1038" w:type="dxa"/>
          </w:tcPr>
          <w:p w14:paraId="2CBBBB90" w14:textId="77777777" w:rsidR="009F2394" w:rsidRPr="004C222A" w:rsidRDefault="009F2394" w:rsidP="004C222A">
            <w:pPr>
              <w:spacing w:before="40" w:after="120"/>
              <w:ind w:right="113"/>
              <w:rPr>
                <w:noProof/>
                <w:szCs w:val="18"/>
                <w:lang w:val="en-GB"/>
              </w:rPr>
            </w:pPr>
            <w:r w:rsidRPr="004C222A">
              <w:rPr>
                <w:noProof/>
                <w:szCs w:val="18"/>
                <w:lang w:val="en-GB"/>
              </w:rPr>
              <w:t>°C</w:t>
            </w:r>
          </w:p>
        </w:tc>
        <w:tc>
          <w:tcPr>
            <w:tcW w:w="889" w:type="dxa"/>
          </w:tcPr>
          <w:p w14:paraId="391758A8" w14:textId="77777777" w:rsidR="009F2394" w:rsidRPr="004C222A" w:rsidRDefault="009F2394" w:rsidP="004C222A">
            <w:pPr>
              <w:spacing w:before="40" w:after="120"/>
              <w:ind w:right="113"/>
              <w:rPr>
                <w:noProof/>
                <w:szCs w:val="18"/>
                <w:lang w:val="en-GB"/>
              </w:rPr>
            </w:pPr>
            <w:r w:rsidRPr="004C222A">
              <w:rPr>
                <w:noProof/>
                <w:szCs w:val="18"/>
                <w:lang w:val="en-GB"/>
              </w:rPr>
              <w:t>1</w:t>
            </w:r>
          </w:p>
        </w:tc>
        <w:tc>
          <w:tcPr>
            <w:tcW w:w="3113" w:type="dxa"/>
          </w:tcPr>
          <w:p w14:paraId="4FB0FA99" w14:textId="77777777" w:rsidR="009F2394" w:rsidRPr="004C222A" w:rsidRDefault="009F2394" w:rsidP="004C222A">
            <w:pPr>
              <w:spacing w:before="40" w:after="120"/>
              <w:ind w:right="113"/>
              <w:rPr>
                <w:noProof/>
                <w:szCs w:val="18"/>
                <w:lang w:val="en-GB"/>
              </w:rPr>
            </w:pPr>
            <w:r w:rsidRPr="004C222A">
              <w:rPr>
                <w:noProof/>
                <w:szCs w:val="18"/>
                <w:lang w:val="en-GB"/>
              </w:rPr>
              <w:t>Brake temperature at the given point in time</w:t>
            </w:r>
          </w:p>
        </w:tc>
        <w:tc>
          <w:tcPr>
            <w:tcW w:w="964" w:type="dxa"/>
          </w:tcPr>
          <w:p w14:paraId="538AAA0E"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09AAB933" w14:textId="77777777" w:rsidR="009F2394" w:rsidRPr="004C222A" w:rsidRDefault="009F2394" w:rsidP="004C222A">
            <w:pPr>
              <w:spacing w:before="40" w:after="120"/>
              <w:ind w:right="113"/>
              <w:rPr>
                <w:noProof/>
                <w:szCs w:val="18"/>
                <w:lang w:val="en-GB"/>
              </w:rPr>
            </w:pPr>
            <w:r w:rsidRPr="004C222A">
              <w:rPr>
                <w:noProof/>
                <w:szCs w:val="18"/>
                <w:lang w:val="en-GB"/>
              </w:rPr>
              <w:t>I</w:t>
            </w:r>
          </w:p>
        </w:tc>
      </w:tr>
      <w:tr w:rsidR="009F2394" w:rsidRPr="004C222A" w14:paraId="743ABC02" w14:textId="77777777" w:rsidTr="001D5BA2">
        <w:trPr>
          <w:cantSplit/>
        </w:trPr>
        <w:tc>
          <w:tcPr>
            <w:tcW w:w="1558" w:type="dxa"/>
          </w:tcPr>
          <w:p w14:paraId="1FF027BA" w14:textId="77777777" w:rsidR="009F2394" w:rsidRPr="004C222A" w:rsidRDefault="009F2394" w:rsidP="004C222A">
            <w:pPr>
              <w:spacing w:before="40" w:after="120"/>
              <w:ind w:right="113"/>
              <w:rPr>
                <w:noProof/>
                <w:szCs w:val="18"/>
                <w:lang w:val="en-GB"/>
              </w:rPr>
            </w:pPr>
            <w:r w:rsidRPr="004C222A">
              <w:rPr>
                <w:noProof/>
                <w:szCs w:val="18"/>
                <w:lang w:val="en-GB"/>
              </w:rPr>
              <w:t>Cooling Airflow Set</w:t>
            </w:r>
          </w:p>
        </w:tc>
        <w:tc>
          <w:tcPr>
            <w:tcW w:w="1111" w:type="dxa"/>
          </w:tcPr>
          <w:p w14:paraId="5B30C7EF" w14:textId="77777777" w:rsidR="009F2394" w:rsidRPr="004C222A" w:rsidRDefault="009F2394" w:rsidP="004C222A">
            <w:pPr>
              <w:spacing w:before="40" w:after="120"/>
              <w:ind w:right="113"/>
              <w:rPr>
                <w:noProof/>
                <w:szCs w:val="18"/>
                <w:lang w:val="en-GB"/>
              </w:rPr>
            </w:pPr>
            <w:r w:rsidRPr="004C222A">
              <w:rPr>
                <w:noProof/>
                <w:szCs w:val="18"/>
                <w:lang w:val="en-GB"/>
              </w:rPr>
              <w:t>Q</w:t>
            </w:r>
            <w:r w:rsidRPr="004C222A">
              <w:rPr>
                <w:noProof/>
                <w:szCs w:val="18"/>
                <w:vertAlign w:val="subscript"/>
                <w:lang w:val="en-GB"/>
              </w:rPr>
              <w:t>set</w:t>
            </w:r>
          </w:p>
        </w:tc>
        <w:tc>
          <w:tcPr>
            <w:tcW w:w="1038" w:type="dxa"/>
          </w:tcPr>
          <w:p w14:paraId="797312F5" w14:textId="77777777" w:rsidR="009F2394" w:rsidRPr="004C222A" w:rsidRDefault="009F2394" w:rsidP="004C222A">
            <w:pPr>
              <w:spacing w:before="40" w:after="120"/>
              <w:ind w:right="113"/>
              <w:rPr>
                <w:noProof/>
                <w:szCs w:val="18"/>
                <w:lang w:val="en-GB"/>
              </w:rPr>
            </w:pPr>
            <w:r w:rsidRPr="004C222A">
              <w:rPr>
                <w:noProof/>
                <w:szCs w:val="18"/>
                <w:lang w:val="en-GB"/>
              </w:rPr>
              <w:t>m</w:t>
            </w:r>
            <w:r w:rsidRPr="004C222A">
              <w:rPr>
                <w:noProof/>
                <w:szCs w:val="18"/>
                <w:vertAlign w:val="superscript"/>
                <w:lang w:val="en-GB"/>
              </w:rPr>
              <w:t>3</w:t>
            </w:r>
            <w:r w:rsidRPr="004C222A">
              <w:rPr>
                <w:noProof/>
                <w:szCs w:val="18"/>
                <w:lang w:val="en-GB"/>
              </w:rPr>
              <w:t>/h</w:t>
            </w:r>
          </w:p>
        </w:tc>
        <w:tc>
          <w:tcPr>
            <w:tcW w:w="889" w:type="dxa"/>
          </w:tcPr>
          <w:p w14:paraId="4EAB39DD" w14:textId="061212FE" w:rsidR="009F2394" w:rsidRPr="004C222A" w:rsidRDefault="00781483" w:rsidP="004C222A">
            <w:pPr>
              <w:spacing w:before="40" w:after="120"/>
              <w:ind w:right="113"/>
              <w:rPr>
                <w:noProof/>
                <w:szCs w:val="18"/>
                <w:lang w:val="en-GB"/>
              </w:rPr>
            </w:pPr>
            <w:r>
              <w:rPr>
                <w:noProof/>
                <w:szCs w:val="18"/>
                <w:lang w:val="en-GB"/>
              </w:rPr>
              <w:t>0</w:t>
            </w:r>
          </w:p>
        </w:tc>
        <w:tc>
          <w:tcPr>
            <w:tcW w:w="3113" w:type="dxa"/>
          </w:tcPr>
          <w:p w14:paraId="19D7ACAD" w14:textId="77777777" w:rsidR="009F2394" w:rsidRPr="004C222A" w:rsidRDefault="009F2394" w:rsidP="004C222A">
            <w:pPr>
              <w:spacing w:before="40" w:after="120"/>
              <w:ind w:right="113"/>
              <w:rPr>
                <w:noProof/>
                <w:szCs w:val="18"/>
                <w:lang w:val="en-GB"/>
              </w:rPr>
            </w:pPr>
            <w:r w:rsidRPr="004C222A">
              <w:rPr>
                <w:noProof/>
                <w:szCs w:val="18"/>
                <w:lang w:val="en-GB"/>
              </w:rPr>
              <w:t>Set (nominal) cooling airflow for the given brake emissions test. It is not sampled but shall be reported at 1Hz</w:t>
            </w:r>
          </w:p>
        </w:tc>
        <w:tc>
          <w:tcPr>
            <w:tcW w:w="964" w:type="dxa"/>
          </w:tcPr>
          <w:p w14:paraId="02083714" w14:textId="77777777" w:rsidR="009F2394" w:rsidRPr="004C222A" w:rsidRDefault="009F2394" w:rsidP="004C222A">
            <w:pPr>
              <w:spacing w:before="40" w:after="120"/>
              <w:ind w:right="113"/>
              <w:rPr>
                <w:noProof/>
                <w:szCs w:val="18"/>
                <w:lang w:val="en-GB"/>
              </w:rPr>
            </w:pPr>
            <w:r w:rsidRPr="004C222A">
              <w:rPr>
                <w:noProof/>
                <w:szCs w:val="18"/>
                <w:lang w:val="en-GB"/>
              </w:rPr>
              <w:t>N/A</w:t>
            </w:r>
          </w:p>
        </w:tc>
        <w:tc>
          <w:tcPr>
            <w:tcW w:w="964" w:type="dxa"/>
          </w:tcPr>
          <w:p w14:paraId="10359FA8" w14:textId="77777777" w:rsidR="009F2394" w:rsidRPr="004C222A" w:rsidRDefault="009F2394" w:rsidP="004C222A">
            <w:pPr>
              <w:spacing w:before="40" w:after="120"/>
              <w:ind w:right="113"/>
              <w:rPr>
                <w:noProof/>
                <w:szCs w:val="18"/>
                <w:lang w:val="en-GB"/>
              </w:rPr>
            </w:pPr>
            <w:r w:rsidRPr="004C222A">
              <w:rPr>
                <w:noProof/>
                <w:szCs w:val="18"/>
                <w:lang w:val="en-GB"/>
              </w:rPr>
              <w:t>J</w:t>
            </w:r>
          </w:p>
        </w:tc>
      </w:tr>
      <w:tr w:rsidR="009F2394" w:rsidRPr="004C222A" w14:paraId="39893077" w14:textId="77777777" w:rsidTr="001D5BA2">
        <w:trPr>
          <w:cantSplit/>
        </w:trPr>
        <w:tc>
          <w:tcPr>
            <w:tcW w:w="1558" w:type="dxa"/>
          </w:tcPr>
          <w:p w14:paraId="0C4B909E" w14:textId="77777777" w:rsidR="009F2394" w:rsidRPr="004C222A" w:rsidRDefault="009F2394" w:rsidP="004C222A">
            <w:pPr>
              <w:spacing w:before="40" w:after="120"/>
              <w:ind w:right="113"/>
              <w:rPr>
                <w:noProof/>
                <w:szCs w:val="18"/>
                <w:lang w:val="en-GB"/>
              </w:rPr>
            </w:pPr>
            <w:r w:rsidRPr="004C222A">
              <w:rPr>
                <w:noProof/>
                <w:szCs w:val="18"/>
                <w:lang w:val="en-GB"/>
              </w:rPr>
              <w:t>Cooling Airflow Actual</w:t>
            </w:r>
          </w:p>
        </w:tc>
        <w:tc>
          <w:tcPr>
            <w:tcW w:w="1111" w:type="dxa"/>
          </w:tcPr>
          <w:p w14:paraId="49F7A27D" w14:textId="77777777" w:rsidR="009F2394" w:rsidRPr="004C222A" w:rsidRDefault="009F2394" w:rsidP="004C222A">
            <w:pPr>
              <w:spacing w:before="40" w:after="120"/>
              <w:ind w:right="113"/>
              <w:rPr>
                <w:noProof/>
                <w:szCs w:val="18"/>
                <w:lang w:val="en-GB"/>
              </w:rPr>
            </w:pPr>
            <w:r w:rsidRPr="004C222A">
              <w:rPr>
                <w:noProof/>
                <w:szCs w:val="18"/>
                <w:lang w:val="en-GB"/>
              </w:rPr>
              <w:t>Q</w:t>
            </w:r>
          </w:p>
        </w:tc>
        <w:tc>
          <w:tcPr>
            <w:tcW w:w="1038" w:type="dxa"/>
          </w:tcPr>
          <w:p w14:paraId="3C216BE1" w14:textId="77777777" w:rsidR="009F2394" w:rsidRPr="004C222A" w:rsidRDefault="009F2394" w:rsidP="004C222A">
            <w:pPr>
              <w:spacing w:before="40" w:after="120"/>
              <w:ind w:right="113"/>
              <w:rPr>
                <w:noProof/>
                <w:szCs w:val="18"/>
                <w:lang w:val="en-GB"/>
              </w:rPr>
            </w:pPr>
            <w:r w:rsidRPr="004C222A">
              <w:rPr>
                <w:noProof/>
                <w:szCs w:val="18"/>
                <w:lang w:val="en-GB"/>
              </w:rPr>
              <w:t>m</w:t>
            </w:r>
            <w:r w:rsidRPr="004C222A">
              <w:rPr>
                <w:noProof/>
                <w:szCs w:val="18"/>
                <w:vertAlign w:val="superscript"/>
                <w:lang w:val="en-GB"/>
              </w:rPr>
              <w:t>3</w:t>
            </w:r>
            <w:r w:rsidRPr="004C222A">
              <w:rPr>
                <w:noProof/>
                <w:szCs w:val="18"/>
                <w:lang w:val="en-GB"/>
              </w:rPr>
              <w:t>/h</w:t>
            </w:r>
          </w:p>
        </w:tc>
        <w:tc>
          <w:tcPr>
            <w:tcW w:w="889" w:type="dxa"/>
          </w:tcPr>
          <w:p w14:paraId="693461BD" w14:textId="7E6F3FBC" w:rsidR="009F2394" w:rsidRPr="004C222A" w:rsidRDefault="00781483" w:rsidP="004C222A">
            <w:pPr>
              <w:spacing w:before="40" w:after="120"/>
              <w:ind w:right="113"/>
              <w:rPr>
                <w:noProof/>
                <w:szCs w:val="18"/>
                <w:lang w:val="en-GB"/>
              </w:rPr>
            </w:pPr>
            <w:r>
              <w:rPr>
                <w:noProof/>
                <w:szCs w:val="18"/>
                <w:lang w:val="en-GB"/>
              </w:rPr>
              <w:t>2</w:t>
            </w:r>
          </w:p>
        </w:tc>
        <w:tc>
          <w:tcPr>
            <w:tcW w:w="3113" w:type="dxa"/>
          </w:tcPr>
          <w:p w14:paraId="1996890C" w14:textId="77777777" w:rsidR="009F2394" w:rsidRPr="004C222A" w:rsidRDefault="009F2394" w:rsidP="004C222A">
            <w:pPr>
              <w:spacing w:before="40" w:after="120"/>
              <w:ind w:right="113"/>
              <w:rPr>
                <w:noProof/>
                <w:szCs w:val="18"/>
                <w:lang w:val="en-GB"/>
              </w:rPr>
            </w:pPr>
            <w:r w:rsidRPr="004C222A">
              <w:rPr>
                <w:noProof/>
                <w:szCs w:val="18"/>
                <w:lang w:val="en-GB"/>
              </w:rPr>
              <w:t>Measured cooling airflow at the given point in time</w:t>
            </w:r>
          </w:p>
        </w:tc>
        <w:tc>
          <w:tcPr>
            <w:tcW w:w="964" w:type="dxa"/>
          </w:tcPr>
          <w:p w14:paraId="3F144EBA"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091D0659" w14:textId="77777777" w:rsidR="009F2394" w:rsidRPr="004C222A" w:rsidRDefault="009F2394" w:rsidP="004C222A">
            <w:pPr>
              <w:spacing w:before="40" w:after="120"/>
              <w:ind w:right="113"/>
              <w:rPr>
                <w:noProof/>
                <w:szCs w:val="18"/>
                <w:lang w:val="en-GB"/>
              </w:rPr>
            </w:pPr>
            <w:r w:rsidRPr="004C222A">
              <w:rPr>
                <w:noProof/>
                <w:szCs w:val="18"/>
                <w:lang w:val="en-GB"/>
              </w:rPr>
              <w:t>K</w:t>
            </w:r>
          </w:p>
        </w:tc>
      </w:tr>
      <w:tr w:rsidR="009F2394" w:rsidRPr="004C222A" w14:paraId="08D48D6D" w14:textId="77777777" w:rsidTr="001D5BA2">
        <w:trPr>
          <w:cantSplit/>
        </w:trPr>
        <w:tc>
          <w:tcPr>
            <w:tcW w:w="1558" w:type="dxa"/>
          </w:tcPr>
          <w:p w14:paraId="5F151E8B" w14:textId="77777777" w:rsidR="009F2394" w:rsidRPr="004C222A" w:rsidRDefault="009F2394" w:rsidP="004C222A">
            <w:pPr>
              <w:spacing w:before="40" w:after="120"/>
              <w:ind w:right="113"/>
              <w:rPr>
                <w:noProof/>
                <w:szCs w:val="18"/>
                <w:lang w:val="en-GB"/>
              </w:rPr>
            </w:pPr>
            <w:r w:rsidRPr="004C222A">
              <w:rPr>
                <w:noProof/>
                <w:szCs w:val="18"/>
                <w:lang w:val="en-GB"/>
              </w:rPr>
              <w:t>Cooling Airflow Actual Normalised</w:t>
            </w:r>
          </w:p>
        </w:tc>
        <w:tc>
          <w:tcPr>
            <w:tcW w:w="1111" w:type="dxa"/>
          </w:tcPr>
          <w:p w14:paraId="4841A81E" w14:textId="77777777" w:rsidR="009F2394" w:rsidRPr="004C222A" w:rsidRDefault="009F2394" w:rsidP="004C222A">
            <w:pPr>
              <w:spacing w:before="40" w:after="120"/>
              <w:ind w:right="113"/>
              <w:rPr>
                <w:noProof/>
                <w:szCs w:val="18"/>
                <w:lang w:val="en-GB"/>
              </w:rPr>
            </w:pPr>
            <w:r w:rsidRPr="004C222A">
              <w:rPr>
                <w:noProof/>
                <w:szCs w:val="18"/>
                <w:lang w:val="en-GB"/>
              </w:rPr>
              <w:t>NQ</w:t>
            </w:r>
          </w:p>
        </w:tc>
        <w:tc>
          <w:tcPr>
            <w:tcW w:w="1038" w:type="dxa"/>
          </w:tcPr>
          <w:p w14:paraId="19DB56C6" w14:textId="77777777" w:rsidR="009F2394" w:rsidRPr="004C222A" w:rsidRDefault="009F2394" w:rsidP="004C222A">
            <w:pPr>
              <w:spacing w:before="40" w:after="120"/>
              <w:ind w:right="113"/>
              <w:rPr>
                <w:noProof/>
                <w:szCs w:val="18"/>
                <w:lang w:val="en-GB"/>
              </w:rPr>
            </w:pPr>
            <w:r w:rsidRPr="004C222A">
              <w:rPr>
                <w:noProof/>
                <w:szCs w:val="18"/>
                <w:lang w:val="en-GB"/>
              </w:rPr>
              <w:t>Nm</w:t>
            </w:r>
            <w:r w:rsidRPr="004C222A">
              <w:rPr>
                <w:noProof/>
                <w:szCs w:val="18"/>
                <w:vertAlign w:val="superscript"/>
                <w:lang w:val="en-GB"/>
              </w:rPr>
              <w:t>3</w:t>
            </w:r>
            <w:r w:rsidRPr="004C222A">
              <w:rPr>
                <w:noProof/>
                <w:szCs w:val="18"/>
                <w:lang w:val="en-GB"/>
              </w:rPr>
              <w:t>/h</w:t>
            </w:r>
          </w:p>
        </w:tc>
        <w:tc>
          <w:tcPr>
            <w:tcW w:w="889" w:type="dxa"/>
          </w:tcPr>
          <w:p w14:paraId="0E9CB589" w14:textId="0CED089C" w:rsidR="009F2394" w:rsidRPr="004C222A" w:rsidRDefault="00781483" w:rsidP="004C222A">
            <w:pPr>
              <w:spacing w:before="40" w:after="120"/>
              <w:ind w:right="113"/>
              <w:rPr>
                <w:noProof/>
                <w:szCs w:val="18"/>
                <w:lang w:val="en-GB"/>
              </w:rPr>
            </w:pPr>
            <w:r>
              <w:rPr>
                <w:noProof/>
                <w:szCs w:val="18"/>
                <w:lang w:val="en-GB"/>
              </w:rPr>
              <w:t>2</w:t>
            </w:r>
          </w:p>
        </w:tc>
        <w:tc>
          <w:tcPr>
            <w:tcW w:w="3113" w:type="dxa"/>
          </w:tcPr>
          <w:p w14:paraId="2CED06D0" w14:textId="77777777" w:rsidR="009F2394" w:rsidRPr="004C222A" w:rsidRDefault="009F2394" w:rsidP="004C222A">
            <w:pPr>
              <w:spacing w:before="40" w:after="120"/>
              <w:ind w:right="113"/>
              <w:rPr>
                <w:noProof/>
                <w:szCs w:val="18"/>
                <w:lang w:val="en-GB"/>
              </w:rPr>
            </w:pPr>
            <w:r w:rsidRPr="004C222A">
              <w:rPr>
                <w:noProof/>
                <w:szCs w:val="18"/>
                <w:lang w:val="en-GB"/>
              </w:rPr>
              <w:t>Normalised cooling airflow at standard conditions at the given point in time</w:t>
            </w:r>
          </w:p>
        </w:tc>
        <w:tc>
          <w:tcPr>
            <w:tcW w:w="964" w:type="dxa"/>
          </w:tcPr>
          <w:p w14:paraId="1C2B1C53"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3CEA6FEC" w14:textId="77777777" w:rsidR="009F2394" w:rsidRPr="004C222A" w:rsidRDefault="009F2394" w:rsidP="004C222A">
            <w:pPr>
              <w:spacing w:before="40" w:after="120"/>
              <w:ind w:right="113"/>
              <w:rPr>
                <w:noProof/>
                <w:szCs w:val="18"/>
                <w:lang w:val="en-GB"/>
              </w:rPr>
            </w:pPr>
            <w:r w:rsidRPr="004C222A">
              <w:rPr>
                <w:noProof/>
                <w:szCs w:val="18"/>
                <w:lang w:val="en-GB"/>
              </w:rPr>
              <w:t>L</w:t>
            </w:r>
          </w:p>
        </w:tc>
      </w:tr>
      <w:tr w:rsidR="009F2394" w:rsidRPr="004C222A" w14:paraId="2F70744B" w14:textId="77777777" w:rsidTr="001D5BA2">
        <w:trPr>
          <w:cantSplit/>
        </w:trPr>
        <w:tc>
          <w:tcPr>
            <w:tcW w:w="1558" w:type="dxa"/>
          </w:tcPr>
          <w:p w14:paraId="205EA085" w14:textId="77777777" w:rsidR="009F2394" w:rsidRPr="004C222A" w:rsidRDefault="009F2394" w:rsidP="004C222A">
            <w:pPr>
              <w:spacing w:before="40" w:after="120"/>
              <w:ind w:right="113"/>
              <w:rPr>
                <w:noProof/>
                <w:szCs w:val="18"/>
                <w:lang w:val="en-GB"/>
              </w:rPr>
            </w:pPr>
            <w:r w:rsidRPr="004C222A">
              <w:rPr>
                <w:noProof/>
                <w:szCs w:val="18"/>
                <w:lang w:val="en-GB"/>
              </w:rPr>
              <w:t>Cooling Air Temperature</w:t>
            </w:r>
          </w:p>
        </w:tc>
        <w:tc>
          <w:tcPr>
            <w:tcW w:w="1111" w:type="dxa"/>
          </w:tcPr>
          <w:p w14:paraId="6940E05C" w14:textId="77777777" w:rsidR="009F2394" w:rsidRPr="004C222A" w:rsidRDefault="009F2394" w:rsidP="004C222A">
            <w:pPr>
              <w:spacing w:before="40" w:after="120"/>
              <w:ind w:right="113"/>
              <w:rPr>
                <w:noProof/>
                <w:szCs w:val="18"/>
                <w:lang w:val="en-GB"/>
              </w:rPr>
            </w:pPr>
            <w:r w:rsidRPr="004C222A">
              <w:rPr>
                <w:noProof/>
                <w:szCs w:val="18"/>
                <w:lang w:val="en-GB"/>
              </w:rPr>
              <w:t>T</w:t>
            </w:r>
          </w:p>
        </w:tc>
        <w:tc>
          <w:tcPr>
            <w:tcW w:w="1038" w:type="dxa"/>
          </w:tcPr>
          <w:p w14:paraId="78EC25A6" w14:textId="77777777" w:rsidR="009F2394" w:rsidRPr="004C222A" w:rsidRDefault="009F2394" w:rsidP="004C222A">
            <w:pPr>
              <w:spacing w:before="40" w:after="120"/>
              <w:ind w:right="113"/>
              <w:rPr>
                <w:noProof/>
                <w:szCs w:val="18"/>
                <w:lang w:val="en-GB"/>
              </w:rPr>
            </w:pPr>
            <w:r w:rsidRPr="004C222A">
              <w:rPr>
                <w:noProof/>
                <w:szCs w:val="18"/>
                <w:lang w:val="en-GB"/>
              </w:rPr>
              <w:t>°C</w:t>
            </w:r>
          </w:p>
        </w:tc>
        <w:tc>
          <w:tcPr>
            <w:tcW w:w="889" w:type="dxa"/>
          </w:tcPr>
          <w:p w14:paraId="166D57A7" w14:textId="77777777" w:rsidR="009F2394" w:rsidRPr="004C222A" w:rsidRDefault="009F2394" w:rsidP="004C222A">
            <w:pPr>
              <w:spacing w:before="40" w:after="120"/>
              <w:ind w:right="113"/>
              <w:rPr>
                <w:noProof/>
                <w:szCs w:val="18"/>
                <w:lang w:val="en-GB"/>
              </w:rPr>
            </w:pPr>
            <w:r w:rsidRPr="004C222A">
              <w:rPr>
                <w:noProof/>
                <w:szCs w:val="18"/>
                <w:lang w:val="en-GB"/>
              </w:rPr>
              <w:t>1</w:t>
            </w:r>
          </w:p>
        </w:tc>
        <w:tc>
          <w:tcPr>
            <w:tcW w:w="3113" w:type="dxa"/>
          </w:tcPr>
          <w:p w14:paraId="7BC86F5E" w14:textId="77777777" w:rsidR="009F2394" w:rsidRPr="004C222A" w:rsidRDefault="009F2394" w:rsidP="004C222A">
            <w:pPr>
              <w:spacing w:before="40" w:after="120"/>
              <w:ind w:right="113"/>
              <w:rPr>
                <w:noProof/>
                <w:szCs w:val="18"/>
                <w:lang w:val="en-GB"/>
              </w:rPr>
            </w:pPr>
            <w:r w:rsidRPr="004C222A">
              <w:rPr>
                <w:noProof/>
                <w:szCs w:val="18"/>
                <w:lang w:val="en-GB"/>
              </w:rPr>
              <w:t>Temperature of the cooling air at the given point in time</w:t>
            </w:r>
          </w:p>
        </w:tc>
        <w:tc>
          <w:tcPr>
            <w:tcW w:w="964" w:type="dxa"/>
          </w:tcPr>
          <w:p w14:paraId="536550D9"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70DB7DA7" w14:textId="60C1C0AD" w:rsidR="009F2394" w:rsidRPr="004C222A" w:rsidRDefault="000154A3" w:rsidP="004C222A">
            <w:pPr>
              <w:spacing w:before="40" w:after="120"/>
              <w:ind w:right="113"/>
              <w:rPr>
                <w:noProof/>
                <w:szCs w:val="18"/>
                <w:lang w:val="en-GB"/>
              </w:rPr>
            </w:pPr>
            <w:r>
              <w:rPr>
                <w:noProof/>
                <w:szCs w:val="18"/>
                <w:lang w:val="en-GB"/>
              </w:rPr>
              <w:t>M</w:t>
            </w:r>
          </w:p>
        </w:tc>
      </w:tr>
      <w:tr w:rsidR="009F2394" w:rsidRPr="004C222A" w14:paraId="297B017B" w14:textId="77777777" w:rsidTr="001D5BA2">
        <w:trPr>
          <w:cantSplit/>
        </w:trPr>
        <w:tc>
          <w:tcPr>
            <w:tcW w:w="1558" w:type="dxa"/>
          </w:tcPr>
          <w:p w14:paraId="082A2835" w14:textId="77777777" w:rsidR="009F2394" w:rsidRPr="004C222A" w:rsidRDefault="009F2394" w:rsidP="004C222A">
            <w:pPr>
              <w:spacing w:before="40" w:after="120"/>
              <w:ind w:right="113"/>
              <w:rPr>
                <w:noProof/>
                <w:szCs w:val="18"/>
                <w:lang w:val="en-GB"/>
              </w:rPr>
            </w:pPr>
            <w:r w:rsidRPr="004C222A">
              <w:rPr>
                <w:noProof/>
                <w:szCs w:val="18"/>
                <w:lang w:val="en-GB"/>
              </w:rPr>
              <w:t>Cooling Air Relative Humidity</w:t>
            </w:r>
          </w:p>
        </w:tc>
        <w:tc>
          <w:tcPr>
            <w:tcW w:w="1111" w:type="dxa"/>
          </w:tcPr>
          <w:p w14:paraId="54552D41" w14:textId="77777777" w:rsidR="009F2394" w:rsidRPr="004C222A" w:rsidRDefault="009F2394" w:rsidP="004C222A">
            <w:pPr>
              <w:spacing w:before="40" w:after="120"/>
              <w:ind w:right="113"/>
              <w:rPr>
                <w:noProof/>
                <w:szCs w:val="18"/>
                <w:lang w:val="en-GB"/>
              </w:rPr>
            </w:pPr>
            <w:r w:rsidRPr="004C222A">
              <w:rPr>
                <w:noProof/>
                <w:szCs w:val="18"/>
                <w:lang w:val="en-GB"/>
              </w:rPr>
              <w:t>RH</w:t>
            </w:r>
          </w:p>
        </w:tc>
        <w:tc>
          <w:tcPr>
            <w:tcW w:w="1038" w:type="dxa"/>
          </w:tcPr>
          <w:p w14:paraId="62B5F2B3" w14:textId="77777777" w:rsidR="009F2394" w:rsidRPr="004C222A" w:rsidRDefault="009F2394" w:rsidP="004C222A">
            <w:pPr>
              <w:spacing w:before="40" w:after="120"/>
              <w:ind w:right="113"/>
              <w:rPr>
                <w:noProof/>
                <w:szCs w:val="18"/>
                <w:lang w:val="en-GB"/>
              </w:rPr>
            </w:pPr>
            <w:r w:rsidRPr="004C222A">
              <w:rPr>
                <w:noProof/>
                <w:szCs w:val="18"/>
                <w:lang w:val="en-GB"/>
              </w:rPr>
              <w:t>%</w:t>
            </w:r>
          </w:p>
        </w:tc>
        <w:tc>
          <w:tcPr>
            <w:tcW w:w="889" w:type="dxa"/>
          </w:tcPr>
          <w:p w14:paraId="792C9FEE" w14:textId="77777777" w:rsidR="009F2394" w:rsidRPr="004C222A" w:rsidRDefault="009F2394" w:rsidP="004C222A">
            <w:pPr>
              <w:spacing w:before="40" w:after="120"/>
              <w:ind w:right="113"/>
              <w:rPr>
                <w:noProof/>
                <w:szCs w:val="18"/>
                <w:lang w:val="en-GB"/>
              </w:rPr>
            </w:pPr>
            <w:r w:rsidRPr="004C222A">
              <w:rPr>
                <w:noProof/>
                <w:szCs w:val="18"/>
                <w:lang w:val="en-GB"/>
              </w:rPr>
              <w:t>1</w:t>
            </w:r>
          </w:p>
        </w:tc>
        <w:tc>
          <w:tcPr>
            <w:tcW w:w="3113" w:type="dxa"/>
          </w:tcPr>
          <w:p w14:paraId="400064AC" w14:textId="77777777" w:rsidR="009F2394" w:rsidRPr="004C222A" w:rsidRDefault="009F2394" w:rsidP="004C222A">
            <w:pPr>
              <w:spacing w:before="40" w:after="120"/>
              <w:ind w:right="113"/>
              <w:rPr>
                <w:noProof/>
                <w:szCs w:val="18"/>
                <w:lang w:val="en-GB"/>
              </w:rPr>
            </w:pPr>
            <w:r w:rsidRPr="004C222A">
              <w:rPr>
                <w:noProof/>
                <w:szCs w:val="18"/>
                <w:lang w:val="en-GB"/>
              </w:rPr>
              <w:t>Relative humidity of the cooling air at the given point in time</w:t>
            </w:r>
          </w:p>
        </w:tc>
        <w:tc>
          <w:tcPr>
            <w:tcW w:w="964" w:type="dxa"/>
          </w:tcPr>
          <w:p w14:paraId="6A22F405"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59F86657" w14:textId="04099108" w:rsidR="009F2394" w:rsidRPr="004C222A" w:rsidRDefault="000154A3" w:rsidP="004C222A">
            <w:pPr>
              <w:spacing w:before="40" w:after="120"/>
              <w:ind w:right="113"/>
              <w:rPr>
                <w:noProof/>
                <w:szCs w:val="18"/>
                <w:lang w:val="en-GB"/>
              </w:rPr>
            </w:pPr>
            <w:r>
              <w:rPr>
                <w:noProof/>
                <w:szCs w:val="18"/>
                <w:lang w:val="en-GB"/>
              </w:rPr>
              <w:t>N</w:t>
            </w:r>
          </w:p>
        </w:tc>
      </w:tr>
      <w:tr w:rsidR="009F2394" w:rsidRPr="004C222A" w14:paraId="24C528C3" w14:textId="77777777" w:rsidTr="001D5BA2">
        <w:trPr>
          <w:cantSplit/>
        </w:trPr>
        <w:tc>
          <w:tcPr>
            <w:tcW w:w="1558" w:type="dxa"/>
          </w:tcPr>
          <w:p w14:paraId="6EF49868" w14:textId="4AFA4865" w:rsidR="009F2394" w:rsidRPr="004C222A" w:rsidRDefault="009F2394" w:rsidP="004C222A">
            <w:pPr>
              <w:spacing w:before="40" w:after="120"/>
              <w:ind w:right="113"/>
              <w:rPr>
                <w:noProof/>
                <w:szCs w:val="18"/>
                <w:lang w:val="en-GB"/>
              </w:rPr>
            </w:pPr>
            <w:r w:rsidRPr="004C222A">
              <w:rPr>
                <w:noProof/>
                <w:szCs w:val="18"/>
                <w:lang w:val="en-GB"/>
              </w:rPr>
              <w:t xml:space="preserve">Cooling Air </w:t>
            </w:r>
            <w:r w:rsidR="0009429F">
              <w:rPr>
                <w:noProof/>
                <w:szCs w:val="18"/>
                <w:lang w:val="en-GB"/>
              </w:rPr>
              <w:t>Specific</w:t>
            </w:r>
            <w:r w:rsidR="0009429F" w:rsidRPr="004C222A">
              <w:rPr>
                <w:noProof/>
                <w:szCs w:val="18"/>
                <w:lang w:val="en-GB"/>
              </w:rPr>
              <w:t xml:space="preserve"> </w:t>
            </w:r>
            <w:r w:rsidRPr="004C222A">
              <w:rPr>
                <w:noProof/>
                <w:szCs w:val="18"/>
                <w:lang w:val="en-GB"/>
              </w:rPr>
              <w:t>Humidity</w:t>
            </w:r>
          </w:p>
        </w:tc>
        <w:tc>
          <w:tcPr>
            <w:tcW w:w="1111" w:type="dxa"/>
          </w:tcPr>
          <w:p w14:paraId="3887CDFC" w14:textId="7EB81757" w:rsidR="009F2394" w:rsidRPr="004C222A" w:rsidRDefault="0009429F" w:rsidP="004C222A">
            <w:pPr>
              <w:spacing w:before="40" w:after="120"/>
              <w:ind w:right="113"/>
              <w:rPr>
                <w:noProof/>
                <w:szCs w:val="18"/>
                <w:lang w:val="en-GB"/>
              </w:rPr>
            </w:pPr>
            <w:r>
              <w:rPr>
                <w:noProof/>
                <w:szCs w:val="18"/>
                <w:lang w:val="en-GB"/>
              </w:rPr>
              <w:t>S</w:t>
            </w:r>
            <w:r w:rsidRPr="004C222A">
              <w:rPr>
                <w:noProof/>
                <w:szCs w:val="18"/>
                <w:lang w:val="en-GB"/>
              </w:rPr>
              <w:t>H</w:t>
            </w:r>
          </w:p>
        </w:tc>
        <w:tc>
          <w:tcPr>
            <w:tcW w:w="1038" w:type="dxa"/>
          </w:tcPr>
          <w:p w14:paraId="4CF60E4B" w14:textId="77777777" w:rsidR="009F2394" w:rsidRPr="004C222A" w:rsidRDefault="009F2394" w:rsidP="004C222A">
            <w:pPr>
              <w:spacing w:before="40" w:after="120"/>
              <w:ind w:right="113"/>
              <w:rPr>
                <w:noProof/>
                <w:szCs w:val="18"/>
                <w:lang w:val="en-GB"/>
              </w:rPr>
            </w:pPr>
            <w:r w:rsidRPr="004C222A">
              <w:rPr>
                <w:noProof/>
                <w:szCs w:val="18"/>
                <w:lang w:val="en-GB"/>
              </w:rPr>
              <w:t>mg/g</w:t>
            </w:r>
          </w:p>
        </w:tc>
        <w:tc>
          <w:tcPr>
            <w:tcW w:w="889" w:type="dxa"/>
          </w:tcPr>
          <w:p w14:paraId="168F339B" w14:textId="77777777" w:rsidR="009F2394" w:rsidRPr="004C222A" w:rsidRDefault="009F2394" w:rsidP="004C222A">
            <w:pPr>
              <w:spacing w:before="40" w:after="120"/>
              <w:ind w:right="113"/>
              <w:rPr>
                <w:noProof/>
                <w:szCs w:val="18"/>
                <w:lang w:val="en-GB"/>
              </w:rPr>
            </w:pPr>
            <w:r w:rsidRPr="004C222A">
              <w:rPr>
                <w:noProof/>
                <w:szCs w:val="18"/>
                <w:lang w:val="en-GB"/>
              </w:rPr>
              <w:t>1</w:t>
            </w:r>
          </w:p>
        </w:tc>
        <w:tc>
          <w:tcPr>
            <w:tcW w:w="3113" w:type="dxa"/>
          </w:tcPr>
          <w:p w14:paraId="0EBB8B6A" w14:textId="77645DD6" w:rsidR="009F2394" w:rsidRPr="004C222A" w:rsidRDefault="0009429F" w:rsidP="004C222A">
            <w:pPr>
              <w:spacing w:before="40" w:after="120"/>
              <w:ind w:right="113"/>
              <w:rPr>
                <w:noProof/>
                <w:szCs w:val="18"/>
                <w:lang w:val="en-GB"/>
              </w:rPr>
            </w:pPr>
            <w:r>
              <w:rPr>
                <w:noProof/>
                <w:szCs w:val="18"/>
                <w:lang w:val="en-GB"/>
              </w:rPr>
              <w:t>Specific</w:t>
            </w:r>
            <w:r w:rsidRPr="004C222A">
              <w:rPr>
                <w:noProof/>
                <w:szCs w:val="18"/>
                <w:lang w:val="en-GB"/>
              </w:rPr>
              <w:t xml:space="preserve"> </w:t>
            </w:r>
            <w:r w:rsidR="009F2394" w:rsidRPr="004C222A">
              <w:rPr>
                <w:noProof/>
                <w:szCs w:val="18"/>
                <w:lang w:val="en-GB"/>
              </w:rPr>
              <w:t>humidity of the cooling air at the given point in time</w:t>
            </w:r>
          </w:p>
        </w:tc>
        <w:tc>
          <w:tcPr>
            <w:tcW w:w="964" w:type="dxa"/>
          </w:tcPr>
          <w:p w14:paraId="4BE02DA2" w14:textId="77777777" w:rsidR="009F2394" w:rsidRPr="004C222A" w:rsidDel="00B15DF7" w:rsidRDefault="009F2394" w:rsidP="004C222A">
            <w:pPr>
              <w:spacing w:before="40" w:after="120"/>
              <w:ind w:right="113"/>
              <w:rPr>
                <w:noProof/>
                <w:szCs w:val="18"/>
                <w:lang w:val="en-GB"/>
              </w:rPr>
            </w:pPr>
            <w:r w:rsidRPr="004C222A">
              <w:rPr>
                <w:noProof/>
                <w:szCs w:val="18"/>
                <w:lang w:val="en-GB"/>
              </w:rPr>
              <w:t>10Hz</w:t>
            </w:r>
          </w:p>
        </w:tc>
        <w:tc>
          <w:tcPr>
            <w:tcW w:w="964" w:type="dxa"/>
          </w:tcPr>
          <w:p w14:paraId="72438EAB" w14:textId="7E0D8DC2" w:rsidR="009F2394" w:rsidRPr="004C222A" w:rsidRDefault="000154A3" w:rsidP="004C222A">
            <w:pPr>
              <w:spacing w:before="40" w:after="120"/>
              <w:ind w:right="113"/>
              <w:rPr>
                <w:noProof/>
                <w:szCs w:val="18"/>
                <w:lang w:val="en-GB"/>
              </w:rPr>
            </w:pPr>
            <w:r>
              <w:rPr>
                <w:noProof/>
                <w:szCs w:val="18"/>
                <w:lang w:val="en-GB"/>
              </w:rPr>
              <w:t>O</w:t>
            </w:r>
          </w:p>
        </w:tc>
      </w:tr>
      <w:tr w:rsidR="009F2394" w:rsidRPr="004C222A" w14:paraId="46D4AE6E" w14:textId="77777777" w:rsidTr="001D5BA2">
        <w:trPr>
          <w:cantSplit/>
        </w:trPr>
        <w:tc>
          <w:tcPr>
            <w:tcW w:w="1558" w:type="dxa"/>
          </w:tcPr>
          <w:p w14:paraId="3AB99762" w14:textId="77777777" w:rsidR="009F2394" w:rsidRPr="004C222A" w:rsidRDefault="009F2394" w:rsidP="004C222A">
            <w:pPr>
              <w:spacing w:before="40" w:after="120"/>
              <w:ind w:right="113"/>
              <w:rPr>
                <w:noProof/>
                <w:szCs w:val="18"/>
                <w:lang w:val="en-GB"/>
              </w:rPr>
            </w:pPr>
            <w:r w:rsidRPr="004C222A">
              <w:rPr>
                <w:noProof/>
                <w:szCs w:val="18"/>
                <w:lang w:val="en-GB"/>
              </w:rPr>
              <w:t>Cooling Air Pressure</w:t>
            </w:r>
          </w:p>
        </w:tc>
        <w:tc>
          <w:tcPr>
            <w:tcW w:w="1111" w:type="dxa"/>
          </w:tcPr>
          <w:p w14:paraId="7CF15C92" w14:textId="77777777" w:rsidR="009F2394" w:rsidRPr="004C222A" w:rsidRDefault="009F2394" w:rsidP="004C222A">
            <w:pPr>
              <w:spacing w:before="40" w:after="120"/>
              <w:ind w:right="113"/>
              <w:rPr>
                <w:noProof/>
                <w:szCs w:val="18"/>
                <w:lang w:val="en-GB"/>
              </w:rPr>
            </w:pPr>
            <w:r w:rsidRPr="004C222A">
              <w:rPr>
                <w:noProof/>
                <w:szCs w:val="18"/>
                <w:lang w:val="en-GB"/>
              </w:rPr>
              <w:t>P</w:t>
            </w:r>
          </w:p>
        </w:tc>
        <w:tc>
          <w:tcPr>
            <w:tcW w:w="1038" w:type="dxa"/>
          </w:tcPr>
          <w:p w14:paraId="5279424D" w14:textId="77777777" w:rsidR="009F2394" w:rsidRPr="004C222A" w:rsidRDefault="009F2394" w:rsidP="004C222A">
            <w:pPr>
              <w:spacing w:before="40" w:after="120"/>
              <w:ind w:right="113"/>
              <w:rPr>
                <w:noProof/>
                <w:szCs w:val="18"/>
                <w:lang w:val="en-GB"/>
              </w:rPr>
            </w:pPr>
            <w:r w:rsidRPr="004C222A">
              <w:rPr>
                <w:noProof/>
                <w:szCs w:val="18"/>
                <w:lang w:val="en-GB"/>
              </w:rPr>
              <w:t>kPa</w:t>
            </w:r>
          </w:p>
        </w:tc>
        <w:tc>
          <w:tcPr>
            <w:tcW w:w="889" w:type="dxa"/>
          </w:tcPr>
          <w:p w14:paraId="10F16828" w14:textId="77777777" w:rsidR="009F2394" w:rsidRPr="004C222A" w:rsidRDefault="009F2394" w:rsidP="004C222A">
            <w:pPr>
              <w:spacing w:before="40" w:after="120"/>
              <w:ind w:right="113"/>
              <w:rPr>
                <w:noProof/>
                <w:szCs w:val="18"/>
                <w:lang w:val="en-GB"/>
              </w:rPr>
            </w:pPr>
            <w:r w:rsidRPr="004C222A">
              <w:rPr>
                <w:noProof/>
                <w:szCs w:val="18"/>
                <w:lang w:val="en-GB"/>
              </w:rPr>
              <w:t>1</w:t>
            </w:r>
          </w:p>
        </w:tc>
        <w:tc>
          <w:tcPr>
            <w:tcW w:w="3113" w:type="dxa"/>
          </w:tcPr>
          <w:p w14:paraId="18357464" w14:textId="77777777" w:rsidR="009F2394" w:rsidRPr="004C222A" w:rsidRDefault="009F2394" w:rsidP="004C222A">
            <w:pPr>
              <w:spacing w:before="40" w:after="120"/>
              <w:ind w:right="113"/>
              <w:rPr>
                <w:noProof/>
                <w:szCs w:val="18"/>
                <w:lang w:val="en-GB"/>
              </w:rPr>
            </w:pPr>
            <w:r w:rsidRPr="004C222A">
              <w:rPr>
                <w:noProof/>
                <w:szCs w:val="18"/>
                <w:lang w:val="en-GB"/>
              </w:rPr>
              <w:t>Pressure of the cooling air at the given point in time</w:t>
            </w:r>
          </w:p>
        </w:tc>
        <w:tc>
          <w:tcPr>
            <w:tcW w:w="964" w:type="dxa"/>
          </w:tcPr>
          <w:p w14:paraId="55BEDA19"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15C1CCA6" w14:textId="690451F8" w:rsidR="009F2394" w:rsidRPr="004C222A" w:rsidRDefault="000154A3" w:rsidP="004C222A">
            <w:pPr>
              <w:spacing w:before="40" w:after="120"/>
              <w:ind w:right="113"/>
              <w:rPr>
                <w:noProof/>
                <w:szCs w:val="18"/>
                <w:lang w:val="en-GB"/>
              </w:rPr>
            </w:pPr>
            <w:r>
              <w:rPr>
                <w:noProof/>
                <w:szCs w:val="18"/>
                <w:lang w:val="en-GB"/>
              </w:rPr>
              <w:t>P</w:t>
            </w:r>
          </w:p>
        </w:tc>
      </w:tr>
      <w:tr w:rsidR="009F2394" w:rsidRPr="004C222A" w14:paraId="0C1DE8FF" w14:textId="77777777" w:rsidTr="001D5BA2">
        <w:trPr>
          <w:cantSplit/>
        </w:trPr>
        <w:tc>
          <w:tcPr>
            <w:tcW w:w="1558" w:type="dxa"/>
          </w:tcPr>
          <w:p w14:paraId="68349FA7" w14:textId="1A877206" w:rsidR="009F2394" w:rsidRPr="00517788" w:rsidRDefault="002025FD" w:rsidP="004C222A">
            <w:pPr>
              <w:spacing w:before="40" w:after="120"/>
              <w:ind w:right="113"/>
              <w:rPr>
                <w:noProof/>
                <w:szCs w:val="18"/>
                <w:highlight w:val="yellow"/>
                <w:lang w:val="en-GB"/>
              </w:rPr>
            </w:pPr>
            <w:r w:rsidRPr="00517788">
              <w:rPr>
                <w:noProof/>
                <w:szCs w:val="18"/>
                <w:highlight w:val="yellow"/>
                <w:lang w:val="en-GB"/>
              </w:rPr>
              <w:t>[</w:t>
            </w:r>
            <w:r w:rsidR="009F2394" w:rsidRPr="00517788">
              <w:rPr>
                <w:noProof/>
                <w:szCs w:val="18"/>
                <w:highlight w:val="yellow"/>
                <w:lang w:val="en-GB"/>
              </w:rPr>
              <w:t>PM</w:t>
            </w:r>
            <w:r w:rsidR="009F2394" w:rsidRPr="00517788">
              <w:rPr>
                <w:noProof/>
                <w:szCs w:val="18"/>
                <w:highlight w:val="yellow"/>
                <w:vertAlign w:val="subscript"/>
                <w:lang w:val="en-GB"/>
              </w:rPr>
              <w:t>2.5</w:t>
            </w:r>
            <w:r w:rsidR="009F2394" w:rsidRPr="00517788">
              <w:rPr>
                <w:noProof/>
                <w:szCs w:val="18"/>
                <w:highlight w:val="yellow"/>
                <w:lang w:val="en-GB"/>
              </w:rPr>
              <w:t xml:space="preserve"> Sampling Flow Set</w:t>
            </w:r>
          </w:p>
        </w:tc>
        <w:tc>
          <w:tcPr>
            <w:tcW w:w="1111" w:type="dxa"/>
          </w:tcPr>
          <w:p w14:paraId="45DDC6E0"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Q</w:t>
            </w:r>
            <w:r w:rsidRPr="00517788">
              <w:rPr>
                <w:noProof/>
                <w:szCs w:val="18"/>
                <w:highlight w:val="yellow"/>
                <w:vertAlign w:val="subscript"/>
                <w:lang w:val="en-GB"/>
              </w:rPr>
              <w:t>PM2.5-set</w:t>
            </w:r>
          </w:p>
        </w:tc>
        <w:tc>
          <w:tcPr>
            <w:tcW w:w="1038" w:type="dxa"/>
          </w:tcPr>
          <w:p w14:paraId="682346DB"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l/min</w:t>
            </w:r>
          </w:p>
        </w:tc>
        <w:tc>
          <w:tcPr>
            <w:tcW w:w="889" w:type="dxa"/>
          </w:tcPr>
          <w:p w14:paraId="2C622457" w14:textId="7C6FFF24" w:rsidR="009F2394" w:rsidRPr="00517788" w:rsidRDefault="00781483" w:rsidP="004C222A">
            <w:pPr>
              <w:spacing w:before="40" w:after="120"/>
              <w:ind w:right="113"/>
              <w:rPr>
                <w:noProof/>
                <w:szCs w:val="18"/>
                <w:highlight w:val="yellow"/>
                <w:lang w:val="en-GB"/>
              </w:rPr>
            </w:pPr>
            <w:r w:rsidRPr="00517788">
              <w:rPr>
                <w:noProof/>
                <w:szCs w:val="18"/>
                <w:highlight w:val="yellow"/>
                <w:lang w:val="en-GB"/>
              </w:rPr>
              <w:t>1</w:t>
            </w:r>
          </w:p>
        </w:tc>
        <w:tc>
          <w:tcPr>
            <w:tcW w:w="3113" w:type="dxa"/>
          </w:tcPr>
          <w:p w14:paraId="4C18DCD8"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Set (nominal) PM</w:t>
            </w:r>
            <w:r w:rsidRPr="00517788">
              <w:rPr>
                <w:noProof/>
                <w:szCs w:val="18"/>
                <w:highlight w:val="yellow"/>
                <w:vertAlign w:val="subscript"/>
                <w:lang w:val="en-GB"/>
              </w:rPr>
              <w:t>2.5</w:t>
            </w:r>
            <w:r w:rsidRPr="00517788">
              <w:rPr>
                <w:noProof/>
                <w:szCs w:val="18"/>
                <w:highlight w:val="yellow"/>
                <w:lang w:val="en-GB"/>
              </w:rPr>
              <w:t xml:space="preserve"> sampling flow for the given brake emissions test. It is not sampled but shall be reported at 1Hz</w:t>
            </w:r>
          </w:p>
        </w:tc>
        <w:tc>
          <w:tcPr>
            <w:tcW w:w="964" w:type="dxa"/>
          </w:tcPr>
          <w:p w14:paraId="70DD2FFE"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N/A</w:t>
            </w:r>
          </w:p>
        </w:tc>
        <w:tc>
          <w:tcPr>
            <w:tcW w:w="964" w:type="dxa"/>
          </w:tcPr>
          <w:p w14:paraId="70872832" w14:textId="65C99918" w:rsidR="009F2394" w:rsidRPr="00517788" w:rsidRDefault="000154A3" w:rsidP="004C222A">
            <w:pPr>
              <w:spacing w:before="40" w:after="120"/>
              <w:ind w:right="113"/>
              <w:rPr>
                <w:noProof/>
                <w:szCs w:val="18"/>
                <w:highlight w:val="yellow"/>
                <w:lang w:val="en-GB"/>
              </w:rPr>
            </w:pPr>
            <w:r w:rsidRPr="00517788">
              <w:rPr>
                <w:noProof/>
                <w:szCs w:val="18"/>
                <w:highlight w:val="yellow"/>
                <w:lang w:val="en-GB"/>
              </w:rPr>
              <w:t>Q</w:t>
            </w:r>
          </w:p>
        </w:tc>
      </w:tr>
      <w:tr w:rsidR="009F2394" w:rsidRPr="004C222A" w14:paraId="08966788" w14:textId="77777777" w:rsidTr="001D5BA2">
        <w:trPr>
          <w:cantSplit/>
        </w:trPr>
        <w:tc>
          <w:tcPr>
            <w:tcW w:w="1558" w:type="dxa"/>
          </w:tcPr>
          <w:p w14:paraId="72804897"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PM</w:t>
            </w:r>
            <w:r w:rsidRPr="00517788">
              <w:rPr>
                <w:noProof/>
                <w:szCs w:val="18"/>
                <w:highlight w:val="yellow"/>
                <w:vertAlign w:val="subscript"/>
                <w:lang w:val="en-GB"/>
              </w:rPr>
              <w:t>2.5</w:t>
            </w:r>
            <w:r w:rsidRPr="00517788">
              <w:rPr>
                <w:noProof/>
                <w:szCs w:val="18"/>
                <w:highlight w:val="yellow"/>
                <w:lang w:val="en-GB"/>
              </w:rPr>
              <w:t xml:space="preserve"> Sampling Flow Actual</w:t>
            </w:r>
          </w:p>
        </w:tc>
        <w:tc>
          <w:tcPr>
            <w:tcW w:w="1111" w:type="dxa"/>
          </w:tcPr>
          <w:p w14:paraId="3E6DAD69"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Q</w:t>
            </w:r>
            <w:r w:rsidRPr="00517788">
              <w:rPr>
                <w:noProof/>
                <w:szCs w:val="18"/>
                <w:highlight w:val="yellow"/>
                <w:vertAlign w:val="subscript"/>
                <w:lang w:val="en-GB"/>
              </w:rPr>
              <w:t>PM2.5</w:t>
            </w:r>
          </w:p>
        </w:tc>
        <w:tc>
          <w:tcPr>
            <w:tcW w:w="1038" w:type="dxa"/>
          </w:tcPr>
          <w:p w14:paraId="10A265FF"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l/min</w:t>
            </w:r>
          </w:p>
        </w:tc>
        <w:tc>
          <w:tcPr>
            <w:tcW w:w="889" w:type="dxa"/>
          </w:tcPr>
          <w:p w14:paraId="412F9ABD"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2</w:t>
            </w:r>
          </w:p>
        </w:tc>
        <w:tc>
          <w:tcPr>
            <w:tcW w:w="3113" w:type="dxa"/>
          </w:tcPr>
          <w:p w14:paraId="5A5019DA"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PM</w:t>
            </w:r>
            <w:r w:rsidRPr="00517788">
              <w:rPr>
                <w:noProof/>
                <w:szCs w:val="18"/>
                <w:highlight w:val="yellow"/>
                <w:vertAlign w:val="subscript"/>
                <w:lang w:val="en-GB"/>
              </w:rPr>
              <w:t>2.5</w:t>
            </w:r>
            <w:r w:rsidRPr="00517788">
              <w:rPr>
                <w:noProof/>
                <w:szCs w:val="18"/>
                <w:highlight w:val="yellow"/>
                <w:lang w:val="en-GB"/>
              </w:rPr>
              <w:t xml:space="preserve"> sampling flow measured at the given point in time</w:t>
            </w:r>
          </w:p>
        </w:tc>
        <w:tc>
          <w:tcPr>
            <w:tcW w:w="964" w:type="dxa"/>
          </w:tcPr>
          <w:p w14:paraId="4DFCAE31"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10Hz</w:t>
            </w:r>
          </w:p>
        </w:tc>
        <w:tc>
          <w:tcPr>
            <w:tcW w:w="964" w:type="dxa"/>
          </w:tcPr>
          <w:p w14:paraId="71B35A26" w14:textId="02030D2E" w:rsidR="009F2394" w:rsidRPr="00517788" w:rsidRDefault="000154A3" w:rsidP="004C222A">
            <w:pPr>
              <w:spacing w:before="40" w:after="120"/>
              <w:ind w:right="113"/>
              <w:rPr>
                <w:noProof/>
                <w:szCs w:val="18"/>
                <w:highlight w:val="yellow"/>
                <w:lang w:val="en-GB"/>
              </w:rPr>
            </w:pPr>
            <w:r w:rsidRPr="00517788">
              <w:rPr>
                <w:noProof/>
                <w:szCs w:val="18"/>
                <w:highlight w:val="yellow"/>
                <w:lang w:val="en-GB"/>
              </w:rPr>
              <w:t>R</w:t>
            </w:r>
          </w:p>
        </w:tc>
      </w:tr>
      <w:tr w:rsidR="009F2394" w:rsidRPr="004C222A" w14:paraId="42B1628E" w14:textId="77777777" w:rsidTr="001D5BA2">
        <w:trPr>
          <w:cantSplit/>
        </w:trPr>
        <w:tc>
          <w:tcPr>
            <w:tcW w:w="1558" w:type="dxa"/>
          </w:tcPr>
          <w:p w14:paraId="0D0E8C79"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PM</w:t>
            </w:r>
            <w:r w:rsidRPr="00517788">
              <w:rPr>
                <w:noProof/>
                <w:szCs w:val="18"/>
                <w:highlight w:val="yellow"/>
                <w:vertAlign w:val="subscript"/>
                <w:lang w:val="en-GB"/>
              </w:rPr>
              <w:t>2.5</w:t>
            </w:r>
            <w:r w:rsidRPr="00517788">
              <w:rPr>
                <w:noProof/>
                <w:szCs w:val="18"/>
                <w:highlight w:val="yellow"/>
                <w:lang w:val="en-GB"/>
              </w:rPr>
              <w:t xml:space="preserve"> Sampling Flow Actual Normalised</w:t>
            </w:r>
          </w:p>
        </w:tc>
        <w:tc>
          <w:tcPr>
            <w:tcW w:w="1111" w:type="dxa"/>
          </w:tcPr>
          <w:p w14:paraId="022FBD0D"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NQ</w:t>
            </w:r>
            <w:r w:rsidRPr="00517788">
              <w:rPr>
                <w:noProof/>
                <w:szCs w:val="18"/>
                <w:highlight w:val="yellow"/>
                <w:vertAlign w:val="subscript"/>
                <w:lang w:val="en-GB"/>
              </w:rPr>
              <w:t>PM2.5</w:t>
            </w:r>
          </w:p>
        </w:tc>
        <w:tc>
          <w:tcPr>
            <w:tcW w:w="1038" w:type="dxa"/>
          </w:tcPr>
          <w:p w14:paraId="7C744CF2"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Nl/min</w:t>
            </w:r>
          </w:p>
        </w:tc>
        <w:tc>
          <w:tcPr>
            <w:tcW w:w="889" w:type="dxa"/>
          </w:tcPr>
          <w:p w14:paraId="14B8ED16"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2</w:t>
            </w:r>
          </w:p>
        </w:tc>
        <w:tc>
          <w:tcPr>
            <w:tcW w:w="3113" w:type="dxa"/>
          </w:tcPr>
          <w:p w14:paraId="156C1147"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Normalised PM</w:t>
            </w:r>
            <w:r w:rsidRPr="00517788">
              <w:rPr>
                <w:noProof/>
                <w:szCs w:val="18"/>
                <w:highlight w:val="yellow"/>
                <w:vertAlign w:val="subscript"/>
                <w:lang w:val="en-GB"/>
              </w:rPr>
              <w:t>2.5</w:t>
            </w:r>
            <w:r w:rsidRPr="00517788">
              <w:rPr>
                <w:noProof/>
                <w:szCs w:val="18"/>
                <w:highlight w:val="yellow"/>
                <w:lang w:val="en-GB"/>
              </w:rPr>
              <w:t xml:space="preserve"> sampling flow at standard conditions at the given point in time</w:t>
            </w:r>
          </w:p>
        </w:tc>
        <w:tc>
          <w:tcPr>
            <w:tcW w:w="964" w:type="dxa"/>
          </w:tcPr>
          <w:p w14:paraId="6DDF91AE"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10Hz</w:t>
            </w:r>
          </w:p>
        </w:tc>
        <w:tc>
          <w:tcPr>
            <w:tcW w:w="964" w:type="dxa"/>
          </w:tcPr>
          <w:p w14:paraId="34E4A597" w14:textId="35BF7E28" w:rsidR="009F2394" w:rsidRPr="00517788" w:rsidRDefault="000154A3" w:rsidP="004C222A">
            <w:pPr>
              <w:spacing w:before="40" w:after="120"/>
              <w:ind w:right="113"/>
              <w:rPr>
                <w:noProof/>
                <w:szCs w:val="18"/>
                <w:highlight w:val="yellow"/>
                <w:lang w:val="en-GB"/>
              </w:rPr>
            </w:pPr>
            <w:r w:rsidRPr="00517788">
              <w:rPr>
                <w:noProof/>
                <w:szCs w:val="18"/>
                <w:highlight w:val="yellow"/>
                <w:lang w:val="en-GB"/>
              </w:rPr>
              <w:t>S</w:t>
            </w:r>
            <w:r w:rsidR="002025FD" w:rsidRPr="00517788">
              <w:rPr>
                <w:noProof/>
                <w:szCs w:val="18"/>
                <w:highlight w:val="yellow"/>
                <w:lang w:val="en-GB"/>
              </w:rPr>
              <w:t>]</w:t>
            </w:r>
          </w:p>
        </w:tc>
      </w:tr>
      <w:tr w:rsidR="009F2394" w:rsidRPr="004C222A" w14:paraId="025BDAC7" w14:textId="77777777" w:rsidTr="001D5BA2">
        <w:trPr>
          <w:cantSplit/>
        </w:trPr>
        <w:tc>
          <w:tcPr>
            <w:tcW w:w="1558" w:type="dxa"/>
          </w:tcPr>
          <w:p w14:paraId="2A1EAD1E" w14:textId="77777777" w:rsidR="009F2394" w:rsidRPr="004C222A" w:rsidRDefault="009F2394" w:rsidP="004C222A">
            <w:pPr>
              <w:spacing w:before="40" w:after="120"/>
              <w:ind w:right="113"/>
              <w:rPr>
                <w:noProof/>
                <w:szCs w:val="18"/>
                <w:lang w:val="en-GB"/>
              </w:rPr>
            </w:pPr>
            <w:r w:rsidRPr="004C222A">
              <w:rPr>
                <w:noProof/>
                <w:szCs w:val="18"/>
                <w:lang w:val="en-GB"/>
              </w:rPr>
              <w:t>PM</w:t>
            </w:r>
            <w:r w:rsidRPr="004C222A">
              <w:rPr>
                <w:noProof/>
                <w:szCs w:val="18"/>
                <w:vertAlign w:val="subscript"/>
                <w:lang w:val="en-GB"/>
              </w:rPr>
              <w:t>10</w:t>
            </w:r>
            <w:r w:rsidRPr="004C222A">
              <w:rPr>
                <w:noProof/>
                <w:szCs w:val="18"/>
                <w:lang w:val="en-GB"/>
              </w:rPr>
              <w:t xml:space="preserve"> Sampling Flow Set</w:t>
            </w:r>
          </w:p>
        </w:tc>
        <w:tc>
          <w:tcPr>
            <w:tcW w:w="1111" w:type="dxa"/>
          </w:tcPr>
          <w:p w14:paraId="75E40EF8" w14:textId="77777777" w:rsidR="009F2394" w:rsidRPr="004C222A" w:rsidRDefault="009F2394" w:rsidP="004C222A">
            <w:pPr>
              <w:spacing w:before="40" w:after="120"/>
              <w:ind w:right="113"/>
              <w:rPr>
                <w:noProof/>
                <w:szCs w:val="18"/>
                <w:lang w:val="en-GB"/>
              </w:rPr>
            </w:pPr>
            <w:r w:rsidRPr="004C222A">
              <w:rPr>
                <w:noProof/>
                <w:szCs w:val="18"/>
                <w:lang w:val="en-GB"/>
              </w:rPr>
              <w:t>Q</w:t>
            </w:r>
            <w:r w:rsidRPr="004C222A">
              <w:rPr>
                <w:noProof/>
                <w:szCs w:val="18"/>
                <w:vertAlign w:val="subscript"/>
                <w:lang w:val="en-GB"/>
              </w:rPr>
              <w:t>PM10-set</w:t>
            </w:r>
          </w:p>
        </w:tc>
        <w:tc>
          <w:tcPr>
            <w:tcW w:w="1038" w:type="dxa"/>
          </w:tcPr>
          <w:p w14:paraId="491F2D57" w14:textId="77777777" w:rsidR="009F2394" w:rsidRPr="004C222A" w:rsidRDefault="009F2394" w:rsidP="004C222A">
            <w:pPr>
              <w:spacing w:before="40" w:after="120"/>
              <w:ind w:right="113"/>
              <w:rPr>
                <w:noProof/>
                <w:szCs w:val="18"/>
                <w:lang w:val="en-GB"/>
              </w:rPr>
            </w:pPr>
            <w:r w:rsidRPr="004C222A">
              <w:rPr>
                <w:noProof/>
                <w:szCs w:val="18"/>
                <w:lang w:val="en-GB"/>
              </w:rPr>
              <w:t>l/min</w:t>
            </w:r>
          </w:p>
        </w:tc>
        <w:tc>
          <w:tcPr>
            <w:tcW w:w="889" w:type="dxa"/>
          </w:tcPr>
          <w:p w14:paraId="4C1B3626" w14:textId="6F9C0A4D" w:rsidR="009F2394" w:rsidRPr="004C222A" w:rsidRDefault="006906F2" w:rsidP="004C222A">
            <w:pPr>
              <w:spacing w:before="40" w:after="120"/>
              <w:ind w:right="113"/>
              <w:rPr>
                <w:noProof/>
                <w:szCs w:val="18"/>
                <w:lang w:val="en-GB"/>
              </w:rPr>
            </w:pPr>
            <w:r>
              <w:rPr>
                <w:noProof/>
                <w:szCs w:val="18"/>
                <w:lang w:val="en-GB"/>
              </w:rPr>
              <w:t>1</w:t>
            </w:r>
          </w:p>
        </w:tc>
        <w:tc>
          <w:tcPr>
            <w:tcW w:w="3113" w:type="dxa"/>
          </w:tcPr>
          <w:p w14:paraId="4AF93DF3" w14:textId="77777777" w:rsidR="009F2394" w:rsidRPr="004C222A" w:rsidRDefault="009F2394" w:rsidP="004C222A">
            <w:pPr>
              <w:spacing w:before="40" w:after="120"/>
              <w:ind w:right="113"/>
              <w:rPr>
                <w:noProof/>
                <w:szCs w:val="18"/>
                <w:lang w:val="en-GB"/>
              </w:rPr>
            </w:pPr>
            <w:r w:rsidRPr="004C222A">
              <w:rPr>
                <w:noProof/>
                <w:szCs w:val="18"/>
                <w:lang w:val="en-GB"/>
              </w:rPr>
              <w:t>Set (nominal) PM</w:t>
            </w:r>
            <w:r w:rsidRPr="004C222A">
              <w:rPr>
                <w:noProof/>
                <w:szCs w:val="18"/>
                <w:vertAlign w:val="subscript"/>
                <w:lang w:val="en-GB"/>
              </w:rPr>
              <w:t>10</w:t>
            </w:r>
            <w:r w:rsidRPr="004C222A">
              <w:rPr>
                <w:noProof/>
                <w:szCs w:val="18"/>
                <w:lang w:val="en-GB"/>
              </w:rPr>
              <w:t xml:space="preserve"> sampling flow for the given brake emissions test. It is not sampled but shall be reported at 1Hz</w:t>
            </w:r>
          </w:p>
        </w:tc>
        <w:tc>
          <w:tcPr>
            <w:tcW w:w="964" w:type="dxa"/>
          </w:tcPr>
          <w:p w14:paraId="56CA6D91" w14:textId="77777777" w:rsidR="009F2394" w:rsidRPr="004C222A" w:rsidRDefault="009F2394" w:rsidP="004C222A">
            <w:pPr>
              <w:spacing w:before="40" w:after="120"/>
              <w:ind w:right="113"/>
              <w:rPr>
                <w:noProof/>
                <w:szCs w:val="18"/>
                <w:lang w:val="en-GB"/>
              </w:rPr>
            </w:pPr>
            <w:r w:rsidRPr="004C222A">
              <w:rPr>
                <w:noProof/>
                <w:szCs w:val="18"/>
                <w:lang w:val="en-GB"/>
              </w:rPr>
              <w:t>N/A</w:t>
            </w:r>
          </w:p>
        </w:tc>
        <w:tc>
          <w:tcPr>
            <w:tcW w:w="964" w:type="dxa"/>
          </w:tcPr>
          <w:p w14:paraId="2EDA28CC" w14:textId="641C14F4" w:rsidR="009F2394" w:rsidRPr="004C222A" w:rsidRDefault="000154A3" w:rsidP="004C222A">
            <w:pPr>
              <w:spacing w:before="40" w:after="120"/>
              <w:ind w:right="113"/>
              <w:rPr>
                <w:noProof/>
                <w:szCs w:val="18"/>
                <w:lang w:val="en-GB"/>
              </w:rPr>
            </w:pPr>
            <w:r>
              <w:rPr>
                <w:noProof/>
                <w:szCs w:val="18"/>
                <w:lang w:val="en-GB"/>
              </w:rPr>
              <w:t>T</w:t>
            </w:r>
          </w:p>
        </w:tc>
      </w:tr>
      <w:tr w:rsidR="009F2394" w:rsidRPr="004C222A" w14:paraId="14E3D875" w14:textId="77777777" w:rsidTr="001D5BA2">
        <w:trPr>
          <w:cantSplit/>
        </w:trPr>
        <w:tc>
          <w:tcPr>
            <w:tcW w:w="1558" w:type="dxa"/>
          </w:tcPr>
          <w:p w14:paraId="18E4AE68" w14:textId="77777777" w:rsidR="009F2394" w:rsidRPr="004C222A" w:rsidRDefault="009F2394" w:rsidP="004C222A">
            <w:pPr>
              <w:spacing w:before="40" w:after="120"/>
              <w:ind w:right="113"/>
              <w:rPr>
                <w:noProof/>
                <w:szCs w:val="18"/>
                <w:lang w:val="en-GB"/>
              </w:rPr>
            </w:pPr>
            <w:r w:rsidRPr="004C222A">
              <w:rPr>
                <w:noProof/>
                <w:szCs w:val="18"/>
                <w:lang w:val="en-GB"/>
              </w:rPr>
              <w:t>PM</w:t>
            </w:r>
            <w:r w:rsidRPr="004C222A">
              <w:rPr>
                <w:noProof/>
                <w:szCs w:val="18"/>
                <w:vertAlign w:val="subscript"/>
                <w:lang w:val="en-GB"/>
              </w:rPr>
              <w:t>10</w:t>
            </w:r>
            <w:r w:rsidRPr="004C222A">
              <w:rPr>
                <w:noProof/>
                <w:szCs w:val="18"/>
                <w:lang w:val="en-GB"/>
              </w:rPr>
              <w:t xml:space="preserve"> Sampling Flow Actual</w:t>
            </w:r>
          </w:p>
        </w:tc>
        <w:tc>
          <w:tcPr>
            <w:tcW w:w="1111" w:type="dxa"/>
          </w:tcPr>
          <w:p w14:paraId="18038269" w14:textId="77777777" w:rsidR="009F2394" w:rsidRPr="004C222A" w:rsidRDefault="009F2394" w:rsidP="004C222A">
            <w:pPr>
              <w:spacing w:before="40" w:after="120"/>
              <w:ind w:right="113"/>
              <w:rPr>
                <w:noProof/>
                <w:szCs w:val="18"/>
                <w:lang w:val="en-GB"/>
              </w:rPr>
            </w:pPr>
            <w:r w:rsidRPr="004C222A">
              <w:rPr>
                <w:noProof/>
                <w:szCs w:val="18"/>
                <w:lang w:val="en-GB"/>
              </w:rPr>
              <w:t>Q</w:t>
            </w:r>
            <w:r w:rsidRPr="004C222A">
              <w:rPr>
                <w:noProof/>
                <w:szCs w:val="18"/>
                <w:vertAlign w:val="subscript"/>
                <w:lang w:val="en-GB"/>
              </w:rPr>
              <w:t>PM10</w:t>
            </w:r>
          </w:p>
        </w:tc>
        <w:tc>
          <w:tcPr>
            <w:tcW w:w="1038" w:type="dxa"/>
          </w:tcPr>
          <w:p w14:paraId="59AEAA38" w14:textId="77777777" w:rsidR="009F2394" w:rsidRPr="004C222A" w:rsidRDefault="009F2394" w:rsidP="004C222A">
            <w:pPr>
              <w:spacing w:before="40" w:after="120"/>
              <w:ind w:right="113"/>
              <w:rPr>
                <w:noProof/>
                <w:szCs w:val="18"/>
                <w:lang w:val="en-GB"/>
              </w:rPr>
            </w:pPr>
            <w:r w:rsidRPr="004C222A">
              <w:rPr>
                <w:noProof/>
                <w:szCs w:val="18"/>
                <w:lang w:val="en-GB"/>
              </w:rPr>
              <w:t>l/min</w:t>
            </w:r>
          </w:p>
        </w:tc>
        <w:tc>
          <w:tcPr>
            <w:tcW w:w="889" w:type="dxa"/>
          </w:tcPr>
          <w:p w14:paraId="1CC50967" w14:textId="77777777" w:rsidR="009F2394" w:rsidRPr="004C222A" w:rsidRDefault="009F2394" w:rsidP="004C222A">
            <w:pPr>
              <w:spacing w:before="40" w:after="120"/>
              <w:ind w:right="113"/>
              <w:rPr>
                <w:noProof/>
                <w:szCs w:val="18"/>
                <w:lang w:val="en-GB"/>
              </w:rPr>
            </w:pPr>
            <w:r w:rsidRPr="004C222A">
              <w:rPr>
                <w:noProof/>
                <w:szCs w:val="18"/>
                <w:lang w:val="en-GB"/>
              </w:rPr>
              <w:t>2</w:t>
            </w:r>
          </w:p>
        </w:tc>
        <w:tc>
          <w:tcPr>
            <w:tcW w:w="3113" w:type="dxa"/>
          </w:tcPr>
          <w:p w14:paraId="4E066CD7" w14:textId="77777777" w:rsidR="009F2394" w:rsidRPr="004C222A" w:rsidRDefault="009F2394" w:rsidP="004C222A">
            <w:pPr>
              <w:spacing w:before="40" w:after="120"/>
              <w:ind w:right="113"/>
              <w:rPr>
                <w:noProof/>
                <w:szCs w:val="18"/>
                <w:lang w:val="en-GB"/>
              </w:rPr>
            </w:pPr>
            <w:r w:rsidRPr="004C222A">
              <w:rPr>
                <w:noProof/>
                <w:szCs w:val="18"/>
                <w:lang w:val="en-GB"/>
              </w:rPr>
              <w:t>PM</w:t>
            </w:r>
            <w:r w:rsidRPr="004C222A">
              <w:rPr>
                <w:noProof/>
                <w:szCs w:val="18"/>
                <w:vertAlign w:val="subscript"/>
                <w:lang w:val="en-GB"/>
              </w:rPr>
              <w:t>10</w:t>
            </w:r>
            <w:r w:rsidRPr="004C222A">
              <w:rPr>
                <w:noProof/>
                <w:szCs w:val="18"/>
                <w:lang w:val="en-GB"/>
              </w:rPr>
              <w:t xml:space="preserve"> sampling flow measured at the given point in time</w:t>
            </w:r>
          </w:p>
        </w:tc>
        <w:tc>
          <w:tcPr>
            <w:tcW w:w="964" w:type="dxa"/>
          </w:tcPr>
          <w:p w14:paraId="678A4553"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3E927D75" w14:textId="245CAF9B" w:rsidR="009F2394" w:rsidRPr="004C222A" w:rsidRDefault="000154A3" w:rsidP="004C222A">
            <w:pPr>
              <w:spacing w:before="40" w:after="120"/>
              <w:ind w:right="113"/>
              <w:rPr>
                <w:noProof/>
                <w:szCs w:val="18"/>
                <w:lang w:val="en-GB"/>
              </w:rPr>
            </w:pPr>
            <w:r>
              <w:rPr>
                <w:noProof/>
                <w:szCs w:val="18"/>
                <w:lang w:val="en-GB"/>
              </w:rPr>
              <w:t>U</w:t>
            </w:r>
          </w:p>
        </w:tc>
      </w:tr>
      <w:tr w:rsidR="009F2394" w:rsidRPr="004C222A" w14:paraId="45F8FD63" w14:textId="77777777" w:rsidTr="001D5BA2">
        <w:trPr>
          <w:cantSplit/>
        </w:trPr>
        <w:tc>
          <w:tcPr>
            <w:tcW w:w="1558" w:type="dxa"/>
          </w:tcPr>
          <w:p w14:paraId="03F3CA03" w14:textId="77777777" w:rsidR="009F2394" w:rsidRPr="004C222A" w:rsidRDefault="009F2394" w:rsidP="004C222A">
            <w:pPr>
              <w:spacing w:before="40" w:after="120"/>
              <w:ind w:right="113"/>
              <w:rPr>
                <w:noProof/>
                <w:szCs w:val="18"/>
                <w:lang w:val="en-GB"/>
              </w:rPr>
            </w:pPr>
            <w:r w:rsidRPr="004C222A">
              <w:rPr>
                <w:noProof/>
                <w:szCs w:val="18"/>
                <w:lang w:val="en-GB"/>
              </w:rPr>
              <w:t>PM</w:t>
            </w:r>
            <w:r w:rsidRPr="004C222A">
              <w:rPr>
                <w:noProof/>
                <w:szCs w:val="18"/>
                <w:vertAlign w:val="subscript"/>
                <w:lang w:val="en-GB"/>
              </w:rPr>
              <w:t>10</w:t>
            </w:r>
            <w:r w:rsidRPr="004C222A">
              <w:rPr>
                <w:noProof/>
                <w:szCs w:val="18"/>
                <w:lang w:val="en-GB"/>
              </w:rPr>
              <w:t xml:space="preserve"> Sampling Flow Actual Normalised</w:t>
            </w:r>
          </w:p>
        </w:tc>
        <w:tc>
          <w:tcPr>
            <w:tcW w:w="1111" w:type="dxa"/>
          </w:tcPr>
          <w:p w14:paraId="3A998FD6" w14:textId="77777777" w:rsidR="009F2394" w:rsidRPr="004C222A" w:rsidRDefault="009F2394" w:rsidP="004C222A">
            <w:pPr>
              <w:spacing w:before="40" w:after="120"/>
              <w:ind w:right="113"/>
              <w:rPr>
                <w:noProof/>
                <w:szCs w:val="18"/>
                <w:lang w:val="en-GB"/>
              </w:rPr>
            </w:pPr>
            <w:r w:rsidRPr="004C222A">
              <w:rPr>
                <w:noProof/>
                <w:szCs w:val="18"/>
                <w:lang w:val="en-GB"/>
              </w:rPr>
              <w:t>NQ</w:t>
            </w:r>
            <w:r w:rsidRPr="004C222A">
              <w:rPr>
                <w:noProof/>
                <w:szCs w:val="18"/>
                <w:vertAlign w:val="subscript"/>
                <w:lang w:val="en-GB"/>
              </w:rPr>
              <w:t>PM10</w:t>
            </w:r>
          </w:p>
        </w:tc>
        <w:tc>
          <w:tcPr>
            <w:tcW w:w="1038" w:type="dxa"/>
          </w:tcPr>
          <w:p w14:paraId="302FC7CE" w14:textId="77777777" w:rsidR="009F2394" w:rsidRPr="004C222A" w:rsidRDefault="009F2394" w:rsidP="004C222A">
            <w:pPr>
              <w:spacing w:before="40" w:after="120"/>
              <w:ind w:right="113"/>
              <w:rPr>
                <w:noProof/>
                <w:szCs w:val="18"/>
                <w:lang w:val="en-GB"/>
              </w:rPr>
            </w:pPr>
            <w:r w:rsidRPr="004C222A">
              <w:rPr>
                <w:noProof/>
                <w:szCs w:val="18"/>
                <w:lang w:val="en-GB"/>
              </w:rPr>
              <w:t>Nl/min</w:t>
            </w:r>
          </w:p>
        </w:tc>
        <w:tc>
          <w:tcPr>
            <w:tcW w:w="889" w:type="dxa"/>
          </w:tcPr>
          <w:p w14:paraId="3410F31E" w14:textId="77777777" w:rsidR="009F2394" w:rsidRPr="004C222A" w:rsidRDefault="009F2394" w:rsidP="004C222A">
            <w:pPr>
              <w:spacing w:before="40" w:after="120"/>
              <w:ind w:right="113"/>
              <w:rPr>
                <w:noProof/>
                <w:szCs w:val="18"/>
                <w:lang w:val="en-GB"/>
              </w:rPr>
            </w:pPr>
            <w:r w:rsidRPr="004C222A">
              <w:rPr>
                <w:noProof/>
                <w:szCs w:val="18"/>
                <w:lang w:val="en-GB"/>
              </w:rPr>
              <w:t>2</w:t>
            </w:r>
          </w:p>
        </w:tc>
        <w:tc>
          <w:tcPr>
            <w:tcW w:w="3113" w:type="dxa"/>
          </w:tcPr>
          <w:p w14:paraId="094B921B" w14:textId="77777777" w:rsidR="009F2394" w:rsidRPr="004C222A" w:rsidRDefault="009F2394" w:rsidP="004C222A">
            <w:pPr>
              <w:spacing w:before="40" w:after="120"/>
              <w:ind w:right="113"/>
              <w:rPr>
                <w:noProof/>
                <w:szCs w:val="18"/>
                <w:lang w:val="en-GB"/>
              </w:rPr>
            </w:pPr>
            <w:r w:rsidRPr="004C222A">
              <w:rPr>
                <w:noProof/>
                <w:szCs w:val="18"/>
                <w:lang w:val="en-GB"/>
              </w:rPr>
              <w:t>Normalised PM</w:t>
            </w:r>
            <w:r w:rsidRPr="004C222A">
              <w:rPr>
                <w:noProof/>
                <w:szCs w:val="18"/>
                <w:vertAlign w:val="subscript"/>
                <w:lang w:val="en-GB"/>
              </w:rPr>
              <w:t>10</w:t>
            </w:r>
            <w:r w:rsidRPr="004C222A">
              <w:rPr>
                <w:noProof/>
                <w:szCs w:val="18"/>
                <w:lang w:val="en-GB"/>
              </w:rPr>
              <w:t xml:space="preserve"> sampling flow at standard conditions at the given point in time</w:t>
            </w:r>
          </w:p>
        </w:tc>
        <w:tc>
          <w:tcPr>
            <w:tcW w:w="964" w:type="dxa"/>
          </w:tcPr>
          <w:p w14:paraId="3330BEDF"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7017392A" w14:textId="12C9946B" w:rsidR="009F2394" w:rsidRPr="004C222A" w:rsidRDefault="000154A3" w:rsidP="004C222A">
            <w:pPr>
              <w:spacing w:before="40" w:after="120"/>
              <w:ind w:right="113"/>
              <w:rPr>
                <w:noProof/>
                <w:szCs w:val="18"/>
                <w:lang w:val="en-GB"/>
              </w:rPr>
            </w:pPr>
            <w:r>
              <w:rPr>
                <w:noProof/>
                <w:szCs w:val="18"/>
                <w:lang w:val="en-GB"/>
              </w:rPr>
              <w:t>V</w:t>
            </w:r>
          </w:p>
        </w:tc>
      </w:tr>
      <w:tr w:rsidR="00781483" w:rsidRPr="004C222A" w14:paraId="5DFAA1B0" w14:textId="77777777" w:rsidTr="001D5BA2">
        <w:trPr>
          <w:cantSplit/>
        </w:trPr>
        <w:tc>
          <w:tcPr>
            <w:tcW w:w="1558" w:type="dxa"/>
          </w:tcPr>
          <w:p w14:paraId="36BE7AB3" w14:textId="0E578ECA" w:rsidR="00781483" w:rsidRPr="00517788" w:rsidRDefault="002025FD" w:rsidP="004C222A">
            <w:pPr>
              <w:spacing w:before="40" w:after="120"/>
              <w:ind w:right="113"/>
              <w:rPr>
                <w:noProof/>
                <w:szCs w:val="18"/>
                <w:highlight w:val="yellow"/>
              </w:rPr>
            </w:pPr>
            <w:r w:rsidRPr="00517788">
              <w:rPr>
                <w:noProof/>
                <w:szCs w:val="18"/>
                <w:highlight w:val="yellow"/>
              </w:rPr>
              <w:t>[</w:t>
            </w:r>
            <w:r w:rsidR="00781483" w:rsidRPr="00517788">
              <w:rPr>
                <w:noProof/>
                <w:szCs w:val="18"/>
                <w:highlight w:val="yellow"/>
              </w:rPr>
              <w:t>TPN10 Sampling Flow Set</w:t>
            </w:r>
          </w:p>
        </w:tc>
        <w:tc>
          <w:tcPr>
            <w:tcW w:w="1111" w:type="dxa"/>
          </w:tcPr>
          <w:p w14:paraId="44760190" w14:textId="1ACB021E" w:rsidR="00781483" w:rsidRPr="00517788" w:rsidRDefault="00781483" w:rsidP="004C222A">
            <w:pPr>
              <w:spacing w:before="40" w:after="120"/>
              <w:ind w:right="113"/>
              <w:rPr>
                <w:noProof/>
                <w:szCs w:val="18"/>
                <w:highlight w:val="yellow"/>
              </w:rPr>
            </w:pPr>
            <w:r w:rsidRPr="00517788">
              <w:rPr>
                <w:noProof/>
                <w:szCs w:val="18"/>
                <w:highlight w:val="yellow"/>
              </w:rPr>
              <w:t>Q</w:t>
            </w:r>
            <w:r w:rsidRPr="00517788">
              <w:rPr>
                <w:noProof/>
                <w:szCs w:val="18"/>
                <w:highlight w:val="yellow"/>
                <w:vertAlign w:val="subscript"/>
              </w:rPr>
              <w:t>TPN10-set</w:t>
            </w:r>
          </w:p>
        </w:tc>
        <w:tc>
          <w:tcPr>
            <w:tcW w:w="1038" w:type="dxa"/>
          </w:tcPr>
          <w:p w14:paraId="7E26D7A9" w14:textId="5128ECF8" w:rsidR="00781483" w:rsidRPr="00517788" w:rsidRDefault="00781483" w:rsidP="004C222A">
            <w:pPr>
              <w:spacing w:before="40" w:after="120"/>
              <w:ind w:right="113"/>
              <w:rPr>
                <w:noProof/>
                <w:szCs w:val="18"/>
                <w:highlight w:val="yellow"/>
              </w:rPr>
            </w:pPr>
            <w:r w:rsidRPr="00517788">
              <w:rPr>
                <w:noProof/>
                <w:szCs w:val="18"/>
                <w:highlight w:val="yellow"/>
              </w:rPr>
              <w:t>l/min</w:t>
            </w:r>
          </w:p>
        </w:tc>
        <w:tc>
          <w:tcPr>
            <w:tcW w:w="889" w:type="dxa"/>
          </w:tcPr>
          <w:p w14:paraId="332C733E" w14:textId="1625C89A" w:rsidR="00781483" w:rsidRPr="00517788" w:rsidRDefault="00781483" w:rsidP="004C222A">
            <w:pPr>
              <w:spacing w:before="40" w:after="120"/>
              <w:ind w:right="113"/>
              <w:rPr>
                <w:noProof/>
                <w:szCs w:val="18"/>
                <w:highlight w:val="yellow"/>
              </w:rPr>
            </w:pPr>
            <w:r w:rsidRPr="00517788">
              <w:rPr>
                <w:noProof/>
                <w:szCs w:val="18"/>
                <w:highlight w:val="yellow"/>
              </w:rPr>
              <w:t>1</w:t>
            </w:r>
          </w:p>
        </w:tc>
        <w:tc>
          <w:tcPr>
            <w:tcW w:w="3113" w:type="dxa"/>
          </w:tcPr>
          <w:p w14:paraId="4B4DED4F" w14:textId="5C0BCA97" w:rsidR="00781483" w:rsidRPr="00517788" w:rsidRDefault="00781483" w:rsidP="004C222A">
            <w:pPr>
              <w:spacing w:before="40" w:after="120"/>
              <w:ind w:right="113"/>
              <w:rPr>
                <w:noProof/>
                <w:szCs w:val="18"/>
                <w:highlight w:val="yellow"/>
              </w:rPr>
            </w:pPr>
            <w:r w:rsidRPr="00517788">
              <w:rPr>
                <w:noProof/>
                <w:szCs w:val="18"/>
                <w:highlight w:val="yellow"/>
                <w:lang w:val="en-GB"/>
              </w:rPr>
              <w:t>Set (nominal) TPN10 sampling flow for the given brake emissions test. It is not sampled but shall be reported at 1Hz</w:t>
            </w:r>
          </w:p>
        </w:tc>
        <w:tc>
          <w:tcPr>
            <w:tcW w:w="964" w:type="dxa"/>
          </w:tcPr>
          <w:p w14:paraId="0795DD19" w14:textId="35149802" w:rsidR="00781483" w:rsidRPr="00517788" w:rsidRDefault="00781483" w:rsidP="004C222A">
            <w:pPr>
              <w:spacing w:before="40" w:after="120"/>
              <w:ind w:right="113"/>
              <w:rPr>
                <w:noProof/>
                <w:szCs w:val="18"/>
                <w:highlight w:val="yellow"/>
              </w:rPr>
            </w:pPr>
            <w:r w:rsidRPr="00517788">
              <w:rPr>
                <w:noProof/>
                <w:szCs w:val="18"/>
                <w:highlight w:val="yellow"/>
              </w:rPr>
              <w:t>N/A</w:t>
            </w:r>
          </w:p>
        </w:tc>
        <w:tc>
          <w:tcPr>
            <w:tcW w:w="964" w:type="dxa"/>
          </w:tcPr>
          <w:p w14:paraId="1B4FC30E" w14:textId="517E8D85" w:rsidR="00781483" w:rsidRPr="00517788" w:rsidRDefault="00781483" w:rsidP="004C222A">
            <w:pPr>
              <w:spacing w:before="40" w:after="120"/>
              <w:ind w:right="113"/>
              <w:rPr>
                <w:noProof/>
                <w:szCs w:val="18"/>
                <w:highlight w:val="yellow"/>
              </w:rPr>
            </w:pPr>
            <w:r w:rsidRPr="00517788">
              <w:rPr>
                <w:noProof/>
                <w:szCs w:val="18"/>
                <w:highlight w:val="yellow"/>
              </w:rPr>
              <w:t>W</w:t>
            </w:r>
          </w:p>
        </w:tc>
      </w:tr>
      <w:tr w:rsidR="009F2394" w:rsidRPr="004C222A" w14:paraId="41B15110" w14:textId="77777777" w:rsidTr="001D5BA2">
        <w:trPr>
          <w:cantSplit/>
        </w:trPr>
        <w:tc>
          <w:tcPr>
            <w:tcW w:w="1558" w:type="dxa"/>
          </w:tcPr>
          <w:p w14:paraId="7C1DA5FD"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lastRenderedPageBreak/>
              <w:t>TPN10 Sampling Flow Actual Normalised</w:t>
            </w:r>
          </w:p>
        </w:tc>
        <w:tc>
          <w:tcPr>
            <w:tcW w:w="1111" w:type="dxa"/>
          </w:tcPr>
          <w:p w14:paraId="1875D1C0"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NQ</w:t>
            </w:r>
            <w:r w:rsidRPr="00517788">
              <w:rPr>
                <w:noProof/>
                <w:szCs w:val="18"/>
                <w:highlight w:val="yellow"/>
                <w:vertAlign w:val="subscript"/>
                <w:lang w:val="en-GB"/>
              </w:rPr>
              <w:t>TPN10</w:t>
            </w:r>
          </w:p>
        </w:tc>
        <w:tc>
          <w:tcPr>
            <w:tcW w:w="1038" w:type="dxa"/>
          </w:tcPr>
          <w:p w14:paraId="7AFC6985"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Nl/min</w:t>
            </w:r>
          </w:p>
        </w:tc>
        <w:tc>
          <w:tcPr>
            <w:tcW w:w="889" w:type="dxa"/>
          </w:tcPr>
          <w:p w14:paraId="40690B0D"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2</w:t>
            </w:r>
          </w:p>
        </w:tc>
        <w:tc>
          <w:tcPr>
            <w:tcW w:w="3113" w:type="dxa"/>
          </w:tcPr>
          <w:p w14:paraId="18D9D5C1"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 xml:space="preserve">TPN10-related sampling flow measured at the given point in time and reported at standard conditions. The testing facility shall specify if the sampling rate is different than the nominal </w:t>
            </w:r>
          </w:p>
        </w:tc>
        <w:tc>
          <w:tcPr>
            <w:tcW w:w="964" w:type="dxa"/>
          </w:tcPr>
          <w:p w14:paraId="77EA1365"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10Hz</w:t>
            </w:r>
          </w:p>
        </w:tc>
        <w:tc>
          <w:tcPr>
            <w:tcW w:w="964" w:type="dxa"/>
          </w:tcPr>
          <w:p w14:paraId="69F6F210" w14:textId="5044207C" w:rsidR="009F2394" w:rsidRPr="00517788" w:rsidRDefault="00781483" w:rsidP="004C222A">
            <w:pPr>
              <w:spacing w:before="40" w:after="120"/>
              <w:ind w:right="113"/>
              <w:rPr>
                <w:noProof/>
                <w:szCs w:val="18"/>
                <w:highlight w:val="yellow"/>
                <w:lang w:val="en-GB"/>
              </w:rPr>
            </w:pPr>
            <w:r w:rsidRPr="00517788">
              <w:rPr>
                <w:noProof/>
                <w:szCs w:val="18"/>
                <w:highlight w:val="yellow"/>
                <w:lang w:val="en-GB"/>
              </w:rPr>
              <w:t>X</w:t>
            </w:r>
          </w:p>
        </w:tc>
      </w:tr>
      <w:tr w:rsidR="009F2394" w:rsidRPr="004C222A" w14:paraId="7FD6584F" w14:textId="77777777" w:rsidTr="001D5BA2">
        <w:trPr>
          <w:cantSplit/>
        </w:trPr>
        <w:tc>
          <w:tcPr>
            <w:tcW w:w="1558" w:type="dxa"/>
          </w:tcPr>
          <w:p w14:paraId="4A7FB950"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TPN10 - Average PCRF</w:t>
            </w:r>
          </w:p>
        </w:tc>
        <w:tc>
          <w:tcPr>
            <w:tcW w:w="1111" w:type="dxa"/>
          </w:tcPr>
          <w:p w14:paraId="20F51E7C"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f</w:t>
            </w:r>
            <w:r w:rsidRPr="00517788">
              <w:rPr>
                <w:noProof/>
                <w:szCs w:val="18"/>
                <w:highlight w:val="yellow"/>
                <w:vertAlign w:val="subscript"/>
                <w:lang w:val="en-GB"/>
              </w:rPr>
              <w:t>r-TPN10</w:t>
            </w:r>
          </w:p>
        </w:tc>
        <w:tc>
          <w:tcPr>
            <w:tcW w:w="1038" w:type="dxa"/>
          </w:tcPr>
          <w:p w14:paraId="769F4E84"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w:t>
            </w:r>
          </w:p>
        </w:tc>
        <w:tc>
          <w:tcPr>
            <w:tcW w:w="889" w:type="dxa"/>
          </w:tcPr>
          <w:p w14:paraId="58940521" w14:textId="0E987554"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1</w:t>
            </w:r>
          </w:p>
        </w:tc>
        <w:tc>
          <w:tcPr>
            <w:tcW w:w="3113" w:type="dxa"/>
          </w:tcPr>
          <w:p w14:paraId="4195A179"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Arithmetic average particle concentration reduction factor for the TPN10 measurement</w:t>
            </w:r>
          </w:p>
        </w:tc>
        <w:tc>
          <w:tcPr>
            <w:tcW w:w="964" w:type="dxa"/>
          </w:tcPr>
          <w:p w14:paraId="24607AAC"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10Hz</w:t>
            </w:r>
          </w:p>
        </w:tc>
        <w:tc>
          <w:tcPr>
            <w:tcW w:w="964" w:type="dxa"/>
          </w:tcPr>
          <w:p w14:paraId="244ED88D" w14:textId="609F2045" w:rsidR="009F2394" w:rsidRPr="00517788" w:rsidRDefault="00781483" w:rsidP="004C222A">
            <w:pPr>
              <w:spacing w:before="40" w:after="120"/>
              <w:ind w:right="113"/>
              <w:rPr>
                <w:noProof/>
                <w:szCs w:val="18"/>
                <w:highlight w:val="yellow"/>
                <w:lang w:val="en-GB"/>
              </w:rPr>
            </w:pPr>
            <w:r w:rsidRPr="00517788">
              <w:rPr>
                <w:noProof/>
                <w:szCs w:val="18"/>
                <w:highlight w:val="yellow"/>
                <w:lang w:val="en-GB"/>
              </w:rPr>
              <w:t>Y</w:t>
            </w:r>
          </w:p>
        </w:tc>
      </w:tr>
      <w:tr w:rsidR="009F2394" w:rsidRPr="004C222A" w14:paraId="3716EBD1" w14:textId="77777777" w:rsidTr="001D5BA2">
        <w:trPr>
          <w:cantSplit/>
        </w:trPr>
        <w:tc>
          <w:tcPr>
            <w:tcW w:w="1558" w:type="dxa"/>
          </w:tcPr>
          <w:p w14:paraId="5D06CCA7"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TPN10 Concentration Normalised - PCRF Corrected</w:t>
            </w:r>
          </w:p>
        </w:tc>
        <w:tc>
          <w:tcPr>
            <w:tcW w:w="1111" w:type="dxa"/>
          </w:tcPr>
          <w:p w14:paraId="68E6098B"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TPN</w:t>
            </w:r>
            <w:r w:rsidRPr="00517788">
              <w:rPr>
                <w:noProof/>
                <w:szCs w:val="18"/>
                <w:highlight w:val="yellow"/>
                <w:vertAlign w:val="subscript"/>
                <w:lang w:val="en-GB"/>
              </w:rPr>
              <w:t>10#</w:t>
            </w:r>
          </w:p>
        </w:tc>
        <w:tc>
          <w:tcPr>
            <w:tcW w:w="1038" w:type="dxa"/>
          </w:tcPr>
          <w:p w14:paraId="5C090265"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#/Ncm</w:t>
            </w:r>
            <w:r w:rsidRPr="00517788">
              <w:rPr>
                <w:noProof/>
                <w:szCs w:val="18"/>
                <w:highlight w:val="yellow"/>
                <w:vertAlign w:val="superscript"/>
                <w:lang w:val="en-GB"/>
              </w:rPr>
              <w:t>3</w:t>
            </w:r>
          </w:p>
        </w:tc>
        <w:tc>
          <w:tcPr>
            <w:tcW w:w="889" w:type="dxa"/>
          </w:tcPr>
          <w:p w14:paraId="60ADC1EB"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1</w:t>
            </w:r>
          </w:p>
        </w:tc>
        <w:tc>
          <w:tcPr>
            <w:tcW w:w="3113" w:type="dxa"/>
          </w:tcPr>
          <w:p w14:paraId="04F53D6D"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TPN10 normalised concentration at standard conditions measured by the PNC and corrected for the PCRF at the given point in time</w:t>
            </w:r>
          </w:p>
        </w:tc>
        <w:tc>
          <w:tcPr>
            <w:tcW w:w="964" w:type="dxa"/>
          </w:tcPr>
          <w:p w14:paraId="4F422509" w14:textId="77777777" w:rsidR="009F2394" w:rsidRPr="00517788" w:rsidRDefault="009F2394" w:rsidP="004C222A">
            <w:pPr>
              <w:spacing w:before="40" w:after="120"/>
              <w:ind w:right="113"/>
              <w:rPr>
                <w:noProof/>
                <w:szCs w:val="18"/>
                <w:highlight w:val="yellow"/>
                <w:lang w:val="en-GB"/>
              </w:rPr>
            </w:pPr>
            <w:r w:rsidRPr="00517788">
              <w:rPr>
                <w:noProof/>
                <w:szCs w:val="18"/>
                <w:highlight w:val="yellow"/>
                <w:lang w:val="en-GB"/>
              </w:rPr>
              <w:t>10Hz</w:t>
            </w:r>
          </w:p>
        </w:tc>
        <w:tc>
          <w:tcPr>
            <w:tcW w:w="964" w:type="dxa"/>
          </w:tcPr>
          <w:p w14:paraId="3793AB14" w14:textId="53A5CE22" w:rsidR="009F2394" w:rsidRPr="00517788" w:rsidRDefault="00781483" w:rsidP="004C222A">
            <w:pPr>
              <w:spacing w:before="40" w:after="120"/>
              <w:ind w:right="113"/>
              <w:rPr>
                <w:noProof/>
                <w:szCs w:val="18"/>
                <w:highlight w:val="yellow"/>
                <w:lang w:val="en-GB"/>
              </w:rPr>
            </w:pPr>
            <w:r w:rsidRPr="00517788">
              <w:rPr>
                <w:noProof/>
                <w:szCs w:val="18"/>
                <w:highlight w:val="yellow"/>
                <w:lang w:val="en-GB"/>
              </w:rPr>
              <w:t>Z</w:t>
            </w:r>
            <w:r w:rsidR="005677AF" w:rsidRPr="00517788">
              <w:rPr>
                <w:noProof/>
                <w:szCs w:val="18"/>
                <w:highlight w:val="yellow"/>
                <w:lang w:val="en-GB"/>
              </w:rPr>
              <w:t>]</w:t>
            </w:r>
          </w:p>
        </w:tc>
      </w:tr>
      <w:tr w:rsidR="009C3A15" w:rsidRPr="004C222A" w14:paraId="6F18CA0C" w14:textId="77777777" w:rsidTr="001D5BA2">
        <w:trPr>
          <w:cantSplit/>
        </w:trPr>
        <w:tc>
          <w:tcPr>
            <w:tcW w:w="1558" w:type="dxa"/>
          </w:tcPr>
          <w:p w14:paraId="1FA7F60A" w14:textId="487799B3" w:rsidR="009C3A15" w:rsidRPr="004C222A" w:rsidRDefault="009C3A15" w:rsidP="004C222A">
            <w:pPr>
              <w:spacing w:before="40" w:after="120"/>
              <w:ind w:right="113"/>
              <w:rPr>
                <w:noProof/>
                <w:szCs w:val="18"/>
              </w:rPr>
            </w:pPr>
            <w:r>
              <w:rPr>
                <w:noProof/>
                <w:szCs w:val="18"/>
              </w:rPr>
              <w:t>SPN10 Sampling Flow Set</w:t>
            </w:r>
          </w:p>
        </w:tc>
        <w:tc>
          <w:tcPr>
            <w:tcW w:w="1111" w:type="dxa"/>
          </w:tcPr>
          <w:p w14:paraId="0996B321" w14:textId="5A5F9A7B" w:rsidR="009C3A15" w:rsidRPr="004C222A" w:rsidRDefault="009C3A15" w:rsidP="004C222A">
            <w:pPr>
              <w:spacing w:before="40" w:after="120"/>
              <w:ind w:right="113"/>
              <w:rPr>
                <w:noProof/>
                <w:szCs w:val="18"/>
              </w:rPr>
            </w:pPr>
            <w:r w:rsidRPr="004C222A">
              <w:rPr>
                <w:noProof/>
                <w:szCs w:val="18"/>
                <w:lang w:val="en-GB"/>
              </w:rPr>
              <w:t>Q</w:t>
            </w:r>
            <w:r>
              <w:rPr>
                <w:noProof/>
                <w:szCs w:val="18"/>
                <w:vertAlign w:val="subscript"/>
                <w:lang w:val="en-GB"/>
              </w:rPr>
              <w:t>SPN</w:t>
            </w:r>
            <w:r w:rsidRPr="004C222A">
              <w:rPr>
                <w:noProof/>
                <w:szCs w:val="18"/>
                <w:vertAlign w:val="subscript"/>
                <w:lang w:val="en-GB"/>
              </w:rPr>
              <w:t>10-set</w:t>
            </w:r>
          </w:p>
        </w:tc>
        <w:tc>
          <w:tcPr>
            <w:tcW w:w="1038" w:type="dxa"/>
          </w:tcPr>
          <w:p w14:paraId="7562B620" w14:textId="4A8A41EB" w:rsidR="009C3A15" w:rsidRPr="004C222A" w:rsidRDefault="009C3A15" w:rsidP="004C222A">
            <w:pPr>
              <w:spacing w:before="40" w:after="120"/>
              <w:ind w:right="113"/>
              <w:rPr>
                <w:noProof/>
                <w:szCs w:val="18"/>
              </w:rPr>
            </w:pPr>
            <w:r>
              <w:rPr>
                <w:noProof/>
                <w:szCs w:val="18"/>
              </w:rPr>
              <w:t>l/min</w:t>
            </w:r>
          </w:p>
        </w:tc>
        <w:tc>
          <w:tcPr>
            <w:tcW w:w="889" w:type="dxa"/>
          </w:tcPr>
          <w:p w14:paraId="66F1F238" w14:textId="471F303B" w:rsidR="009C3A15" w:rsidRPr="004C222A" w:rsidRDefault="009C3A15" w:rsidP="004C222A">
            <w:pPr>
              <w:spacing w:before="40" w:after="120"/>
              <w:ind w:right="113"/>
              <w:rPr>
                <w:noProof/>
                <w:szCs w:val="18"/>
              </w:rPr>
            </w:pPr>
            <w:r>
              <w:rPr>
                <w:noProof/>
                <w:szCs w:val="18"/>
              </w:rPr>
              <w:t>1</w:t>
            </w:r>
          </w:p>
        </w:tc>
        <w:tc>
          <w:tcPr>
            <w:tcW w:w="3113" w:type="dxa"/>
          </w:tcPr>
          <w:p w14:paraId="6AE62D47" w14:textId="3E981214" w:rsidR="009C3A15" w:rsidRPr="004C222A" w:rsidRDefault="009C3A15" w:rsidP="004C222A">
            <w:pPr>
              <w:spacing w:before="40" w:after="120"/>
              <w:ind w:right="113"/>
              <w:rPr>
                <w:noProof/>
                <w:szCs w:val="18"/>
              </w:rPr>
            </w:pPr>
            <w:r w:rsidRPr="004C222A">
              <w:rPr>
                <w:noProof/>
                <w:szCs w:val="18"/>
                <w:lang w:val="en-GB"/>
              </w:rPr>
              <w:t xml:space="preserve">Set (nominal) </w:t>
            </w:r>
            <w:r>
              <w:rPr>
                <w:noProof/>
                <w:szCs w:val="18"/>
                <w:lang w:val="en-GB"/>
              </w:rPr>
              <w:t>S</w:t>
            </w:r>
            <w:r w:rsidRPr="004C222A">
              <w:rPr>
                <w:noProof/>
                <w:szCs w:val="18"/>
                <w:lang w:val="en-GB"/>
              </w:rPr>
              <w:t>P</w:t>
            </w:r>
            <w:r>
              <w:rPr>
                <w:noProof/>
                <w:szCs w:val="18"/>
                <w:lang w:val="en-GB"/>
              </w:rPr>
              <w:t xml:space="preserve">N10 </w:t>
            </w:r>
            <w:r w:rsidRPr="004C222A">
              <w:rPr>
                <w:noProof/>
                <w:szCs w:val="18"/>
                <w:lang w:val="en-GB"/>
              </w:rPr>
              <w:t>sampling flow for the given brake emissions test. It is not sampled but shall be reported at 1Hz</w:t>
            </w:r>
          </w:p>
        </w:tc>
        <w:tc>
          <w:tcPr>
            <w:tcW w:w="964" w:type="dxa"/>
          </w:tcPr>
          <w:p w14:paraId="1B63DBF4" w14:textId="2A961405" w:rsidR="009C3A15" w:rsidRPr="004C222A" w:rsidRDefault="009C3A15" w:rsidP="004C222A">
            <w:pPr>
              <w:spacing w:before="40" w:after="120"/>
              <w:ind w:right="113"/>
              <w:rPr>
                <w:noProof/>
                <w:szCs w:val="18"/>
              </w:rPr>
            </w:pPr>
            <w:r>
              <w:rPr>
                <w:noProof/>
                <w:szCs w:val="18"/>
              </w:rPr>
              <w:t>N/A</w:t>
            </w:r>
          </w:p>
        </w:tc>
        <w:tc>
          <w:tcPr>
            <w:tcW w:w="964" w:type="dxa"/>
          </w:tcPr>
          <w:p w14:paraId="60F9ED7D" w14:textId="1941FA16" w:rsidR="009C3A15" w:rsidRDefault="009C3A15" w:rsidP="004C222A">
            <w:pPr>
              <w:spacing w:before="40" w:after="120"/>
              <w:ind w:right="113"/>
              <w:rPr>
                <w:noProof/>
                <w:szCs w:val="18"/>
              </w:rPr>
            </w:pPr>
            <w:r>
              <w:rPr>
                <w:noProof/>
                <w:szCs w:val="18"/>
              </w:rPr>
              <w:t>AA</w:t>
            </w:r>
          </w:p>
        </w:tc>
      </w:tr>
      <w:tr w:rsidR="009F2394" w:rsidRPr="004C222A" w14:paraId="7EED4CB6" w14:textId="77777777" w:rsidTr="001D5BA2">
        <w:trPr>
          <w:cantSplit/>
        </w:trPr>
        <w:tc>
          <w:tcPr>
            <w:tcW w:w="1558" w:type="dxa"/>
          </w:tcPr>
          <w:p w14:paraId="05618AB2" w14:textId="77777777" w:rsidR="009F2394" w:rsidRPr="004C222A" w:rsidRDefault="009F2394" w:rsidP="004C222A">
            <w:pPr>
              <w:spacing w:before="40" w:after="120"/>
              <w:ind w:right="113"/>
              <w:rPr>
                <w:noProof/>
                <w:szCs w:val="18"/>
                <w:lang w:val="en-GB"/>
              </w:rPr>
            </w:pPr>
            <w:r w:rsidRPr="004C222A">
              <w:rPr>
                <w:noProof/>
                <w:szCs w:val="18"/>
                <w:lang w:val="en-GB"/>
              </w:rPr>
              <w:t>SPN10 Sampling Flow Actual Normalised</w:t>
            </w:r>
          </w:p>
        </w:tc>
        <w:tc>
          <w:tcPr>
            <w:tcW w:w="1111" w:type="dxa"/>
          </w:tcPr>
          <w:p w14:paraId="0A127302" w14:textId="77777777" w:rsidR="009F2394" w:rsidRPr="004C222A" w:rsidRDefault="009F2394" w:rsidP="004C222A">
            <w:pPr>
              <w:spacing w:before="40" w:after="120"/>
              <w:ind w:right="113"/>
              <w:rPr>
                <w:noProof/>
                <w:szCs w:val="18"/>
                <w:lang w:val="en-GB"/>
              </w:rPr>
            </w:pPr>
            <w:r w:rsidRPr="004C222A">
              <w:rPr>
                <w:noProof/>
                <w:szCs w:val="18"/>
                <w:lang w:val="en-GB"/>
              </w:rPr>
              <w:t>NQ</w:t>
            </w:r>
            <w:r w:rsidRPr="004C222A">
              <w:rPr>
                <w:noProof/>
                <w:szCs w:val="18"/>
                <w:vertAlign w:val="subscript"/>
                <w:lang w:val="en-GB"/>
              </w:rPr>
              <w:t>SPN10</w:t>
            </w:r>
          </w:p>
        </w:tc>
        <w:tc>
          <w:tcPr>
            <w:tcW w:w="1038" w:type="dxa"/>
          </w:tcPr>
          <w:p w14:paraId="00D2CAE1" w14:textId="77777777" w:rsidR="009F2394" w:rsidRPr="004C222A" w:rsidRDefault="009F2394" w:rsidP="004C222A">
            <w:pPr>
              <w:spacing w:before="40" w:after="120"/>
              <w:ind w:right="113"/>
              <w:rPr>
                <w:noProof/>
                <w:szCs w:val="18"/>
                <w:lang w:val="en-GB"/>
              </w:rPr>
            </w:pPr>
            <w:r w:rsidRPr="004C222A">
              <w:rPr>
                <w:noProof/>
                <w:szCs w:val="18"/>
                <w:lang w:val="en-GB"/>
              </w:rPr>
              <w:t>Nl/min</w:t>
            </w:r>
          </w:p>
        </w:tc>
        <w:tc>
          <w:tcPr>
            <w:tcW w:w="889" w:type="dxa"/>
          </w:tcPr>
          <w:p w14:paraId="31BDC13A" w14:textId="77777777" w:rsidR="009F2394" w:rsidRPr="004C222A" w:rsidRDefault="009F2394" w:rsidP="004C222A">
            <w:pPr>
              <w:spacing w:before="40" w:after="120"/>
              <w:ind w:right="113"/>
              <w:rPr>
                <w:noProof/>
                <w:szCs w:val="18"/>
                <w:lang w:val="en-GB"/>
              </w:rPr>
            </w:pPr>
            <w:r w:rsidRPr="004C222A">
              <w:rPr>
                <w:noProof/>
                <w:szCs w:val="18"/>
                <w:lang w:val="en-GB"/>
              </w:rPr>
              <w:t>2</w:t>
            </w:r>
          </w:p>
        </w:tc>
        <w:tc>
          <w:tcPr>
            <w:tcW w:w="3113" w:type="dxa"/>
          </w:tcPr>
          <w:p w14:paraId="57AA9D58" w14:textId="77777777" w:rsidR="009F2394" w:rsidRPr="004C222A" w:rsidRDefault="009F2394" w:rsidP="004C222A">
            <w:pPr>
              <w:spacing w:before="40" w:after="120"/>
              <w:ind w:right="113"/>
              <w:rPr>
                <w:noProof/>
                <w:szCs w:val="18"/>
                <w:lang w:val="en-GB"/>
              </w:rPr>
            </w:pPr>
            <w:r w:rsidRPr="004C222A">
              <w:rPr>
                <w:noProof/>
                <w:szCs w:val="18"/>
                <w:lang w:val="en-GB"/>
              </w:rPr>
              <w:t xml:space="preserve">SPN10-related sampling flow measured at the given point in time and reported at standard conditions. The testing facility shall specify if the sampling rate is different than the nominal </w:t>
            </w:r>
          </w:p>
        </w:tc>
        <w:tc>
          <w:tcPr>
            <w:tcW w:w="964" w:type="dxa"/>
          </w:tcPr>
          <w:p w14:paraId="4763250D"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4191516B" w14:textId="1AE1CABE" w:rsidR="009F2394" w:rsidRPr="004C222A" w:rsidRDefault="009C3A15" w:rsidP="004C222A">
            <w:pPr>
              <w:spacing w:before="40" w:after="120"/>
              <w:ind w:right="113"/>
              <w:rPr>
                <w:noProof/>
                <w:szCs w:val="18"/>
                <w:lang w:val="en-GB"/>
              </w:rPr>
            </w:pPr>
            <w:r>
              <w:rPr>
                <w:noProof/>
                <w:szCs w:val="18"/>
                <w:lang w:val="en-GB"/>
              </w:rPr>
              <w:t>AB</w:t>
            </w:r>
          </w:p>
        </w:tc>
      </w:tr>
      <w:tr w:rsidR="009F2394" w:rsidRPr="004C222A" w14:paraId="2510E2A7" w14:textId="77777777" w:rsidTr="001D5BA2">
        <w:trPr>
          <w:cantSplit/>
        </w:trPr>
        <w:tc>
          <w:tcPr>
            <w:tcW w:w="1558" w:type="dxa"/>
          </w:tcPr>
          <w:p w14:paraId="70A4CFF6" w14:textId="77777777" w:rsidR="009F2394" w:rsidRPr="004C222A" w:rsidRDefault="009F2394" w:rsidP="004C222A">
            <w:pPr>
              <w:spacing w:before="40" w:after="120"/>
              <w:ind w:right="113"/>
              <w:rPr>
                <w:noProof/>
                <w:szCs w:val="18"/>
                <w:lang w:val="en-GB"/>
              </w:rPr>
            </w:pPr>
            <w:r w:rsidRPr="004C222A">
              <w:rPr>
                <w:noProof/>
                <w:szCs w:val="18"/>
                <w:lang w:val="en-GB"/>
              </w:rPr>
              <w:t>SPN10 - Average PCRF</w:t>
            </w:r>
          </w:p>
        </w:tc>
        <w:tc>
          <w:tcPr>
            <w:tcW w:w="1111" w:type="dxa"/>
          </w:tcPr>
          <w:p w14:paraId="7DCAF54B" w14:textId="77777777" w:rsidR="009F2394" w:rsidRPr="004C222A" w:rsidRDefault="009F2394" w:rsidP="004C222A">
            <w:pPr>
              <w:spacing w:before="40" w:after="120"/>
              <w:ind w:right="113"/>
              <w:rPr>
                <w:noProof/>
                <w:szCs w:val="18"/>
                <w:lang w:val="en-GB"/>
              </w:rPr>
            </w:pPr>
            <w:r w:rsidRPr="004C222A">
              <w:rPr>
                <w:noProof/>
                <w:szCs w:val="18"/>
                <w:lang w:val="en-GB"/>
              </w:rPr>
              <w:t>f</w:t>
            </w:r>
            <w:r w:rsidRPr="004C222A">
              <w:rPr>
                <w:noProof/>
                <w:szCs w:val="18"/>
                <w:vertAlign w:val="subscript"/>
                <w:lang w:val="en-GB"/>
              </w:rPr>
              <w:t>r-SPN10</w:t>
            </w:r>
          </w:p>
        </w:tc>
        <w:tc>
          <w:tcPr>
            <w:tcW w:w="1038" w:type="dxa"/>
          </w:tcPr>
          <w:p w14:paraId="6E3131DC" w14:textId="77777777" w:rsidR="009F2394" w:rsidRPr="004C222A" w:rsidRDefault="009F2394" w:rsidP="004C222A">
            <w:pPr>
              <w:spacing w:before="40" w:after="120"/>
              <w:ind w:right="113"/>
              <w:rPr>
                <w:noProof/>
                <w:szCs w:val="18"/>
                <w:lang w:val="en-GB"/>
              </w:rPr>
            </w:pPr>
            <w:r w:rsidRPr="004C222A">
              <w:rPr>
                <w:noProof/>
                <w:szCs w:val="18"/>
                <w:lang w:val="en-GB"/>
              </w:rPr>
              <w:t>-</w:t>
            </w:r>
          </w:p>
        </w:tc>
        <w:tc>
          <w:tcPr>
            <w:tcW w:w="889" w:type="dxa"/>
          </w:tcPr>
          <w:p w14:paraId="7052A940" w14:textId="48772268" w:rsidR="009F2394" w:rsidRPr="004C222A" w:rsidRDefault="009F2394" w:rsidP="004C222A">
            <w:pPr>
              <w:spacing w:before="40" w:after="120"/>
              <w:ind w:right="113"/>
              <w:rPr>
                <w:noProof/>
                <w:szCs w:val="18"/>
                <w:lang w:val="en-GB"/>
              </w:rPr>
            </w:pPr>
            <w:r w:rsidRPr="004C222A">
              <w:rPr>
                <w:noProof/>
                <w:szCs w:val="18"/>
                <w:lang w:val="en-GB"/>
              </w:rPr>
              <w:t>1</w:t>
            </w:r>
          </w:p>
        </w:tc>
        <w:tc>
          <w:tcPr>
            <w:tcW w:w="3113" w:type="dxa"/>
          </w:tcPr>
          <w:p w14:paraId="2E33DE7B" w14:textId="77777777" w:rsidR="009F2394" w:rsidRPr="004C222A" w:rsidRDefault="009F2394" w:rsidP="004C222A">
            <w:pPr>
              <w:spacing w:before="40" w:after="120"/>
              <w:ind w:right="113"/>
              <w:rPr>
                <w:noProof/>
                <w:szCs w:val="18"/>
                <w:lang w:val="en-GB"/>
              </w:rPr>
            </w:pPr>
            <w:r w:rsidRPr="004C222A">
              <w:rPr>
                <w:noProof/>
                <w:szCs w:val="18"/>
                <w:lang w:val="en-GB"/>
              </w:rPr>
              <w:t>Arithmetic average particle concentration reduction factor for the SPN10 measurement</w:t>
            </w:r>
          </w:p>
        </w:tc>
        <w:tc>
          <w:tcPr>
            <w:tcW w:w="964" w:type="dxa"/>
          </w:tcPr>
          <w:p w14:paraId="16EAF39F"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Pr>
          <w:p w14:paraId="4E90D38F" w14:textId="18CFF8A2" w:rsidR="009F2394" w:rsidRPr="004C222A" w:rsidRDefault="009C3A15" w:rsidP="004C222A">
            <w:pPr>
              <w:spacing w:before="40" w:after="120"/>
              <w:ind w:right="113"/>
              <w:rPr>
                <w:noProof/>
                <w:szCs w:val="18"/>
                <w:lang w:val="en-GB"/>
              </w:rPr>
            </w:pPr>
            <w:r w:rsidRPr="004C222A">
              <w:rPr>
                <w:noProof/>
                <w:szCs w:val="18"/>
                <w:lang w:val="en-GB"/>
              </w:rPr>
              <w:t>A</w:t>
            </w:r>
            <w:r>
              <w:rPr>
                <w:noProof/>
                <w:szCs w:val="18"/>
                <w:lang w:val="en-GB"/>
              </w:rPr>
              <w:t>C</w:t>
            </w:r>
          </w:p>
        </w:tc>
      </w:tr>
      <w:tr w:rsidR="009F2394" w:rsidRPr="004C222A" w14:paraId="19E8466C" w14:textId="77777777" w:rsidTr="001D5BA2">
        <w:trPr>
          <w:cantSplit/>
        </w:trPr>
        <w:tc>
          <w:tcPr>
            <w:tcW w:w="1558" w:type="dxa"/>
            <w:tcBorders>
              <w:bottom w:val="single" w:sz="12" w:space="0" w:color="auto"/>
            </w:tcBorders>
          </w:tcPr>
          <w:p w14:paraId="13D3E202" w14:textId="77777777" w:rsidR="009F2394" w:rsidRPr="004C222A" w:rsidRDefault="009F2394" w:rsidP="004C222A">
            <w:pPr>
              <w:spacing w:before="40" w:after="120"/>
              <w:ind w:right="113"/>
              <w:rPr>
                <w:noProof/>
                <w:szCs w:val="18"/>
                <w:lang w:val="en-GB"/>
              </w:rPr>
            </w:pPr>
            <w:r w:rsidRPr="004C222A">
              <w:rPr>
                <w:noProof/>
                <w:szCs w:val="18"/>
                <w:lang w:val="en-GB"/>
              </w:rPr>
              <w:t>SPN10 Concentration Normalised - PCRF Corrected</w:t>
            </w:r>
          </w:p>
        </w:tc>
        <w:tc>
          <w:tcPr>
            <w:tcW w:w="1111" w:type="dxa"/>
            <w:tcBorders>
              <w:bottom w:val="single" w:sz="12" w:space="0" w:color="auto"/>
            </w:tcBorders>
          </w:tcPr>
          <w:p w14:paraId="42922930" w14:textId="77777777" w:rsidR="009F2394" w:rsidRPr="004C222A" w:rsidRDefault="009F2394" w:rsidP="004C222A">
            <w:pPr>
              <w:spacing w:before="40" w:after="120"/>
              <w:ind w:right="113"/>
              <w:rPr>
                <w:noProof/>
                <w:szCs w:val="18"/>
                <w:lang w:val="en-GB"/>
              </w:rPr>
            </w:pPr>
            <w:r w:rsidRPr="004C222A">
              <w:rPr>
                <w:noProof/>
                <w:szCs w:val="18"/>
                <w:lang w:val="en-GB"/>
              </w:rPr>
              <w:t>SPN</w:t>
            </w:r>
            <w:r w:rsidRPr="004C222A">
              <w:rPr>
                <w:noProof/>
                <w:szCs w:val="18"/>
                <w:vertAlign w:val="subscript"/>
                <w:lang w:val="en-GB"/>
              </w:rPr>
              <w:t>10#</w:t>
            </w:r>
          </w:p>
        </w:tc>
        <w:tc>
          <w:tcPr>
            <w:tcW w:w="1038" w:type="dxa"/>
            <w:tcBorders>
              <w:bottom w:val="single" w:sz="12" w:space="0" w:color="auto"/>
            </w:tcBorders>
          </w:tcPr>
          <w:p w14:paraId="7C42F4B2" w14:textId="77777777" w:rsidR="009F2394" w:rsidRPr="004C222A" w:rsidRDefault="009F2394" w:rsidP="004C222A">
            <w:pPr>
              <w:spacing w:before="40" w:after="120"/>
              <w:ind w:right="113"/>
              <w:rPr>
                <w:noProof/>
                <w:szCs w:val="18"/>
                <w:lang w:val="en-GB"/>
              </w:rPr>
            </w:pPr>
            <w:r w:rsidRPr="004C222A">
              <w:rPr>
                <w:noProof/>
                <w:szCs w:val="18"/>
                <w:lang w:val="en-GB"/>
              </w:rPr>
              <w:t>#/Ncm</w:t>
            </w:r>
            <w:r w:rsidRPr="004C222A">
              <w:rPr>
                <w:noProof/>
                <w:szCs w:val="18"/>
                <w:vertAlign w:val="superscript"/>
                <w:lang w:val="en-GB"/>
              </w:rPr>
              <w:t>3</w:t>
            </w:r>
          </w:p>
        </w:tc>
        <w:tc>
          <w:tcPr>
            <w:tcW w:w="889" w:type="dxa"/>
            <w:tcBorders>
              <w:bottom w:val="single" w:sz="12" w:space="0" w:color="auto"/>
            </w:tcBorders>
          </w:tcPr>
          <w:p w14:paraId="2FB23DD6" w14:textId="77777777" w:rsidR="009F2394" w:rsidRPr="004C222A" w:rsidRDefault="009F2394" w:rsidP="004C222A">
            <w:pPr>
              <w:spacing w:before="40" w:after="120"/>
              <w:ind w:right="113"/>
              <w:rPr>
                <w:noProof/>
                <w:szCs w:val="18"/>
                <w:lang w:val="en-GB"/>
              </w:rPr>
            </w:pPr>
            <w:r w:rsidRPr="004C222A">
              <w:rPr>
                <w:noProof/>
                <w:szCs w:val="18"/>
                <w:lang w:val="en-GB"/>
              </w:rPr>
              <w:t>1</w:t>
            </w:r>
          </w:p>
        </w:tc>
        <w:tc>
          <w:tcPr>
            <w:tcW w:w="3113" w:type="dxa"/>
            <w:tcBorders>
              <w:bottom w:val="single" w:sz="12" w:space="0" w:color="auto"/>
            </w:tcBorders>
          </w:tcPr>
          <w:p w14:paraId="63FB073E" w14:textId="77777777" w:rsidR="009F2394" w:rsidRPr="004C222A" w:rsidRDefault="009F2394" w:rsidP="004C222A">
            <w:pPr>
              <w:spacing w:before="40" w:after="120"/>
              <w:ind w:right="113"/>
              <w:rPr>
                <w:noProof/>
                <w:szCs w:val="18"/>
                <w:lang w:val="en-GB"/>
              </w:rPr>
            </w:pPr>
            <w:r w:rsidRPr="004C222A">
              <w:rPr>
                <w:noProof/>
                <w:szCs w:val="18"/>
                <w:lang w:val="en-GB"/>
              </w:rPr>
              <w:t>SPN10 normalised concentration at standard conditions measured by the PNC and corrected for the PCRF at the given point in time</w:t>
            </w:r>
          </w:p>
        </w:tc>
        <w:tc>
          <w:tcPr>
            <w:tcW w:w="964" w:type="dxa"/>
            <w:tcBorders>
              <w:bottom w:val="single" w:sz="12" w:space="0" w:color="auto"/>
            </w:tcBorders>
          </w:tcPr>
          <w:p w14:paraId="3051C0D2" w14:textId="77777777" w:rsidR="009F2394" w:rsidRPr="004C222A" w:rsidRDefault="009F2394" w:rsidP="004C222A">
            <w:pPr>
              <w:spacing w:before="40" w:after="120"/>
              <w:ind w:right="113"/>
              <w:rPr>
                <w:noProof/>
                <w:szCs w:val="18"/>
                <w:lang w:val="en-GB"/>
              </w:rPr>
            </w:pPr>
            <w:r w:rsidRPr="004C222A">
              <w:rPr>
                <w:noProof/>
                <w:szCs w:val="18"/>
                <w:lang w:val="en-GB"/>
              </w:rPr>
              <w:t>10Hz</w:t>
            </w:r>
          </w:p>
        </w:tc>
        <w:tc>
          <w:tcPr>
            <w:tcW w:w="964" w:type="dxa"/>
            <w:tcBorders>
              <w:bottom w:val="single" w:sz="12" w:space="0" w:color="auto"/>
            </w:tcBorders>
          </w:tcPr>
          <w:p w14:paraId="4B5F1653" w14:textId="02311040" w:rsidR="009F2394" w:rsidRPr="004C222A" w:rsidRDefault="009C3A15" w:rsidP="004C222A">
            <w:pPr>
              <w:spacing w:before="40" w:after="120"/>
              <w:ind w:right="113"/>
              <w:rPr>
                <w:noProof/>
                <w:szCs w:val="18"/>
                <w:lang w:val="en-GB"/>
              </w:rPr>
            </w:pPr>
            <w:r w:rsidRPr="004C222A">
              <w:rPr>
                <w:noProof/>
                <w:szCs w:val="18"/>
                <w:lang w:val="en-GB"/>
              </w:rPr>
              <w:t>A</w:t>
            </w:r>
            <w:r>
              <w:rPr>
                <w:noProof/>
                <w:szCs w:val="18"/>
                <w:lang w:val="en-GB"/>
              </w:rPr>
              <w:t>D</w:t>
            </w:r>
          </w:p>
        </w:tc>
      </w:tr>
    </w:tbl>
    <w:p w14:paraId="7EE24FA8" w14:textId="77777777" w:rsidR="009F2394" w:rsidRPr="008361E1" w:rsidRDefault="009F2394" w:rsidP="009F2394">
      <w:pPr>
        <w:pStyle w:val="Heading3"/>
        <w:keepNext/>
        <w:keepLines/>
        <w:spacing w:before="240" w:after="120"/>
        <w:ind w:left="2268" w:right="1134" w:hanging="1134"/>
        <w:rPr>
          <w:b/>
          <w:noProof/>
          <w:color w:val="0D0D0D" w:themeColor="text1" w:themeTint="F2"/>
        </w:rPr>
      </w:pPr>
      <w:bookmarkStart w:id="598" w:name="_Toc105320598"/>
      <w:bookmarkStart w:id="599" w:name="_Toc117084649"/>
      <w:bookmarkStart w:id="600" w:name="_Toc117167534"/>
      <w:r w:rsidRPr="008361E1">
        <w:rPr>
          <w:b/>
          <w:noProof/>
          <w:color w:val="0D0D0D" w:themeColor="text1" w:themeTint="F2"/>
        </w:rPr>
        <w:t>13.3.</w:t>
      </w:r>
      <w:r w:rsidRPr="008361E1">
        <w:rPr>
          <w:b/>
          <w:noProof/>
          <w:color w:val="0D0D0D" w:themeColor="text1" w:themeTint="F2"/>
        </w:rPr>
        <w:tab/>
        <w:t>Mass Measurement File</w:t>
      </w:r>
      <w:bookmarkEnd w:id="598"/>
      <w:bookmarkEnd w:id="599"/>
      <w:bookmarkEnd w:id="600"/>
    </w:p>
    <w:p w14:paraId="4B16E999" w14:textId="73332B67" w:rsidR="009F2394" w:rsidRPr="008361E1" w:rsidRDefault="009F2394" w:rsidP="009F2394">
      <w:pPr>
        <w:keepNext/>
        <w:keepLines/>
        <w:spacing w:after="120"/>
        <w:ind w:left="2268" w:right="1134"/>
        <w:jc w:val="both"/>
        <w:rPr>
          <w:noProof/>
          <w:color w:val="0D0D0D" w:themeColor="text1" w:themeTint="F2"/>
        </w:rPr>
      </w:pPr>
      <w:r w:rsidRPr="008361E1">
        <w:rPr>
          <w:noProof/>
          <w:color w:val="0D0D0D" w:themeColor="text1" w:themeTint="F2"/>
        </w:rPr>
        <w:t>The testing facility shall generate a</w:t>
      </w:r>
      <w:r w:rsidR="008B6A31">
        <w:rPr>
          <w:noProof/>
          <w:color w:val="0D0D0D" w:themeColor="text1" w:themeTint="F2"/>
        </w:rPr>
        <w:t>n</w:t>
      </w:r>
      <w:r w:rsidRPr="008361E1">
        <w:rPr>
          <w:noProof/>
          <w:color w:val="0D0D0D" w:themeColor="text1" w:themeTint="F2"/>
        </w:rPr>
        <w:t xml:space="preserve"> ODS Mass Measurement file for the entire </w:t>
      </w:r>
      <w:r w:rsidRPr="008361E1">
        <w:rPr>
          <w:noProof/>
          <w:color w:val="0D0D0D" w:themeColor="text1" w:themeTint="F2"/>
          <w:szCs w:val="22"/>
        </w:rPr>
        <w:t>test</w:t>
      </w:r>
      <w:r w:rsidRPr="008361E1">
        <w:rPr>
          <w:noProof/>
          <w:color w:val="0D0D0D" w:themeColor="text1" w:themeTint="F2"/>
        </w:rPr>
        <w:t xml:space="preserve">. The file shall </w:t>
      </w:r>
      <w:r w:rsidR="008B6A31">
        <w:rPr>
          <w:noProof/>
          <w:color w:val="0D0D0D" w:themeColor="text1" w:themeTint="F2"/>
        </w:rPr>
        <w:t xml:space="preserve">be named “Test ID_MMF” and shall </w:t>
      </w:r>
      <w:r w:rsidRPr="008361E1">
        <w:rPr>
          <w:noProof/>
          <w:color w:val="0D0D0D" w:themeColor="text1" w:themeTint="F2"/>
        </w:rPr>
        <w:t xml:space="preserve">include information about weighing the filters as specified in paragraph 12.1. as well as for weighing the brake parts as specified in paragraph 12.3. PM mass data shall be reported in one tab as specified in </w:t>
      </w:r>
      <w:r w:rsidR="00F26B68">
        <w:rPr>
          <w:noProof/>
          <w:color w:val="0D0D0D" w:themeColor="text1" w:themeTint="F2"/>
        </w:rPr>
        <w:t>Table A4/11</w:t>
      </w:r>
      <w:r w:rsidRPr="008361E1">
        <w:rPr>
          <w:noProof/>
          <w:color w:val="0D0D0D" w:themeColor="text1" w:themeTint="F2"/>
        </w:rPr>
        <w:t xml:space="preserve"> Information about the reference filters shall be reported in a different tab as specified in </w:t>
      </w:r>
      <w:r w:rsidR="00F26B68">
        <w:rPr>
          <w:noProof/>
          <w:color w:val="0D0D0D" w:themeColor="text1" w:themeTint="F2"/>
        </w:rPr>
        <w:t>Table A4/12</w:t>
      </w:r>
      <w:r w:rsidRPr="008361E1">
        <w:rPr>
          <w:noProof/>
          <w:color w:val="0D0D0D" w:themeColor="text1" w:themeTint="F2"/>
        </w:rPr>
        <w:t xml:space="preserve"> Finally, information regarding mass loss of the brake parts shall be reported in a separate tab as specified in </w:t>
      </w:r>
      <w:r w:rsidR="00F26B68">
        <w:rPr>
          <w:noProof/>
          <w:color w:val="0D0D0D" w:themeColor="text1" w:themeTint="F2"/>
        </w:rPr>
        <w:t>Table A4/13</w:t>
      </w:r>
      <w:r w:rsidRPr="008361E1">
        <w:rPr>
          <w:noProof/>
          <w:color w:val="0D0D0D" w:themeColor="text1" w:themeTint="F2"/>
        </w:rPr>
        <w:t xml:space="preserve"> </w:t>
      </w:r>
    </w:p>
    <w:p w14:paraId="490C7F4E" w14:textId="77777777" w:rsidR="009F2394" w:rsidRPr="008361E1" w:rsidRDefault="009F2394" w:rsidP="009F2394">
      <w:pPr>
        <w:pStyle w:val="Heading4"/>
        <w:spacing w:before="240" w:after="120"/>
        <w:ind w:left="2268" w:right="1134" w:hanging="1134"/>
        <w:rPr>
          <w:noProof/>
        </w:rPr>
      </w:pPr>
      <w:bookmarkStart w:id="601" w:name="_Toc105320599"/>
      <w:r w:rsidRPr="008361E1">
        <w:rPr>
          <w:noProof/>
        </w:rPr>
        <w:t>13.3.1.</w:t>
      </w:r>
      <w:r w:rsidRPr="008361E1">
        <w:rPr>
          <w:noProof/>
        </w:rPr>
        <w:tab/>
        <w:t xml:space="preserve">PM </w:t>
      </w:r>
      <w:bookmarkEnd w:id="601"/>
      <w:r w:rsidRPr="008361E1">
        <w:rPr>
          <w:noProof/>
        </w:rPr>
        <w:t>Measurement Data</w:t>
      </w:r>
    </w:p>
    <w:p w14:paraId="7F7C9C50" w14:textId="65CE699C" w:rsidR="004C222A"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testing facility shall report and calculate the parameters related to the PM mass measurement listed in </w:t>
      </w:r>
      <w:r w:rsidR="00F26B68">
        <w:rPr>
          <w:noProof/>
          <w:color w:val="0D0D0D" w:themeColor="text1" w:themeTint="F2"/>
        </w:rPr>
        <w:t>Table A4/11</w:t>
      </w:r>
      <w:r w:rsidRPr="008361E1">
        <w:rPr>
          <w:noProof/>
          <w:color w:val="0D0D0D" w:themeColor="text1" w:themeTint="F2"/>
        </w:rPr>
        <w:t xml:space="preserve"> Details regarding the applied units and the number of decimals of each parameter are provided in </w:t>
      </w:r>
      <w:r w:rsidR="00F26B68">
        <w:rPr>
          <w:noProof/>
          <w:color w:val="0D0D0D" w:themeColor="text1" w:themeTint="F2"/>
        </w:rPr>
        <w:t>Table A4/11</w:t>
      </w:r>
      <w:r w:rsidRPr="008361E1">
        <w:rPr>
          <w:noProof/>
          <w:color w:val="0D0D0D" w:themeColor="text1" w:themeTint="F2"/>
        </w:rPr>
        <w:t xml:space="preserve"> Additionally, a short description of each parameter is given. PM weighing data shall be reported in the tab titled “PM Mass” of the Mass Measurement file.</w:t>
      </w:r>
    </w:p>
    <w:p w14:paraId="6A85A61E" w14:textId="05D36FAE" w:rsidR="009F2394" w:rsidRPr="008361E1" w:rsidRDefault="00F26B68" w:rsidP="00081854">
      <w:pPr>
        <w:keepNext/>
        <w:spacing w:after="120"/>
        <w:ind w:left="1134" w:right="1134"/>
        <w:rPr>
          <w:b/>
          <w:bCs/>
          <w:noProof/>
          <w:color w:val="0D0D0D" w:themeColor="text1" w:themeTint="F2"/>
        </w:rPr>
      </w:pPr>
      <w:r>
        <w:rPr>
          <w:bCs/>
          <w:noProof/>
          <w:color w:val="0D0D0D" w:themeColor="text1" w:themeTint="F2"/>
        </w:rPr>
        <w:lastRenderedPageBreak/>
        <w:t>Table A4/11</w:t>
      </w:r>
      <w:r w:rsidR="009F2394" w:rsidRPr="008361E1">
        <w:rPr>
          <w:bCs/>
          <w:noProof/>
          <w:color w:val="0D0D0D" w:themeColor="text1" w:themeTint="F2"/>
        </w:rPr>
        <w:br/>
      </w:r>
      <w:r w:rsidR="009F2394" w:rsidRPr="008361E1">
        <w:rPr>
          <w:b/>
          <w:noProof/>
          <w:color w:val="0D0D0D" w:themeColor="text1" w:themeTint="F2"/>
        </w:rPr>
        <w:t>Necessary parameters related to the PM mass measurement procedure for reporting at the Mass Measurement file of a brake emissions test</w:t>
      </w:r>
    </w:p>
    <w:tbl>
      <w:tblPr>
        <w:tblStyle w:val="TableGrid20"/>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92"/>
        <w:gridCol w:w="1104"/>
        <w:gridCol w:w="1271"/>
        <w:gridCol w:w="3887"/>
        <w:gridCol w:w="1183"/>
      </w:tblGrid>
      <w:tr w:rsidR="009F2394" w:rsidRPr="00F941E6" w14:paraId="63C04C1F" w14:textId="77777777" w:rsidTr="002421A9">
        <w:trPr>
          <w:cantSplit/>
          <w:tblHeader/>
        </w:trPr>
        <w:tc>
          <w:tcPr>
            <w:tcW w:w="2192" w:type="dxa"/>
            <w:tcBorders>
              <w:top w:val="single" w:sz="4" w:space="0" w:color="auto"/>
              <w:bottom w:val="single" w:sz="12" w:space="0" w:color="auto"/>
            </w:tcBorders>
            <w:vAlign w:val="bottom"/>
          </w:tcPr>
          <w:p w14:paraId="2442ACE2" w14:textId="77777777" w:rsidR="009F2394" w:rsidRPr="00F941E6" w:rsidRDefault="009F2394" w:rsidP="00F941E6">
            <w:pPr>
              <w:spacing w:before="80" w:after="80" w:line="200" w:lineRule="exact"/>
              <w:ind w:right="113"/>
              <w:rPr>
                <w:i/>
                <w:noProof/>
                <w:sz w:val="16"/>
                <w:lang w:val="en-GB"/>
              </w:rPr>
            </w:pPr>
            <w:r w:rsidRPr="00F941E6">
              <w:rPr>
                <w:i/>
                <w:noProof/>
                <w:sz w:val="16"/>
                <w:lang w:val="en-GB"/>
              </w:rPr>
              <w:t>Measurand</w:t>
            </w:r>
          </w:p>
        </w:tc>
        <w:tc>
          <w:tcPr>
            <w:tcW w:w="1104" w:type="dxa"/>
            <w:tcBorders>
              <w:top w:val="single" w:sz="4" w:space="0" w:color="auto"/>
              <w:bottom w:val="single" w:sz="12" w:space="0" w:color="auto"/>
            </w:tcBorders>
            <w:vAlign w:val="bottom"/>
          </w:tcPr>
          <w:p w14:paraId="2CEF27BB" w14:textId="77777777" w:rsidR="009F2394" w:rsidRPr="00F941E6" w:rsidRDefault="009F2394" w:rsidP="00F941E6">
            <w:pPr>
              <w:spacing w:before="80" w:after="80" w:line="200" w:lineRule="exact"/>
              <w:ind w:right="113"/>
              <w:rPr>
                <w:i/>
                <w:noProof/>
                <w:sz w:val="16"/>
                <w:lang w:val="en-GB"/>
              </w:rPr>
            </w:pPr>
            <w:r w:rsidRPr="00F941E6">
              <w:rPr>
                <w:i/>
                <w:noProof/>
                <w:sz w:val="16"/>
                <w:lang w:val="en-GB"/>
              </w:rPr>
              <w:t>Unit</w:t>
            </w:r>
          </w:p>
        </w:tc>
        <w:tc>
          <w:tcPr>
            <w:tcW w:w="1271" w:type="dxa"/>
            <w:tcBorders>
              <w:top w:val="single" w:sz="4" w:space="0" w:color="auto"/>
              <w:bottom w:val="single" w:sz="12" w:space="0" w:color="auto"/>
            </w:tcBorders>
            <w:vAlign w:val="bottom"/>
          </w:tcPr>
          <w:p w14:paraId="6DD3EB4D" w14:textId="77777777" w:rsidR="009F2394" w:rsidRPr="00F941E6" w:rsidRDefault="009F2394" w:rsidP="00F941E6">
            <w:pPr>
              <w:spacing w:before="80" w:after="80" w:line="200" w:lineRule="exact"/>
              <w:ind w:right="113"/>
              <w:rPr>
                <w:i/>
                <w:noProof/>
                <w:sz w:val="16"/>
                <w:lang w:val="en-GB"/>
              </w:rPr>
            </w:pPr>
            <w:r w:rsidRPr="00F941E6">
              <w:rPr>
                <w:i/>
                <w:noProof/>
                <w:sz w:val="16"/>
                <w:lang w:val="en-GB"/>
              </w:rPr>
              <w:t>Decimals</w:t>
            </w:r>
          </w:p>
        </w:tc>
        <w:tc>
          <w:tcPr>
            <w:tcW w:w="3887" w:type="dxa"/>
            <w:tcBorders>
              <w:top w:val="single" w:sz="4" w:space="0" w:color="auto"/>
              <w:bottom w:val="single" w:sz="12" w:space="0" w:color="auto"/>
            </w:tcBorders>
            <w:vAlign w:val="bottom"/>
          </w:tcPr>
          <w:p w14:paraId="75F6D5EA" w14:textId="77777777" w:rsidR="009F2394" w:rsidRPr="00F941E6" w:rsidRDefault="009F2394" w:rsidP="00F941E6">
            <w:pPr>
              <w:spacing w:before="80" w:after="80" w:line="200" w:lineRule="exact"/>
              <w:ind w:right="113"/>
              <w:rPr>
                <w:i/>
                <w:noProof/>
                <w:sz w:val="16"/>
                <w:lang w:val="en-GB"/>
              </w:rPr>
            </w:pPr>
            <w:r w:rsidRPr="00F941E6">
              <w:rPr>
                <w:i/>
                <w:noProof/>
                <w:sz w:val="16"/>
                <w:lang w:val="en-GB"/>
              </w:rPr>
              <w:t>Description</w:t>
            </w:r>
          </w:p>
        </w:tc>
        <w:tc>
          <w:tcPr>
            <w:tcW w:w="1183" w:type="dxa"/>
            <w:tcBorders>
              <w:top w:val="single" w:sz="4" w:space="0" w:color="auto"/>
              <w:bottom w:val="single" w:sz="12" w:space="0" w:color="auto"/>
            </w:tcBorders>
            <w:vAlign w:val="bottom"/>
          </w:tcPr>
          <w:p w14:paraId="19797669" w14:textId="77777777" w:rsidR="009F2394" w:rsidRPr="00F941E6" w:rsidRDefault="009F2394" w:rsidP="00F941E6">
            <w:pPr>
              <w:spacing w:before="80" w:after="80" w:line="200" w:lineRule="exact"/>
              <w:ind w:right="113"/>
              <w:rPr>
                <w:i/>
                <w:noProof/>
                <w:sz w:val="16"/>
                <w:lang w:val="en-GB"/>
              </w:rPr>
            </w:pPr>
            <w:r w:rsidRPr="00F941E6">
              <w:rPr>
                <w:i/>
                <w:noProof/>
                <w:sz w:val="16"/>
                <w:lang w:val="en-GB"/>
              </w:rPr>
              <w:t>Column in the File</w:t>
            </w:r>
          </w:p>
        </w:tc>
      </w:tr>
      <w:tr w:rsidR="00F941E6" w:rsidRPr="00F941E6" w14:paraId="62966D39" w14:textId="77777777" w:rsidTr="002421A9">
        <w:trPr>
          <w:cantSplit/>
          <w:trHeight w:hRule="exact" w:val="113"/>
          <w:tblHeader/>
        </w:trPr>
        <w:tc>
          <w:tcPr>
            <w:tcW w:w="2192" w:type="dxa"/>
            <w:tcBorders>
              <w:top w:val="single" w:sz="12" w:space="0" w:color="auto"/>
            </w:tcBorders>
          </w:tcPr>
          <w:p w14:paraId="172FD5CC" w14:textId="77777777" w:rsidR="00F941E6" w:rsidRPr="00F941E6" w:rsidRDefault="00F941E6" w:rsidP="00F941E6">
            <w:pPr>
              <w:spacing w:before="40" w:after="120"/>
              <w:ind w:right="113"/>
              <w:rPr>
                <w:noProof/>
              </w:rPr>
            </w:pPr>
          </w:p>
        </w:tc>
        <w:tc>
          <w:tcPr>
            <w:tcW w:w="1104" w:type="dxa"/>
            <w:tcBorders>
              <w:top w:val="single" w:sz="12" w:space="0" w:color="auto"/>
            </w:tcBorders>
          </w:tcPr>
          <w:p w14:paraId="2129B739" w14:textId="77777777" w:rsidR="00F941E6" w:rsidRPr="00F941E6" w:rsidRDefault="00F941E6" w:rsidP="00F941E6">
            <w:pPr>
              <w:spacing w:before="40" w:after="120"/>
              <w:ind w:right="113"/>
              <w:rPr>
                <w:noProof/>
              </w:rPr>
            </w:pPr>
          </w:p>
        </w:tc>
        <w:tc>
          <w:tcPr>
            <w:tcW w:w="1271" w:type="dxa"/>
            <w:tcBorders>
              <w:top w:val="single" w:sz="12" w:space="0" w:color="auto"/>
            </w:tcBorders>
          </w:tcPr>
          <w:p w14:paraId="5866BD74" w14:textId="77777777" w:rsidR="00F941E6" w:rsidRPr="00F941E6" w:rsidRDefault="00F941E6" w:rsidP="00F941E6">
            <w:pPr>
              <w:spacing w:before="40" w:after="120"/>
              <w:ind w:right="113"/>
              <w:rPr>
                <w:noProof/>
              </w:rPr>
            </w:pPr>
          </w:p>
        </w:tc>
        <w:tc>
          <w:tcPr>
            <w:tcW w:w="3887" w:type="dxa"/>
            <w:tcBorders>
              <w:top w:val="single" w:sz="12" w:space="0" w:color="auto"/>
            </w:tcBorders>
          </w:tcPr>
          <w:p w14:paraId="787EEA5F" w14:textId="77777777" w:rsidR="00F941E6" w:rsidRPr="00F941E6" w:rsidRDefault="00F941E6" w:rsidP="00F941E6">
            <w:pPr>
              <w:spacing w:before="40" w:after="120"/>
              <w:ind w:right="113"/>
              <w:rPr>
                <w:noProof/>
              </w:rPr>
            </w:pPr>
          </w:p>
        </w:tc>
        <w:tc>
          <w:tcPr>
            <w:tcW w:w="1183" w:type="dxa"/>
            <w:tcBorders>
              <w:top w:val="single" w:sz="12" w:space="0" w:color="auto"/>
            </w:tcBorders>
          </w:tcPr>
          <w:p w14:paraId="37F2398B" w14:textId="77777777" w:rsidR="00F941E6" w:rsidRPr="00F941E6" w:rsidRDefault="00F941E6" w:rsidP="00F941E6">
            <w:pPr>
              <w:spacing w:before="40" w:after="120"/>
              <w:ind w:right="113"/>
              <w:rPr>
                <w:noProof/>
              </w:rPr>
            </w:pPr>
          </w:p>
        </w:tc>
      </w:tr>
      <w:tr w:rsidR="009F2394" w:rsidRPr="00F941E6" w14:paraId="12A7C9B0" w14:textId="77777777" w:rsidTr="002421A9">
        <w:trPr>
          <w:cantSplit/>
        </w:trPr>
        <w:tc>
          <w:tcPr>
            <w:tcW w:w="2192" w:type="dxa"/>
          </w:tcPr>
          <w:p w14:paraId="63352105" w14:textId="77777777" w:rsidR="009F2394" w:rsidRPr="00F941E6" w:rsidRDefault="009F2394" w:rsidP="00F941E6">
            <w:pPr>
              <w:spacing w:before="40" w:after="120"/>
              <w:ind w:right="113"/>
              <w:rPr>
                <w:noProof/>
                <w:szCs w:val="18"/>
                <w:lang w:val="en-GB"/>
              </w:rPr>
            </w:pPr>
            <w:r w:rsidRPr="00F941E6">
              <w:rPr>
                <w:noProof/>
                <w:szCs w:val="18"/>
                <w:lang w:val="en-GB"/>
              </w:rPr>
              <w:t>Test ID</w:t>
            </w:r>
          </w:p>
        </w:tc>
        <w:tc>
          <w:tcPr>
            <w:tcW w:w="1104" w:type="dxa"/>
          </w:tcPr>
          <w:p w14:paraId="08409BE7" w14:textId="5B7662DC" w:rsidR="009F2394" w:rsidRPr="00F941E6" w:rsidRDefault="004A5008" w:rsidP="00F941E6">
            <w:pPr>
              <w:spacing w:before="40" w:after="120"/>
              <w:ind w:right="113"/>
              <w:rPr>
                <w:noProof/>
                <w:szCs w:val="18"/>
                <w:lang w:val="en-GB"/>
              </w:rPr>
            </w:pPr>
            <w:r>
              <w:rPr>
                <w:noProof/>
                <w:szCs w:val="18"/>
                <w:lang w:val="en-GB"/>
              </w:rPr>
              <w:t>-</w:t>
            </w:r>
          </w:p>
        </w:tc>
        <w:tc>
          <w:tcPr>
            <w:tcW w:w="1271" w:type="dxa"/>
          </w:tcPr>
          <w:p w14:paraId="31A9B3A7" w14:textId="77777777" w:rsidR="009F2394" w:rsidRPr="00F941E6" w:rsidRDefault="009F2394" w:rsidP="00F941E6">
            <w:pPr>
              <w:spacing w:before="40" w:after="120"/>
              <w:ind w:right="113"/>
              <w:rPr>
                <w:noProof/>
                <w:szCs w:val="18"/>
                <w:lang w:val="en-GB"/>
              </w:rPr>
            </w:pPr>
            <w:r w:rsidRPr="00F941E6">
              <w:rPr>
                <w:noProof/>
                <w:szCs w:val="18"/>
                <w:lang w:val="en-GB"/>
              </w:rPr>
              <w:t>N/A</w:t>
            </w:r>
          </w:p>
        </w:tc>
        <w:tc>
          <w:tcPr>
            <w:tcW w:w="3887" w:type="dxa"/>
          </w:tcPr>
          <w:p w14:paraId="565DD320" w14:textId="03C46CA2" w:rsidR="009F2394" w:rsidRPr="00F941E6" w:rsidRDefault="009F2394" w:rsidP="00F941E6">
            <w:pPr>
              <w:spacing w:before="40" w:after="120"/>
              <w:ind w:right="113"/>
              <w:rPr>
                <w:noProof/>
                <w:szCs w:val="18"/>
                <w:lang w:val="en-GB"/>
              </w:rPr>
            </w:pPr>
            <w:r w:rsidRPr="00F941E6">
              <w:rPr>
                <w:noProof/>
                <w:szCs w:val="18"/>
                <w:lang w:val="en-GB"/>
              </w:rPr>
              <w:t xml:space="preserve">A unique code that allows the testing facility to identify the tested brake. Shall be the same as in “Test ID” in </w:t>
            </w:r>
            <w:r w:rsidR="00F26B68">
              <w:rPr>
                <w:noProof/>
                <w:szCs w:val="18"/>
                <w:lang w:val="en-GB"/>
              </w:rPr>
              <w:t>Table A4/14</w:t>
            </w:r>
          </w:p>
        </w:tc>
        <w:tc>
          <w:tcPr>
            <w:tcW w:w="1183" w:type="dxa"/>
          </w:tcPr>
          <w:p w14:paraId="68795B13" w14:textId="77777777" w:rsidR="009F2394" w:rsidRPr="00F941E6" w:rsidRDefault="009F2394" w:rsidP="00F941E6">
            <w:pPr>
              <w:spacing w:before="40" w:after="120"/>
              <w:ind w:right="113"/>
              <w:rPr>
                <w:noProof/>
                <w:szCs w:val="18"/>
                <w:lang w:val="en-GB"/>
              </w:rPr>
            </w:pPr>
            <w:r w:rsidRPr="00F941E6">
              <w:rPr>
                <w:noProof/>
                <w:szCs w:val="18"/>
                <w:lang w:val="en-GB"/>
              </w:rPr>
              <w:t>A</w:t>
            </w:r>
          </w:p>
        </w:tc>
      </w:tr>
      <w:tr w:rsidR="009F2394" w:rsidRPr="00F941E6" w14:paraId="51ECE42C" w14:textId="77777777" w:rsidTr="002421A9">
        <w:trPr>
          <w:cantSplit/>
        </w:trPr>
        <w:tc>
          <w:tcPr>
            <w:tcW w:w="2192" w:type="dxa"/>
          </w:tcPr>
          <w:p w14:paraId="49F119FD" w14:textId="77777777" w:rsidR="009F2394" w:rsidRPr="00F941E6" w:rsidRDefault="009F2394" w:rsidP="00F941E6">
            <w:pPr>
              <w:spacing w:before="40" w:after="120"/>
              <w:ind w:right="113"/>
              <w:rPr>
                <w:noProof/>
                <w:szCs w:val="18"/>
                <w:lang w:val="en-GB"/>
              </w:rPr>
            </w:pPr>
            <w:r w:rsidRPr="00F941E6">
              <w:rPr>
                <w:noProof/>
                <w:szCs w:val="18"/>
                <w:lang w:val="en-GB"/>
              </w:rPr>
              <w:t>Filter Material</w:t>
            </w:r>
          </w:p>
        </w:tc>
        <w:tc>
          <w:tcPr>
            <w:tcW w:w="1104" w:type="dxa"/>
          </w:tcPr>
          <w:p w14:paraId="417EC977" w14:textId="67BB8AEE" w:rsidR="009F2394" w:rsidRPr="00F941E6" w:rsidRDefault="004A5008" w:rsidP="00F941E6">
            <w:pPr>
              <w:spacing w:before="40" w:after="120"/>
              <w:ind w:right="113"/>
              <w:rPr>
                <w:noProof/>
                <w:szCs w:val="18"/>
                <w:lang w:val="en-GB"/>
              </w:rPr>
            </w:pPr>
            <w:r>
              <w:rPr>
                <w:noProof/>
                <w:szCs w:val="18"/>
                <w:lang w:val="en-GB"/>
              </w:rPr>
              <w:t>-</w:t>
            </w:r>
          </w:p>
        </w:tc>
        <w:tc>
          <w:tcPr>
            <w:tcW w:w="1271" w:type="dxa"/>
          </w:tcPr>
          <w:p w14:paraId="3803A9CE" w14:textId="77777777" w:rsidR="009F2394" w:rsidRPr="00F941E6" w:rsidRDefault="009F2394" w:rsidP="00F941E6">
            <w:pPr>
              <w:spacing w:before="40" w:after="120"/>
              <w:ind w:right="113"/>
              <w:rPr>
                <w:noProof/>
                <w:szCs w:val="18"/>
                <w:lang w:val="en-GB"/>
              </w:rPr>
            </w:pPr>
            <w:r w:rsidRPr="00F941E6">
              <w:rPr>
                <w:noProof/>
                <w:szCs w:val="18"/>
                <w:lang w:val="en-GB"/>
              </w:rPr>
              <w:t>N/A</w:t>
            </w:r>
          </w:p>
        </w:tc>
        <w:tc>
          <w:tcPr>
            <w:tcW w:w="3887" w:type="dxa"/>
          </w:tcPr>
          <w:p w14:paraId="7F9619ED" w14:textId="77777777" w:rsidR="009F2394" w:rsidRPr="00F941E6" w:rsidRDefault="009F2394" w:rsidP="00F941E6">
            <w:pPr>
              <w:spacing w:before="40" w:after="120"/>
              <w:ind w:right="113"/>
              <w:rPr>
                <w:noProof/>
                <w:szCs w:val="18"/>
                <w:lang w:val="en-GB"/>
              </w:rPr>
            </w:pPr>
            <w:r w:rsidRPr="00F941E6">
              <w:rPr>
                <w:noProof/>
                <w:szCs w:val="18"/>
                <w:lang w:val="en-GB"/>
              </w:rPr>
              <w:t>Specifies the type of filter used for PM sampling per paragraph 12.1.3.2.</w:t>
            </w:r>
          </w:p>
        </w:tc>
        <w:tc>
          <w:tcPr>
            <w:tcW w:w="1183" w:type="dxa"/>
          </w:tcPr>
          <w:p w14:paraId="3C6D8DFD" w14:textId="77777777" w:rsidR="009F2394" w:rsidRPr="00F941E6" w:rsidRDefault="009F2394" w:rsidP="00F941E6">
            <w:pPr>
              <w:spacing w:before="40" w:after="120"/>
              <w:ind w:right="113"/>
              <w:rPr>
                <w:noProof/>
                <w:szCs w:val="18"/>
                <w:lang w:val="en-GB"/>
              </w:rPr>
            </w:pPr>
            <w:r w:rsidRPr="00F941E6">
              <w:rPr>
                <w:noProof/>
                <w:szCs w:val="18"/>
                <w:lang w:val="en-GB"/>
              </w:rPr>
              <w:t>B</w:t>
            </w:r>
          </w:p>
        </w:tc>
      </w:tr>
      <w:tr w:rsidR="009F2394" w:rsidRPr="00F941E6" w14:paraId="567D8455" w14:textId="77777777" w:rsidTr="002421A9">
        <w:trPr>
          <w:cantSplit/>
        </w:trPr>
        <w:tc>
          <w:tcPr>
            <w:tcW w:w="2192" w:type="dxa"/>
          </w:tcPr>
          <w:p w14:paraId="07FA4DD8" w14:textId="0895E326" w:rsidR="009F2394" w:rsidRPr="00517788" w:rsidRDefault="005677AF" w:rsidP="00F941E6">
            <w:pPr>
              <w:spacing w:before="40" w:after="120"/>
              <w:ind w:right="113"/>
              <w:rPr>
                <w:noProof/>
                <w:szCs w:val="18"/>
                <w:highlight w:val="yellow"/>
                <w:lang w:val="en-GB"/>
              </w:rPr>
            </w:pPr>
            <w:r w:rsidRPr="00517788">
              <w:rPr>
                <w:noProof/>
                <w:szCs w:val="18"/>
                <w:highlight w:val="yellow"/>
                <w:lang w:val="en-GB"/>
              </w:rPr>
              <w:t>[</w:t>
            </w:r>
            <w:r w:rsidR="009F2394" w:rsidRPr="00517788">
              <w:rPr>
                <w:noProof/>
                <w:szCs w:val="18"/>
                <w:highlight w:val="yellow"/>
                <w:lang w:val="en-GB"/>
              </w:rPr>
              <w:t>PM</w:t>
            </w:r>
            <w:r w:rsidR="009F2394" w:rsidRPr="00517788">
              <w:rPr>
                <w:noProof/>
                <w:szCs w:val="18"/>
                <w:highlight w:val="yellow"/>
                <w:vertAlign w:val="subscript"/>
                <w:lang w:val="en-GB"/>
              </w:rPr>
              <w:t>2.5</w:t>
            </w:r>
          </w:p>
        </w:tc>
        <w:tc>
          <w:tcPr>
            <w:tcW w:w="1104" w:type="dxa"/>
          </w:tcPr>
          <w:p w14:paraId="2889137D" w14:textId="20CDB3B7" w:rsidR="009F2394" w:rsidRPr="00517788" w:rsidRDefault="004A5008" w:rsidP="00F941E6">
            <w:pPr>
              <w:spacing w:before="40" w:after="120"/>
              <w:ind w:right="113"/>
              <w:rPr>
                <w:noProof/>
                <w:szCs w:val="18"/>
                <w:highlight w:val="yellow"/>
                <w:lang w:val="en-GB"/>
              </w:rPr>
            </w:pPr>
            <w:r w:rsidRPr="00517788">
              <w:rPr>
                <w:noProof/>
                <w:szCs w:val="18"/>
                <w:highlight w:val="yellow"/>
                <w:lang w:val="en-GB"/>
              </w:rPr>
              <w:t>-</w:t>
            </w:r>
          </w:p>
        </w:tc>
        <w:tc>
          <w:tcPr>
            <w:tcW w:w="1271" w:type="dxa"/>
          </w:tcPr>
          <w:p w14:paraId="2DBD68D8" w14:textId="77777777" w:rsidR="009F2394" w:rsidRPr="00517788" w:rsidRDefault="009F2394" w:rsidP="00F941E6">
            <w:pPr>
              <w:spacing w:before="40" w:after="120"/>
              <w:ind w:right="113"/>
              <w:rPr>
                <w:noProof/>
                <w:szCs w:val="18"/>
                <w:highlight w:val="yellow"/>
                <w:lang w:val="en-GB"/>
              </w:rPr>
            </w:pPr>
            <w:r w:rsidRPr="00517788">
              <w:rPr>
                <w:noProof/>
                <w:szCs w:val="18"/>
                <w:highlight w:val="yellow"/>
                <w:lang w:val="en-GB"/>
              </w:rPr>
              <w:t>N/A</w:t>
            </w:r>
          </w:p>
        </w:tc>
        <w:tc>
          <w:tcPr>
            <w:tcW w:w="3887" w:type="dxa"/>
          </w:tcPr>
          <w:p w14:paraId="566BF66B" w14:textId="77777777" w:rsidR="009F2394" w:rsidRPr="00517788" w:rsidRDefault="009F2394" w:rsidP="00F941E6">
            <w:pPr>
              <w:spacing w:before="40" w:after="120"/>
              <w:ind w:right="113"/>
              <w:rPr>
                <w:noProof/>
                <w:szCs w:val="18"/>
                <w:highlight w:val="yellow"/>
                <w:lang w:val="en-GB"/>
              </w:rPr>
            </w:pPr>
            <w:r w:rsidRPr="00517788">
              <w:rPr>
                <w:noProof/>
                <w:szCs w:val="18"/>
                <w:highlight w:val="yellow"/>
                <w:lang w:val="en-GB"/>
              </w:rPr>
              <w:t>Specifies whether the input data refer to PM</w:t>
            </w:r>
            <w:r w:rsidRPr="00517788">
              <w:rPr>
                <w:noProof/>
                <w:szCs w:val="18"/>
                <w:highlight w:val="yellow"/>
                <w:vertAlign w:val="subscript"/>
                <w:lang w:val="en-GB"/>
              </w:rPr>
              <w:t>2.5</w:t>
            </w:r>
            <w:r w:rsidRPr="00517788">
              <w:rPr>
                <w:noProof/>
                <w:szCs w:val="18"/>
                <w:highlight w:val="yellow"/>
                <w:lang w:val="en-GB"/>
              </w:rPr>
              <w:t xml:space="preserve"> sampling and measurement</w:t>
            </w:r>
          </w:p>
        </w:tc>
        <w:tc>
          <w:tcPr>
            <w:tcW w:w="1183" w:type="dxa"/>
          </w:tcPr>
          <w:p w14:paraId="06D93972" w14:textId="7937D17D" w:rsidR="009F2394" w:rsidRPr="00517788" w:rsidRDefault="009F2394" w:rsidP="00F941E6">
            <w:pPr>
              <w:spacing w:before="40" w:after="120"/>
              <w:ind w:right="113"/>
              <w:rPr>
                <w:noProof/>
                <w:szCs w:val="18"/>
                <w:highlight w:val="yellow"/>
                <w:lang w:val="en-GB"/>
              </w:rPr>
            </w:pPr>
            <w:r w:rsidRPr="00517788">
              <w:rPr>
                <w:noProof/>
                <w:szCs w:val="18"/>
                <w:highlight w:val="yellow"/>
                <w:lang w:val="en-GB"/>
              </w:rPr>
              <w:t>C</w:t>
            </w:r>
            <w:r w:rsidR="005677AF" w:rsidRPr="00517788">
              <w:rPr>
                <w:noProof/>
                <w:szCs w:val="18"/>
                <w:highlight w:val="yellow"/>
                <w:lang w:val="en-GB"/>
              </w:rPr>
              <w:t>]</w:t>
            </w:r>
          </w:p>
        </w:tc>
      </w:tr>
      <w:tr w:rsidR="009F2394" w:rsidRPr="00F941E6" w14:paraId="04CA20CD" w14:textId="77777777" w:rsidTr="002421A9">
        <w:trPr>
          <w:cantSplit/>
        </w:trPr>
        <w:tc>
          <w:tcPr>
            <w:tcW w:w="2192" w:type="dxa"/>
          </w:tcPr>
          <w:p w14:paraId="284A9A61" w14:textId="77777777" w:rsidR="009F2394" w:rsidRPr="00F941E6" w:rsidRDefault="009F2394" w:rsidP="00F941E6">
            <w:pPr>
              <w:spacing w:before="40" w:after="120"/>
              <w:ind w:right="113"/>
              <w:rPr>
                <w:noProof/>
                <w:szCs w:val="18"/>
                <w:lang w:val="en-GB"/>
              </w:rPr>
            </w:pPr>
            <w:r w:rsidRPr="00F941E6">
              <w:rPr>
                <w:noProof/>
                <w:szCs w:val="18"/>
                <w:lang w:val="en-GB"/>
              </w:rPr>
              <w:t>PM</w:t>
            </w:r>
            <w:r w:rsidRPr="00F941E6">
              <w:rPr>
                <w:noProof/>
                <w:szCs w:val="18"/>
                <w:vertAlign w:val="subscript"/>
                <w:lang w:val="en-GB"/>
              </w:rPr>
              <w:t>10</w:t>
            </w:r>
          </w:p>
        </w:tc>
        <w:tc>
          <w:tcPr>
            <w:tcW w:w="1104" w:type="dxa"/>
          </w:tcPr>
          <w:p w14:paraId="51114B7C" w14:textId="0E743280" w:rsidR="009F2394" w:rsidRPr="00F941E6" w:rsidRDefault="004A5008" w:rsidP="00F941E6">
            <w:pPr>
              <w:spacing w:before="40" w:after="120"/>
              <w:ind w:right="113"/>
              <w:rPr>
                <w:noProof/>
                <w:szCs w:val="18"/>
                <w:lang w:val="en-GB"/>
              </w:rPr>
            </w:pPr>
            <w:r>
              <w:rPr>
                <w:noProof/>
                <w:szCs w:val="18"/>
                <w:lang w:val="en-GB"/>
              </w:rPr>
              <w:t>-</w:t>
            </w:r>
          </w:p>
        </w:tc>
        <w:tc>
          <w:tcPr>
            <w:tcW w:w="1271" w:type="dxa"/>
          </w:tcPr>
          <w:p w14:paraId="1F89C27E" w14:textId="77777777" w:rsidR="009F2394" w:rsidRPr="00F941E6" w:rsidRDefault="009F2394" w:rsidP="00F941E6">
            <w:pPr>
              <w:spacing w:before="40" w:after="120"/>
              <w:ind w:right="113"/>
              <w:rPr>
                <w:noProof/>
                <w:szCs w:val="18"/>
                <w:lang w:val="en-GB"/>
              </w:rPr>
            </w:pPr>
            <w:r w:rsidRPr="00F941E6">
              <w:rPr>
                <w:noProof/>
                <w:szCs w:val="18"/>
                <w:lang w:val="en-GB"/>
              </w:rPr>
              <w:t>N/A</w:t>
            </w:r>
          </w:p>
        </w:tc>
        <w:tc>
          <w:tcPr>
            <w:tcW w:w="3887" w:type="dxa"/>
          </w:tcPr>
          <w:p w14:paraId="02F72B93" w14:textId="77777777" w:rsidR="009F2394" w:rsidRPr="00F941E6" w:rsidRDefault="009F2394" w:rsidP="00F941E6">
            <w:pPr>
              <w:spacing w:before="40" w:after="120"/>
              <w:ind w:right="113"/>
              <w:rPr>
                <w:noProof/>
                <w:szCs w:val="18"/>
                <w:lang w:val="en-GB"/>
              </w:rPr>
            </w:pPr>
            <w:r w:rsidRPr="00F941E6">
              <w:rPr>
                <w:noProof/>
                <w:szCs w:val="18"/>
                <w:lang w:val="en-GB"/>
              </w:rPr>
              <w:t>Specifies whether the input data refer to PM</w:t>
            </w:r>
            <w:r w:rsidRPr="00F941E6">
              <w:rPr>
                <w:noProof/>
                <w:szCs w:val="18"/>
                <w:vertAlign w:val="subscript"/>
                <w:lang w:val="en-GB"/>
              </w:rPr>
              <w:t>10</w:t>
            </w:r>
            <w:r w:rsidRPr="00F941E6">
              <w:rPr>
                <w:noProof/>
                <w:szCs w:val="18"/>
                <w:lang w:val="en-GB"/>
              </w:rPr>
              <w:t xml:space="preserve"> sampling and measurement</w:t>
            </w:r>
          </w:p>
        </w:tc>
        <w:tc>
          <w:tcPr>
            <w:tcW w:w="1183" w:type="dxa"/>
          </w:tcPr>
          <w:p w14:paraId="5F4F6B09" w14:textId="77777777" w:rsidR="009F2394" w:rsidRPr="00F941E6" w:rsidRDefault="009F2394" w:rsidP="00F941E6">
            <w:pPr>
              <w:spacing w:before="40" w:after="120"/>
              <w:ind w:right="113"/>
              <w:rPr>
                <w:noProof/>
                <w:szCs w:val="18"/>
                <w:lang w:val="en-GB"/>
              </w:rPr>
            </w:pPr>
            <w:r w:rsidRPr="00F941E6">
              <w:rPr>
                <w:noProof/>
                <w:szCs w:val="18"/>
                <w:lang w:val="en-GB"/>
              </w:rPr>
              <w:t>D</w:t>
            </w:r>
          </w:p>
        </w:tc>
      </w:tr>
      <w:tr w:rsidR="009F2394" w:rsidRPr="00F941E6" w14:paraId="1956E789" w14:textId="77777777" w:rsidTr="002421A9">
        <w:trPr>
          <w:cantSplit/>
        </w:trPr>
        <w:tc>
          <w:tcPr>
            <w:tcW w:w="2192" w:type="dxa"/>
          </w:tcPr>
          <w:p w14:paraId="59590B7F" w14:textId="77777777" w:rsidR="009F2394" w:rsidRPr="00F941E6" w:rsidRDefault="009F2394" w:rsidP="00F941E6">
            <w:pPr>
              <w:spacing w:before="40" w:after="120"/>
              <w:ind w:right="113"/>
              <w:rPr>
                <w:noProof/>
                <w:szCs w:val="18"/>
                <w:lang w:val="en-GB"/>
              </w:rPr>
            </w:pPr>
            <w:r w:rsidRPr="00F941E6">
              <w:rPr>
                <w:noProof/>
                <w:szCs w:val="18"/>
                <w:lang w:val="en-GB"/>
              </w:rPr>
              <w:t>Weighing Date</w:t>
            </w:r>
          </w:p>
        </w:tc>
        <w:tc>
          <w:tcPr>
            <w:tcW w:w="1104" w:type="dxa"/>
          </w:tcPr>
          <w:p w14:paraId="481AFBBA" w14:textId="77777777" w:rsidR="009F2394" w:rsidRPr="00F941E6" w:rsidRDefault="009F2394" w:rsidP="00F941E6">
            <w:pPr>
              <w:spacing w:before="40" w:after="120"/>
              <w:ind w:right="113"/>
              <w:rPr>
                <w:noProof/>
                <w:szCs w:val="18"/>
                <w:lang w:val="en-GB"/>
              </w:rPr>
            </w:pPr>
            <w:r w:rsidRPr="00F941E6">
              <w:rPr>
                <w:noProof/>
                <w:szCs w:val="18"/>
                <w:lang w:val="en-GB"/>
              </w:rPr>
              <w:t>yyyy-mm-dd</w:t>
            </w:r>
          </w:p>
        </w:tc>
        <w:tc>
          <w:tcPr>
            <w:tcW w:w="1271" w:type="dxa"/>
          </w:tcPr>
          <w:p w14:paraId="4E37DA53" w14:textId="77777777" w:rsidR="009F2394" w:rsidRPr="00F941E6" w:rsidRDefault="009F2394" w:rsidP="00F941E6">
            <w:pPr>
              <w:spacing w:before="40" w:after="120"/>
              <w:ind w:right="113"/>
              <w:rPr>
                <w:noProof/>
                <w:szCs w:val="18"/>
                <w:lang w:val="en-GB"/>
              </w:rPr>
            </w:pPr>
            <w:r w:rsidRPr="00F941E6">
              <w:rPr>
                <w:noProof/>
                <w:szCs w:val="18"/>
                <w:lang w:val="en-GB"/>
              </w:rPr>
              <w:t>N/A</w:t>
            </w:r>
          </w:p>
        </w:tc>
        <w:tc>
          <w:tcPr>
            <w:tcW w:w="3887" w:type="dxa"/>
          </w:tcPr>
          <w:p w14:paraId="4FBF6E21" w14:textId="77777777" w:rsidR="009F2394" w:rsidRPr="00F941E6" w:rsidRDefault="009F2394" w:rsidP="00F941E6">
            <w:pPr>
              <w:spacing w:before="40" w:after="120"/>
              <w:ind w:right="113"/>
              <w:rPr>
                <w:noProof/>
                <w:szCs w:val="18"/>
                <w:lang w:val="en-GB"/>
              </w:rPr>
            </w:pPr>
            <w:r w:rsidRPr="00F941E6">
              <w:rPr>
                <w:noProof/>
                <w:szCs w:val="18"/>
                <w:lang w:val="en-GB"/>
              </w:rPr>
              <w:t>Date on which weighing of the unloaded filter takes place</w:t>
            </w:r>
          </w:p>
        </w:tc>
        <w:tc>
          <w:tcPr>
            <w:tcW w:w="1183" w:type="dxa"/>
          </w:tcPr>
          <w:p w14:paraId="7DF0C8DE" w14:textId="77777777" w:rsidR="009F2394" w:rsidRPr="00F941E6" w:rsidRDefault="009F2394" w:rsidP="00F941E6">
            <w:pPr>
              <w:spacing w:before="40" w:after="120"/>
              <w:ind w:right="113"/>
              <w:rPr>
                <w:noProof/>
                <w:szCs w:val="18"/>
                <w:lang w:val="en-GB"/>
              </w:rPr>
            </w:pPr>
            <w:r w:rsidRPr="00F941E6">
              <w:rPr>
                <w:noProof/>
                <w:szCs w:val="18"/>
                <w:lang w:val="en-GB"/>
              </w:rPr>
              <w:t>E</w:t>
            </w:r>
          </w:p>
        </w:tc>
      </w:tr>
      <w:tr w:rsidR="009F2394" w:rsidRPr="00F941E6" w14:paraId="6841FEA4" w14:textId="77777777" w:rsidTr="002421A9">
        <w:trPr>
          <w:cantSplit/>
        </w:trPr>
        <w:tc>
          <w:tcPr>
            <w:tcW w:w="2192" w:type="dxa"/>
          </w:tcPr>
          <w:p w14:paraId="35FD220D" w14:textId="77777777" w:rsidR="009F2394" w:rsidRPr="00F941E6" w:rsidRDefault="009F2394" w:rsidP="00F941E6">
            <w:pPr>
              <w:spacing w:before="40" w:after="120"/>
              <w:ind w:right="113"/>
              <w:rPr>
                <w:noProof/>
                <w:szCs w:val="18"/>
                <w:lang w:val="en-GB"/>
              </w:rPr>
            </w:pPr>
            <w:r w:rsidRPr="00F941E6">
              <w:rPr>
                <w:noProof/>
                <w:szCs w:val="18"/>
                <w:lang w:val="en-GB"/>
              </w:rPr>
              <w:t>Weighing Time</w:t>
            </w:r>
          </w:p>
        </w:tc>
        <w:tc>
          <w:tcPr>
            <w:tcW w:w="1104" w:type="dxa"/>
          </w:tcPr>
          <w:p w14:paraId="4B1017CD" w14:textId="77777777" w:rsidR="009F2394" w:rsidRPr="00F941E6" w:rsidRDefault="009F2394" w:rsidP="00F941E6">
            <w:pPr>
              <w:spacing w:before="40" w:after="120"/>
              <w:ind w:right="113"/>
              <w:rPr>
                <w:noProof/>
                <w:szCs w:val="18"/>
                <w:lang w:val="en-GB"/>
              </w:rPr>
            </w:pPr>
            <w:r w:rsidRPr="00F941E6">
              <w:rPr>
                <w:noProof/>
                <w:szCs w:val="18"/>
                <w:lang w:val="en-GB"/>
              </w:rPr>
              <w:t>hh:mm</w:t>
            </w:r>
          </w:p>
        </w:tc>
        <w:tc>
          <w:tcPr>
            <w:tcW w:w="1271" w:type="dxa"/>
          </w:tcPr>
          <w:p w14:paraId="436DED76" w14:textId="77777777" w:rsidR="009F2394" w:rsidRPr="00F941E6" w:rsidRDefault="009F2394" w:rsidP="00F941E6">
            <w:pPr>
              <w:spacing w:before="40" w:after="120"/>
              <w:ind w:right="113"/>
              <w:rPr>
                <w:noProof/>
                <w:szCs w:val="18"/>
                <w:lang w:val="en-GB"/>
              </w:rPr>
            </w:pPr>
            <w:r w:rsidRPr="00F941E6">
              <w:rPr>
                <w:noProof/>
                <w:szCs w:val="18"/>
                <w:lang w:val="en-GB"/>
              </w:rPr>
              <w:t>N/A</w:t>
            </w:r>
          </w:p>
        </w:tc>
        <w:tc>
          <w:tcPr>
            <w:tcW w:w="3887" w:type="dxa"/>
          </w:tcPr>
          <w:p w14:paraId="6B3BA779" w14:textId="77777777" w:rsidR="009F2394" w:rsidRPr="00F941E6" w:rsidRDefault="009F2394" w:rsidP="00F941E6">
            <w:pPr>
              <w:spacing w:before="40" w:after="120"/>
              <w:ind w:right="113"/>
              <w:rPr>
                <w:noProof/>
                <w:szCs w:val="18"/>
                <w:lang w:val="en-GB"/>
              </w:rPr>
            </w:pPr>
            <w:r w:rsidRPr="00F941E6">
              <w:rPr>
                <w:noProof/>
                <w:szCs w:val="18"/>
                <w:lang w:val="en-GB"/>
              </w:rPr>
              <w:t>Time at which weighing of the unloaded filter takes place</w:t>
            </w:r>
          </w:p>
        </w:tc>
        <w:tc>
          <w:tcPr>
            <w:tcW w:w="1183" w:type="dxa"/>
          </w:tcPr>
          <w:p w14:paraId="6A94C477" w14:textId="77777777" w:rsidR="009F2394" w:rsidRPr="00F941E6" w:rsidRDefault="009F2394" w:rsidP="00F941E6">
            <w:pPr>
              <w:spacing w:before="40" w:after="120"/>
              <w:ind w:right="113"/>
              <w:rPr>
                <w:noProof/>
                <w:szCs w:val="18"/>
                <w:lang w:val="en-GB"/>
              </w:rPr>
            </w:pPr>
            <w:r w:rsidRPr="00F941E6">
              <w:rPr>
                <w:noProof/>
                <w:szCs w:val="18"/>
                <w:lang w:val="en-GB"/>
              </w:rPr>
              <w:t>F</w:t>
            </w:r>
          </w:p>
        </w:tc>
      </w:tr>
      <w:tr w:rsidR="009F2394" w:rsidRPr="00F941E6" w14:paraId="20EF0DD9" w14:textId="77777777" w:rsidTr="002421A9">
        <w:trPr>
          <w:cantSplit/>
        </w:trPr>
        <w:tc>
          <w:tcPr>
            <w:tcW w:w="2192" w:type="dxa"/>
          </w:tcPr>
          <w:p w14:paraId="46D2CB9E" w14:textId="77777777" w:rsidR="009F2394" w:rsidRPr="00F941E6" w:rsidRDefault="009F2394" w:rsidP="00F941E6">
            <w:pPr>
              <w:spacing w:before="40" w:after="120"/>
              <w:ind w:right="113"/>
              <w:rPr>
                <w:noProof/>
                <w:szCs w:val="18"/>
                <w:lang w:val="en-GB"/>
              </w:rPr>
            </w:pPr>
            <w:r w:rsidRPr="00F941E6">
              <w:rPr>
                <w:noProof/>
                <w:szCs w:val="18"/>
                <w:lang w:val="en-GB"/>
              </w:rPr>
              <w:t>Stabilisation time before weighing</w:t>
            </w:r>
          </w:p>
        </w:tc>
        <w:tc>
          <w:tcPr>
            <w:tcW w:w="1104" w:type="dxa"/>
          </w:tcPr>
          <w:p w14:paraId="1FDA57C6" w14:textId="77777777" w:rsidR="009F2394" w:rsidRPr="00F941E6" w:rsidRDefault="009F2394" w:rsidP="00F941E6">
            <w:pPr>
              <w:spacing w:before="40" w:after="120"/>
              <w:ind w:right="113"/>
              <w:rPr>
                <w:noProof/>
                <w:szCs w:val="18"/>
                <w:lang w:val="en-GB"/>
              </w:rPr>
            </w:pPr>
            <w:r w:rsidRPr="00F941E6">
              <w:rPr>
                <w:noProof/>
                <w:szCs w:val="18"/>
                <w:lang w:val="en-GB"/>
              </w:rPr>
              <w:t>hh:mm</w:t>
            </w:r>
          </w:p>
        </w:tc>
        <w:tc>
          <w:tcPr>
            <w:tcW w:w="1271" w:type="dxa"/>
          </w:tcPr>
          <w:p w14:paraId="16660593" w14:textId="77777777" w:rsidR="009F2394" w:rsidRPr="00F941E6" w:rsidRDefault="009F2394" w:rsidP="00F941E6">
            <w:pPr>
              <w:spacing w:before="40" w:after="120"/>
              <w:ind w:right="113"/>
              <w:rPr>
                <w:noProof/>
                <w:szCs w:val="18"/>
                <w:lang w:val="en-GB"/>
              </w:rPr>
            </w:pPr>
            <w:r w:rsidRPr="00F941E6">
              <w:rPr>
                <w:noProof/>
                <w:szCs w:val="18"/>
                <w:lang w:val="en-GB"/>
              </w:rPr>
              <w:t>N/A</w:t>
            </w:r>
          </w:p>
        </w:tc>
        <w:tc>
          <w:tcPr>
            <w:tcW w:w="3887" w:type="dxa"/>
          </w:tcPr>
          <w:p w14:paraId="62F0862F" w14:textId="77777777" w:rsidR="009F2394" w:rsidRPr="00F941E6" w:rsidRDefault="009F2394" w:rsidP="00F941E6">
            <w:pPr>
              <w:spacing w:before="40" w:after="120"/>
              <w:ind w:right="113"/>
              <w:rPr>
                <w:noProof/>
                <w:szCs w:val="18"/>
                <w:lang w:val="en-GB"/>
              </w:rPr>
            </w:pPr>
            <w:r w:rsidRPr="00F941E6">
              <w:rPr>
                <w:noProof/>
                <w:szCs w:val="18"/>
                <w:lang w:val="en-GB"/>
              </w:rPr>
              <w:t>Stabilisation time of the unloaded filter before being weighed and used for sampling per paragraph 12.1.4.</w:t>
            </w:r>
          </w:p>
        </w:tc>
        <w:tc>
          <w:tcPr>
            <w:tcW w:w="1183" w:type="dxa"/>
          </w:tcPr>
          <w:p w14:paraId="4058923D" w14:textId="77777777" w:rsidR="009F2394" w:rsidRPr="00F941E6" w:rsidRDefault="009F2394" w:rsidP="00F941E6">
            <w:pPr>
              <w:spacing w:before="40" w:after="120"/>
              <w:ind w:right="113"/>
              <w:rPr>
                <w:noProof/>
                <w:szCs w:val="18"/>
                <w:lang w:val="en-GB"/>
              </w:rPr>
            </w:pPr>
            <w:r w:rsidRPr="00F941E6">
              <w:rPr>
                <w:noProof/>
                <w:szCs w:val="18"/>
                <w:lang w:val="en-GB"/>
              </w:rPr>
              <w:t>G</w:t>
            </w:r>
          </w:p>
        </w:tc>
      </w:tr>
      <w:tr w:rsidR="009F2394" w:rsidRPr="00F941E6" w14:paraId="41FD5C4B" w14:textId="77777777" w:rsidTr="002421A9">
        <w:trPr>
          <w:cantSplit/>
        </w:trPr>
        <w:tc>
          <w:tcPr>
            <w:tcW w:w="2192" w:type="dxa"/>
          </w:tcPr>
          <w:p w14:paraId="0DF2EF96" w14:textId="77777777" w:rsidR="009F2394" w:rsidRPr="00F941E6" w:rsidRDefault="009F2394" w:rsidP="00F941E6">
            <w:pPr>
              <w:spacing w:before="40" w:after="120"/>
              <w:ind w:right="113"/>
              <w:rPr>
                <w:noProof/>
                <w:szCs w:val="18"/>
                <w:lang w:val="en-GB"/>
              </w:rPr>
            </w:pPr>
            <w:r w:rsidRPr="00F941E6">
              <w:rPr>
                <w:noProof/>
                <w:szCs w:val="18"/>
                <w:lang w:val="en-GB"/>
              </w:rPr>
              <w:t>Elapsed time from weighing to test start</w:t>
            </w:r>
          </w:p>
        </w:tc>
        <w:tc>
          <w:tcPr>
            <w:tcW w:w="1104" w:type="dxa"/>
          </w:tcPr>
          <w:p w14:paraId="3BDE1859" w14:textId="77777777" w:rsidR="009F2394" w:rsidRPr="00F941E6" w:rsidRDefault="009F2394" w:rsidP="00F941E6">
            <w:pPr>
              <w:spacing w:before="40" w:after="120"/>
              <w:ind w:right="113"/>
              <w:rPr>
                <w:noProof/>
                <w:szCs w:val="18"/>
                <w:lang w:val="en-GB"/>
              </w:rPr>
            </w:pPr>
            <w:r w:rsidRPr="00F941E6">
              <w:rPr>
                <w:noProof/>
                <w:szCs w:val="18"/>
                <w:lang w:val="en-GB"/>
              </w:rPr>
              <w:t>hh:mm</w:t>
            </w:r>
          </w:p>
        </w:tc>
        <w:tc>
          <w:tcPr>
            <w:tcW w:w="1271" w:type="dxa"/>
          </w:tcPr>
          <w:p w14:paraId="5258D36A" w14:textId="77777777" w:rsidR="009F2394" w:rsidRPr="00F941E6" w:rsidRDefault="009F2394" w:rsidP="00F941E6">
            <w:pPr>
              <w:spacing w:before="40" w:after="120"/>
              <w:ind w:right="113"/>
              <w:rPr>
                <w:noProof/>
                <w:szCs w:val="18"/>
                <w:lang w:val="en-GB"/>
              </w:rPr>
            </w:pPr>
            <w:r w:rsidRPr="00F941E6">
              <w:rPr>
                <w:noProof/>
                <w:szCs w:val="18"/>
                <w:lang w:val="en-GB"/>
              </w:rPr>
              <w:t>N/A</w:t>
            </w:r>
          </w:p>
        </w:tc>
        <w:tc>
          <w:tcPr>
            <w:tcW w:w="3887" w:type="dxa"/>
          </w:tcPr>
          <w:p w14:paraId="34B3757B" w14:textId="77777777" w:rsidR="009F2394" w:rsidRPr="00F941E6" w:rsidRDefault="009F2394" w:rsidP="00F941E6">
            <w:pPr>
              <w:spacing w:before="40" w:after="120"/>
              <w:ind w:right="113"/>
              <w:rPr>
                <w:noProof/>
                <w:szCs w:val="18"/>
                <w:lang w:val="en-GB"/>
              </w:rPr>
            </w:pPr>
            <w:r w:rsidRPr="00F941E6">
              <w:rPr>
                <w:noProof/>
                <w:szCs w:val="18"/>
                <w:lang w:val="en-GB"/>
              </w:rPr>
              <w:t>Elapsed time from weighing the unloaded filter to the beginning of the emissions test per paragraph 12.1.4.</w:t>
            </w:r>
          </w:p>
        </w:tc>
        <w:tc>
          <w:tcPr>
            <w:tcW w:w="1183" w:type="dxa"/>
          </w:tcPr>
          <w:p w14:paraId="63AEBFB5" w14:textId="77777777" w:rsidR="009F2394" w:rsidRPr="00F941E6" w:rsidRDefault="009F2394" w:rsidP="00F941E6">
            <w:pPr>
              <w:spacing w:before="40" w:after="120"/>
              <w:ind w:right="113"/>
              <w:rPr>
                <w:noProof/>
                <w:szCs w:val="18"/>
                <w:lang w:val="en-GB"/>
              </w:rPr>
            </w:pPr>
            <w:r w:rsidRPr="00F941E6">
              <w:rPr>
                <w:noProof/>
                <w:szCs w:val="18"/>
                <w:lang w:val="en-GB"/>
              </w:rPr>
              <w:t>H</w:t>
            </w:r>
          </w:p>
        </w:tc>
      </w:tr>
      <w:tr w:rsidR="009F2394" w:rsidRPr="00F941E6" w14:paraId="4774726B" w14:textId="77777777" w:rsidTr="002421A9">
        <w:trPr>
          <w:cantSplit/>
        </w:trPr>
        <w:tc>
          <w:tcPr>
            <w:tcW w:w="2192" w:type="dxa"/>
          </w:tcPr>
          <w:p w14:paraId="2FCA8569" w14:textId="77777777" w:rsidR="009F2394" w:rsidRPr="00F941E6" w:rsidRDefault="009F2394" w:rsidP="00F941E6">
            <w:pPr>
              <w:spacing w:before="40" w:after="120"/>
              <w:ind w:right="113"/>
              <w:rPr>
                <w:noProof/>
                <w:szCs w:val="18"/>
                <w:lang w:val="en-GB"/>
              </w:rPr>
            </w:pPr>
            <w:r w:rsidRPr="00F941E6">
              <w:rPr>
                <w:noProof/>
                <w:szCs w:val="18"/>
                <w:lang w:val="en-GB"/>
              </w:rPr>
              <w:t>Unloaded Measurement 1</w:t>
            </w:r>
          </w:p>
        </w:tc>
        <w:tc>
          <w:tcPr>
            <w:tcW w:w="1104" w:type="dxa"/>
          </w:tcPr>
          <w:p w14:paraId="076CD0A9" w14:textId="1FF0B767" w:rsidR="009F2394" w:rsidRPr="00F941E6" w:rsidRDefault="009C3A15" w:rsidP="00F941E6">
            <w:pPr>
              <w:spacing w:before="40" w:after="120"/>
              <w:ind w:right="113"/>
              <w:rPr>
                <w:noProof/>
                <w:szCs w:val="18"/>
                <w:lang w:val="en-GB"/>
              </w:rPr>
            </w:pPr>
            <w:r>
              <w:rPr>
                <w:noProof/>
                <w:szCs w:val="18"/>
                <w:lang w:val="it-IT"/>
              </w:rPr>
              <w:t>m</w:t>
            </w:r>
            <w:r w:rsidRPr="00F941E6">
              <w:rPr>
                <w:noProof/>
                <w:szCs w:val="18"/>
                <w:lang w:val="en-GB"/>
              </w:rPr>
              <w:t>g</w:t>
            </w:r>
          </w:p>
        </w:tc>
        <w:tc>
          <w:tcPr>
            <w:tcW w:w="1271" w:type="dxa"/>
          </w:tcPr>
          <w:p w14:paraId="748D89C1" w14:textId="70B8A59C" w:rsidR="009F2394" w:rsidRPr="00F941E6" w:rsidRDefault="009C3A15" w:rsidP="00F941E6">
            <w:pPr>
              <w:spacing w:before="40" w:after="120"/>
              <w:ind w:right="113"/>
              <w:rPr>
                <w:noProof/>
                <w:szCs w:val="18"/>
                <w:lang w:val="en-GB"/>
              </w:rPr>
            </w:pPr>
            <w:r>
              <w:rPr>
                <w:noProof/>
                <w:szCs w:val="18"/>
                <w:lang w:val="en-GB"/>
              </w:rPr>
              <w:t>4</w:t>
            </w:r>
          </w:p>
        </w:tc>
        <w:tc>
          <w:tcPr>
            <w:tcW w:w="3887" w:type="dxa"/>
          </w:tcPr>
          <w:p w14:paraId="74EAB150" w14:textId="77777777" w:rsidR="009F2394" w:rsidRPr="00F941E6" w:rsidRDefault="009F2394" w:rsidP="00F941E6">
            <w:pPr>
              <w:spacing w:before="40" w:after="120"/>
              <w:ind w:right="113"/>
              <w:rPr>
                <w:noProof/>
                <w:szCs w:val="18"/>
                <w:lang w:val="en-GB"/>
              </w:rPr>
            </w:pPr>
            <w:r w:rsidRPr="00F941E6">
              <w:rPr>
                <w:noProof/>
                <w:szCs w:val="18"/>
                <w:lang w:val="en-GB"/>
              </w:rPr>
              <w:t>Weight of the unloaded filter measured at the first weighing per paragraph 12.1.4.</w:t>
            </w:r>
          </w:p>
        </w:tc>
        <w:tc>
          <w:tcPr>
            <w:tcW w:w="1183" w:type="dxa"/>
          </w:tcPr>
          <w:p w14:paraId="6AA1422C" w14:textId="77777777" w:rsidR="009F2394" w:rsidRPr="00F941E6" w:rsidRDefault="009F2394" w:rsidP="00F941E6">
            <w:pPr>
              <w:spacing w:before="40" w:after="120"/>
              <w:ind w:right="113"/>
              <w:rPr>
                <w:noProof/>
                <w:szCs w:val="18"/>
                <w:lang w:val="en-GB"/>
              </w:rPr>
            </w:pPr>
            <w:r w:rsidRPr="00F941E6">
              <w:rPr>
                <w:noProof/>
                <w:szCs w:val="18"/>
                <w:lang w:val="en-GB"/>
              </w:rPr>
              <w:t>I</w:t>
            </w:r>
          </w:p>
        </w:tc>
      </w:tr>
      <w:tr w:rsidR="009F2394" w:rsidRPr="00F941E6" w14:paraId="358E0D72" w14:textId="77777777" w:rsidTr="002421A9">
        <w:trPr>
          <w:cantSplit/>
        </w:trPr>
        <w:tc>
          <w:tcPr>
            <w:tcW w:w="2192" w:type="dxa"/>
          </w:tcPr>
          <w:p w14:paraId="595643F1" w14:textId="77777777" w:rsidR="009F2394" w:rsidRPr="00F941E6" w:rsidRDefault="009F2394" w:rsidP="00F941E6">
            <w:pPr>
              <w:spacing w:before="40" w:after="120"/>
              <w:ind w:right="113"/>
              <w:rPr>
                <w:noProof/>
                <w:szCs w:val="18"/>
                <w:lang w:val="en-GB"/>
              </w:rPr>
            </w:pPr>
            <w:r w:rsidRPr="00F941E6">
              <w:rPr>
                <w:noProof/>
                <w:szCs w:val="18"/>
                <w:lang w:val="en-GB"/>
              </w:rPr>
              <w:t>Unloaded Measurement 2</w:t>
            </w:r>
          </w:p>
        </w:tc>
        <w:tc>
          <w:tcPr>
            <w:tcW w:w="1104" w:type="dxa"/>
          </w:tcPr>
          <w:p w14:paraId="5D7962EB" w14:textId="488A317D" w:rsidR="009F2394" w:rsidRPr="00F941E6" w:rsidRDefault="009C3A15" w:rsidP="00F941E6">
            <w:pPr>
              <w:spacing w:before="40" w:after="120"/>
              <w:ind w:right="113"/>
              <w:rPr>
                <w:noProof/>
                <w:szCs w:val="18"/>
                <w:lang w:val="en-GB"/>
              </w:rPr>
            </w:pPr>
            <w:r>
              <w:rPr>
                <w:noProof/>
                <w:szCs w:val="18"/>
                <w:lang w:val="it-IT"/>
              </w:rPr>
              <w:t>m</w:t>
            </w:r>
            <w:r w:rsidRPr="00F941E6">
              <w:rPr>
                <w:noProof/>
                <w:szCs w:val="18"/>
                <w:lang w:val="en-GB"/>
              </w:rPr>
              <w:t>g</w:t>
            </w:r>
          </w:p>
        </w:tc>
        <w:tc>
          <w:tcPr>
            <w:tcW w:w="1271" w:type="dxa"/>
          </w:tcPr>
          <w:p w14:paraId="14D4C091" w14:textId="78995DE6" w:rsidR="009F2394" w:rsidRPr="00F941E6" w:rsidRDefault="009C3A15" w:rsidP="00F941E6">
            <w:pPr>
              <w:spacing w:before="40" w:after="120"/>
              <w:ind w:right="113"/>
              <w:rPr>
                <w:noProof/>
                <w:szCs w:val="18"/>
                <w:lang w:val="en-GB"/>
              </w:rPr>
            </w:pPr>
            <w:r>
              <w:rPr>
                <w:noProof/>
                <w:szCs w:val="18"/>
                <w:lang w:val="en-GB"/>
              </w:rPr>
              <w:t>4</w:t>
            </w:r>
          </w:p>
        </w:tc>
        <w:tc>
          <w:tcPr>
            <w:tcW w:w="3887" w:type="dxa"/>
          </w:tcPr>
          <w:p w14:paraId="40EC436E" w14:textId="77777777" w:rsidR="009F2394" w:rsidRPr="00F941E6" w:rsidRDefault="009F2394" w:rsidP="00F941E6">
            <w:pPr>
              <w:spacing w:before="40" w:after="120"/>
              <w:ind w:right="113"/>
              <w:rPr>
                <w:noProof/>
                <w:szCs w:val="18"/>
                <w:lang w:val="en-GB"/>
              </w:rPr>
            </w:pPr>
            <w:r w:rsidRPr="00F941E6">
              <w:rPr>
                <w:noProof/>
                <w:szCs w:val="18"/>
                <w:lang w:val="en-GB"/>
              </w:rPr>
              <w:t>Weight of the unloaded filter measured at the second weighing per paragraph 12.1.4.</w:t>
            </w:r>
          </w:p>
        </w:tc>
        <w:tc>
          <w:tcPr>
            <w:tcW w:w="1183" w:type="dxa"/>
          </w:tcPr>
          <w:p w14:paraId="42E3BB1D" w14:textId="77777777" w:rsidR="009F2394" w:rsidRPr="00F941E6" w:rsidRDefault="009F2394" w:rsidP="00F941E6">
            <w:pPr>
              <w:spacing w:before="40" w:after="120"/>
              <w:ind w:right="113"/>
              <w:rPr>
                <w:noProof/>
                <w:szCs w:val="18"/>
                <w:lang w:val="en-GB"/>
              </w:rPr>
            </w:pPr>
            <w:r w:rsidRPr="00F941E6">
              <w:rPr>
                <w:noProof/>
                <w:szCs w:val="18"/>
                <w:lang w:val="en-GB"/>
              </w:rPr>
              <w:t>J</w:t>
            </w:r>
          </w:p>
        </w:tc>
      </w:tr>
      <w:tr w:rsidR="009F2394" w:rsidRPr="00F941E6" w14:paraId="626F7B60" w14:textId="77777777" w:rsidTr="002421A9">
        <w:trPr>
          <w:cantSplit/>
        </w:trPr>
        <w:tc>
          <w:tcPr>
            <w:tcW w:w="2192" w:type="dxa"/>
          </w:tcPr>
          <w:p w14:paraId="25A693F3" w14:textId="77777777" w:rsidR="009F2394" w:rsidRPr="00F941E6" w:rsidRDefault="009F2394" w:rsidP="00F941E6">
            <w:pPr>
              <w:spacing w:before="40" w:after="120"/>
              <w:ind w:right="113"/>
              <w:rPr>
                <w:noProof/>
                <w:szCs w:val="18"/>
                <w:lang w:val="en-GB"/>
              </w:rPr>
            </w:pPr>
            <w:r w:rsidRPr="00F941E6">
              <w:rPr>
                <w:noProof/>
                <w:szCs w:val="18"/>
                <w:lang w:val="en-GB"/>
              </w:rPr>
              <w:t xml:space="preserve">Unloaded Measurement 3 </w:t>
            </w:r>
          </w:p>
          <w:p w14:paraId="02869A56" w14:textId="77777777" w:rsidR="009F2394" w:rsidRPr="00F941E6" w:rsidRDefault="009F2394" w:rsidP="00F941E6">
            <w:pPr>
              <w:spacing w:before="40" w:after="120"/>
              <w:ind w:right="113"/>
              <w:rPr>
                <w:noProof/>
                <w:szCs w:val="18"/>
                <w:lang w:val="en-GB"/>
              </w:rPr>
            </w:pPr>
            <w:r w:rsidRPr="00F941E6">
              <w:rPr>
                <w:noProof/>
                <w:szCs w:val="18"/>
                <w:lang w:val="en-GB"/>
              </w:rPr>
              <w:t>(if necessary)</w:t>
            </w:r>
          </w:p>
        </w:tc>
        <w:tc>
          <w:tcPr>
            <w:tcW w:w="1104" w:type="dxa"/>
          </w:tcPr>
          <w:p w14:paraId="00DB8C8B" w14:textId="5597F377" w:rsidR="009F2394" w:rsidRPr="00F941E6" w:rsidRDefault="009C3A15" w:rsidP="00F941E6">
            <w:pPr>
              <w:spacing w:before="40" w:after="120"/>
              <w:ind w:right="113"/>
              <w:rPr>
                <w:noProof/>
                <w:szCs w:val="18"/>
                <w:lang w:val="en-GB"/>
              </w:rPr>
            </w:pPr>
            <w:r>
              <w:rPr>
                <w:noProof/>
                <w:szCs w:val="18"/>
                <w:lang w:val="it-IT"/>
              </w:rPr>
              <w:t>m</w:t>
            </w:r>
            <w:r w:rsidRPr="00F941E6">
              <w:rPr>
                <w:noProof/>
                <w:szCs w:val="18"/>
                <w:lang w:val="en-GB"/>
              </w:rPr>
              <w:t>g</w:t>
            </w:r>
          </w:p>
        </w:tc>
        <w:tc>
          <w:tcPr>
            <w:tcW w:w="1271" w:type="dxa"/>
          </w:tcPr>
          <w:p w14:paraId="01AB65ED" w14:textId="4163FB17" w:rsidR="009F2394" w:rsidRPr="00F941E6" w:rsidRDefault="009C3A15" w:rsidP="00F941E6">
            <w:pPr>
              <w:spacing w:before="40" w:after="120"/>
              <w:ind w:right="113"/>
              <w:rPr>
                <w:noProof/>
                <w:szCs w:val="18"/>
                <w:lang w:val="en-GB"/>
              </w:rPr>
            </w:pPr>
            <w:r>
              <w:rPr>
                <w:noProof/>
                <w:szCs w:val="18"/>
                <w:lang w:val="en-GB"/>
              </w:rPr>
              <w:t>4</w:t>
            </w:r>
          </w:p>
        </w:tc>
        <w:tc>
          <w:tcPr>
            <w:tcW w:w="3887" w:type="dxa"/>
          </w:tcPr>
          <w:p w14:paraId="2771ECC4" w14:textId="13C049C9" w:rsidR="009F2394" w:rsidRPr="00F941E6" w:rsidRDefault="009F2394" w:rsidP="009D4BF8">
            <w:pPr>
              <w:spacing w:before="40" w:after="120"/>
              <w:ind w:right="113"/>
              <w:rPr>
                <w:noProof/>
                <w:szCs w:val="18"/>
                <w:lang w:val="en-GB"/>
              </w:rPr>
            </w:pPr>
            <w:r w:rsidRPr="00F941E6">
              <w:rPr>
                <w:noProof/>
                <w:szCs w:val="18"/>
                <w:lang w:val="en-GB"/>
              </w:rPr>
              <w:t xml:space="preserve">Weight of the unloaded filter measured at the third weighing per paragraph 12.1.4. </w:t>
            </w:r>
            <w:r w:rsidR="009D4BF8">
              <w:rPr>
                <w:noProof/>
                <w:szCs w:val="18"/>
                <w:lang w:val="en-GB"/>
              </w:rPr>
              <w:t>(</w:t>
            </w:r>
            <w:r w:rsidRPr="00F941E6">
              <w:rPr>
                <w:noProof/>
                <w:szCs w:val="18"/>
                <w:lang w:val="en-GB"/>
              </w:rPr>
              <w:t xml:space="preserve">only if the deviation between the first two measurements is higher than </w:t>
            </w:r>
            <w:r w:rsidR="004C0A68" w:rsidRPr="004C0A68">
              <w:rPr>
                <w:noProof/>
                <w:szCs w:val="18"/>
                <w:lang w:val="en-US"/>
              </w:rPr>
              <w:t>1</w:t>
            </w:r>
            <w:r w:rsidR="004C0A68" w:rsidRPr="00F941E6">
              <w:rPr>
                <w:noProof/>
                <w:szCs w:val="18"/>
                <w:lang w:val="en-GB"/>
              </w:rPr>
              <w:t xml:space="preserve">0 </w:t>
            </w:r>
            <w:r w:rsidRPr="00F941E6">
              <w:rPr>
                <w:noProof/>
                <w:szCs w:val="18"/>
                <w:lang w:val="en-GB"/>
              </w:rPr>
              <w:t>μg</w:t>
            </w:r>
            <w:r w:rsidR="009D4BF8">
              <w:rPr>
                <w:noProof/>
                <w:szCs w:val="18"/>
                <w:lang w:val="en-GB"/>
              </w:rPr>
              <w:t>)</w:t>
            </w:r>
          </w:p>
        </w:tc>
        <w:tc>
          <w:tcPr>
            <w:tcW w:w="1183" w:type="dxa"/>
          </w:tcPr>
          <w:p w14:paraId="5894E058" w14:textId="77777777" w:rsidR="009F2394" w:rsidRPr="00F941E6" w:rsidRDefault="009F2394" w:rsidP="00F941E6">
            <w:pPr>
              <w:spacing w:before="40" w:after="120"/>
              <w:ind w:right="113"/>
              <w:rPr>
                <w:noProof/>
                <w:szCs w:val="18"/>
                <w:lang w:val="en-GB"/>
              </w:rPr>
            </w:pPr>
            <w:r w:rsidRPr="00F941E6">
              <w:rPr>
                <w:noProof/>
                <w:szCs w:val="18"/>
                <w:lang w:val="en-GB"/>
              </w:rPr>
              <w:t>K</w:t>
            </w:r>
          </w:p>
        </w:tc>
      </w:tr>
      <w:tr w:rsidR="009F2394" w:rsidRPr="00F941E6" w14:paraId="218C42C7" w14:textId="77777777" w:rsidTr="002421A9">
        <w:trPr>
          <w:cantSplit/>
        </w:trPr>
        <w:tc>
          <w:tcPr>
            <w:tcW w:w="2192" w:type="dxa"/>
          </w:tcPr>
          <w:p w14:paraId="69DD0D81" w14:textId="77777777" w:rsidR="009F2394" w:rsidRPr="00F941E6" w:rsidRDefault="009F2394" w:rsidP="00F941E6">
            <w:pPr>
              <w:spacing w:before="40" w:after="120"/>
              <w:ind w:right="113"/>
              <w:rPr>
                <w:noProof/>
                <w:szCs w:val="18"/>
                <w:lang w:val="en-GB"/>
              </w:rPr>
            </w:pPr>
            <w:r w:rsidRPr="00F941E6">
              <w:rPr>
                <w:noProof/>
                <w:szCs w:val="18"/>
                <w:lang w:val="en-GB"/>
              </w:rPr>
              <w:t>Unloaded Measurement 4</w:t>
            </w:r>
          </w:p>
          <w:p w14:paraId="605C02D3" w14:textId="77777777" w:rsidR="009F2394" w:rsidRPr="00F941E6" w:rsidRDefault="009F2394" w:rsidP="00F941E6">
            <w:pPr>
              <w:spacing w:before="40" w:after="120"/>
              <w:ind w:right="113"/>
              <w:rPr>
                <w:noProof/>
                <w:szCs w:val="18"/>
                <w:lang w:val="en-GB"/>
              </w:rPr>
            </w:pPr>
            <w:r w:rsidRPr="00F941E6">
              <w:rPr>
                <w:noProof/>
                <w:szCs w:val="18"/>
                <w:lang w:val="en-GB"/>
              </w:rPr>
              <w:t>(if necessary)</w:t>
            </w:r>
          </w:p>
        </w:tc>
        <w:tc>
          <w:tcPr>
            <w:tcW w:w="1104" w:type="dxa"/>
          </w:tcPr>
          <w:p w14:paraId="44E5473F" w14:textId="47D7C1AE" w:rsidR="009F2394" w:rsidRPr="00F941E6" w:rsidRDefault="009C3A15" w:rsidP="00F941E6">
            <w:pPr>
              <w:spacing w:before="40" w:after="120"/>
              <w:ind w:right="113"/>
              <w:rPr>
                <w:noProof/>
                <w:szCs w:val="18"/>
                <w:lang w:val="en-GB"/>
              </w:rPr>
            </w:pPr>
            <w:r>
              <w:rPr>
                <w:noProof/>
                <w:szCs w:val="18"/>
                <w:lang w:val="it-IT"/>
              </w:rPr>
              <w:t>m</w:t>
            </w:r>
            <w:r w:rsidRPr="00F941E6">
              <w:rPr>
                <w:noProof/>
                <w:szCs w:val="18"/>
                <w:lang w:val="en-GB"/>
              </w:rPr>
              <w:t>g</w:t>
            </w:r>
          </w:p>
        </w:tc>
        <w:tc>
          <w:tcPr>
            <w:tcW w:w="1271" w:type="dxa"/>
          </w:tcPr>
          <w:p w14:paraId="2AEB19A0" w14:textId="3B2E178A" w:rsidR="009F2394" w:rsidRPr="00F941E6" w:rsidRDefault="009C3A15" w:rsidP="00F941E6">
            <w:pPr>
              <w:spacing w:before="40" w:after="120"/>
              <w:ind w:right="113"/>
              <w:rPr>
                <w:noProof/>
                <w:szCs w:val="18"/>
                <w:lang w:val="en-GB"/>
              </w:rPr>
            </w:pPr>
            <w:r>
              <w:rPr>
                <w:noProof/>
                <w:szCs w:val="18"/>
                <w:lang w:val="en-GB"/>
              </w:rPr>
              <w:t>4</w:t>
            </w:r>
          </w:p>
        </w:tc>
        <w:tc>
          <w:tcPr>
            <w:tcW w:w="3887" w:type="dxa"/>
          </w:tcPr>
          <w:p w14:paraId="1842CB85" w14:textId="0616DC1F" w:rsidR="009F2394" w:rsidRPr="00F941E6" w:rsidRDefault="009F2394" w:rsidP="009D4BF8">
            <w:pPr>
              <w:spacing w:before="40" w:after="120"/>
              <w:ind w:right="113"/>
              <w:rPr>
                <w:noProof/>
                <w:szCs w:val="18"/>
                <w:lang w:val="en-GB"/>
              </w:rPr>
            </w:pPr>
            <w:r w:rsidRPr="00F941E6">
              <w:rPr>
                <w:noProof/>
                <w:szCs w:val="18"/>
                <w:lang w:val="en-GB"/>
              </w:rPr>
              <w:t>Weight of the unloaded filter measured at the fourth weighing per paragraph 12.1.4.</w:t>
            </w:r>
            <w:r w:rsidR="009D4BF8">
              <w:rPr>
                <w:noProof/>
                <w:szCs w:val="18"/>
                <w:lang w:val="en-GB"/>
              </w:rPr>
              <w:t>(</w:t>
            </w:r>
            <w:r w:rsidRPr="00F941E6">
              <w:rPr>
                <w:noProof/>
                <w:szCs w:val="18"/>
                <w:lang w:val="en-GB"/>
              </w:rPr>
              <w:t xml:space="preserve">only if the deviation between the first two measurements is higher than </w:t>
            </w:r>
            <w:r w:rsidR="004C0A68" w:rsidRPr="004C0A68">
              <w:rPr>
                <w:noProof/>
                <w:szCs w:val="18"/>
                <w:lang w:val="en-US"/>
              </w:rPr>
              <w:t>1</w:t>
            </w:r>
            <w:r w:rsidR="004C0A68" w:rsidRPr="00F941E6">
              <w:rPr>
                <w:noProof/>
                <w:szCs w:val="18"/>
                <w:lang w:val="en-GB"/>
              </w:rPr>
              <w:t xml:space="preserve">0 </w:t>
            </w:r>
            <w:r w:rsidRPr="00F941E6">
              <w:rPr>
                <w:noProof/>
                <w:szCs w:val="18"/>
                <w:lang w:val="en-GB"/>
              </w:rPr>
              <w:t>μg</w:t>
            </w:r>
            <w:r w:rsidR="009D4BF8">
              <w:rPr>
                <w:noProof/>
                <w:szCs w:val="18"/>
                <w:lang w:val="en-GB"/>
              </w:rPr>
              <w:t>)</w:t>
            </w:r>
          </w:p>
        </w:tc>
        <w:tc>
          <w:tcPr>
            <w:tcW w:w="1183" w:type="dxa"/>
          </w:tcPr>
          <w:p w14:paraId="5586703A" w14:textId="77777777" w:rsidR="009F2394" w:rsidRPr="00F941E6" w:rsidRDefault="009F2394" w:rsidP="00F941E6">
            <w:pPr>
              <w:spacing w:before="40" w:after="120"/>
              <w:ind w:right="113"/>
              <w:rPr>
                <w:noProof/>
                <w:szCs w:val="18"/>
                <w:lang w:val="en-GB"/>
              </w:rPr>
            </w:pPr>
            <w:r w:rsidRPr="00F941E6">
              <w:rPr>
                <w:noProof/>
                <w:szCs w:val="18"/>
                <w:lang w:val="en-GB"/>
              </w:rPr>
              <w:t>L</w:t>
            </w:r>
          </w:p>
        </w:tc>
      </w:tr>
      <w:tr w:rsidR="009F2394" w:rsidRPr="00F941E6" w14:paraId="7A53936B" w14:textId="77777777" w:rsidTr="002421A9">
        <w:trPr>
          <w:cantSplit/>
        </w:trPr>
        <w:tc>
          <w:tcPr>
            <w:tcW w:w="2192" w:type="dxa"/>
          </w:tcPr>
          <w:p w14:paraId="72D926A5" w14:textId="7C81B880" w:rsidR="009F2394" w:rsidRPr="00F941E6" w:rsidRDefault="00082B67" w:rsidP="00F941E6">
            <w:pPr>
              <w:spacing w:before="40" w:after="120"/>
              <w:ind w:right="113"/>
              <w:rPr>
                <w:noProof/>
                <w:szCs w:val="18"/>
                <w:lang w:val="en-GB"/>
              </w:rPr>
            </w:pPr>
            <w:r w:rsidRPr="00F941E6">
              <w:rPr>
                <w:noProof/>
                <w:szCs w:val="18"/>
                <w:lang w:val="en-GB"/>
              </w:rPr>
              <w:t xml:space="preserve">Unloaded </w:t>
            </w:r>
            <w:r w:rsidR="009F2394" w:rsidRPr="00F941E6">
              <w:rPr>
                <w:noProof/>
                <w:szCs w:val="18"/>
                <w:lang w:val="en-GB"/>
              </w:rPr>
              <w:t>Mean Value – Corrected</w:t>
            </w:r>
          </w:p>
        </w:tc>
        <w:tc>
          <w:tcPr>
            <w:tcW w:w="1104" w:type="dxa"/>
          </w:tcPr>
          <w:p w14:paraId="0FAC811B" w14:textId="149B7E67" w:rsidR="009F2394" w:rsidRPr="00F941E6" w:rsidRDefault="009C3A15" w:rsidP="00F941E6">
            <w:pPr>
              <w:spacing w:before="40" w:after="120"/>
              <w:ind w:right="113"/>
              <w:rPr>
                <w:noProof/>
                <w:szCs w:val="18"/>
                <w:lang w:val="en-GB"/>
              </w:rPr>
            </w:pPr>
            <w:r>
              <w:rPr>
                <w:noProof/>
                <w:szCs w:val="18"/>
                <w:lang w:val="it-IT"/>
              </w:rPr>
              <w:t>m</w:t>
            </w:r>
            <w:r w:rsidRPr="00F941E6">
              <w:rPr>
                <w:noProof/>
                <w:szCs w:val="18"/>
                <w:lang w:val="en-GB"/>
              </w:rPr>
              <w:t>g</w:t>
            </w:r>
          </w:p>
        </w:tc>
        <w:tc>
          <w:tcPr>
            <w:tcW w:w="1271" w:type="dxa"/>
          </w:tcPr>
          <w:p w14:paraId="67E19158" w14:textId="2C4CFA6E" w:rsidR="009F2394" w:rsidRPr="00F941E6" w:rsidRDefault="009C3A15" w:rsidP="00F941E6">
            <w:pPr>
              <w:spacing w:before="40" w:after="120"/>
              <w:ind w:right="113"/>
              <w:rPr>
                <w:noProof/>
                <w:szCs w:val="18"/>
                <w:lang w:val="en-GB"/>
              </w:rPr>
            </w:pPr>
            <w:r>
              <w:rPr>
                <w:noProof/>
                <w:szCs w:val="18"/>
                <w:lang w:val="en-GB"/>
              </w:rPr>
              <w:t>4</w:t>
            </w:r>
          </w:p>
        </w:tc>
        <w:tc>
          <w:tcPr>
            <w:tcW w:w="3887" w:type="dxa"/>
          </w:tcPr>
          <w:p w14:paraId="5391C112" w14:textId="77777777" w:rsidR="009F2394" w:rsidRPr="00F941E6" w:rsidRDefault="009F2394" w:rsidP="00F941E6">
            <w:pPr>
              <w:spacing w:before="40" w:after="120"/>
              <w:ind w:right="113"/>
              <w:rPr>
                <w:noProof/>
                <w:szCs w:val="18"/>
                <w:lang w:val="en-GB"/>
              </w:rPr>
            </w:pPr>
            <w:r w:rsidRPr="00F941E6">
              <w:rPr>
                <w:noProof/>
                <w:szCs w:val="18"/>
                <w:lang w:val="en-GB"/>
              </w:rPr>
              <w:t>The corrected average weight of the unloaded filter after applying the buoyancy correction per paragraph 12.1.4. (Pe</w:t>
            </w:r>
            <w:r w:rsidRPr="00F941E6">
              <w:rPr>
                <w:noProof/>
                <w:szCs w:val="18"/>
                <w:vertAlign w:val="subscript"/>
                <w:lang w:val="en-GB"/>
              </w:rPr>
              <w:t>(Corrected)</w:t>
            </w:r>
            <w:r w:rsidRPr="00F941E6">
              <w:rPr>
                <w:noProof/>
                <w:szCs w:val="18"/>
                <w:lang w:val="en-GB"/>
              </w:rPr>
              <w:t>)</w:t>
            </w:r>
          </w:p>
        </w:tc>
        <w:tc>
          <w:tcPr>
            <w:tcW w:w="1183" w:type="dxa"/>
          </w:tcPr>
          <w:p w14:paraId="19A8C328" w14:textId="1B3ABAFB" w:rsidR="009F2394" w:rsidRPr="00F941E6" w:rsidRDefault="002421A9" w:rsidP="00F941E6">
            <w:pPr>
              <w:spacing w:before="40" w:after="120"/>
              <w:ind w:right="113"/>
              <w:rPr>
                <w:noProof/>
                <w:szCs w:val="18"/>
                <w:lang w:val="en-GB"/>
              </w:rPr>
            </w:pPr>
            <w:r>
              <w:rPr>
                <w:noProof/>
                <w:szCs w:val="18"/>
                <w:lang w:val="en-GB"/>
              </w:rPr>
              <w:t>M</w:t>
            </w:r>
          </w:p>
        </w:tc>
      </w:tr>
      <w:tr w:rsidR="009F2394" w:rsidRPr="00F941E6" w14:paraId="2188868F" w14:textId="77777777" w:rsidTr="002421A9">
        <w:trPr>
          <w:cantSplit/>
        </w:trPr>
        <w:tc>
          <w:tcPr>
            <w:tcW w:w="2192" w:type="dxa"/>
          </w:tcPr>
          <w:p w14:paraId="734B716B" w14:textId="77777777" w:rsidR="009F2394" w:rsidRPr="00F941E6" w:rsidRDefault="009F2394" w:rsidP="00F941E6">
            <w:pPr>
              <w:spacing w:before="40" w:after="120"/>
              <w:ind w:right="113"/>
              <w:rPr>
                <w:noProof/>
                <w:szCs w:val="18"/>
                <w:lang w:val="en-GB"/>
              </w:rPr>
            </w:pPr>
            <w:r w:rsidRPr="00F941E6">
              <w:rPr>
                <w:noProof/>
                <w:szCs w:val="18"/>
                <w:lang w:val="en-GB"/>
              </w:rPr>
              <w:t>Ambient Air Temperature</w:t>
            </w:r>
          </w:p>
        </w:tc>
        <w:tc>
          <w:tcPr>
            <w:tcW w:w="1104" w:type="dxa"/>
          </w:tcPr>
          <w:p w14:paraId="304B1853" w14:textId="77777777" w:rsidR="009F2394" w:rsidRPr="00F941E6" w:rsidRDefault="009F2394" w:rsidP="00F941E6">
            <w:pPr>
              <w:spacing w:before="40" w:after="120"/>
              <w:ind w:right="113"/>
              <w:rPr>
                <w:noProof/>
                <w:szCs w:val="18"/>
                <w:lang w:val="en-GB"/>
              </w:rPr>
            </w:pPr>
            <w:r w:rsidRPr="00F941E6">
              <w:rPr>
                <w:noProof/>
                <w:szCs w:val="18"/>
                <w:lang w:val="en-GB"/>
              </w:rPr>
              <w:t>°C</w:t>
            </w:r>
          </w:p>
        </w:tc>
        <w:tc>
          <w:tcPr>
            <w:tcW w:w="1271" w:type="dxa"/>
          </w:tcPr>
          <w:p w14:paraId="4BF0E4C5" w14:textId="20300C9A" w:rsidR="009F2394" w:rsidRPr="00F941E6" w:rsidRDefault="009C3A15" w:rsidP="00F941E6">
            <w:pPr>
              <w:spacing w:before="40" w:after="120"/>
              <w:ind w:right="113"/>
              <w:rPr>
                <w:noProof/>
                <w:szCs w:val="18"/>
                <w:lang w:val="en-GB"/>
              </w:rPr>
            </w:pPr>
            <w:r>
              <w:rPr>
                <w:noProof/>
                <w:szCs w:val="18"/>
                <w:lang w:val="en-GB"/>
              </w:rPr>
              <w:t>2</w:t>
            </w:r>
          </w:p>
        </w:tc>
        <w:tc>
          <w:tcPr>
            <w:tcW w:w="3887" w:type="dxa"/>
          </w:tcPr>
          <w:p w14:paraId="73853161" w14:textId="77777777" w:rsidR="009F2394" w:rsidRPr="00F941E6" w:rsidRDefault="009F2394" w:rsidP="00F941E6">
            <w:pPr>
              <w:spacing w:before="40" w:after="120"/>
              <w:ind w:right="113"/>
              <w:rPr>
                <w:noProof/>
                <w:szCs w:val="18"/>
                <w:lang w:val="en-GB"/>
              </w:rPr>
            </w:pPr>
            <w:r w:rsidRPr="00F941E6">
              <w:rPr>
                <w:noProof/>
                <w:szCs w:val="18"/>
                <w:lang w:val="en-GB"/>
              </w:rPr>
              <w:t>Weighing room temperature – Report the average temperature of the room during the last hour before the weighing procedure</w:t>
            </w:r>
          </w:p>
        </w:tc>
        <w:tc>
          <w:tcPr>
            <w:tcW w:w="1183" w:type="dxa"/>
          </w:tcPr>
          <w:p w14:paraId="57C451F2" w14:textId="3723FFCF" w:rsidR="009F2394" w:rsidRPr="00F941E6" w:rsidRDefault="002421A9" w:rsidP="00F941E6">
            <w:pPr>
              <w:spacing w:before="40" w:after="120"/>
              <w:ind w:right="113"/>
              <w:rPr>
                <w:noProof/>
                <w:szCs w:val="18"/>
                <w:lang w:val="en-GB"/>
              </w:rPr>
            </w:pPr>
            <w:r>
              <w:rPr>
                <w:noProof/>
                <w:szCs w:val="18"/>
                <w:lang w:val="en-GB"/>
              </w:rPr>
              <w:t>N</w:t>
            </w:r>
          </w:p>
        </w:tc>
      </w:tr>
      <w:tr w:rsidR="009F2394" w:rsidRPr="00F941E6" w14:paraId="58A05C71" w14:textId="77777777" w:rsidTr="002421A9">
        <w:trPr>
          <w:cantSplit/>
        </w:trPr>
        <w:tc>
          <w:tcPr>
            <w:tcW w:w="2192" w:type="dxa"/>
          </w:tcPr>
          <w:p w14:paraId="0D9EE708" w14:textId="77777777" w:rsidR="009F2394" w:rsidRPr="00F941E6" w:rsidRDefault="009F2394" w:rsidP="00F941E6">
            <w:pPr>
              <w:spacing w:before="40" w:after="120"/>
              <w:ind w:right="113"/>
              <w:rPr>
                <w:noProof/>
                <w:szCs w:val="18"/>
                <w:lang w:val="en-GB"/>
              </w:rPr>
            </w:pPr>
            <w:r w:rsidRPr="00F941E6">
              <w:rPr>
                <w:noProof/>
                <w:szCs w:val="18"/>
                <w:lang w:val="en-GB"/>
              </w:rPr>
              <w:t>Ambient Air Relative Humidity</w:t>
            </w:r>
          </w:p>
        </w:tc>
        <w:tc>
          <w:tcPr>
            <w:tcW w:w="1104" w:type="dxa"/>
          </w:tcPr>
          <w:p w14:paraId="2411D189" w14:textId="77777777" w:rsidR="009F2394" w:rsidRPr="00F941E6" w:rsidRDefault="009F2394" w:rsidP="00F941E6">
            <w:pPr>
              <w:spacing w:before="40" w:after="120"/>
              <w:ind w:right="113"/>
              <w:rPr>
                <w:noProof/>
                <w:szCs w:val="18"/>
                <w:lang w:val="en-GB"/>
              </w:rPr>
            </w:pPr>
            <w:r w:rsidRPr="00F941E6">
              <w:rPr>
                <w:noProof/>
                <w:szCs w:val="18"/>
                <w:lang w:val="en-GB"/>
              </w:rPr>
              <w:t>%</w:t>
            </w:r>
          </w:p>
        </w:tc>
        <w:tc>
          <w:tcPr>
            <w:tcW w:w="1271" w:type="dxa"/>
          </w:tcPr>
          <w:p w14:paraId="5AA02E03" w14:textId="6E604416" w:rsidR="009F2394" w:rsidRPr="00F941E6" w:rsidRDefault="009C3A15" w:rsidP="00F941E6">
            <w:pPr>
              <w:spacing w:before="40" w:after="120"/>
              <w:ind w:right="113"/>
              <w:rPr>
                <w:noProof/>
                <w:szCs w:val="18"/>
                <w:lang w:val="en-GB"/>
              </w:rPr>
            </w:pPr>
            <w:r>
              <w:rPr>
                <w:noProof/>
                <w:szCs w:val="18"/>
                <w:lang w:val="en-GB"/>
              </w:rPr>
              <w:t>2</w:t>
            </w:r>
          </w:p>
        </w:tc>
        <w:tc>
          <w:tcPr>
            <w:tcW w:w="3887" w:type="dxa"/>
          </w:tcPr>
          <w:p w14:paraId="4E12209A" w14:textId="77777777" w:rsidR="009F2394" w:rsidRPr="00F941E6" w:rsidRDefault="009F2394" w:rsidP="00F941E6">
            <w:pPr>
              <w:spacing w:before="40" w:after="120"/>
              <w:ind w:right="113"/>
              <w:rPr>
                <w:noProof/>
                <w:szCs w:val="18"/>
                <w:lang w:val="en-GB"/>
              </w:rPr>
            </w:pPr>
            <w:r w:rsidRPr="00F941E6">
              <w:rPr>
                <w:noProof/>
                <w:szCs w:val="18"/>
                <w:lang w:val="en-GB"/>
              </w:rPr>
              <w:t>Weighing room relative humidity – Report the average relative humidity of the room during the last hour before the weighing procedure</w:t>
            </w:r>
          </w:p>
        </w:tc>
        <w:tc>
          <w:tcPr>
            <w:tcW w:w="1183" w:type="dxa"/>
          </w:tcPr>
          <w:p w14:paraId="287982EC" w14:textId="7B196CC1" w:rsidR="009F2394" w:rsidRPr="00F941E6" w:rsidRDefault="002421A9" w:rsidP="00F941E6">
            <w:pPr>
              <w:spacing w:before="40" w:after="120"/>
              <w:ind w:right="113"/>
              <w:rPr>
                <w:noProof/>
                <w:szCs w:val="18"/>
                <w:lang w:val="en-GB"/>
              </w:rPr>
            </w:pPr>
            <w:r>
              <w:rPr>
                <w:noProof/>
                <w:szCs w:val="18"/>
                <w:lang w:val="en-GB"/>
              </w:rPr>
              <w:t>O</w:t>
            </w:r>
          </w:p>
        </w:tc>
      </w:tr>
      <w:tr w:rsidR="009F2394" w:rsidRPr="00F941E6" w14:paraId="43BB5C6B" w14:textId="77777777" w:rsidTr="002421A9">
        <w:trPr>
          <w:cantSplit/>
        </w:trPr>
        <w:tc>
          <w:tcPr>
            <w:tcW w:w="2192" w:type="dxa"/>
          </w:tcPr>
          <w:p w14:paraId="1B074A8C" w14:textId="77777777" w:rsidR="009F2394" w:rsidRPr="00F941E6" w:rsidRDefault="009F2394" w:rsidP="00F941E6">
            <w:pPr>
              <w:spacing w:before="40" w:after="120"/>
              <w:ind w:right="113"/>
              <w:rPr>
                <w:noProof/>
                <w:szCs w:val="18"/>
                <w:lang w:val="en-GB"/>
              </w:rPr>
            </w:pPr>
            <w:r w:rsidRPr="00F941E6">
              <w:rPr>
                <w:noProof/>
                <w:szCs w:val="18"/>
                <w:lang w:val="en-GB"/>
              </w:rPr>
              <w:t>Weighing Date</w:t>
            </w:r>
          </w:p>
        </w:tc>
        <w:tc>
          <w:tcPr>
            <w:tcW w:w="1104" w:type="dxa"/>
          </w:tcPr>
          <w:p w14:paraId="01C39B21" w14:textId="77777777" w:rsidR="009F2394" w:rsidRPr="00F941E6" w:rsidRDefault="009F2394" w:rsidP="00F941E6">
            <w:pPr>
              <w:spacing w:before="40" w:after="120"/>
              <w:ind w:right="113"/>
              <w:rPr>
                <w:noProof/>
                <w:szCs w:val="18"/>
                <w:lang w:val="en-GB"/>
              </w:rPr>
            </w:pPr>
            <w:r w:rsidRPr="00F941E6">
              <w:rPr>
                <w:noProof/>
                <w:szCs w:val="18"/>
                <w:lang w:val="en-GB"/>
              </w:rPr>
              <w:t>yyyy-mm-dd</w:t>
            </w:r>
          </w:p>
        </w:tc>
        <w:tc>
          <w:tcPr>
            <w:tcW w:w="1271" w:type="dxa"/>
          </w:tcPr>
          <w:p w14:paraId="4822F24A" w14:textId="77777777" w:rsidR="009F2394" w:rsidRPr="00F941E6" w:rsidRDefault="009F2394" w:rsidP="00F941E6">
            <w:pPr>
              <w:spacing w:before="40" w:after="120"/>
              <w:ind w:right="113"/>
              <w:rPr>
                <w:noProof/>
                <w:szCs w:val="18"/>
                <w:lang w:val="en-GB"/>
              </w:rPr>
            </w:pPr>
            <w:r w:rsidRPr="00F941E6">
              <w:rPr>
                <w:noProof/>
                <w:szCs w:val="18"/>
                <w:lang w:val="en-GB"/>
              </w:rPr>
              <w:t>N/A</w:t>
            </w:r>
          </w:p>
        </w:tc>
        <w:tc>
          <w:tcPr>
            <w:tcW w:w="3887" w:type="dxa"/>
          </w:tcPr>
          <w:p w14:paraId="7FB5EEA7" w14:textId="77777777" w:rsidR="009F2394" w:rsidRPr="00F941E6" w:rsidRDefault="009F2394" w:rsidP="00F941E6">
            <w:pPr>
              <w:spacing w:before="40" w:after="120"/>
              <w:ind w:right="113"/>
              <w:rPr>
                <w:noProof/>
                <w:szCs w:val="18"/>
                <w:lang w:val="en-GB"/>
              </w:rPr>
            </w:pPr>
            <w:r w:rsidRPr="00F941E6">
              <w:rPr>
                <w:noProof/>
                <w:szCs w:val="18"/>
                <w:lang w:val="en-GB"/>
              </w:rPr>
              <w:t>Date on which weighing of the loaded filter takes place</w:t>
            </w:r>
          </w:p>
        </w:tc>
        <w:tc>
          <w:tcPr>
            <w:tcW w:w="1183" w:type="dxa"/>
          </w:tcPr>
          <w:p w14:paraId="0191717C" w14:textId="196E3009" w:rsidR="009F2394" w:rsidRPr="00F941E6" w:rsidRDefault="002421A9" w:rsidP="00F941E6">
            <w:pPr>
              <w:spacing w:before="40" w:after="120"/>
              <w:ind w:right="113"/>
              <w:rPr>
                <w:noProof/>
                <w:szCs w:val="18"/>
                <w:lang w:val="en-GB"/>
              </w:rPr>
            </w:pPr>
            <w:r>
              <w:rPr>
                <w:noProof/>
                <w:szCs w:val="18"/>
                <w:lang w:val="en-GB"/>
              </w:rPr>
              <w:t>P</w:t>
            </w:r>
          </w:p>
        </w:tc>
      </w:tr>
      <w:tr w:rsidR="009F2394" w:rsidRPr="00F941E6" w14:paraId="66CF07FF" w14:textId="77777777" w:rsidTr="002421A9">
        <w:trPr>
          <w:cantSplit/>
        </w:trPr>
        <w:tc>
          <w:tcPr>
            <w:tcW w:w="2192" w:type="dxa"/>
          </w:tcPr>
          <w:p w14:paraId="05D53B75" w14:textId="77777777" w:rsidR="009F2394" w:rsidRPr="00F941E6" w:rsidRDefault="009F2394" w:rsidP="00F941E6">
            <w:pPr>
              <w:spacing w:before="40" w:after="120"/>
              <w:ind w:right="113"/>
              <w:rPr>
                <w:noProof/>
                <w:szCs w:val="18"/>
                <w:lang w:val="en-GB"/>
              </w:rPr>
            </w:pPr>
            <w:r w:rsidRPr="00F941E6">
              <w:rPr>
                <w:noProof/>
                <w:szCs w:val="18"/>
                <w:lang w:val="en-GB"/>
              </w:rPr>
              <w:lastRenderedPageBreak/>
              <w:t>Weighing Time</w:t>
            </w:r>
          </w:p>
        </w:tc>
        <w:tc>
          <w:tcPr>
            <w:tcW w:w="1104" w:type="dxa"/>
          </w:tcPr>
          <w:p w14:paraId="6056BA7D" w14:textId="77777777" w:rsidR="009F2394" w:rsidRPr="00F941E6" w:rsidRDefault="009F2394" w:rsidP="00F941E6">
            <w:pPr>
              <w:spacing w:before="40" w:after="120"/>
              <w:ind w:right="113"/>
              <w:rPr>
                <w:noProof/>
                <w:szCs w:val="18"/>
                <w:lang w:val="en-GB"/>
              </w:rPr>
            </w:pPr>
            <w:r w:rsidRPr="00F941E6">
              <w:rPr>
                <w:noProof/>
                <w:szCs w:val="18"/>
                <w:lang w:val="en-GB"/>
              </w:rPr>
              <w:t>hh:mm</w:t>
            </w:r>
          </w:p>
        </w:tc>
        <w:tc>
          <w:tcPr>
            <w:tcW w:w="1271" w:type="dxa"/>
          </w:tcPr>
          <w:p w14:paraId="7A3D3615" w14:textId="77777777" w:rsidR="009F2394" w:rsidRPr="00F941E6" w:rsidRDefault="009F2394" w:rsidP="00F941E6">
            <w:pPr>
              <w:spacing w:before="40" w:after="120"/>
              <w:ind w:right="113"/>
              <w:rPr>
                <w:noProof/>
                <w:szCs w:val="18"/>
                <w:lang w:val="en-GB"/>
              </w:rPr>
            </w:pPr>
            <w:r w:rsidRPr="00F941E6">
              <w:rPr>
                <w:noProof/>
                <w:szCs w:val="18"/>
                <w:lang w:val="en-GB"/>
              </w:rPr>
              <w:t>N/A</w:t>
            </w:r>
          </w:p>
        </w:tc>
        <w:tc>
          <w:tcPr>
            <w:tcW w:w="3887" w:type="dxa"/>
          </w:tcPr>
          <w:p w14:paraId="1950BA51" w14:textId="77777777" w:rsidR="009F2394" w:rsidRPr="00F941E6" w:rsidRDefault="009F2394" w:rsidP="00F941E6">
            <w:pPr>
              <w:spacing w:before="40" w:after="120"/>
              <w:ind w:right="113"/>
              <w:rPr>
                <w:noProof/>
                <w:szCs w:val="18"/>
                <w:lang w:val="en-GB"/>
              </w:rPr>
            </w:pPr>
            <w:r w:rsidRPr="00F941E6">
              <w:rPr>
                <w:noProof/>
                <w:szCs w:val="18"/>
                <w:lang w:val="en-GB"/>
              </w:rPr>
              <w:t>Time at which weighing of the loaded filter takes place</w:t>
            </w:r>
          </w:p>
        </w:tc>
        <w:tc>
          <w:tcPr>
            <w:tcW w:w="1183" w:type="dxa"/>
          </w:tcPr>
          <w:p w14:paraId="4908847A" w14:textId="33358FEE" w:rsidR="009F2394" w:rsidRPr="00F941E6" w:rsidRDefault="002421A9" w:rsidP="00F941E6">
            <w:pPr>
              <w:spacing w:before="40" w:after="120"/>
              <w:ind w:right="113"/>
              <w:rPr>
                <w:noProof/>
                <w:szCs w:val="18"/>
                <w:lang w:val="en-GB"/>
              </w:rPr>
            </w:pPr>
            <w:r>
              <w:rPr>
                <w:noProof/>
                <w:szCs w:val="18"/>
                <w:lang w:val="en-GB"/>
              </w:rPr>
              <w:t>Q</w:t>
            </w:r>
          </w:p>
        </w:tc>
      </w:tr>
      <w:tr w:rsidR="009F2394" w:rsidRPr="00F941E6" w14:paraId="4908A50F" w14:textId="77777777" w:rsidTr="002421A9">
        <w:trPr>
          <w:cantSplit/>
        </w:trPr>
        <w:tc>
          <w:tcPr>
            <w:tcW w:w="2192" w:type="dxa"/>
          </w:tcPr>
          <w:p w14:paraId="2F72AD03" w14:textId="77777777" w:rsidR="009F2394" w:rsidRPr="00F941E6" w:rsidRDefault="009F2394" w:rsidP="00F941E6">
            <w:pPr>
              <w:spacing w:before="40" w:after="120"/>
              <w:ind w:right="113"/>
              <w:rPr>
                <w:noProof/>
                <w:szCs w:val="18"/>
                <w:lang w:val="en-GB"/>
              </w:rPr>
            </w:pPr>
            <w:r w:rsidRPr="00F941E6">
              <w:rPr>
                <w:noProof/>
                <w:szCs w:val="18"/>
                <w:lang w:val="en-GB"/>
              </w:rPr>
              <w:t>Stabilisation time before weighing</w:t>
            </w:r>
          </w:p>
        </w:tc>
        <w:tc>
          <w:tcPr>
            <w:tcW w:w="1104" w:type="dxa"/>
          </w:tcPr>
          <w:p w14:paraId="5D640ABA" w14:textId="77777777" w:rsidR="009F2394" w:rsidRPr="00F941E6" w:rsidRDefault="009F2394" w:rsidP="00F941E6">
            <w:pPr>
              <w:spacing w:before="40" w:after="120"/>
              <w:ind w:right="113"/>
              <w:rPr>
                <w:noProof/>
                <w:szCs w:val="18"/>
                <w:lang w:val="en-GB"/>
              </w:rPr>
            </w:pPr>
            <w:r w:rsidRPr="00F941E6">
              <w:rPr>
                <w:noProof/>
                <w:szCs w:val="18"/>
                <w:lang w:val="en-GB"/>
              </w:rPr>
              <w:t>hh:mm</w:t>
            </w:r>
          </w:p>
        </w:tc>
        <w:tc>
          <w:tcPr>
            <w:tcW w:w="1271" w:type="dxa"/>
          </w:tcPr>
          <w:p w14:paraId="61FC7C14" w14:textId="77777777" w:rsidR="009F2394" w:rsidRPr="00F941E6" w:rsidRDefault="009F2394" w:rsidP="00F941E6">
            <w:pPr>
              <w:spacing w:before="40" w:after="120"/>
              <w:ind w:right="113"/>
              <w:rPr>
                <w:noProof/>
                <w:szCs w:val="18"/>
                <w:lang w:val="en-GB"/>
              </w:rPr>
            </w:pPr>
            <w:r w:rsidRPr="00F941E6">
              <w:rPr>
                <w:noProof/>
                <w:szCs w:val="18"/>
                <w:lang w:val="en-GB"/>
              </w:rPr>
              <w:t>N/A</w:t>
            </w:r>
          </w:p>
        </w:tc>
        <w:tc>
          <w:tcPr>
            <w:tcW w:w="3887" w:type="dxa"/>
          </w:tcPr>
          <w:p w14:paraId="2E30E46F" w14:textId="77777777" w:rsidR="009F2394" w:rsidRPr="00F941E6" w:rsidRDefault="009F2394" w:rsidP="00F941E6">
            <w:pPr>
              <w:spacing w:before="40" w:after="120"/>
              <w:ind w:right="113"/>
              <w:rPr>
                <w:noProof/>
                <w:szCs w:val="18"/>
                <w:lang w:val="en-GB"/>
              </w:rPr>
            </w:pPr>
            <w:r w:rsidRPr="00F941E6">
              <w:rPr>
                <w:noProof/>
                <w:szCs w:val="18"/>
                <w:lang w:val="en-GB"/>
              </w:rPr>
              <w:t>Stabilisation time of the loaded filter after sampling and before being weighed per paragraph 12.1.4.</w:t>
            </w:r>
          </w:p>
        </w:tc>
        <w:tc>
          <w:tcPr>
            <w:tcW w:w="1183" w:type="dxa"/>
          </w:tcPr>
          <w:p w14:paraId="24B82FA5" w14:textId="28DF5BF4" w:rsidR="009F2394" w:rsidRPr="00F941E6" w:rsidRDefault="002421A9" w:rsidP="00F941E6">
            <w:pPr>
              <w:spacing w:before="40" w:after="120"/>
              <w:ind w:right="113"/>
              <w:rPr>
                <w:noProof/>
                <w:szCs w:val="18"/>
                <w:lang w:val="en-GB"/>
              </w:rPr>
            </w:pPr>
            <w:r>
              <w:rPr>
                <w:noProof/>
                <w:szCs w:val="18"/>
                <w:lang w:val="en-GB"/>
              </w:rPr>
              <w:t>R</w:t>
            </w:r>
          </w:p>
        </w:tc>
      </w:tr>
      <w:tr w:rsidR="009F2394" w:rsidRPr="00F941E6" w14:paraId="41179885" w14:textId="77777777" w:rsidTr="002421A9">
        <w:trPr>
          <w:cantSplit/>
        </w:trPr>
        <w:tc>
          <w:tcPr>
            <w:tcW w:w="2192" w:type="dxa"/>
          </w:tcPr>
          <w:p w14:paraId="6BB0FB4D" w14:textId="77777777" w:rsidR="009F2394" w:rsidRPr="00F941E6" w:rsidRDefault="009F2394" w:rsidP="00F941E6">
            <w:pPr>
              <w:spacing w:before="40" w:after="120"/>
              <w:ind w:right="113"/>
              <w:rPr>
                <w:noProof/>
                <w:szCs w:val="18"/>
                <w:lang w:val="en-GB"/>
              </w:rPr>
            </w:pPr>
            <w:r w:rsidRPr="00F941E6">
              <w:rPr>
                <w:noProof/>
                <w:szCs w:val="18"/>
                <w:lang w:val="en-GB"/>
              </w:rPr>
              <w:t>Elapsed time from end test to weighing</w:t>
            </w:r>
          </w:p>
        </w:tc>
        <w:tc>
          <w:tcPr>
            <w:tcW w:w="1104" w:type="dxa"/>
          </w:tcPr>
          <w:p w14:paraId="7FA5A46B" w14:textId="77777777" w:rsidR="009F2394" w:rsidRPr="00F941E6" w:rsidRDefault="009F2394" w:rsidP="00F941E6">
            <w:pPr>
              <w:spacing w:before="40" w:after="120"/>
              <w:ind w:right="113"/>
              <w:rPr>
                <w:noProof/>
                <w:szCs w:val="18"/>
                <w:lang w:val="en-GB"/>
              </w:rPr>
            </w:pPr>
            <w:r w:rsidRPr="00F941E6">
              <w:rPr>
                <w:noProof/>
                <w:szCs w:val="18"/>
                <w:lang w:val="en-GB"/>
              </w:rPr>
              <w:t>hh:mm</w:t>
            </w:r>
          </w:p>
        </w:tc>
        <w:tc>
          <w:tcPr>
            <w:tcW w:w="1271" w:type="dxa"/>
          </w:tcPr>
          <w:p w14:paraId="10A188FF" w14:textId="77777777" w:rsidR="009F2394" w:rsidRPr="00F941E6" w:rsidRDefault="009F2394" w:rsidP="00F941E6">
            <w:pPr>
              <w:spacing w:before="40" w:after="120"/>
              <w:ind w:right="113"/>
              <w:rPr>
                <w:noProof/>
                <w:szCs w:val="18"/>
                <w:lang w:val="en-GB"/>
              </w:rPr>
            </w:pPr>
            <w:r w:rsidRPr="00F941E6">
              <w:rPr>
                <w:noProof/>
                <w:szCs w:val="18"/>
                <w:lang w:val="en-GB"/>
              </w:rPr>
              <w:t>N/A</w:t>
            </w:r>
          </w:p>
        </w:tc>
        <w:tc>
          <w:tcPr>
            <w:tcW w:w="3887" w:type="dxa"/>
          </w:tcPr>
          <w:p w14:paraId="20115650" w14:textId="77777777" w:rsidR="009F2394" w:rsidRPr="00F941E6" w:rsidRDefault="009F2394" w:rsidP="00F941E6">
            <w:pPr>
              <w:spacing w:before="40" w:after="120"/>
              <w:ind w:right="113"/>
              <w:rPr>
                <w:noProof/>
                <w:szCs w:val="18"/>
                <w:lang w:val="en-GB"/>
              </w:rPr>
            </w:pPr>
            <w:r w:rsidRPr="00F941E6">
              <w:rPr>
                <w:noProof/>
                <w:szCs w:val="18"/>
                <w:lang w:val="en-GB"/>
              </w:rPr>
              <w:t>Elapsed time from the end of the emissions tests to weighing the loaded filter per paragraph 12.1.4.</w:t>
            </w:r>
          </w:p>
        </w:tc>
        <w:tc>
          <w:tcPr>
            <w:tcW w:w="1183" w:type="dxa"/>
          </w:tcPr>
          <w:p w14:paraId="5428ECF7" w14:textId="1BD765DA" w:rsidR="009F2394" w:rsidRPr="00F941E6" w:rsidRDefault="002421A9" w:rsidP="00F941E6">
            <w:pPr>
              <w:spacing w:before="40" w:after="120"/>
              <w:ind w:right="113"/>
              <w:rPr>
                <w:noProof/>
                <w:szCs w:val="18"/>
                <w:lang w:val="en-GB"/>
              </w:rPr>
            </w:pPr>
            <w:r>
              <w:rPr>
                <w:noProof/>
                <w:szCs w:val="18"/>
                <w:lang w:val="en-GB"/>
              </w:rPr>
              <w:t>S</w:t>
            </w:r>
          </w:p>
        </w:tc>
      </w:tr>
      <w:tr w:rsidR="009F2394" w:rsidRPr="00F941E6" w14:paraId="199F2558" w14:textId="77777777" w:rsidTr="002421A9">
        <w:trPr>
          <w:cantSplit/>
        </w:trPr>
        <w:tc>
          <w:tcPr>
            <w:tcW w:w="2192" w:type="dxa"/>
          </w:tcPr>
          <w:p w14:paraId="41430986" w14:textId="77777777" w:rsidR="009F2394" w:rsidRPr="00F941E6" w:rsidRDefault="009F2394" w:rsidP="00F941E6">
            <w:pPr>
              <w:spacing w:before="40" w:after="120"/>
              <w:ind w:right="113"/>
              <w:rPr>
                <w:noProof/>
                <w:szCs w:val="18"/>
                <w:lang w:val="en-GB"/>
              </w:rPr>
            </w:pPr>
            <w:r w:rsidRPr="00F941E6">
              <w:rPr>
                <w:noProof/>
                <w:szCs w:val="18"/>
                <w:lang w:val="en-GB"/>
              </w:rPr>
              <w:t>Loaded Measurement 1</w:t>
            </w:r>
          </w:p>
        </w:tc>
        <w:tc>
          <w:tcPr>
            <w:tcW w:w="1104" w:type="dxa"/>
          </w:tcPr>
          <w:p w14:paraId="43D1200A" w14:textId="52F77126" w:rsidR="009F2394" w:rsidRPr="00F941E6" w:rsidRDefault="009C3A15" w:rsidP="00F941E6">
            <w:pPr>
              <w:spacing w:before="40" w:after="120"/>
              <w:ind w:right="113"/>
              <w:rPr>
                <w:noProof/>
                <w:szCs w:val="18"/>
                <w:lang w:val="en-GB"/>
              </w:rPr>
            </w:pPr>
            <w:r>
              <w:rPr>
                <w:noProof/>
                <w:szCs w:val="18"/>
                <w:lang w:val="it-IT"/>
              </w:rPr>
              <w:t>m</w:t>
            </w:r>
            <w:r w:rsidRPr="00F941E6">
              <w:rPr>
                <w:noProof/>
                <w:szCs w:val="18"/>
                <w:lang w:val="en-GB"/>
              </w:rPr>
              <w:t>g</w:t>
            </w:r>
          </w:p>
        </w:tc>
        <w:tc>
          <w:tcPr>
            <w:tcW w:w="1271" w:type="dxa"/>
          </w:tcPr>
          <w:p w14:paraId="48C6E89D" w14:textId="79BCA4EE" w:rsidR="009F2394" w:rsidRPr="00F941E6" w:rsidRDefault="009C3A15" w:rsidP="00F941E6">
            <w:pPr>
              <w:spacing w:before="40" w:after="120"/>
              <w:ind w:right="113"/>
              <w:rPr>
                <w:noProof/>
                <w:szCs w:val="18"/>
                <w:lang w:val="en-GB"/>
              </w:rPr>
            </w:pPr>
            <w:r>
              <w:rPr>
                <w:noProof/>
                <w:szCs w:val="18"/>
                <w:lang w:val="en-GB"/>
              </w:rPr>
              <w:t>4</w:t>
            </w:r>
          </w:p>
        </w:tc>
        <w:tc>
          <w:tcPr>
            <w:tcW w:w="3887" w:type="dxa"/>
          </w:tcPr>
          <w:p w14:paraId="11D6A5BB" w14:textId="77777777" w:rsidR="009F2394" w:rsidRPr="00F941E6" w:rsidRDefault="009F2394" w:rsidP="00F941E6">
            <w:pPr>
              <w:spacing w:before="40" w:after="120"/>
              <w:ind w:right="113"/>
              <w:rPr>
                <w:noProof/>
                <w:szCs w:val="18"/>
                <w:lang w:val="en-GB"/>
              </w:rPr>
            </w:pPr>
            <w:r w:rsidRPr="00F941E6">
              <w:rPr>
                <w:noProof/>
                <w:szCs w:val="18"/>
                <w:lang w:val="en-GB"/>
              </w:rPr>
              <w:t>Weight of the loaded filter measured at the first weighing per paragraph 12.1.4.</w:t>
            </w:r>
          </w:p>
        </w:tc>
        <w:tc>
          <w:tcPr>
            <w:tcW w:w="1183" w:type="dxa"/>
          </w:tcPr>
          <w:p w14:paraId="72A0B07A" w14:textId="74675E17" w:rsidR="009F2394" w:rsidRPr="00F941E6" w:rsidRDefault="002421A9" w:rsidP="00F941E6">
            <w:pPr>
              <w:spacing w:before="40" w:after="120"/>
              <w:ind w:right="113"/>
              <w:rPr>
                <w:noProof/>
                <w:szCs w:val="18"/>
                <w:lang w:val="en-GB"/>
              </w:rPr>
            </w:pPr>
            <w:r>
              <w:rPr>
                <w:noProof/>
                <w:szCs w:val="18"/>
                <w:lang w:val="en-GB"/>
              </w:rPr>
              <w:t>T</w:t>
            </w:r>
          </w:p>
        </w:tc>
      </w:tr>
      <w:tr w:rsidR="009F2394" w:rsidRPr="00F941E6" w14:paraId="639088B2" w14:textId="77777777" w:rsidTr="002421A9">
        <w:trPr>
          <w:cantSplit/>
        </w:trPr>
        <w:tc>
          <w:tcPr>
            <w:tcW w:w="2192" w:type="dxa"/>
          </w:tcPr>
          <w:p w14:paraId="09685F8A" w14:textId="77777777" w:rsidR="009F2394" w:rsidRPr="00F941E6" w:rsidRDefault="009F2394" w:rsidP="00F941E6">
            <w:pPr>
              <w:spacing w:before="40" w:after="120"/>
              <w:ind w:right="113"/>
              <w:rPr>
                <w:noProof/>
                <w:szCs w:val="18"/>
                <w:lang w:val="en-GB"/>
              </w:rPr>
            </w:pPr>
            <w:r w:rsidRPr="00F941E6">
              <w:rPr>
                <w:noProof/>
                <w:szCs w:val="18"/>
                <w:lang w:val="en-GB"/>
              </w:rPr>
              <w:t>Loaded Measurement 2</w:t>
            </w:r>
          </w:p>
        </w:tc>
        <w:tc>
          <w:tcPr>
            <w:tcW w:w="1104" w:type="dxa"/>
          </w:tcPr>
          <w:p w14:paraId="0425D7F3" w14:textId="68D10DA4" w:rsidR="009F2394" w:rsidRPr="00F941E6" w:rsidRDefault="009C3A15" w:rsidP="00F941E6">
            <w:pPr>
              <w:spacing w:before="40" w:after="120"/>
              <w:ind w:right="113"/>
              <w:rPr>
                <w:noProof/>
                <w:szCs w:val="18"/>
                <w:lang w:val="en-GB"/>
              </w:rPr>
            </w:pPr>
            <w:r>
              <w:rPr>
                <w:noProof/>
                <w:szCs w:val="18"/>
                <w:lang w:val="it-IT"/>
              </w:rPr>
              <w:t>m</w:t>
            </w:r>
            <w:r w:rsidRPr="00F941E6">
              <w:rPr>
                <w:noProof/>
                <w:szCs w:val="18"/>
                <w:lang w:val="en-GB"/>
              </w:rPr>
              <w:t>g</w:t>
            </w:r>
          </w:p>
        </w:tc>
        <w:tc>
          <w:tcPr>
            <w:tcW w:w="1271" w:type="dxa"/>
          </w:tcPr>
          <w:p w14:paraId="3ADA3C33" w14:textId="37053FD2" w:rsidR="009F2394" w:rsidRPr="00F941E6" w:rsidRDefault="009C3A15" w:rsidP="00F941E6">
            <w:pPr>
              <w:spacing w:before="40" w:after="120"/>
              <w:ind w:right="113"/>
              <w:rPr>
                <w:noProof/>
                <w:szCs w:val="18"/>
                <w:lang w:val="en-GB"/>
              </w:rPr>
            </w:pPr>
            <w:r>
              <w:rPr>
                <w:noProof/>
                <w:szCs w:val="18"/>
                <w:lang w:val="en-GB"/>
              </w:rPr>
              <w:t>4</w:t>
            </w:r>
          </w:p>
        </w:tc>
        <w:tc>
          <w:tcPr>
            <w:tcW w:w="3887" w:type="dxa"/>
          </w:tcPr>
          <w:p w14:paraId="61444FD6" w14:textId="77777777" w:rsidR="009F2394" w:rsidRPr="00F941E6" w:rsidRDefault="009F2394" w:rsidP="00F941E6">
            <w:pPr>
              <w:spacing w:before="40" w:after="120"/>
              <w:ind w:right="113"/>
              <w:rPr>
                <w:noProof/>
                <w:szCs w:val="18"/>
                <w:lang w:val="en-GB"/>
              </w:rPr>
            </w:pPr>
            <w:r w:rsidRPr="00F941E6">
              <w:rPr>
                <w:noProof/>
                <w:szCs w:val="18"/>
                <w:lang w:val="en-GB"/>
              </w:rPr>
              <w:t>Weight of the loaded filter measured at the second weighing per paragraph 12.1.4.</w:t>
            </w:r>
          </w:p>
        </w:tc>
        <w:tc>
          <w:tcPr>
            <w:tcW w:w="1183" w:type="dxa"/>
          </w:tcPr>
          <w:p w14:paraId="14B7A062" w14:textId="39628E97" w:rsidR="009F2394" w:rsidRPr="00F941E6" w:rsidRDefault="002421A9" w:rsidP="00F941E6">
            <w:pPr>
              <w:spacing w:before="40" w:after="120"/>
              <w:ind w:right="113"/>
              <w:rPr>
                <w:noProof/>
                <w:szCs w:val="18"/>
                <w:lang w:val="en-GB"/>
              </w:rPr>
            </w:pPr>
            <w:r>
              <w:rPr>
                <w:noProof/>
                <w:szCs w:val="18"/>
                <w:lang w:val="en-GB"/>
              </w:rPr>
              <w:t>U</w:t>
            </w:r>
          </w:p>
        </w:tc>
      </w:tr>
      <w:tr w:rsidR="009F2394" w:rsidRPr="00F941E6" w14:paraId="58D5C347" w14:textId="77777777" w:rsidTr="002421A9">
        <w:trPr>
          <w:cantSplit/>
        </w:trPr>
        <w:tc>
          <w:tcPr>
            <w:tcW w:w="2192" w:type="dxa"/>
          </w:tcPr>
          <w:p w14:paraId="3AD8FE3D" w14:textId="77777777" w:rsidR="009F2394" w:rsidRPr="00F941E6" w:rsidRDefault="009F2394" w:rsidP="00F941E6">
            <w:pPr>
              <w:spacing w:before="40" w:after="120"/>
              <w:ind w:right="113"/>
              <w:rPr>
                <w:noProof/>
                <w:szCs w:val="18"/>
                <w:lang w:val="en-GB"/>
              </w:rPr>
            </w:pPr>
            <w:r w:rsidRPr="00F941E6">
              <w:rPr>
                <w:noProof/>
                <w:szCs w:val="18"/>
                <w:lang w:val="en-GB"/>
              </w:rPr>
              <w:t xml:space="preserve">Loaded Measurement 3 </w:t>
            </w:r>
          </w:p>
          <w:p w14:paraId="319E4161" w14:textId="77777777" w:rsidR="009F2394" w:rsidRPr="00F941E6" w:rsidRDefault="009F2394" w:rsidP="00F941E6">
            <w:pPr>
              <w:spacing w:before="40" w:after="120"/>
              <w:ind w:right="113"/>
              <w:rPr>
                <w:noProof/>
                <w:szCs w:val="18"/>
                <w:lang w:val="en-GB"/>
              </w:rPr>
            </w:pPr>
            <w:r w:rsidRPr="00F941E6">
              <w:rPr>
                <w:noProof/>
                <w:szCs w:val="18"/>
                <w:lang w:val="en-GB"/>
              </w:rPr>
              <w:t>(if necessary)</w:t>
            </w:r>
          </w:p>
        </w:tc>
        <w:tc>
          <w:tcPr>
            <w:tcW w:w="1104" w:type="dxa"/>
          </w:tcPr>
          <w:p w14:paraId="1F3EEA33" w14:textId="1E4FEED3" w:rsidR="009F2394" w:rsidRPr="00F941E6" w:rsidRDefault="009C3A15" w:rsidP="00F941E6">
            <w:pPr>
              <w:spacing w:before="40" w:after="120"/>
              <w:ind w:right="113"/>
              <w:rPr>
                <w:noProof/>
                <w:szCs w:val="18"/>
                <w:lang w:val="en-GB"/>
              </w:rPr>
            </w:pPr>
            <w:r>
              <w:rPr>
                <w:noProof/>
                <w:szCs w:val="18"/>
                <w:lang w:val="it-IT"/>
              </w:rPr>
              <w:t>m</w:t>
            </w:r>
            <w:r w:rsidRPr="00F941E6">
              <w:rPr>
                <w:noProof/>
                <w:szCs w:val="18"/>
                <w:lang w:val="en-GB"/>
              </w:rPr>
              <w:t>g</w:t>
            </w:r>
          </w:p>
        </w:tc>
        <w:tc>
          <w:tcPr>
            <w:tcW w:w="1271" w:type="dxa"/>
          </w:tcPr>
          <w:p w14:paraId="4BAB76B3" w14:textId="7B89C86D" w:rsidR="009F2394" w:rsidRPr="00F941E6" w:rsidRDefault="009C3A15" w:rsidP="00F941E6">
            <w:pPr>
              <w:spacing w:before="40" w:after="120"/>
              <w:ind w:right="113"/>
              <w:rPr>
                <w:noProof/>
                <w:szCs w:val="18"/>
                <w:lang w:val="en-GB"/>
              </w:rPr>
            </w:pPr>
            <w:r>
              <w:rPr>
                <w:noProof/>
                <w:szCs w:val="18"/>
                <w:lang w:val="en-GB"/>
              </w:rPr>
              <w:t>4</w:t>
            </w:r>
          </w:p>
        </w:tc>
        <w:tc>
          <w:tcPr>
            <w:tcW w:w="3887" w:type="dxa"/>
          </w:tcPr>
          <w:p w14:paraId="0BF59882" w14:textId="4627C00C" w:rsidR="009F2394" w:rsidRPr="00F941E6" w:rsidRDefault="009F2394" w:rsidP="009D4BF8">
            <w:pPr>
              <w:spacing w:before="40" w:after="120"/>
              <w:ind w:right="113"/>
              <w:rPr>
                <w:noProof/>
                <w:szCs w:val="18"/>
                <w:lang w:val="en-GB"/>
              </w:rPr>
            </w:pPr>
            <w:r w:rsidRPr="00F941E6">
              <w:rPr>
                <w:noProof/>
                <w:szCs w:val="18"/>
                <w:lang w:val="en-GB"/>
              </w:rPr>
              <w:t xml:space="preserve">Weight of the loaded filter measured at the third weighing per paragraph 12.1.4. </w:t>
            </w:r>
            <w:r w:rsidR="009D4BF8">
              <w:rPr>
                <w:noProof/>
                <w:szCs w:val="18"/>
                <w:lang w:val="en-GB"/>
              </w:rPr>
              <w:t>(</w:t>
            </w:r>
            <w:r w:rsidRPr="00F941E6">
              <w:rPr>
                <w:noProof/>
                <w:szCs w:val="18"/>
                <w:lang w:val="en-GB"/>
              </w:rPr>
              <w:t xml:space="preserve">only if the deviation between the first two measurements is higher than </w:t>
            </w:r>
            <w:r w:rsidR="004C0A68" w:rsidRPr="004C0A68">
              <w:rPr>
                <w:noProof/>
                <w:szCs w:val="18"/>
                <w:lang w:val="en-US"/>
              </w:rPr>
              <w:t>1</w:t>
            </w:r>
            <w:r w:rsidR="004C0A68" w:rsidRPr="00F941E6">
              <w:rPr>
                <w:noProof/>
                <w:szCs w:val="18"/>
                <w:lang w:val="en-GB"/>
              </w:rPr>
              <w:t xml:space="preserve">0 </w:t>
            </w:r>
            <w:r w:rsidRPr="00F941E6">
              <w:rPr>
                <w:noProof/>
                <w:szCs w:val="18"/>
                <w:lang w:val="en-GB"/>
              </w:rPr>
              <w:t>μg</w:t>
            </w:r>
            <w:r w:rsidR="009D4BF8">
              <w:rPr>
                <w:noProof/>
                <w:szCs w:val="18"/>
                <w:lang w:val="en-GB"/>
              </w:rPr>
              <w:t>)</w:t>
            </w:r>
          </w:p>
        </w:tc>
        <w:tc>
          <w:tcPr>
            <w:tcW w:w="1183" w:type="dxa"/>
          </w:tcPr>
          <w:p w14:paraId="67E860C8" w14:textId="7DFF727C" w:rsidR="009F2394" w:rsidRPr="00F941E6" w:rsidRDefault="002421A9" w:rsidP="00F941E6">
            <w:pPr>
              <w:spacing w:before="40" w:after="120"/>
              <w:ind w:right="113"/>
              <w:rPr>
                <w:noProof/>
                <w:szCs w:val="18"/>
                <w:lang w:val="en-GB"/>
              </w:rPr>
            </w:pPr>
            <w:r>
              <w:rPr>
                <w:noProof/>
                <w:szCs w:val="18"/>
                <w:lang w:val="en-GB"/>
              </w:rPr>
              <w:t>V</w:t>
            </w:r>
          </w:p>
        </w:tc>
      </w:tr>
      <w:tr w:rsidR="009F2394" w:rsidRPr="00F941E6" w14:paraId="480ABBA4" w14:textId="77777777" w:rsidTr="002421A9">
        <w:trPr>
          <w:cantSplit/>
        </w:trPr>
        <w:tc>
          <w:tcPr>
            <w:tcW w:w="2192" w:type="dxa"/>
          </w:tcPr>
          <w:p w14:paraId="1BB166D8" w14:textId="77777777" w:rsidR="009F2394" w:rsidRPr="00F941E6" w:rsidRDefault="009F2394" w:rsidP="00F941E6">
            <w:pPr>
              <w:spacing w:before="40" w:after="120"/>
              <w:ind w:right="113"/>
              <w:rPr>
                <w:noProof/>
                <w:szCs w:val="18"/>
                <w:lang w:val="en-GB"/>
              </w:rPr>
            </w:pPr>
            <w:r w:rsidRPr="00F941E6">
              <w:rPr>
                <w:noProof/>
                <w:szCs w:val="18"/>
                <w:lang w:val="en-GB"/>
              </w:rPr>
              <w:t>Loaded Measurement 4</w:t>
            </w:r>
          </w:p>
          <w:p w14:paraId="7FC31D18" w14:textId="77777777" w:rsidR="009F2394" w:rsidRPr="00F941E6" w:rsidRDefault="009F2394" w:rsidP="00F941E6">
            <w:pPr>
              <w:spacing w:before="40" w:after="120"/>
              <w:ind w:right="113"/>
              <w:rPr>
                <w:noProof/>
                <w:szCs w:val="18"/>
                <w:lang w:val="en-GB"/>
              </w:rPr>
            </w:pPr>
            <w:r w:rsidRPr="00F941E6">
              <w:rPr>
                <w:noProof/>
                <w:szCs w:val="18"/>
                <w:lang w:val="en-GB"/>
              </w:rPr>
              <w:t>(if necessary)</w:t>
            </w:r>
          </w:p>
        </w:tc>
        <w:tc>
          <w:tcPr>
            <w:tcW w:w="1104" w:type="dxa"/>
          </w:tcPr>
          <w:p w14:paraId="7B401D7F" w14:textId="3C7BB37F" w:rsidR="009F2394" w:rsidRPr="00F941E6" w:rsidRDefault="009C3A15" w:rsidP="00F941E6">
            <w:pPr>
              <w:spacing w:before="40" w:after="120"/>
              <w:ind w:right="113"/>
              <w:rPr>
                <w:noProof/>
                <w:szCs w:val="18"/>
                <w:lang w:val="en-GB"/>
              </w:rPr>
            </w:pPr>
            <w:r>
              <w:rPr>
                <w:noProof/>
                <w:szCs w:val="18"/>
                <w:lang w:val="it-IT"/>
              </w:rPr>
              <w:t>m</w:t>
            </w:r>
            <w:r w:rsidRPr="00F941E6">
              <w:rPr>
                <w:noProof/>
                <w:szCs w:val="18"/>
                <w:lang w:val="en-GB"/>
              </w:rPr>
              <w:t>g</w:t>
            </w:r>
          </w:p>
        </w:tc>
        <w:tc>
          <w:tcPr>
            <w:tcW w:w="1271" w:type="dxa"/>
          </w:tcPr>
          <w:p w14:paraId="65B89409" w14:textId="70A1ECDF" w:rsidR="009F2394" w:rsidRPr="00F941E6" w:rsidRDefault="009C3A15" w:rsidP="00F941E6">
            <w:pPr>
              <w:spacing w:before="40" w:after="120"/>
              <w:ind w:right="113"/>
              <w:rPr>
                <w:noProof/>
                <w:szCs w:val="18"/>
                <w:lang w:val="en-GB"/>
              </w:rPr>
            </w:pPr>
            <w:r>
              <w:rPr>
                <w:noProof/>
                <w:szCs w:val="18"/>
                <w:lang w:val="en-GB"/>
              </w:rPr>
              <w:t>4</w:t>
            </w:r>
          </w:p>
        </w:tc>
        <w:tc>
          <w:tcPr>
            <w:tcW w:w="3887" w:type="dxa"/>
          </w:tcPr>
          <w:p w14:paraId="751403B2" w14:textId="10F43398" w:rsidR="009F2394" w:rsidRPr="00F941E6" w:rsidRDefault="009F2394" w:rsidP="009D4BF8">
            <w:pPr>
              <w:spacing w:before="40" w:after="120"/>
              <w:ind w:right="113"/>
              <w:rPr>
                <w:noProof/>
                <w:szCs w:val="18"/>
                <w:lang w:val="en-GB"/>
              </w:rPr>
            </w:pPr>
            <w:r w:rsidRPr="00F941E6">
              <w:rPr>
                <w:noProof/>
                <w:szCs w:val="18"/>
                <w:lang w:val="en-GB"/>
              </w:rPr>
              <w:t xml:space="preserve">Weight of the loaded filter measured at the fourth weighing per paragraph 12.1.4. </w:t>
            </w:r>
            <w:r w:rsidR="009D4BF8">
              <w:rPr>
                <w:noProof/>
                <w:szCs w:val="18"/>
                <w:lang w:val="en-GB"/>
              </w:rPr>
              <w:t>(</w:t>
            </w:r>
            <w:r w:rsidRPr="00F941E6">
              <w:rPr>
                <w:noProof/>
                <w:szCs w:val="18"/>
                <w:lang w:val="en-GB"/>
              </w:rPr>
              <w:t xml:space="preserve">only if the deviation between the first two measurements is higher than </w:t>
            </w:r>
            <w:r w:rsidR="004C0A68" w:rsidRPr="004C0A68">
              <w:rPr>
                <w:noProof/>
                <w:szCs w:val="18"/>
                <w:lang w:val="en-US"/>
              </w:rPr>
              <w:t>1</w:t>
            </w:r>
            <w:r w:rsidR="004C0A68" w:rsidRPr="00F941E6">
              <w:rPr>
                <w:noProof/>
                <w:szCs w:val="18"/>
                <w:lang w:val="en-GB"/>
              </w:rPr>
              <w:t xml:space="preserve">0 </w:t>
            </w:r>
            <w:r w:rsidRPr="00F941E6">
              <w:rPr>
                <w:noProof/>
                <w:szCs w:val="18"/>
                <w:lang w:val="en-GB"/>
              </w:rPr>
              <w:t>μg</w:t>
            </w:r>
            <w:r w:rsidR="009D4BF8">
              <w:rPr>
                <w:noProof/>
                <w:szCs w:val="18"/>
                <w:lang w:val="en-GB"/>
              </w:rPr>
              <w:t>)</w:t>
            </w:r>
          </w:p>
        </w:tc>
        <w:tc>
          <w:tcPr>
            <w:tcW w:w="1183" w:type="dxa"/>
          </w:tcPr>
          <w:p w14:paraId="1BDEA91F" w14:textId="036C0FA3" w:rsidR="009F2394" w:rsidRPr="00F941E6" w:rsidDel="00B60024" w:rsidRDefault="002421A9" w:rsidP="00F941E6">
            <w:pPr>
              <w:spacing w:before="40" w:after="120"/>
              <w:ind w:right="113"/>
              <w:rPr>
                <w:noProof/>
                <w:szCs w:val="18"/>
                <w:lang w:val="en-GB"/>
              </w:rPr>
            </w:pPr>
            <w:r>
              <w:rPr>
                <w:noProof/>
                <w:szCs w:val="18"/>
                <w:lang w:val="en-GB"/>
              </w:rPr>
              <w:t>W</w:t>
            </w:r>
          </w:p>
        </w:tc>
      </w:tr>
      <w:tr w:rsidR="009F2394" w:rsidRPr="00F941E6" w14:paraId="0C40F63C" w14:textId="77777777" w:rsidTr="002421A9">
        <w:trPr>
          <w:cantSplit/>
        </w:trPr>
        <w:tc>
          <w:tcPr>
            <w:tcW w:w="2192" w:type="dxa"/>
          </w:tcPr>
          <w:p w14:paraId="01282724" w14:textId="5ACC9218" w:rsidR="009F2394" w:rsidRPr="00F941E6" w:rsidRDefault="00082B67" w:rsidP="00F941E6">
            <w:pPr>
              <w:spacing w:before="40" w:after="120"/>
              <w:ind w:right="113"/>
              <w:rPr>
                <w:noProof/>
                <w:szCs w:val="18"/>
                <w:lang w:val="en-GB"/>
              </w:rPr>
            </w:pPr>
            <w:r w:rsidRPr="00F941E6">
              <w:rPr>
                <w:noProof/>
                <w:szCs w:val="18"/>
                <w:lang w:val="en-GB"/>
              </w:rPr>
              <w:t xml:space="preserve">Loaded </w:t>
            </w:r>
            <w:r w:rsidR="009F2394" w:rsidRPr="00F941E6">
              <w:rPr>
                <w:noProof/>
                <w:szCs w:val="18"/>
                <w:lang w:val="en-GB"/>
              </w:rPr>
              <w:t>Mean Value – Corrected</w:t>
            </w:r>
          </w:p>
        </w:tc>
        <w:tc>
          <w:tcPr>
            <w:tcW w:w="1104" w:type="dxa"/>
          </w:tcPr>
          <w:p w14:paraId="7C724DD1" w14:textId="68C88DA0" w:rsidR="009F2394" w:rsidRPr="00F941E6" w:rsidRDefault="009C3A15" w:rsidP="00F941E6">
            <w:pPr>
              <w:spacing w:before="40" w:after="120"/>
              <w:ind w:right="113"/>
              <w:rPr>
                <w:noProof/>
                <w:szCs w:val="18"/>
                <w:lang w:val="en-GB"/>
              </w:rPr>
            </w:pPr>
            <w:r>
              <w:rPr>
                <w:noProof/>
                <w:szCs w:val="18"/>
                <w:lang w:val="it-IT"/>
              </w:rPr>
              <w:t>m</w:t>
            </w:r>
            <w:r w:rsidRPr="00F941E6">
              <w:rPr>
                <w:noProof/>
                <w:szCs w:val="18"/>
                <w:lang w:val="en-GB"/>
              </w:rPr>
              <w:t>g</w:t>
            </w:r>
          </w:p>
        </w:tc>
        <w:tc>
          <w:tcPr>
            <w:tcW w:w="1271" w:type="dxa"/>
          </w:tcPr>
          <w:p w14:paraId="48203E8B" w14:textId="70EE22C4" w:rsidR="009F2394" w:rsidRPr="00F941E6" w:rsidRDefault="009C3A15" w:rsidP="00F941E6">
            <w:pPr>
              <w:spacing w:before="40" w:after="120"/>
              <w:ind w:right="113"/>
              <w:rPr>
                <w:noProof/>
                <w:szCs w:val="18"/>
                <w:lang w:val="en-GB"/>
              </w:rPr>
            </w:pPr>
            <w:r>
              <w:rPr>
                <w:noProof/>
                <w:szCs w:val="18"/>
                <w:lang w:val="en-GB"/>
              </w:rPr>
              <w:t>4</w:t>
            </w:r>
          </w:p>
        </w:tc>
        <w:tc>
          <w:tcPr>
            <w:tcW w:w="3887" w:type="dxa"/>
          </w:tcPr>
          <w:p w14:paraId="180C2401" w14:textId="77777777" w:rsidR="009F2394" w:rsidRPr="00F941E6" w:rsidRDefault="009F2394" w:rsidP="00F941E6">
            <w:pPr>
              <w:spacing w:before="40" w:after="120"/>
              <w:ind w:right="113"/>
              <w:rPr>
                <w:noProof/>
                <w:szCs w:val="18"/>
                <w:lang w:val="en-GB"/>
              </w:rPr>
            </w:pPr>
            <w:r w:rsidRPr="00F941E6">
              <w:rPr>
                <w:noProof/>
                <w:szCs w:val="18"/>
                <w:lang w:val="en-GB"/>
              </w:rPr>
              <w:t>The corrected average weight of the loaded filter after applying the buoyancy correction per paragraph 12.1.4. (Pe</w:t>
            </w:r>
            <w:r w:rsidRPr="00F941E6">
              <w:rPr>
                <w:noProof/>
                <w:szCs w:val="18"/>
                <w:vertAlign w:val="subscript"/>
                <w:lang w:val="en-GB"/>
              </w:rPr>
              <w:t>(Corrected)</w:t>
            </w:r>
            <w:r w:rsidRPr="00F941E6">
              <w:rPr>
                <w:noProof/>
                <w:szCs w:val="18"/>
                <w:lang w:val="en-GB"/>
              </w:rPr>
              <w:t>)</w:t>
            </w:r>
          </w:p>
        </w:tc>
        <w:tc>
          <w:tcPr>
            <w:tcW w:w="1183" w:type="dxa"/>
          </w:tcPr>
          <w:p w14:paraId="24CDF51C" w14:textId="0311A872" w:rsidR="009F2394" w:rsidRPr="00F941E6" w:rsidRDefault="002421A9" w:rsidP="00F941E6">
            <w:pPr>
              <w:spacing w:before="40" w:after="120"/>
              <w:ind w:right="113"/>
              <w:rPr>
                <w:noProof/>
                <w:szCs w:val="18"/>
                <w:lang w:val="en-GB"/>
              </w:rPr>
            </w:pPr>
            <w:r>
              <w:rPr>
                <w:noProof/>
                <w:szCs w:val="18"/>
                <w:lang w:val="en-GB"/>
              </w:rPr>
              <w:t>X</w:t>
            </w:r>
          </w:p>
        </w:tc>
      </w:tr>
      <w:tr w:rsidR="009F2394" w:rsidRPr="00F941E6" w14:paraId="36AA8E96" w14:textId="77777777" w:rsidTr="002421A9">
        <w:trPr>
          <w:cantSplit/>
        </w:trPr>
        <w:tc>
          <w:tcPr>
            <w:tcW w:w="2192" w:type="dxa"/>
          </w:tcPr>
          <w:p w14:paraId="33332514" w14:textId="77777777" w:rsidR="009F2394" w:rsidRPr="00F941E6" w:rsidRDefault="009F2394" w:rsidP="00F941E6">
            <w:pPr>
              <w:spacing w:before="40" w:after="120"/>
              <w:ind w:right="113"/>
              <w:rPr>
                <w:noProof/>
                <w:szCs w:val="18"/>
                <w:lang w:val="en-GB"/>
              </w:rPr>
            </w:pPr>
            <w:r w:rsidRPr="00F941E6">
              <w:rPr>
                <w:noProof/>
                <w:szCs w:val="18"/>
                <w:lang w:val="en-GB"/>
              </w:rPr>
              <w:t>Ambient Air Temperature</w:t>
            </w:r>
          </w:p>
        </w:tc>
        <w:tc>
          <w:tcPr>
            <w:tcW w:w="1104" w:type="dxa"/>
          </w:tcPr>
          <w:p w14:paraId="4C223C78" w14:textId="77777777" w:rsidR="009F2394" w:rsidRPr="00F941E6" w:rsidRDefault="009F2394" w:rsidP="00F941E6">
            <w:pPr>
              <w:spacing w:before="40" w:after="120"/>
              <w:ind w:right="113"/>
              <w:rPr>
                <w:noProof/>
                <w:szCs w:val="18"/>
                <w:lang w:val="en-GB"/>
              </w:rPr>
            </w:pPr>
            <w:r w:rsidRPr="00F941E6">
              <w:rPr>
                <w:noProof/>
                <w:szCs w:val="18"/>
                <w:lang w:val="en-GB"/>
              </w:rPr>
              <w:t>°C</w:t>
            </w:r>
          </w:p>
        </w:tc>
        <w:tc>
          <w:tcPr>
            <w:tcW w:w="1271" w:type="dxa"/>
          </w:tcPr>
          <w:p w14:paraId="58769704" w14:textId="7AB8ABC4" w:rsidR="009F2394" w:rsidRPr="00F941E6" w:rsidRDefault="009C3A15" w:rsidP="00F941E6">
            <w:pPr>
              <w:spacing w:before="40" w:after="120"/>
              <w:ind w:right="113"/>
              <w:rPr>
                <w:noProof/>
                <w:szCs w:val="18"/>
                <w:lang w:val="en-GB"/>
              </w:rPr>
            </w:pPr>
            <w:r>
              <w:rPr>
                <w:noProof/>
                <w:szCs w:val="18"/>
                <w:lang w:val="en-GB"/>
              </w:rPr>
              <w:t>2</w:t>
            </w:r>
          </w:p>
        </w:tc>
        <w:tc>
          <w:tcPr>
            <w:tcW w:w="3887" w:type="dxa"/>
          </w:tcPr>
          <w:p w14:paraId="588C62F9" w14:textId="77777777" w:rsidR="009F2394" w:rsidRPr="00F941E6" w:rsidRDefault="009F2394" w:rsidP="00F941E6">
            <w:pPr>
              <w:spacing w:before="40" w:after="120"/>
              <w:ind w:right="113"/>
              <w:rPr>
                <w:noProof/>
                <w:szCs w:val="18"/>
                <w:lang w:val="en-GB"/>
              </w:rPr>
            </w:pPr>
            <w:r w:rsidRPr="00F941E6">
              <w:rPr>
                <w:noProof/>
                <w:szCs w:val="18"/>
                <w:lang w:val="en-GB"/>
              </w:rPr>
              <w:t>Weighing room temperature – Report the average temperature of the room during the last hour before the weighing procedure</w:t>
            </w:r>
          </w:p>
        </w:tc>
        <w:tc>
          <w:tcPr>
            <w:tcW w:w="1183" w:type="dxa"/>
          </w:tcPr>
          <w:p w14:paraId="1CBDC13A" w14:textId="5777D6A8" w:rsidR="009F2394" w:rsidRPr="00F941E6" w:rsidRDefault="002421A9" w:rsidP="00F941E6">
            <w:pPr>
              <w:spacing w:before="40" w:after="120"/>
              <w:ind w:right="113"/>
              <w:rPr>
                <w:noProof/>
                <w:szCs w:val="18"/>
                <w:lang w:val="en-GB"/>
              </w:rPr>
            </w:pPr>
            <w:r>
              <w:rPr>
                <w:noProof/>
                <w:szCs w:val="18"/>
                <w:lang w:val="en-GB"/>
              </w:rPr>
              <w:t>Y</w:t>
            </w:r>
          </w:p>
        </w:tc>
      </w:tr>
      <w:tr w:rsidR="009F2394" w:rsidRPr="00F941E6" w14:paraId="6E1EDDB9" w14:textId="77777777" w:rsidTr="002421A9">
        <w:trPr>
          <w:cantSplit/>
        </w:trPr>
        <w:tc>
          <w:tcPr>
            <w:tcW w:w="2192" w:type="dxa"/>
          </w:tcPr>
          <w:p w14:paraId="482CD307" w14:textId="77777777" w:rsidR="009F2394" w:rsidRPr="00F941E6" w:rsidRDefault="009F2394" w:rsidP="00F941E6">
            <w:pPr>
              <w:spacing w:before="40" w:after="120"/>
              <w:ind w:right="113"/>
              <w:rPr>
                <w:noProof/>
                <w:szCs w:val="18"/>
                <w:lang w:val="en-GB"/>
              </w:rPr>
            </w:pPr>
            <w:r w:rsidRPr="00F941E6">
              <w:rPr>
                <w:noProof/>
                <w:szCs w:val="18"/>
                <w:lang w:val="en-GB"/>
              </w:rPr>
              <w:t>Ambient Air Relative Humidity</w:t>
            </w:r>
          </w:p>
        </w:tc>
        <w:tc>
          <w:tcPr>
            <w:tcW w:w="1104" w:type="dxa"/>
          </w:tcPr>
          <w:p w14:paraId="7AA898C5" w14:textId="77777777" w:rsidR="009F2394" w:rsidRPr="00F941E6" w:rsidRDefault="009F2394" w:rsidP="00F941E6">
            <w:pPr>
              <w:spacing w:before="40" w:after="120"/>
              <w:ind w:right="113"/>
              <w:rPr>
                <w:noProof/>
                <w:szCs w:val="18"/>
                <w:lang w:val="en-GB"/>
              </w:rPr>
            </w:pPr>
            <w:r w:rsidRPr="00F941E6">
              <w:rPr>
                <w:noProof/>
                <w:szCs w:val="18"/>
                <w:lang w:val="en-GB"/>
              </w:rPr>
              <w:t>%</w:t>
            </w:r>
          </w:p>
        </w:tc>
        <w:tc>
          <w:tcPr>
            <w:tcW w:w="1271" w:type="dxa"/>
          </w:tcPr>
          <w:p w14:paraId="30F9A69E" w14:textId="19A27411" w:rsidR="009F2394" w:rsidRPr="00F941E6" w:rsidRDefault="009C3A15" w:rsidP="00F941E6">
            <w:pPr>
              <w:spacing w:before="40" w:after="120"/>
              <w:ind w:right="113"/>
              <w:rPr>
                <w:noProof/>
                <w:szCs w:val="18"/>
                <w:lang w:val="en-GB"/>
              </w:rPr>
            </w:pPr>
            <w:r>
              <w:rPr>
                <w:noProof/>
                <w:szCs w:val="18"/>
                <w:lang w:val="en-GB"/>
              </w:rPr>
              <w:t>2</w:t>
            </w:r>
          </w:p>
        </w:tc>
        <w:tc>
          <w:tcPr>
            <w:tcW w:w="3887" w:type="dxa"/>
          </w:tcPr>
          <w:p w14:paraId="7479C859" w14:textId="77777777" w:rsidR="009F2394" w:rsidRPr="00F941E6" w:rsidRDefault="009F2394" w:rsidP="00F941E6">
            <w:pPr>
              <w:spacing w:before="40" w:after="120"/>
              <w:ind w:right="113"/>
              <w:rPr>
                <w:noProof/>
                <w:szCs w:val="18"/>
                <w:lang w:val="en-GB"/>
              </w:rPr>
            </w:pPr>
            <w:r w:rsidRPr="00F941E6">
              <w:rPr>
                <w:noProof/>
                <w:szCs w:val="18"/>
                <w:lang w:val="en-GB"/>
              </w:rPr>
              <w:t>Weighing room relative humidity – Report the average temperature of the room during the last hour before the weighing procedure</w:t>
            </w:r>
          </w:p>
        </w:tc>
        <w:tc>
          <w:tcPr>
            <w:tcW w:w="1183" w:type="dxa"/>
          </w:tcPr>
          <w:p w14:paraId="7F07ED13" w14:textId="2B72E28C" w:rsidR="009F2394" w:rsidRPr="00F941E6" w:rsidRDefault="002421A9" w:rsidP="00F941E6">
            <w:pPr>
              <w:spacing w:before="40" w:after="120"/>
              <w:ind w:right="113"/>
              <w:rPr>
                <w:noProof/>
                <w:szCs w:val="18"/>
                <w:lang w:val="en-GB"/>
              </w:rPr>
            </w:pPr>
            <w:r>
              <w:rPr>
                <w:noProof/>
                <w:szCs w:val="18"/>
                <w:lang w:val="en-GB"/>
              </w:rPr>
              <w:t>Z</w:t>
            </w:r>
          </w:p>
        </w:tc>
      </w:tr>
      <w:tr w:rsidR="009F2394" w:rsidRPr="00F941E6" w14:paraId="66908D25" w14:textId="77777777" w:rsidTr="002421A9">
        <w:trPr>
          <w:cantSplit/>
        </w:trPr>
        <w:tc>
          <w:tcPr>
            <w:tcW w:w="2192" w:type="dxa"/>
            <w:tcBorders>
              <w:bottom w:val="single" w:sz="12" w:space="0" w:color="auto"/>
            </w:tcBorders>
          </w:tcPr>
          <w:p w14:paraId="312CEABC" w14:textId="77777777" w:rsidR="009F2394" w:rsidRPr="00F941E6" w:rsidRDefault="009F2394" w:rsidP="00F941E6">
            <w:pPr>
              <w:spacing w:before="40" w:after="120"/>
              <w:ind w:right="113"/>
              <w:rPr>
                <w:noProof/>
                <w:szCs w:val="18"/>
                <w:lang w:val="en-GB"/>
              </w:rPr>
            </w:pPr>
            <w:r w:rsidRPr="00F941E6">
              <w:rPr>
                <w:noProof/>
                <w:szCs w:val="18"/>
                <w:lang w:val="en-GB"/>
              </w:rPr>
              <w:t>Loaded Mass</w:t>
            </w:r>
          </w:p>
        </w:tc>
        <w:tc>
          <w:tcPr>
            <w:tcW w:w="1104" w:type="dxa"/>
            <w:tcBorders>
              <w:bottom w:val="single" w:sz="12" w:space="0" w:color="auto"/>
            </w:tcBorders>
          </w:tcPr>
          <w:p w14:paraId="2335F0C3" w14:textId="53625F7D" w:rsidR="009F2394" w:rsidRPr="00F941E6" w:rsidRDefault="009C3A15" w:rsidP="00F941E6">
            <w:pPr>
              <w:spacing w:before="40" w:after="120"/>
              <w:ind w:right="113"/>
              <w:rPr>
                <w:noProof/>
                <w:szCs w:val="18"/>
                <w:lang w:val="en-GB"/>
              </w:rPr>
            </w:pPr>
            <w:r>
              <w:rPr>
                <w:noProof/>
                <w:szCs w:val="18"/>
                <w:lang w:val="it-IT"/>
              </w:rPr>
              <w:t>m</w:t>
            </w:r>
            <w:r w:rsidRPr="00F941E6">
              <w:rPr>
                <w:noProof/>
                <w:szCs w:val="18"/>
                <w:lang w:val="en-GB"/>
              </w:rPr>
              <w:t>g</w:t>
            </w:r>
          </w:p>
        </w:tc>
        <w:tc>
          <w:tcPr>
            <w:tcW w:w="1271" w:type="dxa"/>
            <w:tcBorders>
              <w:bottom w:val="single" w:sz="12" w:space="0" w:color="auto"/>
            </w:tcBorders>
          </w:tcPr>
          <w:p w14:paraId="676220BC" w14:textId="7FF62189" w:rsidR="009F2394" w:rsidRPr="00F941E6" w:rsidRDefault="009C3A15" w:rsidP="00F941E6">
            <w:pPr>
              <w:spacing w:before="40" w:after="120"/>
              <w:ind w:right="113"/>
              <w:rPr>
                <w:noProof/>
                <w:szCs w:val="18"/>
                <w:lang w:val="en-GB"/>
              </w:rPr>
            </w:pPr>
            <w:r>
              <w:rPr>
                <w:noProof/>
                <w:szCs w:val="18"/>
                <w:lang w:val="en-GB"/>
              </w:rPr>
              <w:t>4</w:t>
            </w:r>
          </w:p>
        </w:tc>
        <w:tc>
          <w:tcPr>
            <w:tcW w:w="3887" w:type="dxa"/>
            <w:tcBorders>
              <w:bottom w:val="single" w:sz="12" w:space="0" w:color="auto"/>
            </w:tcBorders>
          </w:tcPr>
          <w:p w14:paraId="3A8EB978" w14:textId="56C5730A" w:rsidR="009F2394" w:rsidRPr="00F941E6" w:rsidRDefault="009F2394" w:rsidP="00174F0C">
            <w:pPr>
              <w:spacing w:before="40" w:after="120"/>
              <w:ind w:right="113"/>
              <w:rPr>
                <w:noProof/>
                <w:szCs w:val="18"/>
                <w:lang w:val="en-GB"/>
              </w:rPr>
            </w:pPr>
            <w:r w:rsidRPr="00F941E6">
              <w:rPr>
                <w:noProof/>
                <w:lang w:val="en-GB"/>
              </w:rPr>
              <w:t>Pe</w:t>
            </w:r>
            <w:r w:rsidRPr="00F941E6">
              <w:rPr>
                <w:noProof/>
                <w:vertAlign w:val="subscript"/>
                <w:lang w:val="en-GB"/>
              </w:rPr>
              <w:t>(2.5)</w:t>
            </w:r>
            <w:r w:rsidRPr="00F941E6">
              <w:rPr>
                <w:noProof/>
                <w:lang w:val="en-GB"/>
              </w:rPr>
              <w:t xml:space="preserve"> and Pe</w:t>
            </w:r>
            <w:r w:rsidRPr="00F941E6">
              <w:rPr>
                <w:noProof/>
                <w:vertAlign w:val="subscript"/>
                <w:lang w:val="en-GB"/>
              </w:rPr>
              <w:t>(10)</w:t>
            </w:r>
            <w:r w:rsidRPr="00F941E6">
              <w:rPr>
                <w:noProof/>
                <w:szCs w:val="18"/>
                <w:lang w:val="en-GB"/>
              </w:rPr>
              <w:t xml:space="preserve">: The difference between the mean corrected value of the loaded and unloaded filter – Subtract the value in column M </w:t>
            </w:r>
            <w:r w:rsidR="00174F0C">
              <w:rPr>
                <w:noProof/>
                <w:szCs w:val="18"/>
                <w:lang w:val="en-GB"/>
              </w:rPr>
              <w:t>from</w:t>
            </w:r>
            <w:r w:rsidR="00174F0C" w:rsidRPr="00F941E6">
              <w:rPr>
                <w:noProof/>
                <w:szCs w:val="18"/>
                <w:lang w:val="en-GB"/>
              </w:rPr>
              <w:t xml:space="preserve"> </w:t>
            </w:r>
            <w:r w:rsidRPr="00F941E6">
              <w:rPr>
                <w:noProof/>
                <w:szCs w:val="18"/>
                <w:lang w:val="en-GB"/>
              </w:rPr>
              <w:t>the value in column X</w:t>
            </w:r>
          </w:p>
        </w:tc>
        <w:tc>
          <w:tcPr>
            <w:tcW w:w="1183" w:type="dxa"/>
            <w:tcBorders>
              <w:bottom w:val="single" w:sz="12" w:space="0" w:color="auto"/>
            </w:tcBorders>
          </w:tcPr>
          <w:p w14:paraId="106DFD06" w14:textId="040907F8" w:rsidR="009F2394" w:rsidRPr="00F941E6" w:rsidRDefault="009D4BF8" w:rsidP="00F941E6">
            <w:pPr>
              <w:spacing w:before="40" w:after="120"/>
              <w:ind w:right="113"/>
              <w:rPr>
                <w:noProof/>
                <w:szCs w:val="18"/>
                <w:lang w:val="en-GB"/>
              </w:rPr>
            </w:pPr>
            <w:r>
              <w:rPr>
                <w:noProof/>
                <w:szCs w:val="18"/>
                <w:lang w:val="en-GB"/>
              </w:rPr>
              <w:t>AA</w:t>
            </w:r>
          </w:p>
        </w:tc>
      </w:tr>
    </w:tbl>
    <w:p w14:paraId="5283A699" w14:textId="77777777" w:rsidR="009F2394" w:rsidRPr="008361E1" w:rsidRDefault="009F2394" w:rsidP="009F2394">
      <w:pPr>
        <w:pStyle w:val="Heading4"/>
        <w:spacing w:before="240" w:after="120"/>
        <w:ind w:left="2268" w:right="1134" w:hanging="1134"/>
        <w:rPr>
          <w:noProof/>
        </w:rPr>
      </w:pPr>
      <w:r w:rsidRPr="008361E1">
        <w:rPr>
          <w:noProof/>
        </w:rPr>
        <w:t>13.3.2.</w:t>
      </w:r>
      <w:r w:rsidRPr="008361E1">
        <w:rPr>
          <w:noProof/>
        </w:rPr>
        <w:tab/>
        <w:t>Reference Filters Data</w:t>
      </w:r>
    </w:p>
    <w:p w14:paraId="1F9B137A" w14:textId="4E8D32B1" w:rsidR="00F941E6"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testing facility shall report the parameters related to the reference filters used for the PM mass measurement of a given brake. Details regarding the parameters, the applied units, and the number of decimals of each parameter are provided in </w:t>
      </w:r>
      <w:r w:rsidR="00F26B68">
        <w:rPr>
          <w:noProof/>
          <w:color w:val="0D0D0D" w:themeColor="text1" w:themeTint="F2"/>
        </w:rPr>
        <w:t>Table A4/12</w:t>
      </w:r>
      <w:r w:rsidRPr="008361E1">
        <w:rPr>
          <w:noProof/>
          <w:color w:val="0D0D0D" w:themeColor="text1" w:themeTint="F2"/>
        </w:rPr>
        <w:t xml:space="preserve"> The reference filter data shall be reported in the tab titled “Reference</w:t>
      </w:r>
      <w:r w:rsidR="003B1642">
        <w:rPr>
          <w:noProof/>
          <w:color w:val="0D0D0D" w:themeColor="text1" w:themeTint="F2"/>
        </w:rPr>
        <w:t xml:space="preserve"> Filters</w:t>
      </w:r>
      <w:r w:rsidRPr="008361E1">
        <w:rPr>
          <w:noProof/>
          <w:color w:val="0D0D0D" w:themeColor="text1" w:themeTint="F2"/>
        </w:rPr>
        <w:t xml:space="preserve">” of the Mass Measurement file. </w:t>
      </w:r>
    </w:p>
    <w:p w14:paraId="00470B3A" w14:textId="0AB3C9C0" w:rsidR="00BA1D1D" w:rsidRDefault="00F26B68" w:rsidP="00BA1D1D">
      <w:pPr>
        <w:keepNext/>
        <w:ind w:left="1134" w:right="1134"/>
        <w:rPr>
          <w:bCs/>
          <w:noProof/>
          <w:color w:val="0D0D0D" w:themeColor="text1" w:themeTint="F2"/>
        </w:rPr>
      </w:pPr>
      <w:r>
        <w:rPr>
          <w:bCs/>
          <w:noProof/>
          <w:color w:val="0D0D0D" w:themeColor="text1" w:themeTint="F2"/>
        </w:rPr>
        <w:lastRenderedPageBreak/>
        <w:t>Table A4/12</w:t>
      </w:r>
    </w:p>
    <w:p w14:paraId="1B46E545" w14:textId="25EFEC40" w:rsidR="009F2394" w:rsidRPr="008361E1" w:rsidRDefault="009F2394" w:rsidP="00081854">
      <w:pPr>
        <w:keepNext/>
        <w:spacing w:after="120"/>
        <w:ind w:left="1134" w:right="1134"/>
        <w:rPr>
          <w:b/>
          <w:bCs/>
          <w:noProof/>
          <w:color w:val="0D0D0D" w:themeColor="text1" w:themeTint="F2"/>
        </w:rPr>
      </w:pPr>
      <w:r w:rsidRPr="008361E1">
        <w:rPr>
          <w:b/>
          <w:noProof/>
          <w:color w:val="0D0D0D" w:themeColor="text1" w:themeTint="F2"/>
        </w:rPr>
        <w:t>Necessary parameters related to the reference filters used at the PM mass measurement procedure for reporting at the Mass Measurement file of a brake emissions test</w:t>
      </w:r>
    </w:p>
    <w:tbl>
      <w:tblPr>
        <w:tblStyle w:val="TableGrid20"/>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93"/>
        <w:gridCol w:w="1104"/>
        <w:gridCol w:w="1271"/>
        <w:gridCol w:w="3886"/>
        <w:gridCol w:w="1183"/>
      </w:tblGrid>
      <w:tr w:rsidR="009F2394" w:rsidRPr="00803DC8" w14:paraId="1DF41D28" w14:textId="77777777" w:rsidTr="00AD62EE">
        <w:trPr>
          <w:cantSplit/>
          <w:tblHeader/>
        </w:trPr>
        <w:tc>
          <w:tcPr>
            <w:tcW w:w="2193" w:type="dxa"/>
            <w:tcBorders>
              <w:top w:val="single" w:sz="4" w:space="0" w:color="auto"/>
              <w:bottom w:val="single" w:sz="12" w:space="0" w:color="auto"/>
            </w:tcBorders>
            <w:vAlign w:val="bottom"/>
          </w:tcPr>
          <w:p w14:paraId="09D65984" w14:textId="77777777" w:rsidR="009F2394" w:rsidRPr="00803DC8" w:rsidRDefault="009F2394" w:rsidP="00803DC8">
            <w:pPr>
              <w:spacing w:before="80" w:after="80" w:line="200" w:lineRule="exact"/>
              <w:ind w:right="113"/>
              <w:rPr>
                <w:i/>
                <w:noProof/>
                <w:sz w:val="16"/>
                <w:lang w:val="en-GB"/>
              </w:rPr>
            </w:pPr>
            <w:r w:rsidRPr="00803DC8">
              <w:rPr>
                <w:i/>
                <w:noProof/>
                <w:sz w:val="16"/>
                <w:lang w:val="en-GB"/>
              </w:rPr>
              <w:t>Measurand</w:t>
            </w:r>
          </w:p>
        </w:tc>
        <w:tc>
          <w:tcPr>
            <w:tcW w:w="1104" w:type="dxa"/>
            <w:tcBorders>
              <w:top w:val="single" w:sz="4" w:space="0" w:color="auto"/>
              <w:bottom w:val="single" w:sz="12" w:space="0" w:color="auto"/>
            </w:tcBorders>
            <w:vAlign w:val="bottom"/>
          </w:tcPr>
          <w:p w14:paraId="7F34E16F" w14:textId="77777777" w:rsidR="009F2394" w:rsidRPr="00803DC8" w:rsidRDefault="009F2394" w:rsidP="00803DC8">
            <w:pPr>
              <w:spacing w:before="80" w:after="80" w:line="200" w:lineRule="exact"/>
              <w:ind w:right="113"/>
              <w:rPr>
                <w:i/>
                <w:noProof/>
                <w:sz w:val="16"/>
                <w:lang w:val="en-GB"/>
              </w:rPr>
            </w:pPr>
            <w:r w:rsidRPr="00803DC8">
              <w:rPr>
                <w:i/>
                <w:noProof/>
                <w:sz w:val="16"/>
                <w:lang w:val="en-GB"/>
              </w:rPr>
              <w:t>Unit</w:t>
            </w:r>
          </w:p>
        </w:tc>
        <w:tc>
          <w:tcPr>
            <w:tcW w:w="1271" w:type="dxa"/>
            <w:tcBorders>
              <w:top w:val="single" w:sz="4" w:space="0" w:color="auto"/>
              <w:bottom w:val="single" w:sz="12" w:space="0" w:color="auto"/>
            </w:tcBorders>
            <w:vAlign w:val="bottom"/>
          </w:tcPr>
          <w:p w14:paraId="2AB96047" w14:textId="77777777" w:rsidR="009F2394" w:rsidRPr="00803DC8" w:rsidRDefault="009F2394" w:rsidP="00803DC8">
            <w:pPr>
              <w:spacing w:before="80" w:after="80" w:line="200" w:lineRule="exact"/>
              <w:ind w:right="113"/>
              <w:rPr>
                <w:i/>
                <w:noProof/>
                <w:sz w:val="16"/>
                <w:lang w:val="en-GB"/>
              </w:rPr>
            </w:pPr>
            <w:r w:rsidRPr="00803DC8">
              <w:rPr>
                <w:i/>
                <w:noProof/>
                <w:sz w:val="16"/>
                <w:lang w:val="en-GB"/>
              </w:rPr>
              <w:t>Decimals</w:t>
            </w:r>
          </w:p>
        </w:tc>
        <w:tc>
          <w:tcPr>
            <w:tcW w:w="3886" w:type="dxa"/>
            <w:tcBorders>
              <w:top w:val="single" w:sz="4" w:space="0" w:color="auto"/>
              <w:bottom w:val="single" w:sz="12" w:space="0" w:color="auto"/>
            </w:tcBorders>
            <w:vAlign w:val="bottom"/>
          </w:tcPr>
          <w:p w14:paraId="24AF4E80" w14:textId="77777777" w:rsidR="009F2394" w:rsidRPr="00803DC8" w:rsidRDefault="009F2394" w:rsidP="00803DC8">
            <w:pPr>
              <w:spacing w:before="80" w:after="80" w:line="200" w:lineRule="exact"/>
              <w:ind w:right="113"/>
              <w:rPr>
                <w:i/>
                <w:noProof/>
                <w:sz w:val="16"/>
                <w:lang w:val="en-GB"/>
              </w:rPr>
            </w:pPr>
            <w:r w:rsidRPr="00803DC8">
              <w:rPr>
                <w:i/>
                <w:noProof/>
                <w:sz w:val="16"/>
                <w:lang w:val="en-GB"/>
              </w:rPr>
              <w:t>Description</w:t>
            </w:r>
          </w:p>
        </w:tc>
        <w:tc>
          <w:tcPr>
            <w:tcW w:w="1183" w:type="dxa"/>
            <w:tcBorders>
              <w:top w:val="single" w:sz="4" w:space="0" w:color="auto"/>
              <w:bottom w:val="single" w:sz="12" w:space="0" w:color="auto"/>
            </w:tcBorders>
            <w:vAlign w:val="bottom"/>
          </w:tcPr>
          <w:p w14:paraId="74633BA5" w14:textId="77777777" w:rsidR="009F2394" w:rsidRPr="00803DC8" w:rsidRDefault="009F2394" w:rsidP="00803DC8">
            <w:pPr>
              <w:spacing w:before="80" w:after="80" w:line="200" w:lineRule="exact"/>
              <w:ind w:right="113"/>
              <w:rPr>
                <w:i/>
                <w:noProof/>
                <w:sz w:val="16"/>
                <w:lang w:val="en-GB"/>
              </w:rPr>
            </w:pPr>
            <w:r w:rsidRPr="00803DC8">
              <w:rPr>
                <w:i/>
                <w:noProof/>
                <w:sz w:val="16"/>
                <w:lang w:val="en-GB"/>
              </w:rPr>
              <w:t>Column in the File</w:t>
            </w:r>
          </w:p>
        </w:tc>
      </w:tr>
      <w:tr w:rsidR="00803DC8" w:rsidRPr="00803DC8" w14:paraId="2CC6D9D1" w14:textId="77777777" w:rsidTr="00AD62EE">
        <w:trPr>
          <w:cantSplit/>
          <w:trHeight w:hRule="exact" w:val="113"/>
          <w:tblHeader/>
        </w:trPr>
        <w:tc>
          <w:tcPr>
            <w:tcW w:w="2193" w:type="dxa"/>
            <w:tcBorders>
              <w:top w:val="single" w:sz="12" w:space="0" w:color="auto"/>
            </w:tcBorders>
          </w:tcPr>
          <w:p w14:paraId="042918AA" w14:textId="77777777" w:rsidR="00803DC8" w:rsidRPr="00803DC8" w:rsidRDefault="00803DC8" w:rsidP="00803DC8">
            <w:pPr>
              <w:spacing w:before="40" w:after="120"/>
              <w:ind w:right="113"/>
              <w:rPr>
                <w:noProof/>
              </w:rPr>
            </w:pPr>
          </w:p>
        </w:tc>
        <w:tc>
          <w:tcPr>
            <w:tcW w:w="1104" w:type="dxa"/>
            <w:tcBorders>
              <w:top w:val="single" w:sz="12" w:space="0" w:color="auto"/>
            </w:tcBorders>
          </w:tcPr>
          <w:p w14:paraId="37A3E60F" w14:textId="77777777" w:rsidR="00803DC8" w:rsidRPr="00803DC8" w:rsidRDefault="00803DC8" w:rsidP="00803DC8">
            <w:pPr>
              <w:spacing w:before="40" w:after="120"/>
              <w:ind w:right="113"/>
              <w:rPr>
                <w:noProof/>
              </w:rPr>
            </w:pPr>
          </w:p>
        </w:tc>
        <w:tc>
          <w:tcPr>
            <w:tcW w:w="1271" w:type="dxa"/>
            <w:tcBorders>
              <w:top w:val="single" w:sz="12" w:space="0" w:color="auto"/>
            </w:tcBorders>
          </w:tcPr>
          <w:p w14:paraId="25BD9F0C" w14:textId="77777777" w:rsidR="00803DC8" w:rsidRPr="00803DC8" w:rsidRDefault="00803DC8" w:rsidP="00803DC8">
            <w:pPr>
              <w:spacing w:before="40" w:after="120"/>
              <w:ind w:right="113"/>
              <w:rPr>
                <w:noProof/>
              </w:rPr>
            </w:pPr>
          </w:p>
        </w:tc>
        <w:tc>
          <w:tcPr>
            <w:tcW w:w="3886" w:type="dxa"/>
            <w:tcBorders>
              <w:top w:val="single" w:sz="12" w:space="0" w:color="auto"/>
            </w:tcBorders>
          </w:tcPr>
          <w:p w14:paraId="768B61C7" w14:textId="77777777" w:rsidR="00803DC8" w:rsidRPr="00803DC8" w:rsidRDefault="00803DC8" w:rsidP="00803DC8">
            <w:pPr>
              <w:spacing w:before="40" w:after="120"/>
              <w:ind w:right="113"/>
              <w:rPr>
                <w:noProof/>
              </w:rPr>
            </w:pPr>
          </w:p>
        </w:tc>
        <w:tc>
          <w:tcPr>
            <w:tcW w:w="1183" w:type="dxa"/>
            <w:tcBorders>
              <w:top w:val="single" w:sz="12" w:space="0" w:color="auto"/>
            </w:tcBorders>
          </w:tcPr>
          <w:p w14:paraId="5C330800" w14:textId="77777777" w:rsidR="00803DC8" w:rsidRPr="00803DC8" w:rsidRDefault="00803DC8" w:rsidP="00803DC8">
            <w:pPr>
              <w:spacing w:before="40" w:after="120"/>
              <w:ind w:right="113"/>
              <w:rPr>
                <w:noProof/>
              </w:rPr>
            </w:pPr>
          </w:p>
        </w:tc>
      </w:tr>
      <w:tr w:rsidR="009F2394" w:rsidRPr="00803DC8" w14:paraId="31C0470E" w14:textId="77777777" w:rsidTr="00AD62EE">
        <w:trPr>
          <w:cantSplit/>
        </w:trPr>
        <w:tc>
          <w:tcPr>
            <w:tcW w:w="2193" w:type="dxa"/>
          </w:tcPr>
          <w:p w14:paraId="390F56E2" w14:textId="77777777" w:rsidR="009F2394" w:rsidRPr="00803DC8" w:rsidRDefault="009F2394" w:rsidP="00803DC8">
            <w:pPr>
              <w:spacing w:before="40" w:after="120"/>
              <w:ind w:right="113"/>
              <w:rPr>
                <w:noProof/>
                <w:szCs w:val="18"/>
                <w:lang w:val="en-GB"/>
              </w:rPr>
            </w:pPr>
            <w:r w:rsidRPr="00803DC8">
              <w:rPr>
                <w:noProof/>
                <w:szCs w:val="18"/>
                <w:lang w:val="en-GB"/>
              </w:rPr>
              <w:t>Test ID</w:t>
            </w:r>
          </w:p>
        </w:tc>
        <w:tc>
          <w:tcPr>
            <w:tcW w:w="1104" w:type="dxa"/>
          </w:tcPr>
          <w:p w14:paraId="1C84DD4B" w14:textId="207190E3" w:rsidR="009F2394" w:rsidRPr="00803DC8" w:rsidRDefault="004A5008" w:rsidP="00803DC8">
            <w:pPr>
              <w:spacing w:before="40" w:after="120"/>
              <w:ind w:right="113"/>
              <w:rPr>
                <w:noProof/>
                <w:szCs w:val="18"/>
                <w:lang w:val="en-GB"/>
              </w:rPr>
            </w:pPr>
            <w:r>
              <w:rPr>
                <w:noProof/>
                <w:szCs w:val="18"/>
                <w:lang w:val="en-GB"/>
              </w:rPr>
              <w:t>-</w:t>
            </w:r>
          </w:p>
        </w:tc>
        <w:tc>
          <w:tcPr>
            <w:tcW w:w="1271" w:type="dxa"/>
          </w:tcPr>
          <w:p w14:paraId="302A3AC6" w14:textId="77777777" w:rsidR="009F2394" w:rsidRPr="00803DC8" w:rsidRDefault="009F2394" w:rsidP="00803DC8">
            <w:pPr>
              <w:spacing w:before="40" w:after="120"/>
              <w:ind w:right="113"/>
              <w:rPr>
                <w:noProof/>
                <w:szCs w:val="18"/>
                <w:lang w:val="en-GB"/>
              </w:rPr>
            </w:pPr>
            <w:r w:rsidRPr="00803DC8">
              <w:rPr>
                <w:noProof/>
                <w:szCs w:val="18"/>
                <w:lang w:val="en-GB"/>
              </w:rPr>
              <w:t>N/A</w:t>
            </w:r>
          </w:p>
        </w:tc>
        <w:tc>
          <w:tcPr>
            <w:tcW w:w="3886" w:type="dxa"/>
          </w:tcPr>
          <w:p w14:paraId="5F1D7E11" w14:textId="77892D6D" w:rsidR="009F2394" w:rsidRPr="00803DC8" w:rsidRDefault="009F2394" w:rsidP="00803DC8">
            <w:pPr>
              <w:spacing w:before="40" w:after="120"/>
              <w:ind w:right="113"/>
              <w:rPr>
                <w:noProof/>
                <w:szCs w:val="18"/>
                <w:lang w:val="en-GB"/>
              </w:rPr>
            </w:pPr>
            <w:r w:rsidRPr="00803DC8">
              <w:rPr>
                <w:noProof/>
                <w:szCs w:val="18"/>
                <w:lang w:val="en-GB"/>
              </w:rPr>
              <w:t xml:space="preserve">A unique code that allows the testing facility to identify the tested brake – Shall be the same as in “Test ID” in </w:t>
            </w:r>
            <w:r w:rsidR="00F26B68">
              <w:rPr>
                <w:noProof/>
                <w:szCs w:val="18"/>
                <w:lang w:val="en-GB"/>
              </w:rPr>
              <w:t>Table A4/14</w:t>
            </w:r>
          </w:p>
        </w:tc>
        <w:tc>
          <w:tcPr>
            <w:tcW w:w="1183" w:type="dxa"/>
          </w:tcPr>
          <w:p w14:paraId="097A3E9A" w14:textId="77777777" w:rsidR="009F2394" w:rsidRPr="00803DC8" w:rsidRDefault="009F2394" w:rsidP="00803DC8">
            <w:pPr>
              <w:spacing w:before="40" w:after="120"/>
              <w:ind w:right="113"/>
              <w:rPr>
                <w:noProof/>
                <w:szCs w:val="18"/>
                <w:lang w:val="en-GB"/>
              </w:rPr>
            </w:pPr>
            <w:r w:rsidRPr="00803DC8">
              <w:rPr>
                <w:noProof/>
                <w:szCs w:val="18"/>
                <w:lang w:val="en-GB"/>
              </w:rPr>
              <w:t>A</w:t>
            </w:r>
          </w:p>
        </w:tc>
      </w:tr>
      <w:tr w:rsidR="009F2394" w:rsidRPr="00803DC8" w14:paraId="31BA8ABD" w14:textId="77777777" w:rsidTr="00AD62EE">
        <w:trPr>
          <w:cantSplit/>
        </w:trPr>
        <w:tc>
          <w:tcPr>
            <w:tcW w:w="2193" w:type="dxa"/>
          </w:tcPr>
          <w:p w14:paraId="3872A4E6" w14:textId="77777777" w:rsidR="009F2394" w:rsidRPr="00A50CC7" w:rsidRDefault="009F2394" w:rsidP="00803DC8">
            <w:pPr>
              <w:spacing w:before="40" w:after="120"/>
              <w:ind w:right="113"/>
              <w:rPr>
                <w:noProof/>
                <w:szCs w:val="18"/>
                <w:lang w:val="en-GB"/>
              </w:rPr>
            </w:pPr>
            <w:r w:rsidRPr="00A50CC7">
              <w:rPr>
                <w:noProof/>
                <w:szCs w:val="18"/>
                <w:lang w:val="en-GB"/>
              </w:rPr>
              <w:t>Filter Material</w:t>
            </w:r>
          </w:p>
        </w:tc>
        <w:tc>
          <w:tcPr>
            <w:tcW w:w="1104" w:type="dxa"/>
          </w:tcPr>
          <w:p w14:paraId="212CE9F7" w14:textId="3FD021B7" w:rsidR="009F2394" w:rsidRPr="00A50CC7" w:rsidRDefault="004A5008" w:rsidP="00803DC8">
            <w:pPr>
              <w:spacing w:before="40" w:after="120"/>
              <w:ind w:right="113"/>
              <w:rPr>
                <w:noProof/>
                <w:szCs w:val="18"/>
                <w:lang w:val="en-GB"/>
              </w:rPr>
            </w:pPr>
            <w:r>
              <w:rPr>
                <w:noProof/>
                <w:szCs w:val="18"/>
                <w:lang w:val="en-GB"/>
              </w:rPr>
              <w:t>-</w:t>
            </w:r>
          </w:p>
        </w:tc>
        <w:tc>
          <w:tcPr>
            <w:tcW w:w="1271" w:type="dxa"/>
          </w:tcPr>
          <w:p w14:paraId="53187D79" w14:textId="77777777" w:rsidR="009F2394" w:rsidRPr="00A50CC7" w:rsidRDefault="009F2394" w:rsidP="00803DC8">
            <w:pPr>
              <w:spacing w:before="40" w:after="120"/>
              <w:ind w:right="113"/>
              <w:rPr>
                <w:noProof/>
                <w:szCs w:val="18"/>
                <w:lang w:val="en-GB"/>
              </w:rPr>
            </w:pPr>
            <w:r w:rsidRPr="00A50CC7">
              <w:rPr>
                <w:noProof/>
                <w:szCs w:val="18"/>
                <w:lang w:val="en-GB"/>
              </w:rPr>
              <w:t>N/A</w:t>
            </w:r>
          </w:p>
        </w:tc>
        <w:tc>
          <w:tcPr>
            <w:tcW w:w="3886" w:type="dxa"/>
          </w:tcPr>
          <w:p w14:paraId="6D927581" w14:textId="77777777" w:rsidR="009F2394" w:rsidRPr="00A50CC7" w:rsidRDefault="009F2394" w:rsidP="00803DC8">
            <w:pPr>
              <w:spacing w:before="40" w:after="120"/>
              <w:ind w:right="113"/>
              <w:rPr>
                <w:noProof/>
                <w:szCs w:val="18"/>
                <w:lang w:val="en-GB"/>
              </w:rPr>
            </w:pPr>
            <w:r w:rsidRPr="00A50CC7">
              <w:rPr>
                <w:noProof/>
                <w:szCs w:val="18"/>
                <w:lang w:val="en-GB"/>
              </w:rPr>
              <w:t>Type of filter used as reference per paragraph 12.1.4. – Shall be the same as the filter used in the emissions test</w:t>
            </w:r>
          </w:p>
        </w:tc>
        <w:tc>
          <w:tcPr>
            <w:tcW w:w="1183" w:type="dxa"/>
          </w:tcPr>
          <w:p w14:paraId="26B2BAF2" w14:textId="77777777" w:rsidR="009F2394" w:rsidRPr="00A50CC7" w:rsidRDefault="009F2394" w:rsidP="00803DC8">
            <w:pPr>
              <w:spacing w:before="40" w:after="120"/>
              <w:ind w:right="113"/>
              <w:rPr>
                <w:noProof/>
                <w:szCs w:val="18"/>
                <w:lang w:val="en-GB"/>
              </w:rPr>
            </w:pPr>
            <w:r w:rsidRPr="00A50CC7">
              <w:rPr>
                <w:noProof/>
                <w:szCs w:val="18"/>
                <w:lang w:val="en-GB"/>
              </w:rPr>
              <w:t>B</w:t>
            </w:r>
          </w:p>
        </w:tc>
      </w:tr>
      <w:tr w:rsidR="009F2394" w:rsidRPr="00803DC8" w14:paraId="4F1535CA" w14:textId="77777777" w:rsidTr="00AD62EE">
        <w:trPr>
          <w:cantSplit/>
        </w:trPr>
        <w:tc>
          <w:tcPr>
            <w:tcW w:w="2193" w:type="dxa"/>
          </w:tcPr>
          <w:p w14:paraId="5C6950AC" w14:textId="3ED3C0B0" w:rsidR="009F2394" w:rsidRPr="00A50CC7" w:rsidRDefault="009F2394" w:rsidP="00803DC8">
            <w:pPr>
              <w:spacing w:before="40" w:after="120"/>
              <w:ind w:right="113"/>
              <w:rPr>
                <w:noProof/>
                <w:szCs w:val="18"/>
                <w:lang w:val="en-GB"/>
              </w:rPr>
            </w:pPr>
            <w:r w:rsidRPr="00A50CC7">
              <w:rPr>
                <w:noProof/>
                <w:szCs w:val="18"/>
                <w:lang w:val="en-GB"/>
              </w:rPr>
              <w:t>Weighing Date</w:t>
            </w:r>
          </w:p>
        </w:tc>
        <w:tc>
          <w:tcPr>
            <w:tcW w:w="1104" w:type="dxa"/>
          </w:tcPr>
          <w:p w14:paraId="4F48B26C" w14:textId="77777777" w:rsidR="009F2394" w:rsidRPr="00A50CC7" w:rsidRDefault="009F2394" w:rsidP="00803DC8">
            <w:pPr>
              <w:spacing w:before="40" w:after="120"/>
              <w:ind w:right="113"/>
              <w:rPr>
                <w:noProof/>
                <w:szCs w:val="18"/>
                <w:lang w:val="en-GB"/>
              </w:rPr>
            </w:pPr>
            <w:r w:rsidRPr="00A50CC7">
              <w:rPr>
                <w:noProof/>
                <w:szCs w:val="18"/>
                <w:lang w:val="en-GB"/>
              </w:rPr>
              <w:t>yyyy-mm-dd</w:t>
            </w:r>
          </w:p>
        </w:tc>
        <w:tc>
          <w:tcPr>
            <w:tcW w:w="1271" w:type="dxa"/>
          </w:tcPr>
          <w:p w14:paraId="32F1AE34" w14:textId="77777777" w:rsidR="009F2394" w:rsidRPr="00A50CC7" w:rsidRDefault="009F2394" w:rsidP="00803DC8">
            <w:pPr>
              <w:spacing w:before="40" w:after="120"/>
              <w:ind w:right="113"/>
              <w:rPr>
                <w:noProof/>
                <w:szCs w:val="18"/>
                <w:lang w:val="en-GB"/>
              </w:rPr>
            </w:pPr>
            <w:r w:rsidRPr="00A50CC7">
              <w:rPr>
                <w:noProof/>
                <w:szCs w:val="18"/>
                <w:lang w:val="en-GB"/>
              </w:rPr>
              <w:t>N/A</w:t>
            </w:r>
          </w:p>
        </w:tc>
        <w:tc>
          <w:tcPr>
            <w:tcW w:w="3886" w:type="dxa"/>
          </w:tcPr>
          <w:p w14:paraId="7CB4D9FA" w14:textId="5C93EB8A" w:rsidR="009F2394" w:rsidRPr="00A50CC7" w:rsidRDefault="009F2394" w:rsidP="00803DC8">
            <w:pPr>
              <w:spacing w:before="40" w:after="120"/>
              <w:ind w:right="113"/>
              <w:rPr>
                <w:noProof/>
                <w:szCs w:val="18"/>
                <w:lang w:val="en-GB"/>
              </w:rPr>
            </w:pPr>
            <w:r w:rsidRPr="00A50CC7">
              <w:rPr>
                <w:noProof/>
                <w:szCs w:val="18"/>
                <w:lang w:val="en-GB"/>
              </w:rPr>
              <w:t>Date on which the weighing of the reference filter</w:t>
            </w:r>
            <w:r w:rsidR="00131E74" w:rsidRPr="00A50CC7">
              <w:rPr>
                <w:noProof/>
                <w:szCs w:val="18"/>
                <w:lang w:val="en-GB"/>
              </w:rPr>
              <w:t>s</w:t>
            </w:r>
            <w:r w:rsidRPr="00A50CC7">
              <w:rPr>
                <w:noProof/>
                <w:szCs w:val="18"/>
                <w:lang w:val="en-GB"/>
              </w:rPr>
              <w:t xml:space="preserve"> takes place</w:t>
            </w:r>
            <w:r w:rsidR="002468C1">
              <w:rPr>
                <w:noProof/>
                <w:szCs w:val="18"/>
                <w:lang w:val="en-GB"/>
              </w:rPr>
              <w:t>.</w:t>
            </w:r>
            <w:r w:rsidR="009E15D4" w:rsidRPr="00A50CC7">
              <w:rPr>
                <w:noProof/>
                <w:szCs w:val="18"/>
                <w:lang w:val="en-GB"/>
              </w:rPr>
              <w:t xml:space="preserve"> </w:t>
            </w:r>
            <w:r w:rsidR="00815A87" w:rsidRPr="00A50CC7">
              <w:rPr>
                <w:noProof/>
                <w:szCs w:val="18"/>
                <w:lang w:val="en-GB"/>
              </w:rPr>
              <w:t>I</w:t>
            </w:r>
            <w:r w:rsidR="009E15D4" w:rsidRPr="00A50CC7">
              <w:rPr>
                <w:noProof/>
                <w:szCs w:val="18"/>
                <w:lang w:val="en-GB"/>
              </w:rPr>
              <w:t>n case</w:t>
            </w:r>
            <w:r w:rsidR="00815A87" w:rsidRPr="00A50CC7">
              <w:rPr>
                <w:noProof/>
                <w:szCs w:val="18"/>
                <w:lang w:val="en-GB"/>
              </w:rPr>
              <w:t xml:space="preserve"> of</w:t>
            </w:r>
            <w:r w:rsidR="009E15D4" w:rsidRPr="00A50CC7">
              <w:rPr>
                <w:noProof/>
                <w:szCs w:val="18"/>
                <w:lang w:val="en-GB"/>
              </w:rPr>
              <w:t xml:space="preserve"> </w:t>
            </w:r>
            <w:r w:rsidR="0030194D" w:rsidRPr="00A50CC7">
              <w:rPr>
                <w:noProof/>
                <w:szCs w:val="18"/>
                <w:lang w:val="en-GB"/>
              </w:rPr>
              <w:t xml:space="preserve">reference filters </w:t>
            </w:r>
            <w:r w:rsidR="00815A87" w:rsidRPr="00A50CC7">
              <w:rPr>
                <w:noProof/>
                <w:szCs w:val="18"/>
                <w:lang w:val="en-GB"/>
              </w:rPr>
              <w:t>not</w:t>
            </w:r>
            <w:r w:rsidR="0030194D" w:rsidRPr="00A50CC7">
              <w:rPr>
                <w:noProof/>
                <w:szCs w:val="18"/>
                <w:lang w:val="en-GB"/>
              </w:rPr>
              <w:t xml:space="preserve"> weighed on a regular basis</w:t>
            </w:r>
            <w:r w:rsidR="00815A87" w:rsidRPr="00A50CC7">
              <w:rPr>
                <w:noProof/>
                <w:szCs w:val="18"/>
                <w:lang w:val="en-GB"/>
              </w:rPr>
              <w:t>, report the date on which the initial weighing of the filter takes place</w:t>
            </w:r>
          </w:p>
        </w:tc>
        <w:tc>
          <w:tcPr>
            <w:tcW w:w="1183" w:type="dxa"/>
          </w:tcPr>
          <w:p w14:paraId="411B4AE6" w14:textId="77777777" w:rsidR="009F2394" w:rsidRPr="00A50CC7" w:rsidRDefault="009F2394" w:rsidP="00803DC8">
            <w:pPr>
              <w:spacing w:before="40" w:after="120"/>
              <w:ind w:right="113"/>
              <w:rPr>
                <w:noProof/>
                <w:szCs w:val="18"/>
                <w:lang w:val="en-GB"/>
              </w:rPr>
            </w:pPr>
            <w:r w:rsidRPr="00A50CC7">
              <w:rPr>
                <w:noProof/>
                <w:szCs w:val="18"/>
                <w:lang w:val="en-GB"/>
              </w:rPr>
              <w:t>C</w:t>
            </w:r>
          </w:p>
        </w:tc>
      </w:tr>
      <w:tr w:rsidR="009F2394" w:rsidRPr="00803DC8" w14:paraId="34047241" w14:textId="77777777" w:rsidTr="00AD62EE">
        <w:trPr>
          <w:cantSplit/>
        </w:trPr>
        <w:tc>
          <w:tcPr>
            <w:tcW w:w="2193" w:type="dxa"/>
          </w:tcPr>
          <w:p w14:paraId="7BBD7739" w14:textId="2BA1FDE5" w:rsidR="009F2394" w:rsidRPr="00A50CC7" w:rsidRDefault="009F2394" w:rsidP="00803DC8">
            <w:pPr>
              <w:spacing w:before="40" w:after="120"/>
              <w:ind w:right="113"/>
              <w:rPr>
                <w:noProof/>
                <w:szCs w:val="18"/>
                <w:lang w:val="en-GB"/>
              </w:rPr>
            </w:pPr>
            <w:r w:rsidRPr="00A50CC7">
              <w:rPr>
                <w:noProof/>
                <w:szCs w:val="18"/>
                <w:lang w:val="en-GB"/>
              </w:rPr>
              <w:t>Weighing Time</w:t>
            </w:r>
          </w:p>
        </w:tc>
        <w:tc>
          <w:tcPr>
            <w:tcW w:w="1104" w:type="dxa"/>
          </w:tcPr>
          <w:p w14:paraId="2E93B4AD" w14:textId="77777777" w:rsidR="009F2394" w:rsidRPr="00A50CC7" w:rsidRDefault="009F2394" w:rsidP="00803DC8">
            <w:pPr>
              <w:spacing w:before="40" w:after="120"/>
              <w:ind w:right="113"/>
              <w:rPr>
                <w:noProof/>
                <w:szCs w:val="18"/>
                <w:lang w:val="en-GB"/>
              </w:rPr>
            </w:pPr>
            <w:r w:rsidRPr="00A50CC7">
              <w:rPr>
                <w:noProof/>
                <w:szCs w:val="18"/>
                <w:lang w:val="en-GB"/>
              </w:rPr>
              <w:t>hh:mm</w:t>
            </w:r>
          </w:p>
        </w:tc>
        <w:tc>
          <w:tcPr>
            <w:tcW w:w="1271" w:type="dxa"/>
          </w:tcPr>
          <w:p w14:paraId="73872B22" w14:textId="77777777" w:rsidR="009F2394" w:rsidRPr="00A50CC7" w:rsidRDefault="009F2394" w:rsidP="00803DC8">
            <w:pPr>
              <w:spacing w:before="40" w:after="120"/>
              <w:ind w:right="113"/>
              <w:rPr>
                <w:noProof/>
                <w:szCs w:val="18"/>
                <w:lang w:val="en-GB"/>
              </w:rPr>
            </w:pPr>
            <w:r w:rsidRPr="00A50CC7">
              <w:rPr>
                <w:noProof/>
                <w:szCs w:val="18"/>
                <w:lang w:val="en-GB"/>
              </w:rPr>
              <w:t>N/A</w:t>
            </w:r>
          </w:p>
        </w:tc>
        <w:tc>
          <w:tcPr>
            <w:tcW w:w="3886" w:type="dxa"/>
          </w:tcPr>
          <w:p w14:paraId="238EB2D6" w14:textId="00960DF7" w:rsidR="009F2394" w:rsidRPr="00A50CC7" w:rsidRDefault="009F2394" w:rsidP="00803DC8">
            <w:pPr>
              <w:spacing w:before="40" w:after="120"/>
              <w:ind w:right="113"/>
              <w:rPr>
                <w:noProof/>
                <w:szCs w:val="18"/>
                <w:lang w:val="en-GB"/>
              </w:rPr>
            </w:pPr>
            <w:r w:rsidRPr="00A50CC7">
              <w:rPr>
                <w:noProof/>
                <w:szCs w:val="18"/>
                <w:lang w:val="en-GB"/>
              </w:rPr>
              <w:t>Time at which weighing of the reference filter takes place</w:t>
            </w:r>
            <w:r w:rsidR="002468C1">
              <w:rPr>
                <w:noProof/>
                <w:szCs w:val="18"/>
                <w:lang w:val="en-GB"/>
              </w:rPr>
              <w:t>.</w:t>
            </w:r>
            <w:r w:rsidR="00815A87" w:rsidRPr="00A50CC7">
              <w:rPr>
                <w:noProof/>
                <w:szCs w:val="18"/>
                <w:lang w:val="en-GB"/>
              </w:rPr>
              <w:t xml:space="preserve"> In case of reference filters not weighed on a regular basis, report the time on which the initial weighing of the filter takes place</w:t>
            </w:r>
          </w:p>
        </w:tc>
        <w:tc>
          <w:tcPr>
            <w:tcW w:w="1183" w:type="dxa"/>
          </w:tcPr>
          <w:p w14:paraId="346F7C68" w14:textId="77777777" w:rsidR="009F2394" w:rsidRPr="00A50CC7" w:rsidRDefault="009F2394" w:rsidP="00803DC8">
            <w:pPr>
              <w:spacing w:before="40" w:after="120"/>
              <w:ind w:right="113"/>
              <w:rPr>
                <w:noProof/>
                <w:szCs w:val="18"/>
                <w:lang w:val="en-GB"/>
              </w:rPr>
            </w:pPr>
            <w:r w:rsidRPr="00A50CC7">
              <w:rPr>
                <w:noProof/>
                <w:szCs w:val="18"/>
                <w:lang w:val="en-GB"/>
              </w:rPr>
              <w:t>D</w:t>
            </w:r>
          </w:p>
        </w:tc>
      </w:tr>
      <w:tr w:rsidR="009F2394" w:rsidRPr="00803DC8" w14:paraId="2773E15C" w14:textId="77777777" w:rsidTr="00AD62EE">
        <w:trPr>
          <w:cantSplit/>
        </w:trPr>
        <w:tc>
          <w:tcPr>
            <w:tcW w:w="2193" w:type="dxa"/>
          </w:tcPr>
          <w:p w14:paraId="29A0049A" w14:textId="70348AD5" w:rsidR="009F2394" w:rsidRPr="00A50CC7" w:rsidRDefault="00815A87" w:rsidP="00803DC8">
            <w:pPr>
              <w:spacing w:before="40" w:after="120"/>
              <w:ind w:right="113"/>
              <w:rPr>
                <w:noProof/>
                <w:szCs w:val="18"/>
                <w:lang w:val="en-GB"/>
              </w:rPr>
            </w:pPr>
            <w:r w:rsidRPr="00A50CC7">
              <w:rPr>
                <w:noProof/>
                <w:szCs w:val="18"/>
                <w:lang w:val="en-GB"/>
              </w:rPr>
              <w:t xml:space="preserve">First </w:t>
            </w:r>
            <w:r w:rsidR="00933FEF">
              <w:rPr>
                <w:noProof/>
                <w:szCs w:val="18"/>
                <w:lang w:val="en-GB"/>
              </w:rPr>
              <w:t>R</w:t>
            </w:r>
            <w:r w:rsidR="00AD62EE" w:rsidRPr="00A50CC7">
              <w:rPr>
                <w:noProof/>
                <w:szCs w:val="18"/>
                <w:lang w:val="en-GB"/>
              </w:rPr>
              <w:t xml:space="preserve">eference </w:t>
            </w:r>
            <w:r w:rsidR="00933FEF">
              <w:rPr>
                <w:noProof/>
                <w:szCs w:val="18"/>
                <w:lang w:val="en-GB"/>
              </w:rPr>
              <w:t>F</w:t>
            </w:r>
            <w:r w:rsidR="00AD62EE" w:rsidRPr="00A50CC7">
              <w:rPr>
                <w:noProof/>
                <w:szCs w:val="18"/>
                <w:lang w:val="en-GB"/>
              </w:rPr>
              <w:t xml:space="preserve">ilter </w:t>
            </w:r>
            <w:r w:rsidR="00933FEF">
              <w:rPr>
                <w:noProof/>
                <w:szCs w:val="18"/>
                <w:lang w:val="en-GB"/>
              </w:rPr>
              <w:t>W</w:t>
            </w:r>
            <w:r w:rsidR="00AD62EE" w:rsidRPr="00A50CC7">
              <w:rPr>
                <w:noProof/>
                <w:szCs w:val="18"/>
                <w:lang w:val="en-GB"/>
              </w:rPr>
              <w:t>eight</w:t>
            </w:r>
          </w:p>
        </w:tc>
        <w:tc>
          <w:tcPr>
            <w:tcW w:w="1104" w:type="dxa"/>
          </w:tcPr>
          <w:p w14:paraId="7ADD4B61" w14:textId="5675007C" w:rsidR="009F2394" w:rsidRPr="00A50CC7" w:rsidRDefault="009C3A15" w:rsidP="00803DC8">
            <w:pPr>
              <w:spacing w:before="40" w:after="120"/>
              <w:ind w:right="113"/>
              <w:rPr>
                <w:noProof/>
                <w:szCs w:val="18"/>
                <w:lang w:val="en-GB"/>
              </w:rPr>
            </w:pPr>
            <w:r>
              <w:rPr>
                <w:noProof/>
                <w:szCs w:val="18"/>
                <w:lang w:val="it-IT"/>
              </w:rPr>
              <w:t>m</w:t>
            </w:r>
            <w:r w:rsidRPr="00A50CC7">
              <w:rPr>
                <w:noProof/>
                <w:szCs w:val="18"/>
                <w:lang w:val="en-GB"/>
              </w:rPr>
              <w:t>g</w:t>
            </w:r>
          </w:p>
        </w:tc>
        <w:tc>
          <w:tcPr>
            <w:tcW w:w="1271" w:type="dxa"/>
          </w:tcPr>
          <w:p w14:paraId="16A1B45D" w14:textId="61A0710F" w:rsidR="009F2394" w:rsidRPr="00A50CC7" w:rsidRDefault="009C3A15" w:rsidP="00803DC8">
            <w:pPr>
              <w:spacing w:before="40" w:after="120"/>
              <w:ind w:right="113"/>
              <w:rPr>
                <w:noProof/>
                <w:szCs w:val="18"/>
                <w:lang w:val="en-GB"/>
              </w:rPr>
            </w:pPr>
            <w:r>
              <w:rPr>
                <w:noProof/>
                <w:szCs w:val="18"/>
                <w:lang w:val="en-GB"/>
              </w:rPr>
              <w:t>4</w:t>
            </w:r>
          </w:p>
        </w:tc>
        <w:tc>
          <w:tcPr>
            <w:tcW w:w="3886" w:type="dxa"/>
          </w:tcPr>
          <w:p w14:paraId="54910B75" w14:textId="7B51234A" w:rsidR="009F2394" w:rsidRPr="00A50CC7" w:rsidRDefault="004D56E3" w:rsidP="00803DC8">
            <w:pPr>
              <w:spacing w:before="40" w:after="120"/>
              <w:ind w:right="113"/>
              <w:rPr>
                <w:noProof/>
                <w:szCs w:val="18"/>
                <w:lang w:val="en-GB"/>
              </w:rPr>
            </w:pPr>
            <w:r w:rsidRPr="00A50CC7">
              <w:rPr>
                <w:noProof/>
                <w:szCs w:val="18"/>
                <w:lang w:val="en-GB"/>
              </w:rPr>
              <w:t xml:space="preserve">Corrected weight </w:t>
            </w:r>
            <w:r w:rsidR="009F2394" w:rsidRPr="00A50CC7">
              <w:rPr>
                <w:noProof/>
                <w:szCs w:val="18"/>
                <w:lang w:val="en-GB"/>
              </w:rPr>
              <w:t xml:space="preserve">of the </w:t>
            </w:r>
            <w:r w:rsidR="00815A87" w:rsidRPr="00A50CC7">
              <w:rPr>
                <w:noProof/>
                <w:szCs w:val="18"/>
                <w:lang w:val="en-GB"/>
              </w:rPr>
              <w:t>1</w:t>
            </w:r>
            <w:r w:rsidR="00815A87" w:rsidRPr="00A50CC7">
              <w:rPr>
                <w:noProof/>
                <w:szCs w:val="18"/>
                <w:vertAlign w:val="superscript"/>
                <w:lang w:val="en-GB"/>
              </w:rPr>
              <w:t>st</w:t>
            </w:r>
            <w:r w:rsidR="00815A87" w:rsidRPr="00A50CC7">
              <w:rPr>
                <w:noProof/>
                <w:szCs w:val="18"/>
                <w:lang w:val="en-GB"/>
              </w:rPr>
              <w:t xml:space="preserve"> </w:t>
            </w:r>
            <w:r w:rsidR="009F2394" w:rsidRPr="00A50CC7">
              <w:rPr>
                <w:noProof/>
                <w:szCs w:val="18"/>
                <w:lang w:val="en-GB"/>
              </w:rPr>
              <w:t>reference filter measured</w:t>
            </w:r>
            <w:r w:rsidR="00A50CC7" w:rsidRPr="00A50CC7">
              <w:rPr>
                <w:noProof/>
                <w:szCs w:val="18"/>
                <w:lang w:val="en-GB"/>
              </w:rPr>
              <w:t xml:space="preserve"> within 12-h of sample weighing or</w:t>
            </w:r>
            <w:r w:rsidR="009F2394" w:rsidRPr="00A50CC7">
              <w:rPr>
                <w:noProof/>
                <w:szCs w:val="18"/>
                <w:lang w:val="en-GB"/>
              </w:rPr>
              <w:t xml:space="preserve"> at the beginning</w:t>
            </w:r>
            <w:r w:rsidR="00A50CC7" w:rsidRPr="00A50CC7">
              <w:rPr>
                <w:noProof/>
                <w:szCs w:val="18"/>
                <w:lang w:val="en-GB"/>
              </w:rPr>
              <w:t xml:space="preserve"> of the session</w:t>
            </w:r>
            <w:r w:rsidR="009F2394" w:rsidRPr="00A50CC7">
              <w:rPr>
                <w:noProof/>
                <w:szCs w:val="18"/>
                <w:lang w:val="en-GB"/>
              </w:rPr>
              <w:t xml:space="preserve"> as defined in paragraph 12.1.4.</w:t>
            </w:r>
          </w:p>
        </w:tc>
        <w:tc>
          <w:tcPr>
            <w:tcW w:w="1183" w:type="dxa"/>
          </w:tcPr>
          <w:p w14:paraId="5B715FC5" w14:textId="77777777" w:rsidR="009F2394" w:rsidRPr="00A50CC7" w:rsidRDefault="009F2394" w:rsidP="00803DC8">
            <w:pPr>
              <w:spacing w:before="40" w:after="120"/>
              <w:ind w:right="113"/>
              <w:rPr>
                <w:noProof/>
                <w:szCs w:val="18"/>
                <w:lang w:val="en-GB"/>
              </w:rPr>
            </w:pPr>
            <w:r w:rsidRPr="00A50CC7">
              <w:rPr>
                <w:noProof/>
                <w:szCs w:val="18"/>
                <w:lang w:val="en-GB"/>
              </w:rPr>
              <w:t>E</w:t>
            </w:r>
          </w:p>
        </w:tc>
      </w:tr>
      <w:tr w:rsidR="00815A87" w:rsidRPr="00803DC8" w14:paraId="2473DD06" w14:textId="77777777" w:rsidTr="00AD62EE">
        <w:trPr>
          <w:cantSplit/>
        </w:trPr>
        <w:tc>
          <w:tcPr>
            <w:tcW w:w="2193" w:type="dxa"/>
          </w:tcPr>
          <w:p w14:paraId="30C1BD38" w14:textId="06B00829" w:rsidR="00815A87" w:rsidRPr="00A50CC7" w:rsidRDefault="00815A87" w:rsidP="00815A87">
            <w:pPr>
              <w:spacing w:before="40" w:after="120"/>
              <w:ind w:right="113"/>
              <w:rPr>
                <w:noProof/>
                <w:szCs w:val="18"/>
              </w:rPr>
            </w:pPr>
            <w:r w:rsidRPr="00A50CC7">
              <w:rPr>
                <w:noProof/>
                <w:szCs w:val="18"/>
                <w:lang w:val="en-GB"/>
              </w:rPr>
              <w:t xml:space="preserve">First </w:t>
            </w:r>
            <w:r w:rsidR="00933FEF">
              <w:rPr>
                <w:noProof/>
                <w:szCs w:val="18"/>
                <w:lang w:val="en-GB"/>
              </w:rPr>
              <w:t>R</w:t>
            </w:r>
            <w:r w:rsidRPr="00A50CC7">
              <w:rPr>
                <w:noProof/>
                <w:szCs w:val="18"/>
                <w:lang w:val="en-GB"/>
              </w:rPr>
              <w:t xml:space="preserve">eference </w:t>
            </w:r>
            <w:r w:rsidR="00933FEF">
              <w:rPr>
                <w:noProof/>
                <w:szCs w:val="18"/>
                <w:lang w:val="en-GB"/>
              </w:rPr>
              <w:t>F</w:t>
            </w:r>
            <w:r w:rsidRPr="00A50CC7">
              <w:rPr>
                <w:noProof/>
                <w:szCs w:val="18"/>
                <w:lang w:val="en-GB"/>
              </w:rPr>
              <w:t xml:space="preserve">ilter </w:t>
            </w:r>
            <w:r w:rsidR="00933FEF">
              <w:rPr>
                <w:noProof/>
                <w:szCs w:val="18"/>
                <w:lang w:val="en-GB"/>
              </w:rPr>
              <w:t>R</w:t>
            </w:r>
            <w:r w:rsidRPr="00A50CC7">
              <w:rPr>
                <w:noProof/>
                <w:szCs w:val="18"/>
                <w:lang w:val="en-GB"/>
              </w:rPr>
              <w:t xml:space="preserve">olling </w:t>
            </w:r>
            <w:r w:rsidR="00933FEF">
              <w:rPr>
                <w:noProof/>
                <w:szCs w:val="18"/>
                <w:lang w:val="en-GB"/>
              </w:rPr>
              <w:t>A</w:t>
            </w:r>
            <w:r w:rsidRPr="00A50CC7">
              <w:rPr>
                <w:noProof/>
                <w:szCs w:val="18"/>
                <w:lang w:val="en-GB"/>
              </w:rPr>
              <w:t>verage</w:t>
            </w:r>
          </w:p>
        </w:tc>
        <w:tc>
          <w:tcPr>
            <w:tcW w:w="1104" w:type="dxa"/>
          </w:tcPr>
          <w:p w14:paraId="1384DDAB" w14:textId="170032F0" w:rsidR="00815A87" w:rsidRPr="00A50CC7" w:rsidDel="00D70148" w:rsidRDefault="009C3A15" w:rsidP="00815A87">
            <w:pPr>
              <w:spacing w:before="40" w:after="120"/>
              <w:ind w:right="113"/>
              <w:rPr>
                <w:noProof/>
                <w:szCs w:val="18"/>
              </w:rPr>
            </w:pPr>
            <w:r>
              <w:rPr>
                <w:noProof/>
                <w:szCs w:val="18"/>
                <w:lang w:val="it-IT"/>
              </w:rPr>
              <w:t>m</w:t>
            </w:r>
            <w:r w:rsidRPr="00A50CC7">
              <w:rPr>
                <w:noProof/>
                <w:szCs w:val="18"/>
                <w:lang w:val="en-GB"/>
              </w:rPr>
              <w:t>g</w:t>
            </w:r>
          </w:p>
        </w:tc>
        <w:tc>
          <w:tcPr>
            <w:tcW w:w="1271" w:type="dxa"/>
          </w:tcPr>
          <w:p w14:paraId="6B38B82B" w14:textId="7DAED3E9" w:rsidR="00815A87" w:rsidRPr="00A50CC7" w:rsidRDefault="009C3A15" w:rsidP="00815A87">
            <w:pPr>
              <w:spacing w:before="40" w:after="120"/>
              <w:ind w:right="113"/>
              <w:rPr>
                <w:noProof/>
                <w:szCs w:val="18"/>
              </w:rPr>
            </w:pPr>
            <w:r>
              <w:rPr>
                <w:noProof/>
                <w:szCs w:val="18"/>
                <w:lang w:val="en-GB"/>
              </w:rPr>
              <w:t>4</w:t>
            </w:r>
          </w:p>
        </w:tc>
        <w:tc>
          <w:tcPr>
            <w:tcW w:w="3886" w:type="dxa"/>
          </w:tcPr>
          <w:p w14:paraId="79FE3BA9" w14:textId="63C8AD38" w:rsidR="00815A87" w:rsidRPr="00A50CC7" w:rsidRDefault="00815A87" w:rsidP="00815A87">
            <w:pPr>
              <w:spacing w:before="40" w:after="120"/>
              <w:ind w:right="113"/>
              <w:rPr>
                <w:noProof/>
                <w:szCs w:val="18"/>
              </w:rPr>
            </w:pPr>
            <w:r w:rsidRPr="00A50CC7">
              <w:rPr>
                <w:noProof/>
                <w:szCs w:val="18"/>
                <w:lang w:val="en-GB"/>
              </w:rPr>
              <w:t>Rolling average of the 1</w:t>
            </w:r>
            <w:r w:rsidRPr="00A50CC7">
              <w:rPr>
                <w:noProof/>
                <w:szCs w:val="18"/>
                <w:vertAlign w:val="superscript"/>
                <w:lang w:val="en-GB"/>
              </w:rPr>
              <w:t>st</w:t>
            </w:r>
            <w:r w:rsidRPr="00A50CC7">
              <w:rPr>
                <w:noProof/>
                <w:szCs w:val="18"/>
                <w:lang w:val="en-GB"/>
              </w:rPr>
              <w:t xml:space="preserve"> reference filter </w:t>
            </w:r>
            <w:r w:rsidR="006B3F86" w:rsidRPr="00A50CC7">
              <w:rPr>
                <w:noProof/>
                <w:szCs w:val="18"/>
                <w:lang w:val="en-GB"/>
              </w:rPr>
              <w:t xml:space="preserve">specific weights </w:t>
            </w:r>
            <w:r w:rsidRPr="00A50CC7">
              <w:rPr>
                <w:noProof/>
                <w:szCs w:val="18"/>
                <w:lang w:val="en-GB"/>
              </w:rPr>
              <w:t>since its placement in the weighing room per paragraph 12.1.4.</w:t>
            </w:r>
          </w:p>
        </w:tc>
        <w:tc>
          <w:tcPr>
            <w:tcW w:w="1183" w:type="dxa"/>
          </w:tcPr>
          <w:p w14:paraId="2943ADEB" w14:textId="46D8A3B9" w:rsidR="00815A87" w:rsidRPr="00A50CC7" w:rsidRDefault="006B3F86" w:rsidP="00815A87">
            <w:pPr>
              <w:spacing w:before="40" w:after="120"/>
              <w:ind w:right="113"/>
              <w:rPr>
                <w:noProof/>
                <w:szCs w:val="18"/>
              </w:rPr>
            </w:pPr>
            <w:r w:rsidRPr="00A50CC7">
              <w:rPr>
                <w:noProof/>
                <w:szCs w:val="18"/>
                <w:lang w:val="en-GB"/>
              </w:rPr>
              <w:t>F</w:t>
            </w:r>
          </w:p>
        </w:tc>
      </w:tr>
      <w:tr w:rsidR="00815A87" w:rsidRPr="00803DC8" w14:paraId="734599FE" w14:textId="77777777" w:rsidTr="00AD62EE">
        <w:trPr>
          <w:cantSplit/>
        </w:trPr>
        <w:tc>
          <w:tcPr>
            <w:tcW w:w="2193" w:type="dxa"/>
          </w:tcPr>
          <w:p w14:paraId="2E4E97F9" w14:textId="6C3B4FF6" w:rsidR="00815A87" w:rsidRPr="00A50CC7" w:rsidRDefault="00815A87" w:rsidP="00815A87">
            <w:pPr>
              <w:spacing w:before="40" w:after="120"/>
              <w:ind w:right="113"/>
              <w:rPr>
                <w:noProof/>
                <w:szCs w:val="18"/>
              </w:rPr>
            </w:pPr>
            <w:r w:rsidRPr="00A50CC7">
              <w:rPr>
                <w:noProof/>
                <w:szCs w:val="18"/>
                <w:lang w:val="en-GB"/>
              </w:rPr>
              <w:t xml:space="preserve">Second </w:t>
            </w:r>
            <w:r w:rsidR="00933FEF">
              <w:rPr>
                <w:noProof/>
                <w:szCs w:val="18"/>
                <w:lang w:val="en-GB"/>
              </w:rPr>
              <w:t>R</w:t>
            </w:r>
            <w:r w:rsidRPr="00A50CC7">
              <w:rPr>
                <w:noProof/>
                <w:szCs w:val="18"/>
                <w:lang w:val="en-GB"/>
              </w:rPr>
              <w:t xml:space="preserve">eference </w:t>
            </w:r>
            <w:r w:rsidR="00933FEF">
              <w:rPr>
                <w:noProof/>
                <w:szCs w:val="18"/>
                <w:lang w:val="en-GB"/>
              </w:rPr>
              <w:t>F</w:t>
            </w:r>
            <w:r w:rsidRPr="00A50CC7">
              <w:rPr>
                <w:noProof/>
                <w:szCs w:val="18"/>
                <w:lang w:val="en-GB"/>
              </w:rPr>
              <w:t xml:space="preserve">ilter </w:t>
            </w:r>
            <w:r w:rsidR="00933FEF">
              <w:rPr>
                <w:noProof/>
                <w:szCs w:val="18"/>
                <w:lang w:val="en-GB"/>
              </w:rPr>
              <w:t>W</w:t>
            </w:r>
            <w:r w:rsidRPr="00A50CC7">
              <w:rPr>
                <w:noProof/>
                <w:szCs w:val="18"/>
                <w:lang w:val="en-GB"/>
              </w:rPr>
              <w:t>eight</w:t>
            </w:r>
          </w:p>
        </w:tc>
        <w:tc>
          <w:tcPr>
            <w:tcW w:w="1104" w:type="dxa"/>
          </w:tcPr>
          <w:p w14:paraId="1828E47B" w14:textId="4530E572" w:rsidR="00815A87" w:rsidRPr="00A50CC7" w:rsidDel="00D70148" w:rsidRDefault="009C3A15" w:rsidP="00815A87">
            <w:pPr>
              <w:spacing w:before="40" w:after="120"/>
              <w:ind w:right="113"/>
              <w:rPr>
                <w:noProof/>
                <w:szCs w:val="18"/>
              </w:rPr>
            </w:pPr>
            <w:r>
              <w:rPr>
                <w:noProof/>
                <w:szCs w:val="18"/>
                <w:lang w:val="it-IT"/>
              </w:rPr>
              <w:t>m</w:t>
            </w:r>
            <w:r w:rsidRPr="00A50CC7">
              <w:rPr>
                <w:noProof/>
                <w:szCs w:val="18"/>
                <w:lang w:val="en-GB"/>
              </w:rPr>
              <w:t>g</w:t>
            </w:r>
          </w:p>
        </w:tc>
        <w:tc>
          <w:tcPr>
            <w:tcW w:w="1271" w:type="dxa"/>
          </w:tcPr>
          <w:p w14:paraId="73D1FEEC" w14:textId="7FDF10E4" w:rsidR="00815A87" w:rsidRPr="00A50CC7" w:rsidRDefault="009C3A15" w:rsidP="00815A87">
            <w:pPr>
              <w:spacing w:before="40" w:after="120"/>
              <w:ind w:right="113"/>
              <w:rPr>
                <w:noProof/>
                <w:szCs w:val="18"/>
              </w:rPr>
            </w:pPr>
            <w:r>
              <w:rPr>
                <w:noProof/>
                <w:szCs w:val="18"/>
                <w:lang w:val="en-GB"/>
              </w:rPr>
              <w:t>4</w:t>
            </w:r>
          </w:p>
        </w:tc>
        <w:tc>
          <w:tcPr>
            <w:tcW w:w="3886" w:type="dxa"/>
          </w:tcPr>
          <w:p w14:paraId="5A2DA56F" w14:textId="2BE3DE8B" w:rsidR="00815A87" w:rsidRPr="00A50CC7" w:rsidRDefault="00815A87" w:rsidP="00815A87">
            <w:pPr>
              <w:spacing w:before="40" w:after="120"/>
              <w:ind w:right="113"/>
              <w:rPr>
                <w:noProof/>
                <w:szCs w:val="18"/>
              </w:rPr>
            </w:pPr>
            <w:r w:rsidRPr="00A50CC7">
              <w:rPr>
                <w:noProof/>
                <w:szCs w:val="18"/>
                <w:lang w:val="en-GB"/>
              </w:rPr>
              <w:t>Corrected weight of the 2</w:t>
            </w:r>
            <w:r w:rsidRPr="00A50CC7">
              <w:rPr>
                <w:noProof/>
                <w:szCs w:val="18"/>
                <w:vertAlign w:val="superscript"/>
                <w:lang w:val="en-GB"/>
              </w:rPr>
              <w:t>nd</w:t>
            </w:r>
            <w:r w:rsidRPr="00A50CC7">
              <w:rPr>
                <w:noProof/>
                <w:szCs w:val="18"/>
                <w:lang w:val="en-GB"/>
              </w:rPr>
              <w:t xml:space="preserve"> reference filter measured </w:t>
            </w:r>
            <w:r w:rsidR="00A50CC7" w:rsidRPr="00A50CC7">
              <w:rPr>
                <w:noProof/>
                <w:szCs w:val="18"/>
                <w:lang w:val="en-GB"/>
              </w:rPr>
              <w:t xml:space="preserve">within 12-h of sample weighing or </w:t>
            </w:r>
            <w:r w:rsidRPr="00A50CC7">
              <w:rPr>
                <w:noProof/>
                <w:szCs w:val="18"/>
                <w:lang w:val="en-GB"/>
              </w:rPr>
              <w:t xml:space="preserve">at the beginning </w:t>
            </w:r>
            <w:r w:rsidR="00A50CC7" w:rsidRPr="00A50CC7">
              <w:rPr>
                <w:noProof/>
                <w:szCs w:val="18"/>
                <w:lang w:val="en-GB"/>
              </w:rPr>
              <w:t xml:space="preserve">of the session </w:t>
            </w:r>
            <w:r w:rsidRPr="00A50CC7">
              <w:rPr>
                <w:noProof/>
                <w:szCs w:val="18"/>
                <w:lang w:val="en-GB"/>
              </w:rPr>
              <w:t>as defined in paragraph 12.1.4.</w:t>
            </w:r>
          </w:p>
        </w:tc>
        <w:tc>
          <w:tcPr>
            <w:tcW w:w="1183" w:type="dxa"/>
          </w:tcPr>
          <w:p w14:paraId="24307D5A" w14:textId="0E510CB6" w:rsidR="00815A87" w:rsidRPr="00A50CC7" w:rsidRDefault="006B3F86" w:rsidP="00815A87">
            <w:pPr>
              <w:spacing w:before="40" w:after="120"/>
              <w:ind w:right="113"/>
              <w:rPr>
                <w:noProof/>
                <w:szCs w:val="18"/>
              </w:rPr>
            </w:pPr>
            <w:r w:rsidRPr="00A50CC7">
              <w:rPr>
                <w:noProof/>
                <w:szCs w:val="18"/>
                <w:lang w:val="en-GB"/>
              </w:rPr>
              <w:t>G</w:t>
            </w:r>
          </w:p>
        </w:tc>
      </w:tr>
      <w:tr w:rsidR="00815A87" w:rsidRPr="00803DC8" w14:paraId="3439BA94" w14:textId="77777777" w:rsidTr="00AD62EE">
        <w:trPr>
          <w:cantSplit/>
        </w:trPr>
        <w:tc>
          <w:tcPr>
            <w:tcW w:w="2193" w:type="dxa"/>
          </w:tcPr>
          <w:p w14:paraId="63EEA9BD" w14:textId="75873E2D" w:rsidR="00815A87" w:rsidRPr="00A50CC7" w:rsidRDefault="00815A87" w:rsidP="00815A87">
            <w:pPr>
              <w:spacing w:before="40" w:after="120"/>
              <w:ind w:right="113"/>
              <w:rPr>
                <w:noProof/>
                <w:szCs w:val="18"/>
              </w:rPr>
            </w:pPr>
            <w:r w:rsidRPr="00A50CC7">
              <w:rPr>
                <w:noProof/>
                <w:szCs w:val="18"/>
                <w:lang w:val="en-GB"/>
              </w:rPr>
              <w:t xml:space="preserve">Second </w:t>
            </w:r>
            <w:r w:rsidR="00933FEF">
              <w:rPr>
                <w:noProof/>
                <w:szCs w:val="18"/>
                <w:lang w:val="en-GB"/>
              </w:rPr>
              <w:t>R</w:t>
            </w:r>
            <w:r w:rsidRPr="00A50CC7">
              <w:rPr>
                <w:noProof/>
                <w:szCs w:val="18"/>
                <w:lang w:val="en-GB"/>
              </w:rPr>
              <w:t xml:space="preserve">eference </w:t>
            </w:r>
            <w:r w:rsidR="00933FEF">
              <w:rPr>
                <w:noProof/>
                <w:szCs w:val="18"/>
                <w:lang w:val="en-GB"/>
              </w:rPr>
              <w:t>F</w:t>
            </w:r>
            <w:r w:rsidRPr="00A50CC7">
              <w:rPr>
                <w:noProof/>
                <w:szCs w:val="18"/>
                <w:lang w:val="en-GB"/>
              </w:rPr>
              <w:t xml:space="preserve">ilter </w:t>
            </w:r>
            <w:r w:rsidR="00933FEF">
              <w:rPr>
                <w:noProof/>
                <w:szCs w:val="18"/>
                <w:lang w:val="en-GB"/>
              </w:rPr>
              <w:t>R</w:t>
            </w:r>
            <w:r w:rsidRPr="00A50CC7">
              <w:rPr>
                <w:noProof/>
                <w:szCs w:val="18"/>
                <w:lang w:val="en-GB"/>
              </w:rPr>
              <w:t xml:space="preserve">olling </w:t>
            </w:r>
            <w:r w:rsidR="00933FEF">
              <w:rPr>
                <w:noProof/>
                <w:szCs w:val="18"/>
                <w:lang w:val="en-GB"/>
              </w:rPr>
              <w:t>A</w:t>
            </w:r>
            <w:r w:rsidRPr="00A50CC7">
              <w:rPr>
                <w:noProof/>
                <w:szCs w:val="18"/>
                <w:lang w:val="en-GB"/>
              </w:rPr>
              <w:t>verage</w:t>
            </w:r>
          </w:p>
        </w:tc>
        <w:tc>
          <w:tcPr>
            <w:tcW w:w="1104" w:type="dxa"/>
          </w:tcPr>
          <w:p w14:paraId="55F2B550" w14:textId="7DF11165" w:rsidR="00815A87" w:rsidRPr="00A50CC7" w:rsidRDefault="009C3A15" w:rsidP="00815A87">
            <w:pPr>
              <w:spacing w:before="40" w:after="120"/>
              <w:ind w:right="113"/>
              <w:rPr>
                <w:noProof/>
                <w:szCs w:val="18"/>
                <w:lang w:val="el-GR"/>
              </w:rPr>
            </w:pPr>
            <w:r>
              <w:rPr>
                <w:noProof/>
                <w:szCs w:val="18"/>
                <w:lang w:val="it-IT"/>
              </w:rPr>
              <w:t>m</w:t>
            </w:r>
            <w:r w:rsidRPr="00A50CC7">
              <w:rPr>
                <w:noProof/>
                <w:szCs w:val="18"/>
                <w:lang w:val="en-GB"/>
              </w:rPr>
              <w:t>g</w:t>
            </w:r>
          </w:p>
        </w:tc>
        <w:tc>
          <w:tcPr>
            <w:tcW w:w="1271" w:type="dxa"/>
          </w:tcPr>
          <w:p w14:paraId="5B22AF5A" w14:textId="24354B2D" w:rsidR="00815A87" w:rsidRPr="00A50CC7" w:rsidRDefault="009C3A15" w:rsidP="00815A87">
            <w:pPr>
              <w:spacing w:before="40" w:after="120"/>
              <w:ind w:right="113"/>
              <w:rPr>
                <w:noProof/>
                <w:szCs w:val="18"/>
              </w:rPr>
            </w:pPr>
            <w:r>
              <w:rPr>
                <w:noProof/>
                <w:szCs w:val="18"/>
                <w:lang w:val="en-GB"/>
              </w:rPr>
              <w:t>4</w:t>
            </w:r>
          </w:p>
        </w:tc>
        <w:tc>
          <w:tcPr>
            <w:tcW w:w="3886" w:type="dxa"/>
          </w:tcPr>
          <w:p w14:paraId="5CAE021C" w14:textId="28FCE360" w:rsidR="00815A87" w:rsidRPr="00A50CC7" w:rsidRDefault="00815A87" w:rsidP="00815A87">
            <w:pPr>
              <w:spacing w:before="40" w:after="120"/>
              <w:ind w:right="113"/>
              <w:rPr>
                <w:noProof/>
                <w:szCs w:val="18"/>
              </w:rPr>
            </w:pPr>
            <w:r w:rsidRPr="00A50CC7">
              <w:rPr>
                <w:noProof/>
                <w:szCs w:val="18"/>
                <w:lang w:val="en-GB"/>
              </w:rPr>
              <w:t xml:space="preserve">Rolling average of the </w:t>
            </w:r>
            <w:r w:rsidR="006B3F86" w:rsidRPr="00A50CC7">
              <w:rPr>
                <w:noProof/>
                <w:szCs w:val="18"/>
                <w:lang w:val="en-GB"/>
              </w:rPr>
              <w:t>2</w:t>
            </w:r>
            <w:r w:rsidR="006B3F86" w:rsidRPr="00A50CC7">
              <w:rPr>
                <w:noProof/>
                <w:szCs w:val="18"/>
                <w:vertAlign w:val="superscript"/>
                <w:lang w:val="en-GB"/>
              </w:rPr>
              <w:t>nd</w:t>
            </w:r>
            <w:r w:rsidR="006B3F86" w:rsidRPr="00A50CC7">
              <w:rPr>
                <w:noProof/>
                <w:szCs w:val="18"/>
                <w:lang w:val="en-GB"/>
              </w:rPr>
              <w:t xml:space="preserve"> </w:t>
            </w:r>
            <w:r w:rsidRPr="00A50CC7">
              <w:rPr>
                <w:noProof/>
                <w:szCs w:val="18"/>
                <w:lang w:val="en-GB"/>
              </w:rPr>
              <w:t xml:space="preserve">reference </w:t>
            </w:r>
            <w:r w:rsidR="006B3F86" w:rsidRPr="00A50CC7">
              <w:rPr>
                <w:noProof/>
                <w:szCs w:val="18"/>
                <w:lang w:val="en-GB"/>
              </w:rPr>
              <w:t>filter specific weights since its placement in the weighing room per paragraph 12.1.4.</w:t>
            </w:r>
          </w:p>
        </w:tc>
        <w:tc>
          <w:tcPr>
            <w:tcW w:w="1183" w:type="dxa"/>
          </w:tcPr>
          <w:p w14:paraId="1A93D406" w14:textId="1375C72A" w:rsidR="00815A87" w:rsidRPr="00A50CC7" w:rsidRDefault="006B3F86" w:rsidP="00815A87">
            <w:pPr>
              <w:spacing w:before="40" w:after="120"/>
              <w:ind w:right="113"/>
              <w:rPr>
                <w:noProof/>
                <w:szCs w:val="18"/>
              </w:rPr>
            </w:pPr>
            <w:r w:rsidRPr="00A50CC7">
              <w:rPr>
                <w:noProof/>
                <w:szCs w:val="18"/>
                <w:lang w:val="en-GB"/>
              </w:rPr>
              <w:t>H</w:t>
            </w:r>
          </w:p>
        </w:tc>
      </w:tr>
      <w:tr w:rsidR="006B3F86" w:rsidRPr="00803DC8" w14:paraId="05522660" w14:textId="77777777" w:rsidTr="00AD62EE">
        <w:trPr>
          <w:cantSplit/>
        </w:trPr>
        <w:tc>
          <w:tcPr>
            <w:tcW w:w="2193" w:type="dxa"/>
          </w:tcPr>
          <w:p w14:paraId="41D35C37" w14:textId="3062BCD4" w:rsidR="006B3F86" w:rsidRPr="00A50CC7" w:rsidRDefault="006B3F86" w:rsidP="006B3F86">
            <w:pPr>
              <w:spacing w:before="40" w:after="120"/>
              <w:ind w:right="113"/>
              <w:rPr>
                <w:noProof/>
                <w:szCs w:val="18"/>
              </w:rPr>
            </w:pPr>
            <w:proofErr w:type="spellStart"/>
            <w:r w:rsidRPr="00A50CC7">
              <w:t>Average</w:t>
            </w:r>
            <w:proofErr w:type="spellEnd"/>
            <w:r w:rsidRPr="00A50CC7">
              <w:t xml:space="preserve"> </w:t>
            </w:r>
            <w:proofErr w:type="spellStart"/>
            <w:r w:rsidR="00933FEF">
              <w:t>D</w:t>
            </w:r>
            <w:r w:rsidRPr="00A50CC7">
              <w:t>ifference</w:t>
            </w:r>
            <w:proofErr w:type="spellEnd"/>
            <w:r w:rsidR="00A50CC7" w:rsidRPr="00A50CC7">
              <w:t xml:space="preserve"> </w:t>
            </w:r>
            <w:proofErr w:type="spellStart"/>
            <w:r w:rsidR="00933FEF">
              <w:t>W</w:t>
            </w:r>
            <w:r w:rsidR="00A50CC7" w:rsidRPr="00A50CC7">
              <w:t>ith</w:t>
            </w:r>
            <w:proofErr w:type="spellEnd"/>
            <w:r w:rsidR="00A50CC7" w:rsidRPr="00A50CC7">
              <w:t xml:space="preserve"> </w:t>
            </w:r>
            <w:r w:rsidR="00933FEF">
              <w:t>R</w:t>
            </w:r>
            <w:r w:rsidR="00A50CC7" w:rsidRPr="00A50CC7">
              <w:t xml:space="preserve">olling </w:t>
            </w:r>
            <w:proofErr w:type="spellStart"/>
            <w:r w:rsidR="00933FEF">
              <w:t>A</w:t>
            </w:r>
            <w:r w:rsidR="00A50CC7" w:rsidRPr="00A50CC7">
              <w:t>verage</w:t>
            </w:r>
            <w:proofErr w:type="spellEnd"/>
          </w:p>
        </w:tc>
        <w:tc>
          <w:tcPr>
            <w:tcW w:w="1104" w:type="dxa"/>
          </w:tcPr>
          <w:p w14:paraId="64858278" w14:textId="11334991" w:rsidR="006B3F86" w:rsidRPr="00A50CC7" w:rsidRDefault="009C3A15" w:rsidP="006B3F86">
            <w:pPr>
              <w:spacing w:before="40" w:after="120"/>
              <w:ind w:right="113"/>
              <w:rPr>
                <w:noProof/>
                <w:szCs w:val="18"/>
                <w:lang w:val="el-GR"/>
              </w:rPr>
            </w:pPr>
            <w:r>
              <w:rPr>
                <w:noProof/>
                <w:szCs w:val="18"/>
                <w:lang w:val="it-IT"/>
              </w:rPr>
              <w:t>m</w:t>
            </w:r>
            <w:r w:rsidRPr="00A50CC7">
              <w:rPr>
                <w:noProof/>
                <w:szCs w:val="18"/>
                <w:lang w:val="en-GB"/>
              </w:rPr>
              <w:t>g</w:t>
            </w:r>
          </w:p>
        </w:tc>
        <w:tc>
          <w:tcPr>
            <w:tcW w:w="1271" w:type="dxa"/>
          </w:tcPr>
          <w:p w14:paraId="70EB2349" w14:textId="7799F64C" w:rsidR="006B3F86" w:rsidRPr="00A50CC7" w:rsidRDefault="009C3A15" w:rsidP="006B3F86">
            <w:pPr>
              <w:spacing w:before="40" w:after="120"/>
              <w:ind w:right="113"/>
              <w:rPr>
                <w:noProof/>
                <w:szCs w:val="18"/>
              </w:rPr>
            </w:pPr>
            <w:r>
              <w:rPr>
                <w:noProof/>
                <w:szCs w:val="18"/>
                <w:lang w:val="en-GB"/>
              </w:rPr>
              <w:t>4</w:t>
            </w:r>
          </w:p>
        </w:tc>
        <w:tc>
          <w:tcPr>
            <w:tcW w:w="3886" w:type="dxa"/>
          </w:tcPr>
          <w:p w14:paraId="07B5A4BA" w14:textId="67F23351" w:rsidR="006B3F86" w:rsidRPr="00A50CC7" w:rsidRDefault="006B3F86" w:rsidP="006B3F86">
            <w:pPr>
              <w:spacing w:before="40" w:after="120"/>
              <w:ind w:right="113"/>
              <w:rPr>
                <w:noProof/>
                <w:szCs w:val="18"/>
              </w:rPr>
            </w:pPr>
            <w:proofErr w:type="spellStart"/>
            <w:r w:rsidRPr="00A50CC7">
              <w:t>Average</w:t>
            </w:r>
            <w:proofErr w:type="spellEnd"/>
            <w:r w:rsidRPr="00A50CC7">
              <w:t xml:space="preserve"> </w:t>
            </w:r>
            <w:proofErr w:type="spellStart"/>
            <w:r w:rsidRPr="00A50CC7">
              <w:t>difference</w:t>
            </w:r>
            <w:proofErr w:type="spellEnd"/>
            <w:r w:rsidRPr="00A50CC7">
              <w:t xml:space="preserve"> </w:t>
            </w:r>
            <w:proofErr w:type="spellStart"/>
            <w:r w:rsidRPr="00A50CC7">
              <w:t>between</w:t>
            </w:r>
            <w:proofErr w:type="spellEnd"/>
            <w:r w:rsidRPr="00A50CC7">
              <w:t xml:space="preserve"> </w:t>
            </w:r>
            <w:proofErr w:type="spellStart"/>
            <w:r w:rsidRPr="00A50CC7">
              <w:t>the</w:t>
            </w:r>
            <w:proofErr w:type="spellEnd"/>
            <w:r w:rsidRPr="00A50CC7">
              <w:t xml:space="preserve"> </w:t>
            </w:r>
            <w:proofErr w:type="spellStart"/>
            <w:r w:rsidRPr="00A50CC7">
              <w:t>reference</w:t>
            </w:r>
            <w:proofErr w:type="spellEnd"/>
            <w:r w:rsidRPr="00A50CC7">
              <w:t xml:space="preserve"> filter </w:t>
            </w:r>
            <w:proofErr w:type="spellStart"/>
            <w:r w:rsidRPr="00A50CC7">
              <w:t>weights</w:t>
            </w:r>
            <w:proofErr w:type="spellEnd"/>
            <w:r w:rsidRPr="00A50CC7">
              <w:t xml:space="preserve"> </w:t>
            </w:r>
            <w:proofErr w:type="spellStart"/>
            <w:r w:rsidRPr="00A50CC7">
              <w:t>and</w:t>
            </w:r>
            <w:proofErr w:type="spellEnd"/>
            <w:r w:rsidRPr="00A50CC7">
              <w:t xml:space="preserve"> </w:t>
            </w:r>
            <w:proofErr w:type="spellStart"/>
            <w:r w:rsidRPr="00A50CC7">
              <w:t>their</w:t>
            </w:r>
            <w:proofErr w:type="spellEnd"/>
            <w:r w:rsidRPr="00A50CC7">
              <w:t xml:space="preserve"> rolling </w:t>
            </w:r>
            <w:proofErr w:type="spellStart"/>
            <w:r w:rsidRPr="00A50CC7">
              <w:t>average</w:t>
            </w:r>
            <w:proofErr w:type="spellEnd"/>
            <w:r w:rsidR="008C7DE8" w:rsidRPr="00A50CC7">
              <w:t xml:space="preserve">. </w:t>
            </w:r>
            <w:proofErr w:type="spellStart"/>
            <w:r w:rsidR="008C7DE8" w:rsidRPr="00A50CC7">
              <w:t>Use</w:t>
            </w:r>
            <w:proofErr w:type="spellEnd"/>
            <w:r w:rsidR="008C7DE8" w:rsidRPr="00A50CC7">
              <w:t xml:space="preserve"> </w:t>
            </w:r>
            <w:proofErr w:type="spellStart"/>
            <w:r w:rsidR="008C7DE8" w:rsidRPr="00A50CC7">
              <w:t>weigh</w:t>
            </w:r>
            <w:r w:rsidR="005A715E">
              <w:t>t</w:t>
            </w:r>
            <w:r w:rsidR="008C7DE8" w:rsidRPr="00A50CC7">
              <w:t>s</w:t>
            </w:r>
            <w:proofErr w:type="spellEnd"/>
            <w:r w:rsidR="008C7DE8" w:rsidRPr="00A50CC7">
              <w:t xml:space="preserve"> </w:t>
            </w:r>
            <w:proofErr w:type="spellStart"/>
            <w:r w:rsidR="008C7DE8" w:rsidRPr="00A50CC7">
              <w:t>reported</w:t>
            </w:r>
            <w:proofErr w:type="spellEnd"/>
            <w:r w:rsidR="008C7DE8" w:rsidRPr="00A50CC7">
              <w:t xml:space="preserve"> in Columns E, F, G, </w:t>
            </w:r>
            <w:proofErr w:type="spellStart"/>
            <w:r w:rsidR="008C7DE8" w:rsidRPr="00A50CC7">
              <w:t>and</w:t>
            </w:r>
            <w:proofErr w:type="spellEnd"/>
            <w:r w:rsidR="008C7DE8" w:rsidRPr="00A50CC7">
              <w:t xml:space="preserve"> H </w:t>
            </w:r>
            <w:proofErr w:type="spellStart"/>
            <w:r w:rsidR="008C7DE8" w:rsidRPr="00A50CC7">
              <w:t>to</w:t>
            </w:r>
            <w:proofErr w:type="spellEnd"/>
            <w:r w:rsidR="008C7DE8" w:rsidRPr="00A50CC7">
              <w:t xml:space="preserve"> </w:t>
            </w:r>
            <w:proofErr w:type="spellStart"/>
            <w:r w:rsidR="008C7DE8" w:rsidRPr="00A50CC7">
              <w:t>calculate</w:t>
            </w:r>
            <w:proofErr w:type="spellEnd"/>
            <w:r w:rsidR="008C7DE8" w:rsidRPr="00A50CC7">
              <w:t xml:space="preserve"> </w:t>
            </w:r>
            <w:proofErr w:type="spellStart"/>
            <w:r w:rsidR="008C7DE8" w:rsidRPr="00A50CC7">
              <w:t>the</w:t>
            </w:r>
            <w:proofErr w:type="spellEnd"/>
            <w:r w:rsidR="008C7DE8" w:rsidRPr="00A50CC7">
              <w:t xml:space="preserve"> </w:t>
            </w:r>
            <w:proofErr w:type="spellStart"/>
            <w:r w:rsidR="008C7DE8" w:rsidRPr="00A50CC7">
              <w:t>average</w:t>
            </w:r>
            <w:proofErr w:type="spellEnd"/>
            <w:r w:rsidR="008C7DE8" w:rsidRPr="00A50CC7">
              <w:t xml:space="preserve"> </w:t>
            </w:r>
            <w:proofErr w:type="spellStart"/>
            <w:r w:rsidR="008C7DE8" w:rsidRPr="00A50CC7">
              <w:t>difference</w:t>
            </w:r>
            <w:proofErr w:type="spellEnd"/>
            <w:r w:rsidR="002468C1">
              <w:t>.</w:t>
            </w:r>
            <w:r w:rsidRPr="00A50CC7">
              <w:rPr>
                <w:noProof/>
                <w:szCs w:val="18"/>
                <w:lang w:val="en-GB"/>
              </w:rPr>
              <w:t xml:space="preserve"> In case of reference filters not weighed on a regular basis, this measurement reflects the difference between the pre-test weighing and its rolling average per </w:t>
            </w:r>
            <w:r w:rsidR="008C7DE8" w:rsidRPr="00A50CC7">
              <w:rPr>
                <w:noProof/>
                <w:szCs w:val="18"/>
                <w:lang w:val="en-GB"/>
              </w:rPr>
              <w:t>paragraph 12.1.4. (iii)</w:t>
            </w:r>
          </w:p>
        </w:tc>
        <w:tc>
          <w:tcPr>
            <w:tcW w:w="1183" w:type="dxa"/>
          </w:tcPr>
          <w:p w14:paraId="5E7D3B20" w14:textId="01E5F64F" w:rsidR="006B3F86" w:rsidRPr="00A50CC7" w:rsidRDefault="006B3F86" w:rsidP="006B3F86">
            <w:pPr>
              <w:spacing w:before="40" w:after="120"/>
              <w:ind w:right="113"/>
              <w:rPr>
                <w:noProof/>
                <w:szCs w:val="18"/>
              </w:rPr>
            </w:pPr>
            <w:r w:rsidRPr="00A50CC7">
              <w:rPr>
                <w:noProof/>
                <w:szCs w:val="18"/>
              </w:rPr>
              <w:t>I</w:t>
            </w:r>
          </w:p>
        </w:tc>
      </w:tr>
      <w:tr w:rsidR="009F2394" w:rsidRPr="00803DC8" w14:paraId="7301021B" w14:textId="77777777" w:rsidTr="00AD62EE">
        <w:trPr>
          <w:cantSplit/>
        </w:trPr>
        <w:tc>
          <w:tcPr>
            <w:tcW w:w="2193" w:type="dxa"/>
          </w:tcPr>
          <w:p w14:paraId="23994344" w14:textId="4810B78B" w:rsidR="009F2394" w:rsidRPr="00803DC8" w:rsidRDefault="009F2394" w:rsidP="00803DC8">
            <w:pPr>
              <w:spacing w:before="40" w:after="120"/>
              <w:ind w:right="113"/>
              <w:rPr>
                <w:noProof/>
                <w:szCs w:val="18"/>
                <w:lang w:val="en-GB"/>
              </w:rPr>
            </w:pPr>
            <w:r w:rsidRPr="00803DC8">
              <w:rPr>
                <w:noProof/>
                <w:szCs w:val="18"/>
                <w:lang w:val="en-GB"/>
              </w:rPr>
              <w:t>Ambient Air Temperature</w:t>
            </w:r>
            <w:r w:rsidR="009C3A15">
              <w:rPr>
                <w:noProof/>
                <w:szCs w:val="18"/>
                <w:lang w:val="en-GB"/>
              </w:rPr>
              <w:t xml:space="preserve"> Before Session</w:t>
            </w:r>
          </w:p>
        </w:tc>
        <w:tc>
          <w:tcPr>
            <w:tcW w:w="1104" w:type="dxa"/>
          </w:tcPr>
          <w:p w14:paraId="49B64E0F" w14:textId="77777777" w:rsidR="009F2394" w:rsidRPr="00803DC8" w:rsidRDefault="009F2394" w:rsidP="00803DC8">
            <w:pPr>
              <w:spacing w:before="40" w:after="120"/>
              <w:ind w:right="113"/>
              <w:rPr>
                <w:noProof/>
                <w:szCs w:val="18"/>
                <w:lang w:val="en-GB"/>
              </w:rPr>
            </w:pPr>
            <w:r w:rsidRPr="00803DC8">
              <w:rPr>
                <w:noProof/>
                <w:szCs w:val="18"/>
                <w:lang w:val="en-GB"/>
              </w:rPr>
              <w:t>°C</w:t>
            </w:r>
          </w:p>
        </w:tc>
        <w:tc>
          <w:tcPr>
            <w:tcW w:w="1271" w:type="dxa"/>
          </w:tcPr>
          <w:p w14:paraId="71DD84CA" w14:textId="688AAB68" w:rsidR="009F2394" w:rsidRPr="00803DC8" w:rsidRDefault="009C3A15" w:rsidP="00803DC8">
            <w:pPr>
              <w:spacing w:before="40" w:after="120"/>
              <w:ind w:right="113"/>
              <w:rPr>
                <w:noProof/>
                <w:szCs w:val="18"/>
                <w:lang w:val="en-GB"/>
              </w:rPr>
            </w:pPr>
            <w:r>
              <w:rPr>
                <w:noProof/>
                <w:szCs w:val="18"/>
                <w:lang w:val="en-GB"/>
              </w:rPr>
              <w:t>2</w:t>
            </w:r>
          </w:p>
        </w:tc>
        <w:tc>
          <w:tcPr>
            <w:tcW w:w="3886" w:type="dxa"/>
          </w:tcPr>
          <w:p w14:paraId="5A3C3670" w14:textId="6B3220CD" w:rsidR="009F2394" w:rsidRPr="00803DC8" w:rsidRDefault="009F2394" w:rsidP="00803DC8">
            <w:pPr>
              <w:spacing w:before="40" w:after="120"/>
              <w:ind w:right="113"/>
              <w:rPr>
                <w:noProof/>
                <w:szCs w:val="18"/>
                <w:lang w:val="en-GB"/>
              </w:rPr>
            </w:pPr>
            <w:r w:rsidRPr="00803DC8">
              <w:rPr>
                <w:noProof/>
                <w:szCs w:val="18"/>
                <w:lang w:val="en-GB"/>
              </w:rPr>
              <w:t>Weighing room temperature – Average temperature of the room during the last hour before the weighing procedure</w:t>
            </w:r>
          </w:p>
        </w:tc>
        <w:tc>
          <w:tcPr>
            <w:tcW w:w="1183" w:type="dxa"/>
          </w:tcPr>
          <w:p w14:paraId="530146AB" w14:textId="72C3BC53" w:rsidR="009F2394" w:rsidRPr="00803DC8" w:rsidRDefault="006B3F86" w:rsidP="00803DC8">
            <w:pPr>
              <w:spacing w:before="40" w:after="120"/>
              <w:ind w:right="113"/>
              <w:rPr>
                <w:noProof/>
                <w:szCs w:val="18"/>
                <w:lang w:val="en-GB"/>
              </w:rPr>
            </w:pPr>
            <w:r>
              <w:rPr>
                <w:noProof/>
                <w:szCs w:val="18"/>
                <w:lang w:val="en-GB"/>
              </w:rPr>
              <w:t>J</w:t>
            </w:r>
          </w:p>
        </w:tc>
      </w:tr>
      <w:tr w:rsidR="009F2394" w:rsidRPr="00803DC8" w14:paraId="01D381BB" w14:textId="77777777" w:rsidTr="00AD62EE">
        <w:trPr>
          <w:cantSplit/>
        </w:trPr>
        <w:tc>
          <w:tcPr>
            <w:tcW w:w="2193" w:type="dxa"/>
          </w:tcPr>
          <w:p w14:paraId="08BACCE8" w14:textId="3AA2ACD7" w:rsidR="009F2394" w:rsidRPr="00803DC8" w:rsidRDefault="009F2394" w:rsidP="00803DC8">
            <w:pPr>
              <w:spacing w:before="40" w:after="120"/>
              <w:ind w:right="113"/>
              <w:rPr>
                <w:noProof/>
                <w:szCs w:val="18"/>
                <w:lang w:val="en-GB"/>
              </w:rPr>
            </w:pPr>
            <w:r w:rsidRPr="00803DC8">
              <w:rPr>
                <w:noProof/>
                <w:szCs w:val="18"/>
                <w:lang w:val="en-GB"/>
              </w:rPr>
              <w:t>Ambient Air Relative Humidity</w:t>
            </w:r>
            <w:r w:rsidR="009C3A15">
              <w:rPr>
                <w:noProof/>
                <w:szCs w:val="18"/>
                <w:lang w:val="en-GB"/>
              </w:rPr>
              <w:t xml:space="preserve"> Before Session</w:t>
            </w:r>
          </w:p>
        </w:tc>
        <w:tc>
          <w:tcPr>
            <w:tcW w:w="1104" w:type="dxa"/>
          </w:tcPr>
          <w:p w14:paraId="0153A6F1" w14:textId="77777777" w:rsidR="009F2394" w:rsidRPr="00803DC8" w:rsidRDefault="009F2394" w:rsidP="00803DC8">
            <w:pPr>
              <w:spacing w:before="40" w:after="120"/>
              <w:ind w:right="113"/>
              <w:rPr>
                <w:noProof/>
                <w:szCs w:val="18"/>
                <w:lang w:val="en-GB"/>
              </w:rPr>
            </w:pPr>
            <w:r w:rsidRPr="00803DC8">
              <w:rPr>
                <w:noProof/>
                <w:szCs w:val="18"/>
                <w:lang w:val="en-GB"/>
              </w:rPr>
              <w:t>%</w:t>
            </w:r>
          </w:p>
        </w:tc>
        <w:tc>
          <w:tcPr>
            <w:tcW w:w="1271" w:type="dxa"/>
          </w:tcPr>
          <w:p w14:paraId="01382A0C" w14:textId="2ADEA0E8" w:rsidR="009F2394" w:rsidRPr="00803DC8" w:rsidRDefault="009C3A15" w:rsidP="00803DC8">
            <w:pPr>
              <w:spacing w:before="40" w:after="120"/>
              <w:ind w:right="113"/>
              <w:rPr>
                <w:noProof/>
                <w:szCs w:val="18"/>
                <w:lang w:val="en-GB"/>
              </w:rPr>
            </w:pPr>
            <w:r>
              <w:rPr>
                <w:noProof/>
                <w:szCs w:val="18"/>
                <w:lang w:val="en-GB"/>
              </w:rPr>
              <w:t>2</w:t>
            </w:r>
          </w:p>
        </w:tc>
        <w:tc>
          <w:tcPr>
            <w:tcW w:w="3886" w:type="dxa"/>
          </w:tcPr>
          <w:p w14:paraId="62B1AE34" w14:textId="151C2609" w:rsidR="009F2394" w:rsidRPr="00803DC8" w:rsidRDefault="009F2394" w:rsidP="00803DC8">
            <w:pPr>
              <w:spacing w:before="40" w:after="120"/>
              <w:ind w:right="113"/>
              <w:rPr>
                <w:noProof/>
                <w:szCs w:val="18"/>
                <w:lang w:val="en-GB"/>
              </w:rPr>
            </w:pPr>
            <w:r w:rsidRPr="00803DC8">
              <w:rPr>
                <w:noProof/>
                <w:szCs w:val="18"/>
                <w:lang w:val="en-GB"/>
              </w:rPr>
              <w:t>Weighing room relative humidity – Average RH of the room during the last hour before the weighing procedure</w:t>
            </w:r>
          </w:p>
        </w:tc>
        <w:tc>
          <w:tcPr>
            <w:tcW w:w="1183" w:type="dxa"/>
          </w:tcPr>
          <w:p w14:paraId="5574EDCC" w14:textId="5A1CB276" w:rsidR="009F2394" w:rsidRPr="00803DC8" w:rsidRDefault="006B3F86" w:rsidP="00803DC8">
            <w:pPr>
              <w:spacing w:before="40" w:after="120"/>
              <w:ind w:right="113"/>
              <w:rPr>
                <w:noProof/>
                <w:szCs w:val="18"/>
                <w:lang w:val="en-GB"/>
              </w:rPr>
            </w:pPr>
            <w:r>
              <w:rPr>
                <w:noProof/>
                <w:szCs w:val="18"/>
                <w:lang w:val="en-GB"/>
              </w:rPr>
              <w:t>K</w:t>
            </w:r>
          </w:p>
        </w:tc>
      </w:tr>
      <w:tr w:rsidR="009F2394" w:rsidRPr="00803DC8" w14:paraId="33C75BBC" w14:textId="77777777" w:rsidTr="00AD62EE">
        <w:trPr>
          <w:cantSplit/>
        </w:trPr>
        <w:tc>
          <w:tcPr>
            <w:tcW w:w="2193" w:type="dxa"/>
          </w:tcPr>
          <w:p w14:paraId="2A249583" w14:textId="70C5EEE8" w:rsidR="009F2394" w:rsidRPr="00A50CC7" w:rsidRDefault="009F2394" w:rsidP="00803DC8">
            <w:pPr>
              <w:spacing w:before="40" w:after="120"/>
              <w:ind w:right="113"/>
              <w:rPr>
                <w:noProof/>
                <w:szCs w:val="18"/>
                <w:lang w:val="en-GB"/>
              </w:rPr>
            </w:pPr>
            <w:r w:rsidRPr="00A50CC7">
              <w:rPr>
                <w:noProof/>
                <w:szCs w:val="18"/>
                <w:lang w:val="en-GB"/>
              </w:rPr>
              <w:lastRenderedPageBreak/>
              <w:t>Weighing Date End</w:t>
            </w:r>
            <w:r w:rsidR="00933FEF">
              <w:rPr>
                <w:noProof/>
                <w:szCs w:val="18"/>
                <w:lang w:val="en-GB"/>
              </w:rPr>
              <w:t xml:space="preserve"> Session</w:t>
            </w:r>
          </w:p>
        </w:tc>
        <w:tc>
          <w:tcPr>
            <w:tcW w:w="1104" w:type="dxa"/>
          </w:tcPr>
          <w:p w14:paraId="58888D5F" w14:textId="77777777" w:rsidR="009F2394" w:rsidRPr="00A50CC7" w:rsidRDefault="009F2394" w:rsidP="00803DC8">
            <w:pPr>
              <w:spacing w:before="40" w:after="120"/>
              <w:ind w:right="113"/>
              <w:rPr>
                <w:noProof/>
                <w:szCs w:val="18"/>
                <w:lang w:val="en-GB"/>
              </w:rPr>
            </w:pPr>
            <w:r w:rsidRPr="00A50CC7">
              <w:rPr>
                <w:noProof/>
                <w:szCs w:val="18"/>
                <w:lang w:val="en-GB"/>
              </w:rPr>
              <w:t>yyyy-mm-dd</w:t>
            </w:r>
          </w:p>
        </w:tc>
        <w:tc>
          <w:tcPr>
            <w:tcW w:w="1271" w:type="dxa"/>
          </w:tcPr>
          <w:p w14:paraId="09A44AA2" w14:textId="77777777" w:rsidR="009F2394" w:rsidRPr="00A50CC7" w:rsidRDefault="009F2394" w:rsidP="00803DC8">
            <w:pPr>
              <w:spacing w:before="40" w:after="120"/>
              <w:ind w:right="113"/>
              <w:rPr>
                <w:noProof/>
                <w:szCs w:val="18"/>
                <w:lang w:val="en-GB"/>
              </w:rPr>
            </w:pPr>
            <w:r w:rsidRPr="00A50CC7">
              <w:rPr>
                <w:noProof/>
                <w:szCs w:val="18"/>
                <w:lang w:val="en-GB"/>
              </w:rPr>
              <w:t>N/A</w:t>
            </w:r>
          </w:p>
        </w:tc>
        <w:tc>
          <w:tcPr>
            <w:tcW w:w="3886" w:type="dxa"/>
          </w:tcPr>
          <w:p w14:paraId="7ECFE983" w14:textId="60E4EF4B" w:rsidR="009F2394" w:rsidRPr="00A50CC7" w:rsidRDefault="009F2394" w:rsidP="00803DC8">
            <w:pPr>
              <w:spacing w:before="40" w:after="120"/>
              <w:ind w:right="113"/>
              <w:rPr>
                <w:noProof/>
                <w:szCs w:val="18"/>
                <w:lang w:val="en-GB"/>
              </w:rPr>
            </w:pPr>
            <w:r w:rsidRPr="00A50CC7">
              <w:rPr>
                <w:noProof/>
                <w:szCs w:val="18"/>
                <w:lang w:val="en-GB"/>
              </w:rPr>
              <w:t>Date on which the final weighing of the reference filter takes place</w:t>
            </w:r>
            <w:r w:rsidR="00AD62EE" w:rsidRPr="00A50CC7">
              <w:rPr>
                <w:noProof/>
                <w:szCs w:val="18"/>
                <w:lang w:val="en-GB"/>
              </w:rPr>
              <w:t xml:space="preserve"> </w:t>
            </w:r>
            <w:r w:rsidR="00815A87" w:rsidRPr="00A50CC7">
              <w:rPr>
                <w:noProof/>
                <w:szCs w:val="18"/>
                <w:lang w:val="en-GB"/>
              </w:rPr>
              <w:t>in the case of reference filters not weighed on a regular basis</w:t>
            </w:r>
            <w:r w:rsidR="00CF4EDE">
              <w:rPr>
                <w:noProof/>
                <w:szCs w:val="18"/>
                <w:lang w:val="en-GB"/>
              </w:rPr>
              <w:t>.</w:t>
            </w:r>
            <w:r w:rsidR="009E15D4" w:rsidRPr="00A50CC7">
              <w:rPr>
                <w:noProof/>
                <w:szCs w:val="18"/>
                <w:lang w:val="en-GB"/>
              </w:rPr>
              <w:t xml:space="preserve"> </w:t>
            </w:r>
            <w:r w:rsidR="0030194D" w:rsidRPr="00A50CC7">
              <w:rPr>
                <w:noProof/>
                <w:szCs w:val="18"/>
                <w:lang w:val="en-GB"/>
              </w:rPr>
              <w:t>Report N/A in case reference filters are weighed on a regular basis</w:t>
            </w:r>
          </w:p>
        </w:tc>
        <w:tc>
          <w:tcPr>
            <w:tcW w:w="1183" w:type="dxa"/>
          </w:tcPr>
          <w:p w14:paraId="093E3D6E" w14:textId="19F751E1" w:rsidR="009F2394" w:rsidRPr="00A50CC7" w:rsidRDefault="008C7DE8" w:rsidP="00803DC8">
            <w:pPr>
              <w:spacing w:before="40" w:after="120"/>
              <w:ind w:right="113"/>
              <w:rPr>
                <w:noProof/>
                <w:szCs w:val="18"/>
                <w:lang w:val="en-GB"/>
              </w:rPr>
            </w:pPr>
            <w:r w:rsidRPr="00A50CC7">
              <w:rPr>
                <w:noProof/>
                <w:szCs w:val="18"/>
                <w:lang w:val="en-GB"/>
              </w:rPr>
              <w:t>L</w:t>
            </w:r>
          </w:p>
        </w:tc>
      </w:tr>
      <w:tr w:rsidR="009F2394" w:rsidRPr="00803DC8" w14:paraId="4A57AE6A" w14:textId="77777777" w:rsidTr="00AD62EE">
        <w:trPr>
          <w:cantSplit/>
        </w:trPr>
        <w:tc>
          <w:tcPr>
            <w:tcW w:w="2193" w:type="dxa"/>
          </w:tcPr>
          <w:p w14:paraId="02170CAC" w14:textId="4D6C307F" w:rsidR="009F2394" w:rsidRPr="00A50CC7" w:rsidRDefault="009F2394" w:rsidP="00803DC8">
            <w:pPr>
              <w:spacing w:before="40" w:after="120"/>
              <w:ind w:right="113"/>
              <w:rPr>
                <w:noProof/>
                <w:szCs w:val="18"/>
                <w:lang w:val="en-GB"/>
              </w:rPr>
            </w:pPr>
            <w:r w:rsidRPr="00A50CC7">
              <w:rPr>
                <w:noProof/>
                <w:szCs w:val="18"/>
                <w:lang w:val="en-GB"/>
              </w:rPr>
              <w:t>Weighing Time End</w:t>
            </w:r>
            <w:r w:rsidR="00933FEF">
              <w:rPr>
                <w:noProof/>
                <w:szCs w:val="18"/>
                <w:lang w:val="en-GB"/>
              </w:rPr>
              <w:t xml:space="preserve"> Session</w:t>
            </w:r>
          </w:p>
        </w:tc>
        <w:tc>
          <w:tcPr>
            <w:tcW w:w="1104" w:type="dxa"/>
          </w:tcPr>
          <w:p w14:paraId="494DE000" w14:textId="77777777" w:rsidR="009F2394" w:rsidRPr="00A50CC7" w:rsidRDefault="009F2394" w:rsidP="00803DC8">
            <w:pPr>
              <w:spacing w:before="40" w:after="120"/>
              <w:ind w:right="113"/>
              <w:rPr>
                <w:noProof/>
                <w:szCs w:val="18"/>
                <w:lang w:val="en-GB"/>
              </w:rPr>
            </w:pPr>
            <w:r w:rsidRPr="00A50CC7">
              <w:rPr>
                <w:noProof/>
                <w:szCs w:val="18"/>
                <w:lang w:val="en-GB"/>
              </w:rPr>
              <w:t>hh:mm</w:t>
            </w:r>
          </w:p>
        </w:tc>
        <w:tc>
          <w:tcPr>
            <w:tcW w:w="1271" w:type="dxa"/>
          </w:tcPr>
          <w:p w14:paraId="4B973EB6" w14:textId="77777777" w:rsidR="009F2394" w:rsidRPr="00A50CC7" w:rsidRDefault="009F2394" w:rsidP="00803DC8">
            <w:pPr>
              <w:spacing w:before="40" w:after="120"/>
              <w:ind w:right="113"/>
              <w:rPr>
                <w:noProof/>
                <w:szCs w:val="18"/>
                <w:lang w:val="en-GB"/>
              </w:rPr>
            </w:pPr>
            <w:r w:rsidRPr="00A50CC7">
              <w:rPr>
                <w:noProof/>
                <w:szCs w:val="18"/>
                <w:lang w:val="en-GB"/>
              </w:rPr>
              <w:t>N/A</w:t>
            </w:r>
          </w:p>
        </w:tc>
        <w:tc>
          <w:tcPr>
            <w:tcW w:w="3886" w:type="dxa"/>
          </w:tcPr>
          <w:p w14:paraId="044DAD61" w14:textId="42078779" w:rsidR="009F2394" w:rsidRPr="00A50CC7" w:rsidRDefault="009F2394" w:rsidP="00803DC8">
            <w:pPr>
              <w:spacing w:before="40" w:after="120"/>
              <w:ind w:right="113"/>
              <w:rPr>
                <w:noProof/>
                <w:szCs w:val="18"/>
                <w:lang w:val="en-GB"/>
              </w:rPr>
            </w:pPr>
            <w:r w:rsidRPr="00A50CC7">
              <w:rPr>
                <w:noProof/>
                <w:szCs w:val="18"/>
                <w:lang w:val="en-GB"/>
              </w:rPr>
              <w:t>Time at which the final weighing of the reference filter takes place</w:t>
            </w:r>
            <w:r w:rsidR="00AD62EE" w:rsidRPr="00A50CC7">
              <w:rPr>
                <w:noProof/>
                <w:szCs w:val="18"/>
                <w:lang w:val="en-GB"/>
              </w:rPr>
              <w:t xml:space="preserve"> </w:t>
            </w:r>
            <w:r w:rsidR="00815A87" w:rsidRPr="00A50CC7">
              <w:rPr>
                <w:noProof/>
                <w:szCs w:val="18"/>
                <w:lang w:val="en-GB"/>
              </w:rPr>
              <w:t>in the case of reference filters not weighed on a regular basis</w:t>
            </w:r>
            <w:r w:rsidR="00CF4EDE">
              <w:rPr>
                <w:noProof/>
                <w:szCs w:val="18"/>
                <w:lang w:val="en-GB"/>
              </w:rPr>
              <w:t>.</w:t>
            </w:r>
            <w:r w:rsidR="00815A87" w:rsidRPr="00A50CC7">
              <w:rPr>
                <w:noProof/>
                <w:szCs w:val="18"/>
                <w:lang w:val="en-GB"/>
              </w:rPr>
              <w:t xml:space="preserve"> Report N/A in case reference filters are weighed on a regular basis</w:t>
            </w:r>
          </w:p>
        </w:tc>
        <w:tc>
          <w:tcPr>
            <w:tcW w:w="1183" w:type="dxa"/>
          </w:tcPr>
          <w:p w14:paraId="33010CE0" w14:textId="400CE5A0" w:rsidR="009F2394" w:rsidRPr="00A50CC7" w:rsidRDefault="008C7DE8" w:rsidP="00803DC8">
            <w:pPr>
              <w:spacing w:before="40" w:after="120"/>
              <w:ind w:right="113"/>
              <w:rPr>
                <w:noProof/>
                <w:szCs w:val="18"/>
                <w:lang w:val="en-GB"/>
              </w:rPr>
            </w:pPr>
            <w:r w:rsidRPr="00A50CC7">
              <w:rPr>
                <w:noProof/>
                <w:szCs w:val="18"/>
                <w:lang w:val="en-GB"/>
              </w:rPr>
              <w:t>M</w:t>
            </w:r>
          </w:p>
        </w:tc>
      </w:tr>
      <w:tr w:rsidR="009F2394" w:rsidRPr="00803DC8" w14:paraId="66D8E85E" w14:textId="77777777" w:rsidTr="00AD62EE">
        <w:trPr>
          <w:cantSplit/>
        </w:trPr>
        <w:tc>
          <w:tcPr>
            <w:tcW w:w="2193" w:type="dxa"/>
          </w:tcPr>
          <w:p w14:paraId="22D1A840" w14:textId="45325F91" w:rsidR="009F2394" w:rsidRPr="00803DC8" w:rsidRDefault="008C7DE8" w:rsidP="00D70148">
            <w:pPr>
              <w:spacing w:before="40" w:after="120"/>
              <w:ind w:right="113"/>
              <w:rPr>
                <w:noProof/>
                <w:szCs w:val="18"/>
                <w:lang w:val="en-GB"/>
              </w:rPr>
            </w:pPr>
            <w:r>
              <w:rPr>
                <w:noProof/>
                <w:szCs w:val="18"/>
                <w:lang w:val="en-GB"/>
              </w:rPr>
              <w:t xml:space="preserve">First </w:t>
            </w:r>
            <w:r w:rsidR="00933FEF">
              <w:rPr>
                <w:noProof/>
                <w:szCs w:val="18"/>
                <w:lang w:val="en-GB"/>
              </w:rPr>
              <w:t>R</w:t>
            </w:r>
            <w:r w:rsidR="00AD62EE">
              <w:rPr>
                <w:noProof/>
                <w:szCs w:val="18"/>
                <w:lang w:val="en-GB"/>
              </w:rPr>
              <w:t xml:space="preserve">eference </w:t>
            </w:r>
            <w:r w:rsidR="00933FEF">
              <w:rPr>
                <w:noProof/>
                <w:szCs w:val="18"/>
                <w:lang w:val="en-GB"/>
              </w:rPr>
              <w:t>F</w:t>
            </w:r>
            <w:r w:rsidR="00AD62EE">
              <w:rPr>
                <w:noProof/>
                <w:szCs w:val="18"/>
                <w:lang w:val="en-GB"/>
              </w:rPr>
              <w:t xml:space="preserve">ilter </w:t>
            </w:r>
            <w:r w:rsidR="00933FEF">
              <w:rPr>
                <w:noProof/>
                <w:szCs w:val="18"/>
                <w:lang w:val="en-GB"/>
              </w:rPr>
              <w:t>W</w:t>
            </w:r>
            <w:r w:rsidR="00AD62EE">
              <w:rPr>
                <w:noProof/>
                <w:szCs w:val="18"/>
                <w:lang w:val="en-GB"/>
              </w:rPr>
              <w:t xml:space="preserve">eight </w:t>
            </w:r>
            <w:r w:rsidR="00933FEF">
              <w:rPr>
                <w:noProof/>
                <w:szCs w:val="18"/>
                <w:lang w:val="en-GB"/>
              </w:rPr>
              <w:t>E</w:t>
            </w:r>
            <w:r w:rsidR="00D70148">
              <w:rPr>
                <w:noProof/>
                <w:szCs w:val="18"/>
                <w:lang w:val="en-GB"/>
              </w:rPr>
              <w:t xml:space="preserve">nd </w:t>
            </w:r>
            <w:r w:rsidR="00933FEF">
              <w:rPr>
                <w:noProof/>
                <w:szCs w:val="18"/>
                <w:lang w:val="en-GB"/>
              </w:rPr>
              <w:t>S</w:t>
            </w:r>
            <w:r w:rsidR="00D3557C">
              <w:rPr>
                <w:noProof/>
                <w:szCs w:val="18"/>
                <w:lang w:val="en-GB"/>
              </w:rPr>
              <w:t>ession</w:t>
            </w:r>
          </w:p>
        </w:tc>
        <w:tc>
          <w:tcPr>
            <w:tcW w:w="1104" w:type="dxa"/>
          </w:tcPr>
          <w:p w14:paraId="6030648F" w14:textId="6C9BD808" w:rsidR="009F2394" w:rsidRPr="00803DC8" w:rsidRDefault="009C3A15" w:rsidP="00803DC8">
            <w:pPr>
              <w:spacing w:before="40" w:after="120"/>
              <w:ind w:right="113"/>
              <w:rPr>
                <w:noProof/>
                <w:szCs w:val="18"/>
                <w:lang w:val="en-GB"/>
              </w:rPr>
            </w:pPr>
            <w:r>
              <w:rPr>
                <w:noProof/>
                <w:szCs w:val="18"/>
                <w:lang w:val="it-IT"/>
              </w:rPr>
              <w:t>m</w:t>
            </w:r>
            <w:r w:rsidRPr="00803DC8">
              <w:rPr>
                <w:noProof/>
                <w:szCs w:val="18"/>
                <w:lang w:val="en-GB"/>
              </w:rPr>
              <w:t>g</w:t>
            </w:r>
          </w:p>
        </w:tc>
        <w:tc>
          <w:tcPr>
            <w:tcW w:w="1271" w:type="dxa"/>
          </w:tcPr>
          <w:p w14:paraId="3B8E9C77" w14:textId="31BBAE2F" w:rsidR="009F2394" w:rsidRPr="00803DC8" w:rsidRDefault="009C3A15" w:rsidP="00803DC8">
            <w:pPr>
              <w:spacing w:before="40" w:after="120"/>
              <w:ind w:right="113"/>
              <w:rPr>
                <w:noProof/>
                <w:szCs w:val="18"/>
                <w:lang w:val="en-GB"/>
              </w:rPr>
            </w:pPr>
            <w:r>
              <w:rPr>
                <w:noProof/>
                <w:szCs w:val="18"/>
                <w:lang w:val="en-GB"/>
              </w:rPr>
              <w:t>4</w:t>
            </w:r>
          </w:p>
        </w:tc>
        <w:tc>
          <w:tcPr>
            <w:tcW w:w="3886" w:type="dxa"/>
          </w:tcPr>
          <w:p w14:paraId="691544E3" w14:textId="1ACFF57D" w:rsidR="009F2394" w:rsidRPr="00803DC8" w:rsidRDefault="004D56E3" w:rsidP="00803DC8">
            <w:pPr>
              <w:spacing w:before="40" w:after="120"/>
              <w:ind w:right="113"/>
              <w:rPr>
                <w:noProof/>
                <w:szCs w:val="18"/>
                <w:lang w:val="en-GB"/>
              </w:rPr>
            </w:pPr>
            <w:r>
              <w:rPr>
                <w:noProof/>
                <w:szCs w:val="18"/>
                <w:lang w:val="en-GB"/>
              </w:rPr>
              <w:t>Corrected w</w:t>
            </w:r>
            <w:r w:rsidRPr="00803DC8">
              <w:rPr>
                <w:noProof/>
                <w:szCs w:val="18"/>
                <w:lang w:val="en-GB"/>
              </w:rPr>
              <w:t xml:space="preserve">eight </w:t>
            </w:r>
            <w:r w:rsidR="009F2394" w:rsidRPr="00803DC8">
              <w:rPr>
                <w:noProof/>
                <w:szCs w:val="18"/>
                <w:lang w:val="en-GB"/>
              </w:rPr>
              <w:t xml:space="preserve">of the </w:t>
            </w:r>
            <w:r w:rsidR="008C7DE8">
              <w:rPr>
                <w:noProof/>
                <w:szCs w:val="18"/>
                <w:lang w:val="en-GB"/>
              </w:rPr>
              <w:t xml:space="preserve">first </w:t>
            </w:r>
            <w:r w:rsidR="009F2394" w:rsidRPr="00803DC8">
              <w:rPr>
                <w:noProof/>
                <w:szCs w:val="18"/>
                <w:lang w:val="en-GB"/>
              </w:rPr>
              <w:t xml:space="preserve">reference filter measured at the end </w:t>
            </w:r>
            <w:r w:rsidR="00D3557C" w:rsidRPr="00D3557C">
              <w:rPr>
                <w:noProof/>
                <w:szCs w:val="18"/>
                <w:lang w:val="en-GB"/>
              </w:rPr>
              <w:t xml:space="preserve">of the session </w:t>
            </w:r>
            <w:r w:rsidR="009F2394" w:rsidRPr="00803DC8">
              <w:rPr>
                <w:noProof/>
                <w:szCs w:val="18"/>
                <w:lang w:val="en-GB"/>
              </w:rPr>
              <w:t>as defined in paragraph 12.1.4.</w:t>
            </w:r>
            <w:r w:rsidR="009E15D4">
              <w:rPr>
                <w:noProof/>
                <w:szCs w:val="18"/>
                <w:lang w:val="en-GB"/>
              </w:rPr>
              <w:t xml:space="preserve"> </w:t>
            </w:r>
            <w:r w:rsidR="0030194D">
              <w:rPr>
                <w:noProof/>
                <w:szCs w:val="18"/>
                <w:lang w:val="en-GB"/>
              </w:rPr>
              <w:t>Report N/A in case reference filters are weighed on a regular basis</w:t>
            </w:r>
          </w:p>
        </w:tc>
        <w:tc>
          <w:tcPr>
            <w:tcW w:w="1183" w:type="dxa"/>
          </w:tcPr>
          <w:p w14:paraId="7000B97D" w14:textId="370980F8" w:rsidR="009F2394" w:rsidRPr="00803DC8" w:rsidRDefault="008C7DE8" w:rsidP="00803DC8">
            <w:pPr>
              <w:spacing w:before="40" w:after="120"/>
              <w:ind w:right="113"/>
              <w:rPr>
                <w:noProof/>
                <w:szCs w:val="18"/>
                <w:lang w:val="en-GB"/>
              </w:rPr>
            </w:pPr>
            <w:r>
              <w:rPr>
                <w:noProof/>
                <w:szCs w:val="18"/>
                <w:lang w:val="en-GB"/>
              </w:rPr>
              <w:t>N</w:t>
            </w:r>
          </w:p>
        </w:tc>
      </w:tr>
      <w:tr w:rsidR="008C7DE8" w:rsidRPr="00803DC8" w14:paraId="15EC1269" w14:textId="77777777" w:rsidTr="00AD62EE">
        <w:trPr>
          <w:cantSplit/>
        </w:trPr>
        <w:tc>
          <w:tcPr>
            <w:tcW w:w="2193" w:type="dxa"/>
          </w:tcPr>
          <w:p w14:paraId="47B0F905" w14:textId="74DBDFC2" w:rsidR="008C7DE8" w:rsidRDefault="008C7DE8" w:rsidP="008C7DE8">
            <w:pPr>
              <w:spacing w:before="40" w:after="120"/>
              <w:ind w:right="113"/>
              <w:rPr>
                <w:noProof/>
                <w:szCs w:val="18"/>
              </w:rPr>
            </w:pPr>
            <w:r>
              <w:rPr>
                <w:noProof/>
                <w:szCs w:val="18"/>
                <w:lang w:val="en-GB"/>
              </w:rPr>
              <w:t xml:space="preserve">Second </w:t>
            </w:r>
            <w:r w:rsidR="00933FEF">
              <w:rPr>
                <w:noProof/>
                <w:szCs w:val="18"/>
                <w:lang w:val="en-GB"/>
              </w:rPr>
              <w:t>Reference Filter Weight End Session</w:t>
            </w:r>
          </w:p>
        </w:tc>
        <w:tc>
          <w:tcPr>
            <w:tcW w:w="1104" w:type="dxa"/>
          </w:tcPr>
          <w:p w14:paraId="6B4E04D6" w14:textId="4EAC8760" w:rsidR="008C7DE8" w:rsidRPr="00803DC8" w:rsidDel="00D70148" w:rsidRDefault="009C3A15" w:rsidP="008C7DE8">
            <w:pPr>
              <w:spacing w:before="40" w:after="120"/>
              <w:ind w:right="113"/>
              <w:rPr>
                <w:noProof/>
                <w:szCs w:val="18"/>
              </w:rPr>
            </w:pPr>
            <w:r>
              <w:rPr>
                <w:noProof/>
                <w:szCs w:val="18"/>
                <w:lang w:val="it-IT"/>
              </w:rPr>
              <w:t>m</w:t>
            </w:r>
            <w:r w:rsidRPr="00803DC8">
              <w:rPr>
                <w:noProof/>
                <w:szCs w:val="18"/>
                <w:lang w:val="en-GB"/>
              </w:rPr>
              <w:t>g</w:t>
            </w:r>
          </w:p>
        </w:tc>
        <w:tc>
          <w:tcPr>
            <w:tcW w:w="1271" w:type="dxa"/>
          </w:tcPr>
          <w:p w14:paraId="2B1C85A5" w14:textId="4BD24B76" w:rsidR="008C7DE8" w:rsidRPr="00803DC8" w:rsidRDefault="009C3A15" w:rsidP="008C7DE8">
            <w:pPr>
              <w:spacing w:before="40" w:after="120"/>
              <w:ind w:right="113"/>
              <w:rPr>
                <w:noProof/>
                <w:szCs w:val="18"/>
              </w:rPr>
            </w:pPr>
            <w:r>
              <w:rPr>
                <w:noProof/>
                <w:szCs w:val="18"/>
                <w:lang w:val="en-GB"/>
              </w:rPr>
              <w:t>4</w:t>
            </w:r>
          </w:p>
        </w:tc>
        <w:tc>
          <w:tcPr>
            <w:tcW w:w="3886" w:type="dxa"/>
          </w:tcPr>
          <w:p w14:paraId="003FE72F" w14:textId="509CC6BF" w:rsidR="008C7DE8" w:rsidRDefault="008C7DE8" w:rsidP="008C7DE8">
            <w:pPr>
              <w:spacing w:before="40" w:after="120"/>
              <w:ind w:right="113"/>
              <w:rPr>
                <w:noProof/>
                <w:szCs w:val="18"/>
              </w:rPr>
            </w:pPr>
            <w:r>
              <w:rPr>
                <w:noProof/>
                <w:szCs w:val="18"/>
                <w:lang w:val="en-GB"/>
              </w:rPr>
              <w:t>Corrected w</w:t>
            </w:r>
            <w:r w:rsidRPr="00803DC8">
              <w:rPr>
                <w:noProof/>
                <w:szCs w:val="18"/>
                <w:lang w:val="en-GB"/>
              </w:rPr>
              <w:t xml:space="preserve">eight of the </w:t>
            </w:r>
            <w:r>
              <w:rPr>
                <w:noProof/>
                <w:szCs w:val="18"/>
                <w:lang w:val="en-GB"/>
              </w:rPr>
              <w:t xml:space="preserve">second </w:t>
            </w:r>
            <w:r w:rsidRPr="00803DC8">
              <w:rPr>
                <w:noProof/>
                <w:szCs w:val="18"/>
                <w:lang w:val="en-GB"/>
              </w:rPr>
              <w:t xml:space="preserve">reference filter measured at the end </w:t>
            </w:r>
            <w:r w:rsidR="00D3557C" w:rsidRPr="00D3557C">
              <w:rPr>
                <w:noProof/>
                <w:szCs w:val="18"/>
                <w:lang w:val="en-GB"/>
              </w:rPr>
              <w:t xml:space="preserve">of the session </w:t>
            </w:r>
            <w:r w:rsidRPr="00803DC8">
              <w:rPr>
                <w:noProof/>
                <w:szCs w:val="18"/>
                <w:lang w:val="en-GB"/>
              </w:rPr>
              <w:t>as defined in paragraph 12.1.4.</w:t>
            </w:r>
            <w:r>
              <w:rPr>
                <w:noProof/>
                <w:szCs w:val="18"/>
                <w:lang w:val="en-GB"/>
              </w:rPr>
              <w:t xml:space="preserve"> Report N/A in case reference filters are weighed on a regular basis</w:t>
            </w:r>
          </w:p>
        </w:tc>
        <w:tc>
          <w:tcPr>
            <w:tcW w:w="1183" w:type="dxa"/>
          </w:tcPr>
          <w:p w14:paraId="2E949A31" w14:textId="0EFC0681" w:rsidR="008C7DE8" w:rsidRPr="00803DC8" w:rsidDel="008C7DE8" w:rsidRDefault="008C7DE8" w:rsidP="008C7DE8">
            <w:pPr>
              <w:spacing w:before="40" w:after="120"/>
              <w:ind w:right="113"/>
              <w:rPr>
                <w:noProof/>
                <w:szCs w:val="18"/>
              </w:rPr>
            </w:pPr>
            <w:r>
              <w:rPr>
                <w:noProof/>
                <w:szCs w:val="18"/>
                <w:lang w:val="en-GB"/>
              </w:rPr>
              <w:t>O</w:t>
            </w:r>
          </w:p>
        </w:tc>
      </w:tr>
      <w:tr w:rsidR="008C7DE8" w:rsidRPr="00803DC8" w14:paraId="3960D03E" w14:textId="77777777" w:rsidTr="00AD62EE">
        <w:trPr>
          <w:cantSplit/>
        </w:trPr>
        <w:tc>
          <w:tcPr>
            <w:tcW w:w="2193" w:type="dxa"/>
          </w:tcPr>
          <w:p w14:paraId="7B406D11" w14:textId="79596A67" w:rsidR="008C7DE8" w:rsidRDefault="00933FEF" w:rsidP="008C7DE8">
            <w:pPr>
              <w:spacing w:before="40" w:after="120"/>
              <w:ind w:right="113"/>
              <w:rPr>
                <w:noProof/>
                <w:szCs w:val="18"/>
              </w:rPr>
            </w:pPr>
            <w:proofErr w:type="spellStart"/>
            <w:r w:rsidRPr="00A50CC7">
              <w:t>Average</w:t>
            </w:r>
            <w:proofErr w:type="spellEnd"/>
            <w:r w:rsidRPr="00A50CC7">
              <w:t xml:space="preserve"> </w:t>
            </w:r>
            <w:proofErr w:type="spellStart"/>
            <w:r>
              <w:t>D</w:t>
            </w:r>
            <w:r w:rsidRPr="00A50CC7">
              <w:t>ifference</w:t>
            </w:r>
            <w:proofErr w:type="spellEnd"/>
            <w:r w:rsidRPr="00A50CC7">
              <w:t xml:space="preserve"> </w:t>
            </w:r>
            <w:proofErr w:type="spellStart"/>
            <w:r>
              <w:t>W</w:t>
            </w:r>
            <w:r w:rsidRPr="00A50CC7">
              <w:t>ith</w:t>
            </w:r>
            <w:proofErr w:type="spellEnd"/>
            <w:r w:rsidRPr="00A50CC7">
              <w:t xml:space="preserve"> </w:t>
            </w:r>
            <w:r>
              <w:t>R</w:t>
            </w:r>
            <w:r w:rsidRPr="00A50CC7">
              <w:t xml:space="preserve">olling </w:t>
            </w:r>
            <w:proofErr w:type="spellStart"/>
            <w:r>
              <w:t>A</w:t>
            </w:r>
            <w:r w:rsidRPr="00A50CC7">
              <w:t>verage</w:t>
            </w:r>
            <w:proofErr w:type="spellEnd"/>
            <w:r>
              <w:t xml:space="preserve"> End </w:t>
            </w:r>
            <w:proofErr w:type="spellStart"/>
            <w:r>
              <w:t>Session</w:t>
            </w:r>
            <w:proofErr w:type="spellEnd"/>
          </w:p>
        </w:tc>
        <w:tc>
          <w:tcPr>
            <w:tcW w:w="1104" w:type="dxa"/>
          </w:tcPr>
          <w:p w14:paraId="71A52C7E" w14:textId="3B2AA517" w:rsidR="008C7DE8" w:rsidRDefault="009C3A15" w:rsidP="008C7DE8">
            <w:pPr>
              <w:spacing w:before="40" w:after="120"/>
              <w:ind w:right="113"/>
              <w:rPr>
                <w:noProof/>
                <w:szCs w:val="18"/>
                <w:lang w:val="el-GR"/>
              </w:rPr>
            </w:pPr>
            <w:r>
              <w:rPr>
                <w:noProof/>
                <w:szCs w:val="18"/>
                <w:lang w:val="it-IT"/>
              </w:rPr>
              <w:t>m</w:t>
            </w:r>
            <w:r w:rsidRPr="00803DC8">
              <w:rPr>
                <w:noProof/>
                <w:szCs w:val="18"/>
                <w:lang w:val="en-GB"/>
              </w:rPr>
              <w:t>g</w:t>
            </w:r>
          </w:p>
        </w:tc>
        <w:tc>
          <w:tcPr>
            <w:tcW w:w="1271" w:type="dxa"/>
          </w:tcPr>
          <w:p w14:paraId="68A8DFC6" w14:textId="6E0C444F" w:rsidR="008C7DE8" w:rsidRPr="00803DC8" w:rsidRDefault="009C3A15" w:rsidP="008C7DE8">
            <w:pPr>
              <w:spacing w:before="40" w:after="120"/>
              <w:ind w:right="113"/>
              <w:rPr>
                <w:noProof/>
                <w:szCs w:val="18"/>
              </w:rPr>
            </w:pPr>
            <w:r>
              <w:rPr>
                <w:noProof/>
                <w:szCs w:val="18"/>
                <w:lang w:val="en-GB"/>
              </w:rPr>
              <w:t>4</w:t>
            </w:r>
          </w:p>
        </w:tc>
        <w:tc>
          <w:tcPr>
            <w:tcW w:w="3886" w:type="dxa"/>
          </w:tcPr>
          <w:p w14:paraId="319D8E77" w14:textId="38EAB5CB" w:rsidR="008C7DE8" w:rsidRPr="00D3557C" w:rsidRDefault="008C7DE8" w:rsidP="008C7DE8">
            <w:pPr>
              <w:spacing w:before="40" w:after="120"/>
              <w:ind w:right="113"/>
              <w:rPr>
                <w:noProof/>
                <w:szCs w:val="18"/>
              </w:rPr>
            </w:pPr>
            <w:proofErr w:type="spellStart"/>
            <w:r w:rsidRPr="00D3557C">
              <w:t>Average</w:t>
            </w:r>
            <w:proofErr w:type="spellEnd"/>
            <w:r w:rsidRPr="00D3557C">
              <w:t xml:space="preserve"> </w:t>
            </w:r>
            <w:proofErr w:type="spellStart"/>
            <w:r w:rsidRPr="00D3557C">
              <w:t>difference</w:t>
            </w:r>
            <w:proofErr w:type="spellEnd"/>
            <w:r w:rsidRPr="00D3557C">
              <w:t xml:space="preserve"> </w:t>
            </w:r>
            <w:proofErr w:type="spellStart"/>
            <w:r w:rsidRPr="00D3557C">
              <w:t>between</w:t>
            </w:r>
            <w:proofErr w:type="spellEnd"/>
            <w:r w:rsidRPr="00D3557C">
              <w:t xml:space="preserve"> </w:t>
            </w:r>
            <w:proofErr w:type="spellStart"/>
            <w:r w:rsidRPr="00D3557C">
              <w:t>the</w:t>
            </w:r>
            <w:proofErr w:type="spellEnd"/>
            <w:r w:rsidRPr="00D3557C">
              <w:t xml:space="preserve"> </w:t>
            </w:r>
            <w:proofErr w:type="spellStart"/>
            <w:r w:rsidRPr="00D3557C">
              <w:t>reference</w:t>
            </w:r>
            <w:proofErr w:type="spellEnd"/>
            <w:r w:rsidRPr="00D3557C">
              <w:t xml:space="preserve"> filter </w:t>
            </w:r>
            <w:proofErr w:type="spellStart"/>
            <w:r w:rsidRPr="00D3557C">
              <w:t>weights</w:t>
            </w:r>
            <w:proofErr w:type="spellEnd"/>
            <w:r w:rsidRPr="00D3557C">
              <w:t xml:space="preserve"> </w:t>
            </w:r>
            <w:proofErr w:type="spellStart"/>
            <w:r w:rsidRPr="00D3557C">
              <w:t>and</w:t>
            </w:r>
            <w:proofErr w:type="spellEnd"/>
            <w:r w:rsidRPr="00D3557C">
              <w:t xml:space="preserve"> </w:t>
            </w:r>
            <w:proofErr w:type="spellStart"/>
            <w:r w:rsidRPr="00D3557C">
              <w:t>their</w:t>
            </w:r>
            <w:proofErr w:type="spellEnd"/>
            <w:r w:rsidRPr="00D3557C">
              <w:t xml:space="preserve"> rolling </w:t>
            </w:r>
            <w:proofErr w:type="spellStart"/>
            <w:r w:rsidRPr="00D3557C">
              <w:t>average</w:t>
            </w:r>
            <w:proofErr w:type="spellEnd"/>
            <w:r w:rsidRPr="00D3557C">
              <w:t xml:space="preserve"> </w:t>
            </w:r>
            <w:r w:rsidR="00D3557C" w:rsidRPr="00D3557C">
              <w:t xml:space="preserve">at the end </w:t>
            </w:r>
            <w:r w:rsidR="00D3557C" w:rsidRPr="00D3557C">
              <w:rPr>
                <w:noProof/>
                <w:szCs w:val="18"/>
                <w:lang w:val="en-GB"/>
              </w:rPr>
              <w:t xml:space="preserve">of the session </w:t>
            </w:r>
            <w:r w:rsidRPr="00D3557C">
              <w:rPr>
                <w:noProof/>
                <w:szCs w:val="18"/>
                <w:lang w:val="en-GB"/>
              </w:rPr>
              <w:t>in case of reference filters not weighed on a regular basis</w:t>
            </w:r>
            <w:r w:rsidRPr="00D3557C">
              <w:t xml:space="preserve">. </w:t>
            </w:r>
            <w:proofErr w:type="spellStart"/>
            <w:r w:rsidRPr="00D3557C">
              <w:t>Use</w:t>
            </w:r>
            <w:proofErr w:type="spellEnd"/>
            <w:r w:rsidRPr="00D3557C">
              <w:t xml:space="preserve"> </w:t>
            </w:r>
            <w:proofErr w:type="spellStart"/>
            <w:r w:rsidRPr="00D3557C">
              <w:t>weigh</w:t>
            </w:r>
            <w:r w:rsidR="00174F0C">
              <w:t>t</w:t>
            </w:r>
            <w:r w:rsidRPr="00D3557C">
              <w:t>s</w:t>
            </w:r>
            <w:proofErr w:type="spellEnd"/>
            <w:r w:rsidRPr="00D3557C">
              <w:t xml:space="preserve"> </w:t>
            </w:r>
            <w:proofErr w:type="spellStart"/>
            <w:r w:rsidRPr="00D3557C">
              <w:t>reported</w:t>
            </w:r>
            <w:proofErr w:type="spellEnd"/>
            <w:r w:rsidRPr="00D3557C">
              <w:t xml:space="preserve"> in Columns O, F, P, </w:t>
            </w:r>
            <w:proofErr w:type="spellStart"/>
            <w:r w:rsidRPr="00D3557C">
              <w:t>and</w:t>
            </w:r>
            <w:proofErr w:type="spellEnd"/>
            <w:r w:rsidRPr="00D3557C">
              <w:t xml:space="preserve"> H </w:t>
            </w:r>
            <w:proofErr w:type="spellStart"/>
            <w:r w:rsidRPr="00D3557C">
              <w:t>to</w:t>
            </w:r>
            <w:proofErr w:type="spellEnd"/>
            <w:r w:rsidRPr="00D3557C">
              <w:t xml:space="preserve"> </w:t>
            </w:r>
            <w:proofErr w:type="spellStart"/>
            <w:r w:rsidRPr="00D3557C">
              <w:t>calculate</w:t>
            </w:r>
            <w:proofErr w:type="spellEnd"/>
            <w:r w:rsidRPr="00D3557C">
              <w:t xml:space="preserve"> </w:t>
            </w:r>
            <w:proofErr w:type="spellStart"/>
            <w:r w:rsidRPr="00D3557C">
              <w:t>the</w:t>
            </w:r>
            <w:proofErr w:type="spellEnd"/>
            <w:r w:rsidRPr="00D3557C">
              <w:t xml:space="preserve"> </w:t>
            </w:r>
            <w:proofErr w:type="spellStart"/>
            <w:r w:rsidRPr="00D3557C">
              <w:t>average</w:t>
            </w:r>
            <w:proofErr w:type="spellEnd"/>
            <w:r w:rsidRPr="00D3557C">
              <w:t xml:space="preserve"> </w:t>
            </w:r>
            <w:proofErr w:type="spellStart"/>
            <w:r w:rsidRPr="00D3557C">
              <w:t>difference</w:t>
            </w:r>
            <w:proofErr w:type="spellEnd"/>
            <w:r w:rsidRPr="00D3557C">
              <w:t xml:space="preserve">. </w:t>
            </w:r>
            <w:r w:rsidRPr="00D3557C">
              <w:rPr>
                <w:noProof/>
                <w:szCs w:val="18"/>
                <w:lang w:val="en-GB"/>
              </w:rPr>
              <w:t>This measurement reflects the difference between the post-test weighing and its rolling average per paragraph 12.1.4. (iii)</w:t>
            </w:r>
            <w:r w:rsidR="00D3557C">
              <w:rPr>
                <w:noProof/>
                <w:szCs w:val="18"/>
                <w:lang w:val="en-GB"/>
              </w:rPr>
              <w:t xml:space="preserve">. Report N/A in case reference filters are weighed on a regular basis </w:t>
            </w:r>
          </w:p>
        </w:tc>
        <w:tc>
          <w:tcPr>
            <w:tcW w:w="1183" w:type="dxa"/>
          </w:tcPr>
          <w:p w14:paraId="046F356A" w14:textId="5F364E04" w:rsidR="008C7DE8" w:rsidRDefault="008C7DE8" w:rsidP="008C7DE8">
            <w:pPr>
              <w:spacing w:before="40" w:after="120"/>
              <w:ind w:right="113"/>
              <w:rPr>
                <w:noProof/>
                <w:szCs w:val="18"/>
              </w:rPr>
            </w:pPr>
            <w:r>
              <w:rPr>
                <w:noProof/>
                <w:szCs w:val="18"/>
              </w:rPr>
              <w:t>P</w:t>
            </w:r>
          </w:p>
        </w:tc>
      </w:tr>
      <w:tr w:rsidR="00A50CC7" w:rsidRPr="00803DC8" w14:paraId="0A8ED331" w14:textId="77777777" w:rsidTr="00AD62EE">
        <w:trPr>
          <w:cantSplit/>
        </w:trPr>
        <w:tc>
          <w:tcPr>
            <w:tcW w:w="2193" w:type="dxa"/>
          </w:tcPr>
          <w:p w14:paraId="3D911FEE" w14:textId="478C1193" w:rsidR="00A50CC7" w:rsidRDefault="00A50CC7" w:rsidP="00A50CC7">
            <w:pPr>
              <w:spacing w:before="40" w:after="120"/>
              <w:ind w:right="113"/>
            </w:pPr>
            <w:proofErr w:type="spellStart"/>
            <w:r>
              <w:t>Average</w:t>
            </w:r>
            <w:proofErr w:type="spellEnd"/>
            <w:r>
              <w:t xml:space="preserve"> </w:t>
            </w:r>
            <w:proofErr w:type="spellStart"/>
            <w:r w:rsidR="00933FEF">
              <w:t>D</w:t>
            </w:r>
            <w:r>
              <w:t>ifference</w:t>
            </w:r>
            <w:proofErr w:type="spellEnd"/>
            <w:r>
              <w:t xml:space="preserve"> </w:t>
            </w:r>
            <w:proofErr w:type="spellStart"/>
            <w:r w:rsidR="00933FEF">
              <w:t>I</w:t>
            </w:r>
            <w:r>
              <w:t>nitial</w:t>
            </w:r>
            <w:proofErr w:type="spellEnd"/>
            <w:r>
              <w:t xml:space="preserve"> </w:t>
            </w:r>
            <w:proofErr w:type="spellStart"/>
            <w:r w:rsidR="00933FEF">
              <w:t>A</w:t>
            </w:r>
            <w:r>
              <w:t>nd</w:t>
            </w:r>
            <w:proofErr w:type="spellEnd"/>
            <w:r>
              <w:t xml:space="preserve"> </w:t>
            </w:r>
            <w:r w:rsidR="00933FEF">
              <w:t>F</w:t>
            </w:r>
            <w:r>
              <w:t xml:space="preserve">inal </w:t>
            </w:r>
            <w:proofErr w:type="spellStart"/>
            <w:r w:rsidR="00933FEF">
              <w:t>M</w:t>
            </w:r>
            <w:r>
              <w:t>easurement</w:t>
            </w:r>
            <w:proofErr w:type="spellEnd"/>
          </w:p>
        </w:tc>
        <w:tc>
          <w:tcPr>
            <w:tcW w:w="1104" w:type="dxa"/>
          </w:tcPr>
          <w:p w14:paraId="0382CD86" w14:textId="550DCED2" w:rsidR="00A50CC7" w:rsidRPr="00A50CC7" w:rsidRDefault="009C3A15" w:rsidP="00A50CC7">
            <w:pPr>
              <w:spacing w:before="40" w:after="120"/>
              <w:ind w:right="113"/>
              <w:rPr>
                <w:noProof/>
                <w:szCs w:val="18"/>
                <w:lang w:val="en-US"/>
              </w:rPr>
            </w:pPr>
            <w:r>
              <w:rPr>
                <w:noProof/>
                <w:szCs w:val="18"/>
                <w:lang w:val="it-IT"/>
              </w:rPr>
              <w:t>m</w:t>
            </w:r>
            <w:r w:rsidRPr="00803DC8">
              <w:rPr>
                <w:noProof/>
                <w:szCs w:val="18"/>
                <w:lang w:val="en-GB"/>
              </w:rPr>
              <w:t>g</w:t>
            </w:r>
          </w:p>
        </w:tc>
        <w:tc>
          <w:tcPr>
            <w:tcW w:w="1271" w:type="dxa"/>
          </w:tcPr>
          <w:p w14:paraId="4C133BE9" w14:textId="0DC420B7" w:rsidR="00A50CC7" w:rsidRPr="00803DC8" w:rsidRDefault="009C3A15" w:rsidP="00A50CC7">
            <w:pPr>
              <w:spacing w:before="40" w:after="120"/>
              <w:ind w:right="113"/>
              <w:rPr>
                <w:noProof/>
                <w:szCs w:val="18"/>
              </w:rPr>
            </w:pPr>
            <w:r>
              <w:rPr>
                <w:noProof/>
                <w:szCs w:val="18"/>
                <w:lang w:val="en-GB"/>
              </w:rPr>
              <w:t>4</w:t>
            </w:r>
          </w:p>
        </w:tc>
        <w:tc>
          <w:tcPr>
            <w:tcW w:w="3886" w:type="dxa"/>
          </w:tcPr>
          <w:p w14:paraId="18EE3642" w14:textId="02F9CA79" w:rsidR="00A50CC7" w:rsidRPr="00D3557C" w:rsidRDefault="00A50CC7" w:rsidP="00A50CC7">
            <w:pPr>
              <w:spacing w:before="40" w:after="120"/>
              <w:ind w:right="113"/>
            </w:pPr>
            <w:proofErr w:type="spellStart"/>
            <w:r w:rsidRPr="00D3557C">
              <w:t>Average</w:t>
            </w:r>
            <w:proofErr w:type="spellEnd"/>
            <w:r w:rsidRPr="00D3557C">
              <w:t xml:space="preserve"> </w:t>
            </w:r>
            <w:proofErr w:type="spellStart"/>
            <w:r w:rsidRPr="00D3557C">
              <w:t>difference</w:t>
            </w:r>
            <w:proofErr w:type="spellEnd"/>
            <w:r w:rsidRPr="00D3557C">
              <w:t xml:space="preserve"> </w:t>
            </w:r>
            <w:proofErr w:type="spellStart"/>
            <w:r w:rsidRPr="00D3557C">
              <w:t>between</w:t>
            </w:r>
            <w:proofErr w:type="spellEnd"/>
            <w:r w:rsidRPr="00D3557C">
              <w:t xml:space="preserve"> </w:t>
            </w:r>
            <w:proofErr w:type="spellStart"/>
            <w:r w:rsidRPr="00D3557C">
              <w:t>the</w:t>
            </w:r>
            <w:proofErr w:type="spellEnd"/>
            <w:r w:rsidRPr="00D3557C">
              <w:t xml:space="preserve"> </w:t>
            </w:r>
            <w:proofErr w:type="spellStart"/>
            <w:r w:rsidRPr="00D3557C">
              <w:t>initial</w:t>
            </w:r>
            <w:proofErr w:type="spellEnd"/>
            <w:r w:rsidRPr="00D3557C">
              <w:t xml:space="preserve"> </w:t>
            </w:r>
            <w:proofErr w:type="spellStart"/>
            <w:r w:rsidRPr="00D3557C">
              <w:t>and</w:t>
            </w:r>
            <w:proofErr w:type="spellEnd"/>
            <w:r w:rsidRPr="00D3557C">
              <w:t xml:space="preserve"> final weighings of </w:t>
            </w:r>
            <w:proofErr w:type="spellStart"/>
            <w:r w:rsidRPr="00D3557C">
              <w:t>the</w:t>
            </w:r>
            <w:proofErr w:type="spellEnd"/>
            <w:r w:rsidRPr="00D3557C">
              <w:t xml:space="preserve"> </w:t>
            </w:r>
            <w:proofErr w:type="spellStart"/>
            <w:r w:rsidRPr="00D3557C">
              <w:t>reference</w:t>
            </w:r>
            <w:proofErr w:type="spellEnd"/>
            <w:r w:rsidRPr="00D3557C">
              <w:t xml:space="preserve"> filters </w:t>
            </w:r>
            <w:r w:rsidRPr="00D3557C">
              <w:rPr>
                <w:noProof/>
                <w:szCs w:val="18"/>
                <w:lang w:val="en-GB"/>
              </w:rPr>
              <w:t>in case of reference filters not weighed on a regular basis</w:t>
            </w:r>
            <w:r w:rsidRPr="00D3557C">
              <w:t xml:space="preserve">. </w:t>
            </w:r>
            <w:proofErr w:type="spellStart"/>
            <w:r w:rsidRPr="00D3557C">
              <w:t>Use</w:t>
            </w:r>
            <w:proofErr w:type="spellEnd"/>
            <w:r w:rsidRPr="00D3557C">
              <w:t xml:space="preserve"> </w:t>
            </w:r>
            <w:proofErr w:type="spellStart"/>
            <w:r w:rsidRPr="00D3557C">
              <w:t>weigh</w:t>
            </w:r>
            <w:r w:rsidR="00174F0C">
              <w:t>t</w:t>
            </w:r>
            <w:r w:rsidRPr="00D3557C">
              <w:t>s</w:t>
            </w:r>
            <w:proofErr w:type="spellEnd"/>
            <w:r w:rsidRPr="00D3557C">
              <w:t xml:space="preserve"> </w:t>
            </w:r>
            <w:proofErr w:type="spellStart"/>
            <w:r w:rsidRPr="00D3557C">
              <w:t>reported</w:t>
            </w:r>
            <w:proofErr w:type="spellEnd"/>
            <w:r w:rsidRPr="00D3557C">
              <w:t xml:space="preserve"> in Columns E, N, G, </w:t>
            </w:r>
            <w:proofErr w:type="spellStart"/>
            <w:r w:rsidRPr="00D3557C">
              <w:t>and</w:t>
            </w:r>
            <w:proofErr w:type="spellEnd"/>
            <w:r w:rsidRPr="00D3557C">
              <w:t xml:space="preserve"> O </w:t>
            </w:r>
            <w:proofErr w:type="spellStart"/>
            <w:r w:rsidRPr="00D3557C">
              <w:t>to</w:t>
            </w:r>
            <w:proofErr w:type="spellEnd"/>
            <w:r w:rsidRPr="00D3557C">
              <w:t xml:space="preserve"> </w:t>
            </w:r>
            <w:proofErr w:type="spellStart"/>
            <w:r w:rsidRPr="00D3557C">
              <w:t>calculate</w:t>
            </w:r>
            <w:proofErr w:type="spellEnd"/>
            <w:r w:rsidRPr="00D3557C">
              <w:t xml:space="preserve"> </w:t>
            </w:r>
            <w:proofErr w:type="spellStart"/>
            <w:r w:rsidRPr="00D3557C">
              <w:t>the</w:t>
            </w:r>
            <w:proofErr w:type="spellEnd"/>
            <w:r w:rsidRPr="00D3557C">
              <w:t xml:space="preserve"> </w:t>
            </w:r>
            <w:proofErr w:type="spellStart"/>
            <w:r w:rsidRPr="00D3557C">
              <w:t>average</w:t>
            </w:r>
            <w:proofErr w:type="spellEnd"/>
            <w:r w:rsidRPr="00D3557C">
              <w:t xml:space="preserve"> </w:t>
            </w:r>
            <w:proofErr w:type="spellStart"/>
            <w:r w:rsidRPr="00D3557C">
              <w:t>difference</w:t>
            </w:r>
            <w:proofErr w:type="spellEnd"/>
            <w:r w:rsidRPr="00D3557C">
              <w:t xml:space="preserve">. </w:t>
            </w:r>
            <w:r w:rsidRPr="00D3557C">
              <w:rPr>
                <w:noProof/>
                <w:szCs w:val="18"/>
                <w:lang w:val="en-GB"/>
              </w:rPr>
              <w:t>This measurement reflects the difference between the pre- and the post-test weighing per paragraph 12.1.4. (iv)</w:t>
            </w:r>
            <w:r w:rsidR="00D3557C">
              <w:rPr>
                <w:noProof/>
                <w:szCs w:val="18"/>
                <w:lang w:val="en-GB"/>
              </w:rPr>
              <w:t>. Report N/A in case reference filters are weighed on a regular basis</w:t>
            </w:r>
          </w:p>
        </w:tc>
        <w:tc>
          <w:tcPr>
            <w:tcW w:w="1183" w:type="dxa"/>
          </w:tcPr>
          <w:p w14:paraId="05A448F0" w14:textId="48CF6803" w:rsidR="00A50CC7" w:rsidRDefault="00A50CC7" w:rsidP="00A50CC7">
            <w:pPr>
              <w:spacing w:before="40" w:after="120"/>
              <w:ind w:right="113"/>
              <w:rPr>
                <w:noProof/>
                <w:szCs w:val="18"/>
              </w:rPr>
            </w:pPr>
            <w:r>
              <w:rPr>
                <w:noProof/>
                <w:szCs w:val="18"/>
              </w:rPr>
              <w:t>Q</w:t>
            </w:r>
          </w:p>
        </w:tc>
      </w:tr>
      <w:tr w:rsidR="009F2394" w:rsidRPr="00803DC8" w14:paraId="6BD53362" w14:textId="77777777" w:rsidTr="00AD62EE">
        <w:trPr>
          <w:cantSplit/>
        </w:trPr>
        <w:tc>
          <w:tcPr>
            <w:tcW w:w="2193" w:type="dxa"/>
          </w:tcPr>
          <w:p w14:paraId="2A575702" w14:textId="0637899B" w:rsidR="009F2394" w:rsidRPr="00803DC8" w:rsidRDefault="009F2394" w:rsidP="00803DC8">
            <w:pPr>
              <w:spacing w:before="40" w:after="120"/>
              <w:ind w:right="113"/>
              <w:rPr>
                <w:noProof/>
                <w:szCs w:val="18"/>
                <w:lang w:val="en-GB"/>
              </w:rPr>
            </w:pPr>
            <w:r w:rsidRPr="00803DC8">
              <w:rPr>
                <w:noProof/>
                <w:szCs w:val="18"/>
                <w:lang w:val="en-GB"/>
              </w:rPr>
              <w:t>Ambient Air Temperature</w:t>
            </w:r>
            <w:r w:rsidR="00933FEF">
              <w:rPr>
                <w:noProof/>
                <w:szCs w:val="18"/>
                <w:lang w:val="en-GB"/>
              </w:rPr>
              <w:t xml:space="preserve"> End Session</w:t>
            </w:r>
          </w:p>
        </w:tc>
        <w:tc>
          <w:tcPr>
            <w:tcW w:w="1104" w:type="dxa"/>
          </w:tcPr>
          <w:p w14:paraId="73B1C10A" w14:textId="77777777" w:rsidR="009F2394" w:rsidRPr="00803DC8" w:rsidRDefault="009F2394" w:rsidP="00803DC8">
            <w:pPr>
              <w:spacing w:before="40" w:after="120"/>
              <w:ind w:right="113"/>
              <w:rPr>
                <w:noProof/>
                <w:szCs w:val="18"/>
                <w:lang w:val="en-GB"/>
              </w:rPr>
            </w:pPr>
            <w:r w:rsidRPr="00803DC8">
              <w:rPr>
                <w:noProof/>
                <w:szCs w:val="18"/>
                <w:lang w:val="en-GB"/>
              </w:rPr>
              <w:t xml:space="preserve">°C </w:t>
            </w:r>
          </w:p>
        </w:tc>
        <w:tc>
          <w:tcPr>
            <w:tcW w:w="1271" w:type="dxa"/>
          </w:tcPr>
          <w:p w14:paraId="05478A42" w14:textId="3827B877" w:rsidR="009F2394" w:rsidRPr="00803DC8" w:rsidRDefault="009C3A15" w:rsidP="00803DC8">
            <w:pPr>
              <w:spacing w:before="40" w:after="120"/>
              <w:ind w:right="113"/>
              <w:rPr>
                <w:noProof/>
                <w:szCs w:val="18"/>
                <w:lang w:val="en-GB"/>
              </w:rPr>
            </w:pPr>
            <w:r>
              <w:rPr>
                <w:noProof/>
                <w:szCs w:val="18"/>
                <w:lang w:val="en-GB"/>
              </w:rPr>
              <w:t>2</w:t>
            </w:r>
          </w:p>
        </w:tc>
        <w:tc>
          <w:tcPr>
            <w:tcW w:w="3886" w:type="dxa"/>
          </w:tcPr>
          <w:p w14:paraId="248FAF90" w14:textId="36DECF50" w:rsidR="009F2394" w:rsidRPr="00803DC8" w:rsidRDefault="009F2394" w:rsidP="00803DC8">
            <w:pPr>
              <w:spacing w:before="40" w:after="120"/>
              <w:ind w:right="113"/>
              <w:rPr>
                <w:noProof/>
                <w:szCs w:val="18"/>
                <w:lang w:val="en-GB"/>
              </w:rPr>
            </w:pPr>
            <w:r w:rsidRPr="00803DC8">
              <w:rPr>
                <w:noProof/>
                <w:szCs w:val="18"/>
                <w:lang w:val="en-GB"/>
              </w:rPr>
              <w:t>Weighing room temperature – Average temperature of the room during the last hour before the weighing procedure</w:t>
            </w:r>
            <w:r w:rsidR="00D3557C">
              <w:rPr>
                <w:noProof/>
                <w:szCs w:val="18"/>
                <w:lang w:val="en-GB"/>
              </w:rPr>
              <w:t>.</w:t>
            </w:r>
            <w:r w:rsidR="009E15D4">
              <w:rPr>
                <w:noProof/>
                <w:szCs w:val="18"/>
                <w:lang w:val="en-GB"/>
              </w:rPr>
              <w:t xml:space="preserve"> </w:t>
            </w:r>
            <w:r w:rsidR="0030194D">
              <w:rPr>
                <w:noProof/>
                <w:szCs w:val="18"/>
                <w:lang w:val="en-GB"/>
              </w:rPr>
              <w:t>Report N/A in case reference filters are weighed on a regular basis</w:t>
            </w:r>
          </w:p>
        </w:tc>
        <w:tc>
          <w:tcPr>
            <w:tcW w:w="1183" w:type="dxa"/>
          </w:tcPr>
          <w:p w14:paraId="374EF9E2" w14:textId="02A58BA8" w:rsidR="009F2394" w:rsidRPr="00803DC8" w:rsidRDefault="00A50CC7" w:rsidP="00803DC8">
            <w:pPr>
              <w:spacing w:before="40" w:after="120"/>
              <w:ind w:right="113"/>
              <w:rPr>
                <w:noProof/>
                <w:szCs w:val="18"/>
                <w:lang w:val="en-GB"/>
              </w:rPr>
            </w:pPr>
            <w:r>
              <w:rPr>
                <w:noProof/>
                <w:szCs w:val="18"/>
                <w:lang w:val="en-GB"/>
              </w:rPr>
              <w:t>R</w:t>
            </w:r>
          </w:p>
        </w:tc>
      </w:tr>
      <w:tr w:rsidR="00D3557C" w:rsidRPr="00803DC8" w14:paraId="5CBD8DF5" w14:textId="77777777" w:rsidTr="00AD62EE">
        <w:trPr>
          <w:cantSplit/>
        </w:trPr>
        <w:tc>
          <w:tcPr>
            <w:tcW w:w="2193" w:type="dxa"/>
            <w:tcBorders>
              <w:bottom w:val="single" w:sz="12" w:space="0" w:color="auto"/>
            </w:tcBorders>
          </w:tcPr>
          <w:p w14:paraId="133CDDD1" w14:textId="000B1FA9" w:rsidR="00D3557C" w:rsidRPr="00803DC8" w:rsidRDefault="00D3557C" w:rsidP="00D3557C">
            <w:pPr>
              <w:spacing w:before="40" w:after="120"/>
              <w:ind w:right="113"/>
              <w:rPr>
                <w:noProof/>
                <w:szCs w:val="18"/>
              </w:rPr>
            </w:pPr>
            <w:r w:rsidRPr="00803DC8">
              <w:rPr>
                <w:noProof/>
                <w:szCs w:val="18"/>
                <w:lang w:val="en-GB"/>
              </w:rPr>
              <w:t>Ambient Air Relative Humidity</w:t>
            </w:r>
            <w:r w:rsidR="00933FEF">
              <w:rPr>
                <w:noProof/>
                <w:szCs w:val="18"/>
                <w:lang w:val="en-GB"/>
              </w:rPr>
              <w:t xml:space="preserve"> End Session</w:t>
            </w:r>
          </w:p>
        </w:tc>
        <w:tc>
          <w:tcPr>
            <w:tcW w:w="1104" w:type="dxa"/>
            <w:tcBorders>
              <w:bottom w:val="single" w:sz="12" w:space="0" w:color="auto"/>
            </w:tcBorders>
          </w:tcPr>
          <w:p w14:paraId="21165A3E" w14:textId="2B0C25FB" w:rsidR="00D3557C" w:rsidRPr="00803DC8" w:rsidDel="00D70148" w:rsidRDefault="00D3557C" w:rsidP="00D3557C">
            <w:pPr>
              <w:spacing w:before="40" w:after="120"/>
              <w:ind w:right="113"/>
              <w:rPr>
                <w:noProof/>
                <w:szCs w:val="18"/>
              </w:rPr>
            </w:pPr>
            <w:r w:rsidRPr="00803DC8">
              <w:rPr>
                <w:noProof/>
                <w:szCs w:val="18"/>
                <w:lang w:val="en-GB"/>
              </w:rPr>
              <w:t>%</w:t>
            </w:r>
          </w:p>
        </w:tc>
        <w:tc>
          <w:tcPr>
            <w:tcW w:w="1271" w:type="dxa"/>
            <w:tcBorders>
              <w:bottom w:val="single" w:sz="12" w:space="0" w:color="auto"/>
            </w:tcBorders>
          </w:tcPr>
          <w:p w14:paraId="7190C2A7" w14:textId="66DC789B" w:rsidR="00D3557C" w:rsidRPr="00803DC8" w:rsidRDefault="009C3A15" w:rsidP="00D3557C">
            <w:pPr>
              <w:spacing w:before="40" w:after="120"/>
              <w:ind w:right="113"/>
              <w:rPr>
                <w:noProof/>
                <w:szCs w:val="18"/>
              </w:rPr>
            </w:pPr>
            <w:r>
              <w:rPr>
                <w:noProof/>
                <w:szCs w:val="18"/>
                <w:lang w:val="en-GB"/>
              </w:rPr>
              <w:t>2</w:t>
            </w:r>
          </w:p>
        </w:tc>
        <w:tc>
          <w:tcPr>
            <w:tcW w:w="3886" w:type="dxa"/>
            <w:tcBorders>
              <w:bottom w:val="single" w:sz="12" w:space="0" w:color="auto"/>
            </w:tcBorders>
          </w:tcPr>
          <w:p w14:paraId="59888178" w14:textId="005E8515" w:rsidR="00D3557C" w:rsidRPr="00803DC8" w:rsidRDefault="00D3557C" w:rsidP="00D3557C">
            <w:pPr>
              <w:spacing w:before="40" w:after="120"/>
              <w:ind w:right="113"/>
              <w:rPr>
                <w:noProof/>
                <w:szCs w:val="18"/>
              </w:rPr>
            </w:pPr>
            <w:r w:rsidRPr="00803DC8">
              <w:rPr>
                <w:noProof/>
                <w:szCs w:val="18"/>
                <w:lang w:val="en-GB"/>
              </w:rPr>
              <w:t>Weighing room relative humidity – Average RH of the room during the last hour before the weighing procedure</w:t>
            </w:r>
            <w:r>
              <w:rPr>
                <w:noProof/>
                <w:szCs w:val="18"/>
                <w:lang w:val="en-GB"/>
              </w:rPr>
              <w:t>. Report N/A in case reference filters are weighed on a regular basis</w:t>
            </w:r>
          </w:p>
        </w:tc>
        <w:tc>
          <w:tcPr>
            <w:tcW w:w="1183" w:type="dxa"/>
            <w:tcBorders>
              <w:bottom w:val="single" w:sz="12" w:space="0" w:color="auto"/>
            </w:tcBorders>
          </w:tcPr>
          <w:p w14:paraId="64DBBBB9" w14:textId="351D4709" w:rsidR="00D3557C" w:rsidRPr="00803DC8" w:rsidRDefault="00D3557C" w:rsidP="00D3557C">
            <w:pPr>
              <w:spacing w:before="40" w:after="120"/>
              <w:ind w:right="113"/>
              <w:rPr>
                <w:noProof/>
                <w:szCs w:val="18"/>
              </w:rPr>
            </w:pPr>
            <w:r>
              <w:rPr>
                <w:noProof/>
                <w:szCs w:val="18"/>
                <w:lang w:val="en-GB"/>
              </w:rPr>
              <w:t>S</w:t>
            </w:r>
          </w:p>
        </w:tc>
      </w:tr>
    </w:tbl>
    <w:p w14:paraId="7CECCFC3" w14:textId="77777777" w:rsidR="009F2394" w:rsidRPr="008361E1" w:rsidRDefault="009F2394" w:rsidP="009F2394">
      <w:pPr>
        <w:pStyle w:val="Heading4"/>
        <w:spacing w:before="240" w:after="120"/>
        <w:ind w:left="2268" w:right="1134" w:hanging="1134"/>
        <w:rPr>
          <w:noProof/>
        </w:rPr>
      </w:pPr>
      <w:r w:rsidRPr="008361E1">
        <w:rPr>
          <w:noProof/>
        </w:rPr>
        <w:t>13.3.3.</w:t>
      </w:r>
      <w:r w:rsidRPr="008361E1">
        <w:rPr>
          <w:noProof/>
        </w:rPr>
        <w:tab/>
        <w:t>Mass Loss Measurement Data</w:t>
      </w:r>
    </w:p>
    <w:p w14:paraId="23EB57F7" w14:textId="3DB265D3" w:rsidR="00803DC8"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testing facility shall report the parameters related to the total mass loss of the tested brake in a separate tab as specified in paragraph 12.3. Details </w:t>
      </w:r>
      <w:r w:rsidRPr="008361E1">
        <w:rPr>
          <w:noProof/>
          <w:color w:val="0D0D0D" w:themeColor="text1" w:themeTint="F2"/>
        </w:rPr>
        <w:lastRenderedPageBreak/>
        <w:t xml:space="preserve">regarding the parameters, the applied units, and the number of decimals of each parameter are provided in </w:t>
      </w:r>
      <w:r w:rsidR="00F26B68">
        <w:rPr>
          <w:noProof/>
          <w:color w:val="0D0D0D" w:themeColor="text1" w:themeTint="F2"/>
        </w:rPr>
        <w:t>Table A4/13</w:t>
      </w:r>
      <w:r w:rsidRPr="008361E1">
        <w:rPr>
          <w:noProof/>
          <w:color w:val="0D0D0D" w:themeColor="text1" w:themeTint="F2"/>
        </w:rPr>
        <w:t xml:space="preserve"> The mass loss measurement data shall be reported in the tab titled “Mass Loss” of the Mass Measurement file. </w:t>
      </w:r>
    </w:p>
    <w:p w14:paraId="169A5668" w14:textId="14A2997C" w:rsidR="009F2394" w:rsidRPr="008361E1" w:rsidRDefault="00F26B68" w:rsidP="004F11AD">
      <w:pPr>
        <w:keepNext/>
        <w:keepLines/>
        <w:spacing w:after="120"/>
        <w:ind w:left="1134" w:right="1134"/>
        <w:rPr>
          <w:b/>
          <w:noProof/>
          <w:color w:val="0D0D0D" w:themeColor="text1" w:themeTint="F2"/>
        </w:rPr>
      </w:pPr>
      <w:r>
        <w:rPr>
          <w:bCs/>
          <w:noProof/>
          <w:color w:val="0D0D0D" w:themeColor="text1" w:themeTint="F2"/>
        </w:rPr>
        <w:t>Table A4/13</w:t>
      </w:r>
      <w:r w:rsidR="009F2394" w:rsidRPr="008361E1">
        <w:rPr>
          <w:bCs/>
          <w:noProof/>
          <w:color w:val="0D0D0D" w:themeColor="text1" w:themeTint="F2"/>
        </w:rPr>
        <w:br/>
      </w:r>
      <w:r w:rsidR="009F2394" w:rsidRPr="008361E1">
        <w:rPr>
          <w:b/>
          <w:noProof/>
          <w:color w:val="0D0D0D" w:themeColor="text1" w:themeTint="F2"/>
        </w:rPr>
        <w:t>Necessary parameters related to the total mass loss of the brake for reporting at the Mass Measurement file of a brake emissions test</w:t>
      </w:r>
    </w:p>
    <w:tbl>
      <w:tblPr>
        <w:tblStyle w:val="TableGrid20"/>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89"/>
        <w:gridCol w:w="1104"/>
        <w:gridCol w:w="1271"/>
        <w:gridCol w:w="3890"/>
        <w:gridCol w:w="1183"/>
      </w:tblGrid>
      <w:tr w:rsidR="009F2394" w:rsidRPr="007536AD" w14:paraId="237AF45C" w14:textId="77777777" w:rsidTr="00803DC8">
        <w:trPr>
          <w:cantSplit/>
          <w:tblHeader/>
        </w:trPr>
        <w:tc>
          <w:tcPr>
            <w:tcW w:w="1674" w:type="dxa"/>
            <w:tcBorders>
              <w:top w:val="single" w:sz="4" w:space="0" w:color="auto"/>
              <w:bottom w:val="single" w:sz="12" w:space="0" w:color="auto"/>
            </w:tcBorders>
            <w:vAlign w:val="bottom"/>
          </w:tcPr>
          <w:p w14:paraId="39F185AF" w14:textId="77777777" w:rsidR="009F2394" w:rsidRPr="007536AD" w:rsidRDefault="009F2394" w:rsidP="00C37012">
            <w:pPr>
              <w:spacing w:before="80" w:after="80" w:line="200" w:lineRule="exact"/>
              <w:ind w:right="113"/>
              <w:rPr>
                <w:i/>
                <w:noProof/>
                <w:sz w:val="16"/>
                <w:lang w:val="en-GB"/>
              </w:rPr>
            </w:pPr>
            <w:r w:rsidRPr="007536AD">
              <w:rPr>
                <w:i/>
                <w:noProof/>
                <w:sz w:val="16"/>
                <w:lang w:val="en-GB"/>
              </w:rPr>
              <w:t>Measurand</w:t>
            </w:r>
          </w:p>
        </w:tc>
        <w:tc>
          <w:tcPr>
            <w:tcW w:w="844" w:type="dxa"/>
            <w:tcBorders>
              <w:top w:val="single" w:sz="4" w:space="0" w:color="auto"/>
              <w:bottom w:val="single" w:sz="12" w:space="0" w:color="auto"/>
            </w:tcBorders>
            <w:vAlign w:val="bottom"/>
          </w:tcPr>
          <w:p w14:paraId="01A2635E" w14:textId="77777777" w:rsidR="009F2394" w:rsidRPr="007536AD" w:rsidRDefault="009F2394" w:rsidP="00C37012">
            <w:pPr>
              <w:spacing w:before="80" w:after="80" w:line="200" w:lineRule="exact"/>
              <w:ind w:right="113"/>
              <w:rPr>
                <w:i/>
                <w:noProof/>
                <w:sz w:val="16"/>
                <w:lang w:val="en-GB"/>
              </w:rPr>
            </w:pPr>
            <w:r w:rsidRPr="007536AD">
              <w:rPr>
                <w:i/>
                <w:noProof/>
                <w:sz w:val="16"/>
                <w:lang w:val="en-GB"/>
              </w:rPr>
              <w:t>Unit</w:t>
            </w:r>
          </w:p>
        </w:tc>
        <w:tc>
          <w:tcPr>
            <w:tcW w:w="972" w:type="dxa"/>
            <w:tcBorders>
              <w:top w:val="single" w:sz="4" w:space="0" w:color="auto"/>
              <w:bottom w:val="single" w:sz="12" w:space="0" w:color="auto"/>
            </w:tcBorders>
            <w:vAlign w:val="bottom"/>
          </w:tcPr>
          <w:p w14:paraId="4DCAC9FD" w14:textId="77777777" w:rsidR="009F2394" w:rsidRPr="007536AD" w:rsidRDefault="009F2394" w:rsidP="00C37012">
            <w:pPr>
              <w:spacing w:before="80" w:after="80" w:line="200" w:lineRule="exact"/>
              <w:ind w:right="113"/>
              <w:rPr>
                <w:i/>
                <w:noProof/>
                <w:sz w:val="16"/>
                <w:lang w:val="en-GB"/>
              </w:rPr>
            </w:pPr>
            <w:r w:rsidRPr="007536AD">
              <w:rPr>
                <w:i/>
                <w:noProof/>
                <w:sz w:val="16"/>
                <w:lang w:val="en-GB"/>
              </w:rPr>
              <w:t>Decimals</w:t>
            </w:r>
          </w:p>
        </w:tc>
        <w:tc>
          <w:tcPr>
            <w:tcW w:w="2975" w:type="dxa"/>
            <w:tcBorders>
              <w:top w:val="single" w:sz="4" w:space="0" w:color="auto"/>
              <w:bottom w:val="single" w:sz="12" w:space="0" w:color="auto"/>
            </w:tcBorders>
            <w:vAlign w:val="bottom"/>
          </w:tcPr>
          <w:p w14:paraId="77B3DBA1" w14:textId="77777777" w:rsidR="009F2394" w:rsidRPr="007536AD" w:rsidRDefault="009F2394" w:rsidP="00C37012">
            <w:pPr>
              <w:spacing w:before="80" w:after="80" w:line="200" w:lineRule="exact"/>
              <w:ind w:right="113"/>
              <w:rPr>
                <w:i/>
                <w:noProof/>
                <w:sz w:val="16"/>
                <w:lang w:val="en-GB"/>
              </w:rPr>
            </w:pPr>
            <w:r w:rsidRPr="007536AD">
              <w:rPr>
                <w:i/>
                <w:noProof/>
                <w:sz w:val="16"/>
                <w:lang w:val="en-GB"/>
              </w:rPr>
              <w:t>Description</w:t>
            </w:r>
          </w:p>
        </w:tc>
        <w:tc>
          <w:tcPr>
            <w:tcW w:w="905" w:type="dxa"/>
            <w:tcBorders>
              <w:top w:val="single" w:sz="4" w:space="0" w:color="auto"/>
              <w:bottom w:val="single" w:sz="12" w:space="0" w:color="auto"/>
            </w:tcBorders>
            <w:vAlign w:val="bottom"/>
          </w:tcPr>
          <w:p w14:paraId="49FDAA4C" w14:textId="77777777" w:rsidR="009F2394" w:rsidRPr="007536AD" w:rsidRDefault="009F2394" w:rsidP="00C37012">
            <w:pPr>
              <w:spacing w:before="80" w:after="80" w:line="200" w:lineRule="exact"/>
              <w:ind w:right="113"/>
              <w:rPr>
                <w:i/>
                <w:noProof/>
                <w:sz w:val="16"/>
                <w:lang w:val="en-GB"/>
              </w:rPr>
            </w:pPr>
            <w:r w:rsidRPr="007536AD">
              <w:rPr>
                <w:i/>
                <w:noProof/>
                <w:sz w:val="16"/>
                <w:lang w:val="en-GB"/>
              </w:rPr>
              <w:t>Column in the File</w:t>
            </w:r>
          </w:p>
        </w:tc>
      </w:tr>
      <w:tr w:rsidR="007536AD" w:rsidRPr="007536AD" w14:paraId="07500E05" w14:textId="77777777" w:rsidTr="00803DC8">
        <w:trPr>
          <w:cantSplit/>
          <w:trHeight w:hRule="exact" w:val="113"/>
          <w:tblHeader/>
        </w:trPr>
        <w:tc>
          <w:tcPr>
            <w:tcW w:w="1674" w:type="dxa"/>
            <w:tcBorders>
              <w:top w:val="single" w:sz="12" w:space="0" w:color="auto"/>
            </w:tcBorders>
          </w:tcPr>
          <w:p w14:paraId="1C8B5CE6" w14:textId="77777777" w:rsidR="007536AD" w:rsidRPr="007536AD" w:rsidRDefault="007536AD" w:rsidP="00C37012">
            <w:pPr>
              <w:spacing w:before="40" w:after="120"/>
              <w:ind w:right="113"/>
              <w:rPr>
                <w:noProof/>
              </w:rPr>
            </w:pPr>
          </w:p>
        </w:tc>
        <w:tc>
          <w:tcPr>
            <w:tcW w:w="844" w:type="dxa"/>
            <w:tcBorders>
              <w:top w:val="single" w:sz="12" w:space="0" w:color="auto"/>
            </w:tcBorders>
          </w:tcPr>
          <w:p w14:paraId="297795C2" w14:textId="77777777" w:rsidR="007536AD" w:rsidRPr="007536AD" w:rsidRDefault="007536AD" w:rsidP="00C37012">
            <w:pPr>
              <w:spacing w:before="40" w:after="120"/>
              <w:ind w:right="113"/>
              <w:rPr>
                <w:noProof/>
              </w:rPr>
            </w:pPr>
          </w:p>
        </w:tc>
        <w:tc>
          <w:tcPr>
            <w:tcW w:w="972" w:type="dxa"/>
            <w:tcBorders>
              <w:top w:val="single" w:sz="12" w:space="0" w:color="auto"/>
            </w:tcBorders>
          </w:tcPr>
          <w:p w14:paraId="6BB90D47" w14:textId="77777777" w:rsidR="007536AD" w:rsidRPr="007536AD" w:rsidRDefault="007536AD" w:rsidP="00C37012">
            <w:pPr>
              <w:spacing w:before="40" w:after="120"/>
              <w:ind w:right="113"/>
              <w:rPr>
                <w:noProof/>
              </w:rPr>
            </w:pPr>
          </w:p>
        </w:tc>
        <w:tc>
          <w:tcPr>
            <w:tcW w:w="2975" w:type="dxa"/>
            <w:tcBorders>
              <w:top w:val="single" w:sz="12" w:space="0" w:color="auto"/>
            </w:tcBorders>
          </w:tcPr>
          <w:p w14:paraId="353F3E2A" w14:textId="77777777" w:rsidR="007536AD" w:rsidRPr="007536AD" w:rsidRDefault="007536AD" w:rsidP="00C37012">
            <w:pPr>
              <w:spacing w:before="40" w:after="120"/>
              <w:ind w:right="113"/>
              <w:rPr>
                <w:noProof/>
              </w:rPr>
            </w:pPr>
          </w:p>
        </w:tc>
        <w:tc>
          <w:tcPr>
            <w:tcW w:w="905" w:type="dxa"/>
            <w:tcBorders>
              <w:top w:val="single" w:sz="12" w:space="0" w:color="auto"/>
            </w:tcBorders>
          </w:tcPr>
          <w:p w14:paraId="56409990" w14:textId="77777777" w:rsidR="007536AD" w:rsidRPr="007536AD" w:rsidRDefault="007536AD" w:rsidP="00C37012">
            <w:pPr>
              <w:spacing w:before="40" w:after="120"/>
              <w:ind w:right="113"/>
              <w:rPr>
                <w:noProof/>
              </w:rPr>
            </w:pPr>
          </w:p>
        </w:tc>
      </w:tr>
      <w:tr w:rsidR="009F2394" w:rsidRPr="007536AD" w14:paraId="4523539E" w14:textId="77777777" w:rsidTr="00803DC8">
        <w:trPr>
          <w:cantSplit/>
        </w:trPr>
        <w:tc>
          <w:tcPr>
            <w:tcW w:w="1674" w:type="dxa"/>
          </w:tcPr>
          <w:p w14:paraId="3EFD4397" w14:textId="77777777" w:rsidR="009F2394" w:rsidRPr="007536AD" w:rsidRDefault="009F2394" w:rsidP="00C37012">
            <w:pPr>
              <w:spacing w:before="40" w:after="120"/>
              <w:ind w:right="113"/>
              <w:rPr>
                <w:noProof/>
                <w:szCs w:val="18"/>
                <w:lang w:val="en-GB"/>
              </w:rPr>
            </w:pPr>
            <w:r w:rsidRPr="007536AD">
              <w:rPr>
                <w:noProof/>
                <w:szCs w:val="18"/>
                <w:lang w:val="en-GB"/>
              </w:rPr>
              <w:t>Test ID</w:t>
            </w:r>
          </w:p>
        </w:tc>
        <w:tc>
          <w:tcPr>
            <w:tcW w:w="844" w:type="dxa"/>
          </w:tcPr>
          <w:p w14:paraId="1516CD5A" w14:textId="330BC82C" w:rsidR="009F2394" w:rsidRPr="007536AD" w:rsidRDefault="004A5008" w:rsidP="00C37012">
            <w:pPr>
              <w:spacing w:before="40" w:after="120"/>
              <w:ind w:right="113"/>
              <w:rPr>
                <w:noProof/>
                <w:szCs w:val="18"/>
                <w:lang w:val="en-GB"/>
              </w:rPr>
            </w:pPr>
            <w:r>
              <w:rPr>
                <w:noProof/>
                <w:szCs w:val="18"/>
                <w:lang w:val="en-GB"/>
              </w:rPr>
              <w:t>-</w:t>
            </w:r>
          </w:p>
        </w:tc>
        <w:tc>
          <w:tcPr>
            <w:tcW w:w="972" w:type="dxa"/>
          </w:tcPr>
          <w:p w14:paraId="26D0B2D7" w14:textId="77777777" w:rsidR="009F2394" w:rsidRPr="007536AD" w:rsidRDefault="009F2394" w:rsidP="00C37012">
            <w:pPr>
              <w:spacing w:before="40" w:after="120"/>
              <w:ind w:right="113"/>
              <w:rPr>
                <w:noProof/>
                <w:szCs w:val="18"/>
                <w:lang w:val="en-GB"/>
              </w:rPr>
            </w:pPr>
            <w:r w:rsidRPr="007536AD">
              <w:rPr>
                <w:noProof/>
                <w:szCs w:val="18"/>
                <w:lang w:val="en-GB"/>
              </w:rPr>
              <w:t>N/A</w:t>
            </w:r>
          </w:p>
        </w:tc>
        <w:tc>
          <w:tcPr>
            <w:tcW w:w="2975" w:type="dxa"/>
          </w:tcPr>
          <w:p w14:paraId="2F699DF9" w14:textId="01453855" w:rsidR="009F2394" w:rsidRPr="007536AD" w:rsidRDefault="009F2394" w:rsidP="00C37012">
            <w:pPr>
              <w:spacing w:before="40" w:after="120"/>
              <w:ind w:right="113"/>
              <w:rPr>
                <w:noProof/>
                <w:szCs w:val="18"/>
                <w:lang w:val="en-GB"/>
              </w:rPr>
            </w:pPr>
            <w:r w:rsidRPr="007536AD">
              <w:rPr>
                <w:noProof/>
                <w:szCs w:val="18"/>
                <w:lang w:val="en-GB"/>
              </w:rPr>
              <w:t xml:space="preserve">A unique code that allows the testing facility to identify the tested brake – Shall be the same as in “Test ID” in </w:t>
            </w:r>
            <w:r w:rsidR="00F26B68">
              <w:rPr>
                <w:noProof/>
                <w:szCs w:val="18"/>
                <w:lang w:val="en-GB"/>
              </w:rPr>
              <w:t>Table A4/14</w:t>
            </w:r>
          </w:p>
        </w:tc>
        <w:tc>
          <w:tcPr>
            <w:tcW w:w="905" w:type="dxa"/>
          </w:tcPr>
          <w:p w14:paraId="01DE3852" w14:textId="77777777" w:rsidR="009F2394" w:rsidRPr="007536AD" w:rsidRDefault="009F2394" w:rsidP="00C37012">
            <w:pPr>
              <w:spacing w:before="40" w:after="120"/>
              <w:ind w:right="113"/>
              <w:rPr>
                <w:noProof/>
                <w:szCs w:val="18"/>
                <w:lang w:val="en-GB"/>
              </w:rPr>
            </w:pPr>
            <w:r w:rsidRPr="007536AD">
              <w:rPr>
                <w:noProof/>
                <w:szCs w:val="18"/>
                <w:lang w:val="en-GB"/>
              </w:rPr>
              <w:t>A</w:t>
            </w:r>
          </w:p>
        </w:tc>
      </w:tr>
      <w:tr w:rsidR="009F2394" w:rsidRPr="007536AD" w14:paraId="0399BEEC" w14:textId="77777777" w:rsidTr="00803DC8">
        <w:trPr>
          <w:cantSplit/>
        </w:trPr>
        <w:tc>
          <w:tcPr>
            <w:tcW w:w="1674" w:type="dxa"/>
          </w:tcPr>
          <w:p w14:paraId="774BA638" w14:textId="77777777" w:rsidR="009F2394" w:rsidRPr="007536AD" w:rsidRDefault="009F2394" w:rsidP="00C37012">
            <w:pPr>
              <w:spacing w:before="40" w:after="120"/>
              <w:ind w:right="113"/>
              <w:rPr>
                <w:noProof/>
                <w:szCs w:val="18"/>
                <w:lang w:val="en-GB"/>
              </w:rPr>
            </w:pPr>
            <w:r w:rsidRPr="007536AD">
              <w:rPr>
                <w:noProof/>
                <w:szCs w:val="18"/>
                <w:lang w:val="en-GB"/>
              </w:rPr>
              <w:t>Disc Brake</w:t>
            </w:r>
          </w:p>
        </w:tc>
        <w:tc>
          <w:tcPr>
            <w:tcW w:w="844" w:type="dxa"/>
          </w:tcPr>
          <w:p w14:paraId="2C34B0AD" w14:textId="660B0F1B" w:rsidR="009F2394" w:rsidRPr="007536AD" w:rsidRDefault="004A5008" w:rsidP="00C37012">
            <w:pPr>
              <w:spacing w:before="40" w:after="120"/>
              <w:ind w:right="113"/>
              <w:rPr>
                <w:noProof/>
                <w:szCs w:val="18"/>
                <w:lang w:val="en-GB"/>
              </w:rPr>
            </w:pPr>
            <w:r>
              <w:rPr>
                <w:noProof/>
                <w:szCs w:val="18"/>
                <w:lang w:val="en-GB"/>
              </w:rPr>
              <w:t>-</w:t>
            </w:r>
          </w:p>
        </w:tc>
        <w:tc>
          <w:tcPr>
            <w:tcW w:w="972" w:type="dxa"/>
          </w:tcPr>
          <w:p w14:paraId="7C6A99E9" w14:textId="77777777" w:rsidR="009F2394" w:rsidRPr="007536AD" w:rsidRDefault="009F2394" w:rsidP="00C37012">
            <w:pPr>
              <w:spacing w:before="40" w:after="120"/>
              <w:ind w:right="113"/>
              <w:rPr>
                <w:noProof/>
                <w:szCs w:val="18"/>
                <w:lang w:val="en-GB"/>
              </w:rPr>
            </w:pPr>
            <w:r w:rsidRPr="007536AD">
              <w:rPr>
                <w:noProof/>
                <w:szCs w:val="18"/>
                <w:lang w:val="en-GB"/>
              </w:rPr>
              <w:t>N/A</w:t>
            </w:r>
          </w:p>
        </w:tc>
        <w:tc>
          <w:tcPr>
            <w:tcW w:w="2975" w:type="dxa"/>
          </w:tcPr>
          <w:p w14:paraId="209F8146" w14:textId="77777777" w:rsidR="009F2394" w:rsidRPr="007536AD" w:rsidRDefault="009F2394" w:rsidP="00C37012">
            <w:pPr>
              <w:spacing w:before="40" w:after="120"/>
              <w:ind w:right="113"/>
              <w:rPr>
                <w:noProof/>
                <w:szCs w:val="18"/>
                <w:lang w:val="en-GB"/>
              </w:rPr>
            </w:pPr>
            <w:r w:rsidRPr="007536AD">
              <w:rPr>
                <w:noProof/>
                <w:szCs w:val="18"/>
                <w:lang w:val="en-GB"/>
              </w:rPr>
              <w:t>Specifies whether the testing brake couple consists of a disc and a pair of pads</w:t>
            </w:r>
          </w:p>
        </w:tc>
        <w:tc>
          <w:tcPr>
            <w:tcW w:w="905" w:type="dxa"/>
          </w:tcPr>
          <w:p w14:paraId="222F1733" w14:textId="77777777" w:rsidR="009F2394" w:rsidRPr="007536AD" w:rsidRDefault="009F2394" w:rsidP="00C37012">
            <w:pPr>
              <w:spacing w:before="40" w:after="120"/>
              <w:ind w:right="113"/>
              <w:rPr>
                <w:noProof/>
                <w:szCs w:val="18"/>
                <w:lang w:val="en-GB"/>
              </w:rPr>
            </w:pPr>
            <w:r w:rsidRPr="007536AD">
              <w:rPr>
                <w:noProof/>
                <w:szCs w:val="18"/>
                <w:lang w:val="en-GB"/>
              </w:rPr>
              <w:t>B</w:t>
            </w:r>
          </w:p>
        </w:tc>
      </w:tr>
      <w:tr w:rsidR="009F2394" w:rsidRPr="007536AD" w14:paraId="24AEABFB" w14:textId="77777777" w:rsidTr="00803DC8">
        <w:trPr>
          <w:cantSplit/>
        </w:trPr>
        <w:tc>
          <w:tcPr>
            <w:tcW w:w="1674" w:type="dxa"/>
          </w:tcPr>
          <w:p w14:paraId="3C3E0A79" w14:textId="77777777" w:rsidR="009F2394" w:rsidRPr="007536AD" w:rsidRDefault="009F2394" w:rsidP="00C37012">
            <w:pPr>
              <w:spacing w:before="40" w:after="120"/>
              <w:ind w:right="113"/>
              <w:rPr>
                <w:noProof/>
                <w:szCs w:val="18"/>
                <w:lang w:val="en-GB"/>
              </w:rPr>
            </w:pPr>
            <w:r w:rsidRPr="007536AD">
              <w:rPr>
                <w:noProof/>
                <w:szCs w:val="18"/>
                <w:lang w:val="en-GB"/>
              </w:rPr>
              <w:t>Drum Brake</w:t>
            </w:r>
          </w:p>
        </w:tc>
        <w:tc>
          <w:tcPr>
            <w:tcW w:w="844" w:type="dxa"/>
          </w:tcPr>
          <w:p w14:paraId="33249A47" w14:textId="514F77D1" w:rsidR="009F2394" w:rsidRPr="007536AD" w:rsidRDefault="004A5008" w:rsidP="00C37012">
            <w:pPr>
              <w:spacing w:before="40" w:after="120"/>
              <w:ind w:right="113"/>
              <w:rPr>
                <w:noProof/>
                <w:szCs w:val="18"/>
                <w:lang w:val="en-GB"/>
              </w:rPr>
            </w:pPr>
            <w:r>
              <w:rPr>
                <w:noProof/>
                <w:szCs w:val="18"/>
                <w:lang w:val="en-GB"/>
              </w:rPr>
              <w:t>-</w:t>
            </w:r>
          </w:p>
        </w:tc>
        <w:tc>
          <w:tcPr>
            <w:tcW w:w="972" w:type="dxa"/>
          </w:tcPr>
          <w:p w14:paraId="1E3F52DD" w14:textId="77777777" w:rsidR="009F2394" w:rsidRPr="007536AD" w:rsidRDefault="009F2394" w:rsidP="00C37012">
            <w:pPr>
              <w:spacing w:before="40" w:after="120"/>
              <w:ind w:right="113"/>
              <w:rPr>
                <w:noProof/>
                <w:szCs w:val="18"/>
                <w:lang w:val="en-GB"/>
              </w:rPr>
            </w:pPr>
            <w:r w:rsidRPr="007536AD">
              <w:rPr>
                <w:noProof/>
                <w:szCs w:val="18"/>
                <w:lang w:val="en-GB"/>
              </w:rPr>
              <w:t>N/A</w:t>
            </w:r>
          </w:p>
        </w:tc>
        <w:tc>
          <w:tcPr>
            <w:tcW w:w="2975" w:type="dxa"/>
          </w:tcPr>
          <w:p w14:paraId="7E5A9D2E" w14:textId="77777777" w:rsidR="009F2394" w:rsidRPr="007536AD" w:rsidRDefault="009F2394" w:rsidP="00C37012">
            <w:pPr>
              <w:spacing w:before="40" w:after="120"/>
              <w:ind w:right="113"/>
              <w:rPr>
                <w:noProof/>
                <w:szCs w:val="18"/>
                <w:lang w:val="en-GB"/>
              </w:rPr>
            </w:pPr>
            <w:r w:rsidRPr="007536AD">
              <w:rPr>
                <w:noProof/>
                <w:szCs w:val="18"/>
                <w:lang w:val="en-GB"/>
              </w:rPr>
              <w:t>Specifies whether the testing brake couple consists of a drum and a pair of shoes</w:t>
            </w:r>
          </w:p>
        </w:tc>
        <w:tc>
          <w:tcPr>
            <w:tcW w:w="905" w:type="dxa"/>
          </w:tcPr>
          <w:p w14:paraId="754CF70D" w14:textId="77777777" w:rsidR="009F2394" w:rsidRPr="007536AD" w:rsidRDefault="009F2394" w:rsidP="00C37012">
            <w:pPr>
              <w:spacing w:before="40" w:after="120"/>
              <w:ind w:right="113"/>
              <w:rPr>
                <w:noProof/>
                <w:szCs w:val="18"/>
                <w:lang w:val="en-GB"/>
              </w:rPr>
            </w:pPr>
            <w:r w:rsidRPr="007536AD">
              <w:rPr>
                <w:noProof/>
                <w:szCs w:val="18"/>
                <w:lang w:val="en-GB"/>
              </w:rPr>
              <w:t>C</w:t>
            </w:r>
          </w:p>
        </w:tc>
      </w:tr>
      <w:tr w:rsidR="003610B0" w:rsidRPr="007536AD" w14:paraId="2819A211" w14:textId="77777777" w:rsidTr="00803DC8">
        <w:trPr>
          <w:cantSplit/>
        </w:trPr>
        <w:tc>
          <w:tcPr>
            <w:tcW w:w="1674" w:type="dxa"/>
          </w:tcPr>
          <w:p w14:paraId="4A9ACA75" w14:textId="31BCEF98" w:rsidR="003610B0" w:rsidRPr="007536AD" w:rsidRDefault="003610B0" w:rsidP="00C37012">
            <w:pPr>
              <w:spacing w:before="40" w:after="120"/>
              <w:ind w:right="113"/>
              <w:rPr>
                <w:noProof/>
                <w:szCs w:val="18"/>
              </w:rPr>
            </w:pPr>
            <w:r w:rsidRPr="00803DC8">
              <w:rPr>
                <w:noProof/>
                <w:szCs w:val="18"/>
                <w:lang w:val="en-GB"/>
              </w:rPr>
              <w:t>Ambient Air Temperature</w:t>
            </w:r>
            <w:r>
              <w:rPr>
                <w:noProof/>
                <w:szCs w:val="18"/>
                <w:lang w:val="en-GB"/>
              </w:rPr>
              <w:t xml:space="preserve"> Before Session</w:t>
            </w:r>
          </w:p>
        </w:tc>
        <w:tc>
          <w:tcPr>
            <w:tcW w:w="844" w:type="dxa"/>
          </w:tcPr>
          <w:p w14:paraId="2F55D85A" w14:textId="62575467" w:rsidR="003610B0" w:rsidRPr="007536AD" w:rsidRDefault="003610B0" w:rsidP="00C37012">
            <w:pPr>
              <w:spacing w:before="40" w:after="120"/>
              <w:ind w:right="113"/>
              <w:rPr>
                <w:noProof/>
                <w:szCs w:val="18"/>
              </w:rPr>
            </w:pPr>
            <w:r w:rsidRPr="00803DC8">
              <w:rPr>
                <w:noProof/>
                <w:szCs w:val="18"/>
                <w:lang w:val="en-GB"/>
              </w:rPr>
              <w:t>°C</w:t>
            </w:r>
          </w:p>
        </w:tc>
        <w:tc>
          <w:tcPr>
            <w:tcW w:w="972" w:type="dxa"/>
          </w:tcPr>
          <w:p w14:paraId="0B59B31D" w14:textId="3AF100FC" w:rsidR="003610B0" w:rsidRPr="007536AD" w:rsidRDefault="003610B0" w:rsidP="00C37012">
            <w:pPr>
              <w:spacing w:before="40" w:after="120"/>
              <w:ind w:right="113"/>
              <w:rPr>
                <w:noProof/>
                <w:szCs w:val="18"/>
              </w:rPr>
            </w:pPr>
            <w:r>
              <w:rPr>
                <w:noProof/>
                <w:szCs w:val="18"/>
              </w:rPr>
              <w:t>2</w:t>
            </w:r>
          </w:p>
        </w:tc>
        <w:tc>
          <w:tcPr>
            <w:tcW w:w="2975" w:type="dxa"/>
          </w:tcPr>
          <w:p w14:paraId="0B391EC7" w14:textId="461AFB20" w:rsidR="003610B0" w:rsidRPr="007536AD" w:rsidRDefault="003610B0" w:rsidP="00C37012">
            <w:pPr>
              <w:spacing w:before="40" w:after="120"/>
              <w:ind w:right="113"/>
              <w:rPr>
                <w:noProof/>
                <w:szCs w:val="18"/>
              </w:rPr>
            </w:pPr>
            <w:r w:rsidRPr="00803DC8">
              <w:rPr>
                <w:noProof/>
                <w:szCs w:val="18"/>
                <w:lang w:val="en-GB"/>
              </w:rPr>
              <w:t>Weighing room temperature – Average temperature of the room during the last hour before the weighing procedure</w:t>
            </w:r>
          </w:p>
        </w:tc>
        <w:tc>
          <w:tcPr>
            <w:tcW w:w="905" w:type="dxa"/>
          </w:tcPr>
          <w:p w14:paraId="295E7776" w14:textId="26BD6F2C" w:rsidR="003610B0" w:rsidRPr="007536AD" w:rsidRDefault="003610B0" w:rsidP="00C37012">
            <w:pPr>
              <w:spacing w:before="40" w:after="120"/>
              <w:ind w:right="113"/>
              <w:rPr>
                <w:noProof/>
                <w:szCs w:val="18"/>
              </w:rPr>
            </w:pPr>
            <w:r>
              <w:rPr>
                <w:noProof/>
                <w:szCs w:val="18"/>
              </w:rPr>
              <w:t>D</w:t>
            </w:r>
          </w:p>
        </w:tc>
      </w:tr>
      <w:tr w:rsidR="003610B0" w:rsidRPr="007536AD" w14:paraId="5AC0CE99" w14:textId="77777777" w:rsidTr="00803DC8">
        <w:trPr>
          <w:cantSplit/>
        </w:trPr>
        <w:tc>
          <w:tcPr>
            <w:tcW w:w="1674" w:type="dxa"/>
          </w:tcPr>
          <w:p w14:paraId="7B4A4630" w14:textId="2ED34DDD" w:rsidR="003610B0" w:rsidRPr="00803DC8" w:rsidRDefault="003610B0" w:rsidP="00C37012">
            <w:pPr>
              <w:spacing w:before="40" w:after="120"/>
              <w:ind w:right="113"/>
              <w:rPr>
                <w:noProof/>
                <w:szCs w:val="18"/>
              </w:rPr>
            </w:pPr>
            <w:r w:rsidRPr="00803DC8">
              <w:rPr>
                <w:noProof/>
                <w:szCs w:val="18"/>
                <w:lang w:val="en-GB"/>
              </w:rPr>
              <w:t>Ambient Air Relative Humidity</w:t>
            </w:r>
            <w:r>
              <w:rPr>
                <w:noProof/>
                <w:szCs w:val="18"/>
                <w:lang w:val="en-GB"/>
              </w:rPr>
              <w:t xml:space="preserve"> Before Session</w:t>
            </w:r>
          </w:p>
        </w:tc>
        <w:tc>
          <w:tcPr>
            <w:tcW w:w="844" w:type="dxa"/>
          </w:tcPr>
          <w:p w14:paraId="6B738DF4" w14:textId="33972D2C" w:rsidR="003610B0" w:rsidRPr="00803DC8" w:rsidRDefault="003610B0" w:rsidP="00C37012">
            <w:pPr>
              <w:spacing w:before="40" w:after="120"/>
              <w:ind w:right="113"/>
              <w:rPr>
                <w:noProof/>
                <w:szCs w:val="18"/>
              </w:rPr>
            </w:pPr>
            <w:r>
              <w:rPr>
                <w:noProof/>
                <w:szCs w:val="18"/>
              </w:rPr>
              <w:t>%</w:t>
            </w:r>
          </w:p>
        </w:tc>
        <w:tc>
          <w:tcPr>
            <w:tcW w:w="972" w:type="dxa"/>
          </w:tcPr>
          <w:p w14:paraId="4B19C6D8" w14:textId="533997AD" w:rsidR="003610B0" w:rsidRDefault="003610B0" w:rsidP="00C37012">
            <w:pPr>
              <w:spacing w:before="40" w:after="120"/>
              <w:ind w:right="113"/>
              <w:rPr>
                <w:noProof/>
                <w:szCs w:val="18"/>
              </w:rPr>
            </w:pPr>
            <w:r>
              <w:rPr>
                <w:noProof/>
                <w:szCs w:val="18"/>
              </w:rPr>
              <w:t>2</w:t>
            </w:r>
          </w:p>
        </w:tc>
        <w:tc>
          <w:tcPr>
            <w:tcW w:w="2975" w:type="dxa"/>
          </w:tcPr>
          <w:p w14:paraId="36EE3A64" w14:textId="1BE02459" w:rsidR="003610B0" w:rsidRPr="00803DC8" w:rsidRDefault="003610B0" w:rsidP="00C37012">
            <w:pPr>
              <w:spacing w:before="40" w:after="120"/>
              <w:ind w:right="113"/>
              <w:rPr>
                <w:noProof/>
                <w:szCs w:val="18"/>
              </w:rPr>
            </w:pPr>
            <w:r w:rsidRPr="00803DC8">
              <w:rPr>
                <w:noProof/>
                <w:szCs w:val="18"/>
                <w:lang w:val="en-GB"/>
              </w:rPr>
              <w:t>Weighing room relative humidity – Average RH of the room during the last hour before the weighing procedure</w:t>
            </w:r>
          </w:p>
        </w:tc>
        <w:tc>
          <w:tcPr>
            <w:tcW w:w="905" w:type="dxa"/>
          </w:tcPr>
          <w:p w14:paraId="6C42D3B6" w14:textId="0AA1D58B" w:rsidR="003610B0" w:rsidRPr="007536AD" w:rsidRDefault="003610B0" w:rsidP="00C37012">
            <w:pPr>
              <w:spacing w:before="40" w:after="120"/>
              <w:ind w:right="113"/>
              <w:rPr>
                <w:noProof/>
                <w:szCs w:val="18"/>
              </w:rPr>
            </w:pPr>
            <w:r>
              <w:rPr>
                <w:noProof/>
                <w:szCs w:val="18"/>
              </w:rPr>
              <w:t>E</w:t>
            </w:r>
          </w:p>
        </w:tc>
      </w:tr>
      <w:tr w:rsidR="009F2394" w:rsidRPr="007536AD" w14:paraId="2E9E5348" w14:textId="77777777" w:rsidTr="00803DC8">
        <w:trPr>
          <w:cantSplit/>
        </w:trPr>
        <w:tc>
          <w:tcPr>
            <w:tcW w:w="1674" w:type="dxa"/>
          </w:tcPr>
          <w:p w14:paraId="5C087235" w14:textId="77777777" w:rsidR="009F2394" w:rsidRPr="007536AD" w:rsidRDefault="009F2394" w:rsidP="00C37012">
            <w:pPr>
              <w:spacing w:before="40" w:after="120"/>
              <w:ind w:right="113"/>
              <w:rPr>
                <w:noProof/>
                <w:szCs w:val="18"/>
                <w:lang w:val="en-GB"/>
              </w:rPr>
            </w:pPr>
            <w:r w:rsidRPr="007536AD">
              <w:rPr>
                <w:noProof/>
                <w:szCs w:val="18"/>
                <w:lang w:val="en-GB"/>
              </w:rPr>
              <w:t>Initial Weighings Inner pad / Leading shoe</w:t>
            </w:r>
          </w:p>
        </w:tc>
        <w:tc>
          <w:tcPr>
            <w:tcW w:w="844" w:type="dxa"/>
          </w:tcPr>
          <w:p w14:paraId="4B1233AB" w14:textId="77777777" w:rsidR="009F2394" w:rsidRPr="007536AD" w:rsidRDefault="009F2394" w:rsidP="00C37012">
            <w:pPr>
              <w:spacing w:before="40" w:after="120"/>
              <w:ind w:right="113"/>
              <w:rPr>
                <w:noProof/>
                <w:szCs w:val="18"/>
                <w:lang w:val="en-GB"/>
              </w:rPr>
            </w:pPr>
            <w:r w:rsidRPr="007536AD">
              <w:rPr>
                <w:noProof/>
                <w:szCs w:val="18"/>
                <w:lang w:val="en-GB"/>
              </w:rPr>
              <w:t>g</w:t>
            </w:r>
          </w:p>
        </w:tc>
        <w:tc>
          <w:tcPr>
            <w:tcW w:w="972" w:type="dxa"/>
          </w:tcPr>
          <w:p w14:paraId="14550DDA" w14:textId="70B4742D" w:rsidR="009F2394" w:rsidRPr="007536AD" w:rsidRDefault="003610B0" w:rsidP="00C37012">
            <w:pPr>
              <w:spacing w:before="40" w:after="120"/>
              <w:ind w:right="113"/>
              <w:rPr>
                <w:noProof/>
                <w:szCs w:val="18"/>
                <w:lang w:val="en-GB"/>
              </w:rPr>
            </w:pPr>
            <w:r>
              <w:rPr>
                <w:noProof/>
                <w:szCs w:val="18"/>
                <w:lang w:val="en-GB"/>
              </w:rPr>
              <w:t>1</w:t>
            </w:r>
          </w:p>
        </w:tc>
        <w:tc>
          <w:tcPr>
            <w:tcW w:w="2975" w:type="dxa"/>
          </w:tcPr>
          <w:p w14:paraId="1E0118CC" w14:textId="14D63145" w:rsidR="009F2394" w:rsidRPr="007536AD" w:rsidRDefault="009F2394" w:rsidP="00C37012">
            <w:pPr>
              <w:spacing w:before="40" w:after="120"/>
              <w:ind w:right="113"/>
              <w:rPr>
                <w:noProof/>
                <w:szCs w:val="18"/>
                <w:lang w:val="en-GB"/>
              </w:rPr>
            </w:pPr>
            <w:r w:rsidRPr="007536AD">
              <w:rPr>
                <w:noProof/>
                <w:szCs w:val="18"/>
                <w:lang w:val="en-GB"/>
              </w:rPr>
              <w:t xml:space="preserve">Weight of the inner pad or the leading shoe before the beginning of the </w:t>
            </w:r>
            <w:r w:rsidR="00283491">
              <w:rPr>
                <w:noProof/>
                <w:szCs w:val="18"/>
                <w:lang w:val="en-GB"/>
              </w:rPr>
              <w:t>bedding section</w:t>
            </w:r>
            <w:r w:rsidRPr="007536AD">
              <w:rPr>
                <w:noProof/>
                <w:szCs w:val="18"/>
                <w:lang w:val="en-GB"/>
              </w:rPr>
              <w:t xml:space="preserve"> - Leading shoe is the first shoe after the wheel cylinder in the direction of the wheel rotation</w:t>
            </w:r>
          </w:p>
        </w:tc>
        <w:tc>
          <w:tcPr>
            <w:tcW w:w="905" w:type="dxa"/>
          </w:tcPr>
          <w:p w14:paraId="2B211138" w14:textId="55D9C7BA" w:rsidR="009F2394" w:rsidRPr="007536AD" w:rsidRDefault="003610B0" w:rsidP="00C37012">
            <w:pPr>
              <w:spacing w:before="40" w:after="120"/>
              <w:ind w:right="113"/>
              <w:rPr>
                <w:noProof/>
                <w:szCs w:val="18"/>
                <w:lang w:val="en-GB"/>
              </w:rPr>
            </w:pPr>
            <w:r>
              <w:rPr>
                <w:noProof/>
                <w:szCs w:val="18"/>
                <w:lang w:val="en-GB"/>
              </w:rPr>
              <w:t>F</w:t>
            </w:r>
          </w:p>
        </w:tc>
      </w:tr>
      <w:tr w:rsidR="009F2394" w:rsidRPr="007536AD" w14:paraId="34F13E91" w14:textId="77777777" w:rsidTr="00803DC8">
        <w:trPr>
          <w:cantSplit/>
        </w:trPr>
        <w:tc>
          <w:tcPr>
            <w:tcW w:w="1674" w:type="dxa"/>
          </w:tcPr>
          <w:p w14:paraId="0AEDC501" w14:textId="77777777" w:rsidR="009F2394" w:rsidRPr="007536AD" w:rsidRDefault="009F2394" w:rsidP="007536AD">
            <w:pPr>
              <w:spacing w:before="40" w:after="120"/>
              <w:ind w:right="113"/>
              <w:rPr>
                <w:noProof/>
                <w:szCs w:val="18"/>
                <w:lang w:val="en-GB"/>
              </w:rPr>
            </w:pPr>
            <w:r w:rsidRPr="007536AD">
              <w:rPr>
                <w:noProof/>
                <w:szCs w:val="18"/>
                <w:lang w:val="en-GB"/>
              </w:rPr>
              <w:t>Initial Weighings Outer pad / Trailing shoe</w:t>
            </w:r>
          </w:p>
        </w:tc>
        <w:tc>
          <w:tcPr>
            <w:tcW w:w="844" w:type="dxa"/>
          </w:tcPr>
          <w:p w14:paraId="5EAB74A7" w14:textId="77777777" w:rsidR="009F2394" w:rsidRPr="007536AD" w:rsidRDefault="009F2394" w:rsidP="007536AD">
            <w:pPr>
              <w:spacing w:before="40" w:after="120"/>
              <w:ind w:right="113"/>
              <w:rPr>
                <w:noProof/>
                <w:szCs w:val="18"/>
                <w:lang w:val="en-GB"/>
              </w:rPr>
            </w:pPr>
            <w:r w:rsidRPr="007536AD">
              <w:rPr>
                <w:noProof/>
                <w:szCs w:val="18"/>
                <w:lang w:val="en-GB"/>
              </w:rPr>
              <w:t>g</w:t>
            </w:r>
          </w:p>
        </w:tc>
        <w:tc>
          <w:tcPr>
            <w:tcW w:w="972" w:type="dxa"/>
          </w:tcPr>
          <w:p w14:paraId="72A71AD5" w14:textId="1ECFFB45" w:rsidR="009F2394" w:rsidRPr="007536AD" w:rsidRDefault="003610B0" w:rsidP="007536AD">
            <w:pPr>
              <w:spacing w:before="40" w:after="120"/>
              <w:ind w:right="113"/>
              <w:rPr>
                <w:noProof/>
                <w:szCs w:val="18"/>
                <w:lang w:val="en-GB"/>
              </w:rPr>
            </w:pPr>
            <w:r>
              <w:rPr>
                <w:noProof/>
                <w:szCs w:val="18"/>
                <w:lang w:val="en-GB"/>
              </w:rPr>
              <w:t>1</w:t>
            </w:r>
          </w:p>
        </w:tc>
        <w:tc>
          <w:tcPr>
            <w:tcW w:w="2975" w:type="dxa"/>
          </w:tcPr>
          <w:p w14:paraId="0FBD5A5D" w14:textId="782CE327" w:rsidR="009F2394" w:rsidRPr="007536AD" w:rsidRDefault="009F2394" w:rsidP="007536AD">
            <w:pPr>
              <w:spacing w:before="40" w:after="120"/>
              <w:ind w:right="113"/>
              <w:rPr>
                <w:noProof/>
                <w:szCs w:val="18"/>
                <w:lang w:val="en-GB"/>
              </w:rPr>
            </w:pPr>
            <w:r w:rsidRPr="007536AD">
              <w:rPr>
                <w:noProof/>
                <w:szCs w:val="18"/>
                <w:lang w:val="en-GB"/>
              </w:rPr>
              <w:t xml:space="preserve">Weight of the outer pad or the trailing shoe before the beginning of the </w:t>
            </w:r>
            <w:r w:rsidR="00283491">
              <w:rPr>
                <w:noProof/>
                <w:szCs w:val="18"/>
                <w:lang w:val="en-GB"/>
              </w:rPr>
              <w:t>bedding section</w:t>
            </w:r>
            <w:r w:rsidRPr="007536AD">
              <w:rPr>
                <w:noProof/>
                <w:szCs w:val="18"/>
                <w:lang w:val="en-GB"/>
              </w:rPr>
              <w:t xml:space="preserve"> - Trailing shoe is the shoe behind the wheel cylinder in the direction of the wheel rotation</w:t>
            </w:r>
          </w:p>
        </w:tc>
        <w:tc>
          <w:tcPr>
            <w:tcW w:w="905" w:type="dxa"/>
          </w:tcPr>
          <w:p w14:paraId="6E40545C" w14:textId="2BE75198" w:rsidR="009F2394" w:rsidRPr="007536AD" w:rsidRDefault="003610B0" w:rsidP="007536AD">
            <w:pPr>
              <w:spacing w:before="40" w:after="120"/>
              <w:ind w:right="113"/>
              <w:rPr>
                <w:noProof/>
                <w:szCs w:val="18"/>
                <w:lang w:val="en-GB"/>
              </w:rPr>
            </w:pPr>
            <w:r>
              <w:rPr>
                <w:noProof/>
                <w:szCs w:val="18"/>
                <w:lang w:val="en-GB"/>
              </w:rPr>
              <w:t>G</w:t>
            </w:r>
          </w:p>
        </w:tc>
      </w:tr>
      <w:tr w:rsidR="009F2394" w:rsidRPr="007536AD" w14:paraId="2B89BBF0" w14:textId="77777777" w:rsidTr="00803DC8">
        <w:trPr>
          <w:cantSplit/>
        </w:trPr>
        <w:tc>
          <w:tcPr>
            <w:tcW w:w="1674" w:type="dxa"/>
          </w:tcPr>
          <w:p w14:paraId="25F9FEF1" w14:textId="77777777" w:rsidR="009F2394" w:rsidRPr="007536AD" w:rsidRDefault="009F2394" w:rsidP="007536AD">
            <w:pPr>
              <w:spacing w:before="40" w:after="120"/>
              <w:ind w:right="113"/>
              <w:rPr>
                <w:noProof/>
                <w:szCs w:val="18"/>
                <w:lang w:val="en-GB"/>
              </w:rPr>
            </w:pPr>
            <w:r w:rsidRPr="007536AD">
              <w:rPr>
                <w:noProof/>
                <w:szCs w:val="18"/>
                <w:lang w:val="en-GB"/>
              </w:rPr>
              <w:t>Initial Weighings Disc / Drum</w:t>
            </w:r>
          </w:p>
        </w:tc>
        <w:tc>
          <w:tcPr>
            <w:tcW w:w="844" w:type="dxa"/>
          </w:tcPr>
          <w:p w14:paraId="02B63B39" w14:textId="77777777" w:rsidR="009F2394" w:rsidRPr="007536AD" w:rsidRDefault="009F2394" w:rsidP="007536AD">
            <w:pPr>
              <w:spacing w:before="40" w:after="120"/>
              <w:ind w:right="113"/>
              <w:rPr>
                <w:noProof/>
                <w:szCs w:val="18"/>
                <w:lang w:val="en-GB"/>
              </w:rPr>
            </w:pPr>
            <w:r w:rsidRPr="007536AD">
              <w:rPr>
                <w:noProof/>
                <w:szCs w:val="18"/>
                <w:lang w:val="en-GB"/>
              </w:rPr>
              <w:t>g</w:t>
            </w:r>
          </w:p>
        </w:tc>
        <w:tc>
          <w:tcPr>
            <w:tcW w:w="972" w:type="dxa"/>
          </w:tcPr>
          <w:p w14:paraId="240A9AC1" w14:textId="643211A7" w:rsidR="009F2394" w:rsidRPr="007536AD" w:rsidRDefault="003610B0" w:rsidP="007536AD">
            <w:pPr>
              <w:spacing w:before="40" w:after="120"/>
              <w:ind w:right="113"/>
              <w:rPr>
                <w:noProof/>
                <w:szCs w:val="18"/>
                <w:lang w:val="en-GB"/>
              </w:rPr>
            </w:pPr>
            <w:r>
              <w:rPr>
                <w:noProof/>
                <w:szCs w:val="18"/>
                <w:lang w:val="en-GB"/>
              </w:rPr>
              <w:t>1</w:t>
            </w:r>
          </w:p>
        </w:tc>
        <w:tc>
          <w:tcPr>
            <w:tcW w:w="2975" w:type="dxa"/>
          </w:tcPr>
          <w:p w14:paraId="45DF9590" w14:textId="6D134D1F" w:rsidR="009F2394" w:rsidRPr="007536AD" w:rsidRDefault="009F2394" w:rsidP="007536AD">
            <w:pPr>
              <w:spacing w:before="40" w:after="120"/>
              <w:ind w:right="113"/>
              <w:rPr>
                <w:noProof/>
                <w:szCs w:val="18"/>
                <w:lang w:val="en-GB"/>
              </w:rPr>
            </w:pPr>
            <w:r w:rsidRPr="007536AD">
              <w:rPr>
                <w:noProof/>
                <w:szCs w:val="18"/>
                <w:lang w:val="en-GB"/>
              </w:rPr>
              <w:t xml:space="preserve">Weight of the disc or drum before the beginning of the </w:t>
            </w:r>
            <w:r w:rsidR="00283491">
              <w:rPr>
                <w:noProof/>
                <w:szCs w:val="18"/>
                <w:lang w:val="en-GB"/>
              </w:rPr>
              <w:t>bedding section</w:t>
            </w:r>
          </w:p>
        </w:tc>
        <w:tc>
          <w:tcPr>
            <w:tcW w:w="905" w:type="dxa"/>
          </w:tcPr>
          <w:p w14:paraId="2D798FAD" w14:textId="6FDC20E9" w:rsidR="009F2394" w:rsidRPr="007536AD" w:rsidRDefault="003610B0" w:rsidP="007536AD">
            <w:pPr>
              <w:spacing w:before="40" w:after="120"/>
              <w:ind w:right="113"/>
              <w:rPr>
                <w:noProof/>
                <w:szCs w:val="18"/>
                <w:lang w:val="en-GB"/>
              </w:rPr>
            </w:pPr>
            <w:r>
              <w:rPr>
                <w:noProof/>
                <w:szCs w:val="18"/>
                <w:lang w:val="en-GB"/>
              </w:rPr>
              <w:t>H</w:t>
            </w:r>
          </w:p>
        </w:tc>
      </w:tr>
      <w:tr w:rsidR="009F2394" w:rsidRPr="007536AD" w14:paraId="78068EEF" w14:textId="77777777" w:rsidTr="00803DC8">
        <w:trPr>
          <w:cantSplit/>
        </w:trPr>
        <w:tc>
          <w:tcPr>
            <w:tcW w:w="1674" w:type="dxa"/>
          </w:tcPr>
          <w:p w14:paraId="5DFBA2BA" w14:textId="77777777" w:rsidR="009F2394" w:rsidRPr="007536AD" w:rsidRDefault="009F2394" w:rsidP="007536AD">
            <w:pPr>
              <w:spacing w:before="40" w:after="120"/>
              <w:ind w:right="113"/>
              <w:rPr>
                <w:noProof/>
                <w:szCs w:val="18"/>
                <w:lang w:val="en-GB"/>
              </w:rPr>
            </w:pPr>
            <w:r w:rsidRPr="007536AD">
              <w:rPr>
                <w:noProof/>
                <w:szCs w:val="18"/>
                <w:lang w:val="en-GB"/>
              </w:rPr>
              <w:t>Final Weighings Inner pad / Leading shoe</w:t>
            </w:r>
          </w:p>
        </w:tc>
        <w:tc>
          <w:tcPr>
            <w:tcW w:w="844" w:type="dxa"/>
          </w:tcPr>
          <w:p w14:paraId="199EB0C9" w14:textId="77777777" w:rsidR="009F2394" w:rsidRPr="007536AD" w:rsidRDefault="009F2394" w:rsidP="007536AD">
            <w:pPr>
              <w:spacing w:before="40" w:after="120"/>
              <w:ind w:right="113"/>
              <w:rPr>
                <w:noProof/>
                <w:szCs w:val="18"/>
                <w:lang w:val="en-GB"/>
              </w:rPr>
            </w:pPr>
            <w:r w:rsidRPr="007536AD">
              <w:rPr>
                <w:noProof/>
                <w:szCs w:val="18"/>
                <w:lang w:val="en-GB"/>
              </w:rPr>
              <w:t>g</w:t>
            </w:r>
          </w:p>
        </w:tc>
        <w:tc>
          <w:tcPr>
            <w:tcW w:w="972" w:type="dxa"/>
          </w:tcPr>
          <w:p w14:paraId="77F0C21E" w14:textId="6AE78467" w:rsidR="009F2394" w:rsidRPr="007536AD" w:rsidRDefault="003610B0" w:rsidP="007536AD">
            <w:pPr>
              <w:spacing w:before="40" w:after="120"/>
              <w:ind w:right="113"/>
              <w:rPr>
                <w:noProof/>
                <w:szCs w:val="18"/>
                <w:lang w:val="en-GB"/>
              </w:rPr>
            </w:pPr>
            <w:r>
              <w:rPr>
                <w:noProof/>
                <w:szCs w:val="18"/>
                <w:lang w:val="en-GB"/>
              </w:rPr>
              <w:t>1</w:t>
            </w:r>
          </w:p>
        </w:tc>
        <w:tc>
          <w:tcPr>
            <w:tcW w:w="2975" w:type="dxa"/>
          </w:tcPr>
          <w:p w14:paraId="6A53F474" w14:textId="6FDB3839" w:rsidR="009F2394" w:rsidRPr="007536AD" w:rsidRDefault="009F2394" w:rsidP="00382DB4">
            <w:pPr>
              <w:spacing w:before="40" w:after="120"/>
              <w:ind w:right="113"/>
              <w:rPr>
                <w:noProof/>
                <w:szCs w:val="18"/>
                <w:lang w:val="en-GB"/>
              </w:rPr>
            </w:pPr>
            <w:r w:rsidRPr="007536AD">
              <w:rPr>
                <w:noProof/>
                <w:szCs w:val="18"/>
                <w:lang w:val="en-GB"/>
              </w:rPr>
              <w:t xml:space="preserve">Weight of the inner pad or the leading shoe after the end of the </w:t>
            </w:r>
            <w:r w:rsidR="00382DB4">
              <w:rPr>
                <w:noProof/>
                <w:szCs w:val="18"/>
                <w:lang w:val="en-GB"/>
              </w:rPr>
              <w:t xml:space="preserve">emissions </w:t>
            </w:r>
            <w:r w:rsidR="00283491">
              <w:rPr>
                <w:noProof/>
                <w:szCs w:val="18"/>
                <w:lang w:val="en-GB"/>
              </w:rPr>
              <w:t>section</w:t>
            </w:r>
            <w:r w:rsidRPr="007536AD">
              <w:rPr>
                <w:noProof/>
                <w:szCs w:val="18"/>
                <w:lang w:val="en-GB"/>
              </w:rPr>
              <w:t xml:space="preserve"> </w:t>
            </w:r>
          </w:p>
        </w:tc>
        <w:tc>
          <w:tcPr>
            <w:tcW w:w="905" w:type="dxa"/>
          </w:tcPr>
          <w:p w14:paraId="31D5F436" w14:textId="4ECF43B3" w:rsidR="009F2394" w:rsidRPr="007536AD" w:rsidRDefault="003610B0" w:rsidP="007536AD">
            <w:pPr>
              <w:spacing w:before="40" w:after="120"/>
              <w:ind w:right="113"/>
              <w:rPr>
                <w:noProof/>
                <w:szCs w:val="18"/>
                <w:lang w:val="en-GB"/>
              </w:rPr>
            </w:pPr>
            <w:r>
              <w:rPr>
                <w:noProof/>
                <w:szCs w:val="18"/>
                <w:lang w:val="en-GB"/>
              </w:rPr>
              <w:t>I</w:t>
            </w:r>
          </w:p>
        </w:tc>
      </w:tr>
      <w:tr w:rsidR="009F2394" w:rsidRPr="007536AD" w14:paraId="52433A9A" w14:textId="77777777" w:rsidTr="00803DC8">
        <w:trPr>
          <w:cantSplit/>
        </w:trPr>
        <w:tc>
          <w:tcPr>
            <w:tcW w:w="1674" w:type="dxa"/>
          </w:tcPr>
          <w:p w14:paraId="2EA6666E" w14:textId="77777777" w:rsidR="009F2394" w:rsidRPr="007536AD" w:rsidRDefault="009F2394" w:rsidP="007536AD">
            <w:pPr>
              <w:spacing w:before="40" w:after="120"/>
              <w:ind w:right="113"/>
              <w:rPr>
                <w:noProof/>
                <w:szCs w:val="18"/>
                <w:lang w:val="en-GB"/>
              </w:rPr>
            </w:pPr>
            <w:r w:rsidRPr="007536AD">
              <w:rPr>
                <w:noProof/>
                <w:szCs w:val="18"/>
                <w:lang w:val="en-GB"/>
              </w:rPr>
              <w:t>Final Weighings Outer pad / Trailing shoe</w:t>
            </w:r>
          </w:p>
        </w:tc>
        <w:tc>
          <w:tcPr>
            <w:tcW w:w="844" w:type="dxa"/>
          </w:tcPr>
          <w:p w14:paraId="40B44A53" w14:textId="77777777" w:rsidR="009F2394" w:rsidRPr="007536AD" w:rsidRDefault="009F2394" w:rsidP="007536AD">
            <w:pPr>
              <w:spacing w:before="40" w:after="120"/>
              <w:ind w:right="113"/>
              <w:rPr>
                <w:noProof/>
                <w:szCs w:val="18"/>
                <w:lang w:val="en-GB"/>
              </w:rPr>
            </w:pPr>
            <w:r w:rsidRPr="007536AD">
              <w:rPr>
                <w:noProof/>
                <w:szCs w:val="18"/>
                <w:lang w:val="en-GB"/>
              </w:rPr>
              <w:t>g</w:t>
            </w:r>
          </w:p>
        </w:tc>
        <w:tc>
          <w:tcPr>
            <w:tcW w:w="972" w:type="dxa"/>
          </w:tcPr>
          <w:p w14:paraId="5F942D1D" w14:textId="0065139B" w:rsidR="009F2394" w:rsidRPr="007536AD" w:rsidRDefault="003610B0" w:rsidP="007536AD">
            <w:pPr>
              <w:spacing w:before="40" w:after="120"/>
              <w:ind w:right="113"/>
              <w:rPr>
                <w:noProof/>
                <w:szCs w:val="18"/>
                <w:lang w:val="en-GB"/>
              </w:rPr>
            </w:pPr>
            <w:r>
              <w:rPr>
                <w:noProof/>
                <w:szCs w:val="18"/>
                <w:lang w:val="en-GB"/>
              </w:rPr>
              <w:t>1</w:t>
            </w:r>
          </w:p>
        </w:tc>
        <w:tc>
          <w:tcPr>
            <w:tcW w:w="2975" w:type="dxa"/>
          </w:tcPr>
          <w:p w14:paraId="52939F01" w14:textId="623A78B0" w:rsidR="009F2394" w:rsidRPr="007536AD" w:rsidRDefault="009F2394" w:rsidP="007536AD">
            <w:pPr>
              <w:spacing w:before="40" w:after="120"/>
              <w:ind w:right="113"/>
              <w:rPr>
                <w:noProof/>
                <w:szCs w:val="18"/>
                <w:lang w:val="en-GB"/>
              </w:rPr>
            </w:pPr>
            <w:r w:rsidRPr="007536AD">
              <w:rPr>
                <w:noProof/>
                <w:szCs w:val="18"/>
                <w:lang w:val="en-GB"/>
              </w:rPr>
              <w:t xml:space="preserve">Weight of the outer pad or the trailing shoe after the end of the </w:t>
            </w:r>
            <w:r w:rsidR="00283491">
              <w:rPr>
                <w:noProof/>
                <w:szCs w:val="18"/>
                <w:lang w:val="en-GB"/>
              </w:rPr>
              <w:t>emissions section</w:t>
            </w:r>
            <w:r w:rsidRPr="007536AD">
              <w:rPr>
                <w:noProof/>
                <w:szCs w:val="18"/>
                <w:lang w:val="en-GB"/>
              </w:rPr>
              <w:t xml:space="preserve"> </w:t>
            </w:r>
          </w:p>
        </w:tc>
        <w:tc>
          <w:tcPr>
            <w:tcW w:w="905" w:type="dxa"/>
          </w:tcPr>
          <w:p w14:paraId="0447D1AB" w14:textId="40ADD22A" w:rsidR="009F2394" w:rsidRPr="007536AD" w:rsidRDefault="003610B0" w:rsidP="007536AD">
            <w:pPr>
              <w:spacing w:before="40" w:after="120"/>
              <w:ind w:right="113"/>
              <w:rPr>
                <w:noProof/>
                <w:szCs w:val="18"/>
                <w:lang w:val="en-GB"/>
              </w:rPr>
            </w:pPr>
            <w:r>
              <w:rPr>
                <w:noProof/>
                <w:szCs w:val="18"/>
                <w:lang w:val="en-GB"/>
              </w:rPr>
              <w:t>J</w:t>
            </w:r>
          </w:p>
        </w:tc>
      </w:tr>
      <w:tr w:rsidR="009F2394" w:rsidRPr="007536AD" w14:paraId="612DEB1B" w14:textId="77777777" w:rsidTr="00803DC8">
        <w:trPr>
          <w:cantSplit/>
        </w:trPr>
        <w:tc>
          <w:tcPr>
            <w:tcW w:w="1674" w:type="dxa"/>
          </w:tcPr>
          <w:p w14:paraId="782C0999" w14:textId="77777777" w:rsidR="009F2394" w:rsidRPr="007536AD" w:rsidRDefault="009F2394" w:rsidP="007536AD">
            <w:pPr>
              <w:spacing w:before="40" w:after="120"/>
              <w:ind w:right="113"/>
              <w:rPr>
                <w:noProof/>
                <w:szCs w:val="18"/>
                <w:lang w:val="en-GB"/>
              </w:rPr>
            </w:pPr>
            <w:r w:rsidRPr="007536AD">
              <w:rPr>
                <w:noProof/>
                <w:szCs w:val="18"/>
                <w:lang w:val="en-GB"/>
              </w:rPr>
              <w:t>Final Weighings Disc / Drum</w:t>
            </w:r>
          </w:p>
        </w:tc>
        <w:tc>
          <w:tcPr>
            <w:tcW w:w="844" w:type="dxa"/>
          </w:tcPr>
          <w:p w14:paraId="4C7922C0" w14:textId="77777777" w:rsidR="009F2394" w:rsidRPr="007536AD" w:rsidRDefault="009F2394" w:rsidP="007536AD">
            <w:pPr>
              <w:spacing w:before="40" w:after="120"/>
              <w:ind w:right="113"/>
              <w:rPr>
                <w:noProof/>
                <w:szCs w:val="18"/>
                <w:lang w:val="en-GB"/>
              </w:rPr>
            </w:pPr>
            <w:r w:rsidRPr="007536AD">
              <w:rPr>
                <w:noProof/>
                <w:szCs w:val="18"/>
                <w:lang w:val="en-GB"/>
              </w:rPr>
              <w:t>g</w:t>
            </w:r>
          </w:p>
        </w:tc>
        <w:tc>
          <w:tcPr>
            <w:tcW w:w="972" w:type="dxa"/>
          </w:tcPr>
          <w:p w14:paraId="5E36F671" w14:textId="67645938" w:rsidR="009F2394" w:rsidRPr="007536AD" w:rsidRDefault="003610B0" w:rsidP="007536AD">
            <w:pPr>
              <w:spacing w:before="40" w:after="120"/>
              <w:ind w:right="113"/>
              <w:rPr>
                <w:noProof/>
                <w:szCs w:val="18"/>
                <w:lang w:val="en-GB"/>
              </w:rPr>
            </w:pPr>
            <w:r>
              <w:rPr>
                <w:noProof/>
                <w:szCs w:val="18"/>
                <w:lang w:val="en-GB"/>
              </w:rPr>
              <w:t>1</w:t>
            </w:r>
          </w:p>
        </w:tc>
        <w:tc>
          <w:tcPr>
            <w:tcW w:w="2975" w:type="dxa"/>
          </w:tcPr>
          <w:p w14:paraId="7D992CF5" w14:textId="7834E421" w:rsidR="009F2394" w:rsidRPr="007536AD" w:rsidRDefault="009F2394" w:rsidP="007536AD">
            <w:pPr>
              <w:spacing w:before="40" w:after="120"/>
              <w:ind w:right="113"/>
              <w:rPr>
                <w:noProof/>
                <w:szCs w:val="18"/>
                <w:lang w:val="en-GB"/>
              </w:rPr>
            </w:pPr>
            <w:r w:rsidRPr="007536AD">
              <w:rPr>
                <w:noProof/>
                <w:szCs w:val="18"/>
                <w:lang w:val="en-GB"/>
              </w:rPr>
              <w:t xml:space="preserve">Weight of the disc or drum after the end of the </w:t>
            </w:r>
            <w:r w:rsidR="00283491">
              <w:rPr>
                <w:noProof/>
                <w:szCs w:val="18"/>
                <w:lang w:val="en-GB"/>
              </w:rPr>
              <w:t>emissions section</w:t>
            </w:r>
          </w:p>
        </w:tc>
        <w:tc>
          <w:tcPr>
            <w:tcW w:w="905" w:type="dxa"/>
          </w:tcPr>
          <w:p w14:paraId="785EA005" w14:textId="0FBF97E8" w:rsidR="009F2394" w:rsidRPr="007536AD" w:rsidRDefault="003610B0" w:rsidP="007536AD">
            <w:pPr>
              <w:spacing w:before="40" w:after="120"/>
              <w:ind w:right="113"/>
              <w:rPr>
                <w:noProof/>
                <w:szCs w:val="18"/>
                <w:lang w:val="en-GB"/>
              </w:rPr>
            </w:pPr>
            <w:r>
              <w:rPr>
                <w:noProof/>
                <w:szCs w:val="18"/>
                <w:lang w:val="en-GB"/>
              </w:rPr>
              <w:t>K</w:t>
            </w:r>
          </w:p>
        </w:tc>
      </w:tr>
      <w:tr w:rsidR="009F2394" w:rsidRPr="007536AD" w14:paraId="2C96BC64" w14:textId="77777777" w:rsidTr="00803DC8">
        <w:trPr>
          <w:cantSplit/>
        </w:trPr>
        <w:tc>
          <w:tcPr>
            <w:tcW w:w="1674" w:type="dxa"/>
          </w:tcPr>
          <w:p w14:paraId="39A15E6C" w14:textId="77777777" w:rsidR="009F2394" w:rsidRPr="007536AD" w:rsidRDefault="009F2394" w:rsidP="007536AD">
            <w:pPr>
              <w:spacing w:before="40" w:after="120"/>
              <w:ind w:right="113"/>
              <w:rPr>
                <w:noProof/>
                <w:szCs w:val="18"/>
                <w:lang w:val="en-GB"/>
              </w:rPr>
            </w:pPr>
            <w:r w:rsidRPr="007536AD">
              <w:rPr>
                <w:noProof/>
                <w:szCs w:val="18"/>
                <w:lang w:val="en-GB"/>
              </w:rPr>
              <w:t>Mass Loss Inner pad / Leading shoe</w:t>
            </w:r>
          </w:p>
        </w:tc>
        <w:tc>
          <w:tcPr>
            <w:tcW w:w="844" w:type="dxa"/>
          </w:tcPr>
          <w:p w14:paraId="7EB0397C" w14:textId="44335B99" w:rsidR="009F2394" w:rsidRPr="007536AD" w:rsidRDefault="009F2394" w:rsidP="007536AD">
            <w:pPr>
              <w:spacing w:before="40" w:after="120"/>
              <w:ind w:right="113"/>
              <w:rPr>
                <w:noProof/>
                <w:szCs w:val="18"/>
                <w:lang w:val="en-GB"/>
              </w:rPr>
            </w:pPr>
            <w:r w:rsidRPr="007536AD">
              <w:rPr>
                <w:noProof/>
                <w:szCs w:val="18"/>
                <w:lang w:val="en-GB"/>
              </w:rPr>
              <w:t>g</w:t>
            </w:r>
          </w:p>
        </w:tc>
        <w:tc>
          <w:tcPr>
            <w:tcW w:w="972" w:type="dxa"/>
          </w:tcPr>
          <w:p w14:paraId="499A4B99" w14:textId="014DDEE4" w:rsidR="009F2394" w:rsidRPr="007536AD" w:rsidRDefault="003610B0" w:rsidP="007536AD">
            <w:pPr>
              <w:spacing w:before="40" w:after="120"/>
              <w:ind w:right="113"/>
              <w:rPr>
                <w:noProof/>
                <w:szCs w:val="18"/>
                <w:lang w:val="en-GB"/>
              </w:rPr>
            </w:pPr>
            <w:r>
              <w:rPr>
                <w:noProof/>
                <w:szCs w:val="18"/>
                <w:lang w:val="en-GB"/>
              </w:rPr>
              <w:t>1</w:t>
            </w:r>
          </w:p>
        </w:tc>
        <w:tc>
          <w:tcPr>
            <w:tcW w:w="2975" w:type="dxa"/>
          </w:tcPr>
          <w:p w14:paraId="3F5308AB" w14:textId="16E86152" w:rsidR="009F2394" w:rsidRPr="007536AD" w:rsidRDefault="009F2394" w:rsidP="007536AD">
            <w:pPr>
              <w:spacing w:before="40" w:after="120"/>
              <w:ind w:right="113"/>
              <w:rPr>
                <w:noProof/>
                <w:szCs w:val="18"/>
                <w:lang w:val="en-GB"/>
              </w:rPr>
            </w:pPr>
            <w:r w:rsidRPr="007536AD">
              <w:rPr>
                <w:noProof/>
                <w:szCs w:val="18"/>
                <w:lang w:val="en-GB"/>
              </w:rPr>
              <w:t xml:space="preserve">Difference between the weighted value of the inner pad or the leading shoe– Subtract the value in column </w:t>
            </w:r>
            <w:r w:rsidR="003610B0">
              <w:rPr>
                <w:noProof/>
                <w:szCs w:val="18"/>
                <w:lang w:val="en-GB"/>
              </w:rPr>
              <w:t>F</w:t>
            </w:r>
            <w:r w:rsidR="003610B0" w:rsidRPr="007536AD">
              <w:rPr>
                <w:noProof/>
                <w:szCs w:val="18"/>
                <w:lang w:val="en-GB"/>
              </w:rPr>
              <w:t xml:space="preserve"> </w:t>
            </w:r>
            <w:r w:rsidRPr="007536AD">
              <w:rPr>
                <w:noProof/>
                <w:szCs w:val="18"/>
                <w:lang w:val="en-GB"/>
              </w:rPr>
              <w:t xml:space="preserve">from the value in column </w:t>
            </w:r>
            <w:r w:rsidR="003610B0">
              <w:rPr>
                <w:noProof/>
                <w:szCs w:val="18"/>
                <w:lang w:val="en-GB"/>
              </w:rPr>
              <w:t>I</w:t>
            </w:r>
          </w:p>
        </w:tc>
        <w:tc>
          <w:tcPr>
            <w:tcW w:w="905" w:type="dxa"/>
          </w:tcPr>
          <w:p w14:paraId="6F806B06" w14:textId="6BEA3E1F" w:rsidR="009F2394" w:rsidRPr="007536AD" w:rsidRDefault="003610B0" w:rsidP="007536AD">
            <w:pPr>
              <w:spacing w:before="40" w:after="120"/>
              <w:ind w:right="113"/>
              <w:rPr>
                <w:noProof/>
                <w:szCs w:val="18"/>
                <w:lang w:val="en-GB"/>
              </w:rPr>
            </w:pPr>
            <w:r>
              <w:rPr>
                <w:noProof/>
                <w:szCs w:val="18"/>
                <w:lang w:val="en-GB"/>
              </w:rPr>
              <w:t>L</w:t>
            </w:r>
          </w:p>
        </w:tc>
      </w:tr>
      <w:tr w:rsidR="009F2394" w:rsidRPr="007536AD" w14:paraId="41821F30" w14:textId="77777777" w:rsidTr="00803DC8">
        <w:trPr>
          <w:cantSplit/>
        </w:trPr>
        <w:tc>
          <w:tcPr>
            <w:tcW w:w="1674" w:type="dxa"/>
          </w:tcPr>
          <w:p w14:paraId="2DC621DE" w14:textId="77777777" w:rsidR="009F2394" w:rsidRPr="007536AD" w:rsidRDefault="009F2394" w:rsidP="007536AD">
            <w:pPr>
              <w:spacing w:before="40" w:after="120"/>
              <w:ind w:right="113"/>
              <w:rPr>
                <w:noProof/>
                <w:szCs w:val="18"/>
                <w:lang w:val="en-GB"/>
              </w:rPr>
            </w:pPr>
            <w:r w:rsidRPr="007536AD">
              <w:rPr>
                <w:noProof/>
                <w:szCs w:val="18"/>
                <w:lang w:val="en-GB"/>
              </w:rPr>
              <w:t>Mass Loss Outer pad / Trailing shoe</w:t>
            </w:r>
          </w:p>
        </w:tc>
        <w:tc>
          <w:tcPr>
            <w:tcW w:w="844" w:type="dxa"/>
          </w:tcPr>
          <w:p w14:paraId="250E1DD0" w14:textId="145E1DB8" w:rsidR="009F2394" w:rsidRPr="007536AD" w:rsidRDefault="009F2394" w:rsidP="007536AD">
            <w:pPr>
              <w:spacing w:before="40" w:after="120"/>
              <w:ind w:right="113"/>
              <w:rPr>
                <w:noProof/>
                <w:szCs w:val="18"/>
                <w:lang w:val="en-GB"/>
              </w:rPr>
            </w:pPr>
            <w:r w:rsidRPr="007536AD">
              <w:rPr>
                <w:noProof/>
                <w:szCs w:val="18"/>
                <w:lang w:val="en-GB"/>
              </w:rPr>
              <w:t>g</w:t>
            </w:r>
          </w:p>
        </w:tc>
        <w:tc>
          <w:tcPr>
            <w:tcW w:w="972" w:type="dxa"/>
          </w:tcPr>
          <w:p w14:paraId="299A7813" w14:textId="79A6CDAB" w:rsidR="009F2394" w:rsidRPr="007536AD" w:rsidRDefault="003610B0" w:rsidP="007536AD">
            <w:pPr>
              <w:spacing w:before="40" w:after="120"/>
              <w:ind w:right="113"/>
              <w:rPr>
                <w:noProof/>
                <w:szCs w:val="18"/>
                <w:lang w:val="en-GB"/>
              </w:rPr>
            </w:pPr>
            <w:r>
              <w:rPr>
                <w:noProof/>
                <w:szCs w:val="18"/>
                <w:lang w:val="en-GB"/>
              </w:rPr>
              <w:t>1</w:t>
            </w:r>
          </w:p>
        </w:tc>
        <w:tc>
          <w:tcPr>
            <w:tcW w:w="2975" w:type="dxa"/>
          </w:tcPr>
          <w:p w14:paraId="25FD3DA1" w14:textId="4EFDC4A9" w:rsidR="009F2394" w:rsidRPr="007536AD" w:rsidRDefault="009F2394" w:rsidP="007536AD">
            <w:pPr>
              <w:spacing w:before="40" w:after="120"/>
              <w:ind w:right="113"/>
              <w:rPr>
                <w:noProof/>
                <w:szCs w:val="18"/>
                <w:lang w:val="en-GB"/>
              </w:rPr>
            </w:pPr>
            <w:r w:rsidRPr="007536AD">
              <w:rPr>
                <w:noProof/>
                <w:szCs w:val="18"/>
                <w:lang w:val="en-GB"/>
              </w:rPr>
              <w:t xml:space="preserve">Difference between the weighted value of the outer pad or the trailing shoe– Subtract the value in column </w:t>
            </w:r>
            <w:r w:rsidR="003610B0">
              <w:rPr>
                <w:noProof/>
                <w:szCs w:val="18"/>
                <w:lang w:val="en-GB"/>
              </w:rPr>
              <w:t>G</w:t>
            </w:r>
            <w:r w:rsidR="003610B0" w:rsidRPr="007536AD">
              <w:rPr>
                <w:noProof/>
                <w:szCs w:val="18"/>
                <w:lang w:val="en-GB"/>
              </w:rPr>
              <w:t xml:space="preserve"> </w:t>
            </w:r>
            <w:r w:rsidRPr="007536AD">
              <w:rPr>
                <w:noProof/>
                <w:szCs w:val="18"/>
                <w:lang w:val="en-GB"/>
              </w:rPr>
              <w:t xml:space="preserve">from the value in column </w:t>
            </w:r>
            <w:r w:rsidR="003610B0">
              <w:rPr>
                <w:noProof/>
                <w:szCs w:val="18"/>
                <w:lang w:val="en-GB"/>
              </w:rPr>
              <w:t>J</w:t>
            </w:r>
          </w:p>
        </w:tc>
        <w:tc>
          <w:tcPr>
            <w:tcW w:w="905" w:type="dxa"/>
          </w:tcPr>
          <w:p w14:paraId="7F322353" w14:textId="786E73BD" w:rsidR="009F2394" w:rsidRPr="007536AD" w:rsidRDefault="003610B0" w:rsidP="007536AD">
            <w:pPr>
              <w:spacing w:before="40" w:after="120"/>
              <w:ind w:right="113"/>
              <w:rPr>
                <w:noProof/>
                <w:szCs w:val="18"/>
                <w:lang w:val="en-GB"/>
              </w:rPr>
            </w:pPr>
            <w:r>
              <w:rPr>
                <w:noProof/>
                <w:szCs w:val="18"/>
                <w:lang w:val="en-GB"/>
              </w:rPr>
              <w:t>M</w:t>
            </w:r>
          </w:p>
        </w:tc>
      </w:tr>
      <w:tr w:rsidR="009F2394" w:rsidRPr="007536AD" w14:paraId="70C0851B" w14:textId="77777777" w:rsidTr="00803DC8">
        <w:trPr>
          <w:cantSplit/>
        </w:trPr>
        <w:tc>
          <w:tcPr>
            <w:tcW w:w="1674" w:type="dxa"/>
          </w:tcPr>
          <w:p w14:paraId="37F34DFA" w14:textId="77777777" w:rsidR="009F2394" w:rsidRPr="007536AD" w:rsidRDefault="009F2394" w:rsidP="007536AD">
            <w:pPr>
              <w:spacing w:before="40" w:after="120"/>
              <w:ind w:right="113"/>
              <w:rPr>
                <w:noProof/>
                <w:szCs w:val="18"/>
                <w:lang w:val="en-GB"/>
              </w:rPr>
            </w:pPr>
            <w:r w:rsidRPr="007536AD">
              <w:rPr>
                <w:noProof/>
                <w:szCs w:val="18"/>
                <w:lang w:val="en-GB"/>
              </w:rPr>
              <w:t xml:space="preserve">Mass Loss Disc / Drum </w:t>
            </w:r>
          </w:p>
        </w:tc>
        <w:tc>
          <w:tcPr>
            <w:tcW w:w="844" w:type="dxa"/>
          </w:tcPr>
          <w:p w14:paraId="0C034BFC" w14:textId="405B0C87" w:rsidR="009F2394" w:rsidRPr="007536AD" w:rsidRDefault="009F2394" w:rsidP="007536AD">
            <w:pPr>
              <w:spacing w:before="40" w:after="120"/>
              <w:ind w:right="113"/>
              <w:rPr>
                <w:noProof/>
                <w:szCs w:val="18"/>
                <w:lang w:val="en-GB"/>
              </w:rPr>
            </w:pPr>
            <w:r w:rsidRPr="007536AD">
              <w:rPr>
                <w:noProof/>
                <w:szCs w:val="18"/>
                <w:lang w:val="en-GB"/>
              </w:rPr>
              <w:t>g</w:t>
            </w:r>
          </w:p>
        </w:tc>
        <w:tc>
          <w:tcPr>
            <w:tcW w:w="972" w:type="dxa"/>
          </w:tcPr>
          <w:p w14:paraId="7586C60E" w14:textId="7FFC5C0C" w:rsidR="009F2394" w:rsidRPr="007536AD" w:rsidRDefault="003610B0" w:rsidP="007536AD">
            <w:pPr>
              <w:spacing w:before="40" w:after="120"/>
              <w:ind w:right="113"/>
              <w:rPr>
                <w:noProof/>
                <w:szCs w:val="18"/>
                <w:lang w:val="en-GB"/>
              </w:rPr>
            </w:pPr>
            <w:r>
              <w:rPr>
                <w:noProof/>
                <w:szCs w:val="18"/>
                <w:lang w:val="en-GB"/>
              </w:rPr>
              <w:t>1</w:t>
            </w:r>
          </w:p>
        </w:tc>
        <w:tc>
          <w:tcPr>
            <w:tcW w:w="2975" w:type="dxa"/>
          </w:tcPr>
          <w:p w14:paraId="4E68FA2D" w14:textId="14870AB8" w:rsidR="009F2394" w:rsidRPr="007536AD" w:rsidRDefault="009F2394" w:rsidP="007536AD">
            <w:pPr>
              <w:spacing w:before="40" w:after="120"/>
              <w:ind w:right="113"/>
              <w:rPr>
                <w:noProof/>
                <w:szCs w:val="18"/>
                <w:lang w:val="en-GB"/>
              </w:rPr>
            </w:pPr>
            <w:r w:rsidRPr="007536AD">
              <w:rPr>
                <w:noProof/>
                <w:szCs w:val="18"/>
                <w:lang w:val="en-GB"/>
              </w:rPr>
              <w:t xml:space="preserve">Difference between the weighted value of the disc or the drum– Subtract the value in column </w:t>
            </w:r>
            <w:r w:rsidR="003610B0">
              <w:rPr>
                <w:noProof/>
                <w:szCs w:val="18"/>
                <w:lang w:val="en-GB"/>
              </w:rPr>
              <w:t>H</w:t>
            </w:r>
            <w:r w:rsidR="003610B0" w:rsidRPr="007536AD">
              <w:rPr>
                <w:noProof/>
                <w:szCs w:val="18"/>
                <w:lang w:val="en-GB"/>
              </w:rPr>
              <w:t xml:space="preserve"> </w:t>
            </w:r>
            <w:r w:rsidRPr="007536AD">
              <w:rPr>
                <w:noProof/>
                <w:szCs w:val="18"/>
                <w:lang w:val="en-GB"/>
              </w:rPr>
              <w:t xml:space="preserve">from the value in column </w:t>
            </w:r>
            <w:r w:rsidR="003610B0">
              <w:rPr>
                <w:noProof/>
                <w:szCs w:val="18"/>
                <w:lang w:val="en-GB"/>
              </w:rPr>
              <w:t>K</w:t>
            </w:r>
          </w:p>
        </w:tc>
        <w:tc>
          <w:tcPr>
            <w:tcW w:w="905" w:type="dxa"/>
          </w:tcPr>
          <w:p w14:paraId="2C526A30" w14:textId="1BB2E7A6" w:rsidR="009F2394" w:rsidRPr="007536AD" w:rsidRDefault="003610B0" w:rsidP="007536AD">
            <w:pPr>
              <w:spacing w:before="40" w:after="120"/>
              <w:ind w:right="113"/>
              <w:rPr>
                <w:noProof/>
                <w:szCs w:val="18"/>
                <w:lang w:val="en-GB"/>
              </w:rPr>
            </w:pPr>
            <w:r>
              <w:rPr>
                <w:noProof/>
                <w:szCs w:val="18"/>
                <w:lang w:val="en-GB"/>
              </w:rPr>
              <w:t>N</w:t>
            </w:r>
          </w:p>
        </w:tc>
      </w:tr>
      <w:tr w:rsidR="009F2394" w:rsidRPr="007536AD" w14:paraId="3A188AB7" w14:textId="77777777" w:rsidTr="00803DC8">
        <w:trPr>
          <w:cantSplit/>
        </w:trPr>
        <w:tc>
          <w:tcPr>
            <w:tcW w:w="1674" w:type="dxa"/>
          </w:tcPr>
          <w:p w14:paraId="24BF5C90" w14:textId="77777777" w:rsidR="009F2394" w:rsidRPr="007536AD" w:rsidRDefault="009F2394" w:rsidP="007536AD">
            <w:pPr>
              <w:spacing w:before="40" w:after="120"/>
              <w:ind w:right="113"/>
              <w:rPr>
                <w:noProof/>
                <w:szCs w:val="18"/>
                <w:lang w:val="en-GB"/>
              </w:rPr>
            </w:pPr>
            <w:r w:rsidRPr="007536AD">
              <w:rPr>
                <w:noProof/>
                <w:szCs w:val="18"/>
                <w:lang w:val="en-GB"/>
              </w:rPr>
              <w:lastRenderedPageBreak/>
              <w:t>Mass Loss Total</w:t>
            </w:r>
          </w:p>
        </w:tc>
        <w:tc>
          <w:tcPr>
            <w:tcW w:w="844" w:type="dxa"/>
          </w:tcPr>
          <w:p w14:paraId="5C4ECE9C" w14:textId="396D84A0" w:rsidR="009F2394" w:rsidRPr="007536AD" w:rsidRDefault="009F2394" w:rsidP="007536AD">
            <w:pPr>
              <w:spacing w:before="40" w:after="120"/>
              <w:ind w:right="113"/>
              <w:rPr>
                <w:noProof/>
                <w:szCs w:val="18"/>
                <w:lang w:val="en-GB"/>
              </w:rPr>
            </w:pPr>
            <w:r w:rsidRPr="007536AD">
              <w:rPr>
                <w:noProof/>
                <w:szCs w:val="18"/>
                <w:lang w:val="en-GB"/>
              </w:rPr>
              <w:t>g</w:t>
            </w:r>
          </w:p>
        </w:tc>
        <w:tc>
          <w:tcPr>
            <w:tcW w:w="972" w:type="dxa"/>
          </w:tcPr>
          <w:p w14:paraId="56592FC1" w14:textId="3985C63E" w:rsidR="009F2394" w:rsidRPr="007536AD" w:rsidRDefault="003610B0" w:rsidP="007536AD">
            <w:pPr>
              <w:spacing w:before="40" w:after="120"/>
              <w:ind w:right="113"/>
              <w:rPr>
                <w:noProof/>
                <w:szCs w:val="18"/>
                <w:lang w:val="en-GB"/>
              </w:rPr>
            </w:pPr>
            <w:r>
              <w:rPr>
                <w:noProof/>
                <w:szCs w:val="18"/>
                <w:lang w:val="en-GB"/>
              </w:rPr>
              <w:t>1</w:t>
            </w:r>
          </w:p>
        </w:tc>
        <w:tc>
          <w:tcPr>
            <w:tcW w:w="2975" w:type="dxa"/>
          </w:tcPr>
          <w:p w14:paraId="3689ED55" w14:textId="12BCE6C4" w:rsidR="009F2394" w:rsidRPr="007536AD" w:rsidRDefault="009F2394" w:rsidP="007536AD">
            <w:pPr>
              <w:spacing w:before="40" w:after="120"/>
              <w:ind w:right="113"/>
              <w:rPr>
                <w:noProof/>
                <w:szCs w:val="18"/>
                <w:lang w:val="en-GB"/>
              </w:rPr>
            </w:pPr>
            <w:r w:rsidRPr="007536AD">
              <w:rPr>
                <w:noProof/>
                <w:szCs w:val="18"/>
                <w:lang w:val="en-GB"/>
              </w:rPr>
              <w:t xml:space="preserve">Total mass loss of the brake assembly– Add the values in columns </w:t>
            </w:r>
            <w:r w:rsidR="003610B0">
              <w:rPr>
                <w:noProof/>
                <w:szCs w:val="18"/>
                <w:lang w:val="en-GB"/>
              </w:rPr>
              <w:t>L</w:t>
            </w:r>
            <w:r w:rsidRPr="007536AD">
              <w:rPr>
                <w:noProof/>
                <w:szCs w:val="18"/>
                <w:lang w:val="en-GB"/>
              </w:rPr>
              <w:t xml:space="preserve">, </w:t>
            </w:r>
            <w:r w:rsidR="003610B0">
              <w:rPr>
                <w:noProof/>
                <w:szCs w:val="18"/>
                <w:lang w:val="en-GB"/>
              </w:rPr>
              <w:t>M</w:t>
            </w:r>
            <w:r w:rsidRPr="007536AD">
              <w:rPr>
                <w:noProof/>
                <w:szCs w:val="18"/>
                <w:lang w:val="en-GB"/>
              </w:rPr>
              <w:t xml:space="preserve">, and </w:t>
            </w:r>
            <w:r w:rsidR="003610B0">
              <w:rPr>
                <w:noProof/>
                <w:szCs w:val="18"/>
                <w:lang w:val="en-GB"/>
              </w:rPr>
              <w:t>N</w:t>
            </w:r>
            <w:r w:rsidR="003610B0" w:rsidRPr="007536AD">
              <w:rPr>
                <w:noProof/>
                <w:szCs w:val="18"/>
                <w:lang w:val="en-GB"/>
              </w:rPr>
              <w:t xml:space="preserve"> </w:t>
            </w:r>
          </w:p>
        </w:tc>
        <w:tc>
          <w:tcPr>
            <w:tcW w:w="905" w:type="dxa"/>
          </w:tcPr>
          <w:p w14:paraId="6462B722" w14:textId="73ED96DC" w:rsidR="009F2394" w:rsidRPr="007536AD" w:rsidRDefault="003610B0" w:rsidP="007536AD">
            <w:pPr>
              <w:spacing w:before="40" w:after="120"/>
              <w:ind w:right="113"/>
              <w:rPr>
                <w:noProof/>
                <w:szCs w:val="18"/>
                <w:lang w:val="en-GB"/>
              </w:rPr>
            </w:pPr>
            <w:r>
              <w:rPr>
                <w:noProof/>
                <w:szCs w:val="18"/>
                <w:lang w:val="en-GB"/>
              </w:rPr>
              <w:t>O</w:t>
            </w:r>
          </w:p>
        </w:tc>
      </w:tr>
      <w:tr w:rsidR="009F2394" w:rsidRPr="007536AD" w14:paraId="65551ED5" w14:textId="77777777" w:rsidTr="00803DC8">
        <w:trPr>
          <w:cantSplit/>
        </w:trPr>
        <w:tc>
          <w:tcPr>
            <w:tcW w:w="1674" w:type="dxa"/>
          </w:tcPr>
          <w:p w14:paraId="5A8E4F84" w14:textId="77777777" w:rsidR="009F2394" w:rsidRPr="007536AD" w:rsidRDefault="009F2394" w:rsidP="007536AD">
            <w:pPr>
              <w:spacing w:before="40" w:after="120"/>
              <w:ind w:right="113"/>
              <w:rPr>
                <w:noProof/>
                <w:szCs w:val="18"/>
                <w:lang w:val="en-GB"/>
              </w:rPr>
            </w:pPr>
            <w:r w:rsidRPr="007536AD">
              <w:rPr>
                <w:noProof/>
                <w:szCs w:val="18"/>
                <w:lang w:val="en-GB"/>
              </w:rPr>
              <w:t>Total Distance</w:t>
            </w:r>
          </w:p>
        </w:tc>
        <w:tc>
          <w:tcPr>
            <w:tcW w:w="844" w:type="dxa"/>
          </w:tcPr>
          <w:p w14:paraId="208D6E45" w14:textId="77777777" w:rsidR="009F2394" w:rsidRPr="007536AD" w:rsidRDefault="009F2394" w:rsidP="007536AD">
            <w:pPr>
              <w:spacing w:before="40" w:after="120"/>
              <w:ind w:right="113"/>
              <w:rPr>
                <w:noProof/>
                <w:szCs w:val="18"/>
                <w:lang w:val="en-GB"/>
              </w:rPr>
            </w:pPr>
            <w:r w:rsidRPr="007536AD">
              <w:rPr>
                <w:noProof/>
                <w:szCs w:val="18"/>
                <w:lang w:val="en-GB"/>
              </w:rPr>
              <w:t>km</w:t>
            </w:r>
          </w:p>
        </w:tc>
        <w:tc>
          <w:tcPr>
            <w:tcW w:w="972" w:type="dxa"/>
          </w:tcPr>
          <w:p w14:paraId="6CCC1572" w14:textId="7CC175D2" w:rsidR="009F2394" w:rsidRPr="007536AD" w:rsidRDefault="003610B0" w:rsidP="007536AD">
            <w:pPr>
              <w:spacing w:before="40" w:after="120"/>
              <w:ind w:right="113"/>
              <w:rPr>
                <w:noProof/>
                <w:szCs w:val="18"/>
                <w:lang w:val="en-GB"/>
              </w:rPr>
            </w:pPr>
            <w:r>
              <w:rPr>
                <w:noProof/>
                <w:szCs w:val="18"/>
                <w:lang w:val="en-GB"/>
              </w:rPr>
              <w:t>3</w:t>
            </w:r>
          </w:p>
        </w:tc>
        <w:tc>
          <w:tcPr>
            <w:tcW w:w="2975" w:type="dxa"/>
          </w:tcPr>
          <w:p w14:paraId="6C5FA215" w14:textId="354CF1E4" w:rsidR="009F2394" w:rsidRPr="007536AD" w:rsidRDefault="009F2394" w:rsidP="00B8630B">
            <w:pPr>
              <w:spacing w:before="40" w:after="120"/>
              <w:ind w:right="113"/>
              <w:rPr>
                <w:noProof/>
                <w:szCs w:val="18"/>
                <w:lang w:val="en-GB"/>
              </w:rPr>
            </w:pPr>
            <w:r w:rsidRPr="007536AD">
              <w:rPr>
                <w:noProof/>
                <w:szCs w:val="18"/>
                <w:lang w:val="en-GB"/>
              </w:rPr>
              <w:t xml:space="preserve">Total distance covered during </w:t>
            </w:r>
            <w:r w:rsidR="00B8630B">
              <w:rPr>
                <w:noProof/>
                <w:szCs w:val="18"/>
                <w:lang w:val="en-GB"/>
              </w:rPr>
              <w:t>bedding and emission</w:t>
            </w:r>
            <w:r w:rsidR="00B8630B" w:rsidRPr="007536AD">
              <w:rPr>
                <w:noProof/>
                <w:szCs w:val="18"/>
                <w:lang w:val="en-GB"/>
              </w:rPr>
              <w:t xml:space="preserve"> </w:t>
            </w:r>
            <w:r w:rsidRPr="007536AD">
              <w:rPr>
                <w:noProof/>
                <w:szCs w:val="18"/>
                <w:lang w:val="en-GB"/>
              </w:rPr>
              <w:t>sections</w:t>
            </w:r>
          </w:p>
        </w:tc>
        <w:tc>
          <w:tcPr>
            <w:tcW w:w="905" w:type="dxa"/>
          </w:tcPr>
          <w:p w14:paraId="2BDA0095" w14:textId="24D1FBE4" w:rsidR="009F2394" w:rsidRPr="007536AD" w:rsidRDefault="003610B0" w:rsidP="007536AD">
            <w:pPr>
              <w:spacing w:before="40" w:after="120"/>
              <w:ind w:right="113"/>
              <w:rPr>
                <w:noProof/>
                <w:szCs w:val="18"/>
                <w:lang w:val="en-GB"/>
              </w:rPr>
            </w:pPr>
            <w:r>
              <w:rPr>
                <w:noProof/>
                <w:szCs w:val="18"/>
                <w:lang w:val="en-GB"/>
              </w:rPr>
              <w:t>P</w:t>
            </w:r>
          </w:p>
        </w:tc>
      </w:tr>
      <w:tr w:rsidR="009F2394" w:rsidRPr="007536AD" w14:paraId="29F66644" w14:textId="77777777" w:rsidTr="00803DC8">
        <w:trPr>
          <w:cantSplit/>
        </w:trPr>
        <w:tc>
          <w:tcPr>
            <w:tcW w:w="1674" w:type="dxa"/>
            <w:tcBorders>
              <w:bottom w:val="single" w:sz="12" w:space="0" w:color="auto"/>
            </w:tcBorders>
          </w:tcPr>
          <w:p w14:paraId="0D8CAEE5" w14:textId="77777777" w:rsidR="009F2394" w:rsidRPr="007536AD" w:rsidRDefault="009F2394" w:rsidP="007536AD">
            <w:pPr>
              <w:spacing w:before="40" w:after="120"/>
              <w:ind w:right="113"/>
              <w:rPr>
                <w:noProof/>
                <w:szCs w:val="18"/>
                <w:lang w:val="en-GB"/>
              </w:rPr>
            </w:pPr>
            <w:r w:rsidRPr="007536AD">
              <w:rPr>
                <w:noProof/>
                <w:szCs w:val="18"/>
                <w:lang w:val="en-GB"/>
              </w:rPr>
              <w:t>Mass Loss Rate Averaged</w:t>
            </w:r>
          </w:p>
        </w:tc>
        <w:tc>
          <w:tcPr>
            <w:tcW w:w="844" w:type="dxa"/>
            <w:tcBorders>
              <w:bottom w:val="single" w:sz="12" w:space="0" w:color="auto"/>
            </w:tcBorders>
          </w:tcPr>
          <w:p w14:paraId="691E2EAD" w14:textId="77777777" w:rsidR="009F2394" w:rsidRPr="007536AD" w:rsidRDefault="009F2394" w:rsidP="007536AD">
            <w:pPr>
              <w:spacing w:before="40" w:after="120"/>
              <w:ind w:right="113"/>
              <w:rPr>
                <w:noProof/>
                <w:szCs w:val="18"/>
                <w:lang w:val="en-GB"/>
              </w:rPr>
            </w:pPr>
            <w:r w:rsidRPr="007536AD">
              <w:rPr>
                <w:noProof/>
                <w:szCs w:val="18"/>
                <w:lang w:val="en-GB"/>
              </w:rPr>
              <w:t>mg/km</w:t>
            </w:r>
          </w:p>
        </w:tc>
        <w:tc>
          <w:tcPr>
            <w:tcW w:w="972" w:type="dxa"/>
            <w:tcBorders>
              <w:bottom w:val="single" w:sz="12" w:space="0" w:color="auto"/>
            </w:tcBorders>
          </w:tcPr>
          <w:p w14:paraId="45F1987C" w14:textId="26B92462" w:rsidR="009F2394" w:rsidRPr="007536AD" w:rsidRDefault="003610B0" w:rsidP="007536AD">
            <w:pPr>
              <w:spacing w:before="40" w:after="120"/>
              <w:ind w:right="113"/>
              <w:rPr>
                <w:noProof/>
                <w:szCs w:val="18"/>
                <w:lang w:val="en-GB"/>
              </w:rPr>
            </w:pPr>
            <w:r>
              <w:rPr>
                <w:noProof/>
                <w:szCs w:val="18"/>
                <w:lang w:val="en-GB"/>
              </w:rPr>
              <w:t>2</w:t>
            </w:r>
          </w:p>
        </w:tc>
        <w:tc>
          <w:tcPr>
            <w:tcW w:w="2975" w:type="dxa"/>
            <w:tcBorders>
              <w:bottom w:val="single" w:sz="12" w:space="0" w:color="auto"/>
            </w:tcBorders>
          </w:tcPr>
          <w:p w14:paraId="6073ADA1" w14:textId="7BDBFB70" w:rsidR="009F2394" w:rsidRPr="007536AD" w:rsidRDefault="009F2394" w:rsidP="007536AD">
            <w:pPr>
              <w:spacing w:before="40" w:after="120"/>
              <w:ind w:right="113"/>
              <w:rPr>
                <w:noProof/>
                <w:szCs w:val="18"/>
                <w:lang w:val="en-GB"/>
              </w:rPr>
            </w:pPr>
            <w:r w:rsidRPr="007536AD">
              <w:rPr>
                <w:noProof/>
                <w:szCs w:val="18"/>
                <w:lang w:val="en-GB"/>
              </w:rPr>
              <w:t xml:space="preserve">Averaged mass loss rate of the brake assembly– Divide the values in columns </w:t>
            </w:r>
            <w:r w:rsidR="003610B0">
              <w:rPr>
                <w:noProof/>
                <w:szCs w:val="18"/>
                <w:lang w:val="en-GB"/>
              </w:rPr>
              <w:t>O</w:t>
            </w:r>
            <w:r w:rsidRPr="007536AD">
              <w:rPr>
                <w:noProof/>
                <w:szCs w:val="18"/>
                <w:lang w:val="en-GB"/>
              </w:rPr>
              <w:t>/</w:t>
            </w:r>
            <w:r w:rsidR="003610B0">
              <w:rPr>
                <w:noProof/>
                <w:szCs w:val="18"/>
                <w:lang w:val="en-GB"/>
              </w:rPr>
              <w:t>Q</w:t>
            </w:r>
          </w:p>
        </w:tc>
        <w:tc>
          <w:tcPr>
            <w:tcW w:w="905" w:type="dxa"/>
            <w:tcBorders>
              <w:bottom w:val="single" w:sz="12" w:space="0" w:color="auto"/>
            </w:tcBorders>
          </w:tcPr>
          <w:p w14:paraId="50D8D87F" w14:textId="4149EC93" w:rsidR="009F2394" w:rsidRPr="007536AD" w:rsidRDefault="003610B0" w:rsidP="007536AD">
            <w:pPr>
              <w:spacing w:before="40" w:after="120"/>
              <w:ind w:right="113"/>
              <w:rPr>
                <w:noProof/>
                <w:szCs w:val="18"/>
                <w:lang w:val="en-GB"/>
              </w:rPr>
            </w:pPr>
            <w:r>
              <w:rPr>
                <w:noProof/>
                <w:szCs w:val="18"/>
                <w:lang w:val="en-GB"/>
              </w:rPr>
              <w:t>Q</w:t>
            </w:r>
          </w:p>
        </w:tc>
      </w:tr>
    </w:tbl>
    <w:p w14:paraId="6CBE0848" w14:textId="77777777" w:rsidR="009F2394" w:rsidRPr="008361E1" w:rsidRDefault="009F2394" w:rsidP="004F11AD">
      <w:pPr>
        <w:pStyle w:val="Heading3"/>
        <w:pageBreakBefore/>
        <w:spacing w:before="240" w:after="120"/>
        <w:ind w:left="2268" w:right="1134" w:hanging="1134"/>
        <w:rPr>
          <w:b/>
          <w:noProof/>
          <w:color w:val="0D0D0D" w:themeColor="text1" w:themeTint="F2"/>
        </w:rPr>
      </w:pPr>
      <w:bookmarkStart w:id="602" w:name="_Toc105320602"/>
      <w:bookmarkStart w:id="603" w:name="_Toc117084650"/>
      <w:bookmarkStart w:id="604" w:name="_Toc117167535"/>
      <w:r w:rsidRPr="008361E1">
        <w:rPr>
          <w:b/>
          <w:noProof/>
          <w:color w:val="0D0D0D" w:themeColor="text1" w:themeTint="F2"/>
        </w:rPr>
        <w:lastRenderedPageBreak/>
        <w:t>13.4.</w:t>
      </w:r>
      <w:r w:rsidRPr="008361E1">
        <w:rPr>
          <w:b/>
          <w:noProof/>
          <w:color w:val="0D0D0D" w:themeColor="text1" w:themeTint="F2"/>
        </w:rPr>
        <w:tab/>
        <w:t>Test Report File</w:t>
      </w:r>
      <w:bookmarkEnd w:id="602"/>
      <w:bookmarkEnd w:id="603"/>
      <w:bookmarkEnd w:id="604"/>
    </w:p>
    <w:p w14:paraId="51509A3B" w14:textId="1C1937B1" w:rsidR="009F2394" w:rsidRPr="008361E1" w:rsidRDefault="009F2394" w:rsidP="0025408C">
      <w:pPr>
        <w:spacing w:after="120"/>
        <w:ind w:left="2268" w:right="1134"/>
        <w:jc w:val="both"/>
        <w:rPr>
          <w:noProof/>
          <w:color w:val="C00000"/>
        </w:rPr>
      </w:pPr>
      <w:r w:rsidRPr="008361E1">
        <w:rPr>
          <w:noProof/>
          <w:color w:val="0D0D0D" w:themeColor="text1" w:themeTint="F2"/>
        </w:rPr>
        <w:t>The testing facility shall create a unique, complete, and traceable dataset as an input file for the generation</w:t>
      </w:r>
      <w:r w:rsidRPr="008361E1">
        <w:rPr>
          <w:noProof/>
          <w:color w:val="C00000"/>
        </w:rPr>
        <w:t xml:space="preserve"> </w:t>
      </w:r>
      <w:r w:rsidRPr="008361E1">
        <w:rPr>
          <w:noProof/>
          <w:color w:val="0D0D0D" w:themeColor="text1" w:themeTint="F2"/>
        </w:rPr>
        <w:t>of the test report for the specific brake under testing</w:t>
      </w:r>
      <w:r w:rsidRPr="008361E1">
        <w:rPr>
          <w:noProof/>
          <w:color w:val="C00000"/>
        </w:rPr>
        <w:t xml:space="preserve">. </w:t>
      </w:r>
      <w:r w:rsidR="00F26B68">
        <w:rPr>
          <w:noProof/>
          <w:color w:val="0D0D0D" w:themeColor="text1" w:themeTint="F2"/>
        </w:rPr>
        <w:t>Table A4/14</w:t>
      </w:r>
      <w:r w:rsidRPr="008361E1">
        <w:rPr>
          <w:noProof/>
          <w:color w:val="0D0D0D" w:themeColor="text1" w:themeTint="F2"/>
        </w:rPr>
        <w:t xml:space="preserve"> contains all the necessary information to include in the report.</w:t>
      </w:r>
      <w:r w:rsidRPr="008361E1">
        <w:rPr>
          <w:noProof/>
          <w:color w:val="C00000"/>
        </w:rPr>
        <w:t xml:space="preserve"> </w:t>
      </w:r>
      <w:r w:rsidR="00C07038">
        <w:rPr>
          <w:noProof/>
          <w:color w:val="0D0D0D" w:themeColor="text1" w:themeTint="F2"/>
        </w:rPr>
        <w:t xml:space="preserve">All data in the Test Report File shall be calculated </w:t>
      </w:r>
      <w:r w:rsidR="00131F53">
        <w:rPr>
          <w:noProof/>
          <w:color w:val="0D0D0D" w:themeColor="text1" w:themeTint="F2"/>
        </w:rPr>
        <w:t xml:space="preserve">directly </w:t>
      </w:r>
      <w:r w:rsidR="00C07038">
        <w:rPr>
          <w:noProof/>
          <w:color w:val="0D0D0D" w:themeColor="text1" w:themeTint="F2"/>
        </w:rPr>
        <w:t>using the raw sampled data.</w:t>
      </w:r>
      <w:r w:rsidR="00ED355D">
        <w:rPr>
          <w:noProof/>
          <w:color w:val="0D0D0D" w:themeColor="text1" w:themeTint="F2"/>
        </w:rPr>
        <w:t xml:space="preserve"> </w:t>
      </w:r>
      <w:r w:rsidR="00A85D8B">
        <w:rPr>
          <w:noProof/>
          <w:color w:val="0D0D0D" w:themeColor="text1" w:themeTint="F2"/>
        </w:rPr>
        <w:t>Numerical data shall be reported as such and not as i</w:t>
      </w:r>
      <w:r w:rsidR="00ED355D" w:rsidRPr="00ED355D">
        <w:rPr>
          <w:noProof/>
          <w:color w:val="0D0D0D" w:themeColor="text1" w:themeTint="F2"/>
        </w:rPr>
        <w:t>nequalities</w:t>
      </w:r>
      <w:r w:rsidR="00ED355D">
        <w:rPr>
          <w:noProof/>
          <w:color w:val="0D0D0D" w:themeColor="text1" w:themeTint="F2"/>
        </w:rPr>
        <w:t>.</w:t>
      </w:r>
      <w:r w:rsidR="00C07038">
        <w:rPr>
          <w:noProof/>
          <w:color w:val="0D0D0D" w:themeColor="text1" w:themeTint="F2"/>
        </w:rPr>
        <w:t xml:space="preserve"> </w:t>
      </w:r>
      <w:r w:rsidRPr="008361E1">
        <w:rPr>
          <w:noProof/>
          <w:color w:val="0D0D0D" w:themeColor="text1" w:themeTint="F2"/>
        </w:rPr>
        <w:t>All information in the report shall be correlated to the specific brake. The testing facility shall submit the report in a *.pdf or equivalent format.</w:t>
      </w:r>
      <w:r w:rsidRPr="008361E1">
        <w:rPr>
          <w:noProof/>
          <w:color w:val="C00000"/>
        </w:rPr>
        <w:t xml:space="preserve"> </w:t>
      </w:r>
      <w:r w:rsidR="003610B0">
        <w:rPr>
          <w:noProof/>
          <w:color w:val="0D0D0D" w:themeColor="text1" w:themeTint="F2"/>
        </w:rPr>
        <w:t>Each index (1, 2, 3, …) listed in the first column (No.) of Table 13.6 corresponds to a line in the report, letters (a, b, c, …) correspond to separate column</w:t>
      </w:r>
      <w:r w:rsidR="00A7302A">
        <w:rPr>
          <w:noProof/>
          <w:color w:val="0D0D0D" w:themeColor="text1" w:themeTint="F2"/>
        </w:rPr>
        <w:t>s</w:t>
      </w:r>
      <w:r w:rsidR="003610B0">
        <w:rPr>
          <w:noProof/>
          <w:color w:val="0D0D0D" w:themeColor="text1" w:themeTint="F2"/>
        </w:rPr>
        <w:t xml:space="preserve"> in the corresponding line</w:t>
      </w:r>
      <w:r w:rsidR="00D07A0B">
        <w:rPr>
          <w:noProof/>
          <w:color w:val="0D0D0D" w:themeColor="text1" w:themeTint="F2"/>
        </w:rPr>
        <w:t>.</w:t>
      </w:r>
    </w:p>
    <w:p w14:paraId="1C39AED0" w14:textId="01D74181" w:rsidR="009F2394" w:rsidRPr="008361E1" w:rsidRDefault="00F26B68" w:rsidP="0025408C">
      <w:pPr>
        <w:spacing w:after="120"/>
        <w:ind w:left="1134" w:right="1134"/>
        <w:rPr>
          <w:b/>
          <w:bCs/>
          <w:noProof/>
          <w:highlight w:val="yellow"/>
        </w:rPr>
      </w:pPr>
      <w:r>
        <w:rPr>
          <w:bCs/>
          <w:noProof/>
          <w:color w:val="0D0D0D" w:themeColor="text1" w:themeTint="F2"/>
        </w:rPr>
        <w:t>Table A4/14</w:t>
      </w:r>
      <w:r w:rsidR="009F2394" w:rsidRPr="008361E1">
        <w:rPr>
          <w:bCs/>
          <w:noProof/>
          <w:color w:val="0D0D0D" w:themeColor="text1" w:themeTint="F2"/>
        </w:rPr>
        <w:br/>
      </w:r>
      <w:r w:rsidR="009F2394" w:rsidRPr="008361E1">
        <w:rPr>
          <w:b/>
          <w:bCs/>
          <w:noProof/>
          <w:color w:val="0D0D0D" w:themeColor="text1" w:themeTint="F2"/>
        </w:rPr>
        <w:t>Testing parameters to report after a brake particle emissions test</w:t>
      </w:r>
    </w:p>
    <w:tbl>
      <w:tblPr>
        <w:tblStyle w:val="GridTable1Light1"/>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426"/>
        <w:gridCol w:w="850"/>
        <w:gridCol w:w="2410"/>
        <w:gridCol w:w="4252"/>
        <w:gridCol w:w="849"/>
        <w:gridCol w:w="850"/>
      </w:tblGrid>
      <w:tr w:rsidR="00940CAE" w:rsidRPr="00EA7213" w14:paraId="6B42C225" w14:textId="77777777" w:rsidTr="000D5C3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26" w:type="dxa"/>
            <w:tcBorders>
              <w:top w:val="single" w:sz="4" w:space="0" w:color="auto"/>
              <w:bottom w:val="single" w:sz="12" w:space="0" w:color="auto"/>
            </w:tcBorders>
            <w:vAlign w:val="bottom"/>
          </w:tcPr>
          <w:p w14:paraId="6BF4322F" w14:textId="77777777" w:rsidR="00940CAE" w:rsidRPr="00EA7213" w:rsidRDefault="00940CAE" w:rsidP="00A955E9">
            <w:pPr>
              <w:spacing w:before="80" w:after="80" w:line="200" w:lineRule="exact"/>
              <w:ind w:right="113"/>
              <w:rPr>
                <w:rFonts w:asciiTheme="majorBidi" w:hAnsiTheme="majorBidi" w:cstheme="majorBidi"/>
                <w:b w:val="0"/>
                <w:i/>
                <w:noProof/>
                <w:sz w:val="16"/>
                <w:szCs w:val="18"/>
              </w:rPr>
            </w:pPr>
            <w:r w:rsidRPr="00EA7213">
              <w:rPr>
                <w:rFonts w:asciiTheme="majorBidi" w:hAnsiTheme="majorBidi" w:cstheme="majorBidi"/>
                <w:b w:val="0"/>
                <w:i/>
                <w:noProof/>
                <w:sz w:val="16"/>
              </w:rPr>
              <w:t>No.</w:t>
            </w:r>
          </w:p>
        </w:tc>
        <w:tc>
          <w:tcPr>
            <w:tcW w:w="850" w:type="dxa"/>
            <w:tcBorders>
              <w:top w:val="single" w:sz="4" w:space="0" w:color="auto"/>
              <w:bottom w:val="single" w:sz="12" w:space="0" w:color="auto"/>
            </w:tcBorders>
            <w:vAlign w:val="bottom"/>
          </w:tcPr>
          <w:p w14:paraId="12362000" w14:textId="77777777" w:rsidR="00940CAE" w:rsidRPr="00EA7213" w:rsidRDefault="00940CAE" w:rsidP="00A955E9">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i/>
                <w:noProof/>
                <w:sz w:val="16"/>
              </w:rPr>
            </w:pPr>
            <w:r w:rsidRPr="00EA7213">
              <w:rPr>
                <w:rFonts w:asciiTheme="majorBidi" w:hAnsiTheme="majorBidi" w:cstheme="majorBidi"/>
                <w:b w:val="0"/>
                <w:i/>
                <w:noProof/>
                <w:sz w:val="16"/>
              </w:rPr>
              <w:t>Paragraph</w:t>
            </w:r>
          </w:p>
        </w:tc>
        <w:tc>
          <w:tcPr>
            <w:tcW w:w="2410" w:type="dxa"/>
            <w:tcBorders>
              <w:top w:val="single" w:sz="4" w:space="0" w:color="auto"/>
              <w:bottom w:val="single" w:sz="12" w:space="0" w:color="auto"/>
            </w:tcBorders>
            <w:vAlign w:val="bottom"/>
          </w:tcPr>
          <w:p w14:paraId="41765B45" w14:textId="77777777" w:rsidR="00940CAE" w:rsidRPr="00EA7213" w:rsidRDefault="00940CAE" w:rsidP="00A955E9">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i/>
                <w:noProof/>
                <w:sz w:val="16"/>
              </w:rPr>
            </w:pPr>
            <w:r w:rsidRPr="00EA7213">
              <w:rPr>
                <w:rFonts w:asciiTheme="majorBidi" w:hAnsiTheme="majorBidi" w:cstheme="majorBidi"/>
                <w:b w:val="0"/>
                <w:i/>
                <w:noProof/>
                <w:sz w:val="16"/>
              </w:rPr>
              <w:t>Parameters and Inputs</w:t>
            </w:r>
          </w:p>
        </w:tc>
        <w:tc>
          <w:tcPr>
            <w:tcW w:w="4252" w:type="dxa"/>
            <w:tcBorders>
              <w:top w:val="single" w:sz="4" w:space="0" w:color="auto"/>
              <w:bottom w:val="single" w:sz="12" w:space="0" w:color="auto"/>
            </w:tcBorders>
            <w:vAlign w:val="bottom"/>
          </w:tcPr>
          <w:p w14:paraId="7498338A" w14:textId="77777777" w:rsidR="00940CAE" w:rsidRPr="00EA7213" w:rsidRDefault="00940CAE" w:rsidP="00A955E9">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i/>
                <w:noProof/>
                <w:sz w:val="16"/>
              </w:rPr>
            </w:pPr>
            <w:r w:rsidRPr="00EA7213">
              <w:rPr>
                <w:rFonts w:asciiTheme="majorBidi" w:hAnsiTheme="majorBidi" w:cstheme="majorBidi"/>
                <w:b w:val="0"/>
                <w:i/>
                <w:noProof/>
                <w:sz w:val="16"/>
              </w:rPr>
              <w:t>Short description</w:t>
            </w:r>
          </w:p>
        </w:tc>
        <w:tc>
          <w:tcPr>
            <w:tcW w:w="849" w:type="dxa"/>
            <w:tcBorders>
              <w:top w:val="single" w:sz="4" w:space="0" w:color="auto"/>
              <w:bottom w:val="single" w:sz="12" w:space="0" w:color="auto"/>
            </w:tcBorders>
            <w:vAlign w:val="bottom"/>
          </w:tcPr>
          <w:p w14:paraId="15148396" w14:textId="77777777" w:rsidR="00940CAE" w:rsidRPr="00EA7213" w:rsidRDefault="00940CAE" w:rsidP="00A955E9">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i/>
                <w:noProof/>
                <w:sz w:val="16"/>
              </w:rPr>
            </w:pPr>
            <w:r w:rsidRPr="00EA7213">
              <w:rPr>
                <w:rFonts w:asciiTheme="majorBidi" w:hAnsiTheme="majorBidi" w:cstheme="majorBidi"/>
                <w:b w:val="0"/>
                <w:i/>
                <w:noProof/>
                <w:sz w:val="16"/>
              </w:rPr>
              <w:t>Unit</w:t>
            </w:r>
          </w:p>
        </w:tc>
        <w:tc>
          <w:tcPr>
            <w:tcW w:w="850" w:type="dxa"/>
            <w:tcBorders>
              <w:top w:val="single" w:sz="4" w:space="0" w:color="auto"/>
              <w:bottom w:val="single" w:sz="12" w:space="0" w:color="auto"/>
            </w:tcBorders>
            <w:vAlign w:val="bottom"/>
          </w:tcPr>
          <w:p w14:paraId="0DFE2E4C" w14:textId="418BF604" w:rsidR="00940CAE" w:rsidRPr="00EA7213" w:rsidRDefault="00542443" w:rsidP="00A955E9">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i/>
                <w:noProof/>
                <w:sz w:val="16"/>
              </w:rPr>
            </w:pPr>
            <w:r>
              <w:rPr>
                <w:rFonts w:asciiTheme="majorBidi" w:hAnsiTheme="majorBidi" w:cstheme="majorBidi"/>
                <w:b w:val="0"/>
                <w:i/>
                <w:noProof/>
                <w:sz w:val="16"/>
              </w:rPr>
              <w:t>Decimals</w:t>
            </w:r>
          </w:p>
        </w:tc>
      </w:tr>
      <w:tr w:rsidR="00A955E9" w:rsidRPr="00EA7213" w14:paraId="1FD54BAB" w14:textId="77777777" w:rsidTr="00940CAE">
        <w:trPr>
          <w:cnfStyle w:val="100000000000" w:firstRow="1" w:lastRow="0" w:firstColumn="0" w:lastColumn="0" w:oddVBand="0" w:evenVBand="0" w:oddHBand="0" w:evenHBand="0" w:firstRowFirstColumn="0" w:firstRowLastColumn="0" w:lastRowFirstColumn="0" w:lastRowLastColumn="0"/>
          <w:trHeight w:hRule="exact" w:val="113"/>
          <w:tblHeader/>
        </w:trPr>
        <w:tc>
          <w:tcPr>
            <w:cnfStyle w:val="001000000000" w:firstRow="0" w:lastRow="0" w:firstColumn="1" w:lastColumn="0" w:oddVBand="0" w:evenVBand="0" w:oddHBand="0" w:evenHBand="0" w:firstRowFirstColumn="0" w:firstRowLastColumn="0" w:lastRowFirstColumn="0" w:lastRowLastColumn="0"/>
            <w:tcW w:w="426" w:type="dxa"/>
            <w:tcBorders>
              <w:top w:val="single" w:sz="12" w:space="0" w:color="auto"/>
            </w:tcBorders>
          </w:tcPr>
          <w:p w14:paraId="31B884C8" w14:textId="77777777" w:rsidR="00A955E9" w:rsidRPr="00EA7213" w:rsidRDefault="00A955E9" w:rsidP="00A955E9">
            <w:pPr>
              <w:spacing w:before="40" w:after="120"/>
              <w:ind w:right="113"/>
              <w:rPr>
                <w:rFonts w:asciiTheme="majorBidi" w:hAnsiTheme="majorBidi" w:cstheme="majorBidi"/>
                <w:noProof/>
              </w:rPr>
            </w:pPr>
          </w:p>
        </w:tc>
        <w:tc>
          <w:tcPr>
            <w:tcW w:w="850" w:type="dxa"/>
            <w:tcBorders>
              <w:top w:val="single" w:sz="12" w:space="0" w:color="auto"/>
            </w:tcBorders>
          </w:tcPr>
          <w:p w14:paraId="0ECAAEF9" w14:textId="77777777" w:rsidR="00A955E9" w:rsidRPr="00EA7213" w:rsidRDefault="00A955E9" w:rsidP="00A955E9">
            <w:pPr>
              <w:spacing w:before="40" w:after="120"/>
              <w:ind w:right="113"/>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noProof/>
              </w:rPr>
            </w:pPr>
          </w:p>
        </w:tc>
        <w:tc>
          <w:tcPr>
            <w:tcW w:w="2410" w:type="dxa"/>
            <w:tcBorders>
              <w:top w:val="single" w:sz="12" w:space="0" w:color="auto"/>
            </w:tcBorders>
          </w:tcPr>
          <w:p w14:paraId="10A7306C" w14:textId="77777777" w:rsidR="00A955E9" w:rsidRPr="00EA7213" w:rsidRDefault="00A955E9" w:rsidP="00A955E9">
            <w:pPr>
              <w:spacing w:before="40" w:after="120"/>
              <w:ind w:right="113"/>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noProof/>
              </w:rPr>
            </w:pPr>
          </w:p>
        </w:tc>
        <w:tc>
          <w:tcPr>
            <w:tcW w:w="4252" w:type="dxa"/>
            <w:tcBorders>
              <w:top w:val="single" w:sz="12" w:space="0" w:color="auto"/>
            </w:tcBorders>
          </w:tcPr>
          <w:p w14:paraId="78F947EB" w14:textId="77777777" w:rsidR="00A955E9" w:rsidRPr="00EA7213" w:rsidRDefault="00A955E9" w:rsidP="00A955E9">
            <w:pPr>
              <w:spacing w:before="40" w:after="120"/>
              <w:ind w:right="113"/>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noProof/>
              </w:rPr>
            </w:pPr>
          </w:p>
        </w:tc>
        <w:tc>
          <w:tcPr>
            <w:tcW w:w="1699" w:type="dxa"/>
            <w:gridSpan w:val="2"/>
            <w:tcBorders>
              <w:top w:val="single" w:sz="12" w:space="0" w:color="auto"/>
            </w:tcBorders>
          </w:tcPr>
          <w:p w14:paraId="0E48F46A" w14:textId="77777777" w:rsidR="00A955E9" w:rsidRPr="00EA7213" w:rsidRDefault="00A955E9" w:rsidP="00A955E9">
            <w:pPr>
              <w:spacing w:before="40" w:after="120"/>
              <w:ind w:right="113"/>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noProof/>
              </w:rPr>
            </w:pPr>
          </w:p>
        </w:tc>
      </w:tr>
      <w:tr w:rsidR="00940CAE" w:rsidRPr="00EA7213" w14:paraId="402612F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B1EE98B"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w:t>
            </w:r>
          </w:p>
        </w:tc>
        <w:tc>
          <w:tcPr>
            <w:tcW w:w="850" w:type="dxa"/>
          </w:tcPr>
          <w:p w14:paraId="6BF26D1C" w14:textId="6B6E4732"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4E50AF8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emissions test ID</w:t>
            </w:r>
          </w:p>
        </w:tc>
        <w:tc>
          <w:tcPr>
            <w:tcW w:w="4252" w:type="dxa"/>
          </w:tcPr>
          <w:p w14:paraId="0869A3B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 unique code attributed by the testing facility to the brake emissions test for the brake under testing – this value is used in all output files</w:t>
            </w:r>
          </w:p>
        </w:tc>
        <w:tc>
          <w:tcPr>
            <w:tcW w:w="849" w:type="dxa"/>
          </w:tcPr>
          <w:p w14:paraId="39B53AA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57BB1BCB" w14:textId="4582F91C"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066A678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FB15303"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w:t>
            </w:r>
          </w:p>
        </w:tc>
        <w:tc>
          <w:tcPr>
            <w:tcW w:w="850" w:type="dxa"/>
          </w:tcPr>
          <w:p w14:paraId="20CA5B0E" w14:textId="00AE483F"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0E13EE1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Vehicle make and model</w:t>
            </w:r>
          </w:p>
        </w:tc>
        <w:tc>
          <w:tcPr>
            <w:tcW w:w="4252" w:type="dxa"/>
          </w:tcPr>
          <w:p w14:paraId="2DA0F50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vehicle make and model where the brake under testing is mounted</w:t>
            </w:r>
          </w:p>
        </w:tc>
        <w:tc>
          <w:tcPr>
            <w:tcW w:w="849" w:type="dxa"/>
          </w:tcPr>
          <w:p w14:paraId="260D38E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12E56BEF" w14:textId="42877B9A"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1C70536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B114B67" w14:textId="77777777" w:rsidR="00940CAE" w:rsidRPr="00EA7213" w:rsidRDefault="00940CAE" w:rsidP="00A955E9">
            <w:pPr>
              <w:spacing w:before="40" w:after="120"/>
              <w:ind w:right="113"/>
              <w:rPr>
                <w:rFonts w:asciiTheme="majorBidi" w:eastAsia="MS Mincho" w:hAnsiTheme="majorBidi" w:cstheme="majorBidi"/>
                <w:noProof/>
                <w:szCs w:val="18"/>
                <w:lang w:eastAsia="ja-JP"/>
              </w:rPr>
            </w:pPr>
            <w:r w:rsidRPr="00EA7213">
              <w:rPr>
                <w:rFonts w:asciiTheme="majorBidi" w:eastAsia="MS Mincho" w:hAnsiTheme="majorBidi" w:cstheme="majorBidi"/>
                <w:noProof/>
                <w:szCs w:val="18"/>
                <w:lang w:eastAsia="ja-JP"/>
              </w:rPr>
              <w:t>3</w:t>
            </w:r>
          </w:p>
        </w:tc>
        <w:tc>
          <w:tcPr>
            <w:tcW w:w="850" w:type="dxa"/>
          </w:tcPr>
          <w:p w14:paraId="2186873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3.7.</w:t>
            </w:r>
          </w:p>
        </w:tc>
        <w:tc>
          <w:tcPr>
            <w:tcW w:w="2410" w:type="dxa"/>
          </w:tcPr>
          <w:p w14:paraId="40FDDF76" w14:textId="4EB10258"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Vehicle</w:t>
            </w:r>
            <w:r>
              <w:rPr>
                <w:rFonts w:asciiTheme="majorBidi" w:hAnsiTheme="majorBidi" w:cstheme="majorBidi"/>
                <w:noProof/>
                <w:szCs w:val="18"/>
              </w:rPr>
              <w:t xml:space="preserve"> electrification</w:t>
            </w:r>
            <w:r w:rsidRPr="00EA7213">
              <w:rPr>
                <w:rFonts w:asciiTheme="majorBidi" w:hAnsiTheme="majorBidi" w:cstheme="majorBidi"/>
                <w:noProof/>
                <w:szCs w:val="18"/>
              </w:rPr>
              <w:t xml:space="preserve"> type</w:t>
            </w:r>
          </w:p>
        </w:tc>
        <w:tc>
          <w:tcPr>
            <w:tcW w:w="4252" w:type="dxa"/>
          </w:tcPr>
          <w:p w14:paraId="66727839" w14:textId="7B1E499C"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vehicle </w:t>
            </w:r>
            <w:r>
              <w:rPr>
                <w:rFonts w:asciiTheme="majorBidi" w:hAnsiTheme="majorBidi" w:cstheme="majorBidi"/>
                <w:noProof/>
                <w:szCs w:val="18"/>
              </w:rPr>
              <w:t xml:space="preserve">electrification </w:t>
            </w:r>
            <w:r w:rsidRPr="00EA7213">
              <w:rPr>
                <w:rFonts w:asciiTheme="majorBidi" w:hAnsiTheme="majorBidi" w:cstheme="majorBidi"/>
                <w:noProof/>
                <w:szCs w:val="18"/>
              </w:rPr>
              <w:t>type where the brake under testing is mounted</w:t>
            </w:r>
          </w:p>
        </w:tc>
        <w:tc>
          <w:tcPr>
            <w:tcW w:w="849" w:type="dxa"/>
          </w:tcPr>
          <w:p w14:paraId="215BACF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507B120D" w14:textId="288C4A73"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4088F5D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C3CE96B" w14:textId="3D78655E" w:rsidR="00940CAE" w:rsidRPr="00EA7213" w:rsidRDefault="00940CAE" w:rsidP="00A955E9">
            <w:pPr>
              <w:spacing w:before="40" w:after="120"/>
              <w:ind w:right="113"/>
              <w:rPr>
                <w:rFonts w:asciiTheme="majorBidi" w:eastAsia="MS Mincho" w:hAnsiTheme="majorBidi" w:cstheme="majorBidi"/>
                <w:noProof/>
                <w:szCs w:val="18"/>
                <w:lang w:eastAsia="ja-JP"/>
              </w:rPr>
            </w:pPr>
            <w:r w:rsidRPr="00EA7213">
              <w:rPr>
                <w:rFonts w:asciiTheme="majorBidi" w:eastAsia="MS Mincho" w:hAnsiTheme="majorBidi" w:cstheme="majorBidi"/>
                <w:noProof/>
                <w:szCs w:val="18"/>
                <w:lang w:eastAsia="ja-JP"/>
              </w:rPr>
              <w:t>4</w:t>
            </w:r>
          </w:p>
        </w:tc>
        <w:tc>
          <w:tcPr>
            <w:tcW w:w="850" w:type="dxa"/>
          </w:tcPr>
          <w:p w14:paraId="67D3748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5.2.</w:t>
            </w:r>
          </w:p>
        </w:tc>
        <w:tc>
          <w:tcPr>
            <w:tcW w:w="2410" w:type="dxa"/>
          </w:tcPr>
          <w:p w14:paraId="362A43E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Friction braking share coefficient</w:t>
            </w:r>
          </w:p>
        </w:tc>
        <w:tc>
          <w:tcPr>
            <w:tcW w:w="4252" w:type="dxa"/>
          </w:tcPr>
          <w:p w14:paraId="0E7B94C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vehicle friction braking share coefficient where the brake under testing is mounted</w:t>
            </w:r>
          </w:p>
        </w:tc>
        <w:tc>
          <w:tcPr>
            <w:tcW w:w="849" w:type="dxa"/>
          </w:tcPr>
          <w:p w14:paraId="7160F07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3606DE3F" w14:textId="5ADE30BF" w:rsidR="00940CAE" w:rsidRPr="00EA7213" w:rsidRDefault="00D07A0B"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3</w:t>
            </w:r>
          </w:p>
        </w:tc>
      </w:tr>
      <w:tr w:rsidR="00940CAE" w:rsidRPr="00EA7213" w14:paraId="36EEB4E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14B5872"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5</w:t>
            </w:r>
          </w:p>
        </w:tc>
        <w:tc>
          <w:tcPr>
            <w:tcW w:w="850" w:type="dxa"/>
          </w:tcPr>
          <w:p w14:paraId="228D017B" w14:textId="39164EC3"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167E8D0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Axle (front or rear)</w:t>
            </w:r>
          </w:p>
        </w:tc>
        <w:tc>
          <w:tcPr>
            <w:tcW w:w="4252" w:type="dxa"/>
          </w:tcPr>
          <w:p w14:paraId="0FF4E1A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axle position on the vehicle for the brake under testing (FA or RA)</w:t>
            </w:r>
          </w:p>
        </w:tc>
        <w:tc>
          <w:tcPr>
            <w:tcW w:w="849" w:type="dxa"/>
          </w:tcPr>
          <w:p w14:paraId="3435D09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40812ED7" w14:textId="0D3CF34F"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2908D7D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E9F416E"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6</w:t>
            </w:r>
          </w:p>
        </w:tc>
        <w:tc>
          <w:tcPr>
            <w:tcW w:w="850" w:type="dxa"/>
          </w:tcPr>
          <w:p w14:paraId="3E9E23A7" w14:textId="27D85952"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53CA9FE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orientation (mounting position in the vehicle)</w:t>
            </w:r>
          </w:p>
        </w:tc>
        <w:tc>
          <w:tcPr>
            <w:tcW w:w="4252" w:type="dxa"/>
          </w:tcPr>
          <w:p w14:paraId="1F65196B" w14:textId="31E772DC"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location of the brake under testing on the vehicle, right-hand corner or left-hand corner (RHC or LHC)</w:t>
            </w:r>
          </w:p>
        </w:tc>
        <w:tc>
          <w:tcPr>
            <w:tcW w:w="849" w:type="dxa"/>
          </w:tcPr>
          <w:p w14:paraId="12C8F2E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048CCFB4" w14:textId="6F1672CC"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283EF46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34D8728"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7</w:t>
            </w:r>
          </w:p>
        </w:tc>
        <w:tc>
          <w:tcPr>
            <w:tcW w:w="850" w:type="dxa"/>
          </w:tcPr>
          <w:p w14:paraId="6046F5E0" w14:textId="172E341F"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1D53853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Vehicle test mass</w:t>
            </w:r>
          </w:p>
        </w:tc>
        <w:tc>
          <w:tcPr>
            <w:tcW w:w="4252" w:type="dxa"/>
          </w:tcPr>
          <w:p w14:paraId="282B6076" w14:textId="731DB109"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vehicle mass simulated on the brake dynamometer during all sections of the brake emissions test (M</w:t>
            </w:r>
            <w:r w:rsidRPr="00EA7213">
              <w:rPr>
                <w:rFonts w:asciiTheme="majorBidi" w:hAnsiTheme="majorBidi" w:cstheme="majorBidi"/>
                <w:noProof/>
                <w:szCs w:val="18"/>
                <w:vertAlign w:val="subscript"/>
              </w:rPr>
              <w:t>veh</w:t>
            </w:r>
            <w:r w:rsidRPr="00EA7213">
              <w:rPr>
                <w:rFonts w:asciiTheme="majorBidi" w:hAnsiTheme="majorBidi" w:cstheme="majorBidi"/>
                <w:noProof/>
                <w:szCs w:val="18"/>
              </w:rPr>
              <w:t>). In the case of non-friction braking, report the M</w:t>
            </w:r>
            <w:r w:rsidRPr="00EA7213">
              <w:rPr>
                <w:rFonts w:asciiTheme="majorBidi" w:hAnsiTheme="majorBidi" w:cstheme="majorBidi"/>
                <w:noProof/>
                <w:szCs w:val="18"/>
                <w:vertAlign w:val="subscript"/>
              </w:rPr>
              <w:t>veh</w:t>
            </w:r>
            <w:r w:rsidRPr="00EA7213">
              <w:rPr>
                <w:rFonts w:asciiTheme="majorBidi" w:hAnsiTheme="majorBidi" w:cstheme="majorBidi"/>
                <w:noProof/>
                <w:szCs w:val="18"/>
              </w:rPr>
              <w:t xml:space="preserve"> of the brake </w:t>
            </w:r>
            <w:r w:rsidR="00BD7AF5">
              <w:rPr>
                <w:rFonts w:asciiTheme="majorBidi" w:hAnsiTheme="majorBidi" w:cstheme="majorBidi"/>
                <w:noProof/>
                <w:szCs w:val="18"/>
              </w:rPr>
              <w:t xml:space="preserve">corner </w:t>
            </w:r>
            <w:r w:rsidRPr="00EA7213">
              <w:rPr>
                <w:rFonts w:asciiTheme="majorBidi" w:hAnsiTheme="majorBidi" w:cstheme="majorBidi"/>
                <w:noProof/>
                <w:szCs w:val="18"/>
              </w:rPr>
              <w:t xml:space="preserve">emissions family parent as applied during the brake emissions test </w:t>
            </w:r>
          </w:p>
        </w:tc>
        <w:tc>
          <w:tcPr>
            <w:tcW w:w="849" w:type="dxa"/>
          </w:tcPr>
          <w:p w14:paraId="09E8F56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kg</w:t>
            </w:r>
          </w:p>
        </w:tc>
        <w:tc>
          <w:tcPr>
            <w:tcW w:w="850" w:type="dxa"/>
          </w:tcPr>
          <w:p w14:paraId="2320468A" w14:textId="28AF3ACA"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5F825A0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232C5D9"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8</w:t>
            </w:r>
          </w:p>
        </w:tc>
        <w:tc>
          <w:tcPr>
            <w:tcW w:w="850" w:type="dxa"/>
          </w:tcPr>
          <w:p w14:paraId="40DCD2AD" w14:textId="629246B3"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728AFD3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force distribution</w:t>
            </w:r>
          </w:p>
        </w:tc>
        <w:tc>
          <w:tcPr>
            <w:tcW w:w="4252" w:type="dxa"/>
          </w:tcPr>
          <w:p w14:paraId="5920A33C" w14:textId="66FA3B03"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the ratio of the braking force on the brake’s under testing axle and the total braking force on the vehicle (FAF or RAF). In the case of non-friction braking, report the FAF or RAF of the brake </w:t>
            </w:r>
            <w:r w:rsidR="00BD7AF5">
              <w:rPr>
                <w:rFonts w:asciiTheme="majorBidi" w:hAnsiTheme="majorBidi" w:cstheme="majorBidi"/>
                <w:noProof/>
                <w:szCs w:val="18"/>
              </w:rPr>
              <w:t xml:space="preserve">corner </w:t>
            </w:r>
            <w:r w:rsidRPr="00EA7213">
              <w:rPr>
                <w:rFonts w:asciiTheme="majorBidi" w:hAnsiTheme="majorBidi" w:cstheme="majorBidi"/>
                <w:noProof/>
                <w:szCs w:val="18"/>
              </w:rPr>
              <w:t>emissions family parent as applied during the brake emissions test</w:t>
            </w:r>
          </w:p>
        </w:tc>
        <w:tc>
          <w:tcPr>
            <w:tcW w:w="849" w:type="dxa"/>
          </w:tcPr>
          <w:p w14:paraId="41D0697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54230BA3" w14:textId="0998BDDF"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4461A8DA" w14:textId="66DFE856" w:rsidTr="000D5C32">
        <w:tc>
          <w:tcPr>
            <w:cnfStyle w:val="001000000000" w:firstRow="0" w:lastRow="0" w:firstColumn="1" w:lastColumn="0" w:oddVBand="0" w:evenVBand="0" w:oddHBand="0" w:evenHBand="0" w:firstRowFirstColumn="0" w:firstRowLastColumn="0" w:lastRowFirstColumn="0" w:lastRowLastColumn="0"/>
            <w:tcW w:w="426" w:type="dxa"/>
          </w:tcPr>
          <w:p w14:paraId="26C5D63B" w14:textId="5E3C2AE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9</w:t>
            </w:r>
          </w:p>
        </w:tc>
        <w:tc>
          <w:tcPr>
            <w:tcW w:w="850" w:type="dxa"/>
          </w:tcPr>
          <w:p w14:paraId="0EB854AD" w14:textId="4546BEC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8.4.1.</w:t>
            </w:r>
          </w:p>
        </w:tc>
        <w:tc>
          <w:tcPr>
            <w:tcW w:w="2410" w:type="dxa"/>
          </w:tcPr>
          <w:p w14:paraId="50953003" w14:textId="4611B07C"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Fixture style</w:t>
            </w:r>
          </w:p>
        </w:tc>
        <w:tc>
          <w:tcPr>
            <w:tcW w:w="4252" w:type="dxa"/>
          </w:tcPr>
          <w:p w14:paraId="065FC1A7" w14:textId="2FAC56DF"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style of the support fixture of the brake assembly (L0-U or L0-P)</w:t>
            </w:r>
          </w:p>
        </w:tc>
        <w:tc>
          <w:tcPr>
            <w:tcW w:w="849" w:type="dxa"/>
          </w:tcPr>
          <w:p w14:paraId="2C2B53A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2294DFFD" w14:textId="2A08F354"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3DDC93C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1979905" w14:textId="1ABCAA5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10</w:t>
            </w:r>
          </w:p>
        </w:tc>
        <w:tc>
          <w:tcPr>
            <w:tcW w:w="850" w:type="dxa"/>
          </w:tcPr>
          <w:p w14:paraId="5FD64F3F" w14:textId="20AF3F22"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3BAB1C99" w14:textId="7E15C9B9"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Disc or drum identification code</w:t>
            </w:r>
          </w:p>
        </w:tc>
        <w:tc>
          <w:tcPr>
            <w:tcW w:w="4252" w:type="dxa"/>
          </w:tcPr>
          <w:p w14:paraId="2E74E4F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code labelled by the brake manufacturer on the disc/drum</w:t>
            </w:r>
          </w:p>
        </w:tc>
        <w:tc>
          <w:tcPr>
            <w:tcW w:w="849" w:type="dxa"/>
          </w:tcPr>
          <w:p w14:paraId="1F29F7CB" w14:textId="4C05AB07" w:rsidR="00940CAE" w:rsidRPr="00EA7213"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p>
        </w:tc>
        <w:tc>
          <w:tcPr>
            <w:tcW w:w="850" w:type="dxa"/>
          </w:tcPr>
          <w:p w14:paraId="558080DD" w14:textId="2CCB6B28"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297DBC7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21DE593" w14:textId="5E145548"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11</w:t>
            </w:r>
          </w:p>
        </w:tc>
        <w:tc>
          <w:tcPr>
            <w:tcW w:w="850" w:type="dxa"/>
          </w:tcPr>
          <w:p w14:paraId="5FFD1FA7" w14:textId="24E8BE43"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0CB42F0D" w14:textId="4808CAA2"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Friction material </w:t>
            </w:r>
            <w:r>
              <w:rPr>
                <w:rFonts w:asciiTheme="majorBidi" w:hAnsiTheme="majorBidi" w:cstheme="majorBidi"/>
                <w:noProof/>
                <w:szCs w:val="18"/>
              </w:rPr>
              <w:t>identification</w:t>
            </w:r>
            <w:r w:rsidRPr="00EA7213">
              <w:rPr>
                <w:rFonts w:asciiTheme="majorBidi" w:hAnsiTheme="majorBidi" w:cstheme="majorBidi"/>
                <w:noProof/>
                <w:szCs w:val="18"/>
              </w:rPr>
              <w:t xml:space="preserve"> code</w:t>
            </w:r>
          </w:p>
        </w:tc>
        <w:tc>
          <w:tcPr>
            <w:tcW w:w="4252" w:type="dxa"/>
          </w:tcPr>
          <w:p w14:paraId="777DAFFB" w14:textId="65E1D9BC"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code labelled by the friction material manufacturer on the pads/shoes</w:t>
            </w:r>
          </w:p>
        </w:tc>
        <w:tc>
          <w:tcPr>
            <w:tcW w:w="849" w:type="dxa"/>
          </w:tcPr>
          <w:p w14:paraId="217C5714" w14:textId="107F0D67" w:rsidR="00940CAE" w:rsidRPr="00EA7213"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p>
        </w:tc>
        <w:tc>
          <w:tcPr>
            <w:tcW w:w="850" w:type="dxa"/>
          </w:tcPr>
          <w:p w14:paraId="2BD51B1C" w14:textId="45B0382D"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7E8C9C8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7B30887" w14:textId="317377EC"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w:t>
            </w:r>
          </w:p>
        </w:tc>
        <w:tc>
          <w:tcPr>
            <w:tcW w:w="850" w:type="dxa"/>
          </w:tcPr>
          <w:p w14:paraId="0A5AF5D8" w14:textId="65F29E6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5E9607E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Nominal wheel load</w:t>
            </w:r>
          </w:p>
        </w:tc>
        <w:tc>
          <w:tcPr>
            <w:tcW w:w="4252" w:type="dxa"/>
          </w:tcPr>
          <w:p w14:paraId="3CBB1299" w14:textId="19F2DB49"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nominal wheel load of the brake under testing (WL</w:t>
            </w:r>
            <w:r w:rsidRPr="00EA7213">
              <w:rPr>
                <w:rFonts w:asciiTheme="majorBidi" w:hAnsiTheme="majorBidi" w:cstheme="majorBidi"/>
                <w:noProof/>
                <w:szCs w:val="18"/>
                <w:vertAlign w:val="subscript"/>
              </w:rPr>
              <w:t>n-f</w:t>
            </w:r>
            <w:r w:rsidRPr="00EA7213">
              <w:rPr>
                <w:rFonts w:asciiTheme="majorBidi" w:hAnsiTheme="majorBidi" w:cstheme="majorBidi"/>
                <w:noProof/>
                <w:szCs w:val="18"/>
              </w:rPr>
              <w:t xml:space="preserve"> or WL</w:t>
            </w:r>
            <w:r w:rsidRPr="00EA7213">
              <w:rPr>
                <w:rFonts w:asciiTheme="majorBidi" w:hAnsiTheme="majorBidi" w:cstheme="majorBidi"/>
                <w:noProof/>
                <w:szCs w:val="18"/>
                <w:vertAlign w:val="subscript"/>
              </w:rPr>
              <w:t>n-r</w:t>
            </w:r>
            <w:r w:rsidRPr="00EA7213">
              <w:rPr>
                <w:rFonts w:asciiTheme="majorBidi" w:hAnsiTheme="majorBidi" w:cstheme="majorBidi"/>
                <w:noProof/>
                <w:szCs w:val="18"/>
              </w:rPr>
              <w:t xml:space="preserve">) following </w:t>
            </w:r>
            <w:r w:rsidRPr="00EA7213">
              <w:rPr>
                <w:rFonts w:asciiTheme="majorBidi" w:hAnsiTheme="majorBidi" w:cstheme="majorBidi"/>
                <w:noProof/>
                <w:szCs w:val="18"/>
              </w:rPr>
              <w:lastRenderedPageBreak/>
              <w:t xml:space="preserve">Equation 8.1. In the case of non-friction braking, use the parameters of the brake </w:t>
            </w:r>
            <w:r w:rsidR="00BD7AF5">
              <w:rPr>
                <w:rFonts w:asciiTheme="majorBidi" w:hAnsiTheme="majorBidi" w:cstheme="majorBidi"/>
                <w:noProof/>
                <w:szCs w:val="18"/>
              </w:rPr>
              <w:t xml:space="preserve">corner </w:t>
            </w:r>
            <w:r w:rsidRPr="00EA7213">
              <w:rPr>
                <w:rFonts w:asciiTheme="majorBidi" w:hAnsiTheme="majorBidi" w:cstheme="majorBidi"/>
                <w:noProof/>
                <w:szCs w:val="18"/>
              </w:rPr>
              <w:t xml:space="preserve">emissions family parent to calculate and report the nominal wheel load </w:t>
            </w:r>
          </w:p>
        </w:tc>
        <w:tc>
          <w:tcPr>
            <w:tcW w:w="849" w:type="dxa"/>
          </w:tcPr>
          <w:p w14:paraId="6672607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lastRenderedPageBreak/>
              <w:t>kg</w:t>
            </w:r>
          </w:p>
        </w:tc>
        <w:tc>
          <w:tcPr>
            <w:tcW w:w="850" w:type="dxa"/>
          </w:tcPr>
          <w:p w14:paraId="6FC548F4" w14:textId="4D05E273"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BA8458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35D7919" w14:textId="5B2C837F"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13</w:t>
            </w:r>
          </w:p>
        </w:tc>
        <w:tc>
          <w:tcPr>
            <w:tcW w:w="850" w:type="dxa"/>
          </w:tcPr>
          <w:p w14:paraId="63FBABBE" w14:textId="27B3C523"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48F8750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Test (or applied) wheel load</w:t>
            </w:r>
          </w:p>
        </w:tc>
        <w:tc>
          <w:tcPr>
            <w:tcW w:w="4252" w:type="dxa"/>
          </w:tcPr>
          <w:p w14:paraId="7EADB786" w14:textId="633E4484"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test wheel load applied on the brake dynamometer (WL</w:t>
            </w:r>
            <w:r w:rsidRPr="00EA7213">
              <w:rPr>
                <w:rFonts w:asciiTheme="majorBidi" w:hAnsiTheme="majorBidi" w:cstheme="majorBidi"/>
                <w:noProof/>
                <w:szCs w:val="18"/>
                <w:vertAlign w:val="subscript"/>
              </w:rPr>
              <w:t>t-f</w:t>
            </w:r>
            <w:r w:rsidRPr="00EA7213">
              <w:rPr>
                <w:rFonts w:asciiTheme="majorBidi" w:hAnsiTheme="majorBidi" w:cstheme="majorBidi"/>
                <w:noProof/>
                <w:szCs w:val="18"/>
              </w:rPr>
              <w:t xml:space="preserve"> or WL</w:t>
            </w:r>
            <w:r w:rsidRPr="00EA7213">
              <w:rPr>
                <w:rFonts w:asciiTheme="majorBidi" w:hAnsiTheme="majorBidi" w:cstheme="majorBidi"/>
                <w:noProof/>
                <w:szCs w:val="18"/>
                <w:vertAlign w:val="subscript"/>
              </w:rPr>
              <w:t>t-r</w:t>
            </w:r>
            <w:r w:rsidRPr="00EA7213">
              <w:rPr>
                <w:rFonts w:asciiTheme="majorBidi" w:hAnsiTheme="majorBidi" w:cstheme="majorBidi"/>
                <w:noProof/>
                <w:szCs w:val="18"/>
              </w:rPr>
              <w:t xml:space="preserve">) following Equation 8.2. In the case of non-friction braking, use the parameters of the brake </w:t>
            </w:r>
            <w:r w:rsidR="00BD7AF5">
              <w:rPr>
                <w:rFonts w:asciiTheme="majorBidi" w:hAnsiTheme="majorBidi" w:cstheme="majorBidi"/>
                <w:noProof/>
                <w:szCs w:val="18"/>
              </w:rPr>
              <w:t xml:space="preserve">corner </w:t>
            </w:r>
            <w:r w:rsidRPr="00EA7213">
              <w:rPr>
                <w:rFonts w:asciiTheme="majorBidi" w:hAnsiTheme="majorBidi" w:cstheme="majorBidi"/>
                <w:noProof/>
                <w:szCs w:val="18"/>
              </w:rPr>
              <w:t>emissions family parent to calculate and report the test wheel load</w:t>
            </w:r>
          </w:p>
        </w:tc>
        <w:tc>
          <w:tcPr>
            <w:tcW w:w="849" w:type="dxa"/>
          </w:tcPr>
          <w:p w14:paraId="4E9C70A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kg</w:t>
            </w:r>
          </w:p>
        </w:tc>
        <w:tc>
          <w:tcPr>
            <w:tcW w:w="850" w:type="dxa"/>
          </w:tcPr>
          <w:p w14:paraId="69667BCD" w14:textId="5159CB9F"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F6C71B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17F647F" w14:textId="1969491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14</w:t>
            </w:r>
          </w:p>
        </w:tc>
        <w:tc>
          <w:tcPr>
            <w:tcW w:w="850" w:type="dxa"/>
          </w:tcPr>
          <w:p w14:paraId="2F3F0E91" w14:textId="369EA2E3"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211E8D8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Tyre dynamic rolling radius</w:t>
            </w:r>
          </w:p>
        </w:tc>
        <w:tc>
          <w:tcPr>
            <w:tcW w:w="4252" w:type="dxa"/>
          </w:tcPr>
          <w:p w14:paraId="2C27EDA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tyre dynamic rolling radius related to the brake under testing (r</w:t>
            </w:r>
            <w:r w:rsidRPr="00EA7213">
              <w:rPr>
                <w:rFonts w:asciiTheme="majorBidi" w:hAnsiTheme="majorBidi" w:cstheme="majorBidi"/>
                <w:noProof/>
                <w:szCs w:val="18"/>
                <w:vertAlign w:val="subscript"/>
              </w:rPr>
              <w:t>R</w:t>
            </w:r>
            <w:r w:rsidRPr="00EA7213">
              <w:rPr>
                <w:rFonts w:asciiTheme="majorBidi" w:hAnsiTheme="majorBidi" w:cstheme="majorBidi"/>
                <w:noProof/>
                <w:szCs w:val="18"/>
              </w:rPr>
              <w:t>)</w:t>
            </w:r>
          </w:p>
        </w:tc>
        <w:tc>
          <w:tcPr>
            <w:tcW w:w="849" w:type="dxa"/>
          </w:tcPr>
          <w:p w14:paraId="4368D5F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12D5CED5" w14:textId="3045D3FD"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7B7A47C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E530CA9" w14:textId="23A0ED26"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15</w:t>
            </w:r>
          </w:p>
        </w:tc>
        <w:tc>
          <w:tcPr>
            <w:tcW w:w="850" w:type="dxa"/>
          </w:tcPr>
          <w:p w14:paraId="03199C6B" w14:textId="7EDBA9C4"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0892737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effective radius</w:t>
            </w:r>
          </w:p>
        </w:tc>
        <w:tc>
          <w:tcPr>
            <w:tcW w:w="4252" w:type="dxa"/>
          </w:tcPr>
          <w:p w14:paraId="75635CD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effective radius of the brake under testing (r</w:t>
            </w:r>
            <w:r w:rsidRPr="00EA7213">
              <w:rPr>
                <w:rFonts w:asciiTheme="majorBidi" w:hAnsiTheme="majorBidi" w:cstheme="majorBidi"/>
                <w:noProof/>
                <w:szCs w:val="18"/>
                <w:vertAlign w:val="subscript"/>
              </w:rPr>
              <w:t>eff</w:t>
            </w:r>
            <w:r w:rsidRPr="00EA7213">
              <w:rPr>
                <w:rFonts w:asciiTheme="majorBidi" w:hAnsiTheme="majorBidi" w:cstheme="majorBidi"/>
                <w:noProof/>
                <w:szCs w:val="18"/>
              </w:rPr>
              <w:t>)</w:t>
            </w:r>
          </w:p>
        </w:tc>
        <w:tc>
          <w:tcPr>
            <w:tcW w:w="849" w:type="dxa"/>
          </w:tcPr>
          <w:p w14:paraId="045FFC9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7FEE7E90" w14:textId="7F676CDF"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7A892C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D20AC09" w14:textId="1242731C"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16</w:t>
            </w:r>
          </w:p>
        </w:tc>
        <w:tc>
          <w:tcPr>
            <w:tcW w:w="850" w:type="dxa"/>
          </w:tcPr>
          <w:p w14:paraId="097489CC" w14:textId="4C0CB319"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56D7173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nominal inertia</w:t>
            </w:r>
          </w:p>
        </w:tc>
        <w:tc>
          <w:tcPr>
            <w:tcW w:w="4252" w:type="dxa"/>
          </w:tcPr>
          <w:p w14:paraId="14A3B850" w14:textId="65F8BFF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nominal moment of inertia for the brake under testing (I</w:t>
            </w:r>
            <w:r w:rsidRPr="00EA7213">
              <w:rPr>
                <w:rFonts w:asciiTheme="majorBidi" w:hAnsiTheme="majorBidi" w:cstheme="majorBidi"/>
                <w:noProof/>
                <w:szCs w:val="18"/>
                <w:vertAlign w:val="subscript"/>
              </w:rPr>
              <w:t>n</w:t>
            </w:r>
            <w:r w:rsidRPr="00EA7213">
              <w:rPr>
                <w:rFonts w:asciiTheme="majorBidi" w:hAnsiTheme="majorBidi" w:cstheme="majorBidi"/>
                <w:noProof/>
                <w:szCs w:val="18"/>
              </w:rPr>
              <w:t xml:space="preserve">) following Equation 8.3. In the case of non-friction braking, use the parameters of the brake </w:t>
            </w:r>
            <w:r w:rsidR="00BD7AF5">
              <w:rPr>
                <w:rFonts w:asciiTheme="majorBidi" w:hAnsiTheme="majorBidi" w:cstheme="majorBidi"/>
                <w:noProof/>
                <w:szCs w:val="18"/>
              </w:rPr>
              <w:t xml:space="preserve">corner </w:t>
            </w:r>
            <w:r w:rsidRPr="00EA7213">
              <w:rPr>
                <w:rFonts w:asciiTheme="majorBidi" w:hAnsiTheme="majorBidi" w:cstheme="majorBidi"/>
                <w:noProof/>
                <w:szCs w:val="18"/>
              </w:rPr>
              <w:t>emissions family parent to calculate and report the nominal moment of inertia</w:t>
            </w:r>
          </w:p>
        </w:tc>
        <w:tc>
          <w:tcPr>
            <w:tcW w:w="849" w:type="dxa"/>
          </w:tcPr>
          <w:p w14:paraId="77CB527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kg·m</w:t>
            </w:r>
            <w:r w:rsidRPr="00EA7213">
              <w:rPr>
                <w:rFonts w:asciiTheme="majorBidi" w:hAnsiTheme="majorBidi" w:cstheme="majorBidi"/>
                <w:noProof/>
                <w:szCs w:val="18"/>
                <w:vertAlign w:val="superscript"/>
              </w:rPr>
              <w:t>2</w:t>
            </w:r>
          </w:p>
        </w:tc>
        <w:tc>
          <w:tcPr>
            <w:tcW w:w="850" w:type="dxa"/>
          </w:tcPr>
          <w:p w14:paraId="67E2822B" w14:textId="00A58FF3"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A738C4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9147A86" w14:textId="53996F10"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17</w:t>
            </w:r>
          </w:p>
        </w:tc>
        <w:tc>
          <w:tcPr>
            <w:tcW w:w="850" w:type="dxa"/>
          </w:tcPr>
          <w:p w14:paraId="41AD150F" w14:textId="1E3F9954"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280DCB0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Test (or applied) inertia</w:t>
            </w:r>
          </w:p>
        </w:tc>
        <w:tc>
          <w:tcPr>
            <w:tcW w:w="4252" w:type="dxa"/>
          </w:tcPr>
          <w:p w14:paraId="34317DB7" w14:textId="5E2B2CB5"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moment of inertia applied on the brake dynamometer during testing (I</w:t>
            </w:r>
            <w:r w:rsidRPr="00EA7213">
              <w:rPr>
                <w:rFonts w:asciiTheme="majorBidi" w:hAnsiTheme="majorBidi" w:cstheme="majorBidi"/>
                <w:noProof/>
                <w:szCs w:val="18"/>
                <w:vertAlign w:val="subscript"/>
              </w:rPr>
              <w:t>t</w:t>
            </w:r>
            <w:r w:rsidRPr="00EA7213">
              <w:rPr>
                <w:rFonts w:asciiTheme="majorBidi" w:hAnsiTheme="majorBidi" w:cstheme="majorBidi"/>
                <w:noProof/>
                <w:szCs w:val="18"/>
              </w:rPr>
              <w:t xml:space="preserve">) following Equation 8.4. In the case of non-friction braking, use the parameters of the brake </w:t>
            </w:r>
            <w:r w:rsidR="00BD7AF5">
              <w:rPr>
                <w:rFonts w:asciiTheme="majorBidi" w:hAnsiTheme="majorBidi" w:cstheme="majorBidi"/>
                <w:noProof/>
                <w:szCs w:val="18"/>
              </w:rPr>
              <w:t xml:space="preserve">corner </w:t>
            </w:r>
            <w:r w:rsidRPr="00EA7213">
              <w:rPr>
                <w:rFonts w:asciiTheme="majorBidi" w:hAnsiTheme="majorBidi" w:cstheme="majorBidi"/>
                <w:noProof/>
                <w:szCs w:val="18"/>
              </w:rPr>
              <w:t>emissions family parent to calculate and report the moment of inertia applied on the brake dynamometer during testing</w:t>
            </w:r>
          </w:p>
        </w:tc>
        <w:tc>
          <w:tcPr>
            <w:tcW w:w="849" w:type="dxa"/>
          </w:tcPr>
          <w:p w14:paraId="3111996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kg·m</w:t>
            </w:r>
            <w:r w:rsidRPr="00EA7213">
              <w:rPr>
                <w:rFonts w:asciiTheme="majorBidi" w:hAnsiTheme="majorBidi" w:cstheme="majorBidi"/>
                <w:noProof/>
                <w:szCs w:val="18"/>
                <w:vertAlign w:val="superscript"/>
              </w:rPr>
              <w:t>2</w:t>
            </w:r>
          </w:p>
        </w:tc>
        <w:tc>
          <w:tcPr>
            <w:tcW w:w="850" w:type="dxa"/>
          </w:tcPr>
          <w:p w14:paraId="69B0B097" w14:textId="04C3C740"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807903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DD8C665" w14:textId="15941644"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18</w:t>
            </w:r>
          </w:p>
        </w:tc>
        <w:tc>
          <w:tcPr>
            <w:tcW w:w="850" w:type="dxa"/>
          </w:tcPr>
          <w:p w14:paraId="00400BA7" w14:textId="08E9FDCA"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340BBBF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Disc/Drum outer diameter</w:t>
            </w:r>
          </w:p>
        </w:tc>
        <w:tc>
          <w:tcPr>
            <w:tcW w:w="4252" w:type="dxa"/>
          </w:tcPr>
          <w:p w14:paraId="4137CD3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outer diameter of the brake under testing</w:t>
            </w:r>
          </w:p>
        </w:tc>
        <w:tc>
          <w:tcPr>
            <w:tcW w:w="849" w:type="dxa"/>
          </w:tcPr>
          <w:p w14:paraId="0EF6271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14C80229" w14:textId="40B7D20E"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97EBF0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533BBEF" w14:textId="749FC68F"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19</w:t>
            </w:r>
          </w:p>
        </w:tc>
        <w:tc>
          <w:tcPr>
            <w:tcW w:w="850" w:type="dxa"/>
          </w:tcPr>
          <w:p w14:paraId="1CBD9DA3" w14:textId="13B9F2CC"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3155399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Disc mass</w:t>
            </w:r>
          </w:p>
        </w:tc>
        <w:tc>
          <w:tcPr>
            <w:tcW w:w="4252" w:type="dxa"/>
          </w:tcPr>
          <w:p w14:paraId="2D8EA18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actual mass of the unused disc to allocate the brake to a nominal front wheel load to a disc mass group</w:t>
            </w:r>
          </w:p>
        </w:tc>
        <w:tc>
          <w:tcPr>
            <w:tcW w:w="849" w:type="dxa"/>
          </w:tcPr>
          <w:p w14:paraId="6BB554F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kg</w:t>
            </w:r>
          </w:p>
        </w:tc>
        <w:tc>
          <w:tcPr>
            <w:tcW w:w="850" w:type="dxa"/>
          </w:tcPr>
          <w:p w14:paraId="53D8A6AB" w14:textId="564E62AD"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4</w:t>
            </w:r>
          </w:p>
        </w:tc>
      </w:tr>
      <w:tr w:rsidR="00940CAE" w:rsidRPr="00EA7213" w14:paraId="7FD51CE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E73E96E" w14:textId="4C19B3CE"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20</w:t>
            </w:r>
          </w:p>
        </w:tc>
        <w:tc>
          <w:tcPr>
            <w:tcW w:w="850" w:type="dxa"/>
          </w:tcPr>
          <w:p w14:paraId="4FCEF208" w14:textId="5FA4295D"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51280B4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Number of pistons per side</w:t>
            </w:r>
          </w:p>
        </w:tc>
        <w:tc>
          <w:tcPr>
            <w:tcW w:w="4252" w:type="dxa"/>
          </w:tcPr>
          <w:p w14:paraId="08456BA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number of pistons on one side of the brake calliper</w:t>
            </w:r>
          </w:p>
        </w:tc>
        <w:tc>
          <w:tcPr>
            <w:tcW w:w="849" w:type="dxa"/>
          </w:tcPr>
          <w:p w14:paraId="681C3A63" w14:textId="7531E46F" w:rsidR="00940CAE" w:rsidRPr="00EA7213"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p>
        </w:tc>
        <w:tc>
          <w:tcPr>
            <w:tcW w:w="850" w:type="dxa"/>
          </w:tcPr>
          <w:p w14:paraId="6A3EA1E1" w14:textId="4D30A7AB" w:rsidR="00940CAE" w:rsidRPr="00EA7213" w:rsidRDefault="006906F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2179E99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DC21CBD" w14:textId="26920838"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21</w:t>
            </w:r>
          </w:p>
        </w:tc>
        <w:tc>
          <w:tcPr>
            <w:tcW w:w="850" w:type="dxa"/>
          </w:tcPr>
          <w:p w14:paraId="0AD54446" w14:textId="37D3C9E6"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32A8DB1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Piston Mean (or hydraulic) Diameter</w:t>
            </w:r>
          </w:p>
        </w:tc>
        <w:tc>
          <w:tcPr>
            <w:tcW w:w="4252" w:type="dxa"/>
          </w:tcPr>
          <w:p w14:paraId="12E9DAE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diameter of the piston of the brake under testing following Equation 8.5</w:t>
            </w:r>
          </w:p>
        </w:tc>
        <w:tc>
          <w:tcPr>
            <w:tcW w:w="849" w:type="dxa"/>
          </w:tcPr>
          <w:p w14:paraId="79CA43A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307F5F5B" w14:textId="1FC78E11"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552A1B7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DB55565" w14:textId="6A945B20" w:rsidR="00940CAE" w:rsidRPr="00EA7213" w:rsidRDefault="00940CAE" w:rsidP="00DB26C9">
            <w:pPr>
              <w:spacing w:before="40" w:after="120"/>
              <w:ind w:right="113"/>
              <w:rPr>
                <w:rFonts w:asciiTheme="majorBidi" w:hAnsiTheme="majorBidi" w:cstheme="majorBidi"/>
                <w:noProof/>
                <w:szCs w:val="18"/>
              </w:rPr>
            </w:pPr>
            <w:r w:rsidRPr="00EA7213">
              <w:rPr>
                <w:rFonts w:asciiTheme="majorBidi" w:hAnsiTheme="majorBidi" w:cstheme="majorBidi"/>
                <w:noProof/>
                <w:szCs w:val="18"/>
              </w:rPr>
              <w:t>22</w:t>
            </w:r>
          </w:p>
        </w:tc>
        <w:tc>
          <w:tcPr>
            <w:tcW w:w="850" w:type="dxa"/>
          </w:tcPr>
          <w:p w14:paraId="6099EF83" w14:textId="6DF96986" w:rsidR="00940CAE" w:rsidRPr="00EA7213" w:rsidRDefault="00940CAE" w:rsidP="00DB26C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0C865D1E" w14:textId="1FC44FFF" w:rsidR="00940CAE" w:rsidRPr="00EA7213" w:rsidRDefault="00940CAE" w:rsidP="00DB26C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Calliper to fixture bolt tightening torque</w:t>
            </w:r>
          </w:p>
        </w:tc>
        <w:tc>
          <w:tcPr>
            <w:tcW w:w="4252" w:type="dxa"/>
          </w:tcPr>
          <w:p w14:paraId="19AF0A4A" w14:textId="73574882" w:rsidR="00940CAE" w:rsidRPr="00EA7213" w:rsidRDefault="00940CAE" w:rsidP="00DB26C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Calliper bolt tightening torque as specified by the brake manufacturer</w:t>
            </w:r>
          </w:p>
        </w:tc>
        <w:tc>
          <w:tcPr>
            <w:tcW w:w="849" w:type="dxa"/>
          </w:tcPr>
          <w:p w14:paraId="6333D937" w14:textId="77777777" w:rsidR="00940CAE" w:rsidRPr="00EA7213" w:rsidRDefault="00940CAE" w:rsidP="00DB26C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rPr>
              <w:t>N·m</w:t>
            </w:r>
          </w:p>
        </w:tc>
        <w:tc>
          <w:tcPr>
            <w:tcW w:w="850" w:type="dxa"/>
          </w:tcPr>
          <w:p w14:paraId="6B2A69CF" w14:textId="2BC308FA" w:rsidR="00940CAE" w:rsidRPr="00EA7213" w:rsidRDefault="00542443" w:rsidP="00DB26C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9D5C8A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04B7C6F" w14:textId="2A8B5943" w:rsidR="00940CAE" w:rsidRPr="00EA7213" w:rsidRDefault="00940CAE" w:rsidP="00DB26C9">
            <w:pPr>
              <w:spacing w:before="40" w:after="120"/>
              <w:ind w:right="113"/>
              <w:rPr>
                <w:rFonts w:asciiTheme="majorBidi" w:hAnsiTheme="majorBidi" w:cstheme="majorBidi"/>
                <w:noProof/>
                <w:szCs w:val="18"/>
              </w:rPr>
            </w:pPr>
            <w:r w:rsidRPr="00EA7213">
              <w:rPr>
                <w:rFonts w:asciiTheme="majorBidi" w:hAnsiTheme="majorBidi" w:cstheme="majorBidi"/>
                <w:noProof/>
                <w:szCs w:val="18"/>
              </w:rPr>
              <w:t>23</w:t>
            </w:r>
          </w:p>
        </w:tc>
        <w:tc>
          <w:tcPr>
            <w:tcW w:w="850" w:type="dxa"/>
          </w:tcPr>
          <w:p w14:paraId="4AF188EA" w14:textId="7B3B08A1" w:rsidR="00940CAE" w:rsidRPr="00EA7213" w:rsidRDefault="00940CAE" w:rsidP="00DB26C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2F1E43A3" w14:textId="600861EF" w:rsidR="00940CAE" w:rsidRPr="00EA7213" w:rsidRDefault="00940CAE" w:rsidP="00DB26C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rPr>
              <w:t>Disc or drum to hub bolt tightening torque</w:t>
            </w:r>
          </w:p>
        </w:tc>
        <w:tc>
          <w:tcPr>
            <w:tcW w:w="4252" w:type="dxa"/>
          </w:tcPr>
          <w:p w14:paraId="37159AC2" w14:textId="4297B535" w:rsidR="00940CAE" w:rsidRPr="00EA7213" w:rsidRDefault="00940CAE" w:rsidP="00DB26C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rPr>
              <w:t>Disc/drum bolt tightening torque as specified by the brake manufacturer</w:t>
            </w:r>
          </w:p>
        </w:tc>
        <w:tc>
          <w:tcPr>
            <w:tcW w:w="849" w:type="dxa"/>
          </w:tcPr>
          <w:p w14:paraId="338C81E7" w14:textId="77777777" w:rsidR="00940CAE" w:rsidRPr="00EA7213" w:rsidRDefault="00940CAE" w:rsidP="00DB26C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rPr>
              <w:t>N·m</w:t>
            </w:r>
          </w:p>
        </w:tc>
        <w:tc>
          <w:tcPr>
            <w:tcW w:w="850" w:type="dxa"/>
          </w:tcPr>
          <w:p w14:paraId="52DED673" w14:textId="3513FB1E" w:rsidR="00940CAE" w:rsidRPr="00EA7213" w:rsidRDefault="00542443" w:rsidP="00DB26C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04FE37A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D0252C4" w14:textId="52F552B9"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24</w:t>
            </w:r>
          </w:p>
        </w:tc>
        <w:tc>
          <w:tcPr>
            <w:tcW w:w="850" w:type="dxa"/>
          </w:tcPr>
          <w:p w14:paraId="3D2E030B" w14:textId="287358B4"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29378EAB" w14:textId="6C1EAE88" w:rsidR="00940CAE" w:rsidRPr="00EA7213" w:rsidRDefault="00940CAE" w:rsidP="0040227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calliper or brake drum efficiency</w:t>
            </w:r>
          </w:p>
        </w:tc>
        <w:tc>
          <w:tcPr>
            <w:tcW w:w="4252" w:type="dxa"/>
          </w:tcPr>
          <w:p w14:paraId="53690F82" w14:textId="701A79A2" w:rsidR="00940CAE" w:rsidRPr="00EA7213" w:rsidRDefault="00940CAE" w:rsidP="0040227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the efficiency to account for friction losses, piston travel, etc. </w:t>
            </w:r>
          </w:p>
        </w:tc>
        <w:tc>
          <w:tcPr>
            <w:tcW w:w="849" w:type="dxa"/>
          </w:tcPr>
          <w:p w14:paraId="6D6D322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0084E2D2" w14:textId="0EB9A240"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26338D0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7AADA31" w14:textId="42B94126"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25</w:t>
            </w:r>
          </w:p>
        </w:tc>
        <w:tc>
          <w:tcPr>
            <w:tcW w:w="850" w:type="dxa"/>
          </w:tcPr>
          <w:p w14:paraId="60814FD1" w14:textId="58052E0A"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5BDFE07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Threshold pressure</w:t>
            </w:r>
          </w:p>
        </w:tc>
        <w:tc>
          <w:tcPr>
            <w:tcW w:w="4252" w:type="dxa"/>
          </w:tcPr>
          <w:p w14:paraId="36B283EE" w14:textId="5151A573"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minimum pressure to overcome internal resistance before the onset of brake torque</w:t>
            </w:r>
            <w:r>
              <w:rPr>
                <w:rFonts w:asciiTheme="majorBidi" w:hAnsiTheme="majorBidi" w:cstheme="majorBidi"/>
                <w:noProof/>
                <w:szCs w:val="18"/>
              </w:rPr>
              <w:t xml:space="preserve"> </w:t>
            </w:r>
            <w:r w:rsidRPr="004F3073">
              <w:rPr>
                <w:rFonts w:asciiTheme="majorBidi" w:hAnsiTheme="majorBidi" w:cstheme="majorBidi"/>
                <w:noProof/>
                <w:szCs w:val="18"/>
              </w:rPr>
              <w:t>as defined in Paragraph 3.1.19</w:t>
            </w:r>
          </w:p>
        </w:tc>
        <w:tc>
          <w:tcPr>
            <w:tcW w:w="849" w:type="dxa"/>
          </w:tcPr>
          <w:p w14:paraId="046F48E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kPa</w:t>
            </w:r>
          </w:p>
        </w:tc>
        <w:tc>
          <w:tcPr>
            <w:tcW w:w="850" w:type="dxa"/>
          </w:tcPr>
          <w:p w14:paraId="797C075E" w14:textId="507D7B00"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AC1802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2B6CE6B" w14:textId="59C40A4D"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26</w:t>
            </w:r>
          </w:p>
        </w:tc>
        <w:tc>
          <w:tcPr>
            <w:tcW w:w="850" w:type="dxa"/>
          </w:tcPr>
          <w:p w14:paraId="5A19962B" w14:textId="50CC0F8D"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8.1.</w:t>
            </w:r>
          </w:p>
        </w:tc>
        <w:tc>
          <w:tcPr>
            <w:tcW w:w="2410" w:type="dxa"/>
          </w:tcPr>
          <w:p w14:paraId="22A2CB69" w14:textId="3F7D7D6C"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runout</w:t>
            </w:r>
            <w:r>
              <w:rPr>
                <w:rFonts w:asciiTheme="majorBidi" w:hAnsiTheme="majorBidi" w:cstheme="majorBidi"/>
                <w:noProof/>
                <w:szCs w:val="18"/>
              </w:rPr>
              <w:t xml:space="preserve"> actual value</w:t>
            </w:r>
          </w:p>
        </w:tc>
        <w:tc>
          <w:tcPr>
            <w:tcW w:w="4252" w:type="dxa"/>
          </w:tcPr>
          <w:p w14:paraId="5A62422D" w14:textId="1452804C"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measured brake runout per paragraph 8.2. (</w:t>
            </w:r>
            <w:r>
              <w:rPr>
                <w:rFonts w:asciiTheme="majorBidi" w:hAnsiTheme="majorBidi" w:cstheme="majorBidi"/>
                <w:noProof/>
                <w:szCs w:val="18"/>
              </w:rPr>
              <w:t>g</w:t>
            </w:r>
            <w:r w:rsidRPr="00EA7213">
              <w:rPr>
                <w:rFonts w:asciiTheme="majorBidi" w:hAnsiTheme="majorBidi" w:cstheme="majorBidi"/>
                <w:noProof/>
                <w:szCs w:val="18"/>
              </w:rPr>
              <w:t xml:space="preserve">) </w:t>
            </w:r>
          </w:p>
        </w:tc>
        <w:tc>
          <w:tcPr>
            <w:tcW w:w="849" w:type="dxa"/>
          </w:tcPr>
          <w:p w14:paraId="4AC5ECF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µm</w:t>
            </w:r>
          </w:p>
        </w:tc>
        <w:tc>
          <w:tcPr>
            <w:tcW w:w="850" w:type="dxa"/>
          </w:tcPr>
          <w:p w14:paraId="069199AF" w14:textId="7D451A01"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6A1D87A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C5F21A2" w14:textId="05E4930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27</w:t>
            </w:r>
          </w:p>
        </w:tc>
        <w:tc>
          <w:tcPr>
            <w:tcW w:w="850" w:type="dxa"/>
          </w:tcPr>
          <w:p w14:paraId="3899EAD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w:t>
            </w:r>
          </w:p>
        </w:tc>
        <w:tc>
          <w:tcPr>
            <w:tcW w:w="2410" w:type="dxa"/>
          </w:tcPr>
          <w:p w14:paraId="03D218CA" w14:textId="77777777" w:rsidR="00940CAE" w:rsidRPr="00EA7213" w:rsidDel="004F3AE7"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Minimum operational flow of the system</w:t>
            </w:r>
          </w:p>
        </w:tc>
        <w:tc>
          <w:tcPr>
            <w:tcW w:w="4252" w:type="dxa"/>
          </w:tcPr>
          <w:p w14:paraId="2E0DAE16" w14:textId="1615631F"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the minimum cooling airflow that the testing facility layout can achieve while fulfilling all relevant cooling air conditioning and measurement requirements defined in this </w:t>
            </w:r>
            <w:r w:rsidR="00134D86" w:rsidRPr="00134D86">
              <w:rPr>
                <w:rFonts w:asciiTheme="majorBidi" w:hAnsiTheme="majorBidi" w:cstheme="majorBidi"/>
                <w:noProof/>
                <w:szCs w:val="18"/>
                <w:lang w:val="en-GB"/>
              </w:rPr>
              <w:t>Regulation</w:t>
            </w:r>
          </w:p>
        </w:tc>
        <w:tc>
          <w:tcPr>
            <w:tcW w:w="849" w:type="dxa"/>
          </w:tcPr>
          <w:p w14:paraId="3CA5815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5DDC5E61" w14:textId="0977D88A"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7B35D22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9E9F866" w14:textId="2CE91B7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28</w:t>
            </w:r>
          </w:p>
        </w:tc>
        <w:tc>
          <w:tcPr>
            <w:tcW w:w="850" w:type="dxa"/>
          </w:tcPr>
          <w:p w14:paraId="6FEB15A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w:t>
            </w:r>
          </w:p>
        </w:tc>
        <w:tc>
          <w:tcPr>
            <w:tcW w:w="2410" w:type="dxa"/>
          </w:tcPr>
          <w:p w14:paraId="28AA9524" w14:textId="77777777" w:rsidR="00940CAE" w:rsidRPr="00EA7213" w:rsidDel="004F3AE7"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Maximum operational flow of the system</w:t>
            </w:r>
          </w:p>
        </w:tc>
        <w:tc>
          <w:tcPr>
            <w:tcW w:w="4252" w:type="dxa"/>
          </w:tcPr>
          <w:p w14:paraId="33284817" w14:textId="4D886C36"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the maximum cooling airflow that the testing facility layout can achieve while fulfilling all relevant cooling air conditioning and measurement requirements defined in this </w:t>
            </w:r>
            <w:r w:rsidR="00134D86" w:rsidRPr="00134D86">
              <w:rPr>
                <w:rFonts w:asciiTheme="majorBidi" w:hAnsiTheme="majorBidi" w:cstheme="majorBidi"/>
                <w:noProof/>
                <w:szCs w:val="18"/>
                <w:lang w:val="en-GB"/>
              </w:rPr>
              <w:t>Regulation</w:t>
            </w:r>
          </w:p>
        </w:tc>
        <w:tc>
          <w:tcPr>
            <w:tcW w:w="849" w:type="dxa"/>
          </w:tcPr>
          <w:p w14:paraId="7B26429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2B62752C" w14:textId="6EA0DF2B"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42EC9A3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ACC12B5" w14:textId="05D01069"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29</w:t>
            </w:r>
          </w:p>
        </w:tc>
        <w:tc>
          <w:tcPr>
            <w:tcW w:w="850" w:type="dxa"/>
          </w:tcPr>
          <w:p w14:paraId="61F6A35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4DE5F90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temperature – Cooling adjustment section</w:t>
            </w:r>
          </w:p>
        </w:tc>
        <w:tc>
          <w:tcPr>
            <w:tcW w:w="4252" w:type="dxa"/>
          </w:tcPr>
          <w:p w14:paraId="0A9078D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cooling air temperature measured during the successful iteration of the cooling adjustment section. Use the 1Hz data of the parameter “Cooling Air Temperature” in the Time-Based File to calculate the average over Trip #10</w:t>
            </w:r>
          </w:p>
        </w:tc>
        <w:tc>
          <w:tcPr>
            <w:tcW w:w="849" w:type="dxa"/>
          </w:tcPr>
          <w:p w14:paraId="50523A5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6379638A" w14:textId="4572ADEC"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40F6D6A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9E6390F" w14:textId="1A122DA4"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30</w:t>
            </w:r>
          </w:p>
        </w:tc>
        <w:tc>
          <w:tcPr>
            <w:tcW w:w="850" w:type="dxa"/>
          </w:tcPr>
          <w:p w14:paraId="6027A39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6BBB484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temperature – Bedding section</w:t>
            </w:r>
          </w:p>
        </w:tc>
        <w:tc>
          <w:tcPr>
            <w:tcW w:w="4252" w:type="dxa"/>
          </w:tcPr>
          <w:p w14:paraId="0AD0614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cooling air temperature measured during the bedding section. Report the average cooling air temperature for all five WLTP-Brake cycles separately. Use the 1Hz data of the parameter “Cooling Air Temperature” in the Time-Based File to calculate the averages over the 5 WLTP-Brake cycles</w:t>
            </w:r>
          </w:p>
        </w:tc>
        <w:tc>
          <w:tcPr>
            <w:tcW w:w="849" w:type="dxa"/>
          </w:tcPr>
          <w:p w14:paraId="2C3535B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77317F8A" w14:textId="2873891E"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71759C0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4CEFFC1" w14:textId="5073CA53"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74366AD3" w14:textId="65969D24"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66AD0714" w14:textId="5851FCB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temperature</w:t>
            </w:r>
          </w:p>
        </w:tc>
        <w:tc>
          <w:tcPr>
            <w:tcW w:w="4252" w:type="dxa"/>
          </w:tcPr>
          <w:p w14:paraId="16F56FCC" w14:textId="2A2E5F6C"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5DD96E00"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60CE9D4E" w14:textId="5CD964DF" w:rsidR="00940CAE" w:rsidRPr="00EA7213" w:rsidRDefault="00542443"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405F92C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3B66BF9" w14:textId="48AB3B8A"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78590E2A" w14:textId="3F42C7A1"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0B8151E1" w14:textId="4A21BF8D"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temperature</w:t>
            </w:r>
          </w:p>
        </w:tc>
        <w:tc>
          <w:tcPr>
            <w:tcW w:w="4252" w:type="dxa"/>
          </w:tcPr>
          <w:p w14:paraId="7B2ED883" w14:textId="500F8D32"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07CAAB91"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4F350722" w14:textId="3FBE139B" w:rsidR="00940CAE" w:rsidRPr="00EA7213" w:rsidRDefault="00542443"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4DE8EB5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F8327F1" w14:textId="47BE7C7D"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75A01978" w14:textId="64204EA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19FE1764" w14:textId="7A5027D4"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temperature</w:t>
            </w:r>
          </w:p>
        </w:tc>
        <w:tc>
          <w:tcPr>
            <w:tcW w:w="4252" w:type="dxa"/>
          </w:tcPr>
          <w:p w14:paraId="43D4287A" w14:textId="7FA8A4A1"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66649434"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3D219F4C" w14:textId="46D70E83" w:rsidR="00940CAE" w:rsidRPr="00EA7213" w:rsidRDefault="00542443"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474C9A6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D8B9E1B" w14:textId="6ED58B3D"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203D553E" w14:textId="44CD3495"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6BFBE07F" w14:textId="5897D910"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temperature</w:t>
            </w:r>
          </w:p>
        </w:tc>
        <w:tc>
          <w:tcPr>
            <w:tcW w:w="4252" w:type="dxa"/>
          </w:tcPr>
          <w:p w14:paraId="38E05216" w14:textId="03C0C328"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4E123D6B"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10B9E9D7" w14:textId="304FDBD6" w:rsidR="00940CAE" w:rsidRPr="00EA7213" w:rsidRDefault="00542443"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2277538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5E8762B" w14:textId="1BE4494F"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620A1095" w14:textId="7F6B714C"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372B107A" w14:textId="4F425C93"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temperature</w:t>
            </w:r>
          </w:p>
        </w:tc>
        <w:tc>
          <w:tcPr>
            <w:tcW w:w="4252" w:type="dxa"/>
          </w:tcPr>
          <w:p w14:paraId="0A23E4D3" w14:textId="150B8304"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2342A11A"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1E0E3797" w14:textId="20BF7330" w:rsidR="00940CAE" w:rsidRPr="00EA7213" w:rsidRDefault="00542443"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EB1A2B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895B8E1" w14:textId="466DA779"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31</w:t>
            </w:r>
          </w:p>
        </w:tc>
        <w:tc>
          <w:tcPr>
            <w:tcW w:w="850" w:type="dxa"/>
          </w:tcPr>
          <w:p w14:paraId="02E2856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4723947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temperature – Emissions measurement section</w:t>
            </w:r>
          </w:p>
        </w:tc>
        <w:tc>
          <w:tcPr>
            <w:tcW w:w="4252" w:type="dxa"/>
          </w:tcPr>
          <w:p w14:paraId="3B032B8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cooling air temperature measured during the emissions measurement section. Use the 1Hz data of the parameter “Cooling Air Temperature” in the Time-Based File to calculate the average over the WLTP-Brake cycle</w:t>
            </w:r>
          </w:p>
        </w:tc>
        <w:tc>
          <w:tcPr>
            <w:tcW w:w="849" w:type="dxa"/>
          </w:tcPr>
          <w:p w14:paraId="5C7FFB5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03A93DB9" w14:textId="136D8A3D"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44CE713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FBC55BE" w14:textId="77BE9DF4"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32</w:t>
            </w:r>
          </w:p>
        </w:tc>
        <w:tc>
          <w:tcPr>
            <w:tcW w:w="850" w:type="dxa"/>
          </w:tcPr>
          <w:p w14:paraId="07323F4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2DB1634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temperature – Overall compliance</w:t>
            </w:r>
          </w:p>
        </w:tc>
        <w:tc>
          <w:tcPr>
            <w:tcW w:w="4252" w:type="dxa"/>
          </w:tcPr>
          <w:p w14:paraId="093B4DC7" w14:textId="05AC2631"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all parts of the test fulfil the specifications for the average cooling air temperature defined in this </w:t>
            </w:r>
            <w:r w:rsidR="00134D86" w:rsidRPr="00134D86">
              <w:rPr>
                <w:rFonts w:asciiTheme="majorBidi" w:hAnsiTheme="majorBidi" w:cstheme="majorBidi"/>
                <w:noProof/>
                <w:szCs w:val="18"/>
                <w:lang w:val="en-GB"/>
              </w:rPr>
              <w:t>Regulation</w:t>
            </w:r>
          </w:p>
        </w:tc>
        <w:tc>
          <w:tcPr>
            <w:tcW w:w="849" w:type="dxa"/>
          </w:tcPr>
          <w:p w14:paraId="41EBC96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432385BD" w14:textId="57EB49F0"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042A306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ED9FE62" w14:textId="66BE810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33</w:t>
            </w:r>
          </w:p>
        </w:tc>
        <w:tc>
          <w:tcPr>
            <w:tcW w:w="850" w:type="dxa"/>
          </w:tcPr>
          <w:p w14:paraId="4C00C04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53DE4DD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 temperature violations – Cooling adjustment section</w:t>
            </w:r>
          </w:p>
        </w:tc>
        <w:tc>
          <w:tcPr>
            <w:tcW w:w="4252" w:type="dxa"/>
          </w:tcPr>
          <w:p w14:paraId="125D4BB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percentage of the instantaneous cooling air temperature readings (1Hz) with a value lower than 18 °C or higher than 28 °C during the successful iteration of the cooling adjustment section. Use the 1Hz data of the parameter “Cooling Air Temperature” in the Time-</w:t>
            </w:r>
            <w:r w:rsidRPr="00EA7213">
              <w:rPr>
                <w:rFonts w:asciiTheme="majorBidi" w:hAnsiTheme="majorBidi" w:cstheme="majorBidi"/>
                <w:noProof/>
                <w:szCs w:val="18"/>
              </w:rPr>
              <w:lastRenderedPageBreak/>
              <w:t>Based File to calculate the number of such occurrences and their percentage over Trip #10</w:t>
            </w:r>
          </w:p>
        </w:tc>
        <w:tc>
          <w:tcPr>
            <w:tcW w:w="849" w:type="dxa"/>
          </w:tcPr>
          <w:p w14:paraId="4F3892A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lastRenderedPageBreak/>
              <w:t>%</w:t>
            </w:r>
          </w:p>
        </w:tc>
        <w:tc>
          <w:tcPr>
            <w:tcW w:w="850" w:type="dxa"/>
          </w:tcPr>
          <w:p w14:paraId="202D47DA" w14:textId="0F0A9F3E" w:rsidR="00940CAE" w:rsidRPr="00EA7213"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E041BA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1903184" w14:textId="35694FF3"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34</w:t>
            </w:r>
          </w:p>
        </w:tc>
        <w:tc>
          <w:tcPr>
            <w:tcW w:w="850" w:type="dxa"/>
          </w:tcPr>
          <w:p w14:paraId="73C87B1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6D269E3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 temperature violations – Bedding section</w:t>
            </w:r>
          </w:p>
        </w:tc>
        <w:tc>
          <w:tcPr>
            <w:tcW w:w="4252" w:type="dxa"/>
          </w:tcPr>
          <w:p w14:paraId="7D903F7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percentage of the instantaneous cooling air temperature readings (1Hz) with a value lower than 18 °C or higher than 28 °C during the bedding section. Report the percentage for all five WLTP-Brake cycles separately. Use the 1Hz data of the parameter “Cooling Air Temperature” in the Time-Based File to calculate the number of such occurrences and their percentage over the 5 WLTP-Brake cycles</w:t>
            </w:r>
          </w:p>
        </w:tc>
        <w:tc>
          <w:tcPr>
            <w:tcW w:w="849" w:type="dxa"/>
          </w:tcPr>
          <w:p w14:paraId="361A611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21E01EA3" w14:textId="4763FC9B" w:rsidR="00940CAE" w:rsidRPr="00AF3676" w:rsidRDefault="00542443"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lang w:val="en-IE"/>
              </w:rPr>
            </w:pPr>
            <w:r>
              <w:rPr>
                <w:rFonts w:asciiTheme="majorBidi" w:hAnsiTheme="majorBidi" w:cstheme="majorBidi"/>
                <w:noProof/>
                <w:szCs w:val="18"/>
              </w:rPr>
              <w:t>1</w:t>
            </w:r>
          </w:p>
        </w:tc>
      </w:tr>
      <w:tr w:rsidR="00940CAE" w:rsidRPr="00EA7213" w14:paraId="5420646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86A52B4" w14:textId="525F1826"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11F39537" w14:textId="252E4F69"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48B01FF1" w14:textId="5109313F"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 temperature violations</w:t>
            </w:r>
          </w:p>
        </w:tc>
        <w:tc>
          <w:tcPr>
            <w:tcW w:w="4252" w:type="dxa"/>
          </w:tcPr>
          <w:p w14:paraId="27C64CE6" w14:textId="01626B43"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7D188C90"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7D80E00E" w14:textId="3D85B49F"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0D094F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5497A31" w14:textId="37B9A5CF"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3EE15F60" w14:textId="681AC014"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6714BAD7" w14:textId="3D53C1B2"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 temperature violations</w:t>
            </w:r>
          </w:p>
        </w:tc>
        <w:tc>
          <w:tcPr>
            <w:tcW w:w="4252" w:type="dxa"/>
          </w:tcPr>
          <w:p w14:paraId="2150C990" w14:textId="0910F83B"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586DD6F4"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33514BAA" w14:textId="64726FA1"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0FF06F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8FBD226" w14:textId="6B0FA9E0"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3FB9AD8F" w14:textId="52F4EA4A"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514411CD" w14:textId="4F9714F1"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 temperature violations</w:t>
            </w:r>
          </w:p>
        </w:tc>
        <w:tc>
          <w:tcPr>
            <w:tcW w:w="4252" w:type="dxa"/>
          </w:tcPr>
          <w:p w14:paraId="3B6BD0EC" w14:textId="098874E2"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56872724"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323AB358" w14:textId="116D785C"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3CBF95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4B50765" w14:textId="52F8B520"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5FE9A56D" w14:textId="2A49813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217C2AA1" w14:textId="366D806B"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 temperature violations</w:t>
            </w:r>
          </w:p>
        </w:tc>
        <w:tc>
          <w:tcPr>
            <w:tcW w:w="4252" w:type="dxa"/>
          </w:tcPr>
          <w:p w14:paraId="337C28C6" w14:textId="48168646"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54CCD180"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3D34F5F1" w14:textId="6D344D69"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6553AE6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B2B7119" w14:textId="232A0C50"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6C9E8301" w14:textId="1F272D95"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18149CAD" w14:textId="531BA13C"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 temperature violations</w:t>
            </w:r>
          </w:p>
        </w:tc>
        <w:tc>
          <w:tcPr>
            <w:tcW w:w="4252" w:type="dxa"/>
          </w:tcPr>
          <w:p w14:paraId="69CB4E1F" w14:textId="2401B103"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06F4F727"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3780DAB9" w14:textId="2A08ADF0"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9AEC30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EA661C2" w14:textId="242CE5A9"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35</w:t>
            </w:r>
          </w:p>
        </w:tc>
        <w:tc>
          <w:tcPr>
            <w:tcW w:w="850" w:type="dxa"/>
          </w:tcPr>
          <w:p w14:paraId="00014C3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4CD65DE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 temperature violations – Emissions measurement section</w:t>
            </w:r>
          </w:p>
        </w:tc>
        <w:tc>
          <w:tcPr>
            <w:tcW w:w="4252" w:type="dxa"/>
          </w:tcPr>
          <w:p w14:paraId="56DD6B6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percentage of the instantaneous cooling air temperature readings (1Hz) with a value lower than 18 °C or higher than 28 °C during the emissions measurement section. Use the 1Hz data of the parameter “Cooling Air Temperature” in the Time-Based File to calculate the number of such occurrences and their percentage over the WLTP-Brake cycle</w:t>
            </w:r>
          </w:p>
        </w:tc>
        <w:tc>
          <w:tcPr>
            <w:tcW w:w="849" w:type="dxa"/>
          </w:tcPr>
          <w:p w14:paraId="6DAD7B9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076DC86D" w14:textId="533F3682"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414E82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07DD889" w14:textId="697349B3"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36</w:t>
            </w:r>
          </w:p>
        </w:tc>
        <w:tc>
          <w:tcPr>
            <w:tcW w:w="850" w:type="dxa"/>
          </w:tcPr>
          <w:p w14:paraId="56E8E18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7.2.1.1.</w:t>
            </w:r>
          </w:p>
        </w:tc>
        <w:tc>
          <w:tcPr>
            <w:tcW w:w="2410" w:type="dxa"/>
          </w:tcPr>
          <w:p w14:paraId="3F21B9A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cooling air temperature – Overall compliance</w:t>
            </w:r>
          </w:p>
        </w:tc>
        <w:tc>
          <w:tcPr>
            <w:tcW w:w="4252" w:type="dxa"/>
          </w:tcPr>
          <w:p w14:paraId="0BDB6CC6" w14:textId="3841DFB9"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all parts of the test fulfil the specifications for the instantaneous cooling air temperature defined in this </w:t>
            </w:r>
            <w:r w:rsidR="00134D86" w:rsidRPr="00134D86">
              <w:rPr>
                <w:rFonts w:asciiTheme="majorBidi" w:hAnsiTheme="majorBidi" w:cstheme="majorBidi"/>
                <w:noProof/>
                <w:szCs w:val="18"/>
                <w:lang w:val="en-GB"/>
              </w:rPr>
              <w:t>Regulation</w:t>
            </w:r>
            <w:r w:rsidRPr="00EA7213">
              <w:rPr>
                <w:rFonts w:asciiTheme="majorBidi" w:hAnsiTheme="majorBidi" w:cstheme="majorBidi"/>
                <w:noProof/>
                <w:szCs w:val="18"/>
              </w:rPr>
              <w:t xml:space="preserve"> </w:t>
            </w:r>
          </w:p>
        </w:tc>
        <w:tc>
          <w:tcPr>
            <w:tcW w:w="849" w:type="dxa"/>
          </w:tcPr>
          <w:p w14:paraId="230B9CE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BE89123" w14:textId="26F4818A" w:rsidR="00940CAE" w:rsidRPr="00AF3676"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lang w:val="it-IT"/>
              </w:rPr>
            </w:pPr>
            <w:r>
              <w:rPr>
                <w:rFonts w:asciiTheme="majorBidi" w:hAnsiTheme="majorBidi" w:cstheme="majorBidi"/>
                <w:noProof/>
                <w:szCs w:val="18"/>
              </w:rPr>
              <w:t>N</w:t>
            </w:r>
            <w:r>
              <w:rPr>
                <w:rFonts w:asciiTheme="majorBidi" w:hAnsiTheme="majorBidi" w:cstheme="majorBidi"/>
                <w:noProof/>
                <w:szCs w:val="18"/>
                <w:lang w:val="it-IT"/>
              </w:rPr>
              <w:t>/A</w:t>
            </w:r>
          </w:p>
        </w:tc>
      </w:tr>
      <w:tr w:rsidR="00940CAE" w:rsidRPr="00EA7213" w14:paraId="44FCBD6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11BAE95" w14:textId="06DF58E8"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37</w:t>
            </w:r>
          </w:p>
        </w:tc>
        <w:tc>
          <w:tcPr>
            <w:tcW w:w="850" w:type="dxa"/>
          </w:tcPr>
          <w:p w14:paraId="2E0578B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22F52EF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relative humidity – Cooling adjustment section</w:t>
            </w:r>
          </w:p>
        </w:tc>
        <w:tc>
          <w:tcPr>
            <w:tcW w:w="4252" w:type="dxa"/>
          </w:tcPr>
          <w:p w14:paraId="3316B64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cooling air relative humidity measured during the successful iteration of the cooling adjustment section. Use the 1Hz data of the parameter “Cooling Air Relative Humidity” in the Time-Based File to calculate the average over Trip #10</w:t>
            </w:r>
          </w:p>
        </w:tc>
        <w:tc>
          <w:tcPr>
            <w:tcW w:w="849" w:type="dxa"/>
          </w:tcPr>
          <w:p w14:paraId="12FC57D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095CB79D" w14:textId="4D07C596"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88D024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EFA06AF" w14:textId="41627FF1"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38</w:t>
            </w:r>
          </w:p>
        </w:tc>
        <w:tc>
          <w:tcPr>
            <w:tcW w:w="850" w:type="dxa"/>
          </w:tcPr>
          <w:p w14:paraId="48DF364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3631047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relative humidity – Bedding section</w:t>
            </w:r>
          </w:p>
        </w:tc>
        <w:tc>
          <w:tcPr>
            <w:tcW w:w="4252" w:type="dxa"/>
          </w:tcPr>
          <w:p w14:paraId="1184896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cooling air relative humidity measured during the bedding section. Report the average cooling air relative humidity for all five WLTP-Brake cycles separately. Use the 1Hz data of the parameter “Cooling Air Relative Humidity” in the Time-Based File to calculate the averages over the 5 WLTP-Brake cycles</w:t>
            </w:r>
          </w:p>
        </w:tc>
        <w:tc>
          <w:tcPr>
            <w:tcW w:w="849" w:type="dxa"/>
          </w:tcPr>
          <w:p w14:paraId="202BD56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2497A476" w14:textId="02039510"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2B8710C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5ABF115" w14:textId="0641BE5A"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104C9EFA" w14:textId="42E09838"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667BA952" w14:textId="3F9E7C14"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relative humidity</w:t>
            </w:r>
          </w:p>
        </w:tc>
        <w:tc>
          <w:tcPr>
            <w:tcW w:w="4252" w:type="dxa"/>
          </w:tcPr>
          <w:p w14:paraId="311B9A16" w14:textId="3D77BD96"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3539C9EC"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0AF31C08" w14:textId="07E57313"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96594D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469D63E" w14:textId="35B0F6AA"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b</w:t>
            </w:r>
          </w:p>
        </w:tc>
        <w:tc>
          <w:tcPr>
            <w:tcW w:w="850" w:type="dxa"/>
          </w:tcPr>
          <w:p w14:paraId="4B4CF5B2" w14:textId="13FD3BAE"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627A7A17" w14:textId="448AFCE4"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relative humidity</w:t>
            </w:r>
          </w:p>
        </w:tc>
        <w:tc>
          <w:tcPr>
            <w:tcW w:w="4252" w:type="dxa"/>
          </w:tcPr>
          <w:p w14:paraId="0FAAA8B0" w14:textId="4C13B43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590B197D"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211623BC" w14:textId="7A9D1E14"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1C67FDB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078F756" w14:textId="2AF57454"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5BB552B1" w14:textId="7A1F61C5"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56322FD5" w14:textId="692C68B4"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relative humidity</w:t>
            </w:r>
          </w:p>
        </w:tc>
        <w:tc>
          <w:tcPr>
            <w:tcW w:w="4252" w:type="dxa"/>
          </w:tcPr>
          <w:p w14:paraId="5E61EEEB" w14:textId="11FB626E"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4B853020"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6E17A6D4" w14:textId="7DC7C272"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5890A54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1CE3062" w14:textId="73FBC23E"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3E2314B7" w14:textId="60E5AB2E"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62DE86A5" w14:textId="575F6E4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relative humidity</w:t>
            </w:r>
          </w:p>
        </w:tc>
        <w:tc>
          <w:tcPr>
            <w:tcW w:w="4252" w:type="dxa"/>
          </w:tcPr>
          <w:p w14:paraId="0DE063CD" w14:textId="5A2F5710"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23712604"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74616C9C" w14:textId="7A315E51"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5B9C13B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2067DD8" w14:textId="652BE37E"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5E16BB9B" w14:textId="6A227949"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292817FB" w14:textId="0E5C2B2B"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relative humidity</w:t>
            </w:r>
          </w:p>
        </w:tc>
        <w:tc>
          <w:tcPr>
            <w:tcW w:w="4252" w:type="dxa"/>
          </w:tcPr>
          <w:p w14:paraId="022CB687" w14:textId="23ACF0CA"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1F3D63C2"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08631151" w14:textId="3D9B227B"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5A0594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49C6B15" w14:textId="7AD31B36"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39</w:t>
            </w:r>
          </w:p>
        </w:tc>
        <w:tc>
          <w:tcPr>
            <w:tcW w:w="850" w:type="dxa"/>
          </w:tcPr>
          <w:p w14:paraId="7FC4B49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38509B8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relative humidity – Emissions measurement section</w:t>
            </w:r>
          </w:p>
        </w:tc>
        <w:tc>
          <w:tcPr>
            <w:tcW w:w="4252" w:type="dxa"/>
          </w:tcPr>
          <w:p w14:paraId="076C984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cooling air relative humidity measured during the emissions measurement section. Use the 1Hz data of the parameter “Cooling Air Relative Humidity” in the Time-Based File to calculate the average over the WLTP-Brake cycle</w:t>
            </w:r>
          </w:p>
        </w:tc>
        <w:tc>
          <w:tcPr>
            <w:tcW w:w="849" w:type="dxa"/>
          </w:tcPr>
          <w:p w14:paraId="1D23ABE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6C1B1277" w14:textId="6E3C40D8"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4A72405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38E41AD" w14:textId="0FC7DE95"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40</w:t>
            </w:r>
          </w:p>
        </w:tc>
        <w:tc>
          <w:tcPr>
            <w:tcW w:w="850" w:type="dxa"/>
          </w:tcPr>
          <w:p w14:paraId="137A62D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592F8A0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relative humidity – Overall compliance</w:t>
            </w:r>
          </w:p>
        </w:tc>
        <w:tc>
          <w:tcPr>
            <w:tcW w:w="4252" w:type="dxa"/>
          </w:tcPr>
          <w:p w14:paraId="0FCF3544" w14:textId="52307F58"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all parts of the test fulfil the specifications for the average cooling air relative humidity defined in this </w:t>
            </w:r>
            <w:r w:rsidR="00134D86" w:rsidRPr="00134D86">
              <w:rPr>
                <w:rFonts w:asciiTheme="majorBidi" w:hAnsiTheme="majorBidi" w:cstheme="majorBidi"/>
                <w:noProof/>
                <w:szCs w:val="18"/>
                <w:lang w:val="en-GB"/>
              </w:rPr>
              <w:t>Regulation</w:t>
            </w:r>
            <w:r w:rsidRPr="00EA7213">
              <w:rPr>
                <w:rFonts w:asciiTheme="majorBidi" w:hAnsiTheme="majorBidi" w:cstheme="majorBidi"/>
                <w:noProof/>
                <w:szCs w:val="18"/>
              </w:rPr>
              <w:t xml:space="preserve"> </w:t>
            </w:r>
          </w:p>
        </w:tc>
        <w:tc>
          <w:tcPr>
            <w:tcW w:w="849" w:type="dxa"/>
          </w:tcPr>
          <w:p w14:paraId="5E12F7A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1B3B3BCF" w14:textId="02939DA7"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57C16AF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C1A9EF9" w14:textId="01B2A644"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41</w:t>
            </w:r>
          </w:p>
        </w:tc>
        <w:tc>
          <w:tcPr>
            <w:tcW w:w="850" w:type="dxa"/>
          </w:tcPr>
          <w:p w14:paraId="445182B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06113CB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 relative humidity violations – Cooling adjustment section</w:t>
            </w:r>
          </w:p>
        </w:tc>
        <w:tc>
          <w:tcPr>
            <w:tcW w:w="4252" w:type="dxa"/>
          </w:tcPr>
          <w:p w14:paraId="5E52165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percentage of the instantaneous cooling air relative humidity readings (1Hz) with a value lower than 20 per cent or higher than 80 per cent during the successful iteration of the cooling adjustment section. Use the 1Hz data of the parameter “Cooling Air Relative Humidity” in the Time-Based File to calculate the number of such occurrences and their percentage over Trip #10</w:t>
            </w:r>
          </w:p>
        </w:tc>
        <w:tc>
          <w:tcPr>
            <w:tcW w:w="849" w:type="dxa"/>
          </w:tcPr>
          <w:p w14:paraId="270F362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0E2FB863" w14:textId="5221F965"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7E1AFE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2310D4D" w14:textId="3DA131A8"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42</w:t>
            </w:r>
          </w:p>
        </w:tc>
        <w:tc>
          <w:tcPr>
            <w:tcW w:w="850" w:type="dxa"/>
          </w:tcPr>
          <w:p w14:paraId="1ED803B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6013348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 relative humidity violations – Bedding section</w:t>
            </w:r>
          </w:p>
        </w:tc>
        <w:tc>
          <w:tcPr>
            <w:tcW w:w="4252" w:type="dxa"/>
          </w:tcPr>
          <w:p w14:paraId="5BD42AD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percentage of the instantaneous cooling air relative humidity readings (1Hz) with a value lower than 20 per cent or higher than 80 per cent during the bedding section. Report the percentage for all five WLTP-Brake cycles separately. Use the 1Hz data of the parameter “Cooling Air Relative Humidity” in the Time-Based File to calculate the number of such occurrences and their percentage over the 5 WLTP-Brake cycles</w:t>
            </w:r>
          </w:p>
        </w:tc>
        <w:tc>
          <w:tcPr>
            <w:tcW w:w="849" w:type="dxa"/>
          </w:tcPr>
          <w:p w14:paraId="534297F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757B57BC" w14:textId="5DA47AC7"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63DB8F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658C6CC" w14:textId="7072FF73"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56CF6689" w14:textId="37B5830A"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6D9D7B38" w14:textId="21071175"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Instantaneous air relative humidity violations </w:t>
            </w:r>
          </w:p>
        </w:tc>
        <w:tc>
          <w:tcPr>
            <w:tcW w:w="4252" w:type="dxa"/>
          </w:tcPr>
          <w:p w14:paraId="4D8D114C" w14:textId="0E66F0E1"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6E42797F"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37DD777D" w14:textId="435B7718"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6CCC56F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9B125DF" w14:textId="1E33AB07"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1C06C789" w14:textId="3F34E35D"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4B219F6C" w14:textId="092F8378"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Instantaneous air relative humidity violations </w:t>
            </w:r>
          </w:p>
        </w:tc>
        <w:tc>
          <w:tcPr>
            <w:tcW w:w="4252" w:type="dxa"/>
          </w:tcPr>
          <w:p w14:paraId="63EDC51A" w14:textId="78AD5674"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13809EB4"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33AF729A" w14:textId="6189FB80"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8B86DD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63DB3D1" w14:textId="2CDAAA89"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38285C6D" w14:textId="5BCD1020"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7F6E930B" w14:textId="01F2F5DA"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Instantaneous air relative humidity violations </w:t>
            </w:r>
          </w:p>
        </w:tc>
        <w:tc>
          <w:tcPr>
            <w:tcW w:w="4252" w:type="dxa"/>
          </w:tcPr>
          <w:p w14:paraId="500BF7D8" w14:textId="7B1022C8"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1E0CBDE8"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762FF434" w14:textId="3AFC62AC"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FFBE59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1AF4D39" w14:textId="351358EE"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4D325E12" w14:textId="4247691E"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204FB4A1" w14:textId="29259E88"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Instantaneous air relative humidity violations </w:t>
            </w:r>
          </w:p>
        </w:tc>
        <w:tc>
          <w:tcPr>
            <w:tcW w:w="4252" w:type="dxa"/>
          </w:tcPr>
          <w:p w14:paraId="2CD14108" w14:textId="1EC31A53"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731B7081"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72B8A0C0" w14:textId="6C064363"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5D795E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49738D6" w14:textId="3DD59D32" w:rsidR="00940CAE" w:rsidRPr="00EA7213" w:rsidRDefault="00940CAE" w:rsidP="00D04079">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686C56B0" w14:textId="46FC6619"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1F467BFA" w14:textId="4359AB90"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Instantaneous air relative humidity violations </w:t>
            </w:r>
          </w:p>
        </w:tc>
        <w:tc>
          <w:tcPr>
            <w:tcW w:w="4252" w:type="dxa"/>
          </w:tcPr>
          <w:p w14:paraId="6E0ED7B8" w14:textId="150D943A"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0D9C1E87" w14:textId="77777777" w:rsidR="00940CAE" w:rsidRPr="00EA7213" w:rsidRDefault="00940CAE"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4A76ACFF" w14:textId="17B63F0B" w:rsidR="00940CAE" w:rsidRPr="00EA7213" w:rsidRDefault="00AF3676" w:rsidP="00D0407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4357CF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825D3E9" w14:textId="6BFAC14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43</w:t>
            </w:r>
          </w:p>
        </w:tc>
        <w:tc>
          <w:tcPr>
            <w:tcW w:w="850" w:type="dxa"/>
          </w:tcPr>
          <w:p w14:paraId="6E3F64D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110B713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Instantaneous air relative humidity violations – </w:t>
            </w:r>
            <w:r w:rsidRPr="00EA7213">
              <w:rPr>
                <w:rFonts w:asciiTheme="majorBidi" w:hAnsiTheme="majorBidi" w:cstheme="majorBidi"/>
                <w:noProof/>
                <w:szCs w:val="18"/>
              </w:rPr>
              <w:lastRenderedPageBreak/>
              <w:t>Emissions measurement section</w:t>
            </w:r>
          </w:p>
        </w:tc>
        <w:tc>
          <w:tcPr>
            <w:tcW w:w="4252" w:type="dxa"/>
          </w:tcPr>
          <w:p w14:paraId="7F03AD0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lastRenderedPageBreak/>
              <w:t xml:space="preserve">Calculate and report the percentage of the instantaneous cooling air relative humidity </w:t>
            </w:r>
            <w:r w:rsidRPr="00EA7213">
              <w:rPr>
                <w:rFonts w:asciiTheme="majorBidi" w:hAnsiTheme="majorBidi" w:cstheme="majorBidi"/>
                <w:noProof/>
                <w:szCs w:val="18"/>
              </w:rPr>
              <w:lastRenderedPageBreak/>
              <w:t>readings (1Hz) with a value lower than 20 per cent or higher than 80 per cent during the emissions measurement section. Use the 1Hz data of the parameter “Cooling Air Relative Humidity” in the Time-Based File to calculate the average over the WLTP-Brake cycle</w:t>
            </w:r>
          </w:p>
        </w:tc>
        <w:tc>
          <w:tcPr>
            <w:tcW w:w="849" w:type="dxa"/>
          </w:tcPr>
          <w:p w14:paraId="2375964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lastRenderedPageBreak/>
              <w:t>%</w:t>
            </w:r>
          </w:p>
        </w:tc>
        <w:tc>
          <w:tcPr>
            <w:tcW w:w="850" w:type="dxa"/>
          </w:tcPr>
          <w:p w14:paraId="4B1232D9" w14:textId="6046F1CC"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4D008F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3089454" w14:textId="0DD61AC3"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44</w:t>
            </w:r>
          </w:p>
        </w:tc>
        <w:tc>
          <w:tcPr>
            <w:tcW w:w="850" w:type="dxa"/>
          </w:tcPr>
          <w:p w14:paraId="5B2F50F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4142675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cooling air relative humidity – Overall compliance</w:t>
            </w:r>
          </w:p>
        </w:tc>
        <w:tc>
          <w:tcPr>
            <w:tcW w:w="4252" w:type="dxa"/>
          </w:tcPr>
          <w:p w14:paraId="2B82D98F" w14:textId="29922338"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all parts of the test fulfil the specifications for the instantaneous cooling air relative humidity defined in this </w:t>
            </w:r>
            <w:r w:rsidR="00134D86" w:rsidRPr="00134D86">
              <w:rPr>
                <w:rFonts w:asciiTheme="majorBidi" w:hAnsiTheme="majorBidi" w:cstheme="majorBidi"/>
                <w:noProof/>
                <w:szCs w:val="18"/>
                <w:lang w:val="en-GB"/>
              </w:rPr>
              <w:t>Regulation</w:t>
            </w:r>
          </w:p>
        </w:tc>
        <w:tc>
          <w:tcPr>
            <w:tcW w:w="849" w:type="dxa"/>
          </w:tcPr>
          <w:p w14:paraId="0F5FA38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55E106D5" w14:textId="67A72578"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3358F58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BF41783" w14:textId="69CD6D73"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45</w:t>
            </w:r>
          </w:p>
        </w:tc>
        <w:tc>
          <w:tcPr>
            <w:tcW w:w="850" w:type="dxa"/>
          </w:tcPr>
          <w:p w14:paraId="4E36D02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27DB967F" w14:textId="6070D70C"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specific humidity – Cooling adjustment section</w:t>
            </w:r>
          </w:p>
        </w:tc>
        <w:tc>
          <w:tcPr>
            <w:tcW w:w="4252" w:type="dxa"/>
          </w:tcPr>
          <w:p w14:paraId="2E29606D" w14:textId="0E587C71"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cooling air specific humidity measured during the successful iteration of the cooling adjustment section. Use the 1Hz data of the parameter “Cooling Air Specific Humidity” in the Time-Based File to calculate the average over Trip #10</w:t>
            </w:r>
          </w:p>
        </w:tc>
        <w:tc>
          <w:tcPr>
            <w:tcW w:w="849" w:type="dxa"/>
          </w:tcPr>
          <w:p w14:paraId="6AAC9CF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 H</w:t>
            </w:r>
            <w:r w:rsidRPr="00EA7213">
              <w:rPr>
                <w:rFonts w:asciiTheme="majorBidi" w:hAnsiTheme="majorBidi" w:cstheme="majorBidi"/>
                <w:noProof/>
                <w:szCs w:val="18"/>
                <w:vertAlign w:val="subscript"/>
              </w:rPr>
              <w:t>2</w:t>
            </w:r>
            <w:r w:rsidRPr="00EA7213">
              <w:rPr>
                <w:rFonts w:asciiTheme="majorBidi" w:hAnsiTheme="majorBidi" w:cstheme="majorBidi"/>
                <w:noProof/>
                <w:szCs w:val="18"/>
              </w:rPr>
              <w:t>0/g dry air</w:t>
            </w:r>
          </w:p>
        </w:tc>
        <w:tc>
          <w:tcPr>
            <w:tcW w:w="850" w:type="dxa"/>
          </w:tcPr>
          <w:p w14:paraId="04650AB8" w14:textId="61E487B3"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186EC3A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6CF4CB2" w14:textId="08ECC0F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46</w:t>
            </w:r>
          </w:p>
        </w:tc>
        <w:tc>
          <w:tcPr>
            <w:tcW w:w="850" w:type="dxa"/>
          </w:tcPr>
          <w:p w14:paraId="09BE4C0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6476F8F6" w14:textId="73AAB1AC"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specific humidity – Bedding section</w:t>
            </w:r>
          </w:p>
        </w:tc>
        <w:tc>
          <w:tcPr>
            <w:tcW w:w="4252" w:type="dxa"/>
          </w:tcPr>
          <w:p w14:paraId="4339E875" w14:textId="1AF79F48"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cooling air specific humidity measured during the bedding section. Report the average cooling air relative humidity for all five WLTP-Brake cycles separately. Use the 1Hz data of the parameter “Cooling Air Specific Humidity” in the Time-Based File to calculate the averages over the 5 WLTP-Brake cycles</w:t>
            </w:r>
          </w:p>
        </w:tc>
        <w:tc>
          <w:tcPr>
            <w:tcW w:w="849" w:type="dxa"/>
          </w:tcPr>
          <w:p w14:paraId="0578E29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 H</w:t>
            </w:r>
            <w:r w:rsidRPr="00EA7213">
              <w:rPr>
                <w:rFonts w:asciiTheme="majorBidi" w:hAnsiTheme="majorBidi" w:cstheme="majorBidi"/>
                <w:noProof/>
                <w:szCs w:val="18"/>
                <w:vertAlign w:val="subscript"/>
              </w:rPr>
              <w:t>2</w:t>
            </w:r>
            <w:r w:rsidRPr="00EA7213">
              <w:rPr>
                <w:rFonts w:asciiTheme="majorBidi" w:hAnsiTheme="majorBidi" w:cstheme="majorBidi"/>
                <w:noProof/>
                <w:szCs w:val="18"/>
              </w:rPr>
              <w:t>0/g dry air</w:t>
            </w:r>
          </w:p>
        </w:tc>
        <w:tc>
          <w:tcPr>
            <w:tcW w:w="850" w:type="dxa"/>
          </w:tcPr>
          <w:p w14:paraId="1F97AA58" w14:textId="3D3C65FC"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F4F4B3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5936A4A" w14:textId="2B02D1DE" w:rsidR="00940CAE" w:rsidRPr="00EA7213" w:rsidRDefault="00940CAE" w:rsidP="00834EAC">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73617484" w14:textId="2639FA08"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7CBFF1C6" w14:textId="578B8F11"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Average cooling air specific humidity </w:t>
            </w:r>
          </w:p>
        </w:tc>
        <w:tc>
          <w:tcPr>
            <w:tcW w:w="4252" w:type="dxa"/>
          </w:tcPr>
          <w:p w14:paraId="6AAB22A7" w14:textId="590F7A7E"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6AEAED95" w14:textId="77777777"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 H</w:t>
            </w:r>
            <w:r w:rsidRPr="00EA7213">
              <w:rPr>
                <w:rFonts w:asciiTheme="majorBidi" w:hAnsiTheme="majorBidi" w:cstheme="majorBidi"/>
                <w:noProof/>
                <w:szCs w:val="18"/>
                <w:vertAlign w:val="subscript"/>
              </w:rPr>
              <w:t>2</w:t>
            </w:r>
            <w:r w:rsidRPr="00EA7213">
              <w:rPr>
                <w:rFonts w:asciiTheme="majorBidi" w:hAnsiTheme="majorBidi" w:cstheme="majorBidi"/>
                <w:noProof/>
                <w:szCs w:val="18"/>
              </w:rPr>
              <w:t>0/g dry air</w:t>
            </w:r>
          </w:p>
        </w:tc>
        <w:tc>
          <w:tcPr>
            <w:tcW w:w="850" w:type="dxa"/>
          </w:tcPr>
          <w:p w14:paraId="425D45E5" w14:textId="79DC60D9" w:rsidR="00940CAE" w:rsidRPr="00EA7213" w:rsidRDefault="00AF3676"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A10723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2BCA9B7" w14:textId="41DB1DCC" w:rsidR="00940CAE" w:rsidRPr="00EA7213" w:rsidRDefault="00940CAE" w:rsidP="00834EAC">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0AC78CFA" w14:textId="0E12F5C7"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24780ED7" w14:textId="334B0DF3"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Average cooling air specific humidity </w:t>
            </w:r>
          </w:p>
        </w:tc>
        <w:tc>
          <w:tcPr>
            <w:tcW w:w="4252" w:type="dxa"/>
          </w:tcPr>
          <w:p w14:paraId="2CDE148A" w14:textId="1EE1D377"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5B733FAE" w14:textId="77777777"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 H</w:t>
            </w:r>
            <w:r w:rsidRPr="00EA7213">
              <w:rPr>
                <w:rFonts w:asciiTheme="majorBidi" w:hAnsiTheme="majorBidi" w:cstheme="majorBidi"/>
                <w:noProof/>
                <w:szCs w:val="18"/>
                <w:vertAlign w:val="subscript"/>
              </w:rPr>
              <w:t>2</w:t>
            </w:r>
            <w:r w:rsidRPr="00EA7213">
              <w:rPr>
                <w:rFonts w:asciiTheme="majorBidi" w:hAnsiTheme="majorBidi" w:cstheme="majorBidi"/>
                <w:noProof/>
                <w:szCs w:val="18"/>
              </w:rPr>
              <w:t>0/g dry air</w:t>
            </w:r>
          </w:p>
        </w:tc>
        <w:tc>
          <w:tcPr>
            <w:tcW w:w="850" w:type="dxa"/>
          </w:tcPr>
          <w:p w14:paraId="5EC6C214" w14:textId="4FA1EC65" w:rsidR="00940CAE" w:rsidRPr="00EA7213" w:rsidRDefault="00AF3676"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1EB6ADF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F32CC07" w14:textId="587A4E93" w:rsidR="00940CAE" w:rsidRPr="00EA7213" w:rsidRDefault="00940CAE" w:rsidP="00834EAC">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2AC9F439" w14:textId="67254F24"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20AAF3B8" w14:textId="299BA75A"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Average cooling air specific humidity </w:t>
            </w:r>
          </w:p>
        </w:tc>
        <w:tc>
          <w:tcPr>
            <w:tcW w:w="4252" w:type="dxa"/>
          </w:tcPr>
          <w:p w14:paraId="5954987C" w14:textId="22D5A5AD"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76E125CC" w14:textId="77777777"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 H</w:t>
            </w:r>
            <w:r w:rsidRPr="00EA7213">
              <w:rPr>
                <w:rFonts w:asciiTheme="majorBidi" w:hAnsiTheme="majorBidi" w:cstheme="majorBidi"/>
                <w:noProof/>
                <w:szCs w:val="18"/>
                <w:vertAlign w:val="subscript"/>
              </w:rPr>
              <w:t>2</w:t>
            </w:r>
            <w:r w:rsidRPr="00EA7213">
              <w:rPr>
                <w:rFonts w:asciiTheme="majorBidi" w:hAnsiTheme="majorBidi" w:cstheme="majorBidi"/>
                <w:noProof/>
                <w:szCs w:val="18"/>
              </w:rPr>
              <w:t>0/g dry air</w:t>
            </w:r>
          </w:p>
        </w:tc>
        <w:tc>
          <w:tcPr>
            <w:tcW w:w="850" w:type="dxa"/>
          </w:tcPr>
          <w:p w14:paraId="1D6AA132" w14:textId="5246DBCA" w:rsidR="00940CAE" w:rsidRPr="00EA7213" w:rsidRDefault="00AF3676"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2D0E0B3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40213AE" w14:textId="7941B07E" w:rsidR="00940CAE" w:rsidRPr="00EA7213" w:rsidRDefault="00940CAE" w:rsidP="00834EAC">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6EB9E31C" w14:textId="681CB906"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6C4A8E66" w14:textId="0B0EB569"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Average cooling air specific humidity </w:t>
            </w:r>
          </w:p>
        </w:tc>
        <w:tc>
          <w:tcPr>
            <w:tcW w:w="4252" w:type="dxa"/>
          </w:tcPr>
          <w:p w14:paraId="0345C82F" w14:textId="756EFE4F"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52336772" w14:textId="77777777"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 H</w:t>
            </w:r>
            <w:r w:rsidRPr="00EA7213">
              <w:rPr>
                <w:rFonts w:asciiTheme="majorBidi" w:hAnsiTheme="majorBidi" w:cstheme="majorBidi"/>
                <w:noProof/>
                <w:szCs w:val="18"/>
                <w:vertAlign w:val="subscript"/>
              </w:rPr>
              <w:t>2</w:t>
            </w:r>
            <w:r w:rsidRPr="00EA7213">
              <w:rPr>
                <w:rFonts w:asciiTheme="majorBidi" w:hAnsiTheme="majorBidi" w:cstheme="majorBidi"/>
                <w:noProof/>
                <w:szCs w:val="18"/>
              </w:rPr>
              <w:t>0/g dry air</w:t>
            </w:r>
          </w:p>
        </w:tc>
        <w:tc>
          <w:tcPr>
            <w:tcW w:w="850" w:type="dxa"/>
          </w:tcPr>
          <w:p w14:paraId="271D608F" w14:textId="59A761FD" w:rsidR="00940CAE" w:rsidRPr="00EA7213" w:rsidRDefault="00AF3676"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4A51722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7A54E94" w14:textId="3E1F25BE" w:rsidR="00940CAE" w:rsidRPr="00EA7213" w:rsidRDefault="00940CAE" w:rsidP="00834EAC">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3BC44EC6" w14:textId="4BF7CC67"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750EC596" w14:textId="42DDCCE6"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Average cooling air specific humidity </w:t>
            </w:r>
          </w:p>
        </w:tc>
        <w:tc>
          <w:tcPr>
            <w:tcW w:w="4252" w:type="dxa"/>
          </w:tcPr>
          <w:p w14:paraId="52BF0C85" w14:textId="7535A5ED"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0F341312" w14:textId="77777777" w:rsidR="00940CAE" w:rsidRPr="00EA7213" w:rsidRDefault="00940CAE"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 H</w:t>
            </w:r>
            <w:r w:rsidRPr="00EA7213">
              <w:rPr>
                <w:rFonts w:asciiTheme="majorBidi" w:hAnsiTheme="majorBidi" w:cstheme="majorBidi"/>
                <w:noProof/>
                <w:szCs w:val="18"/>
                <w:vertAlign w:val="subscript"/>
              </w:rPr>
              <w:t>2</w:t>
            </w:r>
            <w:r w:rsidRPr="00EA7213">
              <w:rPr>
                <w:rFonts w:asciiTheme="majorBidi" w:hAnsiTheme="majorBidi" w:cstheme="majorBidi"/>
                <w:noProof/>
                <w:szCs w:val="18"/>
              </w:rPr>
              <w:t>0/g dry air</w:t>
            </w:r>
          </w:p>
        </w:tc>
        <w:tc>
          <w:tcPr>
            <w:tcW w:w="850" w:type="dxa"/>
          </w:tcPr>
          <w:p w14:paraId="06501C11" w14:textId="571302B1" w:rsidR="00940CAE" w:rsidRPr="00EA7213" w:rsidRDefault="00AF3676" w:rsidP="00834EAC">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7138B88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C5443F7" w14:textId="7DB3F562"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47</w:t>
            </w:r>
          </w:p>
        </w:tc>
        <w:tc>
          <w:tcPr>
            <w:tcW w:w="850" w:type="dxa"/>
          </w:tcPr>
          <w:p w14:paraId="77C04F5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27AFC88B" w14:textId="28A644D4"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specific humidity – Emissions measurement section</w:t>
            </w:r>
          </w:p>
        </w:tc>
        <w:tc>
          <w:tcPr>
            <w:tcW w:w="4252" w:type="dxa"/>
          </w:tcPr>
          <w:p w14:paraId="1DAD488D" w14:textId="005A0FF3"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cooling air specific humidity measured during the emissions measurement section. Use the 1Hz data of the parameter “Cooling Air Specific Humidity” in the Time-Based File to calculate the average over the WLTP-Brake cycle</w:t>
            </w:r>
          </w:p>
        </w:tc>
        <w:tc>
          <w:tcPr>
            <w:tcW w:w="849" w:type="dxa"/>
          </w:tcPr>
          <w:p w14:paraId="0704004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 H</w:t>
            </w:r>
            <w:r w:rsidRPr="00EA7213">
              <w:rPr>
                <w:rFonts w:asciiTheme="majorBidi" w:hAnsiTheme="majorBidi" w:cstheme="majorBidi"/>
                <w:noProof/>
                <w:szCs w:val="18"/>
                <w:vertAlign w:val="subscript"/>
              </w:rPr>
              <w:t>2</w:t>
            </w:r>
            <w:r w:rsidRPr="00EA7213">
              <w:rPr>
                <w:rFonts w:asciiTheme="majorBidi" w:hAnsiTheme="majorBidi" w:cstheme="majorBidi"/>
                <w:noProof/>
                <w:szCs w:val="18"/>
              </w:rPr>
              <w:t>0/g dry air</w:t>
            </w:r>
          </w:p>
        </w:tc>
        <w:tc>
          <w:tcPr>
            <w:tcW w:w="850" w:type="dxa"/>
          </w:tcPr>
          <w:p w14:paraId="1BC50AB6" w14:textId="61C8AE37"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440775B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80B75F9" w14:textId="7BD9A423"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48</w:t>
            </w:r>
          </w:p>
        </w:tc>
        <w:tc>
          <w:tcPr>
            <w:tcW w:w="850" w:type="dxa"/>
          </w:tcPr>
          <w:p w14:paraId="5AB9990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7.2.1.2.</w:t>
            </w:r>
          </w:p>
        </w:tc>
        <w:tc>
          <w:tcPr>
            <w:tcW w:w="2410" w:type="dxa"/>
          </w:tcPr>
          <w:p w14:paraId="1D2FF3D7" w14:textId="1A229A1F"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 specific humidity – Overall compliance</w:t>
            </w:r>
          </w:p>
        </w:tc>
        <w:tc>
          <w:tcPr>
            <w:tcW w:w="4252" w:type="dxa"/>
          </w:tcPr>
          <w:p w14:paraId="53AA3A39" w14:textId="665DE36C"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all parts of the test fulfil the specifications for the average cooling air specific humidity defined in this </w:t>
            </w:r>
            <w:r w:rsidR="00134D86" w:rsidRPr="00134D86">
              <w:rPr>
                <w:rFonts w:asciiTheme="majorBidi" w:hAnsiTheme="majorBidi" w:cstheme="majorBidi"/>
                <w:noProof/>
                <w:szCs w:val="18"/>
                <w:lang w:val="en-GB"/>
              </w:rPr>
              <w:t>Regulation</w:t>
            </w:r>
            <w:r w:rsidRPr="00EA7213">
              <w:rPr>
                <w:rFonts w:asciiTheme="majorBidi" w:hAnsiTheme="majorBidi" w:cstheme="majorBidi"/>
                <w:noProof/>
                <w:szCs w:val="18"/>
              </w:rPr>
              <w:t xml:space="preserve"> </w:t>
            </w:r>
          </w:p>
        </w:tc>
        <w:tc>
          <w:tcPr>
            <w:tcW w:w="849" w:type="dxa"/>
          </w:tcPr>
          <w:p w14:paraId="525A545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4488829C" w14:textId="4C2E9A7C"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7FDF2BB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D3B9531" w14:textId="677AD683"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49</w:t>
            </w:r>
          </w:p>
        </w:tc>
        <w:tc>
          <w:tcPr>
            <w:tcW w:w="850" w:type="dxa"/>
          </w:tcPr>
          <w:p w14:paraId="21D75CF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7.2.2.1.</w:t>
            </w:r>
          </w:p>
        </w:tc>
        <w:tc>
          <w:tcPr>
            <w:tcW w:w="2410" w:type="dxa"/>
          </w:tcPr>
          <w:p w14:paraId="5E16DD7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 filtering – Overall compliance</w:t>
            </w:r>
          </w:p>
        </w:tc>
        <w:tc>
          <w:tcPr>
            <w:tcW w:w="4252" w:type="dxa"/>
          </w:tcPr>
          <w:p w14:paraId="2E3B786C" w14:textId="3AEA9C66"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cooling air entering the system complies with the filtering specifications defined in this </w:t>
            </w:r>
            <w:r w:rsidR="00134D86" w:rsidRPr="00134D86">
              <w:rPr>
                <w:rFonts w:asciiTheme="majorBidi" w:hAnsiTheme="majorBidi" w:cstheme="majorBidi"/>
                <w:noProof/>
                <w:szCs w:val="18"/>
                <w:lang w:val="en-GB"/>
              </w:rPr>
              <w:t>Regulation</w:t>
            </w:r>
          </w:p>
        </w:tc>
        <w:tc>
          <w:tcPr>
            <w:tcW w:w="849" w:type="dxa"/>
          </w:tcPr>
          <w:p w14:paraId="3EB47A5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3A879EAD" w14:textId="5452D523"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3AF07AC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F9CCF4B" w14:textId="3D4E1F03" w:rsidR="00940CAE" w:rsidRPr="00517788" w:rsidRDefault="009930B9"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50</w:t>
            </w:r>
          </w:p>
        </w:tc>
        <w:tc>
          <w:tcPr>
            <w:tcW w:w="850" w:type="dxa"/>
          </w:tcPr>
          <w:p w14:paraId="2DC9328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7.2.2.2.1.</w:t>
            </w:r>
          </w:p>
        </w:tc>
        <w:tc>
          <w:tcPr>
            <w:tcW w:w="2410" w:type="dxa"/>
          </w:tcPr>
          <w:p w14:paraId="1AA5684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System background verification – TPN10 at minimum operational airflow</w:t>
            </w:r>
          </w:p>
        </w:tc>
        <w:tc>
          <w:tcPr>
            <w:tcW w:w="4252" w:type="dxa"/>
          </w:tcPr>
          <w:p w14:paraId="569E147A"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TPN10 background concentration of the setup measured at the minimum operational airflow</w:t>
            </w:r>
          </w:p>
        </w:tc>
        <w:tc>
          <w:tcPr>
            <w:tcW w:w="849" w:type="dxa"/>
          </w:tcPr>
          <w:p w14:paraId="3D7D336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#/Ncm</w:t>
            </w:r>
            <w:r w:rsidRPr="00517788">
              <w:rPr>
                <w:rFonts w:asciiTheme="majorBidi" w:hAnsiTheme="majorBidi" w:cstheme="majorBidi"/>
                <w:noProof/>
                <w:szCs w:val="18"/>
                <w:highlight w:val="yellow"/>
                <w:vertAlign w:val="superscript"/>
              </w:rPr>
              <w:t>3</w:t>
            </w:r>
          </w:p>
        </w:tc>
        <w:tc>
          <w:tcPr>
            <w:tcW w:w="850" w:type="dxa"/>
          </w:tcPr>
          <w:p w14:paraId="09847E5D" w14:textId="1D11FF82" w:rsidR="00940CAE" w:rsidRPr="00517788"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w:t>
            </w:r>
            <w:r w:rsidR="009930B9" w:rsidRPr="00517788">
              <w:rPr>
                <w:rFonts w:asciiTheme="majorBidi" w:hAnsiTheme="majorBidi" w:cstheme="majorBidi"/>
                <w:noProof/>
                <w:szCs w:val="18"/>
                <w:highlight w:val="yellow"/>
              </w:rPr>
              <w:t>]</w:t>
            </w:r>
          </w:p>
        </w:tc>
      </w:tr>
      <w:tr w:rsidR="00940CAE" w:rsidRPr="00EA7213" w14:paraId="579A63E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6A3A2C0" w14:textId="64876102"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51</w:t>
            </w:r>
          </w:p>
        </w:tc>
        <w:tc>
          <w:tcPr>
            <w:tcW w:w="850" w:type="dxa"/>
          </w:tcPr>
          <w:p w14:paraId="3EA773E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7.2.2.2.1.</w:t>
            </w:r>
          </w:p>
        </w:tc>
        <w:tc>
          <w:tcPr>
            <w:tcW w:w="2410" w:type="dxa"/>
          </w:tcPr>
          <w:p w14:paraId="3915F15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System background verification – SPN10 at minimum operational airflow </w:t>
            </w:r>
          </w:p>
        </w:tc>
        <w:tc>
          <w:tcPr>
            <w:tcW w:w="4252" w:type="dxa"/>
          </w:tcPr>
          <w:p w14:paraId="19D90FB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SPN10 background concentration of the setup measured at the minimum operational airflow</w:t>
            </w:r>
          </w:p>
        </w:tc>
        <w:tc>
          <w:tcPr>
            <w:tcW w:w="849" w:type="dxa"/>
          </w:tcPr>
          <w:p w14:paraId="14B14DF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#/Ncm</w:t>
            </w:r>
            <w:r w:rsidRPr="00EA7213">
              <w:rPr>
                <w:rFonts w:asciiTheme="majorBidi" w:hAnsiTheme="majorBidi" w:cstheme="majorBidi"/>
                <w:noProof/>
                <w:szCs w:val="18"/>
                <w:vertAlign w:val="superscript"/>
              </w:rPr>
              <w:t>3</w:t>
            </w:r>
          </w:p>
        </w:tc>
        <w:tc>
          <w:tcPr>
            <w:tcW w:w="850" w:type="dxa"/>
          </w:tcPr>
          <w:p w14:paraId="373DC424" w14:textId="581F89B6"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0728127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8F88CE8" w14:textId="44607E8F" w:rsidR="00940CAE" w:rsidRPr="00517788" w:rsidRDefault="009930B9"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52</w:t>
            </w:r>
          </w:p>
        </w:tc>
        <w:tc>
          <w:tcPr>
            <w:tcW w:w="850" w:type="dxa"/>
          </w:tcPr>
          <w:p w14:paraId="52428C4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7.2.2.2.1.</w:t>
            </w:r>
          </w:p>
        </w:tc>
        <w:tc>
          <w:tcPr>
            <w:tcW w:w="2410" w:type="dxa"/>
          </w:tcPr>
          <w:p w14:paraId="5E0B69A3"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System background verification – TPN10 at maximum operational airflow</w:t>
            </w:r>
          </w:p>
        </w:tc>
        <w:tc>
          <w:tcPr>
            <w:tcW w:w="4252" w:type="dxa"/>
          </w:tcPr>
          <w:p w14:paraId="76E06BC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TPN10 background concentration of the setup measured at the maximum operational airflow</w:t>
            </w:r>
          </w:p>
        </w:tc>
        <w:tc>
          <w:tcPr>
            <w:tcW w:w="849" w:type="dxa"/>
          </w:tcPr>
          <w:p w14:paraId="09951C27"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#/Ncm</w:t>
            </w:r>
            <w:r w:rsidRPr="00517788">
              <w:rPr>
                <w:rFonts w:asciiTheme="majorBidi" w:hAnsiTheme="majorBidi" w:cstheme="majorBidi"/>
                <w:noProof/>
                <w:szCs w:val="18"/>
                <w:highlight w:val="yellow"/>
                <w:vertAlign w:val="superscript"/>
              </w:rPr>
              <w:t>3</w:t>
            </w:r>
          </w:p>
        </w:tc>
        <w:tc>
          <w:tcPr>
            <w:tcW w:w="850" w:type="dxa"/>
          </w:tcPr>
          <w:p w14:paraId="1A92A747" w14:textId="501AA38C" w:rsidR="00940CAE" w:rsidRPr="00517788"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w:t>
            </w:r>
            <w:r w:rsidR="009930B9" w:rsidRPr="00517788">
              <w:rPr>
                <w:rFonts w:asciiTheme="majorBidi" w:hAnsiTheme="majorBidi" w:cstheme="majorBidi"/>
                <w:noProof/>
                <w:szCs w:val="18"/>
                <w:highlight w:val="yellow"/>
              </w:rPr>
              <w:t>]</w:t>
            </w:r>
          </w:p>
        </w:tc>
      </w:tr>
      <w:tr w:rsidR="00940CAE" w:rsidRPr="00EA7213" w14:paraId="63EE725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758C6CE" w14:textId="22D17F36"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53</w:t>
            </w:r>
          </w:p>
        </w:tc>
        <w:tc>
          <w:tcPr>
            <w:tcW w:w="850" w:type="dxa"/>
          </w:tcPr>
          <w:p w14:paraId="13CF9E7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7.2.2.2.1.</w:t>
            </w:r>
          </w:p>
        </w:tc>
        <w:tc>
          <w:tcPr>
            <w:tcW w:w="2410" w:type="dxa"/>
          </w:tcPr>
          <w:p w14:paraId="1EFDDAB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System background verification – SPN10 at maximum operational airflow</w:t>
            </w:r>
          </w:p>
        </w:tc>
        <w:tc>
          <w:tcPr>
            <w:tcW w:w="4252" w:type="dxa"/>
          </w:tcPr>
          <w:p w14:paraId="0BBDA3B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SPN10 background concentration of the setup measured at the maximum operational airflow</w:t>
            </w:r>
          </w:p>
        </w:tc>
        <w:tc>
          <w:tcPr>
            <w:tcW w:w="849" w:type="dxa"/>
          </w:tcPr>
          <w:p w14:paraId="0665050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#/Ncm</w:t>
            </w:r>
            <w:r w:rsidRPr="00EA7213">
              <w:rPr>
                <w:rFonts w:asciiTheme="majorBidi" w:hAnsiTheme="majorBidi" w:cstheme="majorBidi"/>
                <w:noProof/>
                <w:szCs w:val="18"/>
                <w:vertAlign w:val="superscript"/>
              </w:rPr>
              <w:t>3</w:t>
            </w:r>
          </w:p>
        </w:tc>
        <w:tc>
          <w:tcPr>
            <w:tcW w:w="850" w:type="dxa"/>
          </w:tcPr>
          <w:p w14:paraId="053F2EAE" w14:textId="2E822210"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61ACA01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DA58F75" w14:textId="5A0A0339"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54</w:t>
            </w:r>
          </w:p>
        </w:tc>
        <w:tc>
          <w:tcPr>
            <w:tcW w:w="850" w:type="dxa"/>
          </w:tcPr>
          <w:p w14:paraId="637D4E2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7.2.2.2.3.</w:t>
            </w:r>
          </w:p>
        </w:tc>
        <w:tc>
          <w:tcPr>
            <w:tcW w:w="2410" w:type="dxa"/>
          </w:tcPr>
          <w:p w14:paraId="592BEF0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System background verification – Overall compliance</w:t>
            </w:r>
          </w:p>
        </w:tc>
        <w:tc>
          <w:tcPr>
            <w:tcW w:w="4252" w:type="dxa"/>
          </w:tcPr>
          <w:p w14:paraId="057ED178" w14:textId="5B7C79C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w:t>
            </w:r>
            <w:r w:rsidR="009930B9"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 xml:space="preserve">TPN10 and </w:t>
            </w:r>
            <w:r w:rsidR="009930B9" w:rsidRPr="00517788">
              <w:rPr>
                <w:rFonts w:asciiTheme="majorBidi" w:hAnsiTheme="majorBidi" w:cstheme="majorBidi"/>
                <w:noProof/>
                <w:szCs w:val="18"/>
                <w:highlight w:val="yellow"/>
              </w:rPr>
              <w:t>]</w:t>
            </w:r>
            <w:r w:rsidRPr="00EA7213">
              <w:rPr>
                <w:rFonts w:asciiTheme="majorBidi" w:hAnsiTheme="majorBidi" w:cstheme="majorBidi"/>
                <w:noProof/>
                <w:szCs w:val="18"/>
              </w:rPr>
              <w:t>SPN10 background concentration</w:t>
            </w:r>
            <w:r w:rsidR="00820208"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s</w:t>
            </w:r>
            <w:r w:rsidR="00820208" w:rsidRPr="00517788">
              <w:rPr>
                <w:rFonts w:asciiTheme="majorBidi" w:hAnsiTheme="majorBidi" w:cstheme="majorBidi"/>
                <w:noProof/>
                <w:szCs w:val="18"/>
                <w:highlight w:val="yellow"/>
              </w:rPr>
              <w:t>]</w:t>
            </w:r>
            <w:r w:rsidRPr="00EA7213">
              <w:rPr>
                <w:rFonts w:asciiTheme="majorBidi" w:hAnsiTheme="majorBidi" w:cstheme="majorBidi"/>
                <w:noProof/>
                <w:szCs w:val="18"/>
              </w:rPr>
              <w:t xml:space="preserve"> measured at different airflows are below the maximum allowed limit defined in point (c) of paragraph 7.2.2.2.3.</w:t>
            </w:r>
          </w:p>
        </w:tc>
        <w:tc>
          <w:tcPr>
            <w:tcW w:w="849" w:type="dxa"/>
          </w:tcPr>
          <w:p w14:paraId="5B0A0AD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6D3692DA" w14:textId="42A63182"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4C72B65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6878088" w14:textId="113588D9" w:rsidR="00940CAE" w:rsidRPr="00517788" w:rsidRDefault="009930B9"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55</w:t>
            </w:r>
          </w:p>
        </w:tc>
        <w:tc>
          <w:tcPr>
            <w:tcW w:w="850" w:type="dxa"/>
          </w:tcPr>
          <w:p w14:paraId="075AAEE3"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7.2.2.2.2.</w:t>
            </w:r>
          </w:p>
        </w:tc>
        <w:tc>
          <w:tcPr>
            <w:tcW w:w="2410" w:type="dxa"/>
          </w:tcPr>
          <w:p w14:paraId="3CF3E6E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Test level background verification – TPN10 PCRF setting</w:t>
            </w:r>
          </w:p>
        </w:tc>
        <w:tc>
          <w:tcPr>
            <w:tcW w:w="4252" w:type="dxa"/>
          </w:tcPr>
          <w:p w14:paraId="73EDD46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 xml:space="preserve">Report the certified value of the PCRF-setting applied during the pre- and post-test background verification for TPN10 </w:t>
            </w:r>
          </w:p>
        </w:tc>
        <w:tc>
          <w:tcPr>
            <w:tcW w:w="849" w:type="dxa"/>
          </w:tcPr>
          <w:p w14:paraId="3120DCC8" w14:textId="557EB9B0" w:rsidR="00940CAE" w:rsidRPr="00517788"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p>
        </w:tc>
        <w:tc>
          <w:tcPr>
            <w:tcW w:w="850" w:type="dxa"/>
          </w:tcPr>
          <w:p w14:paraId="05F96A61" w14:textId="555B2EC5"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9930B9" w:rsidRPr="00517788">
              <w:rPr>
                <w:rFonts w:asciiTheme="majorBidi" w:hAnsiTheme="majorBidi" w:cstheme="majorBidi"/>
                <w:noProof/>
                <w:szCs w:val="18"/>
                <w:highlight w:val="yellow"/>
              </w:rPr>
              <w:t>]</w:t>
            </w:r>
          </w:p>
        </w:tc>
      </w:tr>
      <w:tr w:rsidR="00940CAE" w:rsidRPr="00EA7213" w14:paraId="6DFB46D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7C952A2" w14:textId="71E0DAE2"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56</w:t>
            </w:r>
          </w:p>
        </w:tc>
        <w:tc>
          <w:tcPr>
            <w:tcW w:w="850" w:type="dxa"/>
          </w:tcPr>
          <w:p w14:paraId="317411C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7.2.2.2.2.</w:t>
            </w:r>
          </w:p>
        </w:tc>
        <w:tc>
          <w:tcPr>
            <w:tcW w:w="2410" w:type="dxa"/>
          </w:tcPr>
          <w:p w14:paraId="4CDBD67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Test level background verification – SPN10 PCRF setting</w:t>
            </w:r>
          </w:p>
        </w:tc>
        <w:tc>
          <w:tcPr>
            <w:tcW w:w="4252" w:type="dxa"/>
          </w:tcPr>
          <w:p w14:paraId="28BF69C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certified value of the PCRF-setting applied during the pre- and post-test background verification for SPN10</w:t>
            </w:r>
          </w:p>
        </w:tc>
        <w:tc>
          <w:tcPr>
            <w:tcW w:w="849" w:type="dxa"/>
          </w:tcPr>
          <w:p w14:paraId="44A2A313" w14:textId="79A67D76" w:rsidR="00940CAE" w:rsidRPr="00EA7213"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p>
        </w:tc>
        <w:tc>
          <w:tcPr>
            <w:tcW w:w="850" w:type="dxa"/>
          </w:tcPr>
          <w:p w14:paraId="5249A2E7" w14:textId="4520B1FF"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BC2ED8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BD8A407" w14:textId="2A84B61F" w:rsidR="00940CAE" w:rsidRPr="00517788" w:rsidRDefault="009930B9"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57</w:t>
            </w:r>
          </w:p>
        </w:tc>
        <w:tc>
          <w:tcPr>
            <w:tcW w:w="850" w:type="dxa"/>
          </w:tcPr>
          <w:p w14:paraId="21199429"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7.2.2.2.2.</w:t>
            </w:r>
          </w:p>
        </w:tc>
        <w:tc>
          <w:tcPr>
            <w:tcW w:w="2410" w:type="dxa"/>
          </w:tcPr>
          <w:p w14:paraId="6D55A6C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Pre-test background – TPN10 concentration</w:t>
            </w:r>
          </w:p>
        </w:tc>
        <w:tc>
          <w:tcPr>
            <w:tcW w:w="4252" w:type="dxa"/>
          </w:tcPr>
          <w:p w14:paraId="09EC483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Calculate and report the TPN10 background concentration measured during the pre-test background verification (TPN10</w:t>
            </w:r>
            <w:r w:rsidRPr="00517788">
              <w:rPr>
                <w:rFonts w:asciiTheme="majorBidi" w:hAnsiTheme="majorBidi" w:cstheme="majorBidi"/>
                <w:noProof/>
                <w:szCs w:val="18"/>
                <w:highlight w:val="yellow"/>
                <w:vertAlign w:val="subscript"/>
              </w:rPr>
              <w:t>b#</w:t>
            </w:r>
            <w:r w:rsidRPr="00517788">
              <w:rPr>
                <w:rFonts w:asciiTheme="majorBidi" w:hAnsiTheme="majorBidi" w:cstheme="majorBidi"/>
                <w:noProof/>
                <w:szCs w:val="18"/>
                <w:highlight w:val="yellow"/>
              </w:rPr>
              <w:t xml:space="preserve">). Use the 1Hz data of the parameter “TPN10 Concentration Normalized - PCRF Corrected” in the Time-Based File (Pre-test Background) to calculate the 5-minutes average as described in 7.2.2.2.2. (d) </w:t>
            </w:r>
          </w:p>
        </w:tc>
        <w:tc>
          <w:tcPr>
            <w:tcW w:w="849" w:type="dxa"/>
          </w:tcPr>
          <w:p w14:paraId="6380CE0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#/Ncm</w:t>
            </w:r>
            <w:r w:rsidRPr="00517788">
              <w:rPr>
                <w:rFonts w:asciiTheme="majorBidi" w:hAnsiTheme="majorBidi" w:cstheme="majorBidi"/>
                <w:noProof/>
                <w:szCs w:val="18"/>
                <w:highlight w:val="yellow"/>
                <w:vertAlign w:val="superscript"/>
              </w:rPr>
              <w:t>3</w:t>
            </w:r>
          </w:p>
        </w:tc>
        <w:tc>
          <w:tcPr>
            <w:tcW w:w="850" w:type="dxa"/>
          </w:tcPr>
          <w:p w14:paraId="489AF557" w14:textId="2F1D9B4A"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9930B9" w:rsidRPr="00517788">
              <w:rPr>
                <w:rFonts w:asciiTheme="majorBidi" w:hAnsiTheme="majorBidi" w:cstheme="majorBidi"/>
                <w:noProof/>
                <w:szCs w:val="18"/>
                <w:highlight w:val="yellow"/>
              </w:rPr>
              <w:t>]</w:t>
            </w:r>
          </w:p>
        </w:tc>
      </w:tr>
      <w:tr w:rsidR="00940CAE" w:rsidRPr="00EA7213" w14:paraId="0AF10C7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01E8B71" w14:textId="7D68967F"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58</w:t>
            </w:r>
          </w:p>
        </w:tc>
        <w:tc>
          <w:tcPr>
            <w:tcW w:w="850" w:type="dxa"/>
          </w:tcPr>
          <w:p w14:paraId="2ED8213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7.2.2.2.2.</w:t>
            </w:r>
          </w:p>
        </w:tc>
        <w:tc>
          <w:tcPr>
            <w:tcW w:w="2410" w:type="dxa"/>
          </w:tcPr>
          <w:p w14:paraId="347F8A3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Pre-test background – SPN10 concentration</w:t>
            </w:r>
          </w:p>
        </w:tc>
        <w:tc>
          <w:tcPr>
            <w:tcW w:w="4252" w:type="dxa"/>
          </w:tcPr>
          <w:p w14:paraId="1BE6F1B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SPN10 background concentration measured during the pre-test background verification (SPN10</w:t>
            </w:r>
            <w:r w:rsidRPr="00EA7213">
              <w:rPr>
                <w:rFonts w:asciiTheme="majorBidi" w:hAnsiTheme="majorBidi" w:cstheme="majorBidi"/>
                <w:noProof/>
                <w:szCs w:val="18"/>
                <w:vertAlign w:val="subscript"/>
              </w:rPr>
              <w:t>b#</w:t>
            </w:r>
            <w:r w:rsidRPr="00EA7213">
              <w:rPr>
                <w:rFonts w:asciiTheme="majorBidi" w:hAnsiTheme="majorBidi" w:cstheme="majorBidi"/>
                <w:noProof/>
                <w:szCs w:val="18"/>
              </w:rPr>
              <w:t xml:space="preserve">). Use the 1Hz data of the parameter “SPN10 Concentration Normalized - PCRF Corrected” in the Time-Based File (Pre-test Background) to calculate the 5-minutes average as described in 7.2.2.2.2. (d) </w:t>
            </w:r>
          </w:p>
        </w:tc>
        <w:tc>
          <w:tcPr>
            <w:tcW w:w="849" w:type="dxa"/>
          </w:tcPr>
          <w:p w14:paraId="3E04362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#/Ncm</w:t>
            </w:r>
            <w:r w:rsidRPr="00EA7213">
              <w:rPr>
                <w:rFonts w:asciiTheme="majorBidi" w:hAnsiTheme="majorBidi" w:cstheme="majorBidi"/>
                <w:noProof/>
                <w:szCs w:val="18"/>
                <w:vertAlign w:val="superscript"/>
              </w:rPr>
              <w:t>3</w:t>
            </w:r>
          </w:p>
        </w:tc>
        <w:tc>
          <w:tcPr>
            <w:tcW w:w="850" w:type="dxa"/>
          </w:tcPr>
          <w:p w14:paraId="05D30199" w14:textId="034D820F"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D23255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C773E4A" w14:textId="479569D0"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59</w:t>
            </w:r>
          </w:p>
        </w:tc>
        <w:tc>
          <w:tcPr>
            <w:tcW w:w="850" w:type="dxa"/>
          </w:tcPr>
          <w:p w14:paraId="659D84A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7.2.2.2.2.</w:t>
            </w:r>
          </w:p>
        </w:tc>
        <w:tc>
          <w:tcPr>
            <w:tcW w:w="2410" w:type="dxa"/>
          </w:tcPr>
          <w:p w14:paraId="66F710D2"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Post-test background – TPN10 concentration</w:t>
            </w:r>
          </w:p>
        </w:tc>
        <w:tc>
          <w:tcPr>
            <w:tcW w:w="4252" w:type="dxa"/>
          </w:tcPr>
          <w:p w14:paraId="2F4D48CB"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Calculate and report the TPN10 background concentration measured during the post-test background verification (TPN10</w:t>
            </w:r>
            <w:r w:rsidRPr="00517788">
              <w:rPr>
                <w:rFonts w:asciiTheme="majorBidi" w:hAnsiTheme="majorBidi" w:cstheme="majorBidi"/>
                <w:noProof/>
                <w:szCs w:val="18"/>
                <w:highlight w:val="yellow"/>
                <w:vertAlign w:val="subscript"/>
              </w:rPr>
              <w:t>b#</w:t>
            </w:r>
            <w:r w:rsidRPr="00517788">
              <w:rPr>
                <w:rFonts w:asciiTheme="majorBidi" w:hAnsiTheme="majorBidi" w:cstheme="majorBidi"/>
                <w:noProof/>
                <w:szCs w:val="18"/>
                <w:highlight w:val="yellow"/>
              </w:rPr>
              <w:t xml:space="preserve">). Use the 1Hz data of the parameter “TPN10 Concentration Normalized - PCRF Corrected” in the Time-Based File (Post-test Background) to calculate the 5-minutes average as described in 7.2.2.2.2. (h) </w:t>
            </w:r>
          </w:p>
        </w:tc>
        <w:tc>
          <w:tcPr>
            <w:tcW w:w="849" w:type="dxa"/>
          </w:tcPr>
          <w:p w14:paraId="6E34481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#/Ncm</w:t>
            </w:r>
            <w:r w:rsidRPr="00517788">
              <w:rPr>
                <w:rFonts w:asciiTheme="majorBidi" w:hAnsiTheme="majorBidi" w:cstheme="majorBidi"/>
                <w:noProof/>
                <w:szCs w:val="18"/>
                <w:highlight w:val="yellow"/>
                <w:vertAlign w:val="superscript"/>
              </w:rPr>
              <w:t>3</w:t>
            </w:r>
          </w:p>
        </w:tc>
        <w:tc>
          <w:tcPr>
            <w:tcW w:w="850" w:type="dxa"/>
          </w:tcPr>
          <w:p w14:paraId="42EE5AEE" w14:textId="2D8891BA"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820208" w:rsidRPr="00517788">
              <w:rPr>
                <w:rFonts w:asciiTheme="majorBidi" w:hAnsiTheme="majorBidi" w:cstheme="majorBidi"/>
                <w:noProof/>
                <w:szCs w:val="18"/>
                <w:highlight w:val="yellow"/>
              </w:rPr>
              <w:t>]</w:t>
            </w:r>
          </w:p>
        </w:tc>
      </w:tr>
      <w:tr w:rsidR="00940CAE" w:rsidRPr="00EA7213" w14:paraId="3A1142D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85D56DF" w14:textId="4C1F4814"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60</w:t>
            </w:r>
          </w:p>
        </w:tc>
        <w:tc>
          <w:tcPr>
            <w:tcW w:w="850" w:type="dxa"/>
          </w:tcPr>
          <w:p w14:paraId="0FDA8D0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7.2.2.2.2.</w:t>
            </w:r>
          </w:p>
        </w:tc>
        <w:tc>
          <w:tcPr>
            <w:tcW w:w="2410" w:type="dxa"/>
          </w:tcPr>
          <w:p w14:paraId="4E61A54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Post-test background – SPN10 concentration</w:t>
            </w:r>
          </w:p>
        </w:tc>
        <w:tc>
          <w:tcPr>
            <w:tcW w:w="4252" w:type="dxa"/>
          </w:tcPr>
          <w:p w14:paraId="130E7D2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SPN10 background concentration measured during the post-test background verification (SPN10</w:t>
            </w:r>
            <w:r w:rsidRPr="00EA7213">
              <w:rPr>
                <w:rFonts w:asciiTheme="majorBidi" w:hAnsiTheme="majorBidi" w:cstheme="majorBidi"/>
                <w:noProof/>
                <w:szCs w:val="18"/>
                <w:vertAlign w:val="subscript"/>
              </w:rPr>
              <w:t>b#</w:t>
            </w:r>
            <w:r w:rsidRPr="00EA7213">
              <w:rPr>
                <w:rFonts w:asciiTheme="majorBidi" w:hAnsiTheme="majorBidi" w:cstheme="majorBidi"/>
                <w:noProof/>
                <w:szCs w:val="18"/>
              </w:rPr>
              <w:t>). Use the 1Hz data of the parameter “SPN10 Concentration Normalized - PCRF Corrected” in the Time-Based File (Post-test Background) to calculate the 5-minutes average as described in 7.2.2.2.2. (h)</w:t>
            </w:r>
          </w:p>
        </w:tc>
        <w:tc>
          <w:tcPr>
            <w:tcW w:w="849" w:type="dxa"/>
          </w:tcPr>
          <w:p w14:paraId="6AB3C0D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#/Ncm</w:t>
            </w:r>
            <w:r w:rsidRPr="00EA7213">
              <w:rPr>
                <w:rFonts w:asciiTheme="majorBidi" w:hAnsiTheme="majorBidi" w:cstheme="majorBidi"/>
                <w:noProof/>
                <w:szCs w:val="18"/>
                <w:vertAlign w:val="superscript"/>
              </w:rPr>
              <w:t>3</w:t>
            </w:r>
          </w:p>
        </w:tc>
        <w:tc>
          <w:tcPr>
            <w:tcW w:w="850" w:type="dxa"/>
          </w:tcPr>
          <w:p w14:paraId="2DE4B570" w14:textId="0CA1C5B5"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22F2D1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33EBC1A" w14:textId="671CF9D6"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61</w:t>
            </w:r>
          </w:p>
        </w:tc>
        <w:tc>
          <w:tcPr>
            <w:tcW w:w="850" w:type="dxa"/>
          </w:tcPr>
          <w:p w14:paraId="58C3048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7.2.2.2.3.</w:t>
            </w:r>
          </w:p>
        </w:tc>
        <w:tc>
          <w:tcPr>
            <w:tcW w:w="2410" w:type="dxa"/>
          </w:tcPr>
          <w:p w14:paraId="4C920CD5" w14:textId="513DC808"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Test level background verification – Overall compliance</w:t>
            </w:r>
          </w:p>
        </w:tc>
        <w:tc>
          <w:tcPr>
            <w:tcW w:w="4252" w:type="dxa"/>
          </w:tcPr>
          <w:p w14:paraId="1A031408" w14:textId="4ECD874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w:t>
            </w:r>
            <w:r w:rsidR="00820208"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 xml:space="preserve">TPN10 and </w:t>
            </w:r>
            <w:r w:rsidR="00820208" w:rsidRPr="00C476E7">
              <w:rPr>
                <w:rFonts w:asciiTheme="majorBidi" w:hAnsiTheme="majorBidi" w:cstheme="majorBidi"/>
                <w:noProof/>
                <w:szCs w:val="18"/>
                <w:highlight w:val="yellow"/>
              </w:rPr>
              <w:t>]</w:t>
            </w:r>
            <w:r w:rsidRPr="00EA7213">
              <w:rPr>
                <w:rFonts w:asciiTheme="majorBidi" w:hAnsiTheme="majorBidi" w:cstheme="majorBidi"/>
                <w:noProof/>
                <w:szCs w:val="18"/>
              </w:rPr>
              <w:t>SPN10 background concentration</w:t>
            </w:r>
            <w:r w:rsidR="00820208"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s</w:t>
            </w:r>
            <w:r w:rsidR="00820208" w:rsidRPr="00C476E7">
              <w:rPr>
                <w:rFonts w:asciiTheme="majorBidi" w:hAnsiTheme="majorBidi" w:cstheme="majorBidi"/>
                <w:noProof/>
                <w:szCs w:val="18"/>
                <w:highlight w:val="yellow"/>
              </w:rPr>
              <w:t>]</w:t>
            </w:r>
            <w:r w:rsidRPr="00EA7213">
              <w:rPr>
                <w:rFonts w:asciiTheme="majorBidi" w:hAnsiTheme="majorBidi" w:cstheme="majorBidi"/>
                <w:noProof/>
                <w:szCs w:val="18"/>
              </w:rPr>
              <w:t xml:space="preserve"> measured at the airflow setting defined for the brake under testing are below the maximum permissible limit defined in point (c) of paragraph 7.2.2.2.3.</w:t>
            </w:r>
          </w:p>
        </w:tc>
        <w:tc>
          <w:tcPr>
            <w:tcW w:w="849" w:type="dxa"/>
          </w:tcPr>
          <w:p w14:paraId="08AF319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032449C8" w14:textId="6636BDBC"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7586328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6E17E03" w14:textId="7003F92C"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62</w:t>
            </w:r>
          </w:p>
        </w:tc>
        <w:tc>
          <w:tcPr>
            <w:tcW w:w="850" w:type="dxa"/>
          </w:tcPr>
          <w:p w14:paraId="13ABFB7B"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7.2.2.2.4.</w:t>
            </w:r>
          </w:p>
        </w:tc>
        <w:tc>
          <w:tcPr>
            <w:tcW w:w="2410" w:type="dxa"/>
          </w:tcPr>
          <w:p w14:paraId="47DB4E9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Pre-test background – TPN10 number per distance</w:t>
            </w:r>
          </w:p>
        </w:tc>
        <w:tc>
          <w:tcPr>
            <w:tcW w:w="4252" w:type="dxa"/>
          </w:tcPr>
          <w:p w14:paraId="4363A7F7"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Calculate and report the TPN10 background measured during the pre-test background verification in # per distance travelled following Equation 7.1</w:t>
            </w:r>
          </w:p>
        </w:tc>
        <w:tc>
          <w:tcPr>
            <w:tcW w:w="849" w:type="dxa"/>
          </w:tcPr>
          <w:p w14:paraId="37DB6AF3"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#/km</w:t>
            </w:r>
          </w:p>
        </w:tc>
        <w:tc>
          <w:tcPr>
            <w:tcW w:w="850" w:type="dxa"/>
          </w:tcPr>
          <w:p w14:paraId="612F7AC8" w14:textId="4E01763E"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820208" w:rsidRPr="00517788">
              <w:rPr>
                <w:rFonts w:asciiTheme="majorBidi" w:hAnsiTheme="majorBidi" w:cstheme="majorBidi"/>
                <w:noProof/>
                <w:szCs w:val="18"/>
                <w:highlight w:val="yellow"/>
              </w:rPr>
              <w:t>]</w:t>
            </w:r>
          </w:p>
        </w:tc>
      </w:tr>
      <w:tr w:rsidR="00940CAE" w:rsidRPr="00EA7213" w14:paraId="3C57FCE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84C75A0" w14:textId="46E23AAE"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63</w:t>
            </w:r>
          </w:p>
        </w:tc>
        <w:tc>
          <w:tcPr>
            <w:tcW w:w="850" w:type="dxa"/>
          </w:tcPr>
          <w:p w14:paraId="6849513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7.2.2.2.4.</w:t>
            </w:r>
          </w:p>
        </w:tc>
        <w:tc>
          <w:tcPr>
            <w:tcW w:w="2410" w:type="dxa"/>
          </w:tcPr>
          <w:p w14:paraId="5FBD9FD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Pre-test background – SPN10 number per distance</w:t>
            </w:r>
          </w:p>
        </w:tc>
        <w:tc>
          <w:tcPr>
            <w:tcW w:w="4252" w:type="dxa"/>
          </w:tcPr>
          <w:p w14:paraId="08AAEF4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SPN10 background measured during the pre-test background verification in # per distance travelled following Equation 7.2</w:t>
            </w:r>
          </w:p>
        </w:tc>
        <w:tc>
          <w:tcPr>
            <w:tcW w:w="849" w:type="dxa"/>
          </w:tcPr>
          <w:p w14:paraId="1A06AB4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#/km</w:t>
            </w:r>
          </w:p>
        </w:tc>
        <w:tc>
          <w:tcPr>
            <w:tcW w:w="850" w:type="dxa"/>
          </w:tcPr>
          <w:p w14:paraId="20AA324A" w14:textId="3CCA25FD"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9FE36D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68DF05A" w14:textId="0A19CB45"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64</w:t>
            </w:r>
          </w:p>
        </w:tc>
        <w:tc>
          <w:tcPr>
            <w:tcW w:w="850" w:type="dxa"/>
          </w:tcPr>
          <w:p w14:paraId="5E4A7CA4"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7.2.2.2.4.</w:t>
            </w:r>
          </w:p>
        </w:tc>
        <w:tc>
          <w:tcPr>
            <w:tcW w:w="2410" w:type="dxa"/>
          </w:tcPr>
          <w:p w14:paraId="6A9C9883"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Post-test background – TPN10 number per distance</w:t>
            </w:r>
          </w:p>
        </w:tc>
        <w:tc>
          <w:tcPr>
            <w:tcW w:w="4252" w:type="dxa"/>
          </w:tcPr>
          <w:p w14:paraId="1493B9E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Calculate and report the TPN10 background measured during the post-test background verification in # per distance travelled following Equation 7.1</w:t>
            </w:r>
          </w:p>
        </w:tc>
        <w:tc>
          <w:tcPr>
            <w:tcW w:w="849" w:type="dxa"/>
          </w:tcPr>
          <w:p w14:paraId="75D0DE8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#/km</w:t>
            </w:r>
          </w:p>
        </w:tc>
        <w:tc>
          <w:tcPr>
            <w:tcW w:w="850" w:type="dxa"/>
          </w:tcPr>
          <w:p w14:paraId="024E8984" w14:textId="676DB52E"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820208" w:rsidRPr="00517788">
              <w:rPr>
                <w:rFonts w:asciiTheme="majorBidi" w:hAnsiTheme="majorBidi" w:cstheme="majorBidi"/>
                <w:noProof/>
                <w:szCs w:val="18"/>
                <w:highlight w:val="yellow"/>
              </w:rPr>
              <w:t>]</w:t>
            </w:r>
          </w:p>
        </w:tc>
      </w:tr>
      <w:tr w:rsidR="00940CAE" w:rsidRPr="00EA7213" w14:paraId="53A8E57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88A9E30" w14:textId="4CA0753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65</w:t>
            </w:r>
          </w:p>
        </w:tc>
        <w:tc>
          <w:tcPr>
            <w:tcW w:w="850" w:type="dxa"/>
          </w:tcPr>
          <w:p w14:paraId="08E37E3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7.2.2.2.4.</w:t>
            </w:r>
          </w:p>
        </w:tc>
        <w:tc>
          <w:tcPr>
            <w:tcW w:w="2410" w:type="dxa"/>
          </w:tcPr>
          <w:p w14:paraId="1A6ECC1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Post-test background – SPN10 number per distance</w:t>
            </w:r>
          </w:p>
        </w:tc>
        <w:tc>
          <w:tcPr>
            <w:tcW w:w="4252" w:type="dxa"/>
          </w:tcPr>
          <w:p w14:paraId="279877B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SPN10 background measured during the post-test background verification in # per distance travelled following Equation 7.2</w:t>
            </w:r>
          </w:p>
        </w:tc>
        <w:tc>
          <w:tcPr>
            <w:tcW w:w="849" w:type="dxa"/>
          </w:tcPr>
          <w:p w14:paraId="3EC8277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#/km</w:t>
            </w:r>
          </w:p>
        </w:tc>
        <w:tc>
          <w:tcPr>
            <w:tcW w:w="850" w:type="dxa"/>
          </w:tcPr>
          <w:p w14:paraId="1F351D11" w14:textId="32FB695E"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594C16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1792E8D" w14:textId="42BE04A4"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66</w:t>
            </w:r>
          </w:p>
        </w:tc>
        <w:tc>
          <w:tcPr>
            <w:tcW w:w="850" w:type="dxa"/>
          </w:tcPr>
          <w:p w14:paraId="70FBA2E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00A53CE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Airflow measurement device – Overall compliance</w:t>
            </w:r>
          </w:p>
        </w:tc>
        <w:tc>
          <w:tcPr>
            <w:tcW w:w="4252" w:type="dxa"/>
          </w:tcPr>
          <w:p w14:paraId="5E1F352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the compliance of the airflow measurement element with all the requirements defined in 7.2.3. (a)-(h)</w:t>
            </w:r>
          </w:p>
        </w:tc>
        <w:tc>
          <w:tcPr>
            <w:tcW w:w="849" w:type="dxa"/>
          </w:tcPr>
          <w:p w14:paraId="2C8488E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6E47DA76" w14:textId="321F6E37"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68BE99F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6CB57EA" w14:textId="0EC4E7DD"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67</w:t>
            </w:r>
          </w:p>
        </w:tc>
        <w:tc>
          <w:tcPr>
            <w:tcW w:w="850" w:type="dxa"/>
          </w:tcPr>
          <w:p w14:paraId="01F8964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38A92B2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Nominal (or set) value</w:t>
            </w:r>
          </w:p>
        </w:tc>
        <w:tc>
          <w:tcPr>
            <w:tcW w:w="4252" w:type="dxa"/>
          </w:tcPr>
          <w:p w14:paraId="4CEA6F4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nominal (or set) cooling airflow for the brake under testing (Q</w:t>
            </w:r>
            <w:r w:rsidRPr="00EA7213">
              <w:rPr>
                <w:rFonts w:asciiTheme="majorBidi" w:hAnsiTheme="majorBidi" w:cstheme="majorBidi"/>
                <w:noProof/>
                <w:szCs w:val="18"/>
                <w:vertAlign w:val="subscript"/>
              </w:rPr>
              <w:t>set</w:t>
            </w:r>
            <w:r w:rsidRPr="00EA7213">
              <w:rPr>
                <w:rFonts w:asciiTheme="majorBidi" w:hAnsiTheme="majorBidi" w:cstheme="majorBidi"/>
                <w:noProof/>
                <w:szCs w:val="18"/>
              </w:rPr>
              <w:t>)</w:t>
            </w:r>
          </w:p>
        </w:tc>
        <w:tc>
          <w:tcPr>
            <w:tcW w:w="849" w:type="dxa"/>
          </w:tcPr>
          <w:p w14:paraId="372BDBF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58BD143F" w14:textId="6156A1A9"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28C369A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32573D7" w14:textId="32FFCC6C"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68</w:t>
            </w:r>
          </w:p>
        </w:tc>
        <w:tc>
          <w:tcPr>
            <w:tcW w:w="850" w:type="dxa"/>
          </w:tcPr>
          <w:p w14:paraId="7ED9FA8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0B6C53B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Nominal (or set) value</w:t>
            </w:r>
          </w:p>
        </w:tc>
        <w:tc>
          <w:tcPr>
            <w:tcW w:w="4252" w:type="dxa"/>
          </w:tcPr>
          <w:p w14:paraId="55D4BBD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same nominal cooling airflow has been applied </w:t>
            </w:r>
            <w:r w:rsidRPr="00EA7213">
              <w:rPr>
                <w:rFonts w:asciiTheme="majorBidi" w:hAnsiTheme="majorBidi" w:cstheme="majorBidi"/>
                <w:bCs/>
                <w:noProof/>
                <w:szCs w:val="18"/>
              </w:rPr>
              <w:t>during all brake emissions test sections</w:t>
            </w:r>
          </w:p>
        </w:tc>
        <w:tc>
          <w:tcPr>
            <w:tcW w:w="849" w:type="dxa"/>
          </w:tcPr>
          <w:p w14:paraId="5940ED4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5D372CED" w14:textId="2B12C188"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53FBC15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BB9C2B3" w14:textId="1A521B7C"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69</w:t>
            </w:r>
          </w:p>
        </w:tc>
        <w:tc>
          <w:tcPr>
            <w:tcW w:w="850" w:type="dxa"/>
          </w:tcPr>
          <w:p w14:paraId="506F375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55AB47F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Average value (cooling adjustment section)</w:t>
            </w:r>
          </w:p>
        </w:tc>
        <w:tc>
          <w:tcPr>
            <w:tcW w:w="4252" w:type="dxa"/>
          </w:tcPr>
          <w:p w14:paraId="26F3D6F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measured cooling airflow during the cooling adjustment section. Use the 1Hz data of the parameter “Cooling Airflow Actual” in the Time-Based File to calculate the average over Trip #10. In the case of multiple iterations of the cooling adjustment section, report only the one that resulted in the definition of the Q</w:t>
            </w:r>
            <w:r w:rsidRPr="00EA7213">
              <w:rPr>
                <w:rFonts w:asciiTheme="majorBidi" w:hAnsiTheme="majorBidi" w:cstheme="majorBidi"/>
                <w:noProof/>
                <w:szCs w:val="18"/>
                <w:vertAlign w:val="subscript"/>
              </w:rPr>
              <w:t>set</w:t>
            </w:r>
          </w:p>
        </w:tc>
        <w:tc>
          <w:tcPr>
            <w:tcW w:w="849" w:type="dxa"/>
          </w:tcPr>
          <w:p w14:paraId="301D6F3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738BC46F" w14:textId="77EE3B85"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ACA4A2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C344F50" w14:textId="5AF52C20"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70</w:t>
            </w:r>
          </w:p>
        </w:tc>
        <w:tc>
          <w:tcPr>
            <w:tcW w:w="850" w:type="dxa"/>
          </w:tcPr>
          <w:p w14:paraId="7DD398C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399A3B0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Difference with the nominal flow (cooling adjustment section)</w:t>
            </w:r>
          </w:p>
        </w:tc>
        <w:tc>
          <w:tcPr>
            <w:tcW w:w="4252" w:type="dxa"/>
          </w:tcPr>
          <w:p w14:paraId="6CD66E4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 cent difference between the average measured cooling airflow and the nominal cooling airflow during the cooling adjustment section</w:t>
            </w:r>
          </w:p>
        </w:tc>
        <w:tc>
          <w:tcPr>
            <w:tcW w:w="849" w:type="dxa"/>
          </w:tcPr>
          <w:p w14:paraId="0830673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7952711C" w14:textId="1C0DEA45"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67F6792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D8C04FF" w14:textId="0AAABDC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71</w:t>
            </w:r>
          </w:p>
        </w:tc>
        <w:tc>
          <w:tcPr>
            <w:tcW w:w="850" w:type="dxa"/>
          </w:tcPr>
          <w:p w14:paraId="2FA89F7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72F9DF8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Average normalized value (cooling adjustment section)</w:t>
            </w:r>
          </w:p>
        </w:tc>
        <w:tc>
          <w:tcPr>
            <w:tcW w:w="4252" w:type="dxa"/>
          </w:tcPr>
          <w:p w14:paraId="77006B2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normalized measured cooling airflow during the cooling adjustment section. Use the 1Hz data of the parameter “Cooling Airflow Actual Normalized” in the Time-Based File to calculate the average over Trip #10. In the case of multiple iterations of the cooling adjustment section, report only the one that resulted in the definition of the Q</w:t>
            </w:r>
            <w:r w:rsidRPr="00EA7213">
              <w:rPr>
                <w:rFonts w:asciiTheme="majorBidi" w:hAnsiTheme="majorBidi" w:cstheme="majorBidi"/>
                <w:noProof/>
                <w:szCs w:val="18"/>
                <w:vertAlign w:val="subscript"/>
              </w:rPr>
              <w:t>set</w:t>
            </w:r>
          </w:p>
        </w:tc>
        <w:tc>
          <w:tcPr>
            <w:tcW w:w="849" w:type="dxa"/>
          </w:tcPr>
          <w:p w14:paraId="19C27E0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661C5504" w14:textId="3A40E743"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40233F" w:rsidRPr="00EA7213" w14:paraId="1582CFC5" w14:textId="77777777" w:rsidTr="00940CAE">
        <w:tc>
          <w:tcPr>
            <w:cnfStyle w:val="001000000000" w:firstRow="0" w:lastRow="0" w:firstColumn="1" w:lastColumn="0" w:oddVBand="0" w:evenVBand="0" w:oddHBand="0" w:evenHBand="0" w:firstRowFirstColumn="0" w:firstRowLastColumn="0" w:lastRowFirstColumn="0" w:lastRowLastColumn="0"/>
            <w:tcW w:w="426" w:type="dxa"/>
          </w:tcPr>
          <w:p w14:paraId="7592D349" w14:textId="533FB304" w:rsidR="009F2394" w:rsidRPr="00EA7213" w:rsidRDefault="009F2394" w:rsidP="00A955E9">
            <w:pPr>
              <w:spacing w:before="40" w:after="120"/>
              <w:ind w:right="113"/>
              <w:rPr>
                <w:rFonts w:asciiTheme="majorBidi" w:hAnsiTheme="majorBidi" w:cstheme="majorBidi"/>
                <w:noProof/>
                <w:szCs w:val="18"/>
              </w:rPr>
            </w:pPr>
          </w:p>
        </w:tc>
        <w:tc>
          <w:tcPr>
            <w:tcW w:w="850" w:type="dxa"/>
          </w:tcPr>
          <w:p w14:paraId="1CC09CF8" w14:textId="4DC388FA" w:rsidR="009F2394" w:rsidRPr="00EA7213" w:rsidRDefault="009F239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p>
        </w:tc>
        <w:tc>
          <w:tcPr>
            <w:tcW w:w="2410" w:type="dxa"/>
          </w:tcPr>
          <w:p w14:paraId="24529CE7" w14:textId="616AC791" w:rsidR="009F2394" w:rsidRPr="00EA7213" w:rsidRDefault="009F239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p>
        </w:tc>
        <w:tc>
          <w:tcPr>
            <w:tcW w:w="4252" w:type="dxa"/>
          </w:tcPr>
          <w:p w14:paraId="105A1659" w14:textId="4D243740" w:rsidR="009F2394" w:rsidRPr="00EA7213" w:rsidRDefault="009F239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p>
        </w:tc>
        <w:tc>
          <w:tcPr>
            <w:tcW w:w="1699" w:type="dxa"/>
            <w:gridSpan w:val="2"/>
          </w:tcPr>
          <w:p w14:paraId="6B18124C" w14:textId="01687A1B" w:rsidR="009F2394" w:rsidRPr="00EA7213" w:rsidRDefault="009F239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p>
        </w:tc>
      </w:tr>
      <w:tr w:rsidR="00940CAE" w:rsidRPr="00EA7213" w14:paraId="3930C96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6696A3E" w14:textId="202107D8"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72</w:t>
            </w:r>
          </w:p>
        </w:tc>
        <w:tc>
          <w:tcPr>
            <w:tcW w:w="850" w:type="dxa"/>
          </w:tcPr>
          <w:p w14:paraId="251DB6C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7FF9932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Average value (bedding section)</w:t>
            </w:r>
          </w:p>
        </w:tc>
        <w:tc>
          <w:tcPr>
            <w:tcW w:w="4252" w:type="dxa"/>
          </w:tcPr>
          <w:p w14:paraId="248E6AF3" w14:textId="17E00FC5"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measured cooling airflow during the bedding section. Report the average measured cooling airflow for all five WLTP-Brake cycles seperately. Use the 1Hz data of the parameter “Cooling Airflow Actual” in the Time-Based File to calculate the averages over the 5 WLTP-Brake cycles.</w:t>
            </w:r>
          </w:p>
        </w:tc>
        <w:tc>
          <w:tcPr>
            <w:tcW w:w="849" w:type="dxa"/>
          </w:tcPr>
          <w:p w14:paraId="726731A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06A9BFD4" w14:textId="6826E7E8"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83269B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A1D9F4D" w14:textId="3306C0A9" w:rsidR="00940CAE" w:rsidRPr="00EA7213" w:rsidRDefault="00940CAE" w:rsidP="003D2904">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1D752C22" w14:textId="1323B666"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332AE20E" w14:textId="24A55C5B"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Average value</w:t>
            </w:r>
          </w:p>
        </w:tc>
        <w:tc>
          <w:tcPr>
            <w:tcW w:w="4252" w:type="dxa"/>
          </w:tcPr>
          <w:p w14:paraId="0F2EF46D" w14:textId="348B3E8F"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1832FFFE" w14:textId="77777777"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1763BC10" w14:textId="4DFEA14A" w:rsidR="00940CAE" w:rsidRPr="00EA7213" w:rsidRDefault="00AF3676"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670247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2888491" w14:textId="5CEBCA57" w:rsidR="00940CAE" w:rsidRPr="00EA7213" w:rsidRDefault="00940CAE" w:rsidP="003D2904">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2A529ACD" w14:textId="27D34A3A"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3E096212" w14:textId="62D1E27D"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Average value</w:t>
            </w:r>
          </w:p>
        </w:tc>
        <w:tc>
          <w:tcPr>
            <w:tcW w:w="4252" w:type="dxa"/>
          </w:tcPr>
          <w:p w14:paraId="09041DD7" w14:textId="5D55A737"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5D139E2D" w14:textId="77777777"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7DF977A6" w14:textId="15754DEB" w:rsidR="00940CAE" w:rsidRPr="00EA7213" w:rsidRDefault="00AF3676"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3026B5C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36CE5FA" w14:textId="39FCE3A4" w:rsidR="00940CAE" w:rsidRPr="00EA7213" w:rsidRDefault="00940CAE" w:rsidP="003D2904">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03BF6C29" w14:textId="60919C4C"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61A5072E" w14:textId="7A9DE8A8"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Average value</w:t>
            </w:r>
          </w:p>
        </w:tc>
        <w:tc>
          <w:tcPr>
            <w:tcW w:w="4252" w:type="dxa"/>
          </w:tcPr>
          <w:p w14:paraId="131168F3" w14:textId="7FF85283"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69C01182" w14:textId="77777777"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1DF3E1B6" w14:textId="26708F1A" w:rsidR="00940CAE" w:rsidRPr="00EA7213" w:rsidRDefault="00AF3676"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21B42C5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7B63131" w14:textId="4E2357EB" w:rsidR="00940CAE" w:rsidRPr="00EA7213" w:rsidRDefault="00940CAE" w:rsidP="003D2904">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4389D428" w14:textId="04A03E6D"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199CD495" w14:textId="1BCA6B3E"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Average value</w:t>
            </w:r>
          </w:p>
        </w:tc>
        <w:tc>
          <w:tcPr>
            <w:tcW w:w="4252" w:type="dxa"/>
          </w:tcPr>
          <w:p w14:paraId="309407A2" w14:textId="01E61CB8"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529BAFD0" w14:textId="77777777"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39F5B1D6" w14:textId="16DF337A" w:rsidR="00940CAE" w:rsidRPr="00EA7213" w:rsidRDefault="00AF3676"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270A87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41FFAE9" w14:textId="39971D74" w:rsidR="00940CAE" w:rsidRPr="00EA7213" w:rsidRDefault="00940CAE" w:rsidP="003D2904">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49E99908" w14:textId="65EAAE74"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21A0A053" w14:textId="727EED05"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Average value</w:t>
            </w:r>
          </w:p>
        </w:tc>
        <w:tc>
          <w:tcPr>
            <w:tcW w:w="4252" w:type="dxa"/>
          </w:tcPr>
          <w:p w14:paraId="2A335084" w14:textId="23566DE5"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3D2FD59A" w14:textId="77777777" w:rsidR="00940CAE" w:rsidRPr="00EA7213" w:rsidRDefault="00940CAE"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0DA4B2EB" w14:textId="7484DB9A" w:rsidR="00940CAE" w:rsidRPr="00EA7213" w:rsidRDefault="00AF3676" w:rsidP="003D290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5DBF25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FAC819D" w14:textId="055CF179"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73</w:t>
            </w:r>
          </w:p>
        </w:tc>
        <w:tc>
          <w:tcPr>
            <w:tcW w:w="850" w:type="dxa"/>
          </w:tcPr>
          <w:p w14:paraId="37F5392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559E743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Difference with the nominal flow (bedding section)</w:t>
            </w:r>
          </w:p>
        </w:tc>
        <w:tc>
          <w:tcPr>
            <w:tcW w:w="4252" w:type="dxa"/>
          </w:tcPr>
          <w:p w14:paraId="3ADC72A3" w14:textId="711C4349"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 cent difference with the nominal cooling airflow during the bedding section. Report the per cent difference for all five WLTP-Brake cycles seperately</w:t>
            </w:r>
          </w:p>
        </w:tc>
        <w:tc>
          <w:tcPr>
            <w:tcW w:w="849" w:type="dxa"/>
          </w:tcPr>
          <w:p w14:paraId="4FF376C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3626B434" w14:textId="6A6C144D"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222BC5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B1E1527" w14:textId="4007A057" w:rsidR="00940CAE" w:rsidRPr="00EA7213" w:rsidRDefault="00940CAE" w:rsidP="00FF4BCF">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7C1E5A7F" w14:textId="2A2983A9"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3382B88B" w14:textId="186743F9"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Cooling airflow – Difference with the nominal flow </w:t>
            </w:r>
          </w:p>
        </w:tc>
        <w:tc>
          <w:tcPr>
            <w:tcW w:w="4252" w:type="dxa"/>
          </w:tcPr>
          <w:p w14:paraId="38EE7075" w14:textId="1F7848E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5C086327" w14:textId="7777777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2E5D08AE" w14:textId="0E660DDA" w:rsidR="00940CAE" w:rsidRPr="00EA7213" w:rsidRDefault="00AF3676"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599012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6931F89" w14:textId="455E2A71" w:rsidR="00940CAE" w:rsidRPr="00EA7213" w:rsidRDefault="00940CAE" w:rsidP="00FF4BCF">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652DB64A" w14:textId="3ECAC842"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25B727D3" w14:textId="4E57D1F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Cooling airflow – Difference with the nominal flow </w:t>
            </w:r>
          </w:p>
        </w:tc>
        <w:tc>
          <w:tcPr>
            <w:tcW w:w="4252" w:type="dxa"/>
          </w:tcPr>
          <w:p w14:paraId="7E7F958D" w14:textId="0A6AB67C"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6A09D816" w14:textId="7777777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7F99427F" w14:textId="762B2CEF" w:rsidR="00940CAE" w:rsidRPr="00EA7213" w:rsidRDefault="00AF3676"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2F1F21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B152A54" w14:textId="6C47A4CA" w:rsidR="00940CAE" w:rsidRPr="00EA7213" w:rsidRDefault="00940CAE" w:rsidP="00FF4BCF">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2605CF94" w14:textId="5B186B8E"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47F92C5E" w14:textId="2C116069"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Cooling airflow – Difference with the nominal flow </w:t>
            </w:r>
          </w:p>
        </w:tc>
        <w:tc>
          <w:tcPr>
            <w:tcW w:w="4252" w:type="dxa"/>
          </w:tcPr>
          <w:p w14:paraId="3D27F68E" w14:textId="6D823A01"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1E8ED5AA" w14:textId="7777777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412A6859" w14:textId="497712BE" w:rsidR="00940CAE" w:rsidRPr="00EA7213" w:rsidRDefault="00AF3676"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C679FF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DD034D3" w14:textId="60510BC2" w:rsidR="00940CAE" w:rsidRPr="00EA7213" w:rsidRDefault="00940CAE" w:rsidP="00FF4BCF">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17875BF8" w14:textId="451E0CC6"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3EE0005A" w14:textId="3B2C7049"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Cooling airflow – Difference with the nominal flow </w:t>
            </w:r>
          </w:p>
        </w:tc>
        <w:tc>
          <w:tcPr>
            <w:tcW w:w="4252" w:type="dxa"/>
          </w:tcPr>
          <w:p w14:paraId="327A4C92" w14:textId="2EFF4910"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5F08D5A3" w14:textId="7777777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18D848A5" w14:textId="727BC0FF" w:rsidR="00940CAE" w:rsidRPr="00EA7213" w:rsidRDefault="00AF3676"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A88132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EDEFB4B" w14:textId="24528783" w:rsidR="00940CAE" w:rsidRPr="00EA7213" w:rsidRDefault="00940CAE" w:rsidP="00FF4BCF">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5B5B4017" w14:textId="05401BCE"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56B69602" w14:textId="5093BE7B"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Cooling airflow – Difference with the nominal flow </w:t>
            </w:r>
          </w:p>
        </w:tc>
        <w:tc>
          <w:tcPr>
            <w:tcW w:w="4252" w:type="dxa"/>
          </w:tcPr>
          <w:p w14:paraId="35A5BAE5" w14:textId="0C3B9073"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07E2A255" w14:textId="7777777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31FFB9CF" w14:textId="5B1BE174" w:rsidR="00940CAE" w:rsidRPr="00EA7213" w:rsidRDefault="00AF3676"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152645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1EC4646" w14:textId="59A85CA0"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74</w:t>
            </w:r>
          </w:p>
        </w:tc>
        <w:tc>
          <w:tcPr>
            <w:tcW w:w="850" w:type="dxa"/>
          </w:tcPr>
          <w:p w14:paraId="4050C96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764AD29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Average normalized value (bedding section)</w:t>
            </w:r>
          </w:p>
        </w:tc>
        <w:tc>
          <w:tcPr>
            <w:tcW w:w="4252" w:type="dxa"/>
          </w:tcPr>
          <w:p w14:paraId="2F7F210A" w14:textId="72E6CE64"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normalized measured cooling airflow during the bedding section. Report the average normalized measured cooling airflow for all five WLTP-Brake cycles seperately. Use the 1Hz data of the parameter “Cooling Airflow Actual Normalized” in the Time-Based File to calculate the averages over the 5 WLTP-Brake cycles</w:t>
            </w:r>
          </w:p>
        </w:tc>
        <w:tc>
          <w:tcPr>
            <w:tcW w:w="849" w:type="dxa"/>
          </w:tcPr>
          <w:p w14:paraId="272F4DA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3B23391A" w14:textId="4E61E856"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3512B91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0AF1AD3" w14:textId="366D7F46" w:rsidR="00940CAE" w:rsidRPr="00EA7213" w:rsidRDefault="00940CAE" w:rsidP="00FF4BCF">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58A4C972" w14:textId="072ABAD8"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44D10E7B" w14:textId="16DB78B9"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Cooling airflow – Average normalized value </w:t>
            </w:r>
          </w:p>
        </w:tc>
        <w:tc>
          <w:tcPr>
            <w:tcW w:w="4252" w:type="dxa"/>
          </w:tcPr>
          <w:p w14:paraId="2325517D" w14:textId="1CBACF2D"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6C1FD11F" w14:textId="7777777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69B3E2DA" w14:textId="4D8E9397" w:rsidR="00940CAE" w:rsidRPr="00EA7213" w:rsidRDefault="00AF3676"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323C692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A770FCA" w14:textId="19966E21" w:rsidR="00940CAE" w:rsidRPr="00EA7213" w:rsidRDefault="00940CAE" w:rsidP="00FF4BCF">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34A58D21" w14:textId="3F4B3B46"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4E23EF2C" w14:textId="7D094540"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Cooling airflow – Average normalized value </w:t>
            </w:r>
          </w:p>
        </w:tc>
        <w:tc>
          <w:tcPr>
            <w:tcW w:w="4252" w:type="dxa"/>
          </w:tcPr>
          <w:p w14:paraId="539B5010" w14:textId="280E39EB"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4289458F" w14:textId="7777777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085B50EE" w14:textId="55094044" w:rsidR="00940CAE" w:rsidRPr="00EA7213" w:rsidRDefault="00AF3676"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40BC97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D002FFF" w14:textId="279E84ED" w:rsidR="00940CAE" w:rsidRPr="00EA7213" w:rsidRDefault="00940CAE" w:rsidP="00FF4BCF">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0B3E44F9" w14:textId="13C1CBCC"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6EE8B755" w14:textId="487FE3B8"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Cooling airflow – Average normalized value </w:t>
            </w:r>
          </w:p>
        </w:tc>
        <w:tc>
          <w:tcPr>
            <w:tcW w:w="4252" w:type="dxa"/>
          </w:tcPr>
          <w:p w14:paraId="70CE1E87" w14:textId="74961854"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7D595E2A" w14:textId="7777777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2E761B8D" w14:textId="3F5592D2" w:rsidR="00940CAE" w:rsidRPr="00EA7213" w:rsidRDefault="00AF3676"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52EE54F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F884569" w14:textId="252CB0DB" w:rsidR="00940CAE" w:rsidRPr="00EA7213" w:rsidRDefault="00940CAE" w:rsidP="00FF4BCF">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39DBBFDC" w14:textId="00B90110"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3E5C3848" w14:textId="2E57114E"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Cooling airflow – Average normalized value </w:t>
            </w:r>
          </w:p>
        </w:tc>
        <w:tc>
          <w:tcPr>
            <w:tcW w:w="4252" w:type="dxa"/>
          </w:tcPr>
          <w:p w14:paraId="72E8086E" w14:textId="10A544F3"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54D30A56" w14:textId="7777777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4A9861D7" w14:textId="3E75A884" w:rsidR="00940CAE" w:rsidRPr="00EA7213" w:rsidRDefault="00AF3676"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F0D89D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663EEE0" w14:textId="1E964B38" w:rsidR="00940CAE" w:rsidRPr="00EA7213" w:rsidRDefault="00940CAE" w:rsidP="00FF4BCF">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02CFEB2F" w14:textId="1A53879C"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7D7E1B73" w14:textId="6FEA5073"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Cooling airflow – Average normalized value </w:t>
            </w:r>
          </w:p>
        </w:tc>
        <w:tc>
          <w:tcPr>
            <w:tcW w:w="4252" w:type="dxa"/>
          </w:tcPr>
          <w:p w14:paraId="69EFFF84" w14:textId="65D25385"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4E0DC158" w14:textId="77777777" w:rsidR="00940CAE" w:rsidRPr="00EA7213" w:rsidRDefault="00940CAE"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372A5BB9" w14:textId="10381D1D" w:rsidR="00940CAE" w:rsidRPr="00EA7213" w:rsidRDefault="00AF3676" w:rsidP="00FF4BC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8E5EAB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C57ADF9" w14:textId="5E7D3AE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75</w:t>
            </w:r>
          </w:p>
        </w:tc>
        <w:tc>
          <w:tcPr>
            <w:tcW w:w="850" w:type="dxa"/>
          </w:tcPr>
          <w:p w14:paraId="2ABA22C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41D495F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Average value (emissions measurement section)</w:t>
            </w:r>
          </w:p>
        </w:tc>
        <w:tc>
          <w:tcPr>
            <w:tcW w:w="4252" w:type="dxa"/>
          </w:tcPr>
          <w:p w14:paraId="1389F9A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measured cooling airflow during the emissions measurement section. Use the 1Hz data of the parameter “Cooling Airflow Actual” in the Time-Based File to calculate the average over the WLTP-Brake cycle (soaking sections not included)</w:t>
            </w:r>
          </w:p>
        </w:tc>
        <w:tc>
          <w:tcPr>
            <w:tcW w:w="849" w:type="dxa"/>
          </w:tcPr>
          <w:p w14:paraId="508DB41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2F3A413F" w14:textId="049AF4DD"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D6DCF9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76A9711" w14:textId="6A1BF51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76</w:t>
            </w:r>
          </w:p>
        </w:tc>
        <w:tc>
          <w:tcPr>
            <w:tcW w:w="850" w:type="dxa"/>
          </w:tcPr>
          <w:p w14:paraId="2F325B8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39EE9A5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Difference with the nominal flow (emissions measurement section)</w:t>
            </w:r>
          </w:p>
        </w:tc>
        <w:tc>
          <w:tcPr>
            <w:tcW w:w="4252" w:type="dxa"/>
          </w:tcPr>
          <w:p w14:paraId="11A3FA5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 cent difference with the nominal cooling airflow during the emissions measurement section</w:t>
            </w:r>
          </w:p>
        </w:tc>
        <w:tc>
          <w:tcPr>
            <w:tcW w:w="849" w:type="dxa"/>
          </w:tcPr>
          <w:p w14:paraId="7F8BA99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5AC68875" w14:textId="4F58064C"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757D5A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8C19A96" w14:textId="5747D0D5"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77</w:t>
            </w:r>
          </w:p>
        </w:tc>
        <w:tc>
          <w:tcPr>
            <w:tcW w:w="850" w:type="dxa"/>
          </w:tcPr>
          <w:p w14:paraId="4654585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2CCCDD8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Cooling airflow – Average normalized value (emissions measurement section)</w:t>
            </w:r>
          </w:p>
        </w:tc>
        <w:tc>
          <w:tcPr>
            <w:tcW w:w="4252" w:type="dxa"/>
          </w:tcPr>
          <w:p w14:paraId="4A5ACC5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normalized measured cooling airflow during the emissions measurement section. Use the 1Hz data of the parameter “Cooling Airflow Actual Normalized” in the Time-Based File to calculate the average over the WLTP-Brake cycle (soaking sections not included)</w:t>
            </w:r>
          </w:p>
        </w:tc>
        <w:tc>
          <w:tcPr>
            <w:tcW w:w="849" w:type="dxa"/>
          </w:tcPr>
          <w:p w14:paraId="55E2206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185F33ED" w14:textId="73E9349C"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44B4D52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B4E38C7" w14:textId="4352853E"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78</w:t>
            </w:r>
          </w:p>
        </w:tc>
        <w:tc>
          <w:tcPr>
            <w:tcW w:w="850" w:type="dxa"/>
          </w:tcPr>
          <w:p w14:paraId="02E5209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2B20ACF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cooling airflow – Overall compliance</w:t>
            </w:r>
          </w:p>
        </w:tc>
        <w:tc>
          <w:tcPr>
            <w:tcW w:w="4252" w:type="dxa"/>
          </w:tcPr>
          <w:p w14:paraId="1F97F3E5" w14:textId="0328009F"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all parts of the test comply with the requirements set out in this </w:t>
            </w:r>
            <w:r w:rsidR="00134D86" w:rsidRPr="00134D86">
              <w:rPr>
                <w:rFonts w:asciiTheme="majorBidi" w:hAnsiTheme="majorBidi" w:cstheme="majorBidi"/>
                <w:noProof/>
                <w:szCs w:val="18"/>
                <w:lang w:val="en-GB"/>
              </w:rPr>
              <w:t>Regulation</w:t>
            </w:r>
            <w:r w:rsidRPr="00EA7213">
              <w:rPr>
                <w:rFonts w:asciiTheme="majorBidi" w:hAnsiTheme="majorBidi" w:cstheme="majorBidi"/>
                <w:noProof/>
                <w:szCs w:val="18"/>
              </w:rPr>
              <w:t xml:space="preserve"> regarding the difference between the nominal cooling airflow and the average measured cooling airflow</w:t>
            </w:r>
          </w:p>
        </w:tc>
        <w:tc>
          <w:tcPr>
            <w:tcW w:w="849" w:type="dxa"/>
          </w:tcPr>
          <w:p w14:paraId="71B3DD1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23746E36" w14:textId="3CE6461F"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098E8CF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862E4BB" w14:textId="4FCE7403"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79</w:t>
            </w:r>
          </w:p>
        </w:tc>
        <w:tc>
          <w:tcPr>
            <w:tcW w:w="850" w:type="dxa"/>
          </w:tcPr>
          <w:p w14:paraId="34EDBB6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1F3BB76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airflow violations – Cooling adjustment section</w:t>
            </w:r>
          </w:p>
        </w:tc>
        <w:tc>
          <w:tcPr>
            <w:tcW w:w="4252" w:type="dxa"/>
          </w:tcPr>
          <w:p w14:paraId="50F8122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number of the cooling airflow readings (1Hz) with a difference between 5 per cent and 10 per cent compared to the nominal value during the successful iteration of the cooling adjustment section. Use the 1Hz data of the parameter “Cooling Airflow Actual” in the Time-Based File to calculate the number of such occurrences over Trip #10</w:t>
            </w:r>
          </w:p>
        </w:tc>
        <w:tc>
          <w:tcPr>
            <w:tcW w:w="849" w:type="dxa"/>
          </w:tcPr>
          <w:p w14:paraId="0B5F205B" w14:textId="30AC84D7" w:rsidR="00940CAE" w:rsidRPr="00EA7213"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p>
        </w:tc>
        <w:tc>
          <w:tcPr>
            <w:tcW w:w="850" w:type="dxa"/>
          </w:tcPr>
          <w:p w14:paraId="57DE6326" w14:textId="15C7E9A3"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19CC6FA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CC373C4" w14:textId="3E4584C9"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80</w:t>
            </w:r>
          </w:p>
        </w:tc>
        <w:tc>
          <w:tcPr>
            <w:tcW w:w="850" w:type="dxa"/>
          </w:tcPr>
          <w:p w14:paraId="313D065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0D28ECC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airflow violations – Emissions measurement section</w:t>
            </w:r>
          </w:p>
        </w:tc>
        <w:tc>
          <w:tcPr>
            <w:tcW w:w="4252" w:type="dxa"/>
          </w:tcPr>
          <w:p w14:paraId="7611735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number of the cooling airflow readings (1Hz) with a difference between 5 per cent and 10 per cent compared to the nominal value during the emissions measurement section. Use the 1Hz data of the parameter “Cooling Airflow Actual” in the Time-Based File to calculate the number of such occurrences over the WLTP-Brake cycle (soaking sections not included)</w:t>
            </w:r>
          </w:p>
        </w:tc>
        <w:tc>
          <w:tcPr>
            <w:tcW w:w="849" w:type="dxa"/>
          </w:tcPr>
          <w:p w14:paraId="757FA79D" w14:textId="657104F9" w:rsidR="00940CAE" w:rsidRPr="00EA7213"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p>
        </w:tc>
        <w:tc>
          <w:tcPr>
            <w:tcW w:w="850" w:type="dxa"/>
          </w:tcPr>
          <w:p w14:paraId="168224DA" w14:textId="3AD898A1"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3613F4D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2E50754" w14:textId="0C03E9DD"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81</w:t>
            </w:r>
          </w:p>
        </w:tc>
        <w:tc>
          <w:tcPr>
            <w:tcW w:w="850" w:type="dxa"/>
          </w:tcPr>
          <w:p w14:paraId="3757064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209950D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Instantaneous cooling airflow – Overall compliance </w:t>
            </w:r>
          </w:p>
        </w:tc>
        <w:tc>
          <w:tcPr>
            <w:tcW w:w="4252" w:type="dxa"/>
          </w:tcPr>
          <w:p w14:paraId="34BF7A5C" w14:textId="3BD89F45"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cooling adjustment and emissions measurement sections comply with the maximum allowed number of the instantaneous cooling airflow readings (1Hz) with a difference between 5 per cent and 10 per cent compared to the nominal value defined in this </w:t>
            </w:r>
            <w:r w:rsidR="00134D86" w:rsidRPr="00134D86">
              <w:rPr>
                <w:rFonts w:asciiTheme="majorBidi" w:hAnsiTheme="majorBidi" w:cstheme="majorBidi"/>
                <w:noProof/>
                <w:szCs w:val="18"/>
                <w:lang w:val="en-GB"/>
              </w:rPr>
              <w:t>Regulation</w:t>
            </w:r>
          </w:p>
        </w:tc>
        <w:tc>
          <w:tcPr>
            <w:tcW w:w="849" w:type="dxa"/>
          </w:tcPr>
          <w:p w14:paraId="4CE2422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30C5F9FC" w14:textId="0DEBD08D"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4638870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6A5A498" w14:textId="0D2F8AC5"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82</w:t>
            </w:r>
          </w:p>
        </w:tc>
        <w:tc>
          <w:tcPr>
            <w:tcW w:w="850" w:type="dxa"/>
          </w:tcPr>
          <w:p w14:paraId="0BA81AB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4B147FA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Instantaneous cooling airflow – Overall compliance</w:t>
            </w:r>
          </w:p>
        </w:tc>
        <w:tc>
          <w:tcPr>
            <w:tcW w:w="4252" w:type="dxa"/>
          </w:tcPr>
          <w:p w14:paraId="6C71AF2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instantaneous cooling airflow readings (1Hz) do not exceed a 10 per cent difference compared to the nominal cooling airflow value at any point of the cooling adjustment and emissions measurement sections</w:t>
            </w:r>
          </w:p>
        </w:tc>
        <w:tc>
          <w:tcPr>
            <w:tcW w:w="849" w:type="dxa"/>
          </w:tcPr>
          <w:p w14:paraId="21F30EE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6058B585" w14:textId="03B40827"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0A61322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1A218D4" w14:textId="73EB65F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83</w:t>
            </w:r>
          </w:p>
        </w:tc>
        <w:tc>
          <w:tcPr>
            <w:tcW w:w="850" w:type="dxa"/>
          </w:tcPr>
          <w:p w14:paraId="429F305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700E63B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System leak check – Average measured airflow</w:t>
            </w:r>
          </w:p>
        </w:tc>
        <w:tc>
          <w:tcPr>
            <w:tcW w:w="4252" w:type="dxa"/>
          </w:tcPr>
          <w:p w14:paraId="7313DD7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Calculate and report the average measured airflow during the leak check </w:t>
            </w:r>
          </w:p>
        </w:tc>
        <w:tc>
          <w:tcPr>
            <w:tcW w:w="849" w:type="dxa"/>
          </w:tcPr>
          <w:p w14:paraId="63CAC37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/h</w:t>
            </w:r>
          </w:p>
        </w:tc>
        <w:tc>
          <w:tcPr>
            <w:tcW w:w="850" w:type="dxa"/>
          </w:tcPr>
          <w:p w14:paraId="5C24C9DE" w14:textId="5DD0AAE9"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3F92DB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DCEAABC" w14:textId="28B433C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84</w:t>
            </w:r>
          </w:p>
        </w:tc>
        <w:tc>
          <w:tcPr>
            <w:tcW w:w="850" w:type="dxa"/>
          </w:tcPr>
          <w:p w14:paraId="0C78C59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7.2.3.</w:t>
            </w:r>
          </w:p>
        </w:tc>
        <w:tc>
          <w:tcPr>
            <w:tcW w:w="2410" w:type="dxa"/>
          </w:tcPr>
          <w:p w14:paraId="1040FCC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System leak check – Overall compliance</w:t>
            </w:r>
          </w:p>
        </w:tc>
        <w:tc>
          <w:tcPr>
            <w:tcW w:w="4252" w:type="dxa"/>
          </w:tcPr>
          <w:p w14:paraId="282E7713" w14:textId="0062F99B"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average measured airflow during the leak check meets the requirements set out in this </w:t>
            </w:r>
            <w:r w:rsidR="00134D86" w:rsidRPr="00134D86">
              <w:rPr>
                <w:rFonts w:asciiTheme="majorBidi" w:hAnsiTheme="majorBidi" w:cstheme="majorBidi"/>
                <w:noProof/>
                <w:szCs w:val="18"/>
                <w:lang w:val="en-GB"/>
              </w:rPr>
              <w:t>Regulation</w:t>
            </w:r>
          </w:p>
        </w:tc>
        <w:tc>
          <w:tcPr>
            <w:tcW w:w="849" w:type="dxa"/>
          </w:tcPr>
          <w:p w14:paraId="2FE3619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199AD564" w14:textId="115049F9"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451CC7F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95C0E96" w14:textId="24338B8D"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85</w:t>
            </w:r>
          </w:p>
        </w:tc>
        <w:tc>
          <w:tcPr>
            <w:tcW w:w="850" w:type="dxa"/>
          </w:tcPr>
          <w:p w14:paraId="0BA87E6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7.3.</w:t>
            </w:r>
          </w:p>
        </w:tc>
        <w:tc>
          <w:tcPr>
            <w:tcW w:w="2410" w:type="dxa"/>
          </w:tcPr>
          <w:p w14:paraId="5A066DE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dynamometer and automation system – Overall compliance</w:t>
            </w:r>
          </w:p>
        </w:tc>
        <w:tc>
          <w:tcPr>
            <w:tcW w:w="4252" w:type="dxa"/>
          </w:tcPr>
          <w:p w14:paraId="43B2A54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mandatory specifications for the brake dynamometer set out in paragraph 7.3. (a)-(e) are met</w:t>
            </w:r>
          </w:p>
        </w:tc>
        <w:tc>
          <w:tcPr>
            <w:tcW w:w="849" w:type="dxa"/>
          </w:tcPr>
          <w:p w14:paraId="50AD0DD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377CAD9A" w14:textId="3FA69E10"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62717E7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C30DC9E" w14:textId="687D586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86</w:t>
            </w:r>
          </w:p>
        </w:tc>
        <w:tc>
          <w:tcPr>
            <w:tcW w:w="850" w:type="dxa"/>
          </w:tcPr>
          <w:p w14:paraId="798CA3F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7.3.</w:t>
            </w:r>
          </w:p>
        </w:tc>
        <w:tc>
          <w:tcPr>
            <w:tcW w:w="2410" w:type="dxa"/>
          </w:tcPr>
          <w:p w14:paraId="237A28D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dynamometer and automation system – Overall compliance</w:t>
            </w:r>
          </w:p>
        </w:tc>
        <w:tc>
          <w:tcPr>
            <w:tcW w:w="4252" w:type="dxa"/>
          </w:tcPr>
          <w:p w14:paraId="207DCDA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mandatory specifications for the automation, control, and data acquisition system set out in paragraph 7.3. (f)-(h) are met</w:t>
            </w:r>
          </w:p>
        </w:tc>
        <w:tc>
          <w:tcPr>
            <w:tcW w:w="849" w:type="dxa"/>
          </w:tcPr>
          <w:p w14:paraId="7E5832B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1547115B" w14:textId="14DF46A2"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5472264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70C793D" w14:textId="2BB5E38E"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87</w:t>
            </w:r>
          </w:p>
        </w:tc>
        <w:tc>
          <w:tcPr>
            <w:tcW w:w="850" w:type="dxa"/>
          </w:tcPr>
          <w:p w14:paraId="7493D7D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7.4.2.</w:t>
            </w:r>
          </w:p>
        </w:tc>
        <w:tc>
          <w:tcPr>
            <w:tcW w:w="2410" w:type="dxa"/>
          </w:tcPr>
          <w:p w14:paraId="66CD877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Brake enclosure design – Reynolds number at the entrance of the enclosure </w:t>
            </w:r>
          </w:p>
        </w:tc>
        <w:tc>
          <w:tcPr>
            <w:tcW w:w="4252" w:type="dxa"/>
          </w:tcPr>
          <w:p w14:paraId="75D39B73" w14:textId="4AB13CC5"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Calculate and report the Reynolds number of the airflow at the entrance of the enclosure for the brake under testing. Calculate the Reynolds number only during the emissions measurement section following Equation 7.3. </w:t>
            </w:r>
          </w:p>
        </w:tc>
        <w:tc>
          <w:tcPr>
            <w:tcW w:w="849" w:type="dxa"/>
          </w:tcPr>
          <w:p w14:paraId="0E14FB0C" w14:textId="536CD05D"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51FF9133" w14:textId="10B86C0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p>
        </w:tc>
      </w:tr>
      <w:tr w:rsidR="00940CAE" w:rsidRPr="00EA7213" w14:paraId="6C8B79C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A330F9D" w14:textId="0C753839"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88</w:t>
            </w:r>
          </w:p>
        </w:tc>
        <w:tc>
          <w:tcPr>
            <w:tcW w:w="850" w:type="dxa"/>
          </w:tcPr>
          <w:p w14:paraId="53EADF1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7.4.2.</w:t>
            </w:r>
          </w:p>
        </w:tc>
        <w:tc>
          <w:tcPr>
            <w:tcW w:w="2410" w:type="dxa"/>
          </w:tcPr>
          <w:p w14:paraId="747E36A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enclosure design – Speed uniformity verification at the minimum operational airflow</w:t>
            </w:r>
          </w:p>
        </w:tc>
        <w:tc>
          <w:tcPr>
            <w:tcW w:w="4252" w:type="dxa"/>
          </w:tcPr>
          <w:p w14:paraId="2903535A" w14:textId="31C2BFE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airspeed at each position of the plane C used for the speed uniformity verification does not vary by more than ±35 per cent of the arithmetic mean of all measurements for the setup’s minimum operational airflow </w:t>
            </w:r>
          </w:p>
        </w:tc>
        <w:tc>
          <w:tcPr>
            <w:tcW w:w="849" w:type="dxa"/>
          </w:tcPr>
          <w:p w14:paraId="7B229CD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FA15D76" w14:textId="7B32E425"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76A502B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DCC3963" w14:textId="07FA9058"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89</w:t>
            </w:r>
          </w:p>
        </w:tc>
        <w:tc>
          <w:tcPr>
            <w:tcW w:w="850" w:type="dxa"/>
          </w:tcPr>
          <w:p w14:paraId="5EC2604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7.4.2.</w:t>
            </w:r>
          </w:p>
        </w:tc>
        <w:tc>
          <w:tcPr>
            <w:tcW w:w="2410" w:type="dxa"/>
          </w:tcPr>
          <w:p w14:paraId="61F58C4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enclosure design – Speed uniformity verification at the maximum operational airflow</w:t>
            </w:r>
          </w:p>
        </w:tc>
        <w:tc>
          <w:tcPr>
            <w:tcW w:w="4252" w:type="dxa"/>
          </w:tcPr>
          <w:p w14:paraId="2412F72E" w14:textId="328024D6"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airspeed at each position of the plane C used for the speed uniformity verification does not vary by more than ±35 per cent of the arithmetic mean of all measurements for the setup’s maximum operational airflow</w:t>
            </w:r>
          </w:p>
        </w:tc>
        <w:tc>
          <w:tcPr>
            <w:tcW w:w="849" w:type="dxa"/>
          </w:tcPr>
          <w:p w14:paraId="73BEE7F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06A15776" w14:textId="097CA4B3"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3996FFB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366E155" w14:textId="7911E74D"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90</w:t>
            </w:r>
          </w:p>
        </w:tc>
        <w:tc>
          <w:tcPr>
            <w:tcW w:w="850" w:type="dxa"/>
          </w:tcPr>
          <w:p w14:paraId="0CDF374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7.4.2.</w:t>
            </w:r>
          </w:p>
        </w:tc>
        <w:tc>
          <w:tcPr>
            <w:tcW w:w="2410" w:type="dxa"/>
          </w:tcPr>
          <w:p w14:paraId="6A573CA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enclosure design – Overall compliance</w:t>
            </w:r>
          </w:p>
        </w:tc>
        <w:tc>
          <w:tcPr>
            <w:tcW w:w="4252" w:type="dxa"/>
          </w:tcPr>
          <w:p w14:paraId="2FBEF1E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the compliance of the brake enclosure with all the specifications defined in paragraph 7.4.2. (a)-(l)</w:t>
            </w:r>
          </w:p>
        </w:tc>
        <w:tc>
          <w:tcPr>
            <w:tcW w:w="849" w:type="dxa"/>
          </w:tcPr>
          <w:p w14:paraId="214BF93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4B529124" w14:textId="06F212C7"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31087B2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0DC45E6" w14:textId="3EE372B4"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91</w:t>
            </w:r>
          </w:p>
        </w:tc>
        <w:tc>
          <w:tcPr>
            <w:tcW w:w="850" w:type="dxa"/>
          </w:tcPr>
          <w:p w14:paraId="4D727A8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7.4.3.</w:t>
            </w:r>
          </w:p>
        </w:tc>
        <w:tc>
          <w:tcPr>
            <w:tcW w:w="2410" w:type="dxa"/>
          </w:tcPr>
          <w:p w14:paraId="3BD324C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enclosure dimensions – Length</w:t>
            </w:r>
          </w:p>
        </w:tc>
        <w:tc>
          <w:tcPr>
            <w:tcW w:w="4252" w:type="dxa"/>
          </w:tcPr>
          <w:p w14:paraId="2E376FD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length of plane A1 (I</w:t>
            </w:r>
            <w:r w:rsidRPr="00EA7213">
              <w:rPr>
                <w:rFonts w:asciiTheme="majorBidi" w:hAnsiTheme="majorBidi" w:cstheme="majorBidi"/>
                <w:noProof/>
                <w:szCs w:val="18"/>
                <w:vertAlign w:val="subscript"/>
              </w:rPr>
              <w:t>A1</w:t>
            </w:r>
            <w:r w:rsidRPr="00EA7213">
              <w:rPr>
                <w:rFonts w:asciiTheme="majorBidi" w:hAnsiTheme="majorBidi" w:cstheme="majorBidi"/>
                <w:noProof/>
                <w:szCs w:val="18"/>
              </w:rPr>
              <w:t xml:space="preserve"> – enclosure’s length) as defined in paragraph 7.4.3.</w:t>
            </w:r>
          </w:p>
        </w:tc>
        <w:tc>
          <w:tcPr>
            <w:tcW w:w="849" w:type="dxa"/>
          </w:tcPr>
          <w:p w14:paraId="5990255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1FCA5AC2" w14:textId="26A63382"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55D45B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D6A37C1" w14:textId="36B43570"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92</w:t>
            </w:r>
          </w:p>
        </w:tc>
        <w:tc>
          <w:tcPr>
            <w:tcW w:w="850" w:type="dxa"/>
          </w:tcPr>
          <w:p w14:paraId="5EE9A8C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7.4.3.</w:t>
            </w:r>
          </w:p>
        </w:tc>
        <w:tc>
          <w:tcPr>
            <w:tcW w:w="2410" w:type="dxa"/>
          </w:tcPr>
          <w:p w14:paraId="44FBAC1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enclosure dimensions – Height</w:t>
            </w:r>
          </w:p>
        </w:tc>
        <w:tc>
          <w:tcPr>
            <w:tcW w:w="4252" w:type="dxa"/>
          </w:tcPr>
          <w:p w14:paraId="060595C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length of plane D (h</w:t>
            </w:r>
            <w:r w:rsidRPr="00EA7213">
              <w:rPr>
                <w:rFonts w:asciiTheme="majorBidi" w:hAnsiTheme="majorBidi" w:cstheme="majorBidi"/>
                <w:noProof/>
                <w:szCs w:val="18"/>
                <w:vertAlign w:val="subscript"/>
              </w:rPr>
              <w:t>D</w:t>
            </w:r>
            <w:r w:rsidRPr="00EA7213">
              <w:rPr>
                <w:rFonts w:asciiTheme="majorBidi" w:hAnsiTheme="majorBidi" w:cstheme="majorBidi"/>
                <w:noProof/>
                <w:szCs w:val="18"/>
              </w:rPr>
              <w:t xml:space="preserve"> – enclosure’s height) as defined in paragraph 7.4.3.</w:t>
            </w:r>
          </w:p>
        </w:tc>
        <w:tc>
          <w:tcPr>
            <w:tcW w:w="849" w:type="dxa"/>
          </w:tcPr>
          <w:p w14:paraId="6CF0213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1F4F6EE0" w14:textId="13A8039A"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3C1BDE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6485C1E" w14:textId="3A72DF8E"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93</w:t>
            </w:r>
          </w:p>
        </w:tc>
        <w:tc>
          <w:tcPr>
            <w:tcW w:w="850" w:type="dxa"/>
          </w:tcPr>
          <w:p w14:paraId="4102AE2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7.4.3.</w:t>
            </w:r>
          </w:p>
        </w:tc>
        <w:tc>
          <w:tcPr>
            <w:tcW w:w="2410" w:type="dxa"/>
          </w:tcPr>
          <w:p w14:paraId="1EE11F4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enclosure dimensions – Depth</w:t>
            </w:r>
          </w:p>
        </w:tc>
        <w:tc>
          <w:tcPr>
            <w:tcW w:w="4252" w:type="dxa"/>
          </w:tcPr>
          <w:p w14:paraId="3D790D2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maximum axial depth of the enclosure at plane D as defined in paragraph 7.4.3.</w:t>
            </w:r>
          </w:p>
        </w:tc>
        <w:tc>
          <w:tcPr>
            <w:tcW w:w="849" w:type="dxa"/>
          </w:tcPr>
          <w:p w14:paraId="01C1091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67FB6E42" w14:textId="73811F94"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B637C3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AA03924" w14:textId="63F72A91"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94</w:t>
            </w:r>
          </w:p>
        </w:tc>
        <w:tc>
          <w:tcPr>
            <w:tcW w:w="850" w:type="dxa"/>
          </w:tcPr>
          <w:p w14:paraId="5FBCE03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7.4.3.</w:t>
            </w:r>
          </w:p>
        </w:tc>
        <w:tc>
          <w:tcPr>
            <w:tcW w:w="2410" w:type="dxa"/>
          </w:tcPr>
          <w:p w14:paraId="6BF2520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enclosure dimensions – Inlet and outlet diameter</w:t>
            </w:r>
          </w:p>
        </w:tc>
        <w:tc>
          <w:tcPr>
            <w:tcW w:w="4252" w:type="dxa"/>
          </w:tcPr>
          <w:p w14:paraId="4A42C62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inlet and outlet diameter (d</w:t>
            </w:r>
            <w:r w:rsidRPr="00EA7213">
              <w:rPr>
                <w:rFonts w:asciiTheme="majorBidi" w:hAnsiTheme="majorBidi" w:cstheme="majorBidi"/>
                <w:noProof/>
                <w:szCs w:val="18"/>
                <w:vertAlign w:val="subscript"/>
              </w:rPr>
              <w:t>i</w:t>
            </w:r>
            <w:r w:rsidRPr="00EA7213">
              <w:rPr>
                <w:rFonts w:asciiTheme="majorBidi" w:hAnsiTheme="majorBidi" w:cstheme="majorBidi"/>
                <w:noProof/>
                <w:szCs w:val="18"/>
              </w:rPr>
              <w:t>) of the enclosure</w:t>
            </w:r>
          </w:p>
        </w:tc>
        <w:tc>
          <w:tcPr>
            <w:tcW w:w="849" w:type="dxa"/>
          </w:tcPr>
          <w:p w14:paraId="02FC3F3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7EB83202" w14:textId="51C26643"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4FFADA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2A2711A" w14:textId="1C28F0A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95</w:t>
            </w:r>
          </w:p>
        </w:tc>
        <w:tc>
          <w:tcPr>
            <w:tcW w:w="850" w:type="dxa"/>
          </w:tcPr>
          <w:p w14:paraId="1CD9C1C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7.4.3.</w:t>
            </w:r>
          </w:p>
        </w:tc>
        <w:tc>
          <w:tcPr>
            <w:tcW w:w="2410" w:type="dxa"/>
          </w:tcPr>
          <w:p w14:paraId="68EC704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enclosure dimensions – Inlet and outlet transition length</w:t>
            </w:r>
          </w:p>
        </w:tc>
        <w:tc>
          <w:tcPr>
            <w:tcW w:w="4252" w:type="dxa"/>
          </w:tcPr>
          <w:p w14:paraId="519CEE7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inlet and outlet transition length (l</w:t>
            </w:r>
            <w:r w:rsidRPr="00EA7213">
              <w:rPr>
                <w:rFonts w:asciiTheme="majorBidi" w:hAnsiTheme="majorBidi" w:cstheme="majorBidi"/>
                <w:noProof/>
                <w:szCs w:val="18"/>
                <w:vertAlign w:val="subscript"/>
              </w:rPr>
              <w:t>i</w:t>
            </w:r>
            <w:r w:rsidRPr="00EA7213">
              <w:rPr>
                <w:rFonts w:asciiTheme="majorBidi" w:hAnsiTheme="majorBidi" w:cstheme="majorBidi"/>
                <w:noProof/>
                <w:szCs w:val="18"/>
              </w:rPr>
              <w:t xml:space="preserve">) </w:t>
            </w:r>
          </w:p>
        </w:tc>
        <w:tc>
          <w:tcPr>
            <w:tcW w:w="849" w:type="dxa"/>
          </w:tcPr>
          <w:p w14:paraId="3123D78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0C7664A4" w14:textId="1275ADF9"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924B2E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FB519AF" w14:textId="69A58A7D"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96</w:t>
            </w:r>
          </w:p>
        </w:tc>
        <w:tc>
          <w:tcPr>
            <w:tcW w:w="850" w:type="dxa"/>
          </w:tcPr>
          <w:p w14:paraId="71A735B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7.4.3.</w:t>
            </w:r>
          </w:p>
        </w:tc>
        <w:tc>
          <w:tcPr>
            <w:tcW w:w="2410" w:type="dxa"/>
          </w:tcPr>
          <w:p w14:paraId="36C5E52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enclosure dimensions – Inlet and outlet transition height</w:t>
            </w:r>
          </w:p>
        </w:tc>
        <w:tc>
          <w:tcPr>
            <w:tcW w:w="4252" w:type="dxa"/>
          </w:tcPr>
          <w:p w14:paraId="60F52AA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inlet and outlet transition height (h</w:t>
            </w:r>
            <w:r w:rsidRPr="00EA7213">
              <w:rPr>
                <w:rFonts w:asciiTheme="majorBidi" w:hAnsiTheme="majorBidi" w:cstheme="majorBidi"/>
                <w:noProof/>
                <w:szCs w:val="18"/>
                <w:vertAlign w:val="subscript"/>
              </w:rPr>
              <w:t>B</w:t>
            </w:r>
            <w:r w:rsidRPr="00EA7213">
              <w:rPr>
                <w:rFonts w:asciiTheme="majorBidi" w:hAnsiTheme="majorBidi" w:cstheme="majorBidi"/>
                <w:noProof/>
                <w:szCs w:val="18"/>
              </w:rPr>
              <w:t xml:space="preserve">) </w:t>
            </w:r>
          </w:p>
        </w:tc>
        <w:tc>
          <w:tcPr>
            <w:tcW w:w="849" w:type="dxa"/>
          </w:tcPr>
          <w:p w14:paraId="7580BD2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387199C3" w14:textId="72A58D86"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C335F6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FF0BC7D" w14:textId="0EBECA5C"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97</w:t>
            </w:r>
          </w:p>
        </w:tc>
        <w:tc>
          <w:tcPr>
            <w:tcW w:w="850" w:type="dxa"/>
          </w:tcPr>
          <w:p w14:paraId="217BB61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7.4.3.</w:t>
            </w:r>
          </w:p>
        </w:tc>
        <w:tc>
          <w:tcPr>
            <w:tcW w:w="2410" w:type="dxa"/>
          </w:tcPr>
          <w:p w14:paraId="2205706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enclosure dimensions – Inlet’s height to enclosure’s height ratio</w:t>
            </w:r>
          </w:p>
        </w:tc>
        <w:tc>
          <w:tcPr>
            <w:tcW w:w="4252" w:type="dxa"/>
          </w:tcPr>
          <w:p w14:paraId="45B6671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inlet’s height (h</w:t>
            </w:r>
            <w:r w:rsidRPr="00EA7213">
              <w:rPr>
                <w:rFonts w:asciiTheme="majorBidi" w:hAnsiTheme="majorBidi" w:cstheme="majorBidi"/>
                <w:noProof/>
                <w:szCs w:val="18"/>
                <w:vertAlign w:val="subscript"/>
              </w:rPr>
              <w:t>B</w:t>
            </w:r>
            <w:r w:rsidRPr="00EA7213">
              <w:rPr>
                <w:rFonts w:asciiTheme="majorBidi" w:hAnsiTheme="majorBidi" w:cstheme="majorBidi"/>
                <w:noProof/>
                <w:szCs w:val="18"/>
              </w:rPr>
              <w:t>) to the enclosure’s height (h</w:t>
            </w:r>
            <w:r w:rsidRPr="00EA7213">
              <w:rPr>
                <w:rFonts w:asciiTheme="majorBidi" w:hAnsiTheme="majorBidi" w:cstheme="majorBidi"/>
                <w:noProof/>
                <w:szCs w:val="18"/>
                <w:vertAlign w:val="subscript"/>
              </w:rPr>
              <w:t>D</w:t>
            </w:r>
            <w:r w:rsidRPr="00EA7213">
              <w:rPr>
                <w:rFonts w:asciiTheme="majorBidi" w:hAnsiTheme="majorBidi" w:cstheme="majorBidi"/>
                <w:noProof/>
                <w:szCs w:val="18"/>
              </w:rPr>
              <w:t xml:space="preserve">) ratio </w:t>
            </w:r>
          </w:p>
        </w:tc>
        <w:tc>
          <w:tcPr>
            <w:tcW w:w="849" w:type="dxa"/>
          </w:tcPr>
          <w:p w14:paraId="000F452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019E2D10" w14:textId="2615C821"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4D175C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9DFF325" w14:textId="4865E2F2"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98</w:t>
            </w:r>
          </w:p>
        </w:tc>
        <w:tc>
          <w:tcPr>
            <w:tcW w:w="850" w:type="dxa"/>
          </w:tcPr>
          <w:p w14:paraId="2F7FBA0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7.4.3.</w:t>
            </w:r>
          </w:p>
        </w:tc>
        <w:tc>
          <w:tcPr>
            <w:tcW w:w="2410" w:type="dxa"/>
          </w:tcPr>
          <w:p w14:paraId="5210902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enclosure dimensions – Overall compliance</w:t>
            </w:r>
          </w:p>
        </w:tc>
        <w:tc>
          <w:tcPr>
            <w:tcW w:w="4252" w:type="dxa"/>
          </w:tcPr>
          <w:p w14:paraId="6076504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the compliance of the brake enclosure dimensions with all the specifications defined in paragraph 7.4.3. (a)-(g)</w:t>
            </w:r>
          </w:p>
        </w:tc>
        <w:tc>
          <w:tcPr>
            <w:tcW w:w="849" w:type="dxa"/>
          </w:tcPr>
          <w:p w14:paraId="00561A9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35F28B29" w14:textId="30386135"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36857F3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2A0B4AD" w14:textId="07C0283F"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99</w:t>
            </w:r>
          </w:p>
        </w:tc>
        <w:tc>
          <w:tcPr>
            <w:tcW w:w="850" w:type="dxa"/>
          </w:tcPr>
          <w:p w14:paraId="4A40391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7.5.</w:t>
            </w:r>
          </w:p>
        </w:tc>
        <w:tc>
          <w:tcPr>
            <w:tcW w:w="2410" w:type="dxa"/>
          </w:tcPr>
          <w:p w14:paraId="1CDA5AC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Design of the sampling tunnel – Duct inner diameter</w:t>
            </w:r>
          </w:p>
        </w:tc>
        <w:tc>
          <w:tcPr>
            <w:tcW w:w="4252" w:type="dxa"/>
          </w:tcPr>
          <w:p w14:paraId="7FD96C1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inner diameter (d</w:t>
            </w:r>
            <w:r w:rsidRPr="00EA7213">
              <w:rPr>
                <w:rFonts w:asciiTheme="majorBidi" w:hAnsiTheme="majorBidi" w:cstheme="majorBidi"/>
                <w:noProof/>
                <w:szCs w:val="18"/>
                <w:vertAlign w:val="subscript"/>
              </w:rPr>
              <w:t>i</w:t>
            </w:r>
            <w:r w:rsidRPr="00EA7213">
              <w:rPr>
                <w:rFonts w:asciiTheme="majorBidi" w:hAnsiTheme="majorBidi" w:cstheme="majorBidi"/>
                <w:noProof/>
                <w:szCs w:val="18"/>
              </w:rPr>
              <w:t>) of the duct in the sampling tunnel</w:t>
            </w:r>
          </w:p>
        </w:tc>
        <w:tc>
          <w:tcPr>
            <w:tcW w:w="849" w:type="dxa"/>
          </w:tcPr>
          <w:p w14:paraId="53BF1BB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5313B7F8" w14:textId="3563E215"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87C9E3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A6EE7FB" w14:textId="71D4B38E"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100</w:t>
            </w:r>
          </w:p>
        </w:tc>
        <w:tc>
          <w:tcPr>
            <w:tcW w:w="850" w:type="dxa"/>
          </w:tcPr>
          <w:p w14:paraId="4BC6511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7.5.</w:t>
            </w:r>
          </w:p>
        </w:tc>
        <w:tc>
          <w:tcPr>
            <w:tcW w:w="2410" w:type="dxa"/>
          </w:tcPr>
          <w:p w14:paraId="1221AF1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Design of the sampling tunnel –Presence of a bend</w:t>
            </w:r>
          </w:p>
        </w:tc>
        <w:tc>
          <w:tcPr>
            <w:tcW w:w="4252" w:type="dxa"/>
          </w:tcPr>
          <w:p w14:paraId="3146764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if a bend is applied in the sampling tunnel (downstream of the brake enclosure’s outlet and upstream of the sampling plane) </w:t>
            </w:r>
          </w:p>
        </w:tc>
        <w:tc>
          <w:tcPr>
            <w:tcW w:w="849" w:type="dxa"/>
          </w:tcPr>
          <w:p w14:paraId="72F93DF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73507E4" w14:textId="2F89DBE7"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6AB4A08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FCE0BC7" w14:textId="07F9310C"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101</w:t>
            </w:r>
          </w:p>
        </w:tc>
        <w:tc>
          <w:tcPr>
            <w:tcW w:w="850" w:type="dxa"/>
          </w:tcPr>
          <w:p w14:paraId="4EA6B7C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7.5.</w:t>
            </w:r>
          </w:p>
        </w:tc>
        <w:tc>
          <w:tcPr>
            <w:tcW w:w="2410" w:type="dxa"/>
          </w:tcPr>
          <w:p w14:paraId="6CE5D32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Design of the sampling tunnel –Bend’s specifications (angle)</w:t>
            </w:r>
          </w:p>
        </w:tc>
        <w:tc>
          <w:tcPr>
            <w:tcW w:w="4252" w:type="dxa"/>
          </w:tcPr>
          <w:p w14:paraId="47E2EC1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When a bend is applied in the sampling tunnel, report the bend’s angle. If there is no bend report “NA” </w:t>
            </w:r>
          </w:p>
        </w:tc>
        <w:tc>
          <w:tcPr>
            <w:tcW w:w="849" w:type="dxa"/>
          </w:tcPr>
          <w:p w14:paraId="3E7EBB4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678815AE" w14:textId="65480B2A"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34A5DDA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E805A74" w14:textId="7DDB408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102</w:t>
            </w:r>
          </w:p>
        </w:tc>
        <w:tc>
          <w:tcPr>
            <w:tcW w:w="850" w:type="dxa"/>
          </w:tcPr>
          <w:p w14:paraId="0D1AD91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7.5.</w:t>
            </w:r>
          </w:p>
        </w:tc>
        <w:tc>
          <w:tcPr>
            <w:tcW w:w="2410" w:type="dxa"/>
          </w:tcPr>
          <w:p w14:paraId="5A068BF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Design of the sampling tunnel –Bend’s specifications (bending radius)</w:t>
            </w:r>
          </w:p>
        </w:tc>
        <w:tc>
          <w:tcPr>
            <w:tcW w:w="4252" w:type="dxa"/>
          </w:tcPr>
          <w:p w14:paraId="48334E74" w14:textId="08F5782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When a bend is applied in the sampling tunnel, report the bending radius as defined in </w:t>
            </w:r>
            <w:r w:rsidR="00A16721">
              <w:rPr>
                <w:rFonts w:asciiTheme="majorBidi" w:hAnsiTheme="majorBidi" w:cstheme="majorBidi"/>
                <w:noProof/>
                <w:szCs w:val="18"/>
              </w:rPr>
              <w:t>Figure A4/6</w:t>
            </w:r>
            <w:r w:rsidRPr="00EA7213">
              <w:rPr>
                <w:rFonts w:asciiTheme="majorBidi" w:hAnsiTheme="majorBidi" w:cstheme="majorBidi"/>
                <w:noProof/>
                <w:szCs w:val="18"/>
              </w:rPr>
              <w:t xml:space="preserve"> If there is no bend report “NA” </w:t>
            </w:r>
          </w:p>
        </w:tc>
        <w:tc>
          <w:tcPr>
            <w:tcW w:w="849" w:type="dxa"/>
          </w:tcPr>
          <w:p w14:paraId="254BB418" w14:textId="700E531F" w:rsidR="00940CAE" w:rsidRPr="00EA7213" w:rsidRDefault="00AF367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r w:rsidR="00940CAE" w:rsidRPr="00EA7213">
              <w:rPr>
                <w:rFonts w:asciiTheme="majorBidi" w:hAnsiTheme="majorBidi" w:cstheme="majorBidi"/>
                <w:noProof/>
                <w:szCs w:val="18"/>
              </w:rPr>
              <w:t>·d</w:t>
            </w:r>
            <w:r w:rsidR="00940CAE" w:rsidRPr="00EA7213">
              <w:rPr>
                <w:rFonts w:asciiTheme="majorBidi" w:hAnsiTheme="majorBidi" w:cstheme="majorBidi"/>
                <w:noProof/>
                <w:szCs w:val="18"/>
                <w:vertAlign w:val="subscript"/>
              </w:rPr>
              <w:t>i</w:t>
            </w:r>
          </w:p>
        </w:tc>
        <w:tc>
          <w:tcPr>
            <w:tcW w:w="850" w:type="dxa"/>
          </w:tcPr>
          <w:p w14:paraId="735590EE" w14:textId="651B94D3"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DA6272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A35AF7A" w14:textId="5F48149F"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103</w:t>
            </w:r>
          </w:p>
        </w:tc>
        <w:tc>
          <w:tcPr>
            <w:tcW w:w="850" w:type="dxa"/>
          </w:tcPr>
          <w:p w14:paraId="5899CAA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7.5.</w:t>
            </w:r>
          </w:p>
        </w:tc>
        <w:tc>
          <w:tcPr>
            <w:tcW w:w="2410" w:type="dxa"/>
          </w:tcPr>
          <w:p w14:paraId="1F00B27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Design of the sampling tunnel – Overall compliance</w:t>
            </w:r>
          </w:p>
        </w:tc>
        <w:tc>
          <w:tcPr>
            <w:tcW w:w="4252" w:type="dxa"/>
          </w:tcPr>
          <w:p w14:paraId="78CAC5A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the compliance of the sampling tunnel with all the specifications defined in paragraph 7.5. (a)-(i)</w:t>
            </w:r>
          </w:p>
        </w:tc>
        <w:tc>
          <w:tcPr>
            <w:tcW w:w="849" w:type="dxa"/>
          </w:tcPr>
          <w:p w14:paraId="2D07DEF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160EB799" w14:textId="7656CE15"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5934C6A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A38A9FA" w14:textId="6B4C08F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104</w:t>
            </w:r>
          </w:p>
        </w:tc>
        <w:tc>
          <w:tcPr>
            <w:tcW w:w="850" w:type="dxa"/>
          </w:tcPr>
          <w:p w14:paraId="6ADDDF7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7.6.</w:t>
            </w:r>
          </w:p>
        </w:tc>
        <w:tc>
          <w:tcPr>
            <w:tcW w:w="2410" w:type="dxa"/>
          </w:tcPr>
          <w:p w14:paraId="5CD2DDF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Design of the sampling plane – Number of probes</w:t>
            </w:r>
          </w:p>
        </w:tc>
        <w:tc>
          <w:tcPr>
            <w:tcW w:w="4252" w:type="dxa"/>
          </w:tcPr>
          <w:p w14:paraId="209AA28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number of sampling probes used for the brake emissions test</w:t>
            </w:r>
          </w:p>
        </w:tc>
        <w:tc>
          <w:tcPr>
            <w:tcW w:w="849" w:type="dxa"/>
          </w:tcPr>
          <w:p w14:paraId="127B59F2" w14:textId="7097C5B8" w:rsidR="00940CAE" w:rsidRPr="00EA7213"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p>
        </w:tc>
        <w:tc>
          <w:tcPr>
            <w:tcW w:w="850" w:type="dxa"/>
          </w:tcPr>
          <w:p w14:paraId="6758EACE" w14:textId="5E88FEEB"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7E7EEBD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8B63BD4" w14:textId="5F014A44"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105</w:t>
            </w:r>
          </w:p>
        </w:tc>
        <w:tc>
          <w:tcPr>
            <w:tcW w:w="850" w:type="dxa"/>
          </w:tcPr>
          <w:p w14:paraId="6222063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7.6.</w:t>
            </w:r>
          </w:p>
        </w:tc>
        <w:tc>
          <w:tcPr>
            <w:tcW w:w="2410" w:type="dxa"/>
          </w:tcPr>
          <w:p w14:paraId="4E55296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Design of the sampling plane – Distance between the probes</w:t>
            </w:r>
          </w:p>
        </w:tc>
        <w:tc>
          <w:tcPr>
            <w:tcW w:w="4252" w:type="dxa"/>
          </w:tcPr>
          <w:p w14:paraId="3422EBFA" w14:textId="5989902E"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minimum distance between the probes (a</w:t>
            </w:r>
            <w:r w:rsidRPr="00EA7213">
              <w:rPr>
                <w:rFonts w:asciiTheme="majorBidi" w:hAnsiTheme="majorBidi" w:cstheme="majorBidi"/>
                <w:noProof/>
                <w:szCs w:val="18"/>
                <w:vertAlign w:val="subscript"/>
              </w:rPr>
              <w:t>1</w:t>
            </w:r>
            <w:r w:rsidRPr="00EA7213">
              <w:rPr>
                <w:rFonts w:asciiTheme="majorBidi" w:hAnsiTheme="majorBidi" w:cstheme="majorBidi"/>
                <w:noProof/>
                <w:szCs w:val="18"/>
              </w:rPr>
              <w:t xml:space="preserve">) as specified in </w:t>
            </w:r>
            <w:r w:rsidR="00D507F8">
              <w:rPr>
                <w:rFonts w:asciiTheme="majorBidi" w:hAnsiTheme="majorBidi" w:cstheme="majorBidi"/>
                <w:noProof/>
                <w:szCs w:val="18"/>
              </w:rPr>
              <w:t>Figure A4/7</w:t>
            </w:r>
          </w:p>
        </w:tc>
        <w:tc>
          <w:tcPr>
            <w:tcW w:w="849" w:type="dxa"/>
          </w:tcPr>
          <w:p w14:paraId="32AF17C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3AC3A432" w14:textId="12DE469C"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8546F8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62AF44B" w14:textId="4F8AFED3"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106</w:t>
            </w:r>
          </w:p>
        </w:tc>
        <w:tc>
          <w:tcPr>
            <w:tcW w:w="850" w:type="dxa"/>
          </w:tcPr>
          <w:p w14:paraId="18EAC2E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7.6.</w:t>
            </w:r>
          </w:p>
        </w:tc>
        <w:tc>
          <w:tcPr>
            <w:tcW w:w="2410" w:type="dxa"/>
          </w:tcPr>
          <w:p w14:paraId="0142FF3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Design of the sampling plane – Distance between probes and walls</w:t>
            </w:r>
          </w:p>
        </w:tc>
        <w:tc>
          <w:tcPr>
            <w:tcW w:w="4252" w:type="dxa"/>
          </w:tcPr>
          <w:p w14:paraId="0245B3C8" w14:textId="3009F866"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minimum distance between the probes and the tunnel wall (a</w:t>
            </w:r>
            <w:r w:rsidRPr="00EA7213">
              <w:rPr>
                <w:rFonts w:asciiTheme="majorBidi" w:hAnsiTheme="majorBidi" w:cstheme="majorBidi"/>
                <w:noProof/>
                <w:szCs w:val="18"/>
                <w:vertAlign w:val="subscript"/>
              </w:rPr>
              <w:t>2</w:t>
            </w:r>
            <w:r w:rsidRPr="00EA7213">
              <w:rPr>
                <w:rFonts w:asciiTheme="majorBidi" w:hAnsiTheme="majorBidi" w:cstheme="majorBidi"/>
                <w:noProof/>
                <w:szCs w:val="18"/>
              </w:rPr>
              <w:t xml:space="preserve">) as specified in </w:t>
            </w:r>
            <w:r w:rsidR="00D507F8">
              <w:rPr>
                <w:rFonts w:asciiTheme="majorBidi" w:hAnsiTheme="majorBidi" w:cstheme="majorBidi"/>
                <w:noProof/>
                <w:szCs w:val="18"/>
              </w:rPr>
              <w:t>Figure A4/7</w:t>
            </w:r>
          </w:p>
        </w:tc>
        <w:tc>
          <w:tcPr>
            <w:tcW w:w="849" w:type="dxa"/>
          </w:tcPr>
          <w:p w14:paraId="38C682E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470EA81E" w14:textId="3FB4D3E2"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586CEC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A47A3D2" w14:textId="225EC29D"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107</w:t>
            </w:r>
          </w:p>
        </w:tc>
        <w:tc>
          <w:tcPr>
            <w:tcW w:w="850" w:type="dxa"/>
          </w:tcPr>
          <w:p w14:paraId="2964B35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7.6.</w:t>
            </w:r>
          </w:p>
        </w:tc>
        <w:tc>
          <w:tcPr>
            <w:tcW w:w="2410" w:type="dxa"/>
          </w:tcPr>
          <w:p w14:paraId="173FE00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Design of the sampling plane – Overall compliance</w:t>
            </w:r>
          </w:p>
        </w:tc>
        <w:tc>
          <w:tcPr>
            <w:tcW w:w="4252" w:type="dxa"/>
          </w:tcPr>
          <w:p w14:paraId="088134F9" w14:textId="4531D50A"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the compliance of the sampling plane with all distance and placement specifications defined in paragraph 7.6. (a)-(g)</w:t>
            </w:r>
          </w:p>
        </w:tc>
        <w:tc>
          <w:tcPr>
            <w:tcW w:w="849" w:type="dxa"/>
          </w:tcPr>
          <w:p w14:paraId="391C0DE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5FD9E72F" w14:textId="2B777FE9"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454633C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FB7F79E" w14:textId="285CD256"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108</w:t>
            </w:r>
          </w:p>
        </w:tc>
        <w:tc>
          <w:tcPr>
            <w:tcW w:w="850" w:type="dxa"/>
          </w:tcPr>
          <w:p w14:paraId="2FA3593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8.3.</w:t>
            </w:r>
          </w:p>
        </w:tc>
        <w:tc>
          <w:tcPr>
            <w:tcW w:w="2410" w:type="dxa"/>
          </w:tcPr>
          <w:p w14:paraId="28A3682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temperature measurement – Thermocouples overall compliance</w:t>
            </w:r>
          </w:p>
        </w:tc>
        <w:tc>
          <w:tcPr>
            <w:tcW w:w="4252" w:type="dxa"/>
          </w:tcPr>
          <w:p w14:paraId="1FDE943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the compliance of the used thermocouples with all the requirements defined in paragraph 8.3. (a)-(f)</w:t>
            </w:r>
          </w:p>
        </w:tc>
        <w:tc>
          <w:tcPr>
            <w:tcW w:w="849" w:type="dxa"/>
          </w:tcPr>
          <w:p w14:paraId="483D2BC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38E85D0B" w14:textId="17330F5A"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504519B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13D4FC1" w14:textId="0BFDE3C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109</w:t>
            </w:r>
          </w:p>
        </w:tc>
        <w:tc>
          <w:tcPr>
            <w:tcW w:w="850" w:type="dxa"/>
          </w:tcPr>
          <w:p w14:paraId="18297FA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8.3.</w:t>
            </w:r>
          </w:p>
        </w:tc>
        <w:tc>
          <w:tcPr>
            <w:tcW w:w="2410" w:type="dxa"/>
          </w:tcPr>
          <w:p w14:paraId="0B11CEC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temperature measurement – Friction material temperature measurement</w:t>
            </w:r>
          </w:p>
        </w:tc>
        <w:tc>
          <w:tcPr>
            <w:tcW w:w="4252" w:type="dxa"/>
          </w:tcPr>
          <w:p w14:paraId="453778B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whether brake pads or shoes temperature was also measured in addition to the brake disc or drum temperature</w:t>
            </w:r>
          </w:p>
        </w:tc>
        <w:tc>
          <w:tcPr>
            <w:tcW w:w="849" w:type="dxa"/>
          </w:tcPr>
          <w:p w14:paraId="47A14A1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C1F1A69" w14:textId="5A2E82EE"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51B2F1D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493AFDB" w14:textId="1D6AD1A3"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110</w:t>
            </w:r>
          </w:p>
        </w:tc>
        <w:tc>
          <w:tcPr>
            <w:tcW w:w="850" w:type="dxa"/>
          </w:tcPr>
          <w:p w14:paraId="00CE280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8.4.1.</w:t>
            </w:r>
          </w:p>
        </w:tc>
        <w:tc>
          <w:tcPr>
            <w:tcW w:w="2410" w:type="dxa"/>
          </w:tcPr>
          <w:p w14:paraId="7FE132E5" w14:textId="71A63258"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assembly – Overall compliance</w:t>
            </w:r>
          </w:p>
        </w:tc>
        <w:tc>
          <w:tcPr>
            <w:tcW w:w="4252" w:type="dxa"/>
          </w:tcPr>
          <w:p w14:paraId="7D6A67C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installation position and the type of support fixture used for the brake assembly meet the requirements specified in paragraph 8.4.1.</w:t>
            </w:r>
          </w:p>
        </w:tc>
        <w:tc>
          <w:tcPr>
            <w:tcW w:w="849" w:type="dxa"/>
          </w:tcPr>
          <w:p w14:paraId="0D57B03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61D00C1" w14:textId="1979524C"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34C8BA7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8F5679A" w14:textId="25F92AC4"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111</w:t>
            </w:r>
          </w:p>
        </w:tc>
        <w:tc>
          <w:tcPr>
            <w:tcW w:w="850" w:type="dxa"/>
          </w:tcPr>
          <w:p w14:paraId="5994614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8.4.1.</w:t>
            </w:r>
          </w:p>
        </w:tc>
        <w:tc>
          <w:tcPr>
            <w:tcW w:w="2410" w:type="dxa"/>
          </w:tcPr>
          <w:p w14:paraId="2C63BA1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assembly – Brake rotation</w:t>
            </w:r>
          </w:p>
        </w:tc>
        <w:tc>
          <w:tcPr>
            <w:tcW w:w="4252" w:type="dxa"/>
          </w:tcPr>
          <w:p w14:paraId="08E6655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rotation direction of the brake disc or drum (CW or CCW) with respect to the direction of evacuation</w:t>
            </w:r>
          </w:p>
        </w:tc>
        <w:tc>
          <w:tcPr>
            <w:tcW w:w="849" w:type="dxa"/>
          </w:tcPr>
          <w:p w14:paraId="10D0023A" w14:textId="09891D02"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CW or CCW</w:t>
            </w:r>
          </w:p>
        </w:tc>
        <w:tc>
          <w:tcPr>
            <w:tcW w:w="850" w:type="dxa"/>
          </w:tcPr>
          <w:p w14:paraId="09CA6671" w14:textId="42C0F47A"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1EC4C9F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3A74B84" w14:textId="62EA5EC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112</w:t>
            </w:r>
          </w:p>
        </w:tc>
        <w:tc>
          <w:tcPr>
            <w:tcW w:w="850" w:type="dxa"/>
          </w:tcPr>
          <w:p w14:paraId="1408D55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8.4.1.</w:t>
            </w:r>
          </w:p>
        </w:tc>
        <w:tc>
          <w:tcPr>
            <w:tcW w:w="2410" w:type="dxa"/>
          </w:tcPr>
          <w:p w14:paraId="31ECD13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Brake assembly – Brake rotation</w:t>
            </w:r>
          </w:p>
        </w:tc>
        <w:tc>
          <w:tcPr>
            <w:tcW w:w="4252" w:type="dxa"/>
          </w:tcPr>
          <w:p w14:paraId="6522A1F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tested brake disc or drum rotates in the direction of the evacuation </w:t>
            </w:r>
          </w:p>
        </w:tc>
        <w:tc>
          <w:tcPr>
            <w:tcW w:w="849" w:type="dxa"/>
          </w:tcPr>
          <w:p w14:paraId="69C7492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CAD488A" w14:textId="6CE7EDB2"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40E5236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E852866" w14:textId="5443776C"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113</w:t>
            </w:r>
          </w:p>
        </w:tc>
        <w:tc>
          <w:tcPr>
            <w:tcW w:w="850" w:type="dxa"/>
          </w:tcPr>
          <w:p w14:paraId="556BD42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8.4.2.</w:t>
            </w:r>
          </w:p>
        </w:tc>
        <w:tc>
          <w:tcPr>
            <w:tcW w:w="2410" w:type="dxa"/>
          </w:tcPr>
          <w:p w14:paraId="24B7BDC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Calliper orientation – Overall compliance</w:t>
            </w:r>
          </w:p>
        </w:tc>
        <w:tc>
          <w:tcPr>
            <w:tcW w:w="4252" w:type="dxa"/>
          </w:tcPr>
          <w:p w14:paraId="37F7752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calliper orientation of the brake under testing meets the requirements specified in paragraph 8.4.2.</w:t>
            </w:r>
          </w:p>
        </w:tc>
        <w:tc>
          <w:tcPr>
            <w:tcW w:w="849" w:type="dxa"/>
          </w:tcPr>
          <w:p w14:paraId="62D1980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2B56ED94" w14:textId="2860DC84"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6B37ED1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18B0732" w14:textId="3B4956B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114</w:t>
            </w:r>
          </w:p>
        </w:tc>
        <w:tc>
          <w:tcPr>
            <w:tcW w:w="850" w:type="dxa"/>
          </w:tcPr>
          <w:p w14:paraId="3D9FE38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9.2.1.</w:t>
            </w:r>
          </w:p>
        </w:tc>
        <w:tc>
          <w:tcPr>
            <w:tcW w:w="2410" w:type="dxa"/>
          </w:tcPr>
          <w:p w14:paraId="39E88E2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Initial temperature – Cooling adjustment section</w:t>
            </w:r>
          </w:p>
        </w:tc>
        <w:tc>
          <w:tcPr>
            <w:tcW w:w="4252" w:type="dxa"/>
          </w:tcPr>
          <w:p w14:paraId="29A16AE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initial brake temperature of the successful cooling adjustment iteration. Use the corresponding value of the parameter “Brake Temperature” in the Time-Based File (i.e. use the entry for brake temperature at the beginning of Trip #10)</w:t>
            </w:r>
          </w:p>
        </w:tc>
        <w:tc>
          <w:tcPr>
            <w:tcW w:w="849" w:type="dxa"/>
          </w:tcPr>
          <w:p w14:paraId="427E097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308EA40A" w14:textId="0B0612B5"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0547F8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B8FAD46" w14:textId="07911E60"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115</w:t>
            </w:r>
          </w:p>
        </w:tc>
        <w:tc>
          <w:tcPr>
            <w:tcW w:w="850" w:type="dxa"/>
          </w:tcPr>
          <w:p w14:paraId="31F7448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9.2.2.</w:t>
            </w:r>
          </w:p>
        </w:tc>
        <w:tc>
          <w:tcPr>
            <w:tcW w:w="2410" w:type="dxa"/>
          </w:tcPr>
          <w:p w14:paraId="760BB5D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Initial temperature – Bedding section</w:t>
            </w:r>
          </w:p>
        </w:tc>
        <w:tc>
          <w:tcPr>
            <w:tcW w:w="4252" w:type="dxa"/>
          </w:tcPr>
          <w:p w14:paraId="3A4B128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the initial brake temperature during the bedding section. Report the initial brake temperature for all five WLTP-Brake cycles separately. Use the corresponding values of the parameter “Brake Temperature” in the Time-Based File (i.e. use the entries for brake temperature at the beginning of each one of the five WLTP-Brake cycles) </w:t>
            </w:r>
          </w:p>
        </w:tc>
        <w:tc>
          <w:tcPr>
            <w:tcW w:w="849" w:type="dxa"/>
          </w:tcPr>
          <w:p w14:paraId="0316461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6D12ABC4" w14:textId="23C7AEDB"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40259D9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C6D8D48" w14:textId="3CA14383"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71D1E3A9" w14:textId="58CBFB5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9.2.2.</w:t>
            </w:r>
          </w:p>
        </w:tc>
        <w:tc>
          <w:tcPr>
            <w:tcW w:w="2410" w:type="dxa"/>
          </w:tcPr>
          <w:p w14:paraId="1C17C8CD" w14:textId="185DC566"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577F246E" w14:textId="455638F8"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5363171C"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43A5867F" w14:textId="7459FB4D"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5D80BCE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9DF0991" w14:textId="17D44BC0"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4C7EBC5E" w14:textId="672D002D"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9.2.2.</w:t>
            </w:r>
          </w:p>
        </w:tc>
        <w:tc>
          <w:tcPr>
            <w:tcW w:w="2410" w:type="dxa"/>
          </w:tcPr>
          <w:p w14:paraId="350D40EF" w14:textId="7470B8CE"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5880E20C" w14:textId="66BF1378"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05857D0A"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636CBC4D" w14:textId="7CA54D9C"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12C1F2B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BAE468D" w14:textId="4B5ACE1E"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27D56D1C" w14:textId="1B804A75"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9.2.2.</w:t>
            </w:r>
          </w:p>
        </w:tc>
        <w:tc>
          <w:tcPr>
            <w:tcW w:w="2410" w:type="dxa"/>
          </w:tcPr>
          <w:p w14:paraId="41C79580" w14:textId="6956ED9E"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20BF3089" w14:textId="400091B2"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2D6FA411"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61B5B3DC" w14:textId="610B8ED7"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20FF2FB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32EE450" w14:textId="70E23945"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28F9A6EF" w14:textId="1642C9F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9.2.2.</w:t>
            </w:r>
          </w:p>
        </w:tc>
        <w:tc>
          <w:tcPr>
            <w:tcW w:w="2410" w:type="dxa"/>
          </w:tcPr>
          <w:p w14:paraId="0C85D873" w14:textId="1A72A0C1"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05CD5B0B" w14:textId="401F049B"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2ABEBE96"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322A6F5E" w14:textId="45F2D5D4"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2F7135E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AFEF93E" w14:textId="01007352"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72AC70D3" w14:textId="702E889D"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9.2.2.</w:t>
            </w:r>
          </w:p>
        </w:tc>
        <w:tc>
          <w:tcPr>
            <w:tcW w:w="2410" w:type="dxa"/>
          </w:tcPr>
          <w:p w14:paraId="5C713C6C" w14:textId="6DBC15D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7F27D91E" w14:textId="3000877A"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075C74D6"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36C14497" w14:textId="43458501"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270FCF7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4AD4BAA" w14:textId="65470591"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116</w:t>
            </w:r>
          </w:p>
        </w:tc>
        <w:tc>
          <w:tcPr>
            <w:tcW w:w="850" w:type="dxa"/>
          </w:tcPr>
          <w:p w14:paraId="473C88A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9.2.3.</w:t>
            </w:r>
          </w:p>
        </w:tc>
        <w:tc>
          <w:tcPr>
            <w:tcW w:w="2410" w:type="dxa"/>
          </w:tcPr>
          <w:p w14:paraId="785288D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Initial temperature – Emissions measurement section</w:t>
            </w:r>
          </w:p>
        </w:tc>
        <w:tc>
          <w:tcPr>
            <w:tcW w:w="4252" w:type="dxa"/>
          </w:tcPr>
          <w:p w14:paraId="11587FB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the initial brake temperature in all ten trips of the WLTP-Brake cycle during the emissions measurement section as defined in paragraph 9.2.3. Use the corresponding values of the parameter “Brake Temperature” in the Time-Based File (i.e. use the entries for brake temperature at the </w:t>
            </w:r>
            <w:r w:rsidRPr="00EA7213">
              <w:rPr>
                <w:rFonts w:asciiTheme="majorBidi" w:hAnsiTheme="majorBidi" w:cstheme="majorBidi"/>
                <w:noProof/>
                <w:szCs w:val="18"/>
              </w:rPr>
              <w:lastRenderedPageBreak/>
              <w:t>beginning of Trips #1 to #10 of the WLTP-Brake cycle)</w:t>
            </w:r>
          </w:p>
        </w:tc>
        <w:tc>
          <w:tcPr>
            <w:tcW w:w="849" w:type="dxa"/>
          </w:tcPr>
          <w:p w14:paraId="510F466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lastRenderedPageBreak/>
              <w:t>°C</w:t>
            </w:r>
          </w:p>
        </w:tc>
        <w:tc>
          <w:tcPr>
            <w:tcW w:w="850" w:type="dxa"/>
          </w:tcPr>
          <w:p w14:paraId="0B2860A2" w14:textId="55B186ED"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17AF8E8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AC663F2" w14:textId="05CA7FB2"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07F52132" w14:textId="45E77C9F"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9.2.3.</w:t>
            </w:r>
          </w:p>
        </w:tc>
        <w:tc>
          <w:tcPr>
            <w:tcW w:w="2410" w:type="dxa"/>
          </w:tcPr>
          <w:p w14:paraId="62072C51" w14:textId="1EA59F23"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483BFF42" w14:textId="71588924"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Trip #1 of WLTP-Brake Cycle</w:t>
            </w:r>
          </w:p>
        </w:tc>
        <w:tc>
          <w:tcPr>
            <w:tcW w:w="849" w:type="dxa"/>
          </w:tcPr>
          <w:p w14:paraId="6A7FAE40"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40BC6D07" w14:textId="303B8DAF"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749997C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1B8B824" w14:textId="16D45238"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467CF307" w14:textId="34BC2E4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9.2.3.</w:t>
            </w:r>
          </w:p>
        </w:tc>
        <w:tc>
          <w:tcPr>
            <w:tcW w:w="2410" w:type="dxa"/>
          </w:tcPr>
          <w:p w14:paraId="428424FD" w14:textId="6FFC55C2"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628BE8C2" w14:textId="032AED9D"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Trip #2 of WLTP-Brake Cycle</w:t>
            </w:r>
          </w:p>
        </w:tc>
        <w:tc>
          <w:tcPr>
            <w:tcW w:w="849" w:type="dxa"/>
          </w:tcPr>
          <w:p w14:paraId="23E07AD7"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2C6D3511" w14:textId="0C7038F3"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4E5A82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C9B1301" w14:textId="59435FD1"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3434B36E" w14:textId="13038CCA"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9.2.3.</w:t>
            </w:r>
          </w:p>
        </w:tc>
        <w:tc>
          <w:tcPr>
            <w:tcW w:w="2410" w:type="dxa"/>
          </w:tcPr>
          <w:p w14:paraId="64D440ED" w14:textId="4126D2C2"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3DCBA641" w14:textId="4BAC2ECC"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Trip #3 of WLTP-Brake Cycle</w:t>
            </w:r>
          </w:p>
        </w:tc>
        <w:tc>
          <w:tcPr>
            <w:tcW w:w="849" w:type="dxa"/>
          </w:tcPr>
          <w:p w14:paraId="05BDE4C0"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48B5E381" w14:textId="7808B597"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31D58D4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EB09FEF" w14:textId="2F230725"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48F46412" w14:textId="5E1D26CB"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9.2.3.</w:t>
            </w:r>
          </w:p>
        </w:tc>
        <w:tc>
          <w:tcPr>
            <w:tcW w:w="2410" w:type="dxa"/>
          </w:tcPr>
          <w:p w14:paraId="62AFF4FB" w14:textId="415C03C1"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13563759" w14:textId="6D2ABC69"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Trip #4 of WLTP-Brake Cycle</w:t>
            </w:r>
          </w:p>
        </w:tc>
        <w:tc>
          <w:tcPr>
            <w:tcW w:w="849" w:type="dxa"/>
          </w:tcPr>
          <w:p w14:paraId="630EB1E0"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6D9615F7" w14:textId="46F61D08"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252A38C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9575C11" w14:textId="2848175E"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77739BFD" w14:textId="2E6B40BA"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9.2.3.</w:t>
            </w:r>
          </w:p>
        </w:tc>
        <w:tc>
          <w:tcPr>
            <w:tcW w:w="2410" w:type="dxa"/>
          </w:tcPr>
          <w:p w14:paraId="2934325F" w14:textId="7336552C"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527D2AEC" w14:textId="34C0510A"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Trip #5 of WLTP-Brake Cycle</w:t>
            </w:r>
          </w:p>
        </w:tc>
        <w:tc>
          <w:tcPr>
            <w:tcW w:w="849" w:type="dxa"/>
          </w:tcPr>
          <w:p w14:paraId="6E1A0085"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26E4735B" w14:textId="2AD13D06"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3F15C2E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855C028" w14:textId="1EE4E965"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f</w:t>
            </w:r>
          </w:p>
        </w:tc>
        <w:tc>
          <w:tcPr>
            <w:tcW w:w="850" w:type="dxa"/>
          </w:tcPr>
          <w:p w14:paraId="5CB97767" w14:textId="655CFC9B"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9.2.3.</w:t>
            </w:r>
          </w:p>
        </w:tc>
        <w:tc>
          <w:tcPr>
            <w:tcW w:w="2410" w:type="dxa"/>
          </w:tcPr>
          <w:p w14:paraId="52267F16" w14:textId="2D05512E"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29E65293" w14:textId="190447D3"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Trip #6 of WLTP-Brake Cycle</w:t>
            </w:r>
          </w:p>
        </w:tc>
        <w:tc>
          <w:tcPr>
            <w:tcW w:w="849" w:type="dxa"/>
          </w:tcPr>
          <w:p w14:paraId="63F456A4"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03FA943E" w14:textId="739D6DD8"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3E28580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773B158" w14:textId="1794B647"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g</w:t>
            </w:r>
          </w:p>
        </w:tc>
        <w:tc>
          <w:tcPr>
            <w:tcW w:w="850" w:type="dxa"/>
          </w:tcPr>
          <w:p w14:paraId="4C672CD9" w14:textId="16FC2C63"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9.2.3.</w:t>
            </w:r>
          </w:p>
        </w:tc>
        <w:tc>
          <w:tcPr>
            <w:tcW w:w="2410" w:type="dxa"/>
          </w:tcPr>
          <w:p w14:paraId="2D305D4C" w14:textId="57F7E36B"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3377E5A2" w14:textId="3CA95A9C"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Trip #7 of WLTP-Brake Cycle</w:t>
            </w:r>
          </w:p>
        </w:tc>
        <w:tc>
          <w:tcPr>
            <w:tcW w:w="849" w:type="dxa"/>
          </w:tcPr>
          <w:p w14:paraId="3762D7AD"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19B13419" w14:textId="149C6ED3"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AE6908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67DD0F5" w14:textId="34E11815"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h</w:t>
            </w:r>
          </w:p>
        </w:tc>
        <w:tc>
          <w:tcPr>
            <w:tcW w:w="850" w:type="dxa"/>
          </w:tcPr>
          <w:p w14:paraId="73C60B43" w14:textId="183C82B9"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9.2.3.</w:t>
            </w:r>
          </w:p>
        </w:tc>
        <w:tc>
          <w:tcPr>
            <w:tcW w:w="2410" w:type="dxa"/>
          </w:tcPr>
          <w:p w14:paraId="0FAAF564" w14:textId="1D8C29BE"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2C94AE1C" w14:textId="45C699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Trip #8 of WLTP-Brake Cycle</w:t>
            </w:r>
          </w:p>
        </w:tc>
        <w:tc>
          <w:tcPr>
            <w:tcW w:w="849" w:type="dxa"/>
          </w:tcPr>
          <w:p w14:paraId="7B27C951"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5EE82529" w14:textId="17DB30E9"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7F4B825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4F1A0BD" w14:textId="65DCDDF3"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I</w:t>
            </w:r>
          </w:p>
        </w:tc>
        <w:tc>
          <w:tcPr>
            <w:tcW w:w="850" w:type="dxa"/>
          </w:tcPr>
          <w:p w14:paraId="14B02790" w14:textId="2D627654"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9.2.3.</w:t>
            </w:r>
          </w:p>
        </w:tc>
        <w:tc>
          <w:tcPr>
            <w:tcW w:w="2410" w:type="dxa"/>
          </w:tcPr>
          <w:p w14:paraId="44EA7BEE" w14:textId="0C194564"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72A13146" w14:textId="67865FDD"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Trip #9 of WLTP-Brake Cycle</w:t>
            </w:r>
          </w:p>
        </w:tc>
        <w:tc>
          <w:tcPr>
            <w:tcW w:w="849" w:type="dxa"/>
          </w:tcPr>
          <w:p w14:paraId="2E917871"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2CEC4623" w14:textId="27ED93DD"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77EA8F8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D30F0F9" w14:textId="31927E59" w:rsidR="00940CAE" w:rsidRPr="00EA7213" w:rsidRDefault="00940CAE" w:rsidP="00834DD3">
            <w:pPr>
              <w:spacing w:before="40" w:after="120"/>
              <w:ind w:right="113"/>
              <w:rPr>
                <w:rFonts w:asciiTheme="majorBidi" w:hAnsiTheme="majorBidi" w:cstheme="majorBidi"/>
                <w:noProof/>
                <w:szCs w:val="18"/>
              </w:rPr>
            </w:pPr>
            <w:r w:rsidRPr="00EA7213">
              <w:rPr>
                <w:rFonts w:asciiTheme="majorBidi" w:hAnsiTheme="majorBidi" w:cstheme="majorBidi"/>
                <w:noProof/>
                <w:szCs w:val="18"/>
              </w:rPr>
              <w:t>j</w:t>
            </w:r>
          </w:p>
        </w:tc>
        <w:tc>
          <w:tcPr>
            <w:tcW w:w="850" w:type="dxa"/>
          </w:tcPr>
          <w:p w14:paraId="69996CBA" w14:textId="174DCBC5"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9.2.3.</w:t>
            </w:r>
          </w:p>
        </w:tc>
        <w:tc>
          <w:tcPr>
            <w:tcW w:w="2410" w:type="dxa"/>
          </w:tcPr>
          <w:p w14:paraId="3DED0778" w14:textId="58F9A1D6"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Initial temperature </w:t>
            </w:r>
          </w:p>
        </w:tc>
        <w:tc>
          <w:tcPr>
            <w:tcW w:w="4252" w:type="dxa"/>
          </w:tcPr>
          <w:p w14:paraId="49444FA6" w14:textId="5418AC78"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Trip #10 of WLTP-Brake Cycle</w:t>
            </w:r>
          </w:p>
        </w:tc>
        <w:tc>
          <w:tcPr>
            <w:tcW w:w="849" w:type="dxa"/>
          </w:tcPr>
          <w:p w14:paraId="08E9AC2F" w14:textId="77777777" w:rsidR="00940CAE" w:rsidRPr="00EA7213" w:rsidRDefault="00940CAE"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5CB070F7" w14:textId="26EF7E73" w:rsidR="00940CAE" w:rsidRPr="00EA7213" w:rsidRDefault="0071454C" w:rsidP="00834DD3">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4A6CFA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496CCF1" w14:textId="70AD6A75"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117</w:t>
            </w:r>
          </w:p>
        </w:tc>
        <w:tc>
          <w:tcPr>
            <w:tcW w:w="850" w:type="dxa"/>
          </w:tcPr>
          <w:p w14:paraId="484102A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9.2.1., 9.2.2., 9.2.3.</w:t>
            </w:r>
          </w:p>
        </w:tc>
        <w:tc>
          <w:tcPr>
            <w:tcW w:w="2410" w:type="dxa"/>
          </w:tcPr>
          <w:p w14:paraId="0110B1D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Initial temperature – Overall compliance</w:t>
            </w:r>
          </w:p>
        </w:tc>
        <w:tc>
          <w:tcPr>
            <w:tcW w:w="4252" w:type="dxa"/>
          </w:tcPr>
          <w:p w14:paraId="78835CC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initial brake temperature in all testing sections complies with the criteria defined in paragraphs 9.2.1., 9.2.2., and 9.2.3.</w:t>
            </w:r>
          </w:p>
        </w:tc>
        <w:tc>
          <w:tcPr>
            <w:tcW w:w="849" w:type="dxa"/>
          </w:tcPr>
          <w:p w14:paraId="2280EB8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628ADF56" w14:textId="3EA73DDD"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23F1FA9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E799C68" w14:textId="47DA021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118</w:t>
            </w:r>
          </w:p>
        </w:tc>
        <w:tc>
          <w:tcPr>
            <w:tcW w:w="850" w:type="dxa"/>
          </w:tcPr>
          <w:p w14:paraId="6A71E79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9.3.1., 9.3.2., 9.3.3.</w:t>
            </w:r>
          </w:p>
        </w:tc>
        <w:tc>
          <w:tcPr>
            <w:tcW w:w="2410" w:type="dxa"/>
          </w:tcPr>
          <w:p w14:paraId="2ECF8E3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lang w:val="fr-CH"/>
              </w:rPr>
            </w:pPr>
            <w:r w:rsidRPr="00EA7213">
              <w:rPr>
                <w:rFonts w:asciiTheme="majorBidi" w:hAnsiTheme="majorBidi" w:cstheme="majorBidi"/>
                <w:noProof/>
                <w:szCs w:val="18"/>
                <w:lang w:val="fr-CH"/>
              </w:rPr>
              <w:t>WLTP-Brake cycle interruptions – Occurrence</w:t>
            </w:r>
          </w:p>
        </w:tc>
        <w:tc>
          <w:tcPr>
            <w:tcW w:w="4252" w:type="dxa"/>
          </w:tcPr>
          <w:p w14:paraId="6B8E8F9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whether any interruption occurred during any part of the brake emissions test </w:t>
            </w:r>
          </w:p>
        </w:tc>
        <w:tc>
          <w:tcPr>
            <w:tcW w:w="849" w:type="dxa"/>
          </w:tcPr>
          <w:p w14:paraId="59C0BAB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572790FC" w14:textId="3A5A5CD5"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1606C21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526A9E1" w14:textId="118F024D"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119</w:t>
            </w:r>
          </w:p>
        </w:tc>
        <w:tc>
          <w:tcPr>
            <w:tcW w:w="850" w:type="dxa"/>
          </w:tcPr>
          <w:p w14:paraId="074FD35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9.3.1., 9.3.2., 9.3.3.</w:t>
            </w:r>
          </w:p>
        </w:tc>
        <w:tc>
          <w:tcPr>
            <w:tcW w:w="2410" w:type="dxa"/>
          </w:tcPr>
          <w:p w14:paraId="1C6C5A3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WLTP-Brake cycle interruptions – Overall compliance</w:t>
            </w:r>
          </w:p>
        </w:tc>
        <w:tc>
          <w:tcPr>
            <w:tcW w:w="4252" w:type="dxa"/>
          </w:tcPr>
          <w:p w14:paraId="03CE0278" w14:textId="382ABC55" w:rsidR="00940CAE" w:rsidRPr="00EA7213" w:rsidRDefault="00940CAE" w:rsidP="008D2E4F">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When an interruption occurred, verify that all necessary steps were taken to resume testing in accordance with the specifications defined in paragraphs 9.3.1. and 9.3.2.</w:t>
            </w:r>
          </w:p>
        </w:tc>
        <w:tc>
          <w:tcPr>
            <w:tcW w:w="849" w:type="dxa"/>
          </w:tcPr>
          <w:p w14:paraId="0D7D82D7" w14:textId="6C2A7E43"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11416D32" w14:textId="437023A1"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5BA5546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C5115FF" w14:textId="5A87D228"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120</w:t>
            </w:r>
          </w:p>
        </w:tc>
        <w:tc>
          <w:tcPr>
            <w:tcW w:w="850" w:type="dxa"/>
          </w:tcPr>
          <w:p w14:paraId="6DC5941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9.3.1., 9.3.2., 9.3.3.</w:t>
            </w:r>
          </w:p>
        </w:tc>
        <w:tc>
          <w:tcPr>
            <w:tcW w:w="2410" w:type="dxa"/>
          </w:tcPr>
          <w:p w14:paraId="4FCF99B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WLTP-Brake cycle interruptions – Overall compliance</w:t>
            </w:r>
          </w:p>
        </w:tc>
        <w:tc>
          <w:tcPr>
            <w:tcW w:w="4252" w:type="dxa"/>
          </w:tcPr>
          <w:p w14:paraId="6A47D2A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brake under testing was not disassembled at any point of the overall brake emissions test</w:t>
            </w:r>
          </w:p>
        </w:tc>
        <w:tc>
          <w:tcPr>
            <w:tcW w:w="849" w:type="dxa"/>
          </w:tcPr>
          <w:p w14:paraId="4D060A4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6069F33D" w14:textId="4E13C606"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4E05B54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0A50807" w14:textId="27963B19"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121</w:t>
            </w:r>
          </w:p>
        </w:tc>
        <w:tc>
          <w:tcPr>
            <w:tcW w:w="850" w:type="dxa"/>
          </w:tcPr>
          <w:p w14:paraId="0631EF5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9.4.1.</w:t>
            </w:r>
          </w:p>
        </w:tc>
        <w:tc>
          <w:tcPr>
            <w:tcW w:w="2410" w:type="dxa"/>
          </w:tcPr>
          <w:p w14:paraId="44B81E7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Speed violations – Cooling adjustment section</w:t>
            </w:r>
          </w:p>
        </w:tc>
        <w:tc>
          <w:tcPr>
            <w:tcW w:w="4252" w:type="dxa"/>
          </w:tcPr>
          <w:p w14:paraId="6674D19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percentage of speed violations during the successful iteration of the cooling adjustment section. Use the 1Hz data of the parameters “Linear Speed Actual” and “Linear Speed Nominal” in the Time-Based File. Compare the 1Hz data of the two parameters to calculate the number and the overall percentage of speed violations over Trip #10</w:t>
            </w:r>
          </w:p>
        </w:tc>
        <w:tc>
          <w:tcPr>
            <w:tcW w:w="849" w:type="dxa"/>
          </w:tcPr>
          <w:p w14:paraId="066DA61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2A9916A0" w14:textId="4187DA98"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A44BE3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C07D3EF" w14:textId="4965FD81"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122</w:t>
            </w:r>
          </w:p>
        </w:tc>
        <w:tc>
          <w:tcPr>
            <w:tcW w:w="850" w:type="dxa"/>
          </w:tcPr>
          <w:p w14:paraId="635A56A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9.4.1.</w:t>
            </w:r>
          </w:p>
        </w:tc>
        <w:tc>
          <w:tcPr>
            <w:tcW w:w="2410" w:type="dxa"/>
          </w:tcPr>
          <w:p w14:paraId="1BBC4FC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Speed violations – Bedding section</w:t>
            </w:r>
          </w:p>
        </w:tc>
        <w:tc>
          <w:tcPr>
            <w:tcW w:w="4252" w:type="dxa"/>
          </w:tcPr>
          <w:p w14:paraId="224CE40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Calculate and report the percentage of speed violations during the bedding section. Perform the calculation for all five WLTP-Brake cycles separately. Use the 1Hz data of the parameters “Linear Speed Actual” and “Linear Speed Nominal” in the Time-Based File. Compare the 1Hz data of the two parameters to calculate the number and the overall percentage of speed violations over the 5 WLTP-Brake cycles </w:t>
            </w:r>
          </w:p>
        </w:tc>
        <w:tc>
          <w:tcPr>
            <w:tcW w:w="849" w:type="dxa"/>
          </w:tcPr>
          <w:p w14:paraId="39B1D17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7AD4A181" w14:textId="5A95F3C0"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185F94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F5AED97" w14:textId="68536C21" w:rsidR="00940CAE" w:rsidRPr="00EA7213" w:rsidRDefault="00940CAE" w:rsidP="0041799E">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0E599D37" w14:textId="6E57038F"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9.4.1.</w:t>
            </w:r>
          </w:p>
        </w:tc>
        <w:tc>
          <w:tcPr>
            <w:tcW w:w="2410" w:type="dxa"/>
          </w:tcPr>
          <w:p w14:paraId="1EF0F510" w14:textId="496AE7B5"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Speed violations </w:t>
            </w:r>
          </w:p>
        </w:tc>
        <w:tc>
          <w:tcPr>
            <w:tcW w:w="4252" w:type="dxa"/>
          </w:tcPr>
          <w:p w14:paraId="1CF6357D" w14:textId="22E1BD38"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1F771174" w14:textId="77777777"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2C6ECB9C" w14:textId="4F54E894" w:rsidR="00940CAE" w:rsidRPr="00EA7213" w:rsidRDefault="0071454C"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4F53EC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0D28536" w14:textId="4924CEFB" w:rsidR="00940CAE" w:rsidRPr="00EA7213" w:rsidRDefault="00940CAE" w:rsidP="0041799E">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074D57E4" w14:textId="2BAE062A"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9.4.1.</w:t>
            </w:r>
          </w:p>
        </w:tc>
        <w:tc>
          <w:tcPr>
            <w:tcW w:w="2410" w:type="dxa"/>
          </w:tcPr>
          <w:p w14:paraId="3D316F30" w14:textId="51A951EF"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Speed violations </w:t>
            </w:r>
          </w:p>
        </w:tc>
        <w:tc>
          <w:tcPr>
            <w:tcW w:w="4252" w:type="dxa"/>
          </w:tcPr>
          <w:p w14:paraId="2C836878" w14:textId="2EF64607"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51C1632D" w14:textId="77777777"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484B89E0" w14:textId="09B951D9" w:rsidR="00940CAE" w:rsidRPr="00EA7213" w:rsidRDefault="0071454C"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43B5E8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304D438" w14:textId="38E938E2" w:rsidR="00940CAE" w:rsidRPr="00EA7213" w:rsidRDefault="00940CAE" w:rsidP="0041799E">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c</w:t>
            </w:r>
          </w:p>
        </w:tc>
        <w:tc>
          <w:tcPr>
            <w:tcW w:w="850" w:type="dxa"/>
          </w:tcPr>
          <w:p w14:paraId="3B4E1A79" w14:textId="086E5970"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9.4.1.</w:t>
            </w:r>
          </w:p>
        </w:tc>
        <w:tc>
          <w:tcPr>
            <w:tcW w:w="2410" w:type="dxa"/>
          </w:tcPr>
          <w:p w14:paraId="3E5A5B4A" w14:textId="43D33AA9"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Speed violations </w:t>
            </w:r>
          </w:p>
        </w:tc>
        <w:tc>
          <w:tcPr>
            <w:tcW w:w="4252" w:type="dxa"/>
          </w:tcPr>
          <w:p w14:paraId="2B6CFCBA" w14:textId="2707771A"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7B484F0A" w14:textId="77777777"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0F28330E" w14:textId="78729F46" w:rsidR="00940CAE" w:rsidRPr="00EA7213" w:rsidRDefault="0071454C"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F8BE2C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044A0D4" w14:textId="6470E048" w:rsidR="00940CAE" w:rsidRPr="00EA7213" w:rsidRDefault="00940CAE" w:rsidP="0041799E">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23DAB86A" w14:textId="54C05074"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9.4.1.</w:t>
            </w:r>
          </w:p>
        </w:tc>
        <w:tc>
          <w:tcPr>
            <w:tcW w:w="2410" w:type="dxa"/>
          </w:tcPr>
          <w:p w14:paraId="18E1745B" w14:textId="1C860460"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Speed violations </w:t>
            </w:r>
          </w:p>
        </w:tc>
        <w:tc>
          <w:tcPr>
            <w:tcW w:w="4252" w:type="dxa"/>
          </w:tcPr>
          <w:p w14:paraId="1C39833B" w14:textId="4DA570AA"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52B7B6CB" w14:textId="77777777"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656C1C70" w14:textId="0841391F" w:rsidR="00940CAE" w:rsidRPr="00EA7213" w:rsidRDefault="0071454C"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52808C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FDFAAA7" w14:textId="5EE01641" w:rsidR="00940CAE" w:rsidRPr="00EA7213" w:rsidRDefault="00940CAE" w:rsidP="0041799E">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22A2B491" w14:textId="26FED95E"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9.4.1.</w:t>
            </w:r>
          </w:p>
        </w:tc>
        <w:tc>
          <w:tcPr>
            <w:tcW w:w="2410" w:type="dxa"/>
          </w:tcPr>
          <w:p w14:paraId="56F5E7BB" w14:textId="4CFD7DE0"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Speed violations </w:t>
            </w:r>
          </w:p>
        </w:tc>
        <w:tc>
          <w:tcPr>
            <w:tcW w:w="4252" w:type="dxa"/>
          </w:tcPr>
          <w:p w14:paraId="32C7CE98" w14:textId="0BB1D815"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2736D588" w14:textId="77777777" w:rsidR="00940CAE" w:rsidRPr="00EA7213" w:rsidRDefault="00940CAE"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364D7902" w14:textId="501890C1" w:rsidR="00940CAE" w:rsidRPr="00EA7213" w:rsidRDefault="0071454C" w:rsidP="0041799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E5FF8D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A41EA45" w14:textId="68BB2C61"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123</w:t>
            </w:r>
          </w:p>
        </w:tc>
        <w:tc>
          <w:tcPr>
            <w:tcW w:w="850" w:type="dxa"/>
          </w:tcPr>
          <w:p w14:paraId="5DC52BF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9.4.1.</w:t>
            </w:r>
          </w:p>
        </w:tc>
        <w:tc>
          <w:tcPr>
            <w:tcW w:w="2410" w:type="dxa"/>
          </w:tcPr>
          <w:p w14:paraId="70336BF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Speed violations – Emissions measurement section</w:t>
            </w:r>
          </w:p>
        </w:tc>
        <w:tc>
          <w:tcPr>
            <w:tcW w:w="4252" w:type="dxa"/>
          </w:tcPr>
          <w:p w14:paraId="7FC2553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percentage of speed violations during the emissions measurement section. Use the 1Hz data of the parameters “Linear Speed Actual” and “Linear Speed Nominal” in the Time-Based File. Compare the 1Hz data of the two parameters to calculate the number and the overall percentage of speed violations over the WLTP-Brake cycle</w:t>
            </w:r>
          </w:p>
        </w:tc>
        <w:tc>
          <w:tcPr>
            <w:tcW w:w="849" w:type="dxa"/>
          </w:tcPr>
          <w:p w14:paraId="0EFDDCC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5D4B5746" w14:textId="6976DF94"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104CE9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2DB075C" w14:textId="6FA2825E"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124</w:t>
            </w:r>
          </w:p>
        </w:tc>
        <w:tc>
          <w:tcPr>
            <w:tcW w:w="850" w:type="dxa"/>
          </w:tcPr>
          <w:p w14:paraId="17B61C6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9.4.1.</w:t>
            </w:r>
          </w:p>
        </w:tc>
        <w:tc>
          <w:tcPr>
            <w:tcW w:w="2410" w:type="dxa"/>
          </w:tcPr>
          <w:p w14:paraId="406D70C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Speed violations – Overall compliance</w:t>
            </w:r>
          </w:p>
        </w:tc>
        <w:tc>
          <w:tcPr>
            <w:tcW w:w="4252" w:type="dxa"/>
          </w:tcPr>
          <w:p w14:paraId="418CE48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all sections of the brake emissions test comply with the speed violations criteria defined in paragraph 9.4.1. (a)-(g)</w:t>
            </w:r>
          </w:p>
        </w:tc>
        <w:tc>
          <w:tcPr>
            <w:tcW w:w="849" w:type="dxa"/>
          </w:tcPr>
          <w:p w14:paraId="79999D8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5526EAA6" w14:textId="6814F4F6"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72C3962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075C94D" w14:textId="48703706"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125</w:t>
            </w:r>
          </w:p>
        </w:tc>
        <w:tc>
          <w:tcPr>
            <w:tcW w:w="850" w:type="dxa"/>
          </w:tcPr>
          <w:p w14:paraId="01B8580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9.4.2.</w:t>
            </w:r>
          </w:p>
        </w:tc>
        <w:tc>
          <w:tcPr>
            <w:tcW w:w="2410" w:type="dxa"/>
          </w:tcPr>
          <w:p w14:paraId="1815E23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Number of deceleration events – Count using the “Stop duration”</w:t>
            </w:r>
          </w:p>
        </w:tc>
        <w:tc>
          <w:tcPr>
            <w:tcW w:w="4252" w:type="dxa"/>
          </w:tcPr>
          <w:p w14:paraId="1A93C0A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number of numerical and non-zero values of the parameter “Stop Duration” in the Event-Based File over the emissions measurement section</w:t>
            </w:r>
          </w:p>
        </w:tc>
        <w:tc>
          <w:tcPr>
            <w:tcW w:w="849" w:type="dxa"/>
          </w:tcPr>
          <w:p w14:paraId="069B0E45" w14:textId="353AB472" w:rsidR="00940CAE" w:rsidRPr="00EA7213"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p>
        </w:tc>
        <w:tc>
          <w:tcPr>
            <w:tcW w:w="850" w:type="dxa"/>
          </w:tcPr>
          <w:p w14:paraId="3153B13F" w14:textId="775D54CA"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45C30D8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4642EF5" w14:textId="13FBCA28"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126</w:t>
            </w:r>
          </w:p>
        </w:tc>
        <w:tc>
          <w:tcPr>
            <w:tcW w:w="850" w:type="dxa"/>
          </w:tcPr>
          <w:p w14:paraId="226A504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9.4.2.</w:t>
            </w:r>
          </w:p>
        </w:tc>
        <w:tc>
          <w:tcPr>
            <w:tcW w:w="2410" w:type="dxa"/>
          </w:tcPr>
          <w:p w14:paraId="6396CDD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Number of deceleration events – Count using the “Deceleration rate”</w:t>
            </w:r>
          </w:p>
        </w:tc>
        <w:tc>
          <w:tcPr>
            <w:tcW w:w="4252" w:type="dxa"/>
          </w:tcPr>
          <w:p w14:paraId="2B63C2B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number of numerical and non-zero values of the parameter “Deceleration Rate - Distance Averaged” in the Event-Based File over the emissions measurement section</w:t>
            </w:r>
          </w:p>
        </w:tc>
        <w:tc>
          <w:tcPr>
            <w:tcW w:w="849" w:type="dxa"/>
          </w:tcPr>
          <w:p w14:paraId="56F984D9" w14:textId="282946AB" w:rsidR="00940CAE" w:rsidRPr="00EA7213"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p>
        </w:tc>
        <w:tc>
          <w:tcPr>
            <w:tcW w:w="850" w:type="dxa"/>
          </w:tcPr>
          <w:p w14:paraId="2D30D75E" w14:textId="14DEEE93"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294B170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D2F8870" w14:textId="278F263F"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127</w:t>
            </w:r>
          </w:p>
        </w:tc>
        <w:tc>
          <w:tcPr>
            <w:tcW w:w="850" w:type="dxa"/>
          </w:tcPr>
          <w:p w14:paraId="1392065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640B25E4" w14:textId="1C90073D"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w:t>
            </w:r>
            <m:oMath>
              <m:sSub>
                <m:sSubPr>
                  <m:ctrlPr>
                    <w:rPr>
                      <w:rFonts w:ascii="Cambria Math" w:hAnsi="Cambria Math" w:cstheme="majorBidi"/>
                      <w:iCs/>
                    </w:rPr>
                  </m:ctrlPr>
                </m:sSubPr>
                <m:e>
                  <m:r>
                    <m:rPr>
                      <m:sty m:val="p"/>
                    </m:rPr>
                    <w:rPr>
                      <w:rFonts w:ascii="Cambria Math" w:hAnsi="Cambria Math" w:cstheme="majorBidi"/>
                    </w:rPr>
                    <m:t>w</m:t>
                  </m:r>
                </m:e>
                <m:sub>
                  <m:r>
                    <m:rPr>
                      <m:sty m:val="p"/>
                    </m:rPr>
                    <w:rPr>
                      <w:rFonts w:ascii="Cambria Math" w:hAnsi="Cambria Math" w:cstheme="majorBidi"/>
                    </w:rPr>
                    <m:t>f</m:t>
                  </m:r>
                </m:sub>
              </m:sSub>
            </m:oMath>
            <w:r w:rsidRPr="00EA7213">
              <w:rPr>
                <w:rFonts w:asciiTheme="majorBidi" w:hAnsiTheme="majorBidi" w:cstheme="majorBidi"/>
                <w:noProof/>
                <w:szCs w:val="18"/>
              </w:rPr>
              <w:t xml:space="preserve"> during the cooling adjustment section</w:t>
            </w:r>
          </w:p>
        </w:tc>
        <w:tc>
          <w:tcPr>
            <w:tcW w:w="4252" w:type="dxa"/>
          </w:tcPr>
          <w:p w14:paraId="1AB986F1" w14:textId="635B9A58" w:rsidR="00940CAE" w:rsidRPr="00EA7213" w:rsidRDefault="00940CAE" w:rsidP="00A35DBB">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kinetic energy dissipation (</w:t>
            </w:r>
            <m:oMath>
              <m:sSub>
                <m:sSubPr>
                  <m:ctrlPr>
                    <w:rPr>
                      <w:rFonts w:ascii="Cambria Math" w:hAnsi="Cambria Math" w:cstheme="majorBidi"/>
                      <w:iCs/>
                    </w:rPr>
                  </m:ctrlPr>
                </m:sSubPr>
                <m:e>
                  <m:r>
                    <m:rPr>
                      <m:sty m:val="p"/>
                    </m:rPr>
                    <w:rPr>
                      <w:rFonts w:ascii="Cambria Math" w:hAnsi="Cambria Math" w:cstheme="majorBidi"/>
                    </w:rPr>
                    <m:t>w</m:t>
                  </m:r>
                </m:e>
                <m:sub>
                  <m:r>
                    <m:rPr>
                      <m:sty m:val="p"/>
                    </m:rPr>
                    <w:rPr>
                      <w:rFonts w:ascii="Cambria Math" w:hAnsi="Cambria Math" w:cstheme="majorBidi"/>
                    </w:rPr>
                    <m:t>f</m:t>
                  </m:r>
                </m:sub>
              </m:sSub>
            </m:oMath>
            <w:r w:rsidRPr="00EA7213">
              <w:rPr>
                <w:rFonts w:asciiTheme="majorBidi" w:hAnsiTheme="majorBidi" w:cstheme="majorBidi"/>
                <w:noProof/>
                <w:szCs w:val="18"/>
              </w:rPr>
              <w:t xml:space="preserve">) during the successful iteration of the cooling adjustment section following Equation 9.1. Sum the </w:t>
            </w:r>
            <w:r>
              <w:rPr>
                <w:rFonts w:asciiTheme="majorBidi" w:hAnsiTheme="majorBidi" w:cstheme="majorBidi"/>
                <w:noProof/>
                <w:szCs w:val="18"/>
              </w:rPr>
              <w:t>actual</w:t>
            </w:r>
            <w:r w:rsidRPr="00EA7213">
              <w:rPr>
                <w:rFonts w:asciiTheme="majorBidi" w:hAnsiTheme="majorBidi" w:cstheme="majorBidi"/>
                <w:noProof/>
                <w:szCs w:val="18"/>
              </w:rPr>
              <w:t xml:space="preserve"> </w:t>
            </w:r>
            <w:r w:rsidRPr="00EA7213">
              <w:rPr>
                <w:rFonts w:asciiTheme="majorBidi" w:hAnsiTheme="majorBidi" w:cstheme="majorBidi"/>
                <w:noProof/>
              </w:rPr>
              <w:t>specific</w:t>
            </w:r>
            <w:r w:rsidRPr="00EA7213">
              <w:rPr>
                <w:rFonts w:asciiTheme="majorBidi" w:hAnsiTheme="majorBidi" w:cstheme="majorBidi"/>
                <w:noProof/>
                <w:szCs w:val="18"/>
              </w:rPr>
              <w:t xml:space="preserve"> friction work from the individual brake events to report the total </w:t>
            </w:r>
            <w:r w:rsidRPr="00EA7213">
              <w:rPr>
                <w:rFonts w:asciiTheme="majorBidi" w:hAnsiTheme="majorBidi" w:cstheme="majorBidi"/>
                <w:noProof/>
              </w:rPr>
              <w:t>specific</w:t>
            </w:r>
            <w:r w:rsidRPr="00EA7213">
              <w:rPr>
                <w:rFonts w:asciiTheme="majorBidi" w:hAnsiTheme="majorBidi" w:cstheme="majorBidi"/>
                <w:noProof/>
                <w:szCs w:val="18"/>
              </w:rPr>
              <w:t xml:space="preserve"> friction work over Trip #10 of the cooling adjustment section</w:t>
            </w:r>
          </w:p>
        </w:tc>
        <w:tc>
          <w:tcPr>
            <w:tcW w:w="849" w:type="dxa"/>
          </w:tcPr>
          <w:p w14:paraId="1D1772D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J/kg</w:t>
            </w:r>
          </w:p>
        </w:tc>
        <w:tc>
          <w:tcPr>
            <w:tcW w:w="850" w:type="dxa"/>
          </w:tcPr>
          <w:p w14:paraId="5A7A84F2" w14:textId="5B542AE2"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F861EE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0BE21BC" w14:textId="39BB06E5"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128</w:t>
            </w:r>
          </w:p>
        </w:tc>
        <w:tc>
          <w:tcPr>
            <w:tcW w:w="850" w:type="dxa"/>
          </w:tcPr>
          <w:p w14:paraId="5920EEC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5F744A9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Kinetic energy dissipation – Deviation from the nominal value (cooling adjustment section)</w:t>
            </w:r>
          </w:p>
        </w:tc>
        <w:tc>
          <w:tcPr>
            <w:tcW w:w="4252" w:type="dxa"/>
          </w:tcPr>
          <w:p w14:paraId="0B5D581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 cent difference from the nominal friction work value during the successful iteration of the cooling adjustment section</w:t>
            </w:r>
          </w:p>
        </w:tc>
        <w:tc>
          <w:tcPr>
            <w:tcW w:w="849" w:type="dxa"/>
          </w:tcPr>
          <w:p w14:paraId="2A98B64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17096C22" w14:textId="26415249"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C613B8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75C79DB" w14:textId="57044805"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129</w:t>
            </w:r>
          </w:p>
        </w:tc>
        <w:tc>
          <w:tcPr>
            <w:tcW w:w="850" w:type="dxa"/>
          </w:tcPr>
          <w:p w14:paraId="71BB9CA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45758131" w14:textId="5A64DE09"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w:t>
            </w:r>
            <m:oMath>
              <m:sSub>
                <m:sSubPr>
                  <m:ctrlPr>
                    <w:rPr>
                      <w:rFonts w:ascii="Cambria Math" w:hAnsi="Cambria Math" w:cstheme="majorBidi"/>
                      <w:iCs/>
                    </w:rPr>
                  </m:ctrlPr>
                </m:sSubPr>
                <m:e>
                  <m:r>
                    <m:rPr>
                      <m:sty m:val="p"/>
                    </m:rPr>
                    <w:rPr>
                      <w:rFonts w:ascii="Cambria Math" w:hAnsi="Cambria Math" w:cstheme="majorBidi"/>
                    </w:rPr>
                    <m:t>w</m:t>
                  </m:r>
                </m:e>
                <m:sub>
                  <m:r>
                    <m:rPr>
                      <m:sty m:val="p"/>
                    </m:rPr>
                    <w:rPr>
                      <w:rFonts w:ascii="Cambria Math" w:hAnsi="Cambria Math" w:cstheme="majorBidi"/>
                    </w:rPr>
                    <m:t>f</m:t>
                  </m:r>
                </m:sub>
              </m:sSub>
            </m:oMath>
            <w:r w:rsidRPr="00EA7213">
              <w:rPr>
                <w:rFonts w:asciiTheme="majorBidi" w:hAnsiTheme="majorBidi" w:cstheme="majorBidi"/>
                <w:noProof/>
                <w:szCs w:val="18"/>
              </w:rPr>
              <w:t xml:space="preserve"> during the bedding section</w:t>
            </w:r>
          </w:p>
        </w:tc>
        <w:tc>
          <w:tcPr>
            <w:tcW w:w="4252" w:type="dxa"/>
          </w:tcPr>
          <w:p w14:paraId="47EA1C6D" w14:textId="5CCB4C64" w:rsidR="00940CAE" w:rsidRPr="00EA7213" w:rsidRDefault="00940CAE" w:rsidP="00A35DBB">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kinetic energy dissipation (</w:t>
            </w:r>
            <m:oMath>
              <m:sSub>
                <m:sSubPr>
                  <m:ctrlPr>
                    <w:rPr>
                      <w:rFonts w:ascii="Cambria Math" w:hAnsi="Cambria Math" w:cstheme="majorBidi"/>
                      <w:iCs/>
                    </w:rPr>
                  </m:ctrlPr>
                </m:sSubPr>
                <m:e>
                  <m:r>
                    <m:rPr>
                      <m:sty m:val="p"/>
                    </m:rPr>
                    <w:rPr>
                      <w:rFonts w:ascii="Cambria Math" w:hAnsi="Cambria Math" w:cstheme="majorBidi"/>
                    </w:rPr>
                    <m:t>w</m:t>
                  </m:r>
                </m:e>
                <m:sub>
                  <m:r>
                    <m:rPr>
                      <m:sty m:val="p"/>
                    </m:rPr>
                    <w:rPr>
                      <w:rFonts w:ascii="Cambria Math" w:hAnsi="Cambria Math" w:cstheme="majorBidi"/>
                    </w:rPr>
                    <m:t>f</m:t>
                  </m:r>
                </m:sub>
              </m:sSub>
            </m:oMath>
            <w:r w:rsidRPr="00EA7213">
              <w:rPr>
                <w:rFonts w:asciiTheme="majorBidi" w:hAnsiTheme="majorBidi" w:cstheme="majorBidi"/>
                <w:noProof/>
                <w:szCs w:val="18"/>
              </w:rPr>
              <w:t xml:space="preserve">) during the bedding section following Equation 9.1. Report the kinetic energy dissipation for all five WLTP-Brake cycles separately. Sum the </w:t>
            </w:r>
            <w:r>
              <w:rPr>
                <w:rFonts w:asciiTheme="majorBidi" w:hAnsiTheme="majorBidi" w:cstheme="majorBidi"/>
                <w:noProof/>
                <w:szCs w:val="18"/>
              </w:rPr>
              <w:t>actual</w:t>
            </w:r>
            <w:r w:rsidRPr="00EA7213">
              <w:rPr>
                <w:rFonts w:asciiTheme="majorBidi" w:hAnsiTheme="majorBidi" w:cstheme="majorBidi"/>
                <w:noProof/>
                <w:szCs w:val="18"/>
              </w:rPr>
              <w:t xml:space="preserve"> </w:t>
            </w:r>
            <w:r w:rsidRPr="00EA7213">
              <w:rPr>
                <w:rFonts w:asciiTheme="majorBidi" w:hAnsiTheme="majorBidi" w:cstheme="majorBidi"/>
                <w:noProof/>
              </w:rPr>
              <w:t>specific</w:t>
            </w:r>
            <w:r w:rsidRPr="00EA7213">
              <w:rPr>
                <w:rFonts w:asciiTheme="majorBidi" w:hAnsiTheme="majorBidi" w:cstheme="majorBidi"/>
                <w:noProof/>
                <w:szCs w:val="18"/>
              </w:rPr>
              <w:t xml:space="preserve"> friction work from the individual brake events to report the total </w:t>
            </w:r>
            <w:r w:rsidRPr="00EA7213">
              <w:rPr>
                <w:rFonts w:asciiTheme="majorBidi" w:hAnsiTheme="majorBidi" w:cstheme="majorBidi"/>
                <w:noProof/>
              </w:rPr>
              <w:t>specific</w:t>
            </w:r>
            <w:r w:rsidRPr="00EA7213">
              <w:rPr>
                <w:rFonts w:asciiTheme="majorBidi" w:hAnsiTheme="majorBidi" w:cstheme="majorBidi"/>
                <w:noProof/>
                <w:szCs w:val="18"/>
              </w:rPr>
              <w:t xml:space="preserve"> friction work over each WLTP-Brake cycle of the bedding section</w:t>
            </w:r>
          </w:p>
        </w:tc>
        <w:tc>
          <w:tcPr>
            <w:tcW w:w="849" w:type="dxa"/>
          </w:tcPr>
          <w:p w14:paraId="0EE82A9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J/kg</w:t>
            </w:r>
          </w:p>
        </w:tc>
        <w:tc>
          <w:tcPr>
            <w:tcW w:w="850" w:type="dxa"/>
          </w:tcPr>
          <w:p w14:paraId="7B516373" w14:textId="3EA60A9F"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957217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C7FC508" w14:textId="19AEFB1C" w:rsidR="00940CAE" w:rsidRPr="00EA7213" w:rsidRDefault="00940CAE" w:rsidP="00453D8E">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3CB69F8B" w14:textId="576AC238"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451376F4" w14:textId="22779122"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w:t>
            </w:r>
            <m:oMath>
              <m:sSub>
                <m:sSubPr>
                  <m:ctrlPr>
                    <w:rPr>
                      <w:rFonts w:ascii="Cambria Math" w:hAnsi="Cambria Math" w:cstheme="majorBidi"/>
                      <w:iCs/>
                    </w:rPr>
                  </m:ctrlPr>
                </m:sSubPr>
                <m:e>
                  <m:r>
                    <m:rPr>
                      <m:sty m:val="p"/>
                    </m:rPr>
                    <w:rPr>
                      <w:rFonts w:ascii="Cambria Math" w:hAnsi="Cambria Math" w:cstheme="majorBidi"/>
                    </w:rPr>
                    <m:t>w</m:t>
                  </m:r>
                </m:e>
                <m:sub>
                  <m:r>
                    <m:rPr>
                      <m:sty m:val="p"/>
                    </m:rPr>
                    <w:rPr>
                      <w:rFonts w:ascii="Cambria Math" w:hAnsi="Cambria Math" w:cstheme="majorBidi"/>
                    </w:rPr>
                    <m:t>f</m:t>
                  </m:r>
                </m:sub>
              </m:sSub>
            </m:oMath>
            <w:r w:rsidRPr="00EA7213">
              <w:rPr>
                <w:rFonts w:asciiTheme="majorBidi" w:hAnsiTheme="majorBidi" w:cstheme="majorBidi"/>
                <w:noProof/>
                <w:szCs w:val="18"/>
              </w:rPr>
              <w:t xml:space="preserve"> </w:t>
            </w:r>
          </w:p>
        </w:tc>
        <w:tc>
          <w:tcPr>
            <w:tcW w:w="4252" w:type="dxa"/>
          </w:tcPr>
          <w:p w14:paraId="16C75838" w14:textId="7D5D86B9"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3EBC68F9" w14:textId="77777777"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J/kg</w:t>
            </w:r>
          </w:p>
        </w:tc>
        <w:tc>
          <w:tcPr>
            <w:tcW w:w="850" w:type="dxa"/>
          </w:tcPr>
          <w:p w14:paraId="78900D32" w14:textId="5D791480" w:rsidR="00940CAE" w:rsidRPr="00EA7213" w:rsidRDefault="0071454C"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4644F2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D67C6EA" w14:textId="2F79A1C9" w:rsidR="00940CAE" w:rsidRPr="00EA7213" w:rsidRDefault="00940CAE" w:rsidP="00453D8E">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3146B8EE" w14:textId="4A427DCC"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0131459A" w14:textId="1EF4722A"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w:t>
            </w:r>
            <m:oMath>
              <m:sSub>
                <m:sSubPr>
                  <m:ctrlPr>
                    <w:rPr>
                      <w:rFonts w:ascii="Cambria Math" w:hAnsi="Cambria Math" w:cstheme="majorBidi"/>
                      <w:iCs/>
                    </w:rPr>
                  </m:ctrlPr>
                </m:sSubPr>
                <m:e>
                  <m:r>
                    <m:rPr>
                      <m:sty m:val="p"/>
                    </m:rPr>
                    <w:rPr>
                      <w:rFonts w:ascii="Cambria Math" w:hAnsi="Cambria Math" w:cstheme="majorBidi"/>
                    </w:rPr>
                    <m:t>w</m:t>
                  </m:r>
                </m:e>
                <m:sub>
                  <m:r>
                    <m:rPr>
                      <m:sty m:val="p"/>
                    </m:rPr>
                    <w:rPr>
                      <w:rFonts w:ascii="Cambria Math" w:hAnsi="Cambria Math" w:cstheme="majorBidi"/>
                    </w:rPr>
                    <m:t>f</m:t>
                  </m:r>
                </m:sub>
              </m:sSub>
            </m:oMath>
            <w:r w:rsidRPr="00EA7213">
              <w:rPr>
                <w:rFonts w:asciiTheme="majorBidi" w:hAnsiTheme="majorBidi" w:cstheme="majorBidi"/>
                <w:noProof/>
                <w:szCs w:val="18"/>
              </w:rPr>
              <w:t xml:space="preserve"> </w:t>
            </w:r>
          </w:p>
        </w:tc>
        <w:tc>
          <w:tcPr>
            <w:tcW w:w="4252" w:type="dxa"/>
          </w:tcPr>
          <w:p w14:paraId="5A47CED4" w14:textId="4595F503"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77579D1F" w14:textId="77777777"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J/kg</w:t>
            </w:r>
          </w:p>
        </w:tc>
        <w:tc>
          <w:tcPr>
            <w:tcW w:w="850" w:type="dxa"/>
          </w:tcPr>
          <w:p w14:paraId="0FD68977" w14:textId="2C06A832" w:rsidR="00940CAE" w:rsidRPr="00EA7213" w:rsidRDefault="0071454C"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37AA2F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82C04EB" w14:textId="15306AAC" w:rsidR="00940CAE" w:rsidRPr="00EA7213" w:rsidRDefault="00940CAE" w:rsidP="00453D8E">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1BC552B6" w14:textId="16419E54"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7C02D174" w14:textId="1AF6D6A3"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w:t>
            </w:r>
            <m:oMath>
              <m:sSub>
                <m:sSubPr>
                  <m:ctrlPr>
                    <w:rPr>
                      <w:rFonts w:ascii="Cambria Math" w:hAnsi="Cambria Math" w:cstheme="majorBidi"/>
                      <w:iCs/>
                    </w:rPr>
                  </m:ctrlPr>
                </m:sSubPr>
                <m:e>
                  <m:r>
                    <m:rPr>
                      <m:sty m:val="p"/>
                    </m:rPr>
                    <w:rPr>
                      <w:rFonts w:ascii="Cambria Math" w:hAnsi="Cambria Math" w:cstheme="majorBidi"/>
                    </w:rPr>
                    <m:t>w</m:t>
                  </m:r>
                </m:e>
                <m:sub>
                  <m:r>
                    <m:rPr>
                      <m:sty m:val="p"/>
                    </m:rPr>
                    <w:rPr>
                      <w:rFonts w:ascii="Cambria Math" w:hAnsi="Cambria Math" w:cstheme="majorBidi"/>
                    </w:rPr>
                    <m:t>f</m:t>
                  </m:r>
                </m:sub>
              </m:sSub>
            </m:oMath>
            <w:r w:rsidRPr="00EA7213">
              <w:rPr>
                <w:rFonts w:asciiTheme="majorBidi" w:hAnsiTheme="majorBidi" w:cstheme="majorBidi"/>
                <w:noProof/>
                <w:szCs w:val="18"/>
              </w:rPr>
              <w:t xml:space="preserve"> </w:t>
            </w:r>
          </w:p>
        </w:tc>
        <w:tc>
          <w:tcPr>
            <w:tcW w:w="4252" w:type="dxa"/>
          </w:tcPr>
          <w:p w14:paraId="132A37F8" w14:textId="555DA51A"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0095D4BB" w14:textId="77777777"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J/kg</w:t>
            </w:r>
          </w:p>
        </w:tc>
        <w:tc>
          <w:tcPr>
            <w:tcW w:w="850" w:type="dxa"/>
          </w:tcPr>
          <w:p w14:paraId="55B1DD10" w14:textId="5E427D57" w:rsidR="00940CAE" w:rsidRPr="00EA7213" w:rsidRDefault="0071454C"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E501BC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5E92611" w14:textId="22EC95D4" w:rsidR="00940CAE" w:rsidRPr="00EA7213" w:rsidRDefault="00940CAE" w:rsidP="00453D8E">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d</w:t>
            </w:r>
          </w:p>
        </w:tc>
        <w:tc>
          <w:tcPr>
            <w:tcW w:w="850" w:type="dxa"/>
          </w:tcPr>
          <w:p w14:paraId="5C661D03" w14:textId="01BF70D0"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5473D6D4" w14:textId="100CD17D"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w:t>
            </w:r>
            <m:oMath>
              <m:sSub>
                <m:sSubPr>
                  <m:ctrlPr>
                    <w:rPr>
                      <w:rFonts w:ascii="Cambria Math" w:hAnsi="Cambria Math" w:cstheme="majorBidi"/>
                      <w:iCs/>
                    </w:rPr>
                  </m:ctrlPr>
                </m:sSubPr>
                <m:e>
                  <m:r>
                    <m:rPr>
                      <m:sty m:val="p"/>
                    </m:rPr>
                    <w:rPr>
                      <w:rFonts w:ascii="Cambria Math" w:hAnsi="Cambria Math" w:cstheme="majorBidi"/>
                    </w:rPr>
                    <m:t>w</m:t>
                  </m:r>
                </m:e>
                <m:sub>
                  <m:r>
                    <m:rPr>
                      <m:sty m:val="p"/>
                    </m:rPr>
                    <w:rPr>
                      <w:rFonts w:ascii="Cambria Math" w:hAnsi="Cambria Math" w:cstheme="majorBidi"/>
                    </w:rPr>
                    <m:t>f</m:t>
                  </m:r>
                </m:sub>
              </m:sSub>
            </m:oMath>
            <w:r w:rsidRPr="00EA7213">
              <w:rPr>
                <w:rFonts w:asciiTheme="majorBidi" w:hAnsiTheme="majorBidi" w:cstheme="majorBidi"/>
                <w:noProof/>
                <w:szCs w:val="18"/>
              </w:rPr>
              <w:t xml:space="preserve"> </w:t>
            </w:r>
          </w:p>
        </w:tc>
        <w:tc>
          <w:tcPr>
            <w:tcW w:w="4252" w:type="dxa"/>
          </w:tcPr>
          <w:p w14:paraId="7B055B94" w14:textId="4AF5D978"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711BBB2A" w14:textId="77777777"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J/kg</w:t>
            </w:r>
          </w:p>
        </w:tc>
        <w:tc>
          <w:tcPr>
            <w:tcW w:w="850" w:type="dxa"/>
          </w:tcPr>
          <w:p w14:paraId="1797316F" w14:textId="356E7A2C" w:rsidR="00940CAE" w:rsidRPr="00EA7213" w:rsidRDefault="0071454C"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201F18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1DFC344" w14:textId="54A4A543" w:rsidR="00940CAE" w:rsidRPr="00EA7213" w:rsidRDefault="00940CAE" w:rsidP="00453D8E">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7052CF56" w14:textId="3F87E1CB"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33E8F999" w14:textId="1F7EA2D0"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w:t>
            </w:r>
            <m:oMath>
              <m:sSub>
                <m:sSubPr>
                  <m:ctrlPr>
                    <w:rPr>
                      <w:rFonts w:ascii="Cambria Math" w:hAnsi="Cambria Math" w:cstheme="majorBidi"/>
                      <w:iCs/>
                    </w:rPr>
                  </m:ctrlPr>
                </m:sSubPr>
                <m:e>
                  <m:r>
                    <m:rPr>
                      <m:sty m:val="p"/>
                    </m:rPr>
                    <w:rPr>
                      <w:rFonts w:ascii="Cambria Math" w:hAnsi="Cambria Math" w:cstheme="majorBidi"/>
                    </w:rPr>
                    <m:t>w</m:t>
                  </m:r>
                </m:e>
                <m:sub>
                  <m:r>
                    <m:rPr>
                      <m:sty m:val="p"/>
                    </m:rPr>
                    <w:rPr>
                      <w:rFonts w:ascii="Cambria Math" w:hAnsi="Cambria Math" w:cstheme="majorBidi"/>
                    </w:rPr>
                    <m:t>f</m:t>
                  </m:r>
                </m:sub>
              </m:sSub>
            </m:oMath>
            <w:r w:rsidRPr="00EA7213">
              <w:rPr>
                <w:rFonts w:asciiTheme="majorBidi" w:hAnsiTheme="majorBidi" w:cstheme="majorBidi"/>
                <w:noProof/>
                <w:szCs w:val="18"/>
              </w:rPr>
              <w:t xml:space="preserve"> </w:t>
            </w:r>
          </w:p>
        </w:tc>
        <w:tc>
          <w:tcPr>
            <w:tcW w:w="4252" w:type="dxa"/>
          </w:tcPr>
          <w:p w14:paraId="0BBC3708" w14:textId="6C76A9C6"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76FD1CD8" w14:textId="77777777"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J/kg</w:t>
            </w:r>
          </w:p>
        </w:tc>
        <w:tc>
          <w:tcPr>
            <w:tcW w:w="850" w:type="dxa"/>
          </w:tcPr>
          <w:p w14:paraId="4E97D638" w14:textId="301749C8" w:rsidR="00940CAE" w:rsidRPr="00EA7213" w:rsidRDefault="0071454C"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69689EA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9354A30" w14:textId="5A4BD6EF"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130</w:t>
            </w:r>
          </w:p>
        </w:tc>
        <w:tc>
          <w:tcPr>
            <w:tcW w:w="850" w:type="dxa"/>
          </w:tcPr>
          <w:p w14:paraId="4C6BEA6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630D536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Kinetic energy dissipation – Deviation from the nominal value (bedding section)</w:t>
            </w:r>
          </w:p>
        </w:tc>
        <w:tc>
          <w:tcPr>
            <w:tcW w:w="4252" w:type="dxa"/>
          </w:tcPr>
          <w:p w14:paraId="11448CC7" w14:textId="0AE4D110"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 cent difference from the nominal friction work value during the bedding section. Report the deviation from the nominal value for all five WLTP-Brake cycles of the bedding section separately</w:t>
            </w:r>
          </w:p>
        </w:tc>
        <w:tc>
          <w:tcPr>
            <w:tcW w:w="849" w:type="dxa"/>
          </w:tcPr>
          <w:p w14:paraId="0A94076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0DD96E49" w14:textId="2D0504CE"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4DBA95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053F37D" w14:textId="1A3398F0" w:rsidR="00940CAE" w:rsidRPr="00EA7213" w:rsidRDefault="00940CAE" w:rsidP="00453D8E">
            <w:pPr>
              <w:spacing w:before="40" w:after="120"/>
              <w:ind w:right="113"/>
              <w:rPr>
                <w:rFonts w:asciiTheme="majorBidi" w:hAnsiTheme="majorBidi" w:cstheme="majorBidi"/>
                <w:noProof/>
                <w:szCs w:val="18"/>
              </w:rPr>
            </w:pPr>
            <w:r w:rsidRPr="00EA7213">
              <w:rPr>
                <w:rFonts w:asciiTheme="majorBidi" w:hAnsiTheme="majorBidi" w:cstheme="majorBidi"/>
                <w:noProof/>
                <w:szCs w:val="18"/>
              </w:rPr>
              <w:t>a</w:t>
            </w:r>
          </w:p>
        </w:tc>
        <w:tc>
          <w:tcPr>
            <w:tcW w:w="850" w:type="dxa"/>
          </w:tcPr>
          <w:p w14:paraId="7FB0C83D" w14:textId="18D90693"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3BFED774" w14:textId="4D2971E3"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Deviation from the nominal value </w:t>
            </w:r>
          </w:p>
        </w:tc>
        <w:tc>
          <w:tcPr>
            <w:tcW w:w="4252" w:type="dxa"/>
          </w:tcPr>
          <w:p w14:paraId="3A9C4A64" w14:textId="540813BD"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1</w:t>
            </w:r>
          </w:p>
        </w:tc>
        <w:tc>
          <w:tcPr>
            <w:tcW w:w="849" w:type="dxa"/>
          </w:tcPr>
          <w:p w14:paraId="3EB424FE" w14:textId="77777777"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18DEC296" w14:textId="173C07DA" w:rsidR="00940CAE" w:rsidRPr="00EA7213" w:rsidRDefault="0071454C"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9083C5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DC3A4BF" w14:textId="3876BB59" w:rsidR="00940CAE" w:rsidRPr="00EA7213" w:rsidRDefault="00940CAE" w:rsidP="00453D8E">
            <w:pPr>
              <w:spacing w:before="40" w:after="120"/>
              <w:ind w:right="113"/>
              <w:rPr>
                <w:rFonts w:asciiTheme="majorBidi" w:hAnsiTheme="majorBidi" w:cstheme="majorBidi"/>
                <w:noProof/>
                <w:szCs w:val="18"/>
              </w:rPr>
            </w:pPr>
            <w:r w:rsidRPr="00EA7213">
              <w:rPr>
                <w:rFonts w:asciiTheme="majorBidi" w:hAnsiTheme="majorBidi" w:cstheme="majorBidi"/>
                <w:noProof/>
                <w:szCs w:val="18"/>
              </w:rPr>
              <w:t>b</w:t>
            </w:r>
          </w:p>
        </w:tc>
        <w:tc>
          <w:tcPr>
            <w:tcW w:w="850" w:type="dxa"/>
          </w:tcPr>
          <w:p w14:paraId="759406A1" w14:textId="3287EC59"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4ACF471F" w14:textId="5203BDC9"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Deviation from the nominal value </w:t>
            </w:r>
          </w:p>
        </w:tc>
        <w:tc>
          <w:tcPr>
            <w:tcW w:w="4252" w:type="dxa"/>
          </w:tcPr>
          <w:p w14:paraId="0CE85B30" w14:textId="6C8F14FD"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2</w:t>
            </w:r>
          </w:p>
        </w:tc>
        <w:tc>
          <w:tcPr>
            <w:tcW w:w="849" w:type="dxa"/>
          </w:tcPr>
          <w:p w14:paraId="66356F41" w14:textId="77777777"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48FEFBA1" w14:textId="64138E20" w:rsidR="00940CAE" w:rsidRPr="00EA7213" w:rsidRDefault="0071454C"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ABD3ED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D7F4D8C" w14:textId="4B007111" w:rsidR="00940CAE" w:rsidRPr="00EA7213" w:rsidRDefault="00940CAE" w:rsidP="00453D8E">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57CECF1F" w14:textId="51678E52"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33ECBB3E" w14:textId="43D21A35"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Deviation from the nominal value </w:t>
            </w:r>
          </w:p>
        </w:tc>
        <w:tc>
          <w:tcPr>
            <w:tcW w:w="4252" w:type="dxa"/>
          </w:tcPr>
          <w:p w14:paraId="1BD81158" w14:textId="00FBABE0"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3</w:t>
            </w:r>
          </w:p>
        </w:tc>
        <w:tc>
          <w:tcPr>
            <w:tcW w:w="849" w:type="dxa"/>
          </w:tcPr>
          <w:p w14:paraId="35E9B54C" w14:textId="77777777"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4B1E0BF3" w14:textId="4C806FC5" w:rsidR="00940CAE" w:rsidRPr="00EA7213" w:rsidRDefault="0071454C"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654DC41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9DD63F5" w14:textId="084466F6" w:rsidR="00940CAE" w:rsidRPr="00EA7213" w:rsidRDefault="00940CAE" w:rsidP="00453D8E">
            <w:pPr>
              <w:spacing w:before="40" w:after="120"/>
              <w:ind w:right="113"/>
              <w:rPr>
                <w:rFonts w:asciiTheme="majorBidi" w:hAnsiTheme="majorBidi" w:cstheme="majorBidi"/>
                <w:noProof/>
                <w:szCs w:val="18"/>
              </w:rPr>
            </w:pPr>
            <w:r w:rsidRPr="00EA7213">
              <w:rPr>
                <w:rFonts w:asciiTheme="majorBidi" w:hAnsiTheme="majorBidi" w:cstheme="majorBidi"/>
                <w:noProof/>
                <w:szCs w:val="18"/>
              </w:rPr>
              <w:t>d</w:t>
            </w:r>
          </w:p>
        </w:tc>
        <w:tc>
          <w:tcPr>
            <w:tcW w:w="850" w:type="dxa"/>
          </w:tcPr>
          <w:p w14:paraId="5D506F57" w14:textId="02C6BE89"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71CC456D" w14:textId="51751E6F"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Deviation from the nominal value </w:t>
            </w:r>
          </w:p>
        </w:tc>
        <w:tc>
          <w:tcPr>
            <w:tcW w:w="4252" w:type="dxa"/>
          </w:tcPr>
          <w:p w14:paraId="44906B39" w14:textId="0CB7FC89"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4</w:t>
            </w:r>
          </w:p>
        </w:tc>
        <w:tc>
          <w:tcPr>
            <w:tcW w:w="849" w:type="dxa"/>
          </w:tcPr>
          <w:p w14:paraId="18E7D70F" w14:textId="77777777"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736E30A9" w14:textId="6EFA7DDF" w:rsidR="00940CAE" w:rsidRPr="00EA7213" w:rsidRDefault="0071454C"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D7F9D3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1ADF2D8" w14:textId="5403052A" w:rsidR="00940CAE" w:rsidRPr="00EA7213" w:rsidRDefault="00940CAE" w:rsidP="00453D8E">
            <w:pPr>
              <w:spacing w:before="40" w:after="120"/>
              <w:ind w:right="113"/>
              <w:rPr>
                <w:rFonts w:asciiTheme="majorBidi" w:hAnsiTheme="majorBidi" w:cstheme="majorBidi"/>
                <w:noProof/>
                <w:szCs w:val="18"/>
              </w:rPr>
            </w:pPr>
            <w:r w:rsidRPr="00EA7213">
              <w:rPr>
                <w:rFonts w:asciiTheme="majorBidi" w:hAnsiTheme="majorBidi" w:cstheme="majorBidi"/>
                <w:noProof/>
                <w:szCs w:val="18"/>
              </w:rPr>
              <w:t>e</w:t>
            </w:r>
          </w:p>
        </w:tc>
        <w:tc>
          <w:tcPr>
            <w:tcW w:w="850" w:type="dxa"/>
          </w:tcPr>
          <w:p w14:paraId="0949EFF6" w14:textId="386904B5"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74875947" w14:textId="684E3C0F"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Deviation from the nominal value </w:t>
            </w:r>
          </w:p>
        </w:tc>
        <w:tc>
          <w:tcPr>
            <w:tcW w:w="4252" w:type="dxa"/>
          </w:tcPr>
          <w:p w14:paraId="0778F05F" w14:textId="37464389"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cycle 5</w:t>
            </w:r>
          </w:p>
        </w:tc>
        <w:tc>
          <w:tcPr>
            <w:tcW w:w="849" w:type="dxa"/>
          </w:tcPr>
          <w:p w14:paraId="3F442743" w14:textId="77777777" w:rsidR="00940CAE" w:rsidRPr="00EA7213" w:rsidRDefault="00940CAE"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45AA3352" w14:textId="0EAB2F52" w:rsidR="00940CAE" w:rsidRPr="00EA7213" w:rsidRDefault="0071454C" w:rsidP="00453D8E">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BF71BE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D9AD54A" w14:textId="2A8176F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131</w:t>
            </w:r>
          </w:p>
        </w:tc>
        <w:tc>
          <w:tcPr>
            <w:tcW w:w="850" w:type="dxa"/>
          </w:tcPr>
          <w:p w14:paraId="67F55E4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4B2FE23A" w14:textId="5E96ED7A"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Kinetic energy dissipation – </w:t>
            </w:r>
            <m:oMath>
              <m:sSub>
                <m:sSubPr>
                  <m:ctrlPr>
                    <w:rPr>
                      <w:rFonts w:ascii="Cambria Math" w:hAnsi="Cambria Math" w:cstheme="majorBidi"/>
                      <w:iCs/>
                    </w:rPr>
                  </m:ctrlPr>
                </m:sSubPr>
                <m:e>
                  <m:r>
                    <m:rPr>
                      <m:sty m:val="p"/>
                    </m:rPr>
                    <w:rPr>
                      <w:rFonts w:ascii="Cambria Math" w:hAnsi="Cambria Math" w:cstheme="majorBidi"/>
                    </w:rPr>
                    <m:t>w</m:t>
                  </m:r>
                </m:e>
                <m:sub>
                  <m:r>
                    <m:rPr>
                      <m:sty m:val="p"/>
                    </m:rPr>
                    <w:rPr>
                      <w:rFonts w:ascii="Cambria Math" w:hAnsi="Cambria Math" w:cstheme="majorBidi"/>
                    </w:rPr>
                    <m:t>f</m:t>
                  </m:r>
                </m:sub>
              </m:sSub>
            </m:oMath>
            <w:r w:rsidRPr="00EA7213">
              <w:rPr>
                <w:rFonts w:asciiTheme="majorBidi" w:hAnsiTheme="majorBidi" w:cstheme="majorBidi"/>
                <w:noProof/>
                <w:szCs w:val="18"/>
              </w:rPr>
              <w:t xml:space="preserve"> during the emissions measurement section</w:t>
            </w:r>
          </w:p>
        </w:tc>
        <w:tc>
          <w:tcPr>
            <w:tcW w:w="4252" w:type="dxa"/>
          </w:tcPr>
          <w:p w14:paraId="0706A9A2" w14:textId="416E9697" w:rsidR="00940CAE" w:rsidRPr="00EA7213" w:rsidRDefault="00940CAE" w:rsidP="00A35DBB">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kinetic energy dissipation (</w:t>
            </w:r>
            <m:oMath>
              <m:sSub>
                <m:sSubPr>
                  <m:ctrlPr>
                    <w:rPr>
                      <w:rFonts w:ascii="Cambria Math" w:hAnsi="Cambria Math" w:cstheme="majorBidi"/>
                      <w:iCs/>
                    </w:rPr>
                  </m:ctrlPr>
                </m:sSubPr>
                <m:e>
                  <m:r>
                    <m:rPr>
                      <m:sty m:val="p"/>
                    </m:rPr>
                    <w:rPr>
                      <w:rFonts w:ascii="Cambria Math" w:hAnsi="Cambria Math" w:cstheme="majorBidi"/>
                    </w:rPr>
                    <m:t>w</m:t>
                  </m:r>
                </m:e>
                <m:sub>
                  <m:r>
                    <m:rPr>
                      <m:sty m:val="p"/>
                    </m:rPr>
                    <w:rPr>
                      <w:rFonts w:ascii="Cambria Math" w:hAnsi="Cambria Math" w:cstheme="majorBidi"/>
                    </w:rPr>
                    <m:t>f</m:t>
                  </m:r>
                </m:sub>
              </m:sSub>
            </m:oMath>
            <w:r w:rsidRPr="00EA7213">
              <w:rPr>
                <w:rFonts w:asciiTheme="majorBidi" w:hAnsiTheme="majorBidi" w:cstheme="majorBidi"/>
                <w:noProof/>
                <w:szCs w:val="18"/>
              </w:rPr>
              <w:t xml:space="preserve">) during the emissions measurement section following Equation 9.1. Sum the </w:t>
            </w:r>
            <w:r>
              <w:rPr>
                <w:rFonts w:asciiTheme="majorBidi" w:hAnsiTheme="majorBidi" w:cstheme="majorBidi"/>
                <w:noProof/>
                <w:szCs w:val="18"/>
              </w:rPr>
              <w:t>actual</w:t>
            </w:r>
            <w:r w:rsidRPr="00EA7213">
              <w:rPr>
                <w:rFonts w:asciiTheme="majorBidi" w:hAnsiTheme="majorBidi" w:cstheme="majorBidi"/>
                <w:noProof/>
                <w:szCs w:val="18"/>
              </w:rPr>
              <w:t xml:space="preserve"> </w:t>
            </w:r>
            <w:r w:rsidRPr="00EA7213">
              <w:rPr>
                <w:rFonts w:asciiTheme="majorBidi" w:hAnsiTheme="majorBidi" w:cstheme="majorBidi"/>
                <w:noProof/>
              </w:rPr>
              <w:t>specific</w:t>
            </w:r>
            <w:r w:rsidRPr="00EA7213">
              <w:rPr>
                <w:rFonts w:asciiTheme="majorBidi" w:hAnsiTheme="majorBidi" w:cstheme="majorBidi"/>
                <w:noProof/>
                <w:szCs w:val="18"/>
              </w:rPr>
              <w:t xml:space="preserve"> friction work from the individual brake events to report the total </w:t>
            </w:r>
            <w:r w:rsidRPr="00EA7213">
              <w:rPr>
                <w:rFonts w:asciiTheme="majorBidi" w:hAnsiTheme="majorBidi" w:cstheme="majorBidi"/>
                <w:noProof/>
              </w:rPr>
              <w:t>specific</w:t>
            </w:r>
            <w:r w:rsidRPr="00EA7213">
              <w:rPr>
                <w:rFonts w:asciiTheme="majorBidi" w:hAnsiTheme="majorBidi" w:cstheme="majorBidi"/>
                <w:noProof/>
                <w:szCs w:val="18"/>
              </w:rPr>
              <w:t xml:space="preserve"> friction work over the WLTP-Brake cycle of the emissions measurement section </w:t>
            </w:r>
          </w:p>
        </w:tc>
        <w:tc>
          <w:tcPr>
            <w:tcW w:w="849" w:type="dxa"/>
          </w:tcPr>
          <w:p w14:paraId="15172A0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J/kg</w:t>
            </w:r>
          </w:p>
        </w:tc>
        <w:tc>
          <w:tcPr>
            <w:tcW w:w="850" w:type="dxa"/>
          </w:tcPr>
          <w:p w14:paraId="25A6682C" w14:textId="534A43CD"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05DB779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1F738ED" w14:textId="43BE1AB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132</w:t>
            </w:r>
          </w:p>
        </w:tc>
        <w:tc>
          <w:tcPr>
            <w:tcW w:w="850" w:type="dxa"/>
          </w:tcPr>
          <w:p w14:paraId="144FB03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502913B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Kinetic energy dissipation – Deviation from the nominal value (emissions measurement section)</w:t>
            </w:r>
          </w:p>
        </w:tc>
        <w:tc>
          <w:tcPr>
            <w:tcW w:w="4252" w:type="dxa"/>
          </w:tcPr>
          <w:p w14:paraId="52E5269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per cent difference from the nominal friction work value during the emissions measurement section</w:t>
            </w:r>
          </w:p>
        </w:tc>
        <w:tc>
          <w:tcPr>
            <w:tcW w:w="849" w:type="dxa"/>
          </w:tcPr>
          <w:p w14:paraId="5833229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3C0779E1" w14:textId="2018DE09"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E494DC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F87C74D" w14:textId="6F143D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133</w:t>
            </w:r>
          </w:p>
        </w:tc>
        <w:tc>
          <w:tcPr>
            <w:tcW w:w="850" w:type="dxa"/>
          </w:tcPr>
          <w:p w14:paraId="26F5C0F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9.4.3.</w:t>
            </w:r>
          </w:p>
        </w:tc>
        <w:tc>
          <w:tcPr>
            <w:tcW w:w="2410" w:type="dxa"/>
          </w:tcPr>
          <w:p w14:paraId="3CF7D3F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Kinetic energy dissipation – Overall compliance</w:t>
            </w:r>
          </w:p>
        </w:tc>
        <w:tc>
          <w:tcPr>
            <w:tcW w:w="4252" w:type="dxa"/>
          </w:tcPr>
          <w:p w14:paraId="0A8A77B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all sections of the brake emissions test comply with the kinetic energy dissipation criteria specified in paragraph 9.4.3. (a)-(j)</w:t>
            </w:r>
          </w:p>
        </w:tc>
        <w:tc>
          <w:tcPr>
            <w:tcW w:w="849" w:type="dxa"/>
          </w:tcPr>
          <w:p w14:paraId="1029143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D1FF6BB" w14:textId="6C47D1AC"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33346E7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5A1BD9A" w14:textId="2EF18F57" w:rsidR="00940CAE" w:rsidRPr="00EA7213" w:rsidRDefault="00940CAE" w:rsidP="00A955E9">
            <w:pPr>
              <w:spacing w:before="40" w:after="120"/>
              <w:ind w:right="113"/>
              <w:rPr>
                <w:rFonts w:asciiTheme="majorBidi" w:hAnsiTheme="majorBidi" w:cstheme="majorBidi"/>
                <w:noProof/>
                <w:szCs w:val="18"/>
              </w:rPr>
            </w:pPr>
            <w:r>
              <w:rPr>
                <w:rFonts w:asciiTheme="majorBidi" w:hAnsiTheme="majorBidi" w:cstheme="majorBidi"/>
                <w:noProof/>
                <w:szCs w:val="18"/>
              </w:rPr>
              <w:t>134</w:t>
            </w:r>
          </w:p>
        </w:tc>
        <w:tc>
          <w:tcPr>
            <w:tcW w:w="850" w:type="dxa"/>
          </w:tcPr>
          <w:p w14:paraId="48F370F2" w14:textId="46B9110D"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9.4.4.</w:t>
            </w:r>
          </w:p>
        </w:tc>
        <w:tc>
          <w:tcPr>
            <w:tcW w:w="2410" w:type="dxa"/>
          </w:tcPr>
          <w:p w14:paraId="3E40D000" w14:textId="71D46F3D" w:rsidR="00940CAE" w:rsidRPr="00EA7213" w:rsidRDefault="00940CAE" w:rsidP="00DE668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Brake torque application – Number of violations</w:t>
            </w:r>
          </w:p>
        </w:tc>
        <w:tc>
          <w:tcPr>
            <w:tcW w:w="4252" w:type="dxa"/>
          </w:tcPr>
          <w:p w14:paraId="577872E7" w14:textId="1B38F2AF" w:rsidR="00940CAE" w:rsidRPr="00EA7213" w:rsidRDefault="00940CAE" w:rsidP="00DE668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Report the number of</w:t>
            </w:r>
            <w:r w:rsidRPr="00DE6684">
              <w:rPr>
                <w:rFonts w:asciiTheme="majorBidi" w:hAnsiTheme="majorBidi" w:cstheme="majorBidi"/>
                <w:noProof/>
                <w:szCs w:val="18"/>
              </w:rPr>
              <w:t xml:space="preserve"> brake events during emissions testing</w:t>
            </w:r>
            <w:r>
              <w:rPr>
                <w:rFonts w:asciiTheme="majorBidi" w:hAnsiTheme="majorBidi" w:cstheme="majorBidi"/>
                <w:noProof/>
                <w:szCs w:val="18"/>
              </w:rPr>
              <w:t xml:space="preserve"> that</w:t>
            </w:r>
            <w:r w:rsidRPr="00DE6684">
              <w:rPr>
                <w:rFonts w:asciiTheme="majorBidi" w:hAnsiTheme="majorBidi" w:cstheme="majorBidi"/>
                <w:noProof/>
                <w:szCs w:val="18"/>
              </w:rPr>
              <w:t xml:space="preserve"> fail</w:t>
            </w:r>
            <w:r>
              <w:rPr>
                <w:rFonts w:asciiTheme="majorBidi" w:hAnsiTheme="majorBidi" w:cstheme="majorBidi"/>
                <w:noProof/>
                <w:szCs w:val="18"/>
              </w:rPr>
              <w:t>ed</w:t>
            </w:r>
            <w:r w:rsidRPr="00DE6684">
              <w:rPr>
                <w:rFonts w:asciiTheme="majorBidi" w:hAnsiTheme="majorBidi" w:cstheme="majorBidi"/>
                <w:noProof/>
                <w:szCs w:val="18"/>
              </w:rPr>
              <w:t xml:space="preserve"> to fulfil th</w:t>
            </w:r>
            <w:r>
              <w:rPr>
                <w:rFonts w:asciiTheme="majorBidi" w:hAnsiTheme="majorBidi" w:cstheme="majorBidi"/>
                <w:noProof/>
                <w:szCs w:val="18"/>
              </w:rPr>
              <w:t>e</w:t>
            </w:r>
            <w:r w:rsidRPr="00DE6684">
              <w:rPr>
                <w:rFonts w:asciiTheme="majorBidi" w:hAnsiTheme="majorBidi" w:cstheme="majorBidi"/>
                <w:noProof/>
                <w:szCs w:val="18"/>
              </w:rPr>
              <w:t xml:space="preserve"> requirement</w:t>
            </w:r>
            <w:r>
              <w:rPr>
                <w:rFonts w:asciiTheme="majorBidi" w:hAnsiTheme="majorBidi" w:cstheme="majorBidi"/>
                <w:noProof/>
                <w:szCs w:val="18"/>
              </w:rPr>
              <w:t xml:space="preserve"> for </w:t>
            </w:r>
            <w:r w:rsidRPr="00EA7213">
              <w:rPr>
                <w:rFonts w:asciiTheme="majorBidi" w:hAnsiTheme="majorBidi" w:cstheme="majorBidi"/>
                <w:noProof/>
                <w:szCs w:val="18"/>
              </w:rPr>
              <w:t xml:space="preserve">the </w:t>
            </w:r>
            <w:r>
              <w:rPr>
                <w:rFonts w:asciiTheme="majorBidi" w:hAnsiTheme="majorBidi" w:cstheme="majorBidi"/>
                <w:noProof/>
                <w:szCs w:val="18"/>
              </w:rPr>
              <w:t>brake torque application</w:t>
            </w:r>
            <w:r w:rsidRPr="00EA7213">
              <w:rPr>
                <w:rFonts w:asciiTheme="majorBidi" w:hAnsiTheme="majorBidi" w:cstheme="majorBidi"/>
                <w:noProof/>
                <w:szCs w:val="18"/>
              </w:rPr>
              <w:t xml:space="preserve"> specified in paragraph 9.4.</w:t>
            </w:r>
            <w:r>
              <w:rPr>
                <w:rFonts w:asciiTheme="majorBidi" w:hAnsiTheme="majorBidi" w:cstheme="majorBidi"/>
                <w:noProof/>
                <w:szCs w:val="18"/>
              </w:rPr>
              <w:t>4.</w:t>
            </w:r>
          </w:p>
        </w:tc>
        <w:tc>
          <w:tcPr>
            <w:tcW w:w="849" w:type="dxa"/>
          </w:tcPr>
          <w:p w14:paraId="4E3D5F47" w14:textId="5288CC03" w:rsidR="00940CAE" w:rsidRPr="00EA7213"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p>
        </w:tc>
        <w:tc>
          <w:tcPr>
            <w:tcW w:w="850" w:type="dxa"/>
          </w:tcPr>
          <w:p w14:paraId="42DCFF21" w14:textId="34A50A6B"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3A47C42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E2566AC" w14:textId="3B41F520" w:rsidR="00940CAE" w:rsidRPr="00EA7213" w:rsidRDefault="00940CAE" w:rsidP="00DE6684">
            <w:pPr>
              <w:spacing w:before="40" w:after="120"/>
              <w:ind w:right="113"/>
              <w:rPr>
                <w:rFonts w:asciiTheme="majorBidi" w:hAnsiTheme="majorBidi" w:cstheme="majorBidi"/>
                <w:noProof/>
                <w:szCs w:val="18"/>
              </w:rPr>
            </w:pPr>
            <w:r>
              <w:rPr>
                <w:rFonts w:asciiTheme="majorBidi" w:hAnsiTheme="majorBidi" w:cstheme="majorBidi"/>
                <w:noProof/>
                <w:szCs w:val="18"/>
              </w:rPr>
              <w:t>135</w:t>
            </w:r>
          </w:p>
        </w:tc>
        <w:tc>
          <w:tcPr>
            <w:tcW w:w="850" w:type="dxa"/>
          </w:tcPr>
          <w:p w14:paraId="3BE0A8C7" w14:textId="544D49C8"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9.4.4.</w:t>
            </w:r>
          </w:p>
        </w:tc>
        <w:tc>
          <w:tcPr>
            <w:tcW w:w="2410" w:type="dxa"/>
          </w:tcPr>
          <w:p w14:paraId="34B7C165" w14:textId="0E472621"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Brake torque application</w:t>
            </w:r>
            <w:r w:rsidRPr="00EA7213">
              <w:rPr>
                <w:rFonts w:asciiTheme="majorBidi" w:hAnsiTheme="majorBidi" w:cstheme="majorBidi"/>
                <w:noProof/>
                <w:szCs w:val="18"/>
              </w:rPr>
              <w:t xml:space="preserve"> – Overall compliance</w:t>
            </w:r>
          </w:p>
        </w:tc>
        <w:tc>
          <w:tcPr>
            <w:tcW w:w="4252" w:type="dxa"/>
          </w:tcPr>
          <w:p w14:paraId="08831723" w14:textId="020561CE" w:rsidR="00940CAE" w:rsidRPr="00EA7213" w:rsidRDefault="00940CAE" w:rsidP="00DE668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w:t>
            </w:r>
            <w:r>
              <w:rPr>
                <w:rFonts w:asciiTheme="majorBidi" w:hAnsiTheme="majorBidi" w:cstheme="majorBidi"/>
                <w:noProof/>
                <w:szCs w:val="18"/>
              </w:rPr>
              <w:t>the emissions</w:t>
            </w:r>
            <w:r w:rsidRPr="00EA7213">
              <w:rPr>
                <w:rFonts w:asciiTheme="majorBidi" w:hAnsiTheme="majorBidi" w:cstheme="majorBidi"/>
                <w:noProof/>
                <w:szCs w:val="18"/>
              </w:rPr>
              <w:t xml:space="preserve"> section of the brake emissions test comply with the </w:t>
            </w:r>
            <w:r>
              <w:rPr>
                <w:rFonts w:asciiTheme="majorBidi" w:hAnsiTheme="majorBidi" w:cstheme="majorBidi"/>
                <w:noProof/>
                <w:szCs w:val="18"/>
              </w:rPr>
              <w:t>brake torque application</w:t>
            </w:r>
            <w:r w:rsidRPr="00EA7213">
              <w:rPr>
                <w:rFonts w:asciiTheme="majorBidi" w:hAnsiTheme="majorBidi" w:cstheme="majorBidi"/>
                <w:noProof/>
                <w:szCs w:val="18"/>
              </w:rPr>
              <w:t xml:space="preserve"> criteria specified in paragraph 9.4.</w:t>
            </w:r>
            <w:r>
              <w:rPr>
                <w:rFonts w:asciiTheme="majorBidi" w:hAnsiTheme="majorBidi" w:cstheme="majorBidi"/>
                <w:noProof/>
                <w:szCs w:val="18"/>
              </w:rPr>
              <w:t>4.</w:t>
            </w:r>
          </w:p>
        </w:tc>
        <w:tc>
          <w:tcPr>
            <w:tcW w:w="849" w:type="dxa"/>
          </w:tcPr>
          <w:p w14:paraId="2438A79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Y/N</w:t>
            </w:r>
          </w:p>
        </w:tc>
        <w:tc>
          <w:tcPr>
            <w:tcW w:w="850" w:type="dxa"/>
          </w:tcPr>
          <w:p w14:paraId="281B4C38" w14:textId="5E4021A5"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5ECD944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D3ACB00" w14:textId="65076A47" w:rsidR="00940CAE" w:rsidRPr="00EA7213" w:rsidRDefault="0071454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13</w:t>
            </w:r>
            <w:r>
              <w:rPr>
                <w:rFonts w:asciiTheme="majorBidi" w:hAnsiTheme="majorBidi" w:cstheme="majorBidi"/>
                <w:noProof/>
                <w:szCs w:val="18"/>
              </w:rPr>
              <w:t>6</w:t>
            </w:r>
          </w:p>
        </w:tc>
        <w:tc>
          <w:tcPr>
            <w:tcW w:w="850" w:type="dxa"/>
          </w:tcPr>
          <w:p w14:paraId="038A9FD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10.1.1.</w:t>
            </w:r>
          </w:p>
        </w:tc>
        <w:tc>
          <w:tcPr>
            <w:tcW w:w="2410" w:type="dxa"/>
          </w:tcPr>
          <w:p w14:paraId="782195B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Nominal front wheel load/disc or drum mass ratio (WL</w:t>
            </w:r>
            <w:r w:rsidRPr="00EA7213">
              <w:rPr>
                <w:rFonts w:asciiTheme="majorBidi" w:hAnsiTheme="majorBidi" w:cstheme="majorBidi"/>
                <w:noProof/>
                <w:szCs w:val="18"/>
                <w:vertAlign w:val="subscript"/>
              </w:rPr>
              <w:t>n-f</w:t>
            </w:r>
            <w:r w:rsidRPr="00EA7213">
              <w:rPr>
                <w:rFonts w:asciiTheme="majorBidi" w:hAnsiTheme="majorBidi" w:cstheme="majorBidi"/>
                <w:noProof/>
                <w:szCs w:val="18"/>
              </w:rPr>
              <w:t>/DM)</w:t>
            </w:r>
          </w:p>
        </w:tc>
        <w:tc>
          <w:tcPr>
            <w:tcW w:w="4252" w:type="dxa"/>
          </w:tcPr>
          <w:p w14:paraId="3B7AC084" w14:textId="6EF88500"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nominal front wheel load to disc mass (or drum mass in the case of front drum brakes) ratio (WL</w:t>
            </w:r>
            <w:r w:rsidRPr="00EA7213">
              <w:rPr>
                <w:rFonts w:asciiTheme="majorBidi" w:hAnsiTheme="majorBidi" w:cstheme="majorBidi"/>
                <w:noProof/>
                <w:szCs w:val="18"/>
                <w:vertAlign w:val="subscript"/>
              </w:rPr>
              <w:t>n-f</w:t>
            </w:r>
            <w:r w:rsidRPr="00EA7213">
              <w:rPr>
                <w:rFonts w:asciiTheme="majorBidi" w:hAnsiTheme="majorBidi" w:cstheme="majorBidi"/>
                <w:noProof/>
                <w:szCs w:val="18"/>
              </w:rPr>
              <w:t xml:space="preserve">/DM) for the brake under </w:t>
            </w:r>
            <w:r w:rsidRPr="00EA7213">
              <w:rPr>
                <w:rFonts w:asciiTheme="majorBidi" w:hAnsiTheme="majorBidi" w:cstheme="majorBidi"/>
                <w:noProof/>
                <w:szCs w:val="18"/>
              </w:rPr>
              <w:lastRenderedPageBreak/>
              <w:t xml:space="preserve">testing. In the case of non-friction braking, use the parameters of the brake </w:t>
            </w:r>
            <w:r w:rsidR="00BD7AF5">
              <w:rPr>
                <w:rFonts w:asciiTheme="majorBidi" w:hAnsiTheme="majorBidi" w:cstheme="majorBidi"/>
                <w:noProof/>
                <w:szCs w:val="18"/>
              </w:rPr>
              <w:t xml:space="preserve">corner </w:t>
            </w:r>
            <w:r w:rsidRPr="00EA7213">
              <w:rPr>
                <w:rFonts w:asciiTheme="majorBidi" w:hAnsiTheme="majorBidi" w:cstheme="majorBidi"/>
                <w:noProof/>
                <w:szCs w:val="18"/>
              </w:rPr>
              <w:t>emissions family parent to calculate and report the nominal front wheel load to disc mass</w:t>
            </w:r>
          </w:p>
        </w:tc>
        <w:tc>
          <w:tcPr>
            <w:tcW w:w="849" w:type="dxa"/>
          </w:tcPr>
          <w:p w14:paraId="43FDC9F7" w14:textId="6468B8F0"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lastRenderedPageBreak/>
              <w:t>-</w:t>
            </w:r>
          </w:p>
        </w:tc>
        <w:tc>
          <w:tcPr>
            <w:tcW w:w="850" w:type="dxa"/>
          </w:tcPr>
          <w:p w14:paraId="6F3852CE" w14:textId="16D1718B" w:rsidR="00940CAE" w:rsidRPr="00EA7213" w:rsidRDefault="0071454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34CB454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FBE7A48" w14:textId="688501CE" w:rsidR="00940CAE" w:rsidRPr="00EA7213" w:rsidRDefault="0071454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13</w:t>
            </w:r>
            <w:r>
              <w:rPr>
                <w:rFonts w:asciiTheme="majorBidi" w:hAnsiTheme="majorBidi" w:cstheme="majorBidi"/>
                <w:noProof/>
                <w:szCs w:val="18"/>
              </w:rPr>
              <w:t>7</w:t>
            </w:r>
          </w:p>
        </w:tc>
        <w:tc>
          <w:tcPr>
            <w:tcW w:w="850" w:type="dxa"/>
          </w:tcPr>
          <w:p w14:paraId="1965D3C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noProof/>
                <w:szCs w:val="18"/>
              </w:rPr>
            </w:pPr>
            <w:r w:rsidRPr="00EA7213">
              <w:rPr>
                <w:rFonts w:asciiTheme="majorBidi" w:hAnsiTheme="majorBidi" w:cstheme="majorBidi"/>
                <w:bCs/>
                <w:noProof/>
                <w:szCs w:val="18"/>
              </w:rPr>
              <w:t>10.1.3.</w:t>
            </w:r>
          </w:p>
        </w:tc>
        <w:tc>
          <w:tcPr>
            <w:tcW w:w="2410" w:type="dxa"/>
          </w:tcPr>
          <w:p w14:paraId="7279646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ABT over Trip #10 of the WLTP-Brake cycle – Measured value (cooling adjustment section)</w:t>
            </w:r>
          </w:p>
        </w:tc>
        <w:tc>
          <w:tcPr>
            <w:tcW w:w="4252" w:type="dxa"/>
          </w:tcPr>
          <w:p w14:paraId="360DED0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brake temperature during the successful iteration of the cooling adjustment section for the brake under testing (B</w:t>
            </w:r>
            <w:r w:rsidRPr="00EA7213">
              <w:rPr>
                <w:rFonts w:asciiTheme="majorBidi" w:hAnsiTheme="majorBidi" w:cstheme="majorBidi"/>
                <w:noProof/>
                <w:szCs w:val="18"/>
                <w:vertAlign w:val="subscript"/>
              </w:rPr>
              <w:t>1</w:t>
            </w:r>
            <w:r w:rsidRPr="00EA7213">
              <w:rPr>
                <w:rFonts w:asciiTheme="majorBidi" w:hAnsiTheme="majorBidi" w:cstheme="majorBidi"/>
                <w:noProof/>
                <w:szCs w:val="18"/>
              </w:rPr>
              <w:t>). Use the 1Hz data of the parameter “Brake Temperature” in the Time-Based File to calculate the average brake temperature over Trip #10</w:t>
            </w:r>
          </w:p>
        </w:tc>
        <w:tc>
          <w:tcPr>
            <w:tcW w:w="849" w:type="dxa"/>
          </w:tcPr>
          <w:p w14:paraId="2836B82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4F4C14EA" w14:textId="013C057B" w:rsidR="00940CAE" w:rsidRPr="00EA7213" w:rsidRDefault="00815C6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DB4599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52C85D5" w14:textId="51A317C6" w:rsidR="00940CAE" w:rsidRPr="00EA7213" w:rsidRDefault="0071454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13</w:t>
            </w:r>
            <w:r>
              <w:rPr>
                <w:rFonts w:asciiTheme="majorBidi" w:hAnsiTheme="majorBidi" w:cstheme="majorBidi"/>
                <w:noProof/>
                <w:szCs w:val="18"/>
              </w:rPr>
              <w:t>8</w:t>
            </w:r>
          </w:p>
        </w:tc>
        <w:tc>
          <w:tcPr>
            <w:tcW w:w="850" w:type="dxa"/>
          </w:tcPr>
          <w:p w14:paraId="4817379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noProof/>
                <w:szCs w:val="18"/>
              </w:rPr>
            </w:pPr>
            <w:r w:rsidRPr="00EA7213">
              <w:rPr>
                <w:rFonts w:asciiTheme="majorBidi" w:hAnsiTheme="majorBidi" w:cstheme="majorBidi"/>
                <w:bCs/>
                <w:noProof/>
                <w:szCs w:val="18"/>
              </w:rPr>
              <w:t>10.1.3.</w:t>
            </w:r>
          </w:p>
        </w:tc>
        <w:tc>
          <w:tcPr>
            <w:tcW w:w="2410" w:type="dxa"/>
          </w:tcPr>
          <w:p w14:paraId="3DBB5A7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ABT over Trip #10 of the WLTP-Brake cycle – Difference to the target value (cooling adjustment section)</w:t>
            </w:r>
          </w:p>
        </w:tc>
        <w:tc>
          <w:tcPr>
            <w:tcW w:w="4252" w:type="dxa"/>
          </w:tcPr>
          <w:p w14:paraId="578A683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difference between the average brake temperature during the successful iteration of the cooling adjustment section to the target average brake temperature for the brake under testing (C</w:t>
            </w:r>
            <w:r w:rsidRPr="00EA7213">
              <w:rPr>
                <w:rFonts w:asciiTheme="majorBidi" w:hAnsiTheme="majorBidi" w:cstheme="majorBidi"/>
                <w:noProof/>
                <w:szCs w:val="18"/>
                <w:vertAlign w:val="subscript"/>
              </w:rPr>
              <w:t>1</w:t>
            </w:r>
            <w:r w:rsidRPr="00EA7213">
              <w:rPr>
                <w:rFonts w:asciiTheme="majorBidi" w:hAnsiTheme="majorBidi" w:cstheme="majorBidi"/>
                <w:noProof/>
                <w:szCs w:val="18"/>
              </w:rPr>
              <w:t>) following Equation 10.3</w:t>
            </w:r>
          </w:p>
        </w:tc>
        <w:tc>
          <w:tcPr>
            <w:tcW w:w="849" w:type="dxa"/>
          </w:tcPr>
          <w:p w14:paraId="6E6E937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73CBD4EC" w14:textId="06FC0EE9" w:rsidR="00940CAE" w:rsidRPr="00EA7213" w:rsidRDefault="00815C6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3C57FEC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ADEF437" w14:textId="78D3DBE5" w:rsidR="00940CAE" w:rsidRPr="00EA7213" w:rsidRDefault="0071454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13</w:t>
            </w:r>
            <w:r>
              <w:rPr>
                <w:rFonts w:asciiTheme="majorBidi" w:hAnsiTheme="majorBidi" w:cstheme="majorBidi"/>
                <w:noProof/>
                <w:szCs w:val="18"/>
              </w:rPr>
              <w:t>9</w:t>
            </w:r>
          </w:p>
        </w:tc>
        <w:tc>
          <w:tcPr>
            <w:tcW w:w="850" w:type="dxa"/>
          </w:tcPr>
          <w:p w14:paraId="164BB88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bCs/>
                <w:noProof/>
                <w:szCs w:val="18"/>
              </w:rPr>
              <w:t>10.1.3.</w:t>
            </w:r>
          </w:p>
        </w:tc>
        <w:tc>
          <w:tcPr>
            <w:tcW w:w="2410" w:type="dxa"/>
          </w:tcPr>
          <w:p w14:paraId="71F2BEA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IBT of selected brake events from Trip #10 of the WLTP-Brake cycle – Measured value (cooling adjustment section)</w:t>
            </w:r>
          </w:p>
        </w:tc>
        <w:tc>
          <w:tcPr>
            <w:tcW w:w="4252" w:type="dxa"/>
          </w:tcPr>
          <w:p w14:paraId="0888DB9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IBT of the selected brake events during the successful iteration of the cooling adjustment section of the brake under testing (B</w:t>
            </w:r>
            <w:r w:rsidRPr="00EA7213">
              <w:rPr>
                <w:rFonts w:asciiTheme="majorBidi" w:hAnsiTheme="majorBidi" w:cstheme="majorBidi"/>
                <w:noProof/>
                <w:szCs w:val="18"/>
                <w:vertAlign w:val="subscript"/>
              </w:rPr>
              <w:t>2</w:t>
            </w:r>
            <w:r w:rsidRPr="00EA7213">
              <w:rPr>
                <w:rFonts w:asciiTheme="majorBidi" w:hAnsiTheme="majorBidi" w:cstheme="majorBidi"/>
                <w:noProof/>
                <w:szCs w:val="18"/>
              </w:rPr>
              <w:t>). Use the corresponding data of the parameter “Initial Brake Temperature” for the target events in the Event-Based File to calculate the average IBT according to 10.1.3. (b)</w:t>
            </w:r>
          </w:p>
        </w:tc>
        <w:tc>
          <w:tcPr>
            <w:tcW w:w="849" w:type="dxa"/>
          </w:tcPr>
          <w:p w14:paraId="15EA155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055C2DDC" w14:textId="095B5298" w:rsidR="00940CAE" w:rsidRPr="00EA7213" w:rsidRDefault="00815C6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15E80AA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6D5F86E" w14:textId="72A7DFA4" w:rsidR="00940CAE" w:rsidRPr="00EA7213" w:rsidRDefault="0071454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w:t>
            </w:r>
            <w:r>
              <w:rPr>
                <w:rFonts w:asciiTheme="majorBidi" w:hAnsiTheme="majorBidi" w:cstheme="majorBidi"/>
                <w:noProof/>
                <w:szCs w:val="18"/>
              </w:rPr>
              <w:t>40</w:t>
            </w:r>
          </w:p>
        </w:tc>
        <w:tc>
          <w:tcPr>
            <w:tcW w:w="850" w:type="dxa"/>
          </w:tcPr>
          <w:p w14:paraId="29A8492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noProof/>
                <w:szCs w:val="18"/>
              </w:rPr>
            </w:pPr>
            <w:r w:rsidRPr="00EA7213">
              <w:rPr>
                <w:rFonts w:asciiTheme="majorBidi" w:hAnsiTheme="majorBidi" w:cstheme="majorBidi"/>
                <w:bCs/>
                <w:noProof/>
                <w:szCs w:val="18"/>
              </w:rPr>
              <w:t>10.1.3.</w:t>
            </w:r>
          </w:p>
        </w:tc>
        <w:tc>
          <w:tcPr>
            <w:tcW w:w="2410" w:type="dxa"/>
          </w:tcPr>
          <w:p w14:paraId="380B826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IBT of selected brake events from Trip #10 of the WLTP-Brake cycle – Difference to the target value (cooling adjustment section)</w:t>
            </w:r>
          </w:p>
        </w:tc>
        <w:tc>
          <w:tcPr>
            <w:tcW w:w="4252" w:type="dxa"/>
          </w:tcPr>
          <w:p w14:paraId="2C95D74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difference between the average IBT of the selected brake events during the successful iteration of the cooling adjustment section to the target average IBT for the brake under testing (C</w:t>
            </w:r>
            <w:r w:rsidRPr="00EA7213">
              <w:rPr>
                <w:rFonts w:asciiTheme="majorBidi" w:hAnsiTheme="majorBidi" w:cstheme="majorBidi"/>
                <w:noProof/>
                <w:szCs w:val="18"/>
                <w:vertAlign w:val="subscript"/>
              </w:rPr>
              <w:t>2</w:t>
            </w:r>
            <w:r w:rsidRPr="00EA7213">
              <w:rPr>
                <w:rFonts w:asciiTheme="majorBidi" w:hAnsiTheme="majorBidi" w:cstheme="majorBidi"/>
                <w:noProof/>
                <w:szCs w:val="18"/>
              </w:rPr>
              <w:t>) following Equation 10.4</w:t>
            </w:r>
          </w:p>
        </w:tc>
        <w:tc>
          <w:tcPr>
            <w:tcW w:w="849" w:type="dxa"/>
          </w:tcPr>
          <w:p w14:paraId="0E1D4B3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0B715574" w14:textId="56B8C047" w:rsidR="00940CAE" w:rsidRPr="00EA7213" w:rsidRDefault="00815C6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D05E35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1EC5A8B" w14:textId="2D3B95BC"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w:t>
            </w:r>
            <w:r>
              <w:rPr>
                <w:rFonts w:asciiTheme="majorBidi" w:hAnsiTheme="majorBidi" w:cstheme="majorBidi"/>
                <w:noProof/>
                <w:szCs w:val="18"/>
              </w:rPr>
              <w:t>41</w:t>
            </w:r>
          </w:p>
        </w:tc>
        <w:tc>
          <w:tcPr>
            <w:tcW w:w="850" w:type="dxa"/>
          </w:tcPr>
          <w:p w14:paraId="635A45B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bCs/>
                <w:noProof/>
                <w:szCs w:val="18"/>
              </w:rPr>
              <w:t>10.1.3.</w:t>
            </w:r>
          </w:p>
        </w:tc>
        <w:tc>
          <w:tcPr>
            <w:tcW w:w="2410" w:type="dxa"/>
          </w:tcPr>
          <w:p w14:paraId="193222D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FBT of selected brake events from Trip #10 of the WLTP-Brake cycle – Measured value (cooling adjustment section)</w:t>
            </w:r>
          </w:p>
        </w:tc>
        <w:tc>
          <w:tcPr>
            <w:tcW w:w="4252" w:type="dxa"/>
          </w:tcPr>
          <w:p w14:paraId="336EEE3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FBT of the selected brake events during the successful iteration of the cooling adjustment section of the brake under testing (B</w:t>
            </w:r>
            <w:r w:rsidRPr="00EA7213">
              <w:rPr>
                <w:rFonts w:asciiTheme="majorBidi" w:hAnsiTheme="majorBidi" w:cstheme="majorBidi"/>
                <w:noProof/>
                <w:szCs w:val="18"/>
                <w:vertAlign w:val="subscript"/>
              </w:rPr>
              <w:t>3</w:t>
            </w:r>
            <w:r w:rsidRPr="00EA7213">
              <w:rPr>
                <w:rFonts w:asciiTheme="majorBidi" w:hAnsiTheme="majorBidi" w:cstheme="majorBidi"/>
                <w:noProof/>
                <w:szCs w:val="18"/>
              </w:rPr>
              <w:t>). Use the corresponding data of the parameter “Final Brake Temperature” for the target events in the Event-Based File to calculate the average FBT according to 10.1.3. (c)</w:t>
            </w:r>
          </w:p>
        </w:tc>
        <w:tc>
          <w:tcPr>
            <w:tcW w:w="849" w:type="dxa"/>
          </w:tcPr>
          <w:p w14:paraId="7D71B09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41B58D98" w14:textId="0D30D3FE" w:rsidR="00940CAE" w:rsidRPr="00EA7213" w:rsidRDefault="00815C6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7BAB459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5EFB316" w14:textId="61EC0A36"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14</w:t>
            </w:r>
            <w:r>
              <w:rPr>
                <w:rFonts w:asciiTheme="majorBidi" w:hAnsiTheme="majorBidi" w:cstheme="majorBidi"/>
                <w:noProof/>
                <w:szCs w:val="18"/>
              </w:rPr>
              <w:t>2</w:t>
            </w:r>
          </w:p>
        </w:tc>
        <w:tc>
          <w:tcPr>
            <w:tcW w:w="850" w:type="dxa"/>
          </w:tcPr>
          <w:p w14:paraId="27B6203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noProof/>
                <w:szCs w:val="18"/>
              </w:rPr>
            </w:pPr>
            <w:r w:rsidRPr="00EA7213">
              <w:rPr>
                <w:rFonts w:asciiTheme="majorBidi" w:hAnsiTheme="majorBidi" w:cstheme="majorBidi"/>
                <w:bCs/>
                <w:noProof/>
                <w:szCs w:val="18"/>
              </w:rPr>
              <w:t>10.1.3.</w:t>
            </w:r>
          </w:p>
        </w:tc>
        <w:tc>
          <w:tcPr>
            <w:tcW w:w="2410" w:type="dxa"/>
          </w:tcPr>
          <w:p w14:paraId="10FFCEC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Average FBT of selected brake events from Trip #10 of the WLTP-Brake cycle – Difference to the target value (cooling adjustment section)</w:t>
            </w:r>
          </w:p>
        </w:tc>
        <w:tc>
          <w:tcPr>
            <w:tcW w:w="4252" w:type="dxa"/>
          </w:tcPr>
          <w:p w14:paraId="40AC837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difference between the average FBT of the selected brake events during the successful iteration of the cooling adjustment section to the target average FBT for the brake under testing (C</w:t>
            </w:r>
            <w:r w:rsidRPr="00EA7213">
              <w:rPr>
                <w:rFonts w:asciiTheme="majorBidi" w:hAnsiTheme="majorBidi" w:cstheme="majorBidi"/>
                <w:noProof/>
                <w:szCs w:val="18"/>
                <w:vertAlign w:val="subscript"/>
              </w:rPr>
              <w:t>3</w:t>
            </w:r>
            <w:r w:rsidRPr="00EA7213">
              <w:rPr>
                <w:rFonts w:asciiTheme="majorBidi" w:hAnsiTheme="majorBidi" w:cstheme="majorBidi"/>
                <w:noProof/>
                <w:szCs w:val="18"/>
              </w:rPr>
              <w:t>) following Equation 10.5</w:t>
            </w:r>
          </w:p>
        </w:tc>
        <w:tc>
          <w:tcPr>
            <w:tcW w:w="849" w:type="dxa"/>
          </w:tcPr>
          <w:p w14:paraId="5A01354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353CE1B2" w14:textId="7AE24498" w:rsidR="00940CAE" w:rsidRPr="00EA7213" w:rsidRDefault="00815C6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4B3D731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499F9E9" w14:textId="3750AD4F"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14</w:t>
            </w:r>
            <w:r>
              <w:rPr>
                <w:rFonts w:asciiTheme="majorBidi" w:hAnsiTheme="majorBidi" w:cstheme="majorBidi"/>
                <w:noProof/>
                <w:szCs w:val="18"/>
              </w:rPr>
              <w:t>3</w:t>
            </w:r>
          </w:p>
        </w:tc>
        <w:tc>
          <w:tcPr>
            <w:tcW w:w="850" w:type="dxa"/>
          </w:tcPr>
          <w:p w14:paraId="52155F3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bCs/>
                <w:noProof/>
                <w:szCs w:val="18"/>
              </w:rPr>
              <w:t>10.1.2., 10.1.3.</w:t>
            </w:r>
          </w:p>
        </w:tc>
        <w:tc>
          <w:tcPr>
            <w:tcW w:w="2410" w:type="dxa"/>
          </w:tcPr>
          <w:p w14:paraId="18F3DA9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Definition of the nominal (set) cooling airflow for the specific brake – Overall compliance</w:t>
            </w:r>
          </w:p>
        </w:tc>
        <w:tc>
          <w:tcPr>
            <w:tcW w:w="4252" w:type="dxa"/>
          </w:tcPr>
          <w:p w14:paraId="5E1693FF" w14:textId="1B23E5C4"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temperatures of the target parameters measured during the cooling adjustment section for the brake under testing are compliant with the target values defined in </w:t>
            </w:r>
            <w:r w:rsidR="002C19B2">
              <w:rPr>
                <w:rFonts w:asciiTheme="majorBidi" w:hAnsiTheme="majorBidi" w:cstheme="majorBidi"/>
                <w:noProof/>
                <w:szCs w:val="18"/>
              </w:rPr>
              <w:t>Table A4/5</w:t>
            </w:r>
          </w:p>
        </w:tc>
        <w:tc>
          <w:tcPr>
            <w:tcW w:w="849" w:type="dxa"/>
          </w:tcPr>
          <w:p w14:paraId="41E7C3A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23388B1C" w14:textId="41C9DB1A" w:rsidR="00940CAE" w:rsidRPr="00EA7213" w:rsidRDefault="00815C6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05466AB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7DA072E" w14:textId="2D15748F"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14</w:t>
            </w:r>
            <w:r>
              <w:rPr>
                <w:rFonts w:asciiTheme="majorBidi" w:hAnsiTheme="majorBidi" w:cstheme="majorBidi"/>
                <w:noProof/>
                <w:szCs w:val="18"/>
              </w:rPr>
              <w:t>4</w:t>
            </w:r>
          </w:p>
        </w:tc>
        <w:tc>
          <w:tcPr>
            <w:tcW w:w="850" w:type="dxa"/>
          </w:tcPr>
          <w:p w14:paraId="02525FC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11.1., 11.2.</w:t>
            </w:r>
          </w:p>
        </w:tc>
        <w:tc>
          <w:tcPr>
            <w:tcW w:w="2410" w:type="dxa"/>
          </w:tcPr>
          <w:p w14:paraId="2D32317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section – Number of complete WLTP-Brake cycles</w:t>
            </w:r>
          </w:p>
        </w:tc>
        <w:tc>
          <w:tcPr>
            <w:tcW w:w="4252" w:type="dxa"/>
          </w:tcPr>
          <w:p w14:paraId="79A13F1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number of complete WLTP-Brake cycles carried out during the bedding section</w:t>
            </w:r>
          </w:p>
        </w:tc>
        <w:tc>
          <w:tcPr>
            <w:tcW w:w="849" w:type="dxa"/>
          </w:tcPr>
          <w:p w14:paraId="0BBBBC0F" w14:textId="2B256904" w:rsidR="00940CAE" w:rsidRPr="00EA7213" w:rsidRDefault="009E6AE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p>
        </w:tc>
        <w:tc>
          <w:tcPr>
            <w:tcW w:w="850" w:type="dxa"/>
          </w:tcPr>
          <w:p w14:paraId="39FEF694" w14:textId="2CB36FF9" w:rsidR="00940CAE" w:rsidRPr="00EA7213" w:rsidRDefault="00815C6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0</w:t>
            </w:r>
          </w:p>
        </w:tc>
      </w:tr>
      <w:tr w:rsidR="00940CAE" w:rsidRPr="00EA7213" w14:paraId="64973F1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978342F" w14:textId="553A9AD7"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14</w:t>
            </w:r>
            <w:r>
              <w:rPr>
                <w:rFonts w:asciiTheme="majorBidi" w:hAnsiTheme="majorBidi" w:cstheme="majorBidi"/>
                <w:noProof/>
                <w:szCs w:val="18"/>
              </w:rPr>
              <w:t>5</w:t>
            </w:r>
          </w:p>
        </w:tc>
        <w:tc>
          <w:tcPr>
            <w:tcW w:w="850" w:type="dxa"/>
          </w:tcPr>
          <w:p w14:paraId="1376E32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11.1., 11.2.</w:t>
            </w:r>
          </w:p>
        </w:tc>
        <w:tc>
          <w:tcPr>
            <w:tcW w:w="2410" w:type="dxa"/>
          </w:tcPr>
          <w:p w14:paraId="52F49D7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Bedding section – Overall compliance</w:t>
            </w:r>
          </w:p>
        </w:tc>
        <w:tc>
          <w:tcPr>
            <w:tcW w:w="4252" w:type="dxa"/>
          </w:tcPr>
          <w:p w14:paraId="0D4AB43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bedding section was carried out and completed fulfilling all the specifications described in paragraphs 11.1. (a)-(g) or 11.2. (a)-(g)</w:t>
            </w:r>
          </w:p>
        </w:tc>
        <w:tc>
          <w:tcPr>
            <w:tcW w:w="849" w:type="dxa"/>
          </w:tcPr>
          <w:p w14:paraId="0F48946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05F00909" w14:textId="443E4DF5" w:rsidR="00940CAE" w:rsidRPr="00EA7213" w:rsidRDefault="00815C6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045FE33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E1BC0A5" w14:textId="44530285"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14</w:t>
            </w:r>
            <w:r>
              <w:rPr>
                <w:rFonts w:asciiTheme="majorBidi" w:hAnsiTheme="majorBidi" w:cstheme="majorBidi"/>
                <w:noProof/>
                <w:szCs w:val="18"/>
              </w:rPr>
              <w:t>6</w:t>
            </w:r>
          </w:p>
        </w:tc>
        <w:tc>
          <w:tcPr>
            <w:tcW w:w="850" w:type="dxa"/>
          </w:tcPr>
          <w:p w14:paraId="19BA47A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12.1.1.1.</w:t>
            </w:r>
          </w:p>
        </w:tc>
        <w:tc>
          <w:tcPr>
            <w:tcW w:w="2410" w:type="dxa"/>
          </w:tcPr>
          <w:p w14:paraId="1A5B464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plane – Overall compliance</w:t>
            </w:r>
          </w:p>
        </w:tc>
        <w:tc>
          <w:tcPr>
            <w:tcW w:w="4252" w:type="dxa"/>
          </w:tcPr>
          <w:p w14:paraId="3AA3FA9E" w14:textId="3F948F0B"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design of the sampling plane and the placement of the </w:t>
            </w:r>
            <w:r w:rsidR="00820208"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and </w:t>
            </w:r>
            <w:r w:rsidR="00820208" w:rsidRPr="00517788">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probe</w:t>
            </w:r>
            <w:r w:rsidR="00820208"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s</w:t>
            </w:r>
            <w:r w:rsidR="00820208" w:rsidRPr="00517788">
              <w:rPr>
                <w:rFonts w:asciiTheme="majorBidi" w:hAnsiTheme="majorBidi" w:cstheme="majorBidi"/>
                <w:noProof/>
                <w:szCs w:val="18"/>
                <w:highlight w:val="yellow"/>
              </w:rPr>
              <w:t>]</w:t>
            </w:r>
            <w:r w:rsidRPr="00EA7213">
              <w:rPr>
                <w:rFonts w:asciiTheme="majorBidi" w:hAnsiTheme="majorBidi" w:cstheme="majorBidi"/>
                <w:noProof/>
                <w:szCs w:val="18"/>
              </w:rPr>
              <w:t xml:space="preserve"> fulfil the specifications described in paragraph 12.1.1.1. (a)-(</w:t>
            </w:r>
            <w:r w:rsidR="00815C6C">
              <w:rPr>
                <w:rFonts w:asciiTheme="majorBidi" w:hAnsiTheme="majorBidi" w:cstheme="majorBidi"/>
                <w:noProof/>
                <w:szCs w:val="18"/>
              </w:rPr>
              <w:t>c</w:t>
            </w:r>
            <w:r w:rsidRPr="00EA7213">
              <w:rPr>
                <w:rFonts w:asciiTheme="majorBidi" w:hAnsiTheme="majorBidi" w:cstheme="majorBidi"/>
                <w:noProof/>
                <w:szCs w:val="18"/>
              </w:rPr>
              <w:t>)</w:t>
            </w:r>
          </w:p>
        </w:tc>
        <w:tc>
          <w:tcPr>
            <w:tcW w:w="849" w:type="dxa"/>
          </w:tcPr>
          <w:p w14:paraId="74A3991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3FD25DA9" w14:textId="258F361E" w:rsidR="00940CAE" w:rsidRPr="00EA7213" w:rsidRDefault="00815C6C"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33247D1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D9C0E51" w14:textId="414073F6"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147</w:t>
            </w:r>
          </w:p>
        </w:tc>
        <w:tc>
          <w:tcPr>
            <w:tcW w:w="850" w:type="dxa"/>
          </w:tcPr>
          <w:p w14:paraId="16DE1DC2" w14:textId="1935EFDB"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12.1.1.2.</w:t>
            </w:r>
          </w:p>
        </w:tc>
        <w:tc>
          <w:tcPr>
            <w:tcW w:w="2410" w:type="dxa"/>
          </w:tcPr>
          <w:p w14:paraId="6228575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sampling probes –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probe dimensions (inner diameter)</w:t>
            </w:r>
          </w:p>
        </w:tc>
        <w:tc>
          <w:tcPr>
            <w:tcW w:w="4252" w:type="dxa"/>
          </w:tcPr>
          <w:p w14:paraId="40ABA9D4"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probe inner diameter (d</w:t>
            </w:r>
            <w:r w:rsidRPr="00517788">
              <w:rPr>
                <w:rFonts w:asciiTheme="majorBidi" w:hAnsiTheme="majorBidi" w:cstheme="majorBidi"/>
                <w:noProof/>
                <w:szCs w:val="18"/>
                <w:highlight w:val="yellow"/>
                <w:vertAlign w:val="subscript"/>
              </w:rPr>
              <w:t>p</w:t>
            </w:r>
            <w:r w:rsidRPr="00517788">
              <w:rPr>
                <w:rFonts w:asciiTheme="majorBidi" w:hAnsiTheme="majorBidi" w:cstheme="majorBidi"/>
                <w:noProof/>
                <w:szCs w:val="18"/>
                <w:highlight w:val="yellow"/>
              </w:rPr>
              <w:t>) used for the brake under testing</w:t>
            </w:r>
          </w:p>
        </w:tc>
        <w:tc>
          <w:tcPr>
            <w:tcW w:w="849" w:type="dxa"/>
          </w:tcPr>
          <w:p w14:paraId="51AB399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mm</w:t>
            </w:r>
          </w:p>
        </w:tc>
        <w:tc>
          <w:tcPr>
            <w:tcW w:w="850" w:type="dxa"/>
          </w:tcPr>
          <w:p w14:paraId="149F0236" w14:textId="1BB2C48F"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2</w:t>
            </w:r>
            <w:r w:rsidR="00820208" w:rsidRPr="00517788">
              <w:rPr>
                <w:rFonts w:asciiTheme="majorBidi" w:hAnsiTheme="majorBidi" w:cstheme="majorBidi"/>
                <w:noProof/>
                <w:szCs w:val="18"/>
                <w:highlight w:val="yellow"/>
              </w:rPr>
              <w:t>]</w:t>
            </w:r>
          </w:p>
        </w:tc>
      </w:tr>
      <w:tr w:rsidR="00940CAE" w:rsidRPr="00EA7213" w14:paraId="2A53371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9DF293B" w14:textId="60AD6B79"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14</w:t>
            </w:r>
            <w:r>
              <w:rPr>
                <w:rFonts w:asciiTheme="majorBidi" w:hAnsiTheme="majorBidi" w:cstheme="majorBidi"/>
                <w:noProof/>
                <w:szCs w:val="18"/>
              </w:rPr>
              <w:t>8</w:t>
            </w:r>
          </w:p>
        </w:tc>
        <w:tc>
          <w:tcPr>
            <w:tcW w:w="850" w:type="dxa"/>
          </w:tcPr>
          <w:p w14:paraId="213D826B" w14:textId="070F10AC"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12.1.1.2.</w:t>
            </w:r>
          </w:p>
        </w:tc>
        <w:tc>
          <w:tcPr>
            <w:tcW w:w="2410" w:type="dxa"/>
          </w:tcPr>
          <w:p w14:paraId="4FC10F5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probes –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probe dimensions (inner diameter)</w:t>
            </w:r>
          </w:p>
        </w:tc>
        <w:tc>
          <w:tcPr>
            <w:tcW w:w="4252" w:type="dxa"/>
          </w:tcPr>
          <w:p w14:paraId="3C779AC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probe inner diameter (d</w:t>
            </w:r>
            <w:r w:rsidRPr="00EA7213">
              <w:rPr>
                <w:rFonts w:asciiTheme="majorBidi" w:hAnsiTheme="majorBidi" w:cstheme="majorBidi"/>
                <w:noProof/>
                <w:szCs w:val="18"/>
                <w:vertAlign w:val="subscript"/>
              </w:rPr>
              <w:t>p</w:t>
            </w:r>
            <w:r w:rsidRPr="00EA7213">
              <w:rPr>
                <w:rFonts w:asciiTheme="majorBidi" w:hAnsiTheme="majorBidi" w:cstheme="majorBidi"/>
                <w:noProof/>
                <w:szCs w:val="18"/>
              </w:rPr>
              <w:t>) used for the brake under testing</w:t>
            </w:r>
          </w:p>
        </w:tc>
        <w:tc>
          <w:tcPr>
            <w:tcW w:w="849" w:type="dxa"/>
          </w:tcPr>
          <w:p w14:paraId="2182416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537AD53C" w14:textId="355969EE"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23F33CE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574399A" w14:textId="7800E941"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149</w:t>
            </w:r>
          </w:p>
        </w:tc>
        <w:tc>
          <w:tcPr>
            <w:tcW w:w="850" w:type="dxa"/>
          </w:tcPr>
          <w:p w14:paraId="66D2AC26" w14:textId="6A024375"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12.1.1.2.</w:t>
            </w:r>
          </w:p>
        </w:tc>
        <w:tc>
          <w:tcPr>
            <w:tcW w:w="2410" w:type="dxa"/>
          </w:tcPr>
          <w:p w14:paraId="3B231A87"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sampling probes – PM</w:t>
            </w:r>
            <w:r w:rsidRPr="00517788">
              <w:rPr>
                <w:rFonts w:asciiTheme="majorBidi" w:hAnsiTheme="majorBidi" w:cstheme="majorBidi"/>
                <w:noProof/>
                <w:szCs w:val="18"/>
                <w:highlight w:val="yellow"/>
                <w:vertAlign w:val="subscript"/>
              </w:rPr>
              <w:t xml:space="preserve">2.5 </w:t>
            </w:r>
            <w:r w:rsidRPr="00517788">
              <w:rPr>
                <w:rFonts w:asciiTheme="majorBidi" w:hAnsiTheme="majorBidi" w:cstheme="majorBidi"/>
                <w:noProof/>
                <w:szCs w:val="18"/>
                <w:highlight w:val="yellow"/>
              </w:rPr>
              <w:t>probe dimensions (length)</w:t>
            </w:r>
          </w:p>
        </w:tc>
        <w:tc>
          <w:tcPr>
            <w:tcW w:w="4252" w:type="dxa"/>
          </w:tcPr>
          <w:p w14:paraId="4CBD760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probe’s overall length from the sampling nozzle tip to the inlet of the PM separation device</w:t>
            </w:r>
          </w:p>
        </w:tc>
        <w:tc>
          <w:tcPr>
            <w:tcW w:w="849" w:type="dxa"/>
          </w:tcPr>
          <w:p w14:paraId="42EE50E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mm</w:t>
            </w:r>
          </w:p>
        </w:tc>
        <w:tc>
          <w:tcPr>
            <w:tcW w:w="850" w:type="dxa"/>
          </w:tcPr>
          <w:p w14:paraId="1B659AE0" w14:textId="42F91570"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2</w:t>
            </w:r>
            <w:r w:rsidR="00820208" w:rsidRPr="00517788">
              <w:rPr>
                <w:rFonts w:asciiTheme="majorBidi" w:hAnsiTheme="majorBidi" w:cstheme="majorBidi"/>
                <w:noProof/>
                <w:szCs w:val="18"/>
                <w:highlight w:val="yellow"/>
              </w:rPr>
              <w:t>]</w:t>
            </w:r>
          </w:p>
        </w:tc>
      </w:tr>
      <w:tr w:rsidR="00940CAE" w:rsidRPr="00EA7213" w14:paraId="73F7500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574F064" w14:textId="56015CD2"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w:t>
            </w:r>
            <w:r>
              <w:rPr>
                <w:rFonts w:asciiTheme="majorBidi" w:hAnsiTheme="majorBidi" w:cstheme="majorBidi"/>
                <w:noProof/>
                <w:szCs w:val="18"/>
              </w:rPr>
              <w:t>50</w:t>
            </w:r>
          </w:p>
        </w:tc>
        <w:tc>
          <w:tcPr>
            <w:tcW w:w="850" w:type="dxa"/>
          </w:tcPr>
          <w:p w14:paraId="3237112F" w14:textId="26904794"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12.1.1.2.</w:t>
            </w:r>
          </w:p>
        </w:tc>
        <w:tc>
          <w:tcPr>
            <w:tcW w:w="2410" w:type="dxa"/>
          </w:tcPr>
          <w:p w14:paraId="059AFE4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probes – PM</w:t>
            </w:r>
            <w:r w:rsidRPr="00EA7213">
              <w:rPr>
                <w:rFonts w:asciiTheme="majorBidi" w:hAnsiTheme="majorBidi" w:cstheme="majorBidi"/>
                <w:noProof/>
                <w:szCs w:val="18"/>
                <w:vertAlign w:val="subscript"/>
              </w:rPr>
              <w:t xml:space="preserve">10 </w:t>
            </w:r>
            <w:r w:rsidRPr="00EA7213">
              <w:rPr>
                <w:rFonts w:asciiTheme="majorBidi" w:hAnsiTheme="majorBidi" w:cstheme="majorBidi"/>
                <w:noProof/>
                <w:szCs w:val="18"/>
              </w:rPr>
              <w:t>probe dimensions (length)</w:t>
            </w:r>
          </w:p>
        </w:tc>
        <w:tc>
          <w:tcPr>
            <w:tcW w:w="4252" w:type="dxa"/>
          </w:tcPr>
          <w:p w14:paraId="2619F19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probe’s overall length from the sampling nozzle tip to the inlet of the PM separation device</w:t>
            </w:r>
          </w:p>
        </w:tc>
        <w:tc>
          <w:tcPr>
            <w:tcW w:w="849" w:type="dxa"/>
          </w:tcPr>
          <w:p w14:paraId="30C500D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4C55003F" w14:textId="610F49DD"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114750D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1C6AA0F" w14:textId="0D52C806"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w:t>
            </w:r>
            <w:r>
              <w:rPr>
                <w:rFonts w:asciiTheme="majorBidi" w:hAnsiTheme="majorBidi" w:cstheme="majorBidi"/>
                <w:noProof/>
                <w:szCs w:val="18"/>
              </w:rPr>
              <w:t>51</w:t>
            </w:r>
          </w:p>
        </w:tc>
        <w:tc>
          <w:tcPr>
            <w:tcW w:w="850" w:type="dxa"/>
          </w:tcPr>
          <w:p w14:paraId="6D76E939" w14:textId="0F649AE6"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12.1.1.2.</w:t>
            </w:r>
          </w:p>
        </w:tc>
        <w:tc>
          <w:tcPr>
            <w:tcW w:w="2410" w:type="dxa"/>
          </w:tcPr>
          <w:p w14:paraId="05DE1F9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probes –Application of a bend</w:t>
            </w:r>
          </w:p>
        </w:tc>
        <w:tc>
          <w:tcPr>
            <w:tcW w:w="4252" w:type="dxa"/>
          </w:tcPr>
          <w:p w14:paraId="356E2B96" w14:textId="064066AA"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if a bend is applied to the </w:t>
            </w:r>
            <w:r w:rsidR="00820208"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and/or </w:t>
            </w:r>
            <w:r w:rsidR="00820208" w:rsidRPr="00517788">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probes used for the brake under testing</w:t>
            </w:r>
          </w:p>
        </w:tc>
        <w:tc>
          <w:tcPr>
            <w:tcW w:w="849" w:type="dxa"/>
          </w:tcPr>
          <w:p w14:paraId="4A20F80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5E8AE385" w14:textId="4A60199A"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694E27C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7F514AE" w14:textId="3BD03897"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152</w:t>
            </w:r>
          </w:p>
        </w:tc>
        <w:tc>
          <w:tcPr>
            <w:tcW w:w="850" w:type="dxa"/>
          </w:tcPr>
          <w:p w14:paraId="1027497B" w14:textId="092B0A58"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12.1.1.2.</w:t>
            </w:r>
          </w:p>
        </w:tc>
        <w:tc>
          <w:tcPr>
            <w:tcW w:w="2410" w:type="dxa"/>
          </w:tcPr>
          <w:p w14:paraId="4E3AA74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sampling probes – PM</w:t>
            </w:r>
            <w:r w:rsidRPr="00517788">
              <w:rPr>
                <w:rFonts w:asciiTheme="majorBidi" w:hAnsiTheme="majorBidi" w:cstheme="majorBidi"/>
                <w:noProof/>
                <w:szCs w:val="18"/>
                <w:highlight w:val="yellow"/>
                <w:vertAlign w:val="subscript"/>
              </w:rPr>
              <w:t xml:space="preserve">2.5 </w:t>
            </w:r>
            <w:r w:rsidRPr="00517788">
              <w:rPr>
                <w:rFonts w:asciiTheme="majorBidi" w:hAnsiTheme="majorBidi" w:cstheme="majorBidi"/>
                <w:noProof/>
                <w:szCs w:val="18"/>
                <w:highlight w:val="yellow"/>
              </w:rPr>
              <w:t>probe application of a bend (bending radius)</w:t>
            </w:r>
          </w:p>
        </w:tc>
        <w:tc>
          <w:tcPr>
            <w:tcW w:w="4252" w:type="dxa"/>
          </w:tcPr>
          <w:p w14:paraId="3B31614F" w14:textId="3E17CB5A"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When a bend is applied to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probe report its bending radius in probe diameters. If there is no bend report “</w:t>
            </w:r>
            <w:r w:rsidR="00623E04" w:rsidRPr="00517788">
              <w:rPr>
                <w:rFonts w:asciiTheme="majorBidi" w:hAnsiTheme="majorBidi" w:cstheme="majorBidi"/>
                <w:noProof/>
                <w:szCs w:val="18"/>
                <w:highlight w:val="yellow"/>
              </w:rPr>
              <w:t>0</w:t>
            </w:r>
            <w:r w:rsidRPr="00517788">
              <w:rPr>
                <w:rFonts w:asciiTheme="majorBidi" w:hAnsiTheme="majorBidi" w:cstheme="majorBidi"/>
                <w:noProof/>
                <w:szCs w:val="18"/>
                <w:highlight w:val="yellow"/>
              </w:rPr>
              <w:t xml:space="preserve">” </w:t>
            </w:r>
          </w:p>
        </w:tc>
        <w:tc>
          <w:tcPr>
            <w:tcW w:w="849" w:type="dxa"/>
          </w:tcPr>
          <w:p w14:paraId="52A9AEB5" w14:textId="31E11503" w:rsidR="00940CAE" w:rsidRPr="00517788"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·d</w:t>
            </w:r>
            <w:r w:rsidR="00940CAE" w:rsidRPr="00517788">
              <w:rPr>
                <w:rFonts w:asciiTheme="majorBidi" w:hAnsiTheme="majorBidi" w:cstheme="majorBidi"/>
                <w:noProof/>
                <w:szCs w:val="18"/>
                <w:highlight w:val="yellow"/>
                <w:vertAlign w:val="subscript"/>
              </w:rPr>
              <w:t>p</w:t>
            </w:r>
          </w:p>
        </w:tc>
        <w:tc>
          <w:tcPr>
            <w:tcW w:w="850" w:type="dxa"/>
          </w:tcPr>
          <w:p w14:paraId="706EE4D8" w14:textId="64499EE2"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820208" w:rsidRPr="00517788">
              <w:rPr>
                <w:rFonts w:asciiTheme="majorBidi" w:hAnsiTheme="majorBidi" w:cstheme="majorBidi"/>
                <w:noProof/>
                <w:szCs w:val="18"/>
                <w:highlight w:val="yellow"/>
              </w:rPr>
              <w:t>]</w:t>
            </w:r>
          </w:p>
        </w:tc>
      </w:tr>
      <w:tr w:rsidR="00940CAE" w:rsidRPr="00EA7213" w14:paraId="2FE874C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659F50E" w14:textId="22EFDB59"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15</w:t>
            </w:r>
            <w:r>
              <w:rPr>
                <w:rFonts w:asciiTheme="majorBidi" w:hAnsiTheme="majorBidi" w:cstheme="majorBidi"/>
                <w:noProof/>
                <w:szCs w:val="18"/>
              </w:rPr>
              <w:t>3</w:t>
            </w:r>
          </w:p>
        </w:tc>
        <w:tc>
          <w:tcPr>
            <w:tcW w:w="850" w:type="dxa"/>
          </w:tcPr>
          <w:p w14:paraId="741B1783" w14:textId="5673F8DF"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12.1.1.2.</w:t>
            </w:r>
          </w:p>
        </w:tc>
        <w:tc>
          <w:tcPr>
            <w:tcW w:w="2410" w:type="dxa"/>
          </w:tcPr>
          <w:p w14:paraId="4E61FF7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probes – PM</w:t>
            </w:r>
            <w:r w:rsidRPr="00EA7213">
              <w:rPr>
                <w:rFonts w:asciiTheme="majorBidi" w:hAnsiTheme="majorBidi" w:cstheme="majorBidi"/>
                <w:noProof/>
                <w:szCs w:val="18"/>
                <w:vertAlign w:val="subscript"/>
              </w:rPr>
              <w:t xml:space="preserve">10 </w:t>
            </w:r>
            <w:r w:rsidRPr="00EA7213">
              <w:rPr>
                <w:rFonts w:asciiTheme="majorBidi" w:hAnsiTheme="majorBidi" w:cstheme="majorBidi"/>
                <w:noProof/>
                <w:szCs w:val="18"/>
              </w:rPr>
              <w:t>probe application of a bend (bending radius)</w:t>
            </w:r>
          </w:p>
        </w:tc>
        <w:tc>
          <w:tcPr>
            <w:tcW w:w="4252" w:type="dxa"/>
          </w:tcPr>
          <w:p w14:paraId="209344D7" w14:textId="66BEB534"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When a bend is applied to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probe report its bending radius in probe diameters. If there is no bend report “</w:t>
            </w:r>
            <w:r w:rsidR="00623E04">
              <w:rPr>
                <w:rFonts w:asciiTheme="majorBidi" w:hAnsiTheme="majorBidi" w:cstheme="majorBidi"/>
                <w:noProof/>
                <w:szCs w:val="18"/>
              </w:rPr>
              <w:t>0</w:t>
            </w:r>
            <w:r w:rsidRPr="00EA7213">
              <w:rPr>
                <w:rFonts w:asciiTheme="majorBidi" w:hAnsiTheme="majorBidi" w:cstheme="majorBidi"/>
                <w:noProof/>
                <w:szCs w:val="18"/>
              </w:rPr>
              <w:t xml:space="preserve">” </w:t>
            </w:r>
          </w:p>
        </w:tc>
        <w:tc>
          <w:tcPr>
            <w:tcW w:w="849" w:type="dxa"/>
          </w:tcPr>
          <w:p w14:paraId="259E72E1" w14:textId="3D3A7DDB"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r w:rsidR="00940CAE" w:rsidRPr="00EA7213">
              <w:rPr>
                <w:rFonts w:asciiTheme="majorBidi" w:hAnsiTheme="majorBidi" w:cstheme="majorBidi"/>
                <w:noProof/>
                <w:szCs w:val="18"/>
              </w:rPr>
              <w:t>·d</w:t>
            </w:r>
            <w:r w:rsidR="00940CAE" w:rsidRPr="00EA7213">
              <w:rPr>
                <w:rFonts w:asciiTheme="majorBidi" w:hAnsiTheme="majorBidi" w:cstheme="majorBidi"/>
                <w:noProof/>
                <w:szCs w:val="18"/>
                <w:vertAlign w:val="subscript"/>
              </w:rPr>
              <w:t>p</w:t>
            </w:r>
          </w:p>
        </w:tc>
        <w:tc>
          <w:tcPr>
            <w:tcW w:w="850" w:type="dxa"/>
          </w:tcPr>
          <w:p w14:paraId="4CC4AB32" w14:textId="4AC7D5EF"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9DAC6A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3D3F6EB" w14:textId="07FB1EF7"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15</w:t>
            </w:r>
            <w:r>
              <w:rPr>
                <w:rFonts w:asciiTheme="majorBidi" w:hAnsiTheme="majorBidi" w:cstheme="majorBidi"/>
                <w:noProof/>
                <w:szCs w:val="18"/>
              </w:rPr>
              <w:t>4</w:t>
            </w:r>
          </w:p>
        </w:tc>
        <w:tc>
          <w:tcPr>
            <w:tcW w:w="850" w:type="dxa"/>
          </w:tcPr>
          <w:p w14:paraId="75B450F0" w14:textId="37336A58"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12.1.1.2.</w:t>
            </w:r>
          </w:p>
        </w:tc>
        <w:tc>
          <w:tcPr>
            <w:tcW w:w="2410" w:type="dxa"/>
          </w:tcPr>
          <w:p w14:paraId="2191F08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probes – Overall compliance</w:t>
            </w:r>
          </w:p>
        </w:tc>
        <w:tc>
          <w:tcPr>
            <w:tcW w:w="4252" w:type="dxa"/>
          </w:tcPr>
          <w:p w14:paraId="76C5A097" w14:textId="77527861"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w:t>
            </w:r>
            <w:r w:rsidR="00820208"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and </w:t>
            </w:r>
            <w:r w:rsidR="00820208" w:rsidRPr="00517788">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probe</w:t>
            </w:r>
            <w:r w:rsidR="00820208"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s</w:t>
            </w:r>
            <w:r w:rsidR="00820208" w:rsidRPr="00517788">
              <w:rPr>
                <w:rFonts w:asciiTheme="majorBidi" w:hAnsiTheme="majorBidi" w:cstheme="majorBidi"/>
                <w:noProof/>
                <w:szCs w:val="18"/>
                <w:highlight w:val="yellow"/>
              </w:rPr>
              <w:t>]</w:t>
            </w:r>
            <w:r w:rsidRPr="00EA7213">
              <w:rPr>
                <w:rFonts w:asciiTheme="majorBidi" w:hAnsiTheme="majorBidi" w:cstheme="majorBidi"/>
                <w:noProof/>
                <w:szCs w:val="18"/>
              </w:rPr>
              <w:t xml:space="preserve"> used for the brake under testing meet all the requirements specified in paragraph 12.1.1.2. (a)-(f)</w:t>
            </w:r>
          </w:p>
        </w:tc>
        <w:tc>
          <w:tcPr>
            <w:tcW w:w="849" w:type="dxa"/>
          </w:tcPr>
          <w:p w14:paraId="56C80CD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16AEC57B" w14:textId="1273E0EB"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551FFF8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9035BF1" w14:textId="47DFAC7E"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155</w:t>
            </w:r>
          </w:p>
        </w:tc>
        <w:tc>
          <w:tcPr>
            <w:tcW w:w="850" w:type="dxa"/>
          </w:tcPr>
          <w:p w14:paraId="40EB08A3"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12.1.1.3.</w:t>
            </w:r>
          </w:p>
        </w:tc>
        <w:tc>
          <w:tcPr>
            <w:tcW w:w="2410" w:type="dxa"/>
          </w:tcPr>
          <w:p w14:paraId="13B7382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lang w:val="de-CH"/>
              </w:rPr>
            </w:pPr>
            <w:r w:rsidRPr="00517788">
              <w:rPr>
                <w:rFonts w:asciiTheme="majorBidi" w:hAnsiTheme="majorBidi" w:cstheme="majorBidi"/>
                <w:noProof/>
                <w:szCs w:val="18"/>
                <w:highlight w:val="yellow"/>
                <w:lang w:val="de-CH"/>
              </w:rPr>
              <w:t>PM sampling nozzles – PM</w:t>
            </w:r>
            <w:r w:rsidRPr="00517788">
              <w:rPr>
                <w:rFonts w:asciiTheme="majorBidi" w:hAnsiTheme="majorBidi" w:cstheme="majorBidi"/>
                <w:noProof/>
                <w:szCs w:val="18"/>
                <w:highlight w:val="yellow"/>
                <w:vertAlign w:val="subscript"/>
                <w:lang w:val="de-CH"/>
              </w:rPr>
              <w:t xml:space="preserve">2.5 </w:t>
            </w:r>
            <w:r w:rsidRPr="00517788">
              <w:rPr>
                <w:rFonts w:asciiTheme="majorBidi" w:hAnsiTheme="majorBidi" w:cstheme="majorBidi"/>
                <w:noProof/>
                <w:szCs w:val="18"/>
                <w:highlight w:val="yellow"/>
                <w:lang w:val="de-CH"/>
              </w:rPr>
              <w:t>nozzle dimensions (inner diameter)</w:t>
            </w:r>
          </w:p>
        </w:tc>
        <w:tc>
          <w:tcPr>
            <w:tcW w:w="4252" w:type="dxa"/>
          </w:tcPr>
          <w:p w14:paraId="76F0CE1B"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nozzle inner diameter (d</w:t>
            </w:r>
            <w:r w:rsidRPr="00517788">
              <w:rPr>
                <w:rFonts w:asciiTheme="majorBidi" w:hAnsiTheme="majorBidi" w:cstheme="majorBidi"/>
                <w:noProof/>
                <w:szCs w:val="18"/>
                <w:highlight w:val="yellow"/>
                <w:vertAlign w:val="subscript"/>
              </w:rPr>
              <w:t>n</w:t>
            </w:r>
            <w:r w:rsidRPr="00517788">
              <w:rPr>
                <w:rFonts w:asciiTheme="majorBidi" w:hAnsiTheme="majorBidi" w:cstheme="majorBidi"/>
                <w:noProof/>
                <w:szCs w:val="18"/>
                <w:highlight w:val="yellow"/>
              </w:rPr>
              <w:t>) used for the brake under testing</w:t>
            </w:r>
          </w:p>
        </w:tc>
        <w:tc>
          <w:tcPr>
            <w:tcW w:w="849" w:type="dxa"/>
          </w:tcPr>
          <w:p w14:paraId="5C15C40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mm</w:t>
            </w:r>
          </w:p>
        </w:tc>
        <w:tc>
          <w:tcPr>
            <w:tcW w:w="850" w:type="dxa"/>
          </w:tcPr>
          <w:p w14:paraId="0F1FE1A4" w14:textId="63EF21A8"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2</w:t>
            </w:r>
            <w:r w:rsidR="00820208" w:rsidRPr="00517788">
              <w:rPr>
                <w:rFonts w:asciiTheme="majorBidi" w:hAnsiTheme="majorBidi" w:cstheme="majorBidi"/>
                <w:noProof/>
                <w:szCs w:val="18"/>
                <w:highlight w:val="yellow"/>
              </w:rPr>
              <w:t>]</w:t>
            </w:r>
          </w:p>
        </w:tc>
      </w:tr>
      <w:tr w:rsidR="00940CAE" w:rsidRPr="00EA7213" w14:paraId="69A7C45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79BE684" w14:textId="6AE9318A"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15</w:t>
            </w:r>
            <w:r>
              <w:rPr>
                <w:rFonts w:asciiTheme="majorBidi" w:hAnsiTheme="majorBidi" w:cstheme="majorBidi"/>
                <w:noProof/>
                <w:szCs w:val="18"/>
              </w:rPr>
              <w:t>6</w:t>
            </w:r>
          </w:p>
        </w:tc>
        <w:tc>
          <w:tcPr>
            <w:tcW w:w="850" w:type="dxa"/>
          </w:tcPr>
          <w:p w14:paraId="42E7406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12.1.1.3.</w:t>
            </w:r>
          </w:p>
        </w:tc>
        <w:tc>
          <w:tcPr>
            <w:tcW w:w="2410" w:type="dxa"/>
          </w:tcPr>
          <w:p w14:paraId="3C9F73B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lang w:val="de-CH"/>
              </w:rPr>
            </w:pPr>
            <w:r w:rsidRPr="00EA7213">
              <w:rPr>
                <w:rFonts w:asciiTheme="majorBidi" w:hAnsiTheme="majorBidi" w:cstheme="majorBidi"/>
                <w:noProof/>
                <w:szCs w:val="18"/>
                <w:lang w:val="de-CH"/>
              </w:rPr>
              <w:t>PM sampling nozzles – PM</w:t>
            </w:r>
            <w:r w:rsidRPr="00EA7213">
              <w:rPr>
                <w:rFonts w:asciiTheme="majorBidi" w:hAnsiTheme="majorBidi" w:cstheme="majorBidi"/>
                <w:noProof/>
                <w:szCs w:val="18"/>
                <w:vertAlign w:val="subscript"/>
                <w:lang w:val="de-CH"/>
              </w:rPr>
              <w:t xml:space="preserve">10 </w:t>
            </w:r>
            <w:r w:rsidRPr="00EA7213">
              <w:rPr>
                <w:rFonts w:asciiTheme="majorBidi" w:hAnsiTheme="majorBidi" w:cstheme="majorBidi"/>
                <w:noProof/>
                <w:szCs w:val="18"/>
                <w:lang w:val="de-CH"/>
              </w:rPr>
              <w:t>nozzle dimensions (inner diameter)</w:t>
            </w:r>
          </w:p>
        </w:tc>
        <w:tc>
          <w:tcPr>
            <w:tcW w:w="4252" w:type="dxa"/>
          </w:tcPr>
          <w:p w14:paraId="4C26C5F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nozzle inner diameter (d</w:t>
            </w:r>
            <w:r w:rsidRPr="00EA7213">
              <w:rPr>
                <w:rFonts w:asciiTheme="majorBidi" w:hAnsiTheme="majorBidi" w:cstheme="majorBidi"/>
                <w:noProof/>
                <w:szCs w:val="18"/>
                <w:vertAlign w:val="subscript"/>
              </w:rPr>
              <w:t>n</w:t>
            </w:r>
            <w:r w:rsidRPr="00EA7213">
              <w:rPr>
                <w:rFonts w:asciiTheme="majorBidi" w:hAnsiTheme="majorBidi" w:cstheme="majorBidi"/>
                <w:noProof/>
                <w:szCs w:val="18"/>
              </w:rPr>
              <w:t>) used for the brake under testing</w:t>
            </w:r>
          </w:p>
        </w:tc>
        <w:tc>
          <w:tcPr>
            <w:tcW w:w="849" w:type="dxa"/>
          </w:tcPr>
          <w:p w14:paraId="37A1127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06864F95" w14:textId="4D76400F"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3BE2C57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4244D2B" w14:textId="0F1E7E30"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157</w:t>
            </w:r>
          </w:p>
        </w:tc>
        <w:tc>
          <w:tcPr>
            <w:tcW w:w="850" w:type="dxa"/>
          </w:tcPr>
          <w:p w14:paraId="5FB1455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12.1.1.3.</w:t>
            </w:r>
          </w:p>
        </w:tc>
        <w:tc>
          <w:tcPr>
            <w:tcW w:w="2410" w:type="dxa"/>
          </w:tcPr>
          <w:p w14:paraId="2EBEB2F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sampling nozzles – PM</w:t>
            </w:r>
            <w:r w:rsidRPr="00517788">
              <w:rPr>
                <w:rFonts w:asciiTheme="majorBidi" w:hAnsiTheme="majorBidi" w:cstheme="majorBidi"/>
                <w:noProof/>
                <w:szCs w:val="18"/>
                <w:highlight w:val="yellow"/>
                <w:vertAlign w:val="subscript"/>
              </w:rPr>
              <w:t xml:space="preserve">2.5 </w:t>
            </w:r>
            <w:r w:rsidRPr="00517788">
              <w:rPr>
                <w:rFonts w:asciiTheme="majorBidi" w:hAnsiTheme="majorBidi" w:cstheme="majorBidi"/>
                <w:noProof/>
                <w:szCs w:val="18"/>
                <w:highlight w:val="yellow"/>
              </w:rPr>
              <w:t>nozzle aspiration angle</w:t>
            </w:r>
          </w:p>
        </w:tc>
        <w:tc>
          <w:tcPr>
            <w:tcW w:w="4252" w:type="dxa"/>
          </w:tcPr>
          <w:p w14:paraId="64E56235"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nozzle aspiration angle applied for the brake under testing</w:t>
            </w:r>
          </w:p>
        </w:tc>
        <w:tc>
          <w:tcPr>
            <w:tcW w:w="849" w:type="dxa"/>
          </w:tcPr>
          <w:p w14:paraId="3396B0C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p>
        </w:tc>
        <w:tc>
          <w:tcPr>
            <w:tcW w:w="850" w:type="dxa"/>
          </w:tcPr>
          <w:p w14:paraId="4EF58456" w14:textId="403FDFD9"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820208" w:rsidRPr="00517788">
              <w:rPr>
                <w:rFonts w:asciiTheme="majorBidi" w:hAnsiTheme="majorBidi" w:cstheme="majorBidi"/>
                <w:noProof/>
                <w:szCs w:val="18"/>
                <w:highlight w:val="yellow"/>
              </w:rPr>
              <w:t>]</w:t>
            </w:r>
          </w:p>
        </w:tc>
      </w:tr>
      <w:tr w:rsidR="00940CAE" w:rsidRPr="00EA7213" w14:paraId="36CC8D4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5BE2121" w14:textId="1FDB9F14"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15</w:t>
            </w:r>
            <w:r>
              <w:rPr>
                <w:rFonts w:asciiTheme="majorBidi" w:hAnsiTheme="majorBidi" w:cstheme="majorBidi"/>
                <w:noProof/>
                <w:szCs w:val="18"/>
              </w:rPr>
              <w:t>8</w:t>
            </w:r>
          </w:p>
        </w:tc>
        <w:tc>
          <w:tcPr>
            <w:tcW w:w="850" w:type="dxa"/>
          </w:tcPr>
          <w:p w14:paraId="6A09999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12.1.1.3.</w:t>
            </w:r>
          </w:p>
        </w:tc>
        <w:tc>
          <w:tcPr>
            <w:tcW w:w="2410" w:type="dxa"/>
          </w:tcPr>
          <w:p w14:paraId="0D57502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nozzles – PM</w:t>
            </w:r>
            <w:r w:rsidRPr="00EA7213">
              <w:rPr>
                <w:rFonts w:asciiTheme="majorBidi" w:hAnsiTheme="majorBidi" w:cstheme="majorBidi"/>
                <w:noProof/>
                <w:szCs w:val="18"/>
                <w:vertAlign w:val="subscript"/>
              </w:rPr>
              <w:t xml:space="preserve">10 </w:t>
            </w:r>
            <w:r w:rsidRPr="00EA7213">
              <w:rPr>
                <w:rFonts w:asciiTheme="majorBidi" w:hAnsiTheme="majorBidi" w:cstheme="majorBidi"/>
                <w:noProof/>
                <w:szCs w:val="18"/>
              </w:rPr>
              <w:t>nozzle aspiration angle</w:t>
            </w:r>
          </w:p>
        </w:tc>
        <w:tc>
          <w:tcPr>
            <w:tcW w:w="4252" w:type="dxa"/>
          </w:tcPr>
          <w:p w14:paraId="69AB283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nozzle aspiration angle applied for the brake under testing</w:t>
            </w:r>
          </w:p>
        </w:tc>
        <w:tc>
          <w:tcPr>
            <w:tcW w:w="849" w:type="dxa"/>
          </w:tcPr>
          <w:p w14:paraId="34336E9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663267FF" w14:textId="183730CA"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5CADBE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055EA36" w14:textId="4772791D"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15</w:t>
            </w:r>
            <w:r>
              <w:rPr>
                <w:rFonts w:asciiTheme="majorBidi" w:hAnsiTheme="majorBidi" w:cstheme="majorBidi"/>
                <w:noProof/>
                <w:szCs w:val="18"/>
              </w:rPr>
              <w:t>9</w:t>
            </w:r>
          </w:p>
        </w:tc>
        <w:tc>
          <w:tcPr>
            <w:tcW w:w="850" w:type="dxa"/>
          </w:tcPr>
          <w:p w14:paraId="5B0703A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12.1.1.3.</w:t>
            </w:r>
          </w:p>
        </w:tc>
        <w:tc>
          <w:tcPr>
            <w:tcW w:w="2410" w:type="dxa"/>
          </w:tcPr>
          <w:p w14:paraId="3723853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nozzles – Overall compliance</w:t>
            </w:r>
          </w:p>
        </w:tc>
        <w:tc>
          <w:tcPr>
            <w:tcW w:w="4252" w:type="dxa"/>
          </w:tcPr>
          <w:p w14:paraId="68BB6D1E" w14:textId="3170034F"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w:t>
            </w:r>
            <w:r w:rsidR="00820208"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and </w:t>
            </w:r>
            <w:r w:rsidR="00820208" w:rsidRPr="00C476E7">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nozzle</w:t>
            </w:r>
            <w:r w:rsidR="00820208"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s</w:t>
            </w:r>
            <w:r w:rsidR="00820208" w:rsidRPr="00C476E7">
              <w:rPr>
                <w:rFonts w:asciiTheme="majorBidi" w:hAnsiTheme="majorBidi" w:cstheme="majorBidi"/>
                <w:noProof/>
                <w:szCs w:val="18"/>
                <w:highlight w:val="yellow"/>
              </w:rPr>
              <w:t>]</w:t>
            </w:r>
            <w:r w:rsidRPr="00EA7213">
              <w:rPr>
                <w:rFonts w:asciiTheme="majorBidi" w:hAnsiTheme="majorBidi" w:cstheme="majorBidi"/>
                <w:noProof/>
                <w:szCs w:val="18"/>
              </w:rPr>
              <w:t xml:space="preserve"> used for the brake under testing meet all the requirements specified in paragraph 12.1.1.3. (a)-(h)</w:t>
            </w:r>
          </w:p>
        </w:tc>
        <w:tc>
          <w:tcPr>
            <w:tcW w:w="849" w:type="dxa"/>
          </w:tcPr>
          <w:p w14:paraId="4C5AAF2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95610AE" w14:textId="34D21258"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1CD864D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263B831" w14:textId="0D9D25E1"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160</w:t>
            </w:r>
          </w:p>
        </w:tc>
        <w:tc>
          <w:tcPr>
            <w:tcW w:w="850" w:type="dxa"/>
          </w:tcPr>
          <w:p w14:paraId="469DDFFB"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12.1.2.1.</w:t>
            </w:r>
          </w:p>
        </w:tc>
        <w:tc>
          <w:tcPr>
            <w:tcW w:w="2410" w:type="dxa"/>
          </w:tcPr>
          <w:p w14:paraId="31A67229"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separation device –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cyclone cut-off size</w:t>
            </w:r>
          </w:p>
        </w:tc>
        <w:tc>
          <w:tcPr>
            <w:tcW w:w="4252" w:type="dxa"/>
          </w:tcPr>
          <w:p w14:paraId="59764E6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cyclonic separator cut-off size used for the brake under testing</w:t>
            </w:r>
          </w:p>
        </w:tc>
        <w:tc>
          <w:tcPr>
            <w:tcW w:w="849" w:type="dxa"/>
          </w:tcPr>
          <w:p w14:paraId="4F53276E"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μm</w:t>
            </w:r>
          </w:p>
        </w:tc>
        <w:tc>
          <w:tcPr>
            <w:tcW w:w="850" w:type="dxa"/>
          </w:tcPr>
          <w:p w14:paraId="2AABD35D" w14:textId="4003C666"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820208" w:rsidRPr="00517788">
              <w:rPr>
                <w:rFonts w:asciiTheme="majorBidi" w:hAnsiTheme="majorBidi" w:cstheme="majorBidi"/>
                <w:noProof/>
                <w:szCs w:val="18"/>
                <w:highlight w:val="yellow"/>
              </w:rPr>
              <w:t>]</w:t>
            </w:r>
          </w:p>
        </w:tc>
      </w:tr>
      <w:tr w:rsidR="00940CAE" w:rsidRPr="00EA7213" w14:paraId="5FDE2F9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4A2301A" w14:textId="60C2E222"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1</w:t>
            </w:r>
            <w:r>
              <w:rPr>
                <w:rFonts w:asciiTheme="majorBidi" w:hAnsiTheme="majorBidi" w:cstheme="majorBidi"/>
                <w:noProof/>
                <w:szCs w:val="18"/>
              </w:rPr>
              <w:t>61</w:t>
            </w:r>
          </w:p>
        </w:tc>
        <w:tc>
          <w:tcPr>
            <w:tcW w:w="850" w:type="dxa"/>
          </w:tcPr>
          <w:p w14:paraId="4D1C29A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12.1.2.1.</w:t>
            </w:r>
          </w:p>
        </w:tc>
        <w:tc>
          <w:tcPr>
            <w:tcW w:w="2410" w:type="dxa"/>
          </w:tcPr>
          <w:p w14:paraId="4C773EE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separation device –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cyclone cut-off size</w:t>
            </w:r>
          </w:p>
        </w:tc>
        <w:tc>
          <w:tcPr>
            <w:tcW w:w="4252" w:type="dxa"/>
          </w:tcPr>
          <w:p w14:paraId="15B48C6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cyclonic separator cut-off size used for the brake under testing</w:t>
            </w:r>
          </w:p>
        </w:tc>
        <w:tc>
          <w:tcPr>
            <w:tcW w:w="849" w:type="dxa"/>
          </w:tcPr>
          <w:p w14:paraId="23ED212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μm</w:t>
            </w:r>
          </w:p>
        </w:tc>
        <w:tc>
          <w:tcPr>
            <w:tcW w:w="850" w:type="dxa"/>
          </w:tcPr>
          <w:p w14:paraId="4A7AB0D1" w14:textId="1497B620"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0461E75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9D5BD9A" w14:textId="2F6A1170"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16</w:t>
            </w:r>
            <w:r>
              <w:rPr>
                <w:rFonts w:asciiTheme="majorBidi" w:hAnsiTheme="majorBidi" w:cstheme="majorBidi"/>
                <w:noProof/>
                <w:szCs w:val="18"/>
              </w:rPr>
              <w:t>2</w:t>
            </w:r>
          </w:p>
        </w:tc>
        <w:tc>
          <w:tcPr>
            <w:tcW w:w="850" w:type="dxa"/>
          </w:tcPr>
          <w:p w14:paraId="47D7AAC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12.1.2.1.</w:t>
            </w:r>
          </w:p>
        </w:tc>
        <w:tc>
          <w:tcPr>
            <w:tcW w:w="2410" w:type="dxa"/>
          </w:tcPr>
          <w:p w14:paraId="37BFEC2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separation device – Overall compliance</w:t>
            </w:r>
          </w:p>
        </w:tc>
        <w:tc>
          <w:tcPr>
            <w:tcW w:w="4252" w:type="dxa"/>
          </w:tcPr>
          <w:p w14:paraId="58D3C67F" w14:textId="67C204C5"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w:t>
            </w:r>
            <w:r w:rsidR="00820208"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and </w:t>
            </w:r>
            <w:r w:rsidR="00820208" w:rsidRPr="00C476E7">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cyclonic separators used for the brake under testing meet all the requirements specified in paragraph 12.1.2.1. (a)-(d)</w:t>
            </w:r>
          </w:p>
        </w:tc>
        <w:tc>
          <w:tcPr>
            <w:tcW w:w="849" w:type="dxa"/>
          </w:tcPr>
          <w:p w14:paraId="4824DA0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4F72DBAA" w14:textId="1F6FCB3A"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1116C2E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AF3F11B" w14:textId="132BBC6C"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163</w:t>
            </w:r>
          </w:p>
        </w:tc>
        <w:tc>
          <w:tcPr>
            <w:tcW w:w="850" w:type="dxa"/>
          </w:tcPr>
          <w:p w14:paraId="3B757B1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12.1.2.2.</w:t>
            </w:r>
          </w:p>
        </w:tc>
        <w:tc>
          <w:tcPr>
            <w:tcW w:w="2410" w:type="dxa"/>
          </w:tcPr>
          <w:p w14:paraId="2500ED5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sampling line –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line dimensions (inner diameter)</w:t>
            </w:r>
          </w:p>
        </w:tc>
        <w:tc>
          <w:tcPr>
            <w:tcW w:w="4252" w:type="dxa"/>
          </w:tcPr>
          <w:p w14:paraId="2F9EDCDB"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line inner diameter (d</w:t>
            </w:r>
            <w:r w:rsidRPr="00517788">
              <w:rPr>
                <w:rFonts w:asciiTheme="majorBidi" w:hAnsiTheme="majorBidi" w:cstheme="majorBidi"/>
                <w:noProof/>
                <w:szCs w:val="18"/>
                <w:highlight w:val="yellow"/>
                <w:vertAlign w:val="subscript"/>
              </w:rPr>
              <w:t>s</w:t>
            </w:r>
            <w:r w:rsidRPr="00517788">
              <w:rPr>
                <w:rFonts w:asciiTheme="majorBidi" w:hAnsiTheme="majorBidi" w:cstheme="majorBidi"/>
                <w:noProof/>
                <w:szCs w:val="18"/>
                <w:highlight w:val="yellow"/>
              </w:rPr>
              <w:t>) used for the brake under testing</w:t>
            </w:r>
          </w:p>
        </w:tc>
        <w:tc>
          <w:tcPr>
            <w:tcW w:w="849" w:type="dxa"/>
          </w:tcPr>
          <w:p w14:paraId="5FA4791A"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mm</w:t>
            </w:r>
          </w:p>
        </w:tc>
        <w:tc>
          <w:tcPr>
            <w:tcW w:w="850" w:type="dxa"/>
          </w:tcPr>
          <w:p w14:paraId="7C8B8FC0" w14:textId="0F5637BF"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2</w:t>
            </w:r>
            <w:r w:rsidR="00820208" w:rsidRPr="00517788">
              <w:rPr>
                <w:rFonts w:asciiTheme="majorBidi" w:hAnsiTheme="majorBidi" w:cstheme="majorBidi"/>
                <w:noProof/>
                <w:szCs w:val="18"/>
                <w:highlight w:val="yellow"/>
              </w:rPr>
              <w:t>]</w:t>
            </w:r>
          </w:p>
        </w:tc>
      </w:tr>
      <w:tr w:rsidR="00940CAE" w:rsidRPr="00EA7213" w14:paraId="45DD2C9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140891D" w14:textId="0FE840B2"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16</w:t>
            </w:r>
            <w:r>
              <w:rPr>
                <w:rFonts w:asciiTheme="majorBidi" w:hAnsiTheme="majorBidi" w:cstheme="majorBidi"/>
                <w:noProof/>
                <w:szCs w:val="18"/>
              </w:rPr>
              <w:t>4</w:t>
            </w:r>
          </w:p>
        </w:tc>
        <w:tc>
          <w:tcPr>
            <w:tcW w:w="850" w:type="dxa"/>
          </w:tcPr>
          <w:p w14:paraId="13D8EBE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12.1.2.2.</w:t>
            </w:r>
          </w:p>
        </w:tc>
        <w:tc>
          <w:tcPr>
            <w:tcW w:w="2410" w:type="dxa"/>
          </w:tcPr>
          <w:p w14:paraId="03DF235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line –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line dimensions (inner diameter)</w:t>
            </w:r>
          </w:p>
        </w:tc>
        <w:tc>
          <w:tcPr>
            <w:tcW w:w="4252" w:type="dxa"/>
          </w:tcPr>
          <w:p w14:paraId="225B5DF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line inner diameter (d</w:t>
            </w:r>
            <w:r w:rsidRPr="00EA7213">
              <w:rPr>
                <w:rFonts w:asciiTheme="majorBidi" w:hAnsiTheme="majorBidi" w:cstheme="majorBidi"/>
                <w:noProof/>
                <w:szCs w:val="18"/>
                <w:vertAlign w:val="subscript"/>
              </w:rPr>
              <w:t>s</w:t>
            </w:r>
            <w:r w:rsidRPr="00EA7213">
              <w:rPr>
                <w:rFonts w:asciiTheme="majorBidi" w:hAnsiTheme="majorBidi" w:cstheme="majorBidi"/>
                <w:noProof/>
                <w:szCs w:val="18"/>
              </w:rPr>
              <w:t>) used for the brake under testing</w:t>
            </w:r>
          </w:p>
        </w:tc>
        <w:tc>
          <w:tcPr>
            <w:tcW w:w="849" w:type="dxa"/>
          </w:tcPr>
          <w:p w14:paraId="21EE46F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26312174" w14:textId="1BE55877"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06C0AF4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1057C32" w14:textId="5C06AEC0"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165</w:t>
            </w:r>
          </w:p>
        </w:tc>
        <w:tc>
          <w:tcPr>
            <w:tcW w:w="850" w:type="dxa"/>
          </w:tcPr>
          <w:p w14:paraId="5A7A58F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12.1.2.2.</w:t>
            </w:r>
          </w:p>
        </w:tc>
        <w:tc>
          <w:tcPr>
            <w:tcW w:w="2410" w:type="dxa"/>
          </w:tcPr>
          <w:p w14:paraId="22B4BF0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sampling line –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line dimensions (length)</w:t>
            </w:r>
          </w:p>
        </w:tc>
        <w:tc>
          <w:tcPr>
            <w:tcW w:w="4252" w:type="dxa"/>
          </w:tcPr>
          <w:p w14:paraId="0B1200B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line overall length from the cyclone to the tip of the filter holder used for the brake under testing</w:t>
            </w:r>
          </w:p>
        </w:tc>
        <w:tc>
          <w:tcPr>
            <w:tcW w:w="849" w:type="dxa"/>
          </w:tcPr>
          <w:p w14:paraId="7967F0F7"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mm</w:t>
            </w:r>
          </w:p>
        </w:tc>
        <w:tc>
          <w:tcPr>
            <w:tcW w:w="850" w:type="dxa"/>
          </w:tcPr>
          <w:p w14:paraId="4CB2E9D0" w14:textId="754B434A"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820208" w:rsidRPr="00517788">
              <w:rPr>
                <w:rFonts w:asciiTheme="majorBidi" w:hAnsiTheme="majorBidi" w:cstheme="majorBidi"/>
                <w:noProof/>
                <w:szCs w:val="18"/>
                <w:highlight w:val="yellow"/>
              </w:rPr>
              <w:t>]</w:t>
            </w:r>
          </w:p>
        </w:tc>
      </w:tr>
      <w:tr w:rsidR="00940CAE" w:rsidRPr="00EA7213" w14:paraId="3ADF266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910DAAF" w14:textId="076ADD89"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16</w:t>
            </w:r>
            <w:r>
              <w:rPr>
                <w:rFonts w:asciiTheme="majorBidi" w:hAnsiTheme="majorBidi" w:cstheme="majorBidi"/>
                <w:noProof/>
                <w:szCs w:val="18"/>
              </w:rPr>
              <w:t>6</w:t>
            </w:r>
          </w:p>
        </w:tc>
        <w:tc>
          <w:tcPr>
            <w:tcW w:w="850" w:type="dxa"/>
          </w:tcPr>
          <w:p w14:paraId="06A245A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12.1.2.2.</w:t>
            </w:r>
          </w:p>
        </w:tc>
        <w:tc>
          <w:tcPr>
            <w:tcW w:w="2410" w:type="dxa"/>
          </w:tcPr>
          <w:p w14:paraId="1A5664C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line –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line dimensions (length)</w:t>
            </w:r>
          </w:p>
        </w:tc>
        <w:tc>
          <w:tcPr>
            <w:tcW w:w="4252" w:type="dxa"/>
          </w:tcPr>
          <w:p w14:paraId="7F658CC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line overall length from the cyclone to the tip of the filter holder used for the brake under testing</w:t>
            </w:r>
          </w:p>
        </w:tc>
        <w:tc>
          <w:tcPr>
            <w:tcW w:w="849" w:type="dxa"/>
          </w:tcPr>
          <w:p w14:paraId="640986D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75D65747" w14:textId="72034BDD"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31A6F6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DD1B8CE" w14:textId="29C185D2"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16</w:t>
            </w:r>
            <w:r>
              <w:rPr>
                <w:rFonts w:asciiTheme="majorBidi" w:hAnsiTheme="majorBidi" w:cstheme="majorBidi"/>
                <w:noProof/>
                <w:szCs w:val="18"/>
              </w:rPr>
              <w:t>7</w:t>
            </w:r>
          </w:p>
        </w:tc>
        <w:tc>
          <w:tcPr>
            <w:tcW w:w="850" w:type="dxa"/>
          </w:tcPr>
          <w:p w14:paraId="11AB79D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12.1.2.2.</w:t>
            </w:r>
          </w:p>
        </w:tc>
        <w:tc>
          <w:tcPr>
            <w:tcW w:w="2410" w:type="dxa"/>
          </w:tcPr>
          <w:p w14:paraId="7A6D55F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line – Application of a bend</w:t>
            </w:r>
          </w:p>
        </w:tc>
        <w:tc>
          <w:tcPr>
            <w:tcW w:w="4252" w:type="dxa"/>
          </w:tcPr>
          <w:p w14:paraId="4F87B50E" w14:textId="58ED7AF3"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if a bend is applied to the </w:t>
            </w:r>
            <w:r w:rsidR="00820208"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and/or </w:t>
            </w:r>
            <w:r w:rsidR="00820208" w:rsidRPr="00C476E7">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line</w:t>
            </w:r>
            <w:r w:rsidR="00820208"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s</w:t>
            </w:r>
            <w:r w:rsidR="00820208" w:rsidRPr="00C476E7">
              <w:rPr>
                <w:rFonts w:asciiTheme="majorBidi" w:hAnsiTheme="majorBidi" w:cstheme="majorBidi"/>
                <w:noProof/>
                <w:szCs w:val="18"/>
                <w:highlight w:val="yellow"/>
              </w:rPr>
              <w:t>]</w:t>
            </w:r>
            <w:r w:rsidRPr="00EA7213">
              <w:rPr>
                <w:rFonts w:asciiTheme="majorBidi" w:hAnsiTheme="majorBidi" w:cstheme="majorBidi"/>
                <w:noProof/>
                <w:szCs w:val="18"/>
              </w:rPr>
              <w:t xml:space="preserve"> used for the brake under testing</w:t>
            </w:r>
          </w:p>
        </w:tc>
        <w:tc>
          <w:tcPr>
            <w:tcW w:w="849" w:type="dxa"/>
          </w:tcPr>
          <w:p w14:paraId="60D143B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2439A923" w14:textId="294B66F2" w:rsidR="00940CAE" w:rsidRPr="00EA7213" w:rsidRDefault="00623E04"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53E0CDE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8303AB3" w14:textId="003793D9"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168</w:t>
            </w:r>
          </w:p>
        </w:tc>
        <w:tc>
          <w:tcPr>
            <w:tcW w:w="850" w:type="dxa"/>
          </w:tcPr>
          <w:p w14:paraId="2D48CA0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12.1.2.2.</w:t>
            </w:r>
          </w:p>
        </w:tc>
        <w:tc>
          <w:tcPr>
            <w:tcW w:w="2410" w:type="dxa"/>
          </w:tcPr>
          <w:p w14:paraId="5C7B690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sampling line –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line bending radius</w:t>
            </w:r>
          </w:p>
        </w:tc>
        <w:tc>
          <w:tcPr>
            <w:tcW w:w="4252" w:type="dxa"/>
          </w:tcPr>
          <w:p w14:paraId="0579F0E4"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When a bend is applied to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line report its bending radius in sampling line diameters. If there is no bend report “NA”</w:t>
            </w:r>
          </w:p>
        </w:tc>
        <w:tc>
          <w:tcPr>
            <w:tcW w:w="849" w:type="dxa"/>
          </w:tcPr>
          <w:p w14:paraId="0F4FADC1" w14:textId="6F2F950A" w:rsidR="00940CAE" w:rsidRPr="00517788"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·d</w:t>
            </w:r>
            <w:r w:rsidR="00940CAE" w:rsidRPr="00517788">
              <w:rPr>
                <w:rFonts w:asciiTheme="majorBidi" w:hAnsiTheme="majorBidi" w:cstheme="majorBidi"/>
                <w:noProof/>
                <w:szCs w:val="18"/>
                <w:highlight w:val="yellow"/>
                <w:vertAlign w:val="subscript"/>
              </w:rPr>
              <w:t>s</w:t>
            </w:r>
          </w:p>
        </w:tc>
        <w:tc>
          <w:tcPr>
            <w:tcW w:w="850" w:type="dxa"/>
          </w:tcPr>
          <w:p w14:paraId="321B1426" w14:textId="4EE58D0F"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820208" w:rsidRPr="00517788">
              <w:rPr>
                <w:rFonts w:asciiTheme="majorBidi" w:hAnsiTheme="majorBidi" w:cstheme="majorBidi"/>
                <w:noProof/>
                <w:szCs w:val="18"/>
                <w:highlight w:val="yellow"/>
              </w:rPr>
              <w:t>]</w:t>
            </w:r>
          </w:p>
        </w:tc>
      </w:tr>
      <w:tr w:rsidR="00940CAE" w:rsidRPr="00EA7213" w14:paraId="59F1BC3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248A196" w14:textId="0F759D18"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16</w:t>
            </w:r>
            <w:r>
              <w:rPr>
                <w:rFonts w:asciiTheme="majorBidi" w:hAnsiTheme="majorBidi" w:cstheme="majorBidi"/>
                <w:noProof/>
                <w:szCs w:val="18"/>
              </w:rPr>
              <w:t>9</w:t>
            </w:r>
          </w:p>
        </w:tc>
        <w:tc>
          <w:tcPr>
            <w:tcW w:w="850" w:type="dxa"/>
          </w:tcPr>
          <w:p w14:paraId="676BE2F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12.1.2.2.</w:t>
            </w:r>
          </w:p>
        </w:tc>
        <w:tc>
          <w:tcPr>
            <w:tcW w:w="2410" w:type="dxa"/>
          </w:tcPr>
          <w:p w14:paraId="30EDFD4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line –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line bending radius</w:t>
            </w:r>
          </w:p>
        </w:tc>
        <w:tc>
          <w:tcPr>
            <w:tcW w:w="4252" w:type="dxa"/>
          </w:tcPr>
          <w:p w14:paraId="351B9DA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When a bend is applied to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line report its bending radius in sampling line diameters. If there is no bend report “NA”</w:t>
            </w:r>
          </w:p>
        </w:tc>
        <w:tc>
          <w:tcPr>
            <w:tcW w:w="849" w:type="dxa"/>
          </w:tcPr>
          <w:p w14:paraId="29FE3AB5" w14:textId="2E185858"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r w:rsidR="00940CAE" w:rsidRPr="00EA7213">
              <w:rPr>
                <w:rFonts w:asciiTheme="majorBidi" w:hAnsiTheme="majorBidi" w:cstheme="majorBidi"/>
                <w:noProof/>
                <w:szCs w:val="18"/>
              </w:rPr>
              <w:t>·d</w:t>
            </w:r>
            <w:r w:rsidR="00940CAE" w:rsidRPr="00EA7213">
              <w:rPr>
                <w:rFonts w:asciiTheme="majorBidi" w:hAnsiTheme="majorBidi" w:cstheme="majorBidi"/>
                <w:noProof/>
                <w:szCs w:val="18"/>
                <w:vertAlign w:val="subscript"/>
              </w:rPr>
              <w:t>s</w:t>
            </w:r>
          </w:p>
        </w:tc>
        <w:tc>
          <w:tcPr>
            <w:tcW w:w="850" w:type="dxa"/>
          </w:tcPr>
          <w:p w14:paraId="7F7C2DB0" w14:textId="120C063B"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0E2232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9CE4673" w14:textId="7701EB67"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w:t>
            </w:r>
            <w:r>
              <w:rPr>
                <w:rFonts w:asciiTheme="majorBidi" w:hAnsiTheme="majorBidi" w:cstheme="majorBidi"/>
                <w:noProof/>
                <w:szCs w:val="18"/>
              </w:rPr>
              <w:t>70</w:t>
            </w:r>
          </w:p>
        </w:tc>
        <w:tc>
          <w:tcPr>
            <w:tcW w:w="850" w:type="dxa"/>
          </w:tcPr>
          <w:p w14:paraId="697173A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12.1.2.2.</w:t>
            </w:r>
          </w:p>
        </w:tc>
        <w:tc>
          <w:tcPr>
            <w:tcW w:w="2410" w:type="dxa"/>
          </w:tcPr>
          <w:p w14:paraId="406ED19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line – Overall compliance</w:t>
            </w:r>
          </w:p>
        </w:tc>
        <w:tc>
          <w:tcPr>
            <w:tcW w:w="4252" w:type="dxa"/>
          </w:tcPr>
          <w:p w14:paraId="766C6F37" w14:textId="6BEF7390"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w:t>
            </w:r>
            <w:r w:rsidR="00820208"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 xml:space="preserve"> 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and </w:t>
            </w:r>
            <w:r w:rsidR="00820208" w:rsidRPr="00C476E7">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line</w:t>
            </w:r>
            <w:r w:rsidR="00820208"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s</w:t>
            </w:r>
            <w:r w:rsidR="00820208" w:rsidRPr="00C476E7">
              <w:rPr>
                <w:rFonts w:asciiTheme="majorBidi" w:hAnsiTheme="majorBidi" w:cstheme="majorBidi"/>
                <w:noProof/>
                <w:szCs w:val="18"/>
                <w:highlight w:val="yellow"/>
              </w:rPr>
              <w:t>]</w:t>
            </w:r>
            <w:r w:rsidRPr="00EA7213">
              <w:rPr>
                <w:rFonts w:asciiTheme="majorBidi" w:hAnsiTheme="majorBidi" w:cstheme="majorBidi"/>
                <w:noProof/>
                <w:szCs w:val="18"/>
              </w:rPr>
              <w:t xml:space="preserve"> used for the brake under testing meet all the requirements specified in paragraph 12.1.2.2. (a)-(f)</w:t>
            </w:r>
          </w:p>
        </w:tc>
        <w:tc>
          <w:tcPr>
            <w:tcW w:w="849" w:type="dxa"/>
          </w:tcPr>
          <w:p w14:paraId="0C63AD7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38F3827F" w14:textId="05FB606F"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6201198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E6C0B14" w14:textId="1FB0BA8B"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171</w:t>
            </w:r>
          </w:p>
        </w:tc>
        <w:tc>
          <w:tcPr>
            <w:tcW w:w="850" w:type="dxa"/>
          </w:tcPr>
          <w:p w14:paraId="01F1CBD2"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12.1.2.3.</w:t>
            </w:r>
          </w:p>
        </w:tc>
        <w:tc>
          <w:tcPr>
            <w:tcW w:w="2410" w:type="dxa"/>
          </w:tcPr>
          <w:p w14:paraId="3424EAB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sampling flow –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nominal flow</w:t>
            </w:r>
          </w:p>
        </w:tc>
        <w:tc>
          <w:tcPr>
            <w:tcW w:w="4252" w:type="dxa"/>
          </w:tcPr>
          <w:p w14:paraId="074C5303"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set (nominal) flow value for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for the brake under testing (Q</w:t>
            </w:r>
            <w:r w:rsidRPr="00517788">
              <w:rPr>
                <w:rFonts w:asciiTheme="majorBidi" w:hAnsiTheme="majorBidi" w:cstheme="majorBidi"/>
                <w:noProof/>
                <w:szCs w:val="18"/>
                <w:highlight w:val="yellow"/>
                <w:vertAlign w:val="subscript"/>
              </w:rPr>
              <w:t>PM2.5-set</w:t>
            </w:r>
            <w:r w:rsidRPr="00517788">
              <w:rPr>
                <w:rFonts w:asciiTheme="majorBidi" w:hAnsiTheme="majorBidi" w:cstheme="majorBidi"/>
                <w:noProof/>
                <w:szCs w:val="18"/>
                <w:highlight w:val="yellow"/>
              </w:rPr>
              <w:t>)</w:t>
            </w:r>
          </w:p>
        </w:tc>
        <w:tc>
          <w:tcPr>
            <w:tcW w:w="849" w:type="dxa"/>
          </w:tcPr>
          <w:p w14:paraId="7E11846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l/min</w:t>
            </w:r>
          </w:p>
        </w:tc>
        <w:tc>
          <w:tcPr>
            <w:tcW w:w="850" w:type="dxa"/>
          </w:tcPr>
          <w:p w14:paraId="161941E1" w14:textId="0BF2C8D3"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820208" w:rsidRPr="00517788">
              <w:rPr>
                <w:rFonts w:asciiTheme="majorBidi" w:hAnsiTheme="majorBidi" w:cstheme="majorBidi"/>
                <w:noProof/>
                <w:szCs w:val="18"/>
                <w:highlight w:val="yellow"/>
              </w:rPr>
              <w:t>]</w:t>
            </w:r>
          </w:p>
        </w:tc>
      </w:tr>
      <w:tr w:rsidR="00940CAE" w:rsidRPr="00EA7213" w14:paraId="3CE5E94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F3CF9C7" w14:textId="59F11E2B"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17</w:t>
            </w:r>
            <w:r>
              <w:rPr>
                <w:rFonts w:asciiTheme="majorBidi" w:hAnsiTheme="majorBidi" w:cstheme="majorBidi"/>
                <w:noProof/>
                <w:szCs w:val="18"/>
              </w:rPr>
              <w:t>2</w:t>
            </w:r>
          </w:p>
        </w:tc>
        <w:tc>
          <w:tcPr>
            <w:tcW w:w="850" w:type="dxa"/>
          </w:tcPr>
          <w:p w14:paraId="414727C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12.1.2.3.</w:t>
            </w:r>
          </w:p>
        </w:tc>
        <w:tc>
          <w:tcPr>
            <w:tcW w:w="2410" w:type="dxa"/>
          </w:tcPr>
          <w:p w14:paraId="61CEBB8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flow –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nominal flow</w:t>
            </w:r>
          </w:p>
        </w:tc>
        <w:tc>
          <w:tcPr>
            <w:tcW w:w="4252" w:type="dxa"/>
          </w:tcPr>
          <w:p w14:paraId="52FC7AD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set (nominal) flow value for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for the brake under testing (Q</w:t>
            </w:r>
            <w:r w:rsidRPr="00EA7213">
              <w:rPr>
                <w:rFonts w:asciiTheme="majorBidi" w:hAnsiTheme="majorBidi" w:cstheme="majorBidi"/>
                <w:noProof/>
                <w:szCs w:val="18"/>
                <w:vertAlign w:val="subscript"/>
              </w:rPr>
              <w:t>PM10-set</w:t>
            </w:r>
            <w:r w:rsidRPr="00EA7213">
              <w:rPr>
                <w:rFonts w:asciiTheme="majorBidi" w:hAnsiTheme="majorBidi" w:cstheme="majorBidi"/>
                <w:noProof/>
                <w:szCs w:val="18"/>
              </w:rPr>
              <w:t>)</w:t>
            </w:r>
          </w:p>
        </w:tc>
        <w:tc>
          <w:tcPr>
            <w:tcW w:w="849" w:type="dxa"/>
          </w:tcPr>
          <w:p w14:paraId="56F611E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l/min</w:t>
            </w:r>
          </w:p>
        </w:tc>
        <w:tc>
          <w:tcPr>
            <w:tcW w:w="850" w:type="dxa"/>
          </w:tcPr>
          <w:p w14:paraId="3B015350" w14:textId="6A5B4626"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A531F9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1E51D4E" w14:textId="121F2FE4" w:rsidR="00940CAE" w:rsidRPr="00517788" w:rsidRDefault="0082020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173</w:t>
            </w:r>
          </w:p>
        </w:tc>
        <w:tc>
          <w:tcPr>
            <w:tcW w:w="850" w:type="dxa"/>
          </w:tcPr>
          <w:p w14:paraId="7DA233EA"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12.1.2.3.</w:t>
            </w:r>
          </w:p>
        </w:tc>
        <w:tc>
          <w:tcPr>
            <w:tcW w:w="2410" w:type="dxa"/>
          </w:tcPr>
          <w:p w14:paraId="52AE9E8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sampling flow – PM</w:t>
            </w:r>
            <w:r w:rsidRPr="00517788">
              <w:rPr>
                <w:rFonts w:asciiTheme="majorBidi" w:hAnsiTheme="majorBidi" w:cstheme="majorBidi"/>
                <w:noProof/>
                <w:szCs w:val="18"/>
                <w:highlight w:val="yellow"/>
                <w:vertAlign w:val="subscript"/>
              </w:rPr>
              <w:t xml:space="preserve">2.5 </w:t>
            </w:r>
            <w:r w:rsidRPr="00517788">
              <w:rPr>
                <w:rFonts w:asciiTheme="majorBidi" w:hAnsiTheme="majorBidi" w:cstheme="majorBidi"/>
                <w:noProof/>
                <w:szCs w:val="18"/>
                <w:highlight w:val="yellow"/>
              </w:rPr>
              <w:t>normalized measured flow</w:t>
            </w:r>
          </w:p>
        </w:tc>
        <w:tc>
          <w:tcPr>
            <w:tcW w:w="4252" w:type="dxa"/>
          </w:tcPr>
          <w:p w14:paraId="1003968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average normalized measured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flow over the emissions measurement section for the brake under testing (NQ</w:t>
            </w:r>
            <w:r w:rsidRPr="00517788">
              <w:rPr>
                <w:rFonts w:asciiTheme="majorBidi" w:hAnsiTheme="majorBidi" w:cstheme="majorBidi"/>
                <w:noProof/>
                <w:szCs w:val="18"/>
                <w:highlight w:val="yellow"/>
                <w:vertAlign w:val="subscript"/>
              </w:rPr>
              <w:t>PM2.5</w:t>
            </w:r>
            <w:r w:rsidRPr="00517788">
              <w:rPr>
                <w:rFonts w:asciiTheme="majorBidi" w:hAnsiTheme="majorBidi" w:cstheme="majorBidi"/>
                <w:noProof/>
                <w:szCs w:val="18"/>
                <w:highlight w:val="yellow"/>
              </w:rPr>
              <w:t>). Use the 1Hz data of the parameter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Flow Actual Normalized” in the Time-Based File to calculate the average measured flow over the WLTP-Brake cycle (cooling sections not included)</w:t>
            </w:r>
          </w:p>
        </w:tc>
        <w:tc>
          <w:tcPr>
            <w:tcW w:w="849" w:type="dxa"/>
          </w:tcPr>
          <w:p w14:paraId="35B0AE13"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Nl/min</w:t>
            </w:r>
          </w:p>
        </w:tc>
        <w:tc>
          <w:tcPr>
            <w:tcW w:w="850" w:type="dxa"/>
          </w:tcPr>
          <w:p w14:paraId="74B18BF5" w14:textId="3672C0A9"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2</w:t>
            </w:r>
            <w:r w:rsidR="00820208" w:rsidRPr="00517788">
              <w:rPr>
                <w:rFonts w:asciiTheme="majorBidi" w:hAnsiTheme="majorBidi" w:cstheme="majorBidi"/>
                <w:noProof/>
                <w:szCs w:val="18"/>
                <w:highlight w:val="yellow"/>
              </w:rPr>
              <w:t>]</w:t>
            </w:r>
          </w:p>
        </w:tc>
      </w:tr>
      <w:tr w:rsidR="00940CAE" w:rsidRPr="00EA7213" w14:paraId="1572F7A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1EF480F" w14:textId="517CF041"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17</w:t>
            </w:r>
            <w:r>
              <w:rPr>
                <w:rFonts w:asciiTheme="majorBidi" w:hAnsiTheme="majorBidi" w:cstheme="majorBidi"/>
                <w:noProof/>
                <w:szCs w:val="18"/>
              </w:rPr>
              <w:t>4</w:t>
            </w:r>
          </w:p>
        </w:tc>
        <w:tc>
          <w:tcPr>
            <w:tcW w:w="850" w:type="dxa"/>
          </w:tcPr>
          <w:p w14:paraId="13AC326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12.1.2.3.</w:t>
            </w:r>
          </w:p>
        </w:tc>
        <w:tc>
          <w:tcPr>
            <w:tcW w:w="2410" w:type="dxa"/>
          </w:tcPr>
          <w:p w14:paraId="50157F4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flow – PM</w:t>
            </w:r>
            <w:r w:rsidRPr="00EA7213">
              <w:rPr>
                <w:rFonts w:asciiTheme="majorBidi" w:hAnsiTheme="majorBidi" w:cstheme="majorBidi"/>
                <w:noProof/>
                <w:szCs w:val="18"/>
                <w:vertAlign w:val="subscript"/>
              </w:rPr>
              <w:t xml:space="preserve">10 </w:t>
            </w:r>
            <w:r w:rsidRPr="00EA7213">
              <w:rPr>
                <w:rFonts w:asciiTheme="majorBidi" w:hAnsiTheme="majorBidi" w:cstheme="majorBidi"/>
                <w:noProof/>
                <w:szCs w:val="18"/>
              </w:rPr>
              <w:t>normalized measured flow</w:t>
            </w:r>
          </w:p>
        </w:tc>
        <w:tc>
          <w:tcPr>
            <w:tcW w:w="4252" w:type="dxa"/>
          </w:tcPr>
          <w:p w14:paraId="63C121B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average normalized measured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flow over the emissions measurement section for the brake under testing (NQ</w:t>
            </w:r>
            <w:r w:rsidRPr="00EA7213">
              <w:rPr>
                <w:rFonts w:asciiTheme="majorBidi" w:hAnsiTheme="majorBidi" w:cstheme="majorBidi"/>
                <w:noProof/>
                <w:szCs w:val="18"/>
                <w:vertAlign w:val="subscript"/>
              </w:rPr>
              <w:t>PM10</w:t>
            </w:r>
            <w:r w:rsidRPr="00EA7213">
              <w:rPr>
                <w:rFonts w:asciiTheme="majorBidi" w:hAnsiTheme="majorBidi" w:cstheme="majorBidi"/>
                <w:noProof/>
                <w:szCs w:val="18"/>
              </w:rPr>
              <w:t>). Use the 1Hz data of the parameter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Flow Actual Normalized” in the Time-Based File </w:t>
            </w:r>
            <w:r w:rsidRPr="00EA7213">
              <w:rPr>
                <w:rFonts w:asciiTheme="majorBidi" w:hAnsiTheme="majorBidi" w:cstheme="majorBidi"/>
                <w:noProof/>
                <w:szCs w:val="18"/>
              </w:rPr>
              <w:lastRenderedPageBreak/>
              <w:t>to calculate the average measured flow over the WLTP-Brake cycle (cooling sections not included)</w:t>
            </w:r>
          </w:p>
        </w:tc>
        <w:tc>
          <w:tcPr>
            <w:tcW w:w="849" w:type="dxa"/>
          </w:tcPr>
          <w:p w14:paraId="5F7E69A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lastRenderedPageBreak/>
              <w:t>Nl/min</w:t>
            </w:r>
          </w:p>
        </w:tc>
        <w:tc>
          <w:tcPr>
            <w:tcW w:w="850" w:type="dxa"/>
          </w:tcPr>
          <w:p w14:paraId="0337F9B3" w14:textId="72786DFB"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1777B67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694BC21" w14:textId="4119D0D2" w:rsidR="00940CAE" w:rsidRPr="00517788" w:rsidRDefault="00D448C0"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175</w:t>
            </w:r>
          </w:p>
        </w:tc>
        <w:tc>
          <w:tcPr>
            <w:tcW w:w="850" w:type="dxa"/>
          </w:tcPr>
          <w:p w14:paraId="430240B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12.1.2.3., 12.1.2.4.</w:t>
            </w:r>
          </w:p>
        </w:tc>
        <w:tc>
          <w:tcPr>
            <w:tcW w:w="2410" w:type="dxa"/>
          </w:tcPr>
          <w:p w14:paraId="487A6B2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sampling flow – PM</w:t>
            </w:r>
            <w:r w:rsidRPr="00517788">
              <w:rPr>
                <w:rFonts w:asciiTheme="majorBidi" w:hAnsiTheme="majorBidi" w:cstheme="majorBidi"/>
                <w:noProof/>
                <w:szCs w:val="18"/>
                <w:highlight w:val="yellow"/>
                <w:vertAlign w:val="subscript"/>
              </w:rPr>
              <w:t xml:space="preserve">2.5 </w:t>
            </w:r>
            <w:r w:rsidRPr="00517788">
              <w:rPr>
                <w:rFonts w:asciiTheme="majorBidi" w:hAnsiTheme="majorBidi" w:cstheme="majorBidi"/>
                <w:noProof/>
                <w:szCs w:val="18"/>
                <w:highlight w:val="yellow"/>
              </w:rPr>
              <w:t>isokinetic ratio</w:t>
            </w:r>
          </w:p>
        </w:tc>
        <w:tc>
          <w:tcPr>
            <w:tcW w:w="4252" w:type="dxa"/>
          </w:tcPr>
          <w:p w14:paraId="1B6D7E8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Calculate and report the average isokinetic ratio for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over the emissions measurement section for the brake under testing. Apply Equation 12.4 and use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nozzle diameter and the 1Hz data of the parameters “Cooling Airflow Actual Normalized” and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Flow Actual Normalized” in the Time-Based File to calculate the average isokinetic ratio over the WLTP-Brake cycle (cooling sections not included) </w:t>
            </w:r>
          </w:p>
        </w:tc>
        <w:tc>
          <w:tcPr>
            <w:tcW w:w="849" w:type="dxa"/>
          </w:tcPr>
          <w:p w14:paraId="327BA2E9" w14:textId="24B7253B"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p>
        </w:tc>
        <w:tc>
          <w:tcPr>
            <w:tcW w:w="850" w:type="dxa"/>
          </w:tcPr>
          <w:p w14:paraId="529ACB57" w14:textId="6FFBCBE8"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3</w:t>
            </w:r>
            <w:r w:rsidR="00D448C0" w:rsidRPr="00517788">
              <w:rPr>
                <w:rFonts w:asciiTheme="majorBidi" w:hAnsiTheme="majorBidi" w:cstheme="majorBidi"/>
                <w:noProof/>
                <w:szCs w:val="18"/>
                <w:highlight w:val="yellow"/>
              </w:rPr>
              <w:t>]</w:t>
            </w:r>
          </w:p>
        </w:tc>
      </w:tr>
      <w:tr w:rsidR="00940CAE" w:rsidRPr="00EA7213" w14:paraId="4662AE5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69F3E8E" w14:textId="166CCEA6"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17</w:t>
            </w:r>
            <w:r>
              <w:rPr>
                <w:rFonts w:asciiTheme="majorBidi" w:hAnsiTheme="majorBidi" w:cstheme="majorBidi"/>
                <w:noProof/>
                <w:szCs w:val="18"/>
              </w:rPr>
              <w:t>6</w:t>
            </w:r>
          </w:p>
        </w:tc>
        <w:tc>
          <w:tcPr>
            <w:tcW w:w="850" w:type="dxa"/>
          </w:tcPr>
          <w:p w14:paraId="062FB33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12.1.2.3., 12.1.2.4.</w:t>
            </w:r>
          </w:p>
        </w:tc>
        <w:tc>
          <w:tcPr>
            <w:tcW w:w="2410" w:type="dxa"/>
          </w:tcPr>
          <w:p w14:paraId="6EFA1DF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flow – PM</w:t>
            </w:r>
            <w:r w:rsidRPr="00EA7213">
              <w:rPr>
                <w:rFonts w:asciiTheme="majorBidi" w:hAnsiTheme="majorBidi" w:cstheme="majorBidi"/>
                <w:noProof/>
                <w:szCs w:val="18"/>
                <w:vertAlign w:val="subscript"/>
              </w:rPr>
              <w:t xml:space="preserve">10 </w:t>
            </w:r>
            <w:r w:rsidRPr="00EA7213">
              <w:rPr>
                <w:rFonts w:asciiTheme="majorBidi" w:hAnsiTheme="majorBidi" w:cstheme="majorBidi"/>
                <w:noProof/>
                <w:szCs w:val="18"/>
              </w:rPr>
              <w:t>isokinetic ratio</w:t>
            </w:r>
          </w:p>
        </w:tc>
        <w:tc>
          <w:tcPr>
            <w:tcW w:w="4252" w:type="dxa"/>
          </w:tcPr>
          <w:p w14:paraId="0C5C6B4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average isokinetic ratio for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over the emissions measurement section for the brake under testing. Apply Equation 12.4 and use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nozzle diameter and the 1Hz data of the parameters “Cooling Airflow Actual Normalized” and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Flow Actual Normalized” in the Time-Based File to calculate the average isokinetic ratio over the WLTP-Brake cycle (cooling sections not included)</w:t>
            </w:r>
          </w:p>
        </w:tc>
        <w:tc>
          <w:tcPr>
            <w:tcW w:w="849" w:type="dxa"/>
          </w:tcPr>
          <w:p w14:paraId="5C3435FF" w14:textId="1D2A7A82"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508CD8B6" w14:textId="07760BF4"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3</w:t>
            </w:r>
          </w:p>
        </w:tc>
      </w:tr>
      <w:tr w:rsidR="00940CAE" w:rsidRPr="00EA7213" w14:paraId="16705D6F" w14:textId="77777777" w:rsidTr="000D5C32">
        <w:tc>
          <w:tcPr>
            <w:tcW w:w="426" w:type="dxa"/>
          </w:tcPr>
          <w:p w14:paraId="52C7DD02" w14:textId="67407F48"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17</w:t>
            </w:r>
            <w:r>
              <w:rPr>
                <w:rFonts w:asciiTheme="majorBidi" w:hAnsiTheme="majorBidi" w:cstheme="majorBidi"/>
                <w:noProof/>
                <w:szCs w:val="18"/>
              </w:rPr>
              <w:t>7</w:t>
            </w:r>
          </w:p>
        </w:tc>
        <w:tc>
          <w:tcPr>
            <w:tcW w:w="850" w:type="dxa"/>
          </w:tcPr>
          <w:p w14:paraId="58766A8B"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12.1.2.3.</w:t>
            </w:r>
          </w:p>
        </w:tc>
        <w:tc>
          <w:tcPr>
            <w:tcW w:w="2410" w:type="dxa"/>
          </w:tcPr>
          <w:p w14:paraId="51E24803"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PM sampling flow – Overall compliance</w:t>
            </w:r>
          </w:p>
        </w:tc>
        <w:tc>
          <w:tcPr>
            <w:tcW w:w="4252" w:type="dxa"/>
          </w:tcPr>
          <w:p w14:paraId="70F17C0B" w14:textId="4501C08F"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Verify that all the specifications for the</w:t>
            </w:r>
            <w:r w:rsidR="00D448C0"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 xml:space="preserve"> 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and </w:t>
            </w:r>
            <w:r w:rsidR="00D448C0" w:rsidRPr="00C476E7">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flow as well as for the </w:t>
            </w:r>
            <w:r w:rsidR="00D448C0"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and </w:t>
            </w:r>
            <w:r w:rsidR="00D448C0" w:rsidRPr="00C476E7">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isokinetic ratio defined in paragraph 12.1.2.3. (a)-(i) for the brake under testing are fulfilled</w:t>
            </w:r>
          </w:p>
        </w:tc>
        <w:tc>
          <w:tcPr>
            <w:tcW w:w="849" w:type="dxa"/>
          </w:tcPr>
          <w:p w14:paraId="104B0B09"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B30B3D8" w14:textId="412CAF2B" w:rsidR="00940CAE" w:rsidRPr="00EA7213" w:rsidRDefault="00046BD9"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774627B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FBD1774" w14:textId="305FEA36" w:rsidR="00940CAE" w:rsidRPr="00517788" w:rsidRDefault="00D448C0"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178</w:t>
            </w:r>
          </w:p>
        </w:tc>
        <w:tc>
          <w:tcPr>
            <w:tcW w:w="850" w:type="dxa"/>
          </w:tcPr>
          <w:p w14:paraId="4439BCD2"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12.1.3.1.</w:t>
            </w:r>
          </w:p>
        </w:tc>
        <w:tc>
          <w:tcPr>
            <w:tcW w:w="2410" w:type="dxa"/>
          </w:tcPr>
          <w:p w14:paraId="760D8B8B"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filter holder –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filter holder overall compliance</w:t>
            </w:r>
          </w:p>
        </w:tc>
        <w:tc>
          <w:tcPr>
            <w:tcW w:w="4252" w:type="dxa"/>
          </w:tcPr>
          <w:p w14:paraId="00AF49BD" w14:textId="738E93FD"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Verify that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filter holder meets all the requirements defined in paragraph 12.1.3.1. (a)-(g)</w:t>
            </w:r>
          </w:p>
        </w:tc>
        <w:tc>
          <w:tcPr>
            <w:tcW w:w="849" w:type="dxa"/>
          </w:tcPr>
          <w:p w14:paraId="2670C2E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Y/N</w:t>
            </w:r>
          </w:p>
        </w:tc>
        <w:tc>
          <w:tcPr>
            <w:tcW w:w="850" w:type="dxa"/>
          </w:tcPr>
          <w:p w14:paraId="5FAC7D0C" w14:textId="7E989745"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N/A</w:t>
            </w:r>
            <w:r w:rsidR="00D448C0" w:rsidRPr="00517788">
              <w:rPr>
                <w:rFonts w:asciiTheme="majorBidi" w:hAnsiTheme="majorBidi" w:cstheme="majorBidi"/>
                <w:noProof/>
                <w:szCs w:val="18"/>
                <w:highlight w:val="yellow"/>
              </w:rPr>
              <w:t>]</w:t>
            </w:r>
          </w:p>
        </w:tc>
      </w:tr>
      <w:tr w:rsidR="00940CAE" w:rsidRPr="00EA7213" w14:paraId="5166F20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96DEA5F" w14:textId="6AA8F986"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17</w:t>
            </w:r>
            <w:r>
              <w:rPr>
                <w:rFonts w:asciiTheme="majorBidi" w:hAnsiTheme="majorBidi" w:cstheme="majorBidi"/>
                <w:noProof/>
                <w:szCs w:val="18"/>
              </w:rPr>
              <w:t>9</w:t>
            </w:r>
          </w:p>
        </w:tc>
        <w:tc>
          <w:tcPr>
            <w:tcW w:w="850" w:type="dxa"/>
          </w:tcPr>
          <w:p w14:paraId="68C5318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12.1.3.1.</w:t>
            </w:r>
          </w:p>
        </w:tc>
        <w:tc>
          <w:tcPr>
            <w:tcW w:w="2410" w:type="dxa"/>
          </w:tcPr>
          <w:p w14:paraId="7009DAE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filter holder –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 holder overall compliance</w:t>
            </w:r>
          </w:p>
        </w:tc>
        <w:tc>
          <w:tcPr>
            <w:tcW w:w="4252" w:type="dxa"/>
          </w:tcPr>
          <w:p w14:paraId="452018CD" w14:textId="3FD04845"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 holder meets all the requirements defined in paragraph 12.1.3.1. (a)-(g)</w:t>
            </w:r>
          </w:p>
        </w:tc>
        <w:tc>
          <w:tcPr>
            <w:tcW w:w="849" w:type="dxa"/>
          </w:tcPr>
          <w:p w14:paraId="00B73C2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B64498F" w14:textId="5CDC0B00"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6A5B3F0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55FD2C7" w14:textId="6F7976B3" w:rsidR="00940CAE" w:rsidRPr="00517788" w:rsidRDefault="00D448C0"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180</w:t>
            </w:r>
          </w:p>
        </w:tc>
        <w:tc>
          <w:tcPr>
            <w:tcW w:w="850" w:type="dxa"/>
          </w:tcPr>
          <w:p w14:paraId="78260D22"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12.1.3.2.</w:t>
            </w:r>
          </w:p>
        </w:tc>
        <w:tc>
          <w:tcPr>
            <w:tcW w:w="2410" w:type="dxa"/>
          </w:tcPr>
          <w:p w14:paraId="66D2C07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sampling filters – Type of filter for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w:t>
            </w:r>
          </w:p>
        </w:tc>
        <w:tc>
          <w:tcPr>
            <w:tcW w:w="4252" w:type="dxa"/>
          </w:tcPr>
          <w:p w14:paraId="3E2EA3D2"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Specify the type of filter (filter material) used for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for the brake under testing </w:t>
            </w:r>
          </w:p>
        </w:tc>
        <w:tc>
          <w:tcPr>
            <w:tcW w:w="849" w:type="dxa"/>
          </w:tcPr>
          <w:p w14:paraId="3D75980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p>
        </w:tc>
        <w:tc>
          <w:tcPr>
            <w:tcW w:w="850" w:type="dxa"/>
          </w:tcPr>
          <w:p w14:paraId="1E4F7C2B" w14:textId="02EC4820"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N/A</w:t>
            </w:r>
            <w:r w:rsidR="00D448C0" w:rsidRPr="00517788">
              <w:rPr>
                <w:rFonts w:asciiTheme="majorBidi" w:hAnsiTheme="majorBidi" w:cstheme="majorBidi"/>
                <w:noProof/>
                <w:szCs w:val="18"/>
                <w:highlight w:val="yellow"/>
              </w:rPr>
              <w:t>]</w:t>
            </w:r>
          </w:p>
        </w:tc>
      </w:tr>
      <w:tr w:rsidR="00940CAE" w:rsidRPr="00EA7213" w14:paraId="01AFC06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98E05B3" w14:textId="21CB95E2"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w:t>
            </w:r>
            <w:r>
              <w:rPr>
                <w:rFonts w:asciiTheme="majorBidi" w:hAnsiTheme="majorBidi" w:cstheme="majorBidi"/>
                <w:noProof/>
                <w:szCs w:val="18"/>
              </w:rPr>
              <w:t>81</w:t>
            </w:r>
          </w:p>
        </w:tc>
        <w:tc>
          <w:tcPr>
            <w:tcW w:w="850" w:type="dxa"/>
          </w:tcPr>
          <w:p w14:paraId="687D7E2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12.1.3.2.</w:t>
            </w:r>
          </w:p>
        </w:tc>
        <w:tc>
          <w:tcPr>
            <w:tcW w:w="2410" w:type="dxa"/>
          </w:tcPr>
          <w:p w14:paraId="315DFEC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sampling filters – Type of filter for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w:t>
            </w:r>
          </w:p>
        </w:tc>
        <w:tc>
          <w:tcPr>
            <w:tcW w:w="4252" w:type="dxa"/>
          </w:tcPr>
          <w:p w14:paraId="7E04EDB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Specify the type of filter (filter material) used for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for the brake under testing </w:t>
            </w:r>
          </w:p>
        </w:tc>
        <w:tc>
          <w:tcPr>
            <w:tcW w:w="849" w:type="dxa"/>
          </w:tcPr>
          <w:p w14:paraId="73CE0BB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1E2161C0" w14:textId="50CF2FEF"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55B7372A" w14:textId="77777777" w:rsidTr="000D5C32">
        <w:tc>
          <w:tcPr>
            <w:tcW w:w="426" w:type="dxa"/>
          </w:tcPr>
          <w:p w14:paraId="4E758F27" w14:textId="1A41C576"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18</w:t>
            </w:r>
            <w:r>
              <w:rPr>
                <w:rFonts w:asciiTheme="majorBidi" w:hAnsiTheme="majorBidi" w:cstheme="majorBidi"/>
                <w:noProof/>
                <w:szCs w:val="18"/>
              </w:rPr>
              <w:t>2</w:t>
            </w:r>
          </w:p>
        </w:tc>
        <w:tc>
          <w:tcPr>
            <w:tcW w:w="850" w:type="dxa"/>
          </w:tcPr>
          <w:p w14:paraId="0F01B38C"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12.1.3.2.</w:t>
            </w:r>
          </w:p>
        </w:tc>
        <w:tc>
          <w:tcPr>
            <w:tcW w:w="2410" w:type="dxa"/>
          </w:tcPr>
          <w:p w14:paraId="4F51CD50"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PM sampling filters – Overall compliance</w:t>
            </w:r>
          </w:p>
        </w:tc>
        <w:tc>
          <w:tcPr>
            <w:tcW w:w="4252" w:type="dxa"/>
          </w:tcPr>
          <w:p w14:paraId="103E4C88" w14:textId="7E6B2315"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Verify that the filters used for</w:t>
            </w:r>
            <w:r w:rsidR="00D448C0"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 xml:space="preserve"> 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and </w:t>
            </w:r>
            <w:r w:rsidR="00D448C0" w:rsidRPr="00C476E7">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for the brake under testing meets all the requirements defined in paragraph 12.1.3.2.</w:t>
            </w:r>
          </w:p>
        </w:tc>
        <w:tc>
          <w:tcPr>
            <w:tcW w:w="849" w:type="dxa"/>
          </w:tcPr>
          <w:p w14:paraId="254C5455"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410AC869" w14:textId="64B9E91F" w:rsidR="00940CAE" w:rsidRPr="00EA7213" w:rsidRDefault="00046BD9"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3739283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0CC29FC" w14:textId="684108D8"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18</w:t>
            </w:r>
            <w:r>
              <w:rPr>
                <w:rFonts w:asciiTheme="majorBidi" w:hAnsiTheme="majorBidi" w:cstheme="majorBidi"/>
                <w:noProof/>
                <w:szCs w:val="18"/>
              </w:rPr>
              <w:t>3</w:t>
            </w:r>
          </w:p>
        </w:tc>
        <w:tc>
          <w:tcPr>
            <w:tcW w:w="850" w:type="dxa"/>
          </w:tcPr>
          <w:p w14:paraId="63739FA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65C1CF3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Weighing procedure – Climatic room</w:t>
            </w:r>
          </w:p>
        </w:tc>
        <w:tc>
          <w:tcPr>
            <w:tcW w:w="4252" w:type="dxa"/>
          </w:tcPr>
          <w:p w14:paraId="57377E9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weighing balance has been stored in an appropriate room fulfilling all the requirements described in paragraph 12.1.4. </w:t>
            </w:r>
          </w:p>
        </w:tc>
        <w:tc>
          <w:tcPr>
            <w:tcW w:w="849" w:type="dxa"/>
          </w:tcPr>
          <w:p w14:paraId="163F634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0700729A" w14:textId="551B0765"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10FAB2B0" w14:textId="77777777" w:rsidTr="000D5C32">
        <w:tc>
          <w:tcPr>
            <w:tcW w:w="426" w:type="dxa"/>
          </w:tcPr>
          <w:p w14:paraId="26C83DD1" w14:textId="21FD4387"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18</w:t>
            </w:r>
            <w:r>
              <w:rPr>
                <w:rFonts w:asciiTheme="majorBidi" w:hAnsiTheme="majorBidi" w:cstheme="majorBidi"/>
                <w:noProof/>
                <w:szCs w:val="18"/>
              </w:rPr>
              <w:t>4</w:t>
            </w:r>
          </w:p>
        </w:tc>
        <w:tc>
          <w:tcPr>
            <w:tcW w:w="850" w:type="dxa"/>
          </w:tcPr>
          <w:p w14:paraId="6AF8361E"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4F4109C5"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Weighing procedure – Balance resolution</w:t>
            </w:r>
          </w:p>
        </w:tc>
        <w:tc>
          <w:tcPr>
            <w:tcW w:w="4252" w:type="dxa"/>
          </w:tcPr>
          <w:p w14:paraId="0D20A190" w14:textId="433CCC7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Report the resolution of the weighing balance used for weighing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w:t>
            </w:r>
            <w:r w:rsidR="00D448C0"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and 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w:t>
            </w:r>
            <w:r w:rsidR="00D448C0" w:rsidRPr="00C476E7">
              <w:rPr>
                <w:rFonts w:asciiTheme="majorBidi" w:hAnsiTheme="majorBidi" w:cstheme="majorBidi"/>
                <w:noProof/>
                <w:szCs w:val="18"/>
                <w:highlight w:val="yellow"/>
              </w:rPr>
              <w:t>]</w:t>
            </w:r>
            <w:r w:rsidRPr="00EA7213">
              <w:rPr>
                <w:rFonts w:asciiTheme="majorBidi" w:hAnsiTheme="majorBidi" w:cstheme="majorBidi"/>
                <w:noProof/>
                <w:szCs w:val="18"/>
              </w:rPr>
              <w:t xml:space="preserve">filters </w:t>
            </w:r>
          </w:p>
        </w:tc>
        <w:tc>
          <w:tcPr>
            <w:tcW w:w="849" w:type="dxa"/>
          </w:tcPr>
          <w:p w14:paraId="310ACE13"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μg</w:t>
            </w:r>
          </w:p>
        </w:tc>
        <w:tc>
          <w:tcPr>
            <w:tcW w:w="850" w:type="dxa"/>
          </w:tcPr>
          <w:p w14:paraId="37E2C05E" w14:textId="4D988187" w:rsidR="00940CAE" w:rsidRPr="00EA7213" w:rsidRDefault="006906F2" w:rsidP="00A955E9">
            <w:pPr>
              <w:spacing w:before="40" w:after="120"/>
              <w:ind w:right="113"/>
              <w:rPr>
                <w:rFonts w:asciiTheme="majorBidi" w:hAnsiTheme="majorBidi" w:cstheme="majorBidi"/>
                <w:noProof/>
                <w:szCs w:val="18"/>
              </w:rPr>
            </w:pPr>
            <w:r w:rsidRPr="006906F2">
              <w:rPr>
                <w:rFonts w:asciiTheme="majorBidi" w:hAnsiTheme="majorBidi" w:cstheme="majorBidi"/>
                <w:noProof/>
                <w:szCs w:val="18"/>
                <w:highlight w:val="yellow"/>
              </w:rPr>
              <w:t>1</w:t>
            </w:r>
          </w:p>
        </w:tc>
      </w:tr>
      <w:tr w:rsidR="00940CAE" w:rsidRPr="00EA7213" w14:paraId="4E3A879B" w14:textId="77777777" w:rsidTr="000D5C32">
        <w:tc>
          <w:tcPr>
            <w:tcW w:w="426" w:type="dxa"/>
          </w:tcPr>
          <w:p w14:paraId="7CA5C9EC" w14:textId="0C144B97"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18</w:t>
            </w:r>
            <w:r>
              <w:rPr>
                <w:rFonts w:asciiTheme="majorBidi" w:hAnsiTheme="majorBidi" w:cstheme="majorBidi"/>
                <w:noProof/>
                <w:szCs w:val="18"/>
              </w:rPr>
              <w:t>5</w:t>
            </w:r>
          </w:p>
        </w:tc>
        <w:tc>
          <w:tcPr>
            <w:tcW w:w="850" w:type="dxa"/>
          </w:tcPr>
          <w:p w14:paraId="7F406794"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64D29AEA"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Weighing procedure – Pre-sampling date and time</w:t>
            </w:r>
          </w:p>
        </w:tc>
        <w:tc>
          <w:tcPr>
            <w:tcW w:w="4252" w:type="dxa"/>
          </w:tcPr>
          <w:p w14:paraId="7E8DF079" w14:textId="5B7B051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 xml:space="preserve">Report the pre-sampling weighing date and time of the </w:t>
            </w:r>
            <w:r w:rsidR="00D448C0"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and </w:t>
            </w:r>
            <w:r w:rsidR="00D448C0" w:rsidRPr="00C476E7">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filters used for the brake under testing</w:t>
            </w:r>
          </w:p>
        </w:tc>
        <w:tc>
          <w:tcPr>
            <w:tcW w:w="849" w:type="dxa"/>
          </w:tcPr>
          <w:p w14:paraId="0C4D6009"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264F609F" w14:textId="1CE2CA42" w:rsidR="00940CAE" w:rsidRPr="00EA7213" w:rsidRDefault="00046BD9"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351E0702" w14:textId="77777777" w:rsidTr="000D5C32">
        <w:tc>
          <w:tcPr>
            <w:tcW w:w="426" w:type="dxa"/>
          </w:tcPr>
          <w:p w14:paraId="367128F7" w14:textId="01A4A684"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18</w:t>
            </w:r>
            <w:r>
              <w:rPr>
                <w:rFonts w:asciiTheme="majorBidi" w:hAnsiTheme="majorBidi" w:cstheme="majorBidi"/>
                <w:noProof/>
                <w:szCs w:val="18"/>
              </w:rPr>
              <w:t>6</w:t>
            </w:r>
          </w:p>
        </w:tc>
        <w:tc>
          <w:tcPr>
            <w:tcW w:w="850" w:type="dxa"/>
          </w:tcPr>
          <w:p w14:paraId="2E3D5589"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02073F64"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Weighing procedure – Pre-sampling room’s temperature</w:t>
            </w:r>
          </w:p>
        </w:tc>
        <w:tc>
          <w:tcPr>
            <w:tcW w:w="4252" w:type="dxa"/>
          </w:tcPr>
          <w:p w14:paraId="6B1791E7" w14:textId="49CC8510"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Report the pre-sampling weighing room’s average temperature during the measurement of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w:t>
            </w:r>
            <w:r w:rsidR="00D448C0"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and 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w:t>
            </w:r>
            <w:r w:rsidR="00D448C0" w:rsidRPr="00C476E7">
              <w:rPr>
                <w:rFonts w:asciiTheme="majorBidi" w:hAnsiTheme="majorBidi" w:cstheme="majorBidi"/>
                <w:noProof/>
                <w:szCs w:val="18"/>
                <w:highlight w:val="yellow"/>
              </w:rPr>
              <w:t>]</w:t>
            </w:r>
            <w:r w:rsidRPr="00EA7213">
              <w:rPr>
                <w:rFonts w:asciiTheme="majorBidi" w:hAnsiTheme="majorBidi" w:cstheme="majorBidi"/>
                <w:noProof/>
                <w:szCs w:val="18"/>
              </w:rPr>
              <w:t>filter weights</w:t>
            </w:r>
          </w:p>
        </w:tc>
        <w:tc>
          <w:tcPr>
            <w:tcW w:w="849" w:type="dxa"/>
          </w:tcPr>
          <w:p w14:paraId="25C7B9A3"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02453C11" w14:textId="3A1327F9" w:rsidR="00940CAE" w:rsidRPr="00EA7213" w:rsidRDefault="00046BD9" w:rsidP="00A955E9">
            <w:pPr>
              <w:spacing w:before="40" w:after="120"/>
              <w:ind w:right="113"/>
              <w:rPr>
                <w:rFonts w:asciiTheme="majorBidi" w:hAnsiTheme="majorBidi" w:cstheme="majorBidi"/>
                <w:noProof/>
                <w:szCs w:val="18"/>
              </w:rPr>
            </w:pPr>
            <w:r>
              <w:rPr>
                <w:rFonts w:asciiTheme="majorBidi" w:hAnsiTheme="majorBidi" w:cstheme="majorBidi"/>
                <w:noProof/>
                <w:szCs w:val="18"/>
              </w:rPr>
              <w:t>2</w:t>
            </w:r>
          </w:p>
        </w:tc>
      </w:tr>
      <w:tr w:rsidR="00940CAE" w:rsidRPr="00EA7213" w14:paraId="7921E20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BFF9F5C" w14:textId="2494D472"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18</w:t>
            </w:r>
            <w:r>
              <w:rPr>
                <w:rFonts w:asciiTheme="majorBidi" w:hAnsiTheme="majorBidi" w:cstheme="majorBidi"/>
                <w:noProof/>
                <w:szCs w:val="18"/>
              </w:rPr>
              <w:t>7</w:t>
            </w:r>
          </w:p>
        </w:tc>
        <w:tc>
          <w:tcPr>
            <w:tcW w:w="850" w:type="dxa"/>
          </w:tcPr>
          <w:p w14:paraId="78916FC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7E79F99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Weighing procedure – Pre-sampling room’s RH</w:t>
            </w:r>
          </w:p>
        </w:tc>
        <w:tc>
          <w:tcPr>
            <w:tcW w:w="4252" w:type="dxa"/>
          </w:tcPr>
          <w:p w14:paraId="2868D6AC" w14:textId="596A0F49"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pre-sampling weighing room’s average relative humidity during the measurement of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w:t>
            </w:r>
            <w:r w:rsidR="00D448C0"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and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w:t>
            </w:r>
            <w:r w:rsidR="00D448C0" w:rsidRPr="00517788">
              <w:rPr>
                <w:rFonts w:asciiTheme="majorBidi" w:hAnsiTheme="majorBidi" w:cstheme="majorBidi"/>
                <w:noProof/>
                <w:szCs w:val="18"/>
                <w:highlight w:val="yellow"/>
              </w:rPr>
              <w:t>]</w:t>
            </w:r>
            <w:r w:rsidRPr="00EA7213">
              <w:rPr>
                <w:rFonts w:asciiTheme="majorBidi" w:hAnsiTheme="majorBidi" w:cstheme="majorBidi"/>
                <w:noProof/>
                <w:szCs w:val="18"/>
              </w:rPr>
              <w:t>filter weights</w:t>
            </w:r>
          </w:p>
        </w:tc>
        <w:tc>
          <w:tcPr>
            <w:tcW w:w="849" w:type="dxa"/>
          </w:tcPr>
          <w:p w14:paraId="7322FB9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59003C9B" w14:textId="1F6509B9"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2608BBD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3D17096" w14:textId="7CA6DF9F" w:rsidR="00940CAE" w:rsidRPr="00517788" w:rsidRDefault="00D448C0"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188</w:t>
            </w:r>
          </w:p>
        </w:tc>
        <w:tc>
          <w:tcPr>
            <w:tcW w:w="850" w:type="dxa"/>
          </w:tcPr>
          <w:p w14:paraId="14D8DD4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12.1.4.</w:t>
            </w:r>
          </w:p>
        </w:tc>
        <w:tc>
          <w:tcPr>
            <w:tcW w:w="2410" w:type="dxa"/>
          </w:tcPr>
          <w:p w14:paraId="5EAE65EE"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Weighing procedure – Pre-sampling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filter weight corrected</w:t>
            </w:r>
          </w:p>
        </w:tc>
        <w:tc>
          <w:tcPr>
            <w:tcW w:w="4252" w:type="dxa"/>
          </w:tcPr>
          <w:p w14:paraId="63893393" w14:textId="36D0321C"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corrected pre-sampling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filter weight for the brake under testing (Pe</w:t>
            </w:r>
            <w:r w:rsidRPr="00517788">
              <w:rPr>
                <w:rFonts w:asciiTheme="majorBidi" w:hAnsiTheme="majorBidi" w:cstheme="majorBidi"/>
                <w:noProof/>
                <w:szCs w:val="18"/>
                <w:highlight w:val="yellow"/>
                <w:vertAlign w:val="subscript"/>
              </w:rPr>
              <w:t>(Corrected)</w:t>
            </w:r>
            <w:r w:rsidRPr="00517788">
              <w:rPr>
                <w:rFonts w:asciiTheme="majorBidi" w:hAnsiTheme="majorBidi" w:cstheme="majorBidi"/>
                <w:noProof/>
                <w:szCs w:val="18"/>
                <w:highlight w:val="yellow"/>
              </w:rPr>
              <w:t>). Use Equation 12.5 to calculate the corrected mass measurement</w:t>
            </w:r>
          </w:p>
        </w:tc>
        <w:tc>
          <w:tcPr>
            <w:tcW w:w="849" w:type="dxa"/>
          </w:tcPr>
          <w:p w14:paraId="2FB363D5" w14:textId="28DDC3AC" w:rsidR="00940CAE" w:rsidRPr="00517788"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mg</w:t>
            </w:r>
          </w:p>
        </w:tc>
        <w:tc>
          <w:tcPr>
            <w:tcW w:w="850" w:type="dxa"/>
          </w:tcPr>
          <w:p w14:paraId="218C7F9F" w14:textId="714EA0C5"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4</w:t>
            </w:r>
            <w:r w:rsidR="00D448C0" w:rsidRPr="00517788">
              <w:rPr>
                <w:rFonts w:asciiTheme="majorBidi" w:hAnsiTheme="majorBidi" w:cstheme="majorBidi"/>
                <w:noProof/>
                <w:szCs w:val="18"/>
                <w:highlight w:val="yellow"/>
              </w:rPr>
              <w:t>]</w:t>
            </w:r>
          </w:p>
        </w:tc>
      </w:tr>
      <w:tr w:rsidR="00940CAE" w:rsidRPr="00EA7213" w14:paraId="0F2BF51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012B456" w14:textId="5EA864BD"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18</w:t>
            </w:r>
            <w:r>
              <w:rPr>
                <w:rFonts w:asciiTheme="majorBidi" w:hAnsiTheme="majorBidi" w:cstheme="majorBidi"/>
                <w:noProof/>
                <w:szCs w:val="18"/>
              </w:rPr>
              <w:t>9</w:t>
            </w:r>
          </w:p>
        </w:tc>
        <w:tc>
          <w:tcPr>
            <w:tcW w:w="850" w:type="dxa"/>
          </w:tcPr>
          <w:p w14:paraId="189D3F5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6394402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Weighing procedure – Pre-sampling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 weight corrected</w:t>
            </w:r>
          </w:p>
        </w:tc>
        <w:tc>
          <w:tcPr>
            <w:tcW w:w="4252" w:type="dxa"/>
          </w:tcPr>
          <w:p w14:paraId="496D030F" w14:textId="2295597E"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corrected pre-samplingPM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 weight for the brake under testing (Pe</w:t>
            </w:r>
            <w:r w:rsidRPr="00EA7213">
              <w:rPr>
                <w:rFonts w:asciiTheme="majorBidi" w:hAnsiTheme="majorBidi" w:cstheme="majorBidi"/>
                <w:noProof/>
                <w:szCs w:val="18"/>
                <w:vertAlign w:val="subscript"/>
              </w:rPr>
              <w:t>(Corrected)</w:t>
            </w:r>
            <w:r w:rsidRPr="00EA7213">
              <w:rPr>
                <w:rFonts w:asciiTheme="majorBidi" w:hAnsiTheme="majorBidi" w:cstheme="majorBidi"/>
                <w:noProof/>
                <w:szCs w:val="18"/>
              </w:rPr>
              <w:t>). Use Equation 12.5 to calculate the corrected mass measurement</w:t>
            </w:r>
          </w:p>
        </w:tc>
        <w:tc>
          <w:tcPr>
            <w:tcW w:w="849" w:type="dxa"/>
          </w:tcPr>
          <w:p w14:paraId="6C5D2ACB" w14:textId="7D2D9CE5"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m</w:t>
            </w:r>
            <w:r w:rsidRPr="00EA7213">
              <w:rPr>
                <w:rFonts w:asciiTheme="majorBidi" w:hAnsiTheme="majorBidi" w:cstheme="majorBidi"/>
                <w:noProof/>
                <w:szCs w:val="18"/>
              </w:rPr>
              <w:t>g</w:t>
            </w:r>
          </w:p>
        </w:tc>
        <w:tc>
          <w:tcPr>
            <w:tcW w:w="850" w:type="dxa"/>
          </w:tcPr>
          <w:p w14:paraId="761B44D1" w14:textId="59218FFF"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4</w:t>
            </w:r>
          </w:p>
        </w:tc>
      </w:tr>
      <w:tr w:rsidR="00940CAE" w:rsidRPr="00EA7213" w14:paraId="43D90E68" w14:textId="77777777" w:rsidTr="000D5C32">
        <w:tc>
          <w:tcPr>
            <w:tcW w:w="426" w:type="dxa"/>
          </w:tcPr>
          <w:p w14:paraId="24676F05" w14:textId="59E8EF28"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w:t>
            </w:r>
            <w:r>
              <w:rPr>
                <w:rFonts w:asciiTheme="majorBidi" w:hAnsiTheme="majorBidi" w:cstheme="majorBidi"/>
                <w:noProof/>
                <w:szCs w:val="18"/>
              </w:rPr>
              <w:t>90</w:t>
            </w:r>
          </w:p>
        </w:tc>
        <w:tc>
          <w:tcPr>
            <w:tcW w:w="850" w:type="dxa"/>
          </w:tcPr>
          <w:p w14:paraId="2F1AD49B"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335B0438"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Weighing procedure – Post-sampling date and time</w:t>
            </w:r>
          </w:p>
        </w:tc>
        <w:tc>
          <w:tcPr>
            <w:tcW w:w="4252" w:type="dxa"/>
          </w:tcPr>
          <w:p w14:paraId="45BD9DE1" w14:textId="1733B7CC"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 xml:space="preserve">Report the post-sampling weighing date and time of the </w:t>
            </w:r>
            <w:r w:rsidR="00D448C0"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and </w:t>
            </w:r>
            <w:r w:rsidR="00D448C0" w:rsidRPr="00C476E7">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filters used for the brake under testing</w:t>
            </w:r>
          </w:p>
        </w:tc>
        <w:tc>
          <w:tcPr>
            <w:tcW w:w="849" w:type="dxa"/>
          </w:tcPr>
          <w:p w14:paraId="23B7E5D8"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165E89CC" w14:textId="0AD6D5BC" w:rsidR="00940CAE" w:rsidRPr="00EA7213" w:rsidRDefault="00046BD9"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31AF38C6" w14:textId="77777777" w:rsidTr="000D5C32">
        <w:tc>
          <w:tcPr>
            <w:tcW w:w="426" w:type="dxa"/>
          </w:tcPr>
          <w:p w14:paraId="790A8791" w14:textId="582BB602"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w:t>
            </w:r>
            <w:r>
              <w:rPr>
                <w:rFonts w:asciiTheme="majorBidi" w:hAnsiTheme="majorBidi" w:cstheme="majorBidi"/>
                <w:noProof/>
                <w:szCs w:val="18"/>
              </w:rPr>
              <w:t>91</w:t>
            </w:r>
          </w:p>
        </w:tc>
        <w:tc>
          <w:tcPr>
            <w:tcW w:w="850" w:type="dxa"/>
          </w:tcPr>
          <w:p w14:paraId="23FFB313"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23859ADF"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Weighing procedure – Post-sampling room’s temperature</w:t>
            </w:r>
          </w:p>
        </w:tc>
        <w:tc>
          <w:tcPr>
            <w:tcW w:w="4252" w:type="dxa"/>
          </w:tcPr>
          <w:p w14:paraId="579334FA" w14:textId="6C2F5F60"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Report the post-sampling weighing room’s average temperature during the measurement of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w:t>
            </w:r>
            <w:r w:rsidR="00D448C0"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and 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w:t>
            </w:r>
            <w:r w:rsidR="00D448C0" w:rsidRPr="00C476E7">
              <w:rPr>
                <w:rFonts w:asciiTheme="majorBidi" w:hAnsiTheme="majorBidi" w:cstheme="majorBidi"/>
                <w:noProof/>
                <w:szCs w:val="18"/>
                <w:highlight w:val="yellow"/>
              </w:rPr>
              <w:t>]</w:t>
            </w:r>
            <w:r w:rsidRPr="00EA7213">
              <w:rPr>
                <w:rFonts w:asciiTheme="majorBidi" w:hAnsiTheme="majorBidi" w:cstheme="majorBidi"/>
                <w:noProof/>
                <w:szCs w:val="18"/>
              </w:rPr>
              <w:t>filter weights</w:t>
            </w:r>
          </w:p>
        </w:tc>
        <w:tc>
          <w:tcPr>
            <w:tcW w:w="849" w:type="dxa"/>
          </w:tcPr>
          <w:p w14:paraId="101E53DD"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°C</w:t>
            </w:r>
          </w:p>
        </w:tc>
        <w:tc>
          <w:tcPr>
            <w:tcW w:w="850" w:type="dxa"/>
          </w:tcPr>
          <w:p w14:paraId="45643E1A" w14:textId="66E9A426" w:rsidR="00940CAE" w:rsidRPr="00EA7213" w:rsidRDefault="00046BD9" w:rsidP="00A955E9">
            <w:pPr>
              <w:spacing w:before="40" w:after="120"/>
              <w:ind w:right="113"/>
              <w:rPr>
                <w:rFonts w:asciiTheme="majorBidi" w:hAnsiTheme="majorBidi" w:cstheme="majorBidi"/>
                <w:noProof/>
                <w:szCs w:val="18"/>
              </w:rPr>
            </w:pPr>
            <w:r>
              <w:rPr>
                <w:rFonts w:asciiTheme="majorBidi" w:hAnsiTheme="majorBidi" w:cstheme="majorBidi"/>
                <w:noProof/>
                <w:szCs w:val="18"/>
              </w:rPr>
              <w:t>2</w:t>
            </w:r>
          </w:p>
        </w:tc>
      </w:tr>
      <w:tr w:rsidR="00940CAE" w:rsidRPr="00EA7213" w14:paraId="3CE62C79" w14:textId="77777777" w:rsidTr="000D5C32">
        <w:tc>
          <w:tcPr>
            <w:tcW w:w="426" w:type="dxa"/>
          </w:tcPr>
          <w:p w14:paraId="2A21C8CA" w14:textId="1FF25AD2"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19</w:t>
            </w:r>
            <w:r>
              <w:rPr>
                <w:rFonts w:asciiTheme="majorBidi" w:hAnsiTheme="majorBidi" w:cstheme="majorBidi"/>
                <w:noProof/>
                <w:szCs w:val="18"/>
              </w:rPr>
              <w:t>2</w:t>
            </w:r>
          </w:p>
        </w:tc>
        <w:tc>
          <w:tcPr>
            <w:tcW w:w="850" w:type="dxa"/>
          </w:tcPr>
          <w:p w14:paraId="6D20C472"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1D1D4C2B"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Weighing procedure – Post-sampling room’s RH</w:t>
            </w:r>
          </w:p>
        </w:tc>
        <w:tc>
          <w:tcPr>
            <w:tcW w:w="4252" w:type="dxa"/>
          </w:tcPr>
          <w:p w14:paraId="07FFBFC0" w14:textId="6F18772A"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Report the post-sampling weighing room’s average relative humidity during the measurement of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w:t>
            </w:r>
            <w:r w:rsidR="00D448C0"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and 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w:t>
            </w:r>
            <w:r w:rsidR="00D448C0" w:rsidRPr="00C476E7">
              <w:rPr>
                <w:rFonts w:asciiTheme="majorBidi" w:hAnsiTheme="majorBidi" w:cstheme="majorBidi"/>
                <w:noProof/>
                <w:szCs w:val="18"/>
                <w:highlight w:val="yellow"/>
              </w:rPr>
              <w:t>]</w:t>
            </w:r>
            <w:r w:rsidRPr="00EA7213">
              <w:rPr>
                <w:rFonts w:asciiTheme="majorBidi" w:hAnsiTheme="majorBidi" w:cstheme="majorBidi"/>
                <w:noProof/>
                <w:szCs w:val="18"/>
              </w:rPr>
              <w:t>filter weights</w:t>
            </w:r>
          </w:p>
        </w:tc>
        <w:tc>
          <w:tcPr>
            <w:tcW w:w="849" w:type="dxa"/>
          </w:tcPr>
          <w:p w14:paraId="42FC518B" w14:textId="537EA853"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796BF014" w14:textId="3D0C6A32" w:rsidR="00940CAE" w:rsidRPr="00EA7213" w:rsidRDefault="00046BD9" w:rsidP="00A955E9">
            <w:pPr>
              <w:spacing w:before="40" w:after="120"/>
              <w:ind w:right="113"/>
              <w:rPr>
                <w:rFonts w:asciiTheme="majorBidi" w:hAnsiTheme="majorBidi" w:cstheme="majorBidi"/>
                <w:noProof/>
                <w:szCs w:val="18"/>
              </w:rPr>
            </w:pPr>
            <w:r>
              <w:rPr>
                <w:rFonts w:asciiTheme="majorBidi" w:hAnsiTheme="majorBidi" w:cstheme="majorBidi"/>
                <w:noProof/>
                <w:szCs w:val="18"/>
              </w:rPr>
              <w:t>2</w:t>
            </w:r>
          </w:p>
        </w:tc>
      </w:tr>
      <w:tr w:rsidR="00940CAE" w:rsidRPr="00EA7213" w14:paraId="08A73DA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619D57C" w14:textId="2F92F9F0" w:rsidR="00940CAE" w:rsidRPr="00517788" w:rsidRDefault="00D448C0"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193</w:t>
            </w:r>
          </w:p>
        </w:tc>
        <w:tc>
          <w:tcPr>
            <w:tcW w:w="850" w:type="dxa"/>
          </w:tcPr>
          <w:p w14:paraId="781FA3FA"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12.1.4.</w:t>
            </w:r>
          </w:p>
        </w:tc>
        <w:tc>
          <w:tcPr>
            <w:tcW w:w="2410" w:type="dxa"/>
          </w:tcPr>
          <w:p w14:paraId="70E294EB"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Weighing procedure – Post-sampling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filter weight corrected</w:t>
            </w:r>
          </w:p>
        </w:tc>
        <w:tc>
          <w:tcPr>
            <w:tcW w:w="4252" w:type="dxa"/>
          </w:tcPr>
          <w:p w14:paraId="3F77F92D" w14:textId="35534F70"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corrected post-samplingPM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filter weight for the brake under testing (Pe</w:t>
            </w:r>
            <w:r w:rsidRPr="00517788">
              <w:rPr>
                <w:rFonts w:asciiTheme="majorBidi" w:hAnsiTheme="majorBidi" w:cstheme="majorBidi"/>
                <w:noProof/>
                <w:szCs w:val="18"/>
                <w:highlight w:val="yellow"/>
                <w:vertAlign w:val="subscript"/>
              </w:rPr>
              <w:t>(Corrected)</w:t>
            </w:r>
            <w:r w:rsidRPr="00517788">
              <w:rPr>
                <w:rFonts w:asciiTheme="majorBidi" w:hAnsiTheme="majorBidi" w:cstheme="majorBidi"/>
                <w:noProof/>
                <w:szCs w:val="18"/>
                <w:highlight w:val="yellow"/>
              </w:rPr>
              <w:t>). Use Equation 12.5 to calculate the corrected mass measurement</w:t>
            </w:r>
          </w:p>
        </w:tc>
        <w:tc>
          <w:tcPr>
            <w:tcW w:w="849" w:type="dxa"/>
          </w:tcPr>
          <w:p w14:paraId="26FEB3C6" w14:textId="348B4940" w:rsidR="00940CAE" w:rsidRPr="00517788"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mg</w:t>
            </w:r>
          </w:p>
        </w:tc>
        <w:tc>
          <w:tcPr>
            <w:tcW w:w="850" w:type="dxa"/>
          </w:tcPr>
          <w:p w14:paraId="789F0C49" w14:textId="2A7DB74E"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4</w:t>
            </w:r>
            <w:r w:rsidR="00D448C0" w:rsidRPr="00517788">
              <w:rPr>
                <w:rFonts w:asciiTheme="majorBidi" w:hAnsiTheme="majorBidi" w:cstheme="majorBidi"/>
                <w:noProof/>
                <w:szCs w:val="18"/>
                <w:highlight w:val="yellow"/>
              </w:rPr>
              <w:t>]</w:t>
            </w:r>
          </w:p>
        </w:tc>
      </w:tr>
      <w:tr w:rsidR="00940CAE" w:rsidRPr="00EA7213" w14:paraId="374CBBB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4B14A59" w14:textId="5E85E6A7"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19</w:t>
            </w:r>
            <w:r>
              <w:rPr>
                <w:rFonts w:asciiTheme="majorBidi" w:hAnsiTheme="majorBidi" w:cstheme="majorBidi"/>
                <w:noProof/>
                <w:szCs w:val="18"/>
              </w:rPr>
              <w:t>4</w:t>
            </w:r>
          </w:p>
        </w:tc>
        <w:tc>
          <w:tcPr>
            <w:tcW w:w="850" w:type="dxa"/>
          </w:tcPr>
          <w:p w14:paraId="107E094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4E35E30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Weighing procedure – Post-sampling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 weight corrected</w:t>
            </w:r>
          </w:p>
        </w:tc>
        <w:tc>
          <w:tcPr>
            <w:tcW w:w="4252" w:type="dxa"/>
          </w:tcPr>
          <w:p w14:paraId="04541470" w14:textId="7CA7897A"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corrected post-samplingPM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 weight for the brake under testing (Pe</w:t>
            </w:r>
            <w:r w:rsidRPr="00EA7213">
              <w:rPr>
                <w:rFonts w:asciiTheme="majorBidi" w:hAnsiTheme="majorBidi" w:cstheme="majorBidi"/>
                <w:noProof/>
                <w:szCs w:val="18"/>
                <w:vertAlign w:val="subscript"/>
              </w:rPr>
              <w:t>(Corrected)</w:t>
            </w:r>
            <w:r w:rsidRPr="00EA7213">
              <w:rPr>
                <w:rFonts w:asciiTheme="majorBidi" w:hAnsiTheme="majorBidi" w:cstheme="majorBidi"/>
                <w:noProof/>
                <w:szCs w:val="18"/>
              </w:rPr>
              <w:t>). Use Equation 12.5 to calculate the corrected mass measurement</w:t>
            </w:r>
          </w:p>
        </w:tc>
        <w:tc>
          <w:tcPr>
            <w:tcW w:w="849" w:type="dxa"/>
          </w:tcPr>
          <w:p w14:paraId="4BE6ADC3" w14:textId="51EE7CAB"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m</w:t>
            </w:r>
            <w:r w:rsidRPr="00EA7213">
              <w:rPr>
                <w:rFonts w:asciiTheme="majorBidi" w:hAnsiTheme="majorBidi" w:cstheme="majorBidi"/>
                <w:noProof/>
                <w:szCs w:val="18"/>
              </w:rPr>
              <w:t>g</w:t>
            </w:r>
          </w:p>
        </w:tc>
        <w:tc>
          <w:tcPr>
            <w:tcW w:w="850" w:type="dxa"/>
          </w:tcPr>
          <w:p w14:paraId="28A0AE55" w14:textId="3C9D6C20"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4</w:t>
            </w:r>
          </w:p>
        </w:tc>
      </w:tr>
      <w:tr w:rsidR="00940CAE" w:rsidRPr="00EA7213" w14:paraId="5291EF5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5C9FDE0" w14:textId="45318A75" w:rsidR="00940CAE" w:rsidRPr="00517788" w:rsidRDefault="00D448C0"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195</w:t>
            </w:r>
          </w:p>
        </w:tc>
        <w:tc>
          <w:tcPr>
            <w:tcW w:w="850" w:type="dxa"/>
          </w:tcPr>
          <w:p w14:paraId="011D3C2B"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12.1.4.</w:t>
            </w:r>
          </w:p>
        </w:tc>
        <w:tc>
          <w:tcPr>
            <w:tcW w:w="2410" w:type="dxa"/>
          </w:tcPr>
          <w:p w14:paraId="5999DD2A"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Weighing procedure – PM</w:t>
            </w:r>
            <w:r w:rsidRPr="00517788">
              <w:rPr>
                <w:rFonts w:asciiTheme="majorBidi" w:hAnsiTheme="majorBidi" w:cstheme="majorBidi"/>
                <w:noProof/>
                <w:szCs w:val="18"/>
                <w:highlight w:val="yellow"/>
                <w:vertAlign w:val="subscript"/>
              </w:rPr>
              <w:t xml:space="preserve">2.5 </w:t>
            </w:r>
            <w:r w:rsidRPr="00517788">
              <w:rPr>
                <w:rFonts w:asciiTheme="majorBidi" w:hAnsiTheme="majorBidi" w:cstheme="majorBidi"/>
                <w:noProof/>
                <w:szCs w:val="18"/>
                <w:highlight w:val="yellow"/>
              </w:rPr>
              <w:t xml:space="preserve">final filter load </w:t>
            </w:r>
          </w:p>
        </w:tc>
        <w:tc>
          <w:tcPr>
            <w:tcW w:w="4252" w:type="dxa"/>
          </w:tcPr>
          <w:p w14:paraId="7EC68027" w14:textId="61DA940B"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filter mass loading for the brake under testing (Pe</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Use the corrected pre-testing and post-testing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filter measurements for the calculation as specified in point 12.1.4. (g)</w:t>
            </w:r>
          </w:p>
        </w:tc>
        <w:tc>
          <w:tcPr>
            <w:tcW w:w="849" w:type="dxa"/>
          </w:tcPr>
          <w:p w14:paraId="57CDEA14" w14:textId="18997848" w:rsidR="00940CAE" w:rsidRPr="00517788"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mg</w:t>
            </w:r>
          </w:p>
        </w:tc>
        <w:tc>
          <w:tcPr>
            <w:tcW w:w="850" w:type="dxa"/>
          </w:tcPr>
          <w:p w14:paraId="202F530D" w14:textId="7A2A614D"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4</w:t>
            </w:r>
            <w:r w:rsidR="00D448C0" w:rsidRPr="00517788">
              <w:rPr>
                <w:rFonts w:asciiTheme="majorBidi" w:hAnsiTheme="majorBidi" w:cstheme="majorBidi"/>
                <w:noProof/>
                <w:szCs w:val="18"/>
                <w:highlight w:val="yellow"/>
              </w:rPr>
              <w:t>]</w:t>
            </w:r>
          </w:p>
        </w:tc>
      </w:tr>
      <w:tr w:rsidR="00940CAE" w:rsidRPr="00EA7213" w14:paraId="2F3EC8A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398B43A" w14:textId="52A82A76"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19</w:t>
            </w:r>
            <w:r>
              <w:rPr>
                <w:rFonts w:asciiTheme="majorBidi" w:hAnsiTheme="majorBidi" w:cstheme="majorBidi"/>
                <w:noProof/>
                <w:szCs w:val="18"/>
              </w:rPr>
              <w:t>6</w:t>
            </w:r>
          </w:p>
        </w:tc>
        <w:tc>
          <w:tcPr>
            <w:tcW w:w="850" w:type="dxa"/>
          </w:tcPr>
          <w:p w14:paraId="5446EF0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404DF20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Weighing procedure – PM</w:t>
            </w:r>
            <w:r w:rsidRPr="00EA7213">
              <w:rPr>
                <w:rFonts w:asciiTheme="majorBidi" w:hAnsiTheme="majorBidi" w:cstheme="majorBidi"/>
                <w:noProof/>
                <w:szCs w:val="18"/>
                <w:vertAlign w:val="subscript"/>
              </w:rPr>
              <w:t xml:space="preserve">10 </w:t>
            </w:r>
            <w:r w:rsidRPr="00EA7213">
              <w:rPr>
                <w:rFonts w:asciiTheme="majorBidi" w:hAnsiTheme="majorBidi" w:cstheme="majorBidi"/>
                <w:noProof/>
                <w:szCs w:val="18"/>
              </w:rPr>
              <w:t>final filter load</w:t>
            </w:r>
          </w:p>
        </w:tc>
        <w:tc>
          <w:tcPr>
            <w:tcW w:w="4252" w:type="dxa"/>
          </w:tcPr>
          <w:p w14:paraId="094BFA9A" w14:textId="3A4C2AF4"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 mass loading for the brake under testing (Pe</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Use the corrected pre-testing and post-testing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 measurements for the calculation as specified in point 12.1.4. (g)</w:t>
            </w:r>
          </w:p>
        </w:tc>
        <w:tc>
          <w:tcPr>
            <w:tcW w:w="849" w:type="dxa"/>
          </w:tcPr>
          <w:p w14:paraId="25E00E98" w14:textId="1871D593"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m</w:t>
            </w:r>
            <w:r w:rsidRPr="00EA7213">
              <w:rPr>
                <w:rFonts w:asciiTheme="majorBidi" w:hAnsiTheme="majorBidi" w:cstheme="majorBidi"/>
                <w:noProof/>
                <w:szCs w:val="18"/>
              </w:rPr>
              <w:t>g</w:t>
            </w:r>
          </w:p>
        </w:tc>
        <w:tc>
          <w:tcPr>
            <w:tcW w:w="850" w:type="dxa"/>
          </w:tcPr>
          <w:p w14:paraId="42D98E8E" w14:textId="30FB68FE"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4</w:t>
            </w:r>
          </w:p>
        </w:tc>
      </w:tr>
      <w:tr w:rsidR="00940CAE" w:rsidRPr="00EA7213" w14:paraId="7A413C6A" w14:textId="77777777" w:rsidTr="000D5C32">
        <w:tc>
          <w:tcPr>
            <w:tcW w:w="426" w:type="dxa"/>
          </w:tcPr>
          <w:p w14:paraId="16A4C487" w14:textId="621B20AC"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19</w:t>
            </w:r>
            <w:r>
              <w:rPr>
                <w:rFonts w:asciiTheme="majorBidi" w:hAnsiTheme="majorBidi" w:cstheme="majorBidi"/>
                <w:noProof/>
                <w:szCs w:val="18"/>
              </w:rPr>
              <w:t>7</w:t>
            </w:r>
          </w:p>
        </w:tc>
        <w:tc>
          <w:tcPr>
            <w:tcW w:w="850" w:type="dxa"/>
          </w:tcPr>
          <w:p w14:paraId="4A142D4F"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031B075F"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Weighing procedure – Overall compliance</w:t>
            </w:r>
          </w:p>
        </w:tc>
        <w:tc>
          <w:tcPr>
            <w:tcW w:w="4252" w:type="dxa"/>
          </w:tcPr>
          <w:p w14:paraId="3EF6688E" w14:textId="08E42D26"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 xml:space="preserve">Verify that all requirements defined in paragraph 12.1.4. for conditioning, handling, and weighing of the </w:t>
            </w:r>
            <w:r w:rsidR="00D448C0"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PM</w:t>
            </w:r>
            <w:r w:rsidRPr="00C476E7">
              <w:rPr>
                <w:rFonts w:asciiTheme="majorBidi" w:hAnsiTheme="majorBidi" w:cstheme="majorBidi"/>
                <w:noProof/>
                <w:szCs w:val="18"/>
                <w:highlight w:val="yellow"/>
                <w:vertAlign w:val="subscript"/>
              </w:rPr>
              <w:t>2.5</w:t>
            </w:r>
            <w:r w:rsidRPr="00C476E7">
              <w:rPr>
                <w:rFonts w:asciiTheme="majorBidi" w:hAnsiTheme="majorBidi" w:cstheme="majorBidi"/>
                <w:noProof/>
                <w:szCs w:val="18"/>
                <w:highlight w:val="yellow"/>
              </w:rPr>
              <w:t xml:space="preserve"> and </w:t>
            </w:r>
            <w:r w:rsidR="00D448C0" w:rsidRPr="00C476E7">
              <w:rPr>
                <w:rFonts w:asciiTheme="majorBidi" w:hAnsiTheme="majorBidi" w:cstheme="majorBidi"/>
                <w:noProof/>
                <w:szCs w:val="18"/>
                <w:highlight w:val="yellow"/>
              </w:rPr>
              <w:t>]</w:t>
            </w:r>
            <w:r w:rsidRPr="00EA7213">
              <w:rPr>
                <w:rFonts w:asciiTheme="majorBidi" w:hAnsiTheme="majorBidi" w:cstheme="majorBidi"/>
                <w:noProof/>
                <w:szCs w:val="18"/>
              </w:rPr>
              <w:t>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filters used for the brake under testing have been fulfilled</w:t>
            </w:r>
          </w:p>
        </w:tc>
        <w:tc>
          <w:tcPr>
            <w:tcW w:w="849" w:type="dxa"/>
          </w:tcPr>
          <w:p w14:paraId="7CCCE1B8"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0E15ED67" w14:textId="3B96AEA4" w:rsidR="00940CAE" w:rsidRPr="00EA7213" w:rsidRDefault="00046BD9"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1B070A1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3B7B0F6" w14:textId="45C15022"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19</w:t>
            </w:r>
            <w:r>
              <w:rPr>
                <w:rFonts w:asciiTheme="majorBidi" w:hAnsiTheme="majorBidi" w:cstheme="majorBidi"/>
                <w:noProof/>
                <w:szCs w:val="18"/>
              </w:rPr>
              <w:t>8</w:t>
            </w:r>
          </w:p>
        </w:tc>
        <w:tc>
          <w:tcPr>
            <w:tcW w:w="850" w:type="dxa"/>
          </w:tcPr>
          <w:p w14:paraId="290C89F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6116605C" w14:textId="1E4FD4CA" w:rsidR="00940CAE" w:rsidRPr="00EA7213" w:rsidRDefault="00940CAE" w:rsidP="00537AAA">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Weighing procedure – PM reference filters – Difference with rolling average</w:t>
            </w:r>
          </w:p>
        </w:tc>
        <w:tc>
          <w:tcPr>
            <w:tcW w:w="4252" w:type="dxa"/>
          </w:tcPr>
          <w:p w14:paraId="327BA521" w14:textId="573442C1"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the average difference between the reference filter weights and their rolling average. Use column I of the Mass Measurement File. In case of reference filters not weighed on a regular basis, this measurement reflects the difference between the pre-test weighing and its rolling average per paragraph 12.1.4. (iii) </w:t>
            </w:r>
          </w:p>
        </w:tc>
        <w:tc>
          <w:tcPr>
            <w:tcW w:w="849" w:type="dxa"/>
          </w:tcPr>
          <w:p w14:paraId="27846DF6" w14:textId="242C068A"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m</w:t>
            </w:r>
            <w:r w:rsidRPr="00EA7213">
              <w:rPr>
                <w:rFonts w:asciiTheme="majorBidi" w:hAnsiTheme="majorBidi" w:cstheme="majorBidi"/>
                <w:noProof/>
                <w:szCs w:val="18"/>
              </w:rPr>
              <w:t>g</w:t>
            </w:r>
          </w:p>
        </w:tc>
        <w:tc>
          <w:tcPr>
            <w:tcW w:w="850" w:type="dxa"/>
          </w:tcPr>
          <w:p w14:paraId="4C7AB88E" w14:textId="70243014"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4</w:t>
            </w:r>
          </w:p>
        </w:tc>
      </w:tr>
      <w:tr w:rsidR="00940CAE" w:rsidRPr="00EA7213" w14:paraId="1F9F9B9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D886465" w14:textId="48039BF9" w:rsidR="00940CAE" w:rsidRPr="00EA7213" w:rsidRDefault="00815C6C" w:rsidP="00F62658">
            <w:pPr>
              <w:spacing w:before="40" w:after="120"/>
              <w:ind w:right="113"/>
              <w:rPr>
                <w:rFonts w:asciiTheme="majorBidi" w:hAnsiTheme="majorBidi" w:cstheme="majorBidi"/>
                <w:noProof/>
                <w:szCs w:val="18"/>
              </w:rPr>
            </w:pPr>
            <w:r w:rsidRPr="00EA7213">
              <w:rPr>
                <w:rFonts w:asciiTheme="majorBidi" w:hAnsiTheme="majorBidi" w:cstheme="majorBidi"/>
                <w:noProof/>
                <w:szCs w:val="18"/>
              </w:rPr>
              <w:t>19</w:t>
            </w:r>
            <w:r>
              <w:rPr>
                <w:rFonts w:asciiTheme="majorBidi" w:hAnsiTheme="majorBidi" w:cstheme="majorBidi"/>
                <w:noProof/>
                <w:szCs w:val="18"/>
              </w:rPr>
              <w:t>9</w:t>
            </w:r>
          </w:p>
        </w:tc>
        <w:tc>
          <w:tcPr>
            <w:tcW w:w="850" w:type="dxa"/>
          </w:tcPr>
          <w:p w14:paraId="64803448" w14:textId="637D09D9" w:rsidR="00940CAE" w:rsidRPr="00EA7213" w:rsidRDefault="00940CAE" w:rsidP="00F62658">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256293D6" w14:textId="5ED40BF8" w:rsidR="00940CAE" w:rsidRPr="00EA7213" w:rsidRDefault="00940CAE" w:rsidP="00F62658">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Weighing procedure – PM reference filters – </w:t>
            </w:r>
            <w:r w:rsidRPr="00EA7213">
              <w:rPr>
                <w:rFonts w:asciiTheme="majorBidi" w:hAnsiTheme="majorBidi" w:cstheme="majorBidi"/>
                <w:noProof/>
                <w:szCs w:val="18"/>
              </w:rPr>
              <w:lastRenderedPageBreak/>
              <w:t>Difference with rolling average (end of session)</w:t>
            </w:r>
          </w:p>
        </w:tc>
        <w:tc>
          <w:tcPr>
            <w:tcW w:w="4252" w:type="dxa"/>
          </w:tcPr>
          <w:p w14:paraId="51CE3EE0" w14:textId="0380EF71" w:rsidR="00940CAE" w:rsidRPr="00EA7213" w:rsidRDefault="00940CAE" w:rsidP="00F62658">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lastRenderedPageBreak/>
              <w:t xml:space="preserve">Report the average difference between the reference filter weights and their rolling average at </w:t>
            </w:r>
            <w:r w:rsidRPr="00EA7213">
              <w:rPr>
                <w:rFonts w:asciiTheme="majorBidi" w:hAnsiTheme="majorBidi" w:cstheme="majorBidi"/>
                <w:noProof/>
                <w:szCs w:val="18"/>
              </w:rPr>
              <w:lastRenderedPageBreak/>
              <w:t xml:space="preserve">the end of the session. Use column P of the Mass Measurement File. Report N/A in case reference filters are weighed on a regular basis </w:t>
            </w:r>
          </w:p>
        </w:tc>
        <w:tc>
          <w:tcPr>
            <w:tcW w:w="849" w:type="dxa"/>
          </w:tcPr>
          <w:p w14:paraId="06692F6B" w14:textId="4D837001" w:rsidR="00940CAE" w:rsidRPr="00EA7213" w:rsidRDefault="00046BD9" w:rsidP="00F62658">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lastRenderedPageBreak/>
              <w:t>m</w:t>
            </w:r>
            <w:r w:rsidRPr="00EA7213">
              <w:rPr>
                <w:rFonts w:asciiTheme="majorBidi" w:hAnsiTheme="majorBidi" w:cstheme="majorBidi"/>
                <w:noProof/>
                <w:szCs w:val="18"/>
              </w:rPr>
              <w:t>g</w:t>
            </w:r>
          </w:p>
        </w:tc>
        <w:tc>
          <w:tcPr>
            <w:tcW w:w="850" w:type="dxa"/>
          </w:tcPr>
          <w:p w14:paraId="704EF1D0" w14:textId="3DEEBF2A" w:rsidR="00940CAE" w:rsidRPr="00EA7213" w:rsidRDefault="00046BD9" w:rsidP="00F62658">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4</w:t>
            </w:r>
          </w:p>
        </w:tc>
      </w:tr>
      <w:tr w:rsidR="00940CAE" w:rsidRPr="00EA7213" w14:paraId="0AF0C0F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26ADA16" w14:textId="466CBA51" w:rsidR="00940CAE" w:rsidRPr="00EA7213" w:rsidRDefault="00815C6C" w:rsidP="00211D74">
            <w:pPr>
              <w:spacing w:before="40" w:after="120"/>
              <w:ind w:right="113"/>
              <w:rPr>
                <w:rFonts w:asciiTheme="majorBidi" w:hAnsiTheme="majorBidi" w:cstheme="majorBidi"/>
                <w:noProof/>
                <w:szCs w:val="18"/>
              </w:rPr>
            </w:pPr>
            <w:r>
              <w:rPr>
                <w:rFonts w:asciiTheme="majorBidi" w:hAnsiTheme="majorBidi" w:cstheme="majorBidi"/>
                <w:noProof/>
                <w:szCs w:val="18"/>
              </w:rPr>
              <w:t>200</w:t>
            </w:r>
          </w:p>
        </w:tc>
        <w:tc>
          <w:tcPr>
            <w:tcW w:w="850" w:type="dxa"/>
          </w:tcPr>
          <w:p w14:paraId="183D4DF2" w14:textId="128599E0" w:rsidR="00940CAE" w:rsidRPr="00EA7213" w:rsidRDefault="00940CAE" w:rsidP="00211D7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02E3E920" w14:textId="6A223D0C" w:rsidR="00940CAE" w:rsidRPr="00EA7213" w:rsidRDefault="00940CAE" w:rsidP="00211D7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Weighing procedure – PM reference filters – Difference between initial and final weighing</w:t>
            </w:r>
          </w:p>
        </w:tc>
        <w:tc>
          <w:tcPr>
            <w:tcW w:w="4252" w:type="dxa"/>
          </w:tcPr>
          <w:p w14:paraId="7C732A8B" w14:textId="524974D5" w:rsidR="00940CAE" w:rsidRPr="00EA7213" w:rsidRDefault="00940CAE" w:rsidP="00211D7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the average difference between the initial and final weighings of the reference filters in case of reference filters not weighed on a regular basis. Use column Q of the Mass Measurement File. Report N/A in case reference filters are weighed on a regular basis </w:t>
            </w:r>
          </w:p>
        </w:tc>
        <w:tc>
          <w:tcPr>
            <w:tcW w:w="849" w:type="dxa"/>
          </w:tcPr>
          <w:p w14:paraId="7A2B67E7" w14:textId="54349B1A" w:rsidR="00940CAE" w:rsidRPr="00EA7213" w:rsidRDefault="00046BD9" w:rsidP="00211D7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m</w:t>
            </w:r>
            <w:r w:rsidRPr="00EA7213">
              <w:rPr>
                <w:rFonts w:asciiTheme="majorBidi" w:hAnsiTheme="majorBidi" w:cstheme="majorBidi"/>
                <w:noProof/>
                <w:szCs w:val="18"/>
              </w:rPr>
              <w:t>g</w:t>
            </w:r>
          </w:p>
        </w:tc>
        <w:tc>
          <w:tcPr>
            <w:tcW w:w="850" w:type="dxa"/>
          </w:tcPr>
          <w:p w14:paraId="6933FFFF" w14:textId="5974349A" w:rsidR="00940CAE" w:rsidRPr="00EA7213" w:rsidRDefault="00046BD9" w:rsidP="00211D74">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4</w:t>
            </w:r>
          </w:p>
        </w:tc>
      </w:tr>
      <w:tr w:rsidR="00940CAE" w:rsidRPr="00EA7213" w14:paraId="388C6B9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C0793B8" w14:textId="012F20F2" w:rsidR="00940CAE" w:rsidRPr="00EA7213" w:rsidRDefault="00815C6C" w:rsidP="00A955E9">
            <w:pPr>
              <w:spacing w:before="40" w:after="120"/>
              <w:ind w:right="113"/>
              <w:rPr>
                <w:rFonts w:asciiTheme="majorBidi" w:hAnsiTheme="majorBidi" w:cstheme="majorBidi"/>
                <w:noProof/>
                <w:szCs w:val="18"/>
              </w:rPr>
            </w:pPr>
            <w:r>
              <w:rPr>
                <w:rFonts w:asciiTheme="majorBidi" w:hAnsiTheme="majorBidi" w:cstheme="majorBidi"/>
                <w:noProof/>
                <w:szCs w:val="18"/>
              </w:rPr>
              <w:t>201</w:t>
            </w:r>
          </w:p>
        </w:tc>
        <w:tc>
          <w:tcPr>
            <w:tcW w:w="850" w:type="dxa"/>
          </w:tcPr>
          <w:p w14:paraId="29BAD9E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12.1.4.</w:t>
            </w:r>
          </w:p>
        </w:tc>
        <w:tc>
          <w:tcPr>
            <w:tcW w:w="2410" w:type="dxa"/>
          </w:tcPr>
          <w:p w14:paraId="0046478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Weighing procedure – Overall compliance of reference filters weighing procedure</w:t>
            </w:r>
          </w:p>
        </w:tc>
        <w:tc>
          <w:tcPr>
            <w:tcW w:w="4252" w:type="dxa"/>
          </w:tcPr>
          <w:p w14:paraId="23324934" w14:textId="7066ECF3"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weighing of PM reference filters was carried out according to the specifications defined in paragraph 12.1.4. (f)</w:t>
            </w:r>
          </w:p>
        </w:tc>
        <w:tc>
          <w:tcPr>
            <w:tcW w:w="849" w:type="dxa"/>
          </w:tcPr>
          <w:p w14:paraId="1898A94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5B2F16D9" w14:textId="128292F7"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1F5133D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E080A6B" w14:textId="080F97FE" w:rsidR="00940CAE" w:rsidRPr="00517788" w:rsidRDefault="00D448C0"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202</w:t>
            </w:r>
          </w:p>
        </w:tc>
        <w:tc>
          <w:tcPr>
            <w:tcW w:w="850" w:type="dxa"/>
          </w:tcPr>
          <w:p w14:paraId="15849C2A"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12.1.5.</w:t>
            </w:r>
          </w:p>
        </w:tc>
        <w:tc>
          <w:tcPr>
            <w:tcW w:w="2410" w:type="dxa"/>
          </w:tcPr>
          <w:p w14:paraId="1B67C35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PM emission factor calculation – Reference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Emission Factor </w:t>
            </w:r>
          </w:p>
        </w:tc>
        <w:tc>
          <w:tcPr>
            <w:tcW w:w="4252" w:type="dxa"/>
          </w:tcPr>
          <w:p w14:paraId="76BC958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emission factor in mass per distance driven for the brake under testing as specified in paragraph 12.1.5.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EF</w:t>
            </w:r>
            <w:r w:rsidRPr="00517788">
              <w:rPr>
                <w:rFonts w:asciiTheme="majorBidi" w:hAnsiTheme="majorBidi" w:cstheme="majorBidi"/>
                <w:noProof/>
                <w:szCs w:val="18"/>
                <w:highlight w:val="yellow"/>
                <w:vertAlign w:val="subscript"/>
              </w:rPr>
              <w:t>ref</w:t>
            </w:r>
            <w:r w:rsidRPr="00517788">
              <w:rPr>
                <w:rFonts w:asciiTheme="majorBidi" w:hAnsiTheme="majorBidi" w:cstheme="majorBidi"/>
                <w:noProof/>
                <w:szCs w:val="18"/>
                <w:highlight w:val="yellow"/>
              </w:rPr>
              <w:t>). Use the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filter mass loading for the brake under testing (Pe</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calculated in the Mass Measurement File. Use the data of the parameters “Cooling Airflow Actual Normalized”, “PM</w:t>
            </w:r>
            <w:r w:rsidRPr="00517788">
              <w:rPr>
                <w:rFonts w:asciiTheme="majorBidi" w:hAnsiTheme="majorBidi" w:cstheme="majorBidi"/>
                <w:noProof/>
                <w:szCs w:val="18"/>
                <w:highlight w:val="yellow"/>
                <w:vertAlign w:val="subscript"/>
              </w:rPr>
              <w:t>2.5</w:t>
            </w:r>
            <w:r w:rsidRPr="00517788">
              <w:rPr>
                <w:rFonts w:asciiTheme="majorBidi" w:hAnsiTheme="majorBidi" w:cstheme="majorBidi"/>
                <w:noProof/>
                <w:szCs w:val="18"/>
                <w:highlight w:val="yellow"/>
              </w:rPr>
              <w:t xml:space="preserve"> Sampling Flow Actual Normalized”, and “Driven Distance” in the Time-Based File over the WLTP-Brake cycle of the emissions measurement section</w:t>
            </w:r>
          </w:p>
        </w:tc>
        <w:tc>
          <w:tcPr>
            <w:tcW w:w="849" w:type="dxa"/>
          </w:tcPr>
          <w:p w14:paraId="4B334C6B"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mg/km</w:t>
            </w:r>
          </w:p>
        </w:tc>
        <w:tc>
          <w:tcPr>
            <w:tcW w:w="850" w:type="dxa"/>
          </w:tcPr>
          <w:p w14:paraId="3BC2129F" w14:textId="4A7076A3" w:rsidR="00940CAE" w:rsidRPr="00EA7213" w:rsidRDefault="00D07A0B"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3</w:t>
            </w:r>
          </w:p>
        </w:tc>
      </w:tr>
      <w:tr w:rsidR="00940CAE" w:rsidRPr="00EA7213" w14:paraId="48E30E9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93F2716" w14:textId="5946A7F7" w:rsidR="00940CAE" w:rsidRPr="00EA7213" w:rsidRDefault="00815C6C" w:rsidP="00A955E9">
            <w:pPr>
              <w:spacing w:before="40" w:after="120"/>
              <w:ind w:right="113"/>
              <w:rPr>
                <w:rFonts w:asciiTheme="majorBidi" w:eastAsia="MS Mincho" w:hAnsiTheme="majorBidi" w:cstheme="majorBidi"/>
                <w:noProof/>
                <w:szCs w:val="18"/>
                <w:lang w:eastAsia="ja-JP"/>
              </w:rPr>
            </w:pPr>
            <w:r w:rsidRPr="00EA7213">
              <w:rPr>
                <w:rFonts w:asciiTheme="majorBidi" w:hAnsiTheme="majorBidi" w:cstheme="majorBidi"/>
                <w:noProof/>
                <w:szCs w:val="18"/>
              </w:rPr>
              <w:t>20</w:t>
            </w:r>
            <w:r>
              <w:rPr>
                <w:rFonts w:asciiTheme="majorBidi" w:hAnsiTheme="majorBidi" w:cstheme="majorBidi"/>
                <w:noProof/>
                <w:szCs w:val="18"/>
              </w:rPr>
              <w:t>3</w:t>
            </w:r>
          </w:p>
        </w:tc>
        <w:tc>
          <w:tcPr>
            <w:tcW w:w="850" w:type="dxa"/>
          </w:tcPr>
          <w:p w14:paraId="56CB384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12.1.5.</w:t>
            </w:r>
          </w:p>
        </w:tc>
        <w:tc>
          <w:tcPr>
            <w:tcW w:w="2410" w:type="dxa"/>
          </w:tcPr>
          <w:p w14:paraId="4D39F77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emission factor calculation – Final PM</w:t>
            </w:r>
            <w:r w:rsidRPr="00EA7213">
              <w:rPr>
                <w:rFonts w:asciiTheme="majorBidi" w:hAnsiTheme="majorBidi" w:cstheme="majorBidi"/>
                <w:noProof/>
                <w:szCs w:val="18"/>
                <w:vertAlign w:val="subscript"/>
              </w:rPr>
              <w:t>2.5</w:t>
            </w:r>
            <w:r w:rsidRPr="00EA7213">
              <w:rPr>
                <w:rFonts w:asciiTheme="majorBidi" w:hAnsiTheme="majorBidi" w:cstheme="majorBidi"/>
                <w:noProof/>
                <w:szCs w:val="18"/>
              </w:rPr>
              <w:t xml:space="preserve"> Emission Factor</w:t>
            </w:r>
          </w:p>
        </w:tc>
        <w:tc>
          <w:tcPr>
            <w:tcW w:w="4252" w:type="dxa"/>
          </w:tcPr>
          <w:p w14:paraId="43D798F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final PM</w:t>
            </w:r>
            <w:r w:rsidRPr="00EA7213">
              <w:rPr>
                <w:rFonts w:asciiTheme="majorBidi" w:hAnsiTheme="majorBidi" w:cstheme="majorBidi"/>
                <w:noProof/>
                <w:szCs w:val="18"/>
                <w:vertAlign w:val="subscript"/>
              </w:rPr>
              <w:t>2.5</w:t>
            </w:r>
            <w:r w:rsidRPr="00EA7213">
              <w:rPr>
                <w:rFonts w:asciiTheme="majorBidi" w:hAnsiTheme="majorBidi" w:cstheme="majorBidi"/>
                <w:noProof/>
                <w:szCs w:val="18"/>
              </w:rPr>
              <w:t xml:space="preserve"> emission factor in mass per distance driven for the vehicle on which the brake under testing is mounted (PM</w:t>
            </w:r>
            <w:r w:rsidRPr="00EA7213">
              <w:rPr>
                <w:rFonts w:asciiTheme="majorBidi" w:hAnsiTheme="majorBidi" w:cstheme="majorBidi"/>
                <w:noProof/>
                <w:szCs w:val="18"/>
                <w:vertAlign w:val="subscript"/>
              </w:rPr>
              <w:t>2.5</w:t>
            </w:r>
            <w:r w:rsidRPr="00EA7213">
              <w:rPr>
                <w:rFonts w:asciiTheme="majorBidi" w:hAnsiTheme="majorBidi" w:cstheme="majorBidi"/>
                <w:noProof/>
                <w:szCs w:val="18"/>
              </w:rPr>
              <w:t xml:space="preserve"> EF). Perform the calculation in accordance with Equation 12.9 as specified in paragraph 12.1.5. </w:t>
            </w:r>
          </w:p>
        </w:tc>
        <w:tc>
          <w:tcPr>
            <w:tcW w:w="849" w:type="dxa"/>
          </w:tcPr>
          <w:p w14:paraId="7C7144E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mg/km</w:t>
            </w:r>
          </w:p>
        </w:tc>
        <w:tc>
          <w:tcPr>
            <w:tcW w:w="850" w:type="dxa"/>
          </w:tcPr>
          <w:p w14:paraId="41147541" w14:textId="578244AE" w:rsidR="00940CAE" w:rsidRPr="00EA7213" w:rsidRDefault="00D07A0B"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3</w:t>
            </w:r>
            <w:r w:rsidR="00D448C0">
              <w:rPr>
                <w:rFonts w:asciiTheme="majorBidi" w:hAnsiTheme="majorBidi" w:cstheme="majorBidi"/>
                <w:noProof/>
                <w:szCs w:val="18"/>
              </w:rPr>
              <w:t>]</w:t>
            </w:r>
          </w:p>
        </w:tc>
      </w:tr>
      <w:tr w:rsidR="00940CAE" w:rsidRPr="00EA7213" w14:paraId="7B6F972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9B27CE2" w14:textId="06A69905"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20</w:t>
            </w:r>
            <w:r>
              <w:rPr>
                <w:rFonts w:asciiTheme="majorBidi" w:hAnsiTheme="majorBidi" w:cstheme="majorBidi"/>
                <w:noProof/>
                <w:szCs w:val="18"/>
              </w:rPr>
              <w:t>4</w:t>
            </w:r>
          </w:p>
        </w:tc>
        <w:tc>
          <w:tcPr>
            <w:tcW w:w="850" w:type="dxa"/>
          </w:tcPr>
          <w:p w14:paraId="5F6DCA6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12.1.5.</w:t>
            </w:r>
          </w:p>
        </w:tc>
        <w:tc>
          <w:tcPr>
            <w:tcW w:w="2410" w:type="dxa"/>
          </w:tcPr>
          <w:p w14:paraId="11F9FB1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emission factor calculation – Reference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Emission Factor </w:t>
            </w:r>
          </w:p>
        </w:tc>
        <w:tc>
          <w:tcPr>
            <w:tcW w:w="4252" w:type="dxa"/>
          </w:tcPr>
          <w:p w14:paraId="3E22E4B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emission factor in mass per distance driven for the brake under testing as specified in paragraph 12.1.5.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EF</w:t>
            </w:r>
            <w:r w:rsidRPr="00EA7213">
              <w:rPr>
                <w:rFonts w:asciiTheme="majorBidi" w:hAnsiTheme="majorBidi" w:cstheme="majorBidi"/>
                <w:noProof/>
                <w:szCs w:val="18"/>
                <w:vertAlign w:val="subscript"/>
              </w:rPr>
              <w:t>ref</w:t>
            </w:r>
            <w:r w:rsidRPr="00EA7213">
              <w:rPr>
                <w:rFonts w:asciiTheme="majorBidi" w:hAnsiTheme="majorBidi" w:cstheme="majorBidi"/>
                <w:noProof/>
                <w:szCs w:val="18"/>
              </w:rPr>
              <w:t>). Use the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filter mass loading for the brake under testing (Pe</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calculated in the Mass Measurement File. Use the data of the parameters “Cooling Airflow Actual Normalized”,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Sampling Flow Actual Normalized”, and “Driven Distance” in the Time-Based File over the WLTP-Brake cycle of the emissions measurement section</w:t>
            </w:r>
          </w:p>
        </w:tc>
        <w:tc>
          <w:tcPr>
            <w:tcW w:w="849" w:type="dxa"/>
          </w:tcPr>
          <w:p w14:paraId="1909DB0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mg/km</w:t>
            </w:r>
          </w:p>
        </w:tc>
        <w:tc>
          <w:tcPr>
            <w:tcW w:w="850" w:type="dxa"/>
          </w:tcPr>
          <w:p w14:paraId="5BAC48BE" w14:textId="2BF41F8D" w:rsidR="00940CAE" w:rsidRPr="00EA7213" w:rsidRDefault="00D07A0B"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3</w:t>
            </w:r>
          </w:p>
        </w:tc>
      </w:tr>
      <w:tr w:rsidR="00940CAE" w:rsidRPr="00EA7213" w14:paraId="396F4EA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307D113" w14:textId="40490E5D" w:rsidR="00940CAE" w:rsidRPr="00EA7213" w:rsidDel="006F29C1" w:rsidRDefault="00815C6C" w:rsidP="00A955E9">
            <w:pPr>
              <w:spacing w:before="40" w:after="120"/>
              <w:ind w:right="113"/>
              <w:rPr>
                <w:rFonts w:asciiTheme="majorBidi" w:eastAsia="MS Mincho" w:hAnsiTheme="majorBidi" w:cstheme="majorBidi"/>
                <w:noProof/>
                <w:szCs w:val="18"/>
                <w:lang w:eastAsia="ja-JP"/>
              </w:rPr>
            </w:pPr>
            <w:r w:rsidRPr="00EA7213">
              <w:rPr>
                <w:rFonts w:asciiTheme="majorBidi" w:hAnsiTheme="majorBidi" w:cstheme="majorBidi"/>
                <w:noProof/>
                <w:szCs w:val="18"/>
              </w:rPr>
              <w:t>20</w:t>
            </w:r>
            <w:r>
              <w:rPr>
                <w:rFonts w:asciiTheme="majorBidi" w:hAnsiTheme="majorBidi" w:cstheme="majorBidi"/>
                <w:noProof/>
                <w:szCs w:val="18"/>
              </w:rPr>
              <w:t>5</w:t>
            </w:r>
          </w:p>
        </w:tc>
        <w:tc>
          <w:tcPr>
            <w:tcW w:w="850" w:type="dxa"/>
          </w:tcPr>
          <w:p w14:paraId="5DEC881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12.1.5.</w:t>
            </w:r>
          </w:p>
        </w:tc>
        <w:tc>
          <w:tcPr>
            <w:tcW w:w="2410" w:type="dxa"/>
          </w:tcPr>
          <w:p w14:paraId="562CB69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PM emission factor calculation – Final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Emission Factor</w:t>
            </w:r>
          </w:p>
        </w:tc>
        <w:tc>
          <w:tcPr>
            <w:tcW w:w="4252" w:type="dxa"/>
          </w:tcPr>
          <w:p w14:paraId="0C64A09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final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emission factor in mass per distance driven for the vehicle on which the brake under testing is mounted (PM</w:t>
            </w:r>
            <w:r w:rsidRPr="00EA7213">
              <w:rPr>
                <w:rFonts w:asciiTheme="majorBidi" w:hAnsiTheme="majorBidi" w:cstheme="majorBidi"/>
                <w:noProof/>
                <w:szCs w:val="18"/>
                <w:vertAlign w:val="subscript"/>
              </w:rPr>
              <w:t>10</w:t>
            </w:r>
            <w:r w:rsidRPr="00EA7213">
              <w:rPr>
                <w:rFonts w:asciiTheme="majorBidi" w:hAnsiTheme="majorBidi" w:cstheme="majorBidi"/>
                <w:noProof/>
                <w:szCs w:val="18"/>
              </w:rPr>
              <w:t xml:space="preserve"> EF). Perform the calculation in accordance with Equation 12.10 as specified in paragraph 12.1.5. </w:t>
            </w:r>
          </w:p>
        </w:tc>
        <w:tc>
          <w:tcPr>
            <w:tcW w:w="849" w:type="dxa"/>
          </w:tcPr>
          <w:p w14:paraId="7C6B04F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mg/km</w:t>
            </w:r>
          </w:p>
        </w:tc>
        <w:tc>
          <w:tcPr>
            <w:tcW w:w="850" w:type="dxa"/>
          </w:tcPr>
          <w:p w14:paraId="0B72428A" w14:textId="6DAE32DC" w:rsidR="00940CAE" w:rsidRPr="00EA7213" w:rsidRDefault="00D07A0B"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3</w:t>
            </w:r>
          </w:p>
        </w:tc>
      </w:tr>
      <w:tr w:rsidR="00940CAE" w:rsidRPr="00EA7213" w14:paraId="7D27DFC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E28F7B7" w14:textId="4DB8CC71" w:rsidR="00940CAE" w:rsidRPr="00517788" w:rsidRDefault="0019184F"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206</w:t>
            </w:r>
          </w:p>
        </w:tc>
        <w:tc>
          <w:tcPr>
            <w:tcW w:w="850" w:type="dxa"/>
          </w:tcPr>
          <w:p w14:paraId="04B41747"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12.2.1.1.</w:t>
            </w:r>
          </w:p>
        </w:tc>
        <w:tc>
          <w:tcPr>
            <w:tcW w:w="2410" w:type="dxa"/>
          </w:tcPr>
          <w:p w14:paraId="0BEDB292"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sampling plane – PN sampling layout</w:t>
            </w:r>
          </w:p>
        </w:tc>
        <w:tc>
          <w:tcPr>
            <w:tcW w:w="4252" w:type="dxa"/>
          </w:tcPr>
          <w:p w14:paraId="38E85239" w14:textId="13D02631"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Specify if one or two sampling probes were used for TPN10 and SPN10 sampling for the brake under testing</w:t>
            </w:r>
          </w:p>
        </w:tc>
        <w:tc>
          <w:tcPr>
            <w:tcW w:w="849" w:type="dxa"/>
          </w:tcPr>
          <w:p w14:paraId="30F3F1B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p>
        </w:tc>
        <w:tc>
          <w:tcPr>
            <w:tcW w:w="850" w:type="dxa"/>
          </w:tcPr>
          <w:p w14:paraId="43A71D9D" w14:textId="627BE9DB" w:rsidR="00940CAE" w:rsidRPr="00EA7213"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0</w:t>
            </w:r>
            <w:r w:rsidR="0019184F" w:rsidRPr="00517788">
              <w:rPr>
                <w:rFonts w:asciiTheme="majorBidi" w:hAnsiTheme="majorBidi" w:cstheme="majorBidi"/>
                <w:noProof/>
                <w:szCs w:val="18"/>
                <w:highlight w:val="yellow"/>
              </w:rPr>
              <w:t>]</w:t>
            </w:r>
          </w:p>
        </w:tc>
      </w:tr>
      <w:tr w:rsidR="00940CAE" w:rsidRPr="00EA7213" w14:paraId="762071A7" w14:textId="77777777" w:rsidTr="000D5C32">
        <w:tc>
          <w:tcPr>
            <w:tcW w:w="426" w:type="dxa"/>
          </w:tcPr>
          <w:p w14:paraId="7DBFF981" w14:textId="4587EFE7"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20</w:t>
            </w:r>
            <w:r>
              <w:rPr>
                <w:rFonts w:asciiTheme="majorBidi" w:hAnsiTheme="majorBidi" w:cstheme="majorBidi"/>
                <w:noProof/>
                <w:szCs w:val="18"/>
              </w:rPr>
              <w:t>7</w:t>
            </w:r>
          </w:p>
        </w:tc>
        <w:tc>
          <w:tcPr>
            <w:tcW w:w="850" w:type="dxa"/>
          </w:tcPr>
          <w:p w14:paraId="48D3B696"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12.2.1.1.</w:t>
            </w:r>
          </w:p>
        </w:tc>
        <w:tc>
          <w:tcPr>
            <w:tcW w:w="2410" w:type="dxa"/>
          </w:tcPr>
          <w:p w14:paraId="7D10618B"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PN sampling plane – PN sampling probes positioning</w:t>
            </w:r>
          </w:p>
        </w:tc>
        <w:tc>
          <w:tcPr>
            <w:tcW w:w="4252" w:type="dxa"/>
          </w:tcPr>
          <w:p w14:paraId="787B1584" w14:textId="7366070F"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 xml:space="preserve">Verify that the design of the sampling plane and the placement of the </w:t>
            </w:r>
            <w:r w:rsidR="0019184F"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 xml:space="preserve">TPN10 and </w:t>
            </w:r>
            <w:r w:rsidR="0019184F" w:rsidRPr="00C476E7">
              <w:rPr>
                <w:rFonts w:asciiTheme="majorBidi" w:hAnsiTheme="majorBidi" w:cstheme="majorBidi"/>
                <w:noProof/>
                <w:szCs w:val="18"/>
                <w:highlight w:val="yellow"/>
              </w:rPr>
              <w:t>]</w:t>
            </w:r>
            <w:r w:rsidRPr="00EA7213">
              <w:rPr>
                <w:rFonts w:asciiTheme="majorBidi" w:hAnsiTheme="majorBidi" w:cstheme="majorBidi"/>
                <w:noProof/>
                <w:szCs w:val="18"/>
              </w:rPr>
              <w:t>SPN10 sampling probe</w:t>
            </w:r>
            <w:r w:rsidR="0019184F"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s</w:t>
            </w:r>
            <w:r w:rsidR="0019184F" w:rsidRPr="00C476E7">
              <w:rPr>
                <w:rFonts w:asciiTheme="majorBidi" w:hAnsiTheme="majorBidi" w:cstheme="majorBidi"/>
                <w:noProof/>
                <w:szCs w:val="18"/>
                <w:highlight w:val="yellow"/>
              </w:rPr>
              <w:t>]</w:t>
            </w:r>
            <w:r w:rsidRPr="00EA7213">
              <w:rPr>
                <w:rFonts w:asciiTheme="majorBidi" w:hAnsiTheme="majorBidi" w:cstheme="majorBidi"/>
                <w:noProof/>
                <w:szCs w:val="18"/>
              </w:rPr>
              <w:t xml:space="preserve"> fulfil the specifications described in paragraph 12.2.1.1. (a)-(b)</w:t>
            </w:r>
          </w:p>
        </w:tc>
        <w:tc>
          <w:tcPr>
            <w:tcW w:w="849" w:type="dxa"/>
          </w:tcPr>
          <w:p w14:paraId="6C4EC287"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24F56B41" w14:textId="1ED7501A" w:rsidR="00940CAE" w:rsidRPr="00EA7213" w:rsidRDefault="00046BD9"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517788" w14:paraId="57927E6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5B51A17" w14:textId="0B0B5D7E" w:rsidR="00940CAE" w:rsidRPr="00517788" w:rsidRDefault="00334649"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lastRenderedPageBreak/>
              <w:t>[</w:t>
            </w:r>
            <w:r w:rsidR="00815C6C" w:rsidRPr="00517788">
              <w:rPr>
                <w:rFonts w:asciiTheme="majorBidi" w:hAnsiTheme="majorBidi" w:cstheme="majorBidi"/>
                <w:noProof/>
                <w:szCs w:val="18"/>
                <w:highlight w:val="yellow"/>
              </w:rPr>
              <w:t>208</w:t>
            </w:r>
          </w:p>
        </w:tc>
        <w:tc>
          <w:tcPr>
            <w:tcW w:w="850" w:type="dxa"/>
          </w:tcPr>
          <w:p w14:paraId="1FB6B91A"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12.2.1.1.</w:t>
            </w:r>
          </w:p>
        </w:tc>
        <w:tc>
          <w:tcPr>
            <w:tcW w:w="2410" w:type="dxa"/>
          </w:tcPr>
          <w:p w14:paraId="3FE7DEA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sampling plane – Flow angle of the flow splitter</w:t>
            </w:r>
          </w:p>
        </w:tc>
        <w:tc>
          <w:tcPr>
            <w:tcW w:w="4252" w:type="dxa"/>
          </w:tcPr>
          <w:p w14:paraId="3D54AB9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When a single sampling probe is used for both TPN10 and SPN10 report the flow angle of the applied flow splitter</w:t>
            </w:r>
          </w:p>
        </w:tc>
        <w:tc>
          <w:tcPr>
            <w:tcW w:w="849" w:type="dxa"/>
          </w:tcPr>
          <w:p w14:paraId="03C019BE"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p>
        </w:tc>
        <w:tc>
          <w:tcPr>
            <w:tcW w:w="850" w:type="dxa"/>
          </w:tcPr>
          <w:p w14:paraId="7446B4C9" w14:textId="252897EA" w:rsidR="00940CAE" w:rsidRPr="00517788" w:rsidRDefault="00046BD9"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w:t>
            </w:r>
            <w:r w:rsidR="00334649" w:rsidRPr="00517788">
              <w:rPr>
                <w:rFonts w:asciiTheme="majorBidi" w:hAnsiTheme="majorBidi" w:cstheme="majorBidi"/>
                <w:noProof/>
                <w:szCs w:val="18"/>
                <w:highlight w:val="yellow"/>
              </w:rPr>
              <w:t>]</w:t>
            </w:r>
          </w:p>
        </w:tc>
      </w:tr>
      <w:tr w:rsidR="00940CAE" w:rsidRPr="00517788" w14:paraId="5F9361D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A08FBBB" w14:textId="4E0E65D1" w:rsidR="00940CAE" w:rsidRPr="00517788" w:rsidRDefault="00334649"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209</w:t>
            </w:r>
          </w:p>
        </w:tc>
        <w:tc>
          <w:tcPr>
            <w:tcW w:w="850" w:type="dxa"/>
          </w:tcPr>
          <w:p w14:paraId="35AE107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12.2.1.1.</w:t>
            </w:r>
          </w:p>
        </w:tc>
        <w:tc>
          <w:tcPr>
            <w:tcW w:w="2410" w:type="dxa"/>
          </w:tcPr>
          <w:p w14:paraId="71BBB0A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sampling plane – Overall compliance of the flow splitter</w:t>
            </w:r>
          </w:p>
        </w:tc>
        <w:tc>
          <w:tcPr>
            <w:tcW w:w="4252" w:type="dxa"/>
          </w:tcPr>
          <w:p w14:paraId="4873D7D2"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When a single sampling probe is used for both TPN10 and SPN10 verify that the applied flow-splitting device meets all the design, flow velocity, and penetration requirements defined in points 12.2.1.1. (c)-(e)</w:t>
            </w:r>
          </w:p>
        </w:tc>
        <w:tc>
          <w:tcPr>
            <w:tcW w:w="849" w:type="dxa"/>
          </w:tcPr>
          <w:p w14:paraId="01BE1BA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Y/N/NA</w:t>
            </w:r>
          </w:p>
        </w:tc>
        <w:tc>
          <w:tcPr>
            <w:tcW w:w="850" w:type="dxa"/>
          </w:tcPr>
          <w:p w14:paraId="1F2B6A22" w14:textId="120F7527" w:rsidR="00940CAE" w:rsidRPr="00517788"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N/A</w:t>
            </w:r>
            <w:r w:rsidR="00334649" w:rsidRPr="00517788">
              <w:rPr>
                <w:rFonts w:asciiTheme="majorBidi" w:hAnsiTheme="majorBidi" w:cstheme="majorBidi"/>
                <w:noProof/>
                <w:szCs w:val="18"/>
                <w:highlight w:val="yellow"/>
              </w:rPr>
              <w:t>]</w:t>
            </w:r>
          </w:p>
        </w:tc>
      </w:tr>
      <w:tr w:rsidR="00940CAE" w:rsidRPr="00EA7213" w14:paraId="6E3A4B3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41D0D29" w14:textId="1964E1DD" w:rsidR="00940CAE" w:rsidRPr="00517788" w:rsidRDefault="00334649"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210</w:t>
            </w:r>
          </w:p>
        </w:tc>
        <w:tc>
          <w:tcPr>
            <w:tcW w:w="850" w:type="dxa"/>
          </w:tcPr>
          <w:p w14:paraId="598E9D22"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12.2.1.2.</w:t>
            </w:r>
          </w:p>
        </w:tc>
        <w:tc>
          <w:tcPr>
            <w:tcW w:w="2410" w:type="dxa"/>
          </w:tcPr>
          <w:p w14:paraId="4F2F06E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sampling probes – TPN10 probe dimensions (inner diameter)</w:t>
            </w:r>
          </w:p>
        </w:tc>
        <w:tc>
          <w:tcPr>
            <w:tcW w:w="4252" w:type="dxa"/>
          </w:tcPr>
          <w:p w14:paraId="5A27C44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TPN10 sampling probe’s inner diameter (d</w:t>
            </w:r>
            <w:r w:rsidRPr="00517788">
              <w:rPr>
                <w:rFonts w:asciiTheme="majorBidi" w:hAnsiTheme="majorBidi" w:cstheme="majorBidi"/>
                <w:noProof/>
                <w:szCs w:val="18"/>
                <w:highlight w:val="yellow"/>
                <w:vertAlign w:val="subscript"/>
              </w:rPr>
              <w:t>p</w:t>
            </w:r>
            <w:r w:rsidRPr="00517788">
              <w:rPr>
                <w:rFonts w:asciiTheme="majorBidi" w:hAnsiTheme="majorBidi" w:cstheme="majorBidi"/>
                <w:noProof/>
                <w:szCs w:val="18"/>
                <w:highlight w:val="yellow"/>
              </w:rPr>
              <w:t>) used for the brake under testing</w:t>
            </w:r>
          </w:p>
        </w:tc>
        <w:tc>
          <w:tcPr>
            <w:tcW w:w="849" w:type="dxa"/>
          </w:tcPr>
          <w:p w14:paraId="0BFFA65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mm</w:t>
            </w:r>
          </w:p>
        </w:tc>
        <w:tc>
          <w:tcPr>
            <w:tcW w:w="850" w:type="dxa"/>
          </w:tcPr>
          <w:p w14:paraId="42A27A4A" w14:textId="173842E3"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2</w:t>
            </w:r>
            <w:r w:rsidR="00334649" w:rsidRPr="00517788">
              <w:rPr>
                <w:rFonts w:asciiTheme="majorBidi" w:hAnsiTheme="majorBidi" w:cstheme="majorBidi"/>
                <w:noProof/>
                <w:szCs w:val="18"/>
                <w:highlight w:val="yellow"/>
              </w:rPr>
              <w:t>]</w:t>
            </w:r>
          </w:p>
        </w:tc>
      </w:tr>
      <w:tr w:rsidR="00940CAE" w:rsidRPr="00EA7213" w14:paraId="132D591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D635644" w14:textId="4E399415"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w:t>
            </w:r>
            <w:r>
              <w:rPr>
                <w:rFonts w:asciiTheme="majorBidi" w:hAnsiTheme="majorBidi" w:cstheme="majorBidi"/>
                <w:noProof/>
                <w:szCs w:val="18"/>
              </w:rPr>
              <w:t>11</w:t>
            </w:r>
          </w:p>
        </w:tc>
        <w:tc>
          <w:tcPr>
            <w:tcW w:w="850" w:type="dxa"/>
          </w:tcPr>
          <w:p w14:paraId="76F142D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12.2.1.2.</w:t>
            </w:r>
          </w:p>
        </w:tc>
        <w:tc>
          <w:tcPr>
            <w:tcW w:w="2410" w:type="dxa"/>
          </w:tcPr>
          <w:p w14:paraId="209E580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sampling probes – SPN10 probe dimensions (inner diameter)</w:t>
            </w:r>
          </w:p>
        </w:tc>
        <w:tc>
          <w:tcPr>
            <w:tcW w:w="4252" w:type="dxa"/>
          </w:tcPr>
          <w:p w14:paraId="75A2B17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SPN10 sampling probe’s inner diameter (d</w:t>
            </w:r>
            <w:r w:rsidRPr="00EA7213">
              <w:rPr>
                <w:rFonts w:asciiTheme="majorBidi" w:hAnsiTheme="majorBidi" w:cstheme="majorBidi"/>
                <w:noProof/>
                <w:szCs w:val="18"/>
                <w:vertAlign w:val="subscript"/>
              </w:rPr>
              <w:t>p</w:t>
            </w:r>
            <w:r w:rsidRPr="00EA7213">
              <w:rPr>
                <w:rFonts w:asciiTheme="majorBidi" w:hAnsiTheme="majorBidi" w:cstheme="majorBidi"/>
                <w:noProof/>
                <w:szCs w:val="18"/>
              </w:rPr>
              <w:t>) used for the brake under testing</w:t>
            </w:r>
          </w:p>
        </w:tc>
        <w:tc>
          <w:tcPr>
            <w:tcW w:w="849" w:type="dxa"/>
          </w:tcPr>
          <w:p w14:paraId="38B4EBF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7D7F2EA5" w14:textId="46A23335"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9091F3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DBEB505" w14:textId="11F2B755" w:rsidR="00940CAE" w:rsidRPr="00517788" w:rsidRDefault="00334649"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212</w:t>
            </w:r>
          </w:p>
        </w:tc>
        <w:tc>
          <w:tcPr>
            <w:tcW w:w="850" w:type="dxa"/>
          </w:tcPr>
          <w:p w14:paraId="28336479"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12.2.1.2.</w:t>
            </w:r>
          </w:p>
        </w:tc>
        <w:tc>
          <w:tcPr>
            <w:tcW w:w="2410" w:type="dxa"/>
          </w:tcPr>
          <w:p w14:paraId="56A23FC3"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sampling probes – TPN10 probe dimensions (length)</w:t>
            </w:r>
          </w:p>
        </w:tc>
        <w:tc>
          <w:tcPr>
            <w:tcW w:w="4252" w:type="dxa"/>
          </w:tcPr>
          <w:p w14:paraId="2974F275"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TPN10 sampling probe’s overall length from the sampling nozzle tip to the inlet of the particle transfer tube used for the brake under testing</w:t>
            </w:r>
          </w:p>
        </w:tc>
        <w:tc>
          <w:tcPr>
            <w:tcW w:w="849" w:type="dxa"/>
          </w:tcPr>
          <w:p w14:paraId="1221C75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mm</w:t>
            </w:r>
          </w:p>
        </w:tc>
        <w:tc>
          <w:tcPr>
            <w:tcW w:w="850" w:type="dxa"/>
          </w:tcPr>
          <w:p w14:paraId="06864B73" w14:textId="6F021C26"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334649" w:rsidRPr="00517788">
              <w:rPr>
                <w:rFonts w:asciiTheme="majorBidi" w:hAnsiTheme="majorBidi" w:cstheme="majorBidi"/>
                <w:noProof/>
                <w:szCs w:val="18"/>
                <w:highlight w:val="yellow"/>
              </w:rPr>
              <w:t>]</w:t>
            </w:r>
          </w:p>
        </w:tc>
      </w:tr>
      <w:tr w:rsidR="00940CAE" w:rsidRPr="00EA7213" w14:paraId="13C77D8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DFE7F48" w14:textId="276FF938"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21</w:t>
            </w:r>
            <w:r>
              <w:rPr>
                <w:rFonts w:asciiTheme="majorBidi" w:hAnsiTheme="majorBidi" w:cstheme="majorBidi"/>
                <w:noProof/>
                <w:szCs w:val="18"/>
              </w:rPr>
              <w:t>3</w:t>
            </w:r>
          </w:p>
        </w:tc>
        <w:tc>
          <w:tcPr>
            <w:tcW w:w="850" w:type="dxa"/>
          </w:tcPr>
          <w:p w14:paraId="4765B6E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12.2.1.2.</w:t>
            </w:r>
          </w:p>
        </w:tc>
        <w:tc>
          <w:tcPr>
            <w:tcW w:w="2410" w:type="dxa"/>
          </w:tcPr>
          <w:p w14:paraId="2425F21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sampling probes – SPN10 probe dimensions (length)</w:t>
            </w:r>
          </w:p>
        </w:tc>
        <w:tc>
          <w:tcPr>
            <w:tcW w:w="4252" w:type="dxa"/>
          </w:tcPr>
          <w:p w14:paraId="5EC61F9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SPN10 sampling probe’s overall length from the sampling nozzle tip to the inlet of the particle transfer tube used for the brake under testing</w:t>
            </w:r>
          </w:p>
        </w:tc>
        <w:tc>
          <w:tcPr>
            <w:tcW w:w="849" w:type="dxa"/>
          </w:tcPr>
          <w:p w14:paraId="26E51F7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71B6FAFC" w14:textId="585BDB96"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58E361B" w14:textId="77777777" w:rsidTr="000D5C32">
        <w:tc>
          <w:tcPr>
            <w:tcW w:w="426" w:type="dxa"/>
          </w:tcPr>
          <w:p w14:paraId="67284231" w14:textId="0DB89BCF"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21</w:t>
            </w:r>
            <w:r>
              <w:rPr>
                <w:rFonts w:asciiTheme="majorBidi" w:hAnsiTheme="majorBidi" w:cstheme="majorBidi"/>
                <w:noProof/>
                <w:szCs w:val="18"/>
              </w:rPr>
              <w:t>4</w:t>
            </w:r>
          </w:p>
        </w:tc>
        <w:tc>
          <w:tcPr>
            <w:tcW w:w="850" w:type="dxa"/>
          </w:tcPr>
          <w:p w14:paraId="0E8045F1"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12.2.1.2.</w:t>
            </w:r>
          </w:p>
        </w:tc>
        <w:tc>
          <w:tcPr>
            <w:tcW w:w="2410" w:type="dxa"/>
          </w:tcPr>
          <w:p w14:paraId="6A07F6DB"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PN sampling probes – Application of a bend</w:t>
            </w:r>
          </w:p>
        </w:tc>
        <w:tc>
          <w:tcPr>
            <w:tcW w:w="4252" w:type="dxa"/>
          </w:tcPr>
          <w:p w14:paraId="4E961443" w14:textId="62F4E7CE"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 xml:space="preserve">Report if a bend is applied to </w:t>
            </w:r>
            <w:r w:rsidR="00334649"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 xml:space="preserve">TPN10 and </w:t>
            </w:r>
            <w:r w:rsidR="00334649" w:rsidRPr="00C476E7">
              <w:rPr>
                <w:rFonts w:asciiTheme="majorBidi" w:hAnsiTheme="majorBidi" w:cstheme="majorBidi"/>
                <w:noProof/>
                <w:szCs w:val="18"/>
                <w:highlight w:val="yellow"/>
              </w:rPr>
              <w:t>]</w:t>
            </w:r>
            <w:r w:rsidRPr="00EA7213">
              <w:rPr>
                <w:rFonts w:asciiTheme="majorBidi" w:hAnsiTheme="majorBidi" w:cstheme="majorBidi"/>
                <w:noProof/>
                <w:szCs w:val="18"/>
              </w:rPr>
              <w:t>SPN10 sampling probe(s) used for the brake under testing</w:t>
            </w:r>
          </w:p>
        </w:tc>
        <w:tc>
          <w:tcPr>
            <w:tcW w:w="849" w:type="dxa"/>
          </w:tcPr>
          <w:p w14:paraId="7951AA98"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6E942CF9" w14:textId="17F4DF79" w:rsidR="00940CAE" w:rsidRPr="00EA7213" w:rsidRDefault="00913C26"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74D3CC3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BBE8824" w14:textId="7E3E0C18" w:rsidR="00940CAE" w:rsidRPr="00517788" w:rsidRDefault="00334649"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215</w:t>
            </w:r>
          </w:p>
        </w:tc>
        <w:tc>
          <w:tcPr>
            <w:tcW w:w="850" w:type="dxa"/>
          </w:tcPr>
          <w:p w14:paraId="5779C137"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12.2.1.2.</w:t>
            </w:r>
          </w:p>
        </w:tc>
        <w:tc>
          <w:tcPr>
            <w:tcW w:w="2410" w:type="dxa"/>
          </w:tcPr>
          <w:p w14:paraId="74F649C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sampling probes – TPN10 bending radius</w:t>
            </w:r>
          </w:p>
        </w:tc>
        <w:tc>
          <w:tcPr>
            <w:tcW w:w="4252" w:type="dxa"/>
          </w:tcPr>
          <w:p w14:paraId="277A09C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When a bend is applied to the TPN10 sampling probe report its bending radius in probe diameters. If there is no bend report “NA”</w:t>
            </w:r>
          </w:p>
        </w:tc>
        <w:tc>
          <w:tcPr>
            <w:tcW w:w="849" w:type="dxa"/>
          </w:tcPr>
          <w:p w14:paraId="6A5FD32C" w14:textId="2D62E1E4" w:rsidR="00940CAE" w:rsidRPr="00517788"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·d</w:t>
            </w:r>
            <w:r w:rsidR="00940CAE" w:rsidRPr="00517788">
              <w:rPr>
                <w:rFonts w:asciiTheme="majorBidi" w:hAnsiTheme="majorBidi" w:cstheme="majorBidi"/>
                <w:noProof/>
                <w:szCs w:val="18"/>
                <w:highlight w:val="yellow"/>
                <w:vertAlign w:val="subscript"/>
              </w:rPr>
              <w:t>p</w:t>
            </w:r>
          </w:p>
        </w:tc>
        <w:tc>
          <w:tcPr>
            <w:tcW w:w="850" w:type="dxa"/>
          </w:tcPr>
          <w:p w14:paraId="0FD4E14C" w14:textId="52EA8179"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334649" w:rsidRPr="00517788">
              <w:rPr>
                <w:rFonts w:asciiTheme="majorBidi" w:hAnsiTheme="majorBidi" w:cstheme="majorBidi"/>
                <w:noProof/>
                <w:szCs w:val="18"/>
                <w:highlight w:val="yellow"/>
              </w:rPr>
              <w:t>]</w:t>
            </w:r>
          </w:p>
        </w:tc>
      </w:tr>
      <w:tr w:rsidR="00940CAE" w:rsidRPr="00EA7213" w14:paraId="76ACF5B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C4E4F3D" w14:textId="4580B454"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21</w:t>
            </w:r>
            <w:r>
              <w:rPr>
                <w:rFonts w:asciiTheme="majorBidi" w:hAnsiTheme="majorBidi" w:cstheme="majorBidi"/>
                <w:noProof/>
                <w:szCs w:val="18"/>
              </w:rPr>
              <w:t>6</w:t>
            </w:r>
          </w:p>
        </w:tc>
        <w:tc>
          <w:tcPr>
            <w:tcW w:w="850" w:type="dxa"/>
          </w:tcPr>
          <w:p w14:paraId="6342E1B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12.2.1.2.</w:t>
            </w:r>
          </w:p>
        </w:tc>
        <w:tc>
          <w:tcPr>
            <w:tcW w:w="2410" w:type="dxa"/>
          </w:tcPr>
          <w:p w14:paraId="17D98AB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sampling probes – SPN10 bending radius</w:t>
            </w:r>
          </w:p>
        </w:tc>
        <w:tc>
          <w:tcPr>
            <w:tcW w:w="4252" w:type="dxa"/>
          </w:tcPr>
          <w:p w14:paraId="0FAA42A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When a bend is applied to the SPN10 sampling probe report its bending radius in probe diameters. If there is no bend report “NA”</w:t>
            </w:r>
          </w:p>
        </w:tc>
        <w:tc>
          <w:tcPr>
            <w:tcW w:w="849" w:type="dxa"/>
          </w:tcPr>
          <w:p w14:paraId="69628D35" w14:textId="7592E5CF"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r w:rsidR="00940CAE" w:rsidRPr="00EA7213">
              <w:rPr>
                <w:rFonts w:asciiTheme="majorBidi" w:hAnsiTheme="majorBidi" w:cstheme="majorBidi"/>
                <w:noProof/>
                <w:szCs w:val="18"/>
              </w:rPr>
              <w:t>·d</w:t>
            </w:r>
            <w:r w:rsidR="00940CAE" w:rsidRPr="00EA7213">
              <w:rPr>
                <w:rFonts w:asciiTheme="majorBidi" w:hAnsiTheme="majorBidi" w:cstheme="majorBidi"/>
                <w:noProof/>
                <w:szCs w:val="18"/>
                <w:vertAlign w:val="subscript"/>
              </w:rPr>
              <w:t>p</w:t>
            </w:r>
          </w:p>
        </w:tc>
        <w:tc>
          <w:tcPr>
            <w:tcW w:w="850" w:type="dxa"/>
          </w:tcPr>
          <w:p w14:paraId="11CCBE4B" w14:textId="26DE87C2"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BDD85AD" w14:textId="77777777" w:rsidTr="000D5C32">
        <w:tc>
          <w:tcPr>
            <w:tcW w:w="426" w:type="dxa"/>
          </w:tcPr>
          <w:p w14:paraId="645C8A8F" w14:textId="1F873A9A"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21</w:t>
            </w:r>
            <w:r>
              <w:rPr>
                <w:rFonts w:asciiTheme="majorBidi" w:hAnsiTheme="majorBidi" w:cstheme="majorBidi"/>
                <w:noProof/>
                <w:szCs w:val="18"/>
              </w:rPr>
              <w:t>7</w:t>
            </w:r>
          </w:p>
        </w:tc>
        <w:tc>
          <w:tcPr>
            <w:tcW w:w="850" w:type="dxa"/>
          </w:tcPr>
          <w:p w14:paraId="4D3C78A0"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12.2.1.2.</w:t>
            </w:r>
          </w:p>
        </w:tc>
        <w:tc>
          <w:tcPr>
            <w:tcW w:w="2410" w:type="dxa"/>
          </w:tcPr>
          <w:p w14:paraId="23EC6273"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PN sampling probes – Overall compliance</w:t>
            </w:r>
          </w:p>
        </w:tc>
        <w:tc>
          <w:tcPr>
            <w:tcW w:w="4252" w:type="dxa"/>
          </w:tcPr>
          <w:p w14:paraId="3E89A4D4" w14:textId="11900AAB"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 xml:space="preserve">Verify that the </w:t>
            </w:r>
            <w:r w:rsidR="00334649"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 xml:space="preserve">TPN10 and </w:t>
            </w:r>
            <w:r w:rsidR="00334649" w:rsidRPr="00C476E7">
              <w:rPr>
                <w:rFonts w:asciiTheme="majorBidi" w:hAnsiTheme="majorBidi" w:cstheme="majorBidi"/>
                <w:noProof/>
                <w:szCs w:val="18"/>
                <w:highlight w:val="yellow"/>
              </w:rPr>
              <w:t>]</w:t>
            </w:r>
            <w:r w:rsidRPr="00EA7213">
              <w:rPr>
                <w:rFonts w:asciiTheme="majorBidi" w:hAnsiTheme="majorBidi" w:cstheme="majorBidi"/>
                <w:noProof/>
                <w:szCs w:val="18"/>
              </w:rPr>
              <w:t>SPN10 sampling probe</w:t>
            </w:r>
            <w:r w:rsidR="00334649"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(s)</w:t>
            </w:r>
            <w:r w:rsidR="00334649" w:rsidRPr="00C476E7">
              <w:rPr>
                <w:rFonts w:asciiTheme="majorBidi" w:hAnsiTheme="majorBidi" w:cstheme="majorBidi"/>
                <w:noProof/>
                <w:szCs w:val="18"/>
                <w:highlight w:val="yellow"/>
              </w:rPr>
              <w:t>]</w:t>
            </w:r>
            <w:r w:rsidRPr="00EA7213">
              <w:rPr>
                <w:rFonts w:asciiTheme="majorBidi" w:hAnsiTheme="majorBidi" w:cstheme="majorBidi"/>
                <w:noProof/>
                <w:szCs w:val="18"/>
              </w:rPr>
              <w:t xml:space="preserve"> used for the brake under testing meet all the requirements specified in paragraph 12.2.1.2. (a)-(f)</w:t>
            </w:r>
          </w:p>
        </w:tc>
        <w:tc>
          <w:tcPr>
            <w:tcW w:w="849" w:type="dxa"/>
          </w:tcPr>
          <w:p w14:paraId="284F3CA6"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418524B2" w14:textId="0FE7A579" w:rsidR="00940CAE" w:rsidRPr="00EA7213" w:rsidRDefault="00913C26"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5C0EFDF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C5DFC7C" w14:textId="21DFD7ED" w:rsidR="00940CAE" w:rsidRPr="00517788" w:rsidRDefault="00334649"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218</w:t>
            </w:r>
          </w:p>
        </w:tc>
        <w:tc>
          <w:tcPr>
            <w:tcW w:w="850" w:type="dxa"/>
          </w:tcPr>
          <w:p w14:paraId="6CAC1B8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12.2.1.3.</w:t>
            </w:r>
          </w:p>
        </w:tc>
        <w:tc>
          <w:tcPr>
            <w:tcW w:w="2410" w:type="dxa"/>
          </w:tcPr>
          <w:p w14:paraId="21A9EFD4"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lang w:val="de-CH"/>
              </w:rPr>
            </w:pPr>
            <w:r w:rsidRPr="00517788">
              <w:rPr>
                <w:rFonts w:asciiTheme="majorBidi" w:hAnsiTheme="majorBidi" w:cstheme="majorBidi"/>
                <w:noProof/>
                <w:szCs w:val="18"/>
                <w:highlight w:val="yellow"/>
                <w:lang w:val="de-CH"/>
              </w:rPr>
              <w:t>PN sampling nozzles – TPN10 nozzle dimensions (inner diameter)</w:t>
            </w:r>
          </w:p>
        </w:tc>
        <w:tc>
          <w:tcPr>
            <w:tcW w:w="4252" w:type="dxa"/>
          </w:tcPr>
          <w:p w14:paraId="0F625862"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TPN10 sampling nozzle inner diameter (d</w:t>
            </w:r>
            <w:r w:rsidRPr="00517788">
              <w:rPr>
                <w:rFonts w:asciiTheme="majorBidi" w:hAnsiTheme="majorBidi" w:cstheme="majorBidi"/>
                <w:noProof/>
                <w:szCs w:val="18"/>
                <w:highlight w:val="yellow"/>
                <w:vertAlign w:val="subscript"/>
              </w:rPr>
              <w:t>n</w:t>
            </w:r>
            <w:r w:rsidRPr="00517788">
              <w:rPr>
                <w:rFonts w:asciiTheme="majorBidi" w:hAnsiTheme="majorBidi" w:cstheme="majorBidi"/>
                <w:noProof/>
                <w:szCs w:val="18"/>
                <w:highlight w:val="yellow"/>
              </w:rPr>
              <w:t>) used for the brake under testing</w:t>
            </w:r>
          </w:p>
        </w:tc>
        <w:tc>
          <w:tcPr>
            <w:tcW w:w="849" w:type="dxa"/>
          </w:tcPr>
          <w:p w14:paraId="4BE5187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mm</w:t>
            </w:r>
          </w:p>
        </w:tc>
        <w:tc>
          <w:tcPr>
            <w:tcW w:w="850" w:type="dxa"/>
          </w:tcPr>
          <w:p w14:paraId="4AE55C33" w14:textId="3E6EB0AE"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2</w:t>
            </w:r>
            <w:r w:rsidR="00334649" w:rsidRPr="00517788">
              <w:rPr>
                <w:rFonts w:asciiTheme="majorBidi" w:hAnsiTheme="majorBidi" w:cstheme="majorBidi"/>
                <w:noProof/>
                <w:szCs w:val="18"/>
                <w:highlight w:val="yellow"/>
              </w:rPr>
              <w:t>]</w:t>
            </w:r>
          </w:p>
        </w:tc>
      </w:tr>
      <w:tr w:rsidR="00940CAE" w:rsidRPr="00EA7213" w14:paraId="69C6F3E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63307F0" w14:textId="236B587F"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21</w:t>
            </w:r>
            <w:r>
              <w:rPr>
                <w:rFonts w:asciiTheme="majorBidi" w:hAnsiTheme="majorBidi" w:cstheme="majorBidi"/>
                <w:noProof/>
                <w:szCs w:val="18"/>
              </w:rPr>
              <w:t>9</w:t>
            </w:r>
          </w:p>
        </w:tc>
        <w:tc>
          <w:tcPr>
            <w:tcW w:w="850" w:type="dxa"/>
          </w:tcPr>
          <w:p w14:paraId="2EC4560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12.2.1.3.</w:t>
            </w:r>
          </w:p>
        </w:tc>
        <w:tc>
          <w:tcPr>
            <w:tcW w:w="2410" w:type="dxa"/>
          </w:tcPr>
          <w:p w14:paraId="3D25549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lang w:val="de-CH"/>
              </w:rPr>
            </w:pPr>
            <w:r w:rsidRPr="00EA7213">
              <w:rPr>
                <w:rFonts w:asciiTheme="majorBidi" w:hAnsiTheme="majorBidi" w:cstheme="majorBidi"/>
                <w:noProof/>
                <w:szCs w:val="18"/>
                <w:lang w:val="de-CH"/>
              </w:rPr>
              <w:t>PN sampling nozzles – SPN10 nozzle dimensions (inner diameter)</w:t>
            </w:r>
          </w:p>
        </w:tc>
        <w:tc>
          <w:tcPr>
            <w:tcW w:w="4252" w:type="dxa"/>
          </w:tcPr>
          <w:p w14:paraId="5C29E21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SPN10 sampling nozzle inner diameter (d</w:t>
            </w:r>
            <w:r w:rsidRPr="00EA7213">
              <w:rPr>
                <w:rFonts w:asciiTheme="majorBidi" w:hAnsiTheme="majorBidi" w:cstheme="majorBidi"/>
                <w:noProof/>
                <w:szCs w:val="18"/>
                <w:vertAlign w:val="subscript"/>
              </w:rPr>
              <w:t>n</w:t>
            </w:r>
            <w:r w:rsidRPr="00EA7213">
              <w:rPr>
                <w:rFonts w:asciiTheme="majorBidi" w:hAnsiTheme="majorBidi" w:cstheme="majorBidi"/>
                <w:noProof/>
                <w:szCs w:val="18"/>
              </w:rPr>
              <w:t>) used for the brake under testing</w:t>
            </w:r>
          </w:p>
        </w:tc>
        <w:tc>
          <w:tcPr>
            <w:tcW w:w="849" w:type="dxa"/>
          </w:tcPr>
          <w:p w14:paraId="29D42DB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4DD46F84" w14:textId="2CE4C956"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53A6BE1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08762F9" w14:textId="682EB8DB" w:rsidR="00940CAE" w:rsidRPr="00517788" w:rsidRDefault="00334649"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220</w:t>
            </w:r>
          </w:p>
        </w:tc>
        <w:tc>
          <w:tcPr>
            <w:tcW w:w="850" w:type="dxa"/>
          </w:tcPr>
          <w:p w14:paraId="34ECA893"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12.2.1.3.</w:t>
            </w:r>
          </w:p>
        </w:tc>
        <w:tc>
          <w:tcPr>
            <w:tcW w:w="2410" w:type="dxa"/>
          </w:tcPr>
          <w:p w14:paraId="760BD92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sampling nozzles – TPN10 aspiration angle</w:t>
            </w:r>
          </w:p>
        </w:tc>
        <w:tc>
          <w:tcPr>
            <w:tcW w:w="4252" w:type="dxa"/>
          </w:tcPr>
          <w:p w14:paraId="3F95BD0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TPN10 sampling nozzle aspiration angle applied for the brake under testing</w:t>
            </w:r>
          </w:p>
        </w:tc>
        <w:tc>
          <w:tcPr>
            <w:tcW w:w="849" w:type="dxa"/>
          </w:tcPr>
          <w:p w14:paraId="5A751349"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p>
        </w:tc>
        <w:tc>
          <w:tcPr>
            <w:tcW w:w="850" w:type="dxa"/>
          </w:tcPr>
          <w:p w14:paraId="6E808622" w14:textId="4A19C5D6"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334649" w:rsidRPr="00517788">
              <w:rPr>
                <w:rFonts w:asciiTheme="majorBidi" w:hAnsiTheme="majorBidi" w:cstheme="majorBidi"/>
                <w:noProof/>
                <w:szCs w:val="18"/>
                <w:highlight w:val="yellow"/>
              </w:rPr>
              <w:t>]</w:t>
            </w:r>
          </w:p>
        </w:tc>
      </w:tr>
      <w:tr w:rsidR="00940CAE" w:rsidRPr="00EA7213" w14:paraId="64D9807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ED73606" w14:textId="637696A7"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w:t>
            </w:r>
            <w:r>
              <w:rPr>
                <w:rFonts w:asciiTheme="majorBidi" w:hAnsiTheme="majorBidi" w:cstheme="majorBidi"/>
                <w:noProof/>
                <w:szCs w:val="18"/>
              </w:rPr>
              <w:t>21</w:t>
            </w:r>
          </w:p>
        </w:tc>
        <w:tc>
          <w:tcPr>
            <w:tcW w:w="850" w:type="dxa"/>
          </w:tcPr>
          <w:p w14:paraId="61404A7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12.2.1.3.</w:t>
            </w:r>
          </w:p>
        </w:tc>
        <w:tc>
          <w:tcPr>
            <w:tcW w:w="2410" w:type="dxa"/>
          </w:tcPr>
          <w:p w14:paraId="7A75793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sampling nozzles – SPN10 aspiration angle</w:t>
            </w:r>
          </w:p>
        </w:tc>
        <w:tc>
          <w:tcPr>
            <w:tcW w:w="4252" w:type="dxa"/>
          </w:tcPr>
          <w:p w14:paraId="07B91A5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SPN10 sampling nozzle aspiration angle applied for the brake under testing</w:t>
            </w:r>
          </w:p>
        </w:tc>
        <w:tc>
          <w:tcPr>
            <w:tcW w:w="849" w:type="dxa"/>
          </w:tcPr>
          <w:p w14:paraId="7773579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633434C6" w14:textId="0A97BCB3"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7EC9B07" w14:textId="77777777" w:rsidTr="000D5C32">
        <w:tc>
          <w:tcPr>
            <w:tcW w:w="426" w:type="dxa"/>
          </w:tcPr>
          <w:p w14:paraId="0722750E" w14:textId="577E707D"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22</w:t>
            </w:r>
            <w:r>
              <w:rPr>
                <w:rFonts w:asciiTheme="majorBidi" w:hAnsiTheme="majorBidi" w:cstheme="majorBidi"/>
                <w:noProof/>
                <w:szCs w:val="18"/>
              </w:rPr>
              <w:t>2</w:t>
            </w:r>
          </w:p>
        </w:tc>
        <w:tc>
          <w:tcPr>
            <w:tcW w:w="850" w:type="dxa"/>
          </w:tcPr>
          <w:p w14:paraId="4FF15E6B"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12.2.1.3.</w:t>
            </w:r>
          </w:p>
        </w:tc>
        <w:tc>
          <w:tcPr>
            <w:tcW w:w="2410" w:type="dxa"/>
          </w:tcPr>
          <w:p w14:paraId="79C021E2"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PN sampling nozzles – Overall compliance</w:t>
            </w:r>
          </w:p>
        </w:tc>
        <w:tc>
          <w:tcPr>
            <w:tcW w:w="4252" w:type="dxa"/>
          </w:tcPr>
          <w:p w14:paraId="5AE0D456" w14:textId="6470375C"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 xml:space="preserve">Verify that the </w:t>
            </w:r>
            <w:r w:rsidR="00334649"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 xml:space="preserve">TPN10 and </w:t>
            </w:r>
            <w:r w:rsidR="00334649" w:rsidRPr="00C476E7">
              <w:rPr>
                <w:rFonts w:asciiTheme="majorBidi" w:hAnsiTheme="majorBidi" w:cstheme="majorBidi"/>
                <w:noProof/>
                <w:szCs w:val="18"/>
                <w:highlight w:val="yellow"/>
              </w:rPr>
              <w:t>]</w:t>
            </w:r>
            <w:r w:rsidRPr="00EA7213">
              <w:rPr>
                <w:rFonts w:asciiTheme="majorBidi" w:hAnsiTheme="majorBidi" w:cstheme="majorBidi"/>
                <w:noProof/>
                <w:szCs w:val="18"/>
              </w:rPr>
              <w:t>SPN10 sampling nozzle</w:t>
            </w:r>
            <w:r w:rsidR="00334649" w:rsidRPr="00C476E7">
              <w:rPr>
                <w:rFonts w:asciiTheme="majorBidi" w:hAnsiTheme="majorBidi" w:cstheme="majorBidi"/>
                <w:noProof/>
                <w:szCs w:val="18"/>
                <w:highlight w:val="yellow"/>
              </w:rPr>
              <w:t>[</w:t>
            </w:r>
            <w:r w:rsidRPr="00C476E7">
              <w:rPr>
                <w:rFonts w:asciiTheme="majorBidi" w:hAnsiTheme="majorBidi" w:cstheme="majorBidi"/>
                <w:noProof/>
                <w:szCs w:val="18"/>
                <w:highlight w:val="yellow"/>
              </w:rPr>
              <w:t>s</w:t>
            </w:r>
            <w:r w:rsidR="00334649" w:rsidRPr="00C476E7">
              <w:rPr>
                <w:rFonts w:asciiTheme="majorBidi" w:hAnsiTheme="majorBidi" w:cstheme="majorBidi"/>
                <w:noProof/>
                <w:szCs w:val="18"/>
                <w:highlight w:val="yellow"/>
              </w:rPr>
              <w:t>]</w:t>
            </w:r>
            <w:r w:rsidR="00A97488" w:rsidRPr="00A903A3">
              <w:rPr>
                <w:rFonts w:asciiTheme="majorBidi" w:hAnsiTheme="majorBidi" w:cstheme="majorBidi"/>
                <w:noProof/>
                <w:szCs w:val="18"/>
                <w:highlight w:val="red"/>
              </w:rPr>
              <w:t>[</w:t>
            </w:r>
            <w:r w:rsidRPr="00EA7213">
              <w:rPr>
                <w:rFonts w:asciiTheme="majorBidi" w:hAnsiTheme="majorBidi" w:cstheme="majorBidi"/>
                <w:noProof/>
                <w:szCs w:val="18"/>
              </w:rPr>
              <w:t xml:space="preserve"> used for the brake under testing meet all </w:t>
            </w:r>
            <w:r w:rsidRPr="00EA7213">
              <w:rPr>
                <w:rFonts w:asciiTheme="majorBidi" w:hAnsiTheme="majorBidi" w:cstheme="majorBidi"/>
                <w:noProof/>
                <w:szCs w:val="18"/>
              </w:rPr>
              <w:lastRenderedPageBreak/>
              <w:t>the requirements specified in paragraph 12.2.1.3. (a)-(g)</w:t>
            </w:r>
          </w:p>
        </w:tc>
        <w:tc>
          <w:tcPr>
            <w:tcW w:w="849" w:type="dxa"/>
          </w:tcPr>
          <w:p w14:paraId="5D3A2B5F"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Y/N</w:t>
            </w:r>
          </w:p>
        </w:tc>
        <w:tc>
          <w:tcPr>
            <w:tcW w:w="850" w:type="dxa"/>
          </w:tcPr>
          <w:p w14:paraId="7E3EBD2E" w14:textId="60244CF3" w:rsidR="00940CAE" w:rsidRPr="00EA7213" w:rsidRDefault="00913C26"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4BC8E4F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B042532" w14:textId="28AE53DD"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223</w:t>
            </w:r>
          </w:p>
        </w:tc>
        <w:tc>
          <w:tcPr>
            <w:tcW w:w="850" w:type="dxa"/>
          </w:tcPr>
          <w:p w14:paraId="4913DE35"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12.2.1.4.</w:t>
            </w:r>
          </w:p>
        </w:tc>
        <w:tc>
          <w:tcPr>
            <w:tcW w:w="2410" w:type="dxa"/>
          </w:tcPr>
          <w:p w14:paraId="1A40787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lang w:val="de-CH"/>
              </w:rPr>
            </w:pPr>
            <w:r w:rsidRPr="00517788">
              <w:rPr>
                <w:rFonts w:asciiTheme="majorBidi" w:hAnsiTheme="majorBidi" w:cstheme="majorBidi"/>
                <w:noProof/>
                <w:szCs w:val="18"/>
                <w:highlight w:val="yellow"/>
                <w:lang w:val="de-CH"/>
              </w:rPr>
              <w:t>PN transfer tube – TPN10 PTT dimensions (inner diameter)</w:t>
            </w:r>
          </w:p>
        </w:tc>
        <w:tc>
          <w:tcPr>
            <w:tcW w:w="4252" w:type="dxa"/>
          </w:tcPr>
          <w:p w14:paraId="36592AB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TPN10 particle transfer tube inner diameter (d</w:t>
            </w:r>
            <w:r w:rsidRPr="00517788">
              <w:rPr>
                <w:rFonts w:asciiTheme="majorBidi" w:hAnsiTheme="majorBidi" w:cstheme="majorBidi"/>
                <w:noProof/>
                <w:szCs w:val="18"/>
                <w:highlight w:val="yellow"/>
                <w:vertAlign w:val="subscript"/>
              </w:rPr>
              <w:t>tt</w:t>
            </w:r>
            <w:r w:rsidRPr="00517788">
              <w:rPr>
                <w:rFonts w:asciiTheme="majorBidi" w:hAnsiTheme="majorBidi" w:cstheme="majorBidi"/>
                <w:noProof/>
                <w:szCs w:val="18"/>
                <w:highlight w:val="yellow"/>
              </w:rPr>
              <w:t>) used for the brake under testing</w:t>
            </w:r>
          </w:p>
        </w:tc>
        <w:tc>
          <w:tcPr>
            <w:tcW w:w="849" w:type="dxa"/>
          </w:tcPr>
          <w:p w14:paraId="523E8AD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mm</w:t>
            </w:r>
          </w:p>
        </w:tc>
        <w:tc>
          <w:tcPr>
            <w:tcW w:w="850" w:type="dxa"/>
          </w:tcPr>
          <w:p w14:paraId="15C89A01" w14:textId="323FCBBE"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2</w:t>
            </w:r>
            <w:r w:rsidR="00A97488" w:rsidRPr="00517788">
              <w:rPr>
                <w:rFonts w:asciiTheme="majorBidi" w:hAnsiTheme="majorBidi" w:cstheme="majorBidi"/>
                <w:noProof/>
                <w:szCs w:val="18"/>
                <w:highlight w:val="yellow"/>
              </w:rPr>
              <w:t>]</w:t>
            </w:r>
          </w:p>
        </w:tc>
      </w:tr>
      <w:tr w:rsidR="00940CAE" w:rsidRPr="00EA7213" w14:paraId="02E813F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503BD73" w14:textId="42D400B4"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22</w:t>
            </w:r>
            <w:r>
              <w:rPr>
                <w:rFonts w:asciiTheme="majorBidi" w:hAnsiTheme="majorBidi" w:cstheme="majorBidi"/>
                <w:noProof/>
                <w:szCs w:val="18"/>
              </w:rPr>
              <w:t>4</w:t>
            </w:r>
          </w:p>
        </w:tc>
        <w:tc>
          <w:tcPr>
            <w:tcW w:w="850" w:type="dxa"/>
          </w:tcPr>
          <w:p w14:paraId="2B87E50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12.2.1.4.</w:t>
            </w:r>
          </w:p>
        </w:tc>
        <w:tc>
          <w:tcPr>
            <w:tcW w:w="2410" w:type="dxa"/>
          </w:tcPr>
          <w:p w14:paraId="176B22B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lang w:val="de-CH"/>
              </w:rPr>
            </w:pPr>
            <w:r w:rsidRPr="00EA7213">
              <w:rPr>
                <w:rFonts w:asciiTheme="majorBidi" w:hAnsiTheme="majorBidi" w:cstheme="majorBidi"/>
                <w:noProof/>
                <w:szCs w:val="18"/>
                <w:lang w:val="de-CH"/>
              </w:rPr>
              <w:t>PN transfer tube – SPN10 PTT dimensions (inner diameter)</w:t>
            </w:r>
          </w:p>
        </w:tc>
        <w:tc>
          <w:tcPr>
            <w:tcW w:w="4252" w:type="dxa"/>
          </w:tcPr>
          <w:p w14:paraId="04200ED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SPN10 particle transfer tube inner diameter (d</w:t>
            </w:r>
            <w:r w:rsidRPr="00EA7213">
              <w:rPr>
                <w:rFonts w:asciiTheme="majorBidi" w:hAnsiTheme="majorBidi" w:cstheme="majorBidi"/>
                <w:noProof/>
                <w:szCs w:val="18"/>
                <w:vertAlign w:val="subscript"/>
              </w:rPr>
              <w:t>tt</w:t>
            </w:r>
            <w:r w:rsidRPr="00EA7213">
              <w:rPr>
                <w:rFonts w:asciiTheme="majorBidi" w:hAnsiTheme="majorBidi" w:cstheme="majorBidi"/>
                <w:noProof/>
                <w:szCs w:val="18"/>
              </w:rPr>
              <w:t>) used for the brake under testing</w:t>
            </w:r>
          </w:p>
        </w:tc>
        <w:tc>
          <w:tcPr>
            <w:tcW w:w="849" w:type="dxa"/>
          </w:tcPr>
          <w:p w14:paraId="7B60228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5CE61CB4" w14:textId="17741852"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3379FE0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C538849" w14:textId="5A2BD4CD"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22</w:t>
            </w:r>
            <w:r>
              <w:rPr>
                <w:rFonts w:asciiTheme="majorBidi" w:hAnsiTheme="majorBidi" w:cstheme="majorBidi"/>
                <w:noProof/>
                <w:szCs w:val="18"/>
              </w:rPr>
              <w:t>5</w:t>
            </w:r>
          </w:p>
        </w:tc>
        <w:tc>
          <w:tcPr>
            <w:tcW w:w="850" w:type="dxa"/>
          </w:tcPr>
          <w:p w14:paraId="4BA014E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12.2.1.4.</w:t>
            </w:r>
          </w:p>
        </w:tc>
        <w:tc>
          <w:tcPr>
            <w:tcW w:w="2410" w:type="dxa"/>
          </w:tcPr>
          <w:p w14:paraId="574F2EE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transfer tube – Application of a bend</w:t>
            </w:r>
          </w:p>
        </w:tc>
        <w:tc>
          <w:tcPr>
            <w:tcW w:w="4252" w:type="dxa"/>
          </w:tcPr>
          <w:p w14:paraId="13C7EC61" w14:textId="2806AF10"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if a bend is applied to the </w:t>
            </w:r>
            <w:r w:rsidR="00A97488"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 xml:space="preserve">TPN10 and/or </w:t>
            </w:r>
            <w:r w:rsidR="00A97488" w:rsidRPr="00517788">
              <w:rPr>
                <w:rFonts w:asciiTheme="majorBidi" w:hAnsiTheme="majorBidi" w:cstheme="majorBidi"/>
                <w:noProof/>
                <w:szCs w:val="18"/>
                <w:highlight w:val="yellow"/>
              </w:rPr>
              <w:t>]</w:t>
            </w:r>
            <w:r w:rsidRPr="00EA7213">
              <w:rPr>
                <w:rFonts w:asciiTheme="majorBidi" w:hAnsiTheme="majorBidi" w:cstheme="majorBidi"/>
                <w:noProof/>
                <w:szCs w:val="18"/>
              </w:rPr>
              <w:t>SPN10 particle transfer tube</w:t>
            </w:r>
            <w:r w:rsidR="00A97488"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s</w:t>
            </w:r>
            <w:r w:rsidR="00A97488" w:rsidRPr="00517788">
              <w:rPr>
                <w:rFonts w:asciiTheme="majorBidi" w:hAnsiTheme="majorBidi" w:cstheme="majorBidi"/>
                <w:noProof/>
                <w:szCs w:val="18"/>
                <w:highlight w:val="yellow"/>
              </w:rPr>
              <w:t>]</w:t>
            </w:r>
            <w:r w:rsidRPr="00EA7213">
              <w:rPr>
                <w:rFonts w:asciiTheme="majorBidi" w:hAnsiTheme="majorBidi" w:cstheme="majorBidi"/>
                <w:noProof/>
                <w:szCs w:val="18"/>
              </w:rPr>
              <w:t xml:space="preserve"> used for the brake under testing</w:t>
            </w:r>
          </w:p>
        </w:tc>
        <w:tc>
          <w:tcPr>
            <w:tcW w:w="849" w:type="dxa"/>
          </w:tcPr>
          <w:p w14:paraId="016BAA0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7C3F424" w14:textId="2C575BAD"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36EE1C1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A13B44D" w14:textId="5E8FAD63"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226</w:t>
            </w:r>
          </w:p>
        </w:tc>
        <w:tc>
          <w:tcPr>
            <w:tcW w:w="850" w:type="dxa"/>
          </w:tcPr>
          <w:p w14:paraId="10F8D2AE"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12.2.1.4.</w:t>
            </w:r>
          </w:p>
        </w:tc>
        <w:tc>
          <w:tcPr>
            <w:tcW w:w="2410" w:type="dxa"/>
          </w:tcPr>
          <w:p w14:paraId="34B7157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transfer tube – TPN10 bending radius</w:t>
            </w:r>
          </w:p>
        </w:tc>
        <w:tc>
          <w:tcPr>
            <w:tcW w:w="4252" w:type="dxa"/>
          </w:tcPr>
          <w:p w14:paraId="6EBFF954"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When a bend is applied to the TPN10 particle transfer tube report its bending radius in sampling transfer tube diameters</w:t>
            </w:r>
          </w:p>
        </w:tc>
        <w:tc>
          <w:tcPr>
            <w:tcW w:w="849" w:type="dxa"/>
          </w:tcPr>
          <w:p w14:paraId="07BE5444" w14:textId="48FBA4E7" w:rsidR="00940CAE" w:rsidRPr="00517788"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·d</w:t>
            </w:r>
            <w:r w:rsidR="00940CAE" w:rsidRPr="00517788">
              <w:rPr>
                <w:rFonts w:asciiTheme="majorBidi" w:hAnsiTheme="majorBidi" w:cstheme="majorBidi"/>
                <w:noProof/>
                <w:szCs w:val="18"/>
                <w:highlight w:val="yellow"/>
                <w:vertAlign w:val="subscript"/>
              </w:rPr>
              <w:t>tt</w:t>
            </w:r>
          </w:p>
        </w:tc>
        <w:tc>
          <w:tcPr>
            <w:tcW w:w="850" w:type="dxa"/>
          </w:tcPr>
          <w:p w14:paraId="55CD1010" w14:textId="7064A1C8"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A97488" w:rsidRPr="00517788">
              <w:rPr>
                <w:rFonts w:asciiTheme="majorBidi" w:hAnsiTheme="majorBidi" w:cstheme="majorBidi"/>
                <w:noProof/>
                <w:szCs w:val="18"/>
                <w:highlight w:val="yellow"/>
              </w:rPr>
              <w:t>]</w:t>
            </w:r>
          </w:p>
        </w:tc>
      </w:tr>
      <w:tr w:rsidR="00940CAE" w:rsidRPr="00EA7213" w14:paraId="7B01D93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7B875DF" w14:textId="78F20802"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22</w:t>
            </w:r>
            <w:r>
              <w:rPr>
                <w:rFonts w:asciiTheme="majorBidi" w:hAnsiTheme="majorBidi" w:cstheme="majorBidi"/>
                <w:noProof/>
                <w:szCs w:val="18"/>
              </w:rPr>
              <w:t>7</w:t>
            </w:r>
          </w:p>
        </w:tc>
        <w:tc>
          <w:tcPr>
            <w:tcW w:w="850" w:type="dxa"/>
          </w:tcPr>
          <w:p w14:paraId="2A8ECBD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12.2.1.4.</w:t>
            </w:r>
          </w:p>
        </w:tc>
        <w:tc>
          <w:tcPr>
            <w:tcW w:w="2410" w:type="dxa"/>
          </w:tcPr>
          <w:p w14:paraId="432F038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transfer tube – SPN10 bending radius</w:t>
            </w:r>
          </w:p>
        </w:tc>
        <w:tc>
          <w:tcPr>
            <w:tcW w:w="4252" w:type="dxa"/>
          </w:tcPr>
          <w:p w14:paraId="7DA6EE4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When a bend is applied to the SPN10 particle transfer tube report its bending radius in sampling transfer tube diameters</w:t>
            </w:r>
          </w:p>
        </w:tc>
        <w:tc>
          <w:tcPr>
            <w:tcW w:w="849" w:type="dxa"/>
          </w:tcPr>
          <w:p w14:paraId="510C6631" w14:textId="782A299D"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r w:rsidR="00940CAE" w:rsidRPr="00EA7213">
              <w:rPr>
                <w:rFonts w:asciiTheme="majorBidi" w:hAnsiTheme="majorBidi" w:cstheme="majorBidi"/>
                <w:noProof/>
                <w:szCs w:val="18"/>
              </w:rPr>
              <w:t>·d</w:t>
            </w:r>
            <w:r w:rsidR="00940CAE" w:rsidRPr="00EA7213">
              <w:rPr>
                <w:rFonts w:asciiTheme="majorBidi" w:hAnsiTheme="majorBidi" w:cstheme="majorBidi"/>
                <w:noProof/>
                <w:szCs w:val="18"/>
                <w:vertAlign w:val="subscript"/>
              </w:rPr>
              <w:t>tt</w:t>
            </w:r>
          </w:p>
        </w:tc>
        <w:tc>
          <w:tcPr>
            <w:tcW w:w="850" w:type="dxa"/>
          </w:tcPr>
          <w:p w14:paraId="08107915" w14:textId="23A489C3"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3BDDE7A" w14:textId="77777777" w:rsidTr="000D5C32">
        <w:tc>
          <w:tcPr>
            <w:tcW w:w="426" w:type="dxa"/>
          </w:tcPr>
          <w:p w14:paraId="10F62058" w14:textId="048B53AA"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22</w:t>
            </w:r>
            <w:r>
              <w:rPr>
                <w:rFonts w:asciiTheme="majorBidi" w:hAnsiTheme="majorBidi" w:cstheme="majorBidi"/>
                <w:noProof/>
                <w:szCs w:val="18"/>
              </w:rPr>
              <w:t>8</w:t>
            </w:r>
          </w:p>
        </w:tc>
        <w:tc>
          <w:tcPr>
            <w:tcW w:w="850" w:type="dxa"/>
          </w:tcPr>
          <w:p w14:paraId="4D43870A"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12.2.1.4.</w:t>
            </w:r>
          </w:p>
        </w:tc>
        <w:tc>
          <w:tcPr>
            <w:tcW w:w="2410" w:type="dxa"/>
          </w:tcPr>
          <w:p w14:paraId="32A077E1"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PN transfer tube – Overall compliance</w:t>
            </w:r>
          </w:p>
        </w:tc>
        <w:tc>
          <w:tcPr>
            <w:tcW w:w="4252" w:type="dxa"/>
          </w:tcPr>
          <w:p w14:paraId="5123C622" w14:textId="606305E5"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 xml:space="preserve">Verify that the </w:t>
            </w:r>
            <w:r w:rsidR="00A97488"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TPN10 and</w:t>
            </w:r>
            <w:r w:rsidR="00A97488" w:rsidRPr="00517788">
              <w:rPr>
                <w:rFonts w:asciiTheme="majorBidi" w:hAnsiTheme="majorBidi" w:cstheme="majorBidi"/>
                <w:noProof/>
                <w:szCs w:val="18"/>
                <w:highlight w:val="yellow"/>
              </w:rPr>
              <w:t>]</w:t>
            </w:r>
            <w:r w:rsidRPr="00EA7213">
              <w:rPr>
                <w:rFonts w:asciiTheme="majorBidi" w:hAnsiTheme="majorBidi" w:cstheme="majorBidi"/>
                <w:noProof/>
                <w:szCs w:val="18"/>
              </w:rPr>
              <w:t xml:space="preserve"> SPN10 particle transfer tube</w:t>
            </w:r>
            <w:r w:rsidR="00A97488" w:rsidRPr="00A903A3">
              <w:rPr>
                <w:rFonts w:asciiTheme="majorBidi" w:hAnsiTheme="majorBidi" w:cstheme="majorBidi"/>
                <w:noProof/>
                <w:szCs w:val="18"/>
                <w:highlight w:val="yellow"/>
              </w:rPr>
              <w:t>[</w:t>
            </w:r>
            <w:r w:rsidRPr="00A903A3">
              <w:rPr>
                <w:rFonts w:asciiTheme="majorBidi" w:hAnsiTheme="majorBidi" w:cstheme="majorBidi"/>
                <w:noProof/>
                <w:szCs w:val="18"/>
                <w:highlight w:val="yellow"/>
              </w:rPr>
              <w:t>s</w:t>
            </w:r>
            <w:r w:rsidR="00A97488" w:rsidRPr="00A903A3">
              <w:rPr>
                <w:rFonts w:asciiTheme="majorBidi" w:hAnsiTheme="majorBidi" w:cstheme="majorBidi"/>
                <w:noProof/>
                <w:szCs w:val="18"/>
                <w:highlight w:val="yellow"/>
              </w:rPr>
              <w:t>]</w:t>
            </w:r>
            <w:r w:rsidRPr="00EA7213">
              <w:rPr>
                <w:rFonts w:asciiTheme="majorBidi" w:hAnsiTheme="majorBidi" w:cstheme="majorBidi"/>
                <w:noProof/>
                <w:szCs w:val="18"/>
              </w:rPr>
              <w:t xml:space="preserve"> used for the brake under testing meet all the requirements specified in paragraph 12.2.1.4. (a)-(g)</w:t>
            </w:r>
          </w:p>
        </w:tc>
        <w:tc>
          <w:tcPr>
            <w:tcW w:w="849" w:type="dxa"/>
          </w:tcPr>
          <w:p w14:paraId="36A9FEF4"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6474E68F" w14:textId="1893C0FF" w:rsidR="00940CAE" w:rsidRPr="00EA7213" w:rsidRDefault="00913C26"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13ABC9A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60CE90D" w14:textId="70155C53"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229</w:t>
            </w:r>
          </w:p>
        </w:tc>
        <w:tc>
          <w:tcPr>
            <w:tcW w:w="850" w:type="dxa"/>
          </w:tcPr>
          <w:p w14:paraId="485585F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12.2.2.1.</w:t>
            </w:r>
          </w:p>
        </w:tc>
        <w:tc>
          <w:tcPr>
            <w:tcW w:w="2410" w:type="dxa"/>
          </w:tcPr>
          <w:p w14:paraId="14004FD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separation device – TPN10 cut-off size</w:t>
            </w:r>
          </w:p>
        </w:tc>
        <w:tc>
          <w:tcPr>
            <w:tcW w:w="4252" w:type="dxa"/>
          </w:tcPr>
          <w:p w14:paraId="6B028932"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TPN10 cyclonic separator cut-off size used for the brake under testing</w:t>
            </w:r>
          </w:p>
        </w:tc>
        <w:tc>
          <w:tcPr>
            <w:tcW w:w="849" w:type="dxa"/>
          </w:tcPr>
          <w:p w14:paraId="6D3C62E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μm</w:t>
            </w:r>
          </w:p>
        </w:tc>
        <w:tc>
          <w:tcPr>
            <w:tcW w:w="850" w:type="dxa"/>
          </w:tcPr>
          <w:p w14:paraId="5B562A90" w14:textId="279D6D4F"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A97488" w:rsidRPr="00517788">
              <w:rPr>
                <w:rFonts w:asciiTheme="majorBidi" w:hAnsiTheme="majorBidi" w:cstheme="majorBidi"/>
                <w:noProof/>
                <w:szCs w:val="18"/>
                <w:highlight w:val="yellow"/>
              </w:rPr>
              <w:t>]</w:t>
            </w:r>
          </w:p>
        </w:tc>
      </w:tr>
      <w:tr w:rsidR="00940CAE" w:rsidRPr="00EA7213" w14:paraId="2689209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062EDDF" w14:textId="7E83C57F"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w:t>
            </w:r>
            <w:r>
              <w:rPr>
                <w:rFonts w:asciiTheme="majorBidi" w:hAnsiTheme="majorBidi" w:cstheme="majorBidi"/>
                <w:noProof/>
                <w:szCs w:val="18"/>
              </w:rPr>
              <w:t>30</w:t>
            </w:r>
          </w:p>
        </w:tc>
        <w:tc>
          <w:tcPr>
            <w:tcW w:w="850" w:type="dxa"/>
          </w:tcPr>
          <w:p w14:paraId="2E4C495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12.2.2.1.</w:t>
            </w:r>
          </w:p>
        </w:tc>
        <w:tc>
          <w:tcPr>
            <w:tcW w:w="2410" w:type="dxa"/>
          </w:tcPr>
          <w:p w14:paraId="3FA5A94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separation device – SPN10 cut-off size</w:t>
            </w:r>
          </w:p>
        </w:tc>
        <w:tc>
          <w:tcPr>
            <w:tcW w:w="4252" w:type="dxa"/>
          </w:tcPr>
          <w:p w14:paraId="515CD8F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SPN10 cyclonic separator cut-off size used for the brake under testing</w:t>
            </w:r>
          </w:p>
        </w:tc>
        <w:tc>
          <w:tcPr>
            <w:tcW w:w="849" w:type="dxa"/>
          </w:tcPr>
          <w:p w14:paraId="3AEE427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μm</w:t>
            </w:r>
          </w:p>
        </w:tc>
        <w:tc>
          <w:tcPr>
            <w:tcW w:w="850" w:type="dxa"/>
          </w:tcPr>
          <w:p w14:paraId="71FD894C" w14:textId="1FA5BDF0"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833208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5B35388" w14:textId="203CA854"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w:t>
            </w:r>
            <w:r>
              <w:rPr>
                <w:rFonts w:asciiTheme="majorBidi" w:hAnsiTheme="majorBidi" w:cstheme="majorBidi"/>
                <w:noProof/>
                <w:szCs w:val="18"/>
              </w:rPr>
              <w:t>31</w:t>
            </w:r>
          </w:p>
        </w:tc>
        <w:tc>
          <w:tcPr>
            <w:tcW w:w="850" w:type="dxa"/>
          </w:tcPr>
          <w:p w14:paraId="7B98881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12.2.2.1.</w:t>
            </w:r>
          </w:p>
        </w:tc>
        <w:tc>
          <w:tcPr>
            <w:tcW w:w="2410" w:type="dxa"/>
          </w:tcPr>
          <w:p w14:paraId="25A97B4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separation device – Overall compliance</w:t>
            </w:r>
          </w:p>
        </w:tc>
        <w:tc>
          <w:tcPr>
            <w:tcW w:w="4252" w:type="dxa"/>
          </w:tcPr>
          <w:p w14:paraId="71EA1632" w14:textId="3471668B"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PN cyclonic separator(s) used for the brake under testing meets all the requirements specified in paragraph 12.2.2.1. (a)-(f)</w:t>
            </w:r>
          </w:p>
        </w:tc>
        <w:tc>
          <w:tcPr>
            <w:tcW w:w="849" w:type="dxa"/>
          </w:tcPr>
          <w:p w14:paraId="01D0A3B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3C627519" w14:textId="4108F8F1"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749E5DE2"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C733906" w14:textId="5212567C"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232</w:t>
            </w:r>
          </w:p>
        </w:tc>
        <w:tc>
          <w:tcPr>
            <w:tcW w:w="850" w:type="dxa"/>
          </w:tcPr>
          <w:p w14:paraId="7B5F898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12.2.2.2.</w:t>
            </w:r>
          </w:p>
        </w:tc>
        <w:tc>
          <w:tcPr>
            <w:tcW w:w="2410" w:type="dxa"/>
          </w:tcPr>
          <w:p w14:paraId="1B2CAF0E"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 xml:space="preserve">PN sample conditioning – TPN10 average PCRF </w:t>
            </w:r>
          </w:p>
        </w:tc>
        <w:tc>
          <w:tcPr>
            <w:tcW w:w="4252" w:type="dxa"/>
          </w:tcPr>
          <w:p w14:paraId="1C4474D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arithmetic average PCRF applied for the TPN10 sampling and measurement for the brake under testing. Use the 1Hz data of the parameter “TPN10 - Average PCRF” in the Time-Based File to calculate the arithmetic average PCRF over the WLTP-Brake cycle of the emissions measurement section</w:t>
            </w:r>
          </w:p>
        </w:tc>
        <w:tc>
          <w:tcPr>
            <w:tcW w:w="849" w:type="dxa"/>
          </w:tcPr>
          <w:p w14:paraId="64EAB7F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p>
        </w:tc>
        <w:tc>
          <w:tcPr>
            <w:tcW w:w="850" w:type="dxa"/>
          </w:tcPr>
          <w:p w14:paraId="09434442" w14:textId="3F8DCC35"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A97488" w:rsidRPr="00517788">
              <w:rPr>
                <w:rFonts w:asciiTheme="majorBidi" w:hAnsiTheme="majorBidi" w:cstheme="majorBidi"/>
                <w:noProof/>
                <w:szCs w:val="18"/>
                <w:highlight w:val="yellow"/>
              </w:rPr>
              <w:t>]</w:t>
            </w:r>
          </w:p>
        </w:tc>
      </w:tr>
      <w:tr w:rsidR="00940CAE" w:rsidRPr="00EA7213" w14:paraId="19179CD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A8492FF" w14:textId="248CC730"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23</w:t>
            </w:r>
            <w:r>
              <w:rPr>
                <w:rFonts w:asciiTheme="majorBidi" w:hAnsiTheme="majorBidi" w:cstheme="majorBidi"/>
                <w:noProof/>
                <w:szCs w:val="18"/>
              </w:rPr>
              <w:t>3</w:t>
            </w:r>
          </w:p>
        </w:tc>
        <w:tc>
          <w:tcPr>
            <w:tcW w:w="850" w:type="dxa"/>
          </w:tcPr>
          <w:p w14:paraId="4B08300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12.2.2.2.</w:t>
            </w:r>
          </w:p>
        </w:tc>
        <w:tc>
          <w:tcPr>
            <w:tcW w:w="2410" w:type="dxa"/>
          </w:tcPr>
          <w:p w14:paraId="142866D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sample conditioning – SPN10 average PCRF</w:t>
            </w:r>
          </w:p>
        </w:tc>
        <w:tc>
          <w:tcPr>
            <w:tcW w:w="4252" w:type="dxa"/>
          </w:tcPr>
          <w:p w14:paraId="6CFD690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arithmetic average PCRF applied for the SPN10 sampling and measurement for the brake under testing. Use the 1Hz data of the parameter “SPN10 - Average PCRF” in the Time-Based File to calculate the arithmetic average PCRF over the WLTP-Brake cycle of the emissions measurement section</w:t>
            </w:r>
          </w:p>
        </w:tc>
        <w:tc>
          <w:tcPr>
            <w:tcW w:w="849" w:type="dxa"/>
          </w:tcPr>
          <w:p w14:paraId="6452A60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50B3B445" w14:textId="0A9ED114"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7B3CA34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9E90C3F" w14:textId="47C244BE"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234</w:t>
            </w:r>
          </w:p>
        </w:tc>
        <w:tc>
          <w:tcPr>
            <w:tcW w:w="850" w:type="dxa"/>
          </w:tcPr>
          <w:p w14:paraId="3C879771"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12.2.2.2.</w:t>
            </w:r>
          </w:p>
        </w:tc>
        <w:tc>
          <w:tcPr>
            <w:tcW w:w="2410" w:type="dxa"/>
          </w:tcPr>
          <w:p w14:paraId="38C999A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sample conditioning – TPN10 overall compliance</w:t>
            </w:r>
          </w:p>
        </w:tc>
        <w:tc>
          <w:tcPr>
            <w:tcW w:w="4252" w:type="dxa"/>
          </w:tcPr>
          <w:p w14:paraId="2917653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Verify that the dilution system applied for the TPN10 sampling and measurement for the brake under testing meets all the requirements defined in paragraph 12.2.2.2. (a)-(j)</w:t>
            </w:r>
          </w:p>
        </w:tc>
        <w:tc>
          <w:tcPr>
            <w:tcW w:w="849" w:type="dxa"/>
          </w:tcPr>
          <w:p w14:paraId="291BAF9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Y/N</w:t>
            </w:r>
          </w:p>
        </w:tc>
        <w:tc>
          <w:tcPr>
            <w:tcW w:w="850" w:type="dxa"/>
          </w:tcPr>
          <w:p w14:paraId="0192E3DF" w14:textId="4B6BC344"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N/A</w:t>
            </w:r>
            <w:r w:rsidR="00A97488" w:rsidRPr="00517788">
              <w:rPr>
                <w:rFonts w:asciiTheme="majorBidi" w:hAnsiTheme="majorBidi" w:cstheme="majorBidi"/>
                <w:noProof/>
                <w:szCs w:val="18"/>
                <w:highlight w:val="yellow"/>
              </w:rPr>
              <w:t>]</w:t>
            </w:r>
          </w:p>
        </w:tc>
      </w:tr>
      <w:tr w:rsidR="00940CAE" w:rsidRPr="00EA7213" w14:paraId="27CFDCB3"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0509649" w14:textId="02D411BB"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23</w:t>
            </w:r>
            <w:r>
              <w:rPr>
                <w:rFonts w:asciiTheme="majorBidi" w:hAnsiTheme="majorBidi" w:cstheme="majorBidi"/>
                <w:noProof/>
                <w:szCs w:val="18"/>
              </w:rPr>
              <w:t>5</w:t>
            </w:r>
          </w:p>
        </w:tc>
        <w:tc>
          <w:tcPr>
            <w:tcW w:w="850" w:type="dxa"/>
          </w:tcPr>
          <w:p w14:paraId="0EA25C7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12.2.2.2.</w:t>
            </w:r>
          </w:p>
        </w:tc>
        <w:tc>
          <w:tcPr>
            <w:tcW w:w="2410" w:type="dxa"/>
          </w:tcPr>
          <w:p w14:paraId="05C1207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sample conditioning – SPN10 overall compliance</w:t>
            </w:r>
          </w:p>
        </w:tc>
        <w:tc>
          <w:tcPr>
            <w:tcW w:w="4252" w:type="dxa"/>
          </w:tcPr>
          <w:p w14:paraId="5D0623C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volatile particle removal system applied for the SPN10 sampling and measurement </w:t>
            </w:r>
            <w:r w:rsidRPr="00EA7213">
              <w:rPr>
                <w:rFonts w:asciiTheme="majorBidi" w:hAnsiTheme="majorBidi" w:cstheme="majorBidi"/>
                <w:noProof/>
                <w:szCs w:val="18"/>
              </w:rPr>
              <w:lastRenderedPageBreak/>
              <w:t>for the brake under testing meets all the requirements defined in paragraph 12.2.2.2. (k)-(v)</w:t>
            </w:r>
          </w:p>
        </w:tc>
        <w:tc>
          <w:tcPr>
            <w:tcW w:w="849" w:type="dxa"/>
          </w:tcPr>
          <w:p w14:paraId="63E84D1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lastRenderedPageBreak/>
              <w:t>Y/N</w:t>
            </w:r>
          </w:p>
        </w:tc>
        <w:tc>
          <w:tcPr>
            <w:tcW w:w="850" w:type="dxa"/>
          </w:tcPr>
          <w:p w14:paraId="4F987BBD" w14:textId="448E5619"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2F8FCA6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C528D1A" w14:textId="1CB8EB35"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236</w:t>
            </w:r>
          </w:p>
        </w:tc>
        <w:tc>
          <w:tcPr>
            <w:tcW w:w="850" w:type="dxa"/>
          </w:tcPr>
          <w:p w14:paraId="35FC02A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12.2.2.3.</w:t>
            </w:r>
          </w:p>
        </w:tc>
        <w:tc>
          <w:tcPr>
            <w:tcW w:w="2410" w:type="dxa"/>
          </w:tcPr>
          <w:p w14:paraId="1FFD886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internal transfer line – TPN10 line dimensions (inner diameter)</w:t>
            </w:r>
          </w:p>
        </w:tc>
        <w:tc>
          <w:tcPr>
            <w:tcW w:w="4252" w:type="dxa"/>
          </w:tcPr>
          <w:p w14:paraId="5C6757F9"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TPN10 internal transfer line inner diameter (d</w:t>
            </w:r>
            <w:r w:rsidRPr="00517788">
              <w:rPr>
                <w:rFonts w:asciiTheme="majorBidi" w:hAnsiTheme="majorBidi" w:cstheme="majorBidi"/>
                <w:noProof/>
                <w:szCs w:val="18"/>
                <w:highlight w:val="yellow"/>
                <w:vertAlign w:val="subscript"/>
              </w:rPr>
              <w:t>tl</w:t>
            </w:r>
            <w:r w:rsidRPr="00517788">
              <w:rPr>
                <w:rFonts w:asciiTheme="majorBidi" w:hAnsiTheme="majorBidi" w:cstheme="majorBidi"/>
                <w:noProof/>
                <w:szCs w:val="18"/>
                <w:highlight w:val="yellow"/>
              </w:rPr>
              <w:t>) used for the brake under testing</w:t>
            </w:r>
          </w:p>
        </w:tc>
        <w:tc>
          <w:tcPr>
            <w:tcW w:w="849" w:type="dxa"/>
          </w:tcPr>
          <w:p w14:paraId="020E614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mm</w:t>
            </w:r>
          </w:p>
        </w:tc>
        <w:tc>
          <w:tcPr>
            <w:tcW w:w="850" w:type="dxa"/>
          </w:tcPr>
          <w:p w14:paraId="03A6C2E7" w14:textId="631DA85F"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2</w:t>
            </w:r>
            <w:r w:rsidR="00A97488" w:rsidRPr="00517788">
              <w:rPr>
                <w:rFonts w:asciiTheme="majorBidi" w:hAnsiTheme="majorBidi" w:cstheme="majorBidi"/>
                <w:noProof/>
                <w:szCs w:val="18"/>
                <w:highlight w:val="yellow"/>
              </w:rPr>
              <w:t>]</w:t>
            </w:r>
          </w:p>
        </w:tc>
      </w:tr>
      <w:tr w:rsidR="00940CAE" w:rsidRPr="00EA7213" w14:paraId="7BD19CF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A55550C" w14:textId="7D24138A"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23</w:t>
            </w:r>
            <w:r>
              <w:rPr>
                <w:rFonts w:asciiTheme="majorBidi" w:hAnsiTheme="majorBidi" w:cstheme="majorBidi"/>
                <w:noProof/>
                <w:szCs w:val="18"/>
              </w:rPr>
              <w:t>7</w:t>
            </w:r>
          </w:p>
        </w:tc>
        <w:tc>
          <w:tcPr>
            <w:tcW w:w="850" w:type="dxa"/>
          </w:tcPr>
          <w:p w14:paraId="76AC6F9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12.2.2.3.</w:t>
            </w:r>
          </w:p>
        </w:tc>
        <w:tc>
          <w:tcPr>
            <w:tcW w:w="2410" w:type="dxa"/>
          </w:tcPr>
          <w:p w14:paraId="504209F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internal transfer line – SPN10 line dimensions (inner diameter)</w:t>
            </w:r>
          </w:p>
        </w:tc>
        <w:tc>
          <w:tcPr>
            <w:tcW w:w="4252" w:type="dxa"/>
          </w:tcPr>
          <w:p w14:paraId="10840F7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SPN10 internal transfer line inner diameter (d</w:t>
            </w:r>
            <w:r w:rsidRPr="00EA7213">
              <w:rPr>
                <w:rFonts w:asciiTheme="majorBidi" w:hAnsiTheme="majorBidi" w:cstheme="majorBidi"/>
                <w:noProof/>
                <w:szCs w:val="18"/>
                <w:vertAlign w:val="subscript"/>
              </w:rPr>
              <w:t>tl</w:t>
            </w:r>
            <w:r w:rsidRPr="00EA7213">
              <w:rPr>
                <w:rFonts w:asciiTheme="majorBidi" w:hAnsiTheme="majorBidi" w:cstheme="majorBidi"/>
                <w:noProof/>
                <w:szCs w:val="18"/>
              </w:rPr>
              <w:t>) used for the brake under testing</w:t>
            </w:r>
          </w:p>
        </w:tc>
        <w:tc>
          <w:tcPr>
            <w:tcW w:w="849" w:type="dxa"/>
          </w:tcPr>
          <w:p w14:paraId="7F71321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3550E799" w14:textId="1536EE14" w:rsidR="00940CAE" w:rsidRPr="00EA7213" w:rsidRDefault="006906F2"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6532889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3808FE5" w14:textId="6C0E8A51"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238</w:t>
            </w:r>
          </w:p>
        </w:tc>
        <w:tc>
          <w:tcPr>
            <w:tcW w:w="850" w:type="dxa"/>
          </w:tcPr>
          <w:p w14:paraId="661D12F0"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12.2.2.3.</w:t>
            </w:r>
          </w:p>
        </w:tc>
        <w:tc>
          <w:tcPr>
            <w:tcW w:w="2410" w:type="dxa"/>
          </w:tcPr>
          <w:p w14:paraId="046C7DB9"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internal transfer line – TPN10 line dimensions (length)</w:t>
            </w:r>
          </w:p>
        </w:tc>
        <w:tc>
          <w:tcPr>
            <w:tcW w:w="4252" w:type="dxa"/>
          </w:tcPr>
          <w:p w14:paraId="511FD15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TPN10 internal transfer line length from the exit of the dilution system to the inlet of the PNC for the brake under testing</w:t>
            </w:r>
          </w:p>
        </w:tc>
        <w:tc>
          <w:tcPr>
            <w:tcW w:w="849" w:type="dxa"/>
          </w:tcPr>
          <w:p w14:paraId="40B33727"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mm</w:t>
            </w:r>
          </w:p>
        </w:tc>
        <w:tc>
          <w:tcPr>
            <w:tcW w:w="850" w:type="dxa"/>
          </w:tcPr>
          <w:p w14:paraId="4CAEB3BF" w14:textId="4F11C01D"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A97488" w:rsidRPr="00517788">
              <w:rPr>
                <w:rFonts w:asciiTheme="majorBidi" w:hAnsiTheme="majorBidi" w:cstheme="majorBidi"/>
                <w:noProof/>
                <w:szCs w:val="18"/>
                <w:highlight w:val="yellow"/>
              </w:rPr>
              <w:t>]</w:t>
            </w:r>
          </w:p>
        </w:tc>
      </w:tr>
      <w:tr w:rsidR="00940CAE" w:rsidRPr="00EA7213" w14:paraId="4526BF3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EAFF442" w14:textId="04DD48EE"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23</w:t>
            </w:r>
            <w:r>
              <w:rPr>
                <w:rFonts w:asciiTheme="majorBidi" w:hAnsiTheme="majorBidi" w:cstheme="majorBidi"/>
                <w:noProof/>
                <w:szCs w:val="18"/>
              </w:rPr>
              <w:t>9</w:t>
            </w:r>
          </w:p>
        </w:tc>
        <w:tc>
          <w:tcPr>
            <w:tcW w:w="850" w:type="dxa"/>
          </w:tcPr>
          <w:p w14:paraId="1F3A602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12.2.2.3.</w:t>
            </w:r>
          </w:p>
        </w:tc>
        <w:tc>
          <w:tcPr>
            <w:tcW w:w="2410" w:type="dxa"/>
          </w:tcPr>
          <w:p w14:paraId="1D88237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internal transfer line – SPN10 line dimensions (length)</w:t>
            </w:r>
          </w:p>
        </w:tc>
        <w:tc>
          <w:tcPr>
            <w:tcW w:w="4252" w:type="dxa"/>
          </w:tcPr>
          <w:p w14:paraId="0AC48D6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SPN10 internal transfer line length from the exit of the VPR to the inlet of the PNC for the brake under testing</w:t>
            </w:r>
          </w:p>
        </w:tc>
        <w:tc>
          <w:tcPr>
            <w:tcW w:w="849" w:type="dxa"/>
          </w:tcPr>
          <w:p w14:paraId="09C7324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mm</w:t>
            </w:r>
          </w:p>
        </w:tc>
        <w:tc>
          <w:tcPr>
            <w:tcW w:w="850" w:type="dxa"/>
          </w:tcPr>
          <w:p w14:paraId="31708839" w14:textId="109A333E"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4AFE085" w14:textId="77777777" w:rsidTr="000D5C32">
        <w:tc>
          <w:tcPr>
            <w:tcW w:w="426" w:type="dxa"/>
          </w:tcPr>
          <w:p w14:paraId="7A823F8C" w14:textId="38437D8C"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2</w:t>
            </w:r>
            <w:r>
              <w:rPr>
                <w:rFonts w:asciiTheme="majorBidi" w:hAnsiTheme="majorBidi" w:cstheme="majorBidi"/>
                <w:noProof/>
                <w:szCs w:val="18"/>
              </w:rPr>
              <w:t>40</w:t>
            </w:r>
          </w:p>
        </w:tc>
        <w:tc>
          <w:tcPr>
            <w:tcW w:w="850" w:type="dxa"/>
          </w:tcPr>
          <w:p w14:paraId="71CCE241"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12.2.2.3.</w:t>
            </w:r>
          </w:p>
        </w:tc>
        <w:tc>
          <w:tcPr>
            <w:tcW w:w="2410" w:type="dxa"/>
          </w:tcPr>
          <w:p w14:paraId="5C10D651"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PN internal transfer line – Application of a bend</w:t>
            </w:r>
          </w:p>
        </w:tc>
        <w:tc>
          <w:tcPr>
            <w:tcW w:w="4252" w:type="dxa"/>
          </w:tcPr>
          <w:p w14:paraId="0CFAC143" w14:textId="6482C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 xml:space="preserve">Report if a bend is applied to the </w:t>
            </w:r>
            <w:r w:rsidR="00A97488" w:rsidRPr="00A903A3">
              <w:rPr>
                <w:rFonts w:asciiTheme="majorBidi" w:hAnsiTheme="majorBidi" w:cstheme="majorBidi"/>
                <w:noProof/>
                <w:szCs w:val="18"/>
                <w:highlight w:val="yellow"/>
              </w:rPr>
              <w:t>[</w:t>
            </w:r>
            <w:r w:rsidRPr="00A903A3">
              <w:rPr>
                <w:rFonts w:asciiTheme="majorBidi" w:hAnsiTheme="majorBidi" w:cstheme="majorBidi"/>
                <w:noProof/>
                <w:szCs w:val="18"/>
                <w:highlight w:val="yellow"/>
              </w:rPr>
              <w:t xml:space="preserve">TPN10 and/or </w:t>
            </w:r>
            <w:r w:rsidR="00A97488" w:rsidRPr="00A903A3">
              <w:rPr>
                <w:rFonts w:asciiTheme="majorBidi" w:hAnsiTheme="majorBidi" w:cstheme="majorBidi"/>
                <w:noProof/>
                <w:szCs w:val="18"/>
                <w:highlight w:val="yellow"/>
              </w:rPr>
              <w:t>]</w:t>
            </w:r>
            <w:r w:rsidRPr="00EA7213">
              <w:rPr>
                <w:rFonts w:asciiTheme="majorBidi" w:hAnsiTheme="majorBidi" w:cstheme="majorBidi"/>
                <w:noProof/>
                <w:szCs w:val="18"/>
              </w:rPr>
              <w:t>SPN10 internal transfer line used for the brake under testing. If there is no bend report “NA”</w:t>
            </w:r>
          </w:p>
        </w:tc>
        <w:tc>
          <w:tcPr>
            <w:tcW w:w="849" w:type="dxa"/>
          </w:tcPr>
          <w:p w14:paraId="1D1BFC96"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0AD4E708" w14:textId="27413244" w:rsidR="00940CAE" w:rsidRPr="00EA7213" w:rsidRDefault="00913C26"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1967BA0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A451427" w14:textId="10342859"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241</w:t>
            </w:r>
          </w:p>
        </w:tc>
        <w:tc>
          <w:tcPr>
            <w:tcW w:w="850" w:type="dxa"/>
          </w:tcPr>
          <w:p w14:paraId="1722DAB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12.2.2.3.</w:t>
            </w:r>
          </w:p>
        </w:tc>
        <w:tc>
          <w:tcPr>
            <w:tcW w:w="2410" w:type="dxa"/>
          </w:tcPr>
          <w:p w14:paraId="2F2E2B79"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internal transfer line – TPN10 bending radius</w:t>
            </w:r>
          </w:p>
        </w:tc>
        <w:tc>
          <w:tcPr>
            <w:tcW w:w="4252" w:type="dxa"/>
          </w:tcPr>
          <w:p w14:paraId="19469E3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When a bend is applied to the TPN10 internal transfer line report its bending radius in transfer line diameters. If there is no bend report “NA”</w:t>
            </w:r>
          </w:p>
        </w:tc>
        <w:tc>
          <w:tcPr>
            <w:tcW w:w="849" w:type="dxa"/>
          </w:tcPr>
          <w:p w14:paraId="60F8F9F5" w14:textId="3BFC928F" w:rsidR="00940CAE" w:rsidRPr="00517788"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940CAE" w:rsidRPr="00517788">
              <w:rPr>
                <w:rFonts w:asciiTheme="majorBidi" w:hAnsiTheme="majorBidi" w:cstheme="majorBidi"/>
                <w:noProof/>
                <w:szCs w:val="18"/>
                <w:highlight w:val="yellow"/>
              </w:rPr>
              <w:t>·d</w:t>
            </w:r>
            <w:r w:rsidR="00940CAE" w:rsidRPr="00517788">
              <w:rPr>
                <w:rFonts w:asciiTheme="majorBidi" w:hAnsiTheme="majorBidi" w:cstheme="majorBidi"/>
                <w:noProof/>
                <w:szCs w:val="18"/>
                <w:highlight w:val="yellow"/>
                <w:vertAlign w:val="subscript"/>
              </w:rPr>
              <w:t>tl</w:t>
            </w:r>
          </w:p>
        </w:tc>
        <w:tc>
          <w:tcPr>
            <w:tcW w:w="850" w:type="dxa"/>
          </w:tcPr>
          <w:p w14:paraId="45318FD5" w14:textId="30CC47AA"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A97488" w:rsidRPr="00517788">
              <w:rPr>
                <w:rFonts w:asciiTheme="majorBidi" w:hAnsiTheme="majorBidi" w:cstheme="majorBidi"/>
                <w:noProof/>
                <w:szCs w:val="18"/>
                <w:highlight w:val="yellow"/>
              </w:rPr>
              <w:t>]</w:t>
            </w:r>
          </w:p>
        </w:tc>
      </w:tr>
      <w:tr w:rsidR="00940CAE" w:rsidRPr="00EA7213" w14:paraId="4BAB896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B580AEA" w14:textId="638F4293"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24</w:t>
            </w:r>
            <w:r>
              <w:rPr>
                <w:rFonts w:asciiTheme="majorBidi" w:hAnsiTheme="majorBidi" w:cstheme="majorBidi"/>
                <w:noProof/>
                <w:szCs w:val="18"/>
              </w:rPr>
              <w:t>2</w:t>
            </w:r>
          </w:p>
        </w:tc>
        <w:tc>
          <w:tcPr>
            <w:tcW w:w="850" w:type="dxa"/>
          </w:tcPr>
          <w:p w14:paraId="3BA7763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12.2.2.3.</w:t>
            </w:r>
          </w:p>
        </w:tc>
        <w:tc>
          <w:tcPr>
            <w:tcW w:w="2410" w:type="dxa"/>
          </w:tcPr>
          <w:p w14:paraId="226F199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internal transfer line – SPN10 bending radius</w:t>
            </w:r>
          </w:p>
        </w:tc>
        <w:tc>
          <w:tcPr>
            <w:tcW w:w="4252" w:type="dxa"/>
          </w:tcPr>
          <w:p w14:paraId="1B346D4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When a bend is applied to the SPN10 internal transfer line report its bending radius in transfer line diameters. If there is no bend report “NA”</w:t>
            </w:r>
          </w:p>
        </w:tc>
        <w:tc>
          <w:tcPr>
            <w:tcW w:w="849" w:type="dxa"/>
          </w:tcPr>
          <w:p w14:paraId="30724B26" w14:textId="09F9FE50"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w:t>
            </w:r>
            <w:r w:rsidR="00940CAE" w:rsidRPr="00EA7213">
              <w:rPr>
                <w:rFonts w:asciiTheme="majorBidi" w:hAnsiTheme="majorBidi" w:cstheme="majorBidi"/>
                <w:noProof/>
                <w:szCs w:val="18"/>
              </w:rPr>
              <w:t>·d</w:t>
            </w:r>
            <w:r w:rsidR="00940CAE" w:rsidRPr="00EA7213">
              <w:rPr>
                <w:rFonts w:asciiTheme="majorBidi" w:hAnsiTheme="majorBidi" w:cstheme="majorBidi"/>
                <w:noProof/>
                <w:szCs w:val="18"/>
                <w:vertAlign w:val="subscript"/>
              </w:rPr>
              <w:t>tl</w:t>
            </w:r>
          </w:p>
        </w:tc>
        <w:tc>
          <w:tcPr>
            <w:tcW w:w="850" w:type="dxa"/>
          </w:tcPr>
          <w:p w14:paraId="4550E69A" w14:textId="039B5510"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60530AFC" w14:textId="77777777" w:rsidTr="000D5C32">
        <w:tc>
          <w:tcPr>
            <w:tcW w:w="426" w:type="dxa"/>
          </w:tcPr>
          <w:p w14:paraId="0EC3C828" w14:textId="569DEEAB"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24</w:t>
            </w:r>
            <w:r>
              <w:rPr>
                <w:rFonts w:asciiTheme="majorBidi" w:hAnsiTheme="majorBidi" w:cstheme="majorBidi"/>
                <w:noProof/>
                <w:szCs w:val="18"/>
              </w:rPr>
              <w:t>3</w:t>
            </w:r>
          </w:p>
        </w:tc>
        <w:tc>
          <w:tcPr>
            <w:tcW w:w="850" w:type="dxa"/>
          </w:tcPr>
          <w:p w14:paraId="07E26ACB"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12.2.2.3.</w:t>
            </w:r>
          </w:p>
        </w:tc>
        <w:tc>
          <w:tcPr>
            <w:tcW w:w="2410" w:type="dxa"/>
          </w:tcPr>
          <w:p w14:paraId="1427B36F"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PN internal transfer line – Overall compliance</w:t>
            </w:r>
          </w:p>
        </w:tc>
        <w:tc>
          <w:tcPr>
            <w:tcW w:w="4252" w:type="dxa"/>
          </w:tcPr>
          <w:p w14:paraId="521B59F4" w14:textId="0AA5051C"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 xml:space="preserve">Verify that the </w:t>
            </w:r>
            <w:r w:rsidR="00A97488" w:rsidRPr="00A903A3">
              <w:rPr>
                <w:rFonts w:asciiTheme="majorBidi" w:hAnsiTheme="majorBidi" w:cstheme="majorBidi"/>
                <w:noProof/>
                <w:szCs w:val="18"/>
                <w:highlight w:val="yellow"/>
              </w:rPr>
              <w:t>[</w:t>
            </w:r>
            <w:r w:rsidRPr="00A903A3">
              <w:rPr>
                <w:rFonts w:asciiTheme="majorBidi" w:hAnsiTheme="majorBidi" w:cstheme="majorBidi"/>
                <w:noProof/>
                <w:szCs w:val="18"/>
                <w:highlight w:val="yellow"/>
              </w:rPr>
              <w:t xml:space="preserve">TPN10 and </w:t>
            </w:r>
            <w:r w:rsidR="00A97488" w:rsidRPr="00A903A3">
              <w:rPr>
                <w:rFonts w:asciiTheme="majorBidi" w:hAnsiTheme="majorBidi" w:cstheme="majorBidi"/>
                <w:noProof/>
                <w:szCs w:val="18"/>
                <w:highlight w:val="yellow"/>
              </w:rPr>
              <w:t>]</w:t>
            </w:r>
            <w:r w:rsidRPr="00EA7213">
              <w:rPr>
                <w:rFonts w:asciiTheme="majorBidi" w:hAnsiTheme="majorBidi" w:cstheme="majorBidi"/>
                <w:noProof/>
                <w:szCs w:val="18"/>
              </w:rPr>
              <w:t>SPN10 internal transfer line</w:t>
            </w:r>
            <w:r w:rsidR="00A97488" w:rsidRPr="00A903A3">
              <w:rPr>
                <w:rFonts w:asciiTheme="majorBidi" w:hAnsiTheme="majorBidi" w:cstheme="majorBidi"/>
                <w:noProof/>
                <w:szCs w:val="18"/>
                <w:highlight w:val="yellow"/>
              </w:rPr>
              <w:t>[</w:t>
            </w:r>
            <w:r w:rsidRPr="00A903A3">
              <w:rPr>
                <w:rFonts w:asciiTheme="majorBidi" w:hAnsiTheme="majorBidi" w:cstheme="majorBidi"/>
                <w:noProof/>
                <w:szCs w:val="18"/>
                <w:highlight w:val="yellow"/>
              </w:rPr>
              <w:t>s</w:t>
            </w:r>
            <w:r w:rsidR="00A97488" w:rsidRPr="00A903A3">
              <w:rPr>
                <w:rFonts w:asciiTheme="majorBidi" w:hAnsiTheme="majorBidi" w:cstheme="majorBidi"/>
                <w:noProof/>
                <w:szCs w:val="18"/>
                <w:highlight w:val="yellow"/>
              </w:rPr>
              <w:t>]</w:t>
            </w:r>
            <w:r w:rsidRPr="00EA7213">
              <w:rPr>
                <w:rFonts w:asciiTheme="majorBidi" w:hAnsiTheme="majorBidi" w:cstheme="majorBidi"/>
                <w:noProof/>
                <w:szCs w:val="18"/>
              </w:rPr>
              <w:t xml:space="preserve"> used for the brake under testing meet all the design requirements specified in paragraph 12.2.2.3.</w:t>
            </w:r>
          </w:p>
        </w:tc>
        <w:tc>
          <w:tcPr>
            <w:tcW w:w="849" w:type="dxa"/>
          </w:tcPr>
          <w:p w14:paraId="68F6944D"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E56BB0E" w14:textId="16812E76" w:rsidR="00940CAE" w:rsidRPr="00EA7213" w:rsidRDefault="00913C26"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6F06E05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CD94BF9" w14:textId="03DA0B63"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244</w:t>
            </w:r>
          </w:p>
        </w:tc>
        <w:tc>
          <w:tcPr>
            <w:tcW w:w="850" w:type="dxa"/>
          </w:tcPr>
          <w:p w14:paraId="674474E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12.2.3.1.</w:t>
            </w:r>
          </w:p>
        </w:tc>
        <w:tc>
          <w:tcPr>
            <w:tcW w:w="2410" w:type="dxa"/>
          </w:tcPr>
          <w:p w14:paraId="4845E663"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Particle number counter – TPN10 PNC overall compliance</w:t>
            </w:r>
          </w:p>
        </w:tc>
        <w:tc>
          <w:tcPr>
            <w:tcW w:w="4252" w:type="dxa"/>
          </w:tcPr>
          <w:p w14:paraId="3CA43257"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Verify that the particle number counter used for the measurement of TPN10 for the brake under testing meets all the requirements specified in paragraph 12.2.3.1. (a)-(i)</w:t>
            </w:r>
          </w:p>
        </w:tc>
        <w:tc>
          <w:tcPr>
            <w:tcW w:w="849" w:type="dxa"/>
          </w:tcPr>
          <w:p w14:paraId="44AFAD3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Y/N</w:t>
            </w:r>
          </w:p>
        </w:tc>
        <w:tc>
          <w:tcPr>
            <w:tcW w:w="850" w:type="dxa"/>
          </w:tcPr>
          <w:p w14:paraId="022C0D4C" w14:textId="674E53E7"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N/A</w:t>
            </w:r>
            <w:r w:rsidR="00A97488" w:rsidRPr="00517788">
              <w:rPr>
                <w:rFonts w:asciiTheme="majorBidi" w:hAnsiTheme="majorBidi" w:cstheme="majorBidi"/>
                <w:noProof/>
                <w:szCs w:val="18"/>
                <w:highlight w:val="yellow"/>
              </w:rPr>
              <w:t>]</w:t>
            </w:r>
          </w:p>
        </w:tc>
      </w:tr>
      <w:tr w:rsidR="00940CAE" w:rsidRPr="00EA7213" w14:paraId="7AC2B278"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5D9719A" w14:textId="5EF392B4"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24</w:t>
            </w:r>
            <w:r>
              <w:rPr>
                <w:rFonts w:asciiTheme="majorBidi" w:hAnsiTheme="majorBidi" w:cstheme="majorBidi"/>
                <w:noProof/>
                <w:szCs w:val="18"/>
              </w:rPr>
              <w:t>5</w:t>
            </w:r>
          </w:p>
        </w:tc>
        <w:tc>
          <w:tcPr>
            <w:tcW w:w="850" w:type="dxa"/>
          </w:tcPr>
          <w:p w14:paraId="31E8056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12.2.3.1.</w:t>
            </w:r>
          </w:p>
        </w:tc>
        <w:tc>
          <w:tcPr>
            <w:tcW w:w="2410" w:type="dxa"/>
          </w:tcPr>
          <w:p w14:paraId="2D24F06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Particle number counter – SPN10 PNC overall compliance</w:t>
            </w:r>
          </w:p>
        </w:tc>
        <w:tc>
          <w:tcPr>
            <w:tcW w:w="4252" w:type="dxa"/>
          </w:tcPr>
          <w:p w14:paraId="7D27760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particle number counter used for the measurement of SPN10 for the brake under testing meets all the requirements specified in paragraph 12.2.3.1. (a)-(i)</w:t>
            </w:r>
          </w:p>
        </w:tc>
        <w:tc>
          <w:tcPr>
            <w:tcW w:w="849" w:type="dxa"/>
          </w:tcPr>
          <w:p w14:paraId="4C6AF4D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6DE81035" w14:textId="10375D30"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272DCBD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A45911E" w14:textId="414FF701"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246</w:t>
            </w:r>
          </w:p>
        </w:tc>
        <w:tc>
          <w:tcPr>
            <w:tcW w:w="850" w:type="dxa"/>
          </w:tcPr>
          <w:p w14:paraId="79DCF88C"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12.2.3.2.</w:t>
            </w:r>
          </w:p>
        </w:tc>
        <w:tc>
          <w:tcPr>
            <w:tcW w:w="2410" w:type="dxa"/>
          </w:tcPr>
          <w:p w14:paraId="2D380C1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sampling flow – TPN10 measured flow</w:t>
            </w:r>
          </w:p>
        </w:tc>
        <w:tc>
          <w:tcPr>
            <w:tcW w:w="4252" w:type="dxa"/>
          </w:tcPr>
          <w:p w14:paraId="5A34CAA9"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average normalized PN sampling flow value for TPN10 for the brake under testing. Use the 1Hz data of the parameter “TPN10 Sampling Flow Actual Normalized” in the Time-Based File to calculate the average sampling flow over the WLTP-Brake cycle of the emissions measurement section</w:t>
            </w:r>
          </w:p>
        </w:tc>
        <w:tc>
          <w:tcPr>
            <w:tcW w:w="849" w:type="dxa"/>
          </w:tcPr>
          <w:p w14:paraId="37AC503B"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Nl/min</w:t>
            </w:r>
          </w:p>
        </w:tc>
        <w:tc>
          <w:tcPr>
            <w:tcW w:w="850" w:type="dxa"/>
          </w:tcPr>
          <w:p w14:paraId="364F9C59" w14:textId="11847A84"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3</w:t>
            </w:r>
            <w:r w:rsidR="00A97488" w:rsidRPr="00517788">
              <w:rPr>
                <w:rFonts w:asciiTheme="majorBidi" w:hAnsiTheme="majorBidi" w:cstheme="majorBidi"/>
                <w:noProof/>
                <w:szCs w:val="18"/>
                <w:highlight w:val="yellow"/>
              </w:rPr>
              <w:t>]</w:t>
            </w:r>
          </w:p>
        </w:tc>
      </w:tr>
      <w:tr w:rsidR="00940CAE" w:rsidRPr="00EA7213" w14:paraId="6561A6D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2F1B1DA" w14:textId="33C3C59E"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24</w:t>
            </w:r>
            <w:r>
              <w:rPr>
                <w:rFonts w:asciiTheme="majorBidi" w:hAnsiTheme="majorBidi" w:cstheme="majorBidi"/>
                <w:noProof/>
                <w:szCs w:val="18"/>
              </w:rPr>
              <w:t>7</w:t>
            </w:r>
          </w:p>
        </w:tc>
        <w:tc>
          <w:tcPr>
            <w:tcW w:w="850" w:type="dxa"/>
          </w:tcPr>
          <w:p w14:paraId="2D40BB4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12.2.3.2.</w:t>
            </w:r>
          </w:p>
        </w:tc>
        <w:tc>
          <w:tcPr>
            <w:tcW w:w="2410" w:type="dxa"/>
          </w:tcPr>
          <w:p w14:paraId="275C9C42"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sampling flow – SPN10 measured flow</w:t>
            </w:r>
          </w:p>
        </w:tc>
        <w:tc>
          <w:tcPr>
            <w:tcW w:w="4252" w:type="dxa"/>
          </w:tcPr>
          <w:p w14:paraId="26E35C2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average normalized PN sampling flow value for SPN10 for the brake under testing. Use the 1Hz data of the parameter “SPN10 Sampling Flow Actual Normalized” in the Time-Based File to calculate the average sampling flow over the WLTP-Brake cycle of the emissions measurement section</w:t>
            </w:r>
          </w:p>
        </w:tc>
        <w:tc>
          <w:tcPr>
            <w:tcW w:w="849" w:type="dxa"/>
          </w:tcPr>
          <w:p w14:paraId="547EB1D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Nl/min</w:t>
            </w:r>
          </w:p>
        </w:tc>
        <w:tc>
          <w:tcPr>
            <w:tcW w:w="850" w:type="dxa"/>
          </w:tcPr>
          <w:p w14:paraId="7B542022" w14:textId="5FF649F3"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3</w:t>
            </w:r>
          </w:p>
        </w:tc>
      </w:tr>
      <w:tr w:rsidR="00940CAE" w:rsidRPr="00EA7213" w14:paraId="59F52CF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E4B8FDA" w14:textId="78811995"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lastRenderedPageBreak/>
              <w:t>[</w:t>
            </w:r>
            <w:r w:rsidR="00815C6C" w:rsidRPr="00517788">
              <w:rPr>
                <w:rFonts w:asciiTheme="majorBidi" w:hAnsiTheme="majorBidi" w:cstheme="majorBidi"/>
                <w:noProof/>
                <w:szCs w:val="18"/>
                <w:highlight w:val="yellow"/>
              </w:rPr>
              <w:t>248</w:t>
            </w:r>
          </w:p>
        </w:tc>
        <w:tc>
          <w:tcPr>
            <w:tcW w:w="850" w:type="dxa"/>
          </w:tcPr>
          <w:p w14:paraId="63DA8C0A"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12.2.3.2.</w:t>
            </w:r>
          </w:p>
        </w:tc>
        <w:tc>
          <w:tcPr>
            <w:tcW w:w="2410" w:type="dxa"/>
          </w:tcPr>
          <w:p w14:paraId="523B408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sampling flow – TPN10 isokinetic ratio</w:t>
            </w:r>
          </w:p>
        </w:tc>
        <w:tc>
          <w:tcPr>
            <w:tcW w:w="4252" w:type="dxa"/>
          </w:tcPr>
          <w:p w14:paraId="4628A17D"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average isokinetic ratio for TPN10 sampling for the brake under testing. Use the TPN10 nozzle diameter and the 1Hz data of the parameters “Cooling Airflow Actual Normalized” and “TPN10 Sampling Flow Actual Normalized” in the Time-Based File (over the WLTP-Brake cycle of the emissions measurement section) for the calculation following Equation 12.4</w:t>
            </w:r>
          </w:p>
        </w:tc>
        <w:tc>
          <w:tcPr>
            <w:tcW w:w="849" w:type="dxa"/>
          </w:tcPr>
          <w:p w14:paraId="14AEAA54"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w:t>
            </w:r>
          </w:p>
        </w:tc>
        <w:tc>
          <w:tcPr>
            <w:tcW w:w="850" w:type="dxa"/>
          </w:tcPr>
          <w:p w14:paraId="1FC815B3" w14:textId="29FA397C"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3</w:t>
            </w:r>
            <w:r w:rsidR="00A97488" w:rsidRPr="00517788">
              <w:rPr>
                <w:rFonts w:asciiTheme="majorBidi" w:hAnsiTheme="majorBidi" w:cstheme="majorBidi"/>
                <w:noProof/>
                <w:szCs w:val="18"/>
                <w:highlight w:val="yellow"/>
              </w:rPr>
              <w:t>]</w:t>
            </w:r>
          </w:p>
        </w:tc>
      </w:tr>
      <w:tr w:rsidR="00940CAE" w:rsidRPr="00EA7213" w14:paraId="0FCC7F1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DCB2819" w14:textId="0BBF6B82"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24</w:t>
            </w:r>
            <w:r>
              <w:rPr>
                <w:rFonts w:asciiTheme="majorBidi" w:hAnsiTheme="majorBidi" w:cstheme="majorBidi"/>
                <w:noProof/>
                <w:szCs w:val="18"/>
              </w:rPr>
              <w:t>9</w:t>
            </w:r>
          </w:p>
        </w:tc>
        <w:tc>
          <w:tcPr>
            <w:tcW w:w="850" w:type="dxa"/>
          </w:tcPr>
          <w:p w14:paraId="65CE002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12.2.3.2.</w:t>
            </w:r>
          </w:p>
        </w:tc>
        <w:tc>
          <w:tcPr>
            <w:tcW w:w="2410" w:type="dxa"/>
          </w:tcPr>
          <w:p w14:paraId="2AE9A7E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sampling flow – SPN10 isokinetic ratio</w:t>
            </w:r>
          </w:p>
        </w:tc>
        <w:tc>
          <w:tcPr>
            <w:tcW w:w="4252" w:type="dxa"/>
          </w:tcPr>
          <w:p w14:paraId="60DBDFF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average isokinetic ratio for SPN10 sampling for the brake under testing. Use the SPN10 nozzle diameter and the 1Hz data of the parameters “Cooling Airflow Actual Normalized” and “SPN10 Sampling Flow Actual Normalized” in the Time-Based File (over the WLTP-Brake cycle of the emissions measurement section) for the calculation following Equation 12.4</w:t>
            </w:r>
          </w:p>
        </w:tc>
        <w:tc>
          <w:tcPr>
            <w:tcW w:w="849" w:type="dxa"/>
          </w:tcPr>
          <w:p w14:paraId="3282351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w:t>
            </w:r>
          </w:p>
        </w:tc>
        <w:tc>
          <w:tcPr>
            <w:tcW w:w="850" w:type="dxa"/>
          </w:tcPr>
          <w:p w14:paraId="6E2B5799" w14:textId="61CD16D2"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3</w:t>
            </w:r>
          </w:p>
        </w:tc>
      </w:tr>
      <w:tr w:rsidR="00940CAE" w:rsidRPr="00EA7213" w14:paraId="2DB465C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3358986" w14:textId="498C0FCD"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w:t>
            </w:r>
            <w:r>
              <w:rPr>
                <w:rFonts w:asciiTheme="majorBidi" w:hAnsiTheme="majorBidi" w:cstheme="majorBidi"/>
                <w:noProof/>
                <w:szCs w:val="18"/>
              </w:rPr>
              <w:t>50</w:t>
            </w:r>
          </w:p>
        </w:tc>
        <w:tc>
          <w:tcPr>
            <w:tcW w:w="850" w:type="dxa"/>
          </w:tcPr>
          <w:p w14:paraId="27E9BB8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12.2.3.2.</w:t>
            </w:r>
          </w:p>
        </w:tc>
        <w:tc>
          <w:tcPr>
            <w:tcW w:w="2410" w:type="dxa"/>
          </w:tcPr>
          <w:p w14:paraId="4CCC592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sampling flow – Overall compliance</w:t>
            </w:r>
          </w:p>
        </w:tc>
        <w:tc>
          <w:tcPr>
            <w:tcW w:w="4252" w:type="dxa"/>
          </w:tcPr>
          <w:p w14:paraId="5684F399" w14:textId="0CBC5826"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all the specifications for the </w:t>
            </w:r>
            <w:r w:rsidR="00A97488"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 xml:space="preserve">TPN10 and </w:t>
            </w:r>
            <w:r w:rsidR="00A97488" w:rsidRPr="00517788">
              <w:rPr>
                <w:rFonts w:asciiTheme="majorBidi" w:hAnsiTheme="majorBidi" w:cstheme="majorBidi"/>
                <w:noProof/>
                <w:szCs w:val="18"/>
                <w:highlight w:val="yellow"/>
              </w:rPr>
              <w:t>]</w:t>
            </w:r>
            <w:r w:rsidRPr="00EA7213">
              <w:rPr>
                <w:rFonts w:asciiTheme="majorBidi" w:hAnsiTheme="majorBidi" w:cstheme="majorBidi"/>
                <w:noProof/>
                <w:szCs w:val="18"/>
              </w:rPr>
              <w:t xml:space="preserve">SPN10 sampling flow as well as for the </w:t>
            </w:r>
            <w:r w:rsidR="00A97488" w:rsidRPr="00517788">
              <w:rPr>
                <w:rFonts w:asciiTheme="majorBidi" w:hAnsiTheme="majorBidi" w:cstheme="majorBidi"/>
                <w:noProof/>
                <w:szCs w:val="18"/>
                <w:highlight w:val="yellow"/>
              </w:rPr>
              <w:t>[</w:t>
            </w:r>
            <w:r w:rsidRPr="00517788">
              <w:rPr>
                <w:rFonts w:asciiTheme="majorBidi" w:hAnsiTheme="majorBidi" w:cstheme="majorBidi"/>
                <w:noProof/>
                <w:szCs w:val="18"/>
                <w:highlight w:val="yellow"/>
              </w:rPr>
              <w:t xml:space="preserve">TPN10 and </w:t>
            </w:r>
            <w:r w:rsidR="00A97488" w:rsidRPr="00517788">
              <w:rPr>
                <w:rFonts w:asciiTheme="majorBidi" w:hAnsiTheme="majorBidi" w:cstheme="majorBidi"/>
                <w:noProof/>
                <w:szCs w:val="18"/>
                <w:highlight w:val="yellow"/>
              </w:rPr>
              <w:t>]</w:t>
            </w:r>
            <w:r w:rsidRPr="00EA7213">
              <w:rPr>
                <w:rFonts w:asciiTheme="majorBidi" w:hAnsiTheme="majorBidi" w:cstheme="majorBidi"/>
                <w:noProof/>
                <w:szCs w:val="18"/>
              </w:rPr>
              <w:t>SPN10 isokinetic ratio defined in paragraph 12.2.3.2. (a)-(h) for the brake under testing are fulfilled</w:t>
            </w:r>
          </w:p>
        </w:tc>
        <w:tc>
          <w:tcPr>
            <w:tcW w:w="849" w:type="dxa"/>
          </w:tcPr>
          <w:p w14:paraId="035E91A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45822AE5" w14:textId="0B7B6A30"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1D535F0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CB0CA1F" w14:textId="1D470072"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251</w:t>
            </w:r>
          </w:p>
        </w:tc>
        <w:tc>
          <w:tcPr>
            <w:tcW w:w="850" w:type="dxa"/>
          </w:tcPr>
          <w:p w14:paraId="2546F0C3"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12.2.4.</w:t>
            </w:r>
          </w:p>
        </w:tc>
        <w:tc>
          <w:tcPr>
            <w:tcW w:w="2410" w:type="dxa"/>
          </w:tcPr>
          <w:p w14:paraId="2D8F3917"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emission factor calculation – Reference TPN10 EF</w:t>
            </w:r>
            <w:r w:rsidRPr="00517788">
              <w:rPr>
                <w:rFonts w:asciiTheme="majorBidi" w:hAnsiTheme="majorBidi" w:cstheme="majorBidi"/>
                <w:noProof/>
                <w:szCs w:val="18"/>
                <w:highlight w:val="yellow"/>
                <w:vertAlign w:val="subscript"/>
              </w:rPr>
              <w:t>ref</w:t>
            </w:r>
          </w:p>
        </w:tc>
        <w:tc>
          <w:tcPr>
            <w:tcW w:w="4252" w:type="dxa"/>
          </w:tcPr>
          <w:p w14:paraId="6A8DEF6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TPN10 emission factor (TPN10 EF</w:t>
            </w:r>
            <w:r w:rsidRPr="00517788">
              <w:rPr>
                <w:rFonts w:asciiTheme="majorBidi" w:hAnsiTheme="majorBidi" w:cstheme="majorBidi"/>
                <w:noProof/>
                <w:szCs w:val="18"/>
                <w:highlight w:val="yellow"/>
                <w:vertAlign w:val="subscript"/>
              </w:rPr>
              <w:t>ref</w:t>
            </w:r>
            <w:r w:rsidRPr="00517788">
              <w:rPr>
                <w:rFonts w:asciiTheme="majorBidi" w:hAnsiTheme="majorBidi" w:cstheme="majorBidi"/>
                <w:noProof/>
                <w:szCs w:val="18"/>
                <w:highlight w:val="yellow"/>
              </w:rPr>
              <w:t>) in the number of particles per distance driven for the brake under testing as specified in paragraph 12.2.4.</w:t>
            </w:r>
          </w:p>
        </w:tc>
        <w:tc>
          <w:tcPr>
            <w:tcW w:w="849" w:type="dxa"/>
          </w:tcPr>
          <w:p w14:paraId="74863A7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#/km</w:t>
            </w:r>
          </w:p>
        </w:tc>
        <w:tc>
          <w:tcPr>
            <w:tcW w:w="850" w:type="dxa"/>
          </w:tcPr>
          <w:p w14:paraId="62276B7C" w14:textId="0A808DF3"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A97488" w:rsidRPr="00517788">
              <w:rPr>
                <w:rFonts w:asciiTheme="majorBidi" w:hAnsiTheme="majorBidi" w:cstheme="majorBidi"/>
                <w:noProof/>
                <w:szCs w:val="18"/>
                <w:highlight w:val="yellow"/>
              </w:rPr>
              <w:t>]</w:t>
            </w:r>
          </w:p>
        </w:tc>
      </w:tr>
      <w:tr w:rsidR="00940CAE" w:rsidRPr="00EA7213" w14:paraId="2CBCF6D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2721186" w14:textId="47E8C824" w:rsidR="00940CAE" w:rsidRPr="00517788" w:rsidDel="006F29C1" w:rsidRDefault="00A97488" w:rsidP="00A955E9">
            <w:pPr>
              <w:spacing w:before="40" w:after="120"/>
              <w:ind w:right="113"/>
              <w:rPr>
                <w:rFonts w:asciiTheme="majorBidi" w:eastAsia="MS Mincho" w:hAnsiTheme="majorBidi" w:cstheme="majorBidi"/>
                <w:noProof/>
                <w:szCs w:val="18"/>
                <w:highlight w:val="yellow"/>
                <w:lang w:eastAsia="ja-JP"/>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252</w:t>
            </w:r>
          </w:p>
        </w:tc>
        <w:tc>
          <w:tcPr>
            <w:tcW w:w="850" w:type="dxa"/>
          </w:tcPr>
          <w:p w14:paraId="0D170412"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12.2.4.</w:t>
            </w:r>
          </w:p>
        </w:tc>
        <w:tc>
          <w:tcPr>
            <w:tcW w:w="2410" w:type="dxa"/>
          </w:tcPr>
          <w:p w14:paraId="4703D77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emission factor calculation – Final TPN10 EF</w:t>
            </w:r>
          </w:p>
        </w:tc>
        <w:tc>
          <w:tcPr>
            <w:tcW w:w="4252" w:type="dxa"/>
          </w:tcPr>
          <w:p w14:paraId="796DE185"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Report the final TPN10 emission factor in number of particles per distance driven for the vehicle on which the brake under testing is mounted. Perform the calculation in accordance with Equation 12.13 as specified in paragraph 12.2.4.</w:t>
            </w:r>
          </w:p>
        </w:tc>
        <w:tc>
          <w:tcPr>
            <w:tcW w:w="849" w:type="dxa"/>
          </w:tcPr>
          <w:p w14:paraId="755D1D5F"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#/km</w:t>
            </w:r>
          </w:p>
        </w:tc>
        <w:tc>
          <w:tcPr>
            <w:tcW w:w="850" w:type="dxa"/>
          </w:tcPr>
          <w:p w14:paraId="07719DBC" w14:textId="447CB8F7"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1</w:t>
            </w:r>
            <w:r w:rsidR="00A97488" w:rsidRPr="00517788">
              <w:rPr>
                <w:rFonts w:asciiTheme="majorBidi" w:hAnsiTheme="majorBidi" w:cstheme="majorBidi"/>
                <w:noProof/>
                <w:szCs w:val="18"/>
                <w:highlight w:val="yellow"/>
              </w:rPr>
              <w:t>]</w:t>
            </w:r>
          </w:p>
        </w:tc>
      </w:tr>
      <w:tr w:rsidR="00940CAE" w:rsidRPr="00EA7213" w14:paraId="2181C09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8572D49" w14:textId="4852E5CB" w:rsidR="00940CAE" w:rsidRPr="00517788" w:rsidRDefault="00A97488" w:rsidP="00A955E9">
            <w:pPr>
              <w:spacing w:before="40" w:after="120"/>
              <w:ind w:right="113"/>
              <w:rPr>
                <w:rFonts w:asciiTheme="majorBidi" w:hAnsiTheme="majorBidi" w:cstheme="majorBidi"/>
                <w:noProof/>
                <w:szCs w:val="18"/>
                <w:highlight w:val="yellow"/>
              </w:rPr>
            </w:pPr>
            <w:r w:rsidRPr="00517788">
              <w:rPr>
                <w:rFonts w:asciiTheme="majorBidi" w:hAnsiTheme="majorBidi" w:cstheme="majorBidi"/>
                <w:noProof/>
                <w:szCs w:val="18"/>
                <w:highlight w:val="yellow"/>
              </w:rPr>
              <w:t>[</w:t>
            </w:r>
            <w:r w:rsidR="00815C6C" w:rsidRPr="00517788">
              <w:rPr>
                <w:rFonts w:asciiTheme="majorBidi" w:hAnsiTheme="majorBidi" w:cstheme="majorBidi"/>
                <w:noProof/>
                <w:szCs w:val="18"/>
                <w:highlight w:val="yellow"/>
              </w:rPr>
              <w:t>253</w:t>
            </w:r>
          </w:p>
        </w:tc>
        <w:tc>
          <w:tcPr>
            <w:tcW w:w="850" w:type="dxa"/>
          </w:tcPr>
          <w:p w14:paraId="737141C7"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12.2.4.</w:t>
            </w:r>
          </w:p>
        </w:tc>
        <w:tc>
          <w:tcPr>
            <w:tcW w:w="2410" w:type="dxa"/>
          </w:tcPr>
          <w:p w14:paraId="5AF55D9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PN emission factor calculation – TPN10 measurement range verification</w:t>
            </w:r>
          </w:p>
        </w:tc>
        <w:tc>
          <w:tcPr>
            <w:tcW w:w="4252" w:type="dxa"/>
          </w:tcPr>
          <w:p w14:paraId="12142BB8"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Verify that the TPN10 emissions in #/Ncm</w:t>
            </w:r>
            <w:r w:rsidRPr="00517788">
              <w:rPr>
                <w:rFonts w:asciiTheme="majorBidi" w:hAnsiTheme="majorBidi" w:cstheme="majorBidi"/>
                <w:noProof/>
                <w:szCs w:val="18"/>
                <w:highlight w:val="yellow"/>
                <w:vertAlign w:val="superscript"/>
              </w:rPr>
              <w:t>3</w:t>
            </w:r>
            <w:r w:rsidRPr="00517788">
              <w:rPr>
                <w:rFonts w:asciiTheme="majorBidi" w:hAnsiTheme="majorBidi" w:cstheme="majorBidi"/>
                <w:noProof/>
                <w:szCs w:val="18"/>
                <w:highlight w:val="yellow"/>
              </w:rPr>
              <w:t xml:space="preserve"> are within the specified measurement range of the PNC device. Use the 1Hz data of the parameter “TPN10 Concentration Normalized - PCRF Corrected” in the Time-Based File for performing the verification over the WLTP-Brake cycle of the emissions measurement section</w:t>
            </w:r>
          </w:p>
        </w:tc>
        <w:tc>
          <w:tcPr>
            <w:tcW w:w="849" w:type="dxa"/>
          </w:tcPr>
          <w:p w14:paraId="4F33BF36" w14:textId="77777777" w:rsidR="00940CAE" w:rsidRPr="00517788"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highlight w:val="yellow"/>
              </w:rPr>
            </w:pPr>
            <w:r w:rsidRPr="00517788">
              <w:rPr>
                <w:rFonts w:asciiTheme="majorBidi" w:hAnsiTheme="majorBidi" w:cstheme="majorBidi"/>
                <w:noProof/>
                <w:szCs w:val="18"/>
                <w:highlight w:val="yellow"/>
              </w:rPr>
              <w:t>Y/N</w:t>
            </w:r>
          </w:p>
        </w:tc>
        <w:tc>
          <w:tcPr>
            <w:tcW w:w="850" w:type="dxa"/>
          </w:tcPr>
          <w:p w14:paraId="2ADDFEB9" w14:textId="09E507C3"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517788">
              <w:rPr>
                <w:rFonts w:asciiTheme="majorBidi" w:hAnsiTheme="majorBidi" w:cstheme="majorBidi"/>
                <w:noProof/>
                <w:szCs w:val="18"/>
                <w:highlight w:val="yellow"/>
              </w:rPr>
              <w:t>N/A</w:t>
            </w:r>
            <w:r w:rsidR="00A97488" w:rsidRPr="00517788">
              <w:rPr>
                <w:rFonts w:asciiTheme="majorBidi" w:hAnsiTheme="majorBidi" w:cstheme="majorBidi"/>
                <w:noProof/>
                <w:szCs w:val="18"/>
                <w:highlight w:val="yellow"/>
              </w:rPr>
              <w:t>]</w:t>
            </w:r>
          </w:p>
        </w:tc>
      </w:tr>
      <w:tr w:rsidR="00940CAE" w:rsidRPr="00EA7213" w14:paraId="08AA481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9C75D32" w14:textId="2F4678FC"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25</w:t>
            </w:r>
            <w:r>
              <w:rPr>
                <w:rFonts w:asciiTheme="majorBidi" w:hAnsiTheme="majorBidi" w:cstheme="majorBidi"/>
                <w:noProof/>
                <w:szCs w:val="18"/>
              </w:rPr>
              <w:t>4</w:t>
            </w:r>
          </w:p>
        </w:tc>
        <w:tc>
          <w:tcPr>
            <w:tcW w:w="850" w:type="dxa"/>
          </w:tcPr>
          <w:p w14:paraId="404EFAF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12.2.4.</w:t>
            </w:r>
          </w:p>
        </w:tc>
        <w:tc>
          <w:tcPr>
            <w:tcW w:w="2410" w:type="dxa"/>
          </w:tcPr>
          <w:p w14:paraId="30FDB6B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emission factor calculation – Reference SPN10 EF</w:t>
            </w:r>
            <w:r w:rsidRPr="00EA7213">
              <w:rPr>
                <w:rFonts w:asciiTheme="majorBidi" w:hAnsiTheme="majorBidi" w:cstheme="majorBidi"/>
                <w:noProof/>
                <w:szCs w:val="18"/>
                <w:vertAlign w:val="subscript"/>
              </w:rPr>
              <w:t>ref</w:t>
            </w:r>
          </w:p>
        </w:tc>
        <w:tc>
          <w:tcPr>
            <w:tcW w:w="4252" w:type="dxa"/>
          </w:tcPr>
          <w:p w14:paraId="1058133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SPN10 emission factor (SPN10 EF</w:t>
            </w:r>
            <w:r w:rsidRPr="00EA7213">
              <w:rPr>
                <w:rFonts w:asciiTheme="majorBidi" w:hAnsiTheme="majorBidi" w:cstheme="majorBidi"/>
                <w:noProof/>
                <w:szCs w:val="18"/>
                <w:vertAlign w:val="subscript"/>
              </w:rPr>
              <w:t>ref</w:t>
            </w:r>
            <w:r w:rsidRPr="00EA7213">
              <w:rPr>
                <w:rFonts w:asciiTheme="majorBidi" w:hAnsiTheme="majorBidi" w:cstheme="majorBidi"/>
                <w:noProof/>
                <w:szCs w:val="18"/>
              </w:rPr>
              <w:t>) in the number of particles per distance driven for the brake under testing as specified in paragraph 12.2.4.</w:t>
            </w:r>
          </w:p>
        </w:tc>
        <w:tc>
          <w:tcPr>
            <w:tcW w:w="849" w:type="dxa"/>
          </w:tcPr>
          <w:p w14:paraId="1E64234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#/km</w:t>
            </w:r>
          </w:p>
        </w:tc>
        <w:tc>
          <w:tcPr>
            <w:tcW w:w="850" w:type="dxa"/>
          </w:tcPr>
          <w:p w14:paraId="1DE5819E" w14:textId="565C90FB"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F1F2820"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79B7A76" w14:textId="3D9C2607" w:rsidR="00940CAE" w:rsidRPr="00EA7213" w:rsidDel="006F29C1" w:rsidRDefault="00815C6C" w:rsidP="00A955E9">
            <w:pPr>
              <w:spacing w:before="40" w:after="120"/>
              <w:ind w:right="113"/>
              <w:rPr>
                <w:rFonts w:asciiTheme="majorBidi" w:eastAsia="MS Mincho" w:hAnsiTheme="majorBidi" w:cstheme="majorBidi"/>
                <w:noProof/>
                <w:szCs w:val="18"/>
                <w:lang w:eastAsia="ja-JP"/>
              </w:rPr>
            </w:pPr>
            <w:r w:rsidRPr="00EA7213">
              <w:rPr>
                <w:rFonts w:asciiTheme="majorBidi" w:hAnsiTheme="majorBidi" w:cstheme="majorBidi"/>
                <w:noProof/>
                <w:szCs w:val="18"/>
              </w:rPr>
              <w:t>25</w:t>
            </w:r>
            <w:r>
              <w:rPr>
                <w:rFonts w:asciiTheme="majorBidi" w:hAnsiTheme="majorBidi" w:cstheme="majorBidi"/>
                <w:noProof/>
                <w:szCs w:val="18"/>
              </w:rPr>
              <w:t>5</w:t>
            </w:r>
          </w:p>
        </w:tc>
        <w:tc>
          <w:tcPr>
            <w:tcW w:w="850" w:type="dxa"/>
          </w:tcPr>
          <w:p w14:paraId="72B5C2E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12.2.4.</w:t>
            </w:r>
          </w:p>
        </w:tc>
        <w:tc>
          <w:tcPr>
            <w:tcW w:w="2410" w:type="dxa"/>
          </w:tcPr>
          <w:p w14:paraId="42020C8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emission factor calculation – Final SPN10 EF</w:t>
            </w:r>
          </w:p>
        </w:tc>
        <w:tc>
          <w:tcPr>
            <w:tcW w:w="4252" w:type="dxa"/>
          </w:tcPr>
          <w:p w14:paraId="63A85CC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final SPN10 emission factor in number of particles per distance driven for the vehicle on which the brake under testing is mounted. Perform the calculation in accordance with Equation 12.14 as specified in paragraph 12.2.4.</w:t>
            </w:r>
          </w:p>
        </w:tc>
        <w:tc>
          <w:tcPr>
            <w:tcW w:w="849" w:type="dxa"/>
          </w:tcPr>
          <w:p w14:paraId="4AC15F4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#/km</w:t>
            </w:r>
          </w:p>
        </w:tc>
        <w:tc>
          <w:tcPr>
            <w:tcW w:w="850" w:type="dxa"/>
          </w:tcPr>
          <w:p w14:paraId="4CFB48A8" w14:textId="44784632"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4861DF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9533E53" w14:textId="2A6BA326"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25</w:t>
            </w:r>
            <w:r>
              <w:rPr>
                <w:rFonts w:asciiTheme="majorBidi" w:hAnsiTheme="majorBidi" w:cstheme="majorBidi"/>
                <w:noProof/>
                <w:szCs w:val="18"/>
              </w:rPr>
              <w:t>6</w:t>
            </w:r>
          </w:p>
        </w:tc>
        <w:tc>
          <w:tcPr>
            <w:tcW w:w="850" w:type="dxa"/>
          </w:tcPr>
          <w:p w14:paraId="198AC2C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12.2.4.</w:t>
            </w:r>
          </w:p>
        </w:tc>
        <w:tc>
          <w:tcPr>
            <w:tcW w:w="2410" w:type="dxa"/>
          </w:tcPr>
          <w:p w14:paraId="7B602BB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emission factor calculation – SPN10 measurement range verification</w:t>
            </w:r>
          </w:p>
        </w:tc>
        <w:tc>
          <w:tcPr>
            <w:tcW w:w="4252" w:type="dxa"/>
          </w:tcPr>
          <w:p w14:paraId="3379948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SPN10 emissions in #/Ncm</w:t>
            </w:r>
            <w:r w:rsidRPr="00EA7213">
              <w:rPr>
                <w:rFonts w:asciiTheme="majorBidi" w:hAnsiTheme="majorBidi" w:cstheme="majorBidi"/>
                <w:noProof/>
                <w:szCs w:val="18"/>
                <w:vertAlign w:val="superscript"/>
              </w:rPr>
              <w:t>3</w:t>
            </w:r>
            <w:r w:rsidRPr="00EA7213">
              <w:rPr>
                <w:rFonts w:asciiTheme="majorBidi" w:hAnsiTheme="majorBidi" w:cstheme="majorBidi"/>
                <w:noProof/>
                <w:szCs w:val="18"/>
              </w:rPr>
              <w:t xml:space="preserve"> are within the specified measurement range of the PNC device. Use the 1Hz data of the parameter “SPN10 Concentration Normalized - PCRF Corrected” in the Time-Based File for performing the verification </w:t>
            </w:r>
            <w:r w:rsidRPr="00EA7213">
              <w:rPr>
                <w:rFonts w:asciiTheme="majorBidi" w:hAnsiTheme="majorBidi" w:cstheme="majorBidi"/>
                <w:noProof/>
                <w:szCs w:val="18"/>
              </w:rPr>
              <w:lastRenderedPageBreak/>
              <w:t>over the WLTP-Brake cycle of the emissions measurement section</w:t>
            </w:r>
          </w:p>
        </w:tc>
        <w:tc>
          <w:tcPr>
            <w:tcW w:w="849" w:type="dxa"/>
          </w:tcPr>
          <w:p w14:paraId="08E32C7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lastRenderedPageBreak/>
              <w:t>Y/N</w:t>
            </w:r>
          </w:p>
        </w:tc>
        <w:tc>
          <w:tcPr>
            <w:tcW w:w="850" w:type="dxa"/>
          </w:tcPr>
          <w:p w14:paraId="5A4497F3" w14:textId="48E9C536"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092BD045"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8397582" w14:textId="7E5EC304"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25</w:t>
            </w:r>
            <w:r>
              <w:rPr>
                <w:rFonts w:asciiTheme="majorBidi" w:hAnsiTheme="majorBidi" w:cstheme="majorBidi"/>
                <w:noProof/>
                <w:szCs w:val="18"/>
              </w:rPr>
              <w:t>7</w:t>
            </w:r>
          </w:p>
        </w:tc>
        <w:tc>
          <w:tcPr>
            <w:tcW w:w="850" w:type="dxa"/>
          </w:tcPr>
          <w:p w14:paraId="4F5DED1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12.2.5.</w:t>
            </w:r>
          </w:p>
        </w:tc>
        <w:tc>
          <w:tcPr>
            <w:tcW w:w="2410" w:type="dxa"/>
          </w:tcPr>
          <w:p w14:paraId="615C944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PN system verification procedures – Overall compliance</w:t>
            </w:r>
          </w:p>
        </w:tc>
        <w:tc>
          <w:tcPr>
            <w:tcW w:w="4252" w:type="dxa"/>
          </w:tcPr>
          <w:p w14:paraId="37B1E96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PN system verification procedures defined in paragraph 12.2.5. (a)-(d) have been applied successfully for the brake under testing</w:t>
            </w:r>
          </w:p>
        </w:tc>
        <w:tc>
          <w:tcPr>
            <w:tcW w:w="849" w:type="dxa"/>
          </w:tcPr>
          <w:p w14:paraId="53033AD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3F53B3F7" w14:textId="0A2D6178"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0E4E310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0E189C1" w14:textId="146C64F8"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25</w:t>
            </w:r>
            <w:r>
              <w:rPr>
                <w:rFonts w:asciiTheme="majorBidi" w:hAnsiTheme="majorBidi" w:cstheme="majorBidi"/>
                <w:noProof/>
                <w:szCs w:val="18"/>
              </w:rPr>
              <w:t>8</w:t>
            </w:r>
          </w:p>
        </w:tc>
        <w:tc>
          <w:tcPr>
            <w:tcW w:w="850" w:type="dxa"/>
          </w:tcPr>
          <w:p w14:paraId="176EB52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12.3.</w:t>
            </w:r>
          </w:p>
        </w:tc>
        <w:tc>
          <w:tcPr>
            <w:tcW w:w="2410" w:type="dxa"/>
          </w:tcPr>
          <w:p w14:paraId="0D27DBA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Mass loss measurement – Disc or drum pre-test mass</w:t>
            </w:r>
          </w:p>
        </w:tc>
        <w:tc>
          <w:tcPr>
            <w:tcW w:w="4252" w:type="dxa"/>
          </w:tcPr>
          <w:p w14:paraId="4D226AA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pre-test mass of the disc or drum with the thermocouple installed and the thermocouple connector removed</w:t>
            </w:r>
          </w:p>
        </w:tc>
        <w:tc>
          <w:tcPr>
            <w:tcW w:w="849" w:type="dxa"/>
          </w:tcPr>
          <w:p w14:paraId="40254387" w14:textId="1D6A42F5"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g</w:t>
            </w:r>
          </w:p>
        </w:tc>
        <w:tc>
          <w:tcPr>
            <w:tcW w:w="850" w:type="dxa"/>
          </w:tcPr>
          <w:p w14:paraId="3C61C84E" w14:textId="5A5A4318"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51643C6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8BC9BF5" w14:textId="109761B6"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25</w:t>
            </w:r>
            <w:r>
              <w:rPr>
                <w:rFonts w:asciiTheme="majorBidi" w:hAnsiTheme="majorBidi" w:cstheme="majorBidi"/>
                <w:noProof/>
                <w:szCs w:val="18"/>
              </w:rPr>
              <w:t>9</w:t>
            </w:r>
          </w:p>
        </w:tc>
        <w:tc>
          <w:tcPr>
            <w:tcW w:w="850" w:type="dxa"/>
          </w:tcPr>
          <w:p w14:paraId="26B7F6D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12.3.</w:t>
            </w:r>
          </w:p>
        </w:tc>
        <w:tc>
          <w:tcPr>
            <w:tcW w:w="2410" w:type="dxa"/>
          </w:tcPr>
          <w:p w14:paraId="7A85AB6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Mass loss measurement – Friction material pre-test mass</w:t>
            </w:r>
          </w:p>
        </w:tc>
        <w:tc>
          <w:tcPr>
            <w:tcW w:w="4252" w:type="dxa"/>
          </w:tcPr>
          <w:p w14:paraId="750EC1E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total pre-test mass of the brake friction material including the anti-noise shims, pad-shim springs, and other elements when part of the product assembly. Use the data from the Mass Measurement File to report the sum of the pre-test masses for the brake friction material</w:t>
            </w:r>
          </w:p>
        </w:tc>
        <w:tc>
          <w:tcPr>
            <w:tcW w:w="849" w:type="dxa"/>
          </w:tcPr>
          <w:p w14:paraId="4A65A59F" w14:textId="1A8C3925"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g</w:t>
            </w:r>
          </w:p>
        </w:tc>
        <w:tc>
          <w:tcPr>
            <w:tcW w:w="850" w:type="dxa"/>
          </w:tcPr>
          <w:p w14:paraId="52318911" w14:textId="4C05D4FB"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5709F7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D6DEC20" w14:textId="1078F27F"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w:t>
            </w:r>
            <w:r>
              <w:rPr>
                <w:rFonts w:asciiTheme="majorBidi" w:hAnsiTheme="majorBidi" w:cstheme="majorBidi"/>
                <w:noProof/>
                <w:szCs w:val="18"/>
              </w:rPr>
              <w:t>60</w:t>
            </w:r>
          </w:p>
        </w:tc>
        <w:tc>
          <w:tcPr>
            <w:tcW w:w="850" w:type="dxa"/>
          </w:tcPr>
          <w:p w14:paraId="4D083DA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12.3.</w:t>
            </w:r>
          </w:p>
        </w:tc>
        <w:tc>
          <w:tcPr>
            <w:tcW w:w="2410" w:type="dxa"/>
          </w:tcPr>
          <w:p w14:paraId="5031E1B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Mass loss measurement – Disc or drum post-test mass</w:t>
            </w:r>
          </w:p>
        </w:tc>
        <w:tc>
          <w:tcPr>
            <w:tcW w:w="4252" w:type="dxa"/>
          </w:tcPr>
          <w:p w14:paraId="24AD369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post-test mass of the disc or drum with the thermocouple installed and the thermocouple connector removed</w:t>
            </w:r>
          </w:p>
        </w:tc>
        <w:tc>
          <w:tcPr>
            <w:tcW w:w="849" w:type="dxa"/>
          </w:tcPr>
          <w:p w14:paraId="730FCDB8" w14:textId="0AFBB281"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g</w:t>
            </w:r>
          </w:p>
        </w:tc>
        <w:tc>
          <w:tcPr>
            <w:tcW w:w="850" w:type="dxa"/>
          </w:tcPr>
          <w:p w14:paraId="24135A01" w14:textId="404BD4E9"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275F08B6"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CA2A6E5" w14:textId="74FBB376"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w:t>
            </w:r>
            <w:r>
              <w:rPr>
                <w:rFonts w:asciiTheme="majorBidi" w:hAnsiTheme="majorBidi" w:cstheme="majorBidi"/>
                <w:noProof/>
                <w:szCs w:val="18"/>
              </w:rPr>
              <w:t>61</w:t>
            </w:r>
          </w:p>
        </w:tc>
        <w:tc>
          <w:tcPr>
            <w:tcW w:w="850" w:type="dxa"/>
          </w:tcPr>
          <w:p w14:paraId="26E9730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12.3.</w:t>
            </w:r>
          </w:p>
        </w:tc>
        <w:tc>
          <w:tcPr>
            <w:tcW w:w="2410" w:type="dxa"/>
          </w:tcPr>
          <w:p w14:paraId="64EF03E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Mass loss measurement – Friction material post-test mass</w:t>
            </w:r>
          </w:p>
        </w:tc>
        <w:tc>
          <w:tcPr>
            <w:tcW w:w="4252" w:type="dxa"/>
          </w:tcPr>
          <w:p w14:paraId="407664E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Report the total post-test mass of the brake friction material including the anti-noise shims, pad-shim springs, and other elements when part of the product assembly. Use the data from the Mass Measurement File to report the sum of the post-test masses for the brake friction material</w:t>
            </w:r>
          </w:p>
        </w:tc>
        <w:tc>
          <w:tcPr>
            <w:tcW w:w="849" w:type="dxa"/>
          </w:tcPr>
          <w:p w14:paraId="26332BC3" w14:textId="7720A356"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g</w:t>
            </w:r>
          </w:p>
        </w:tc>
        <w:tc>
          <w:tcPr>
            <w:tcW w:w="850" w:type="dxa"/>
          </w:tcPr>
          <w:p w14:paraId="1909C88A" w14:textId="33380356"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44FF967F"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03DDF8E6" w14:textId="3A27029E"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26</w:t>
            </w:r>
            <w:r>
              <w:rPr>
                <w:rFonts w:asciiTheme="majorBidi" w:hAnsiTheme="majorBidi" w:cstheme="majorBidi"/>
                <w:noProof/>
                <w:szCs w:val="18"/>
              </w:rPr>
              <w:t>2</w:t>
            </w:r>
          </w:p>
        </w:tc>
        <w:tc>
          <w:tcPr>
            <w:tcW w:w="850" w:type="dxa"/>
          </w:tcPr>
          <w:p w14:paraId="75A24DA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12.3.</w:t>
            </w:r>
          </w:p>
        </w:tc>
        <w:tc>
          <w:tcPr>
            <w:tcW w:w="2410" w:type="dxa"/>
          </w:tcPr>
          <w:p w14:paraId="6E8A8936"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Mass loss measurement – Total mass loss</w:t>
            </w:r>
          </w:p>
        </w:tc>
        <w:tc>
          <w:tcPr>
            <w:tcW w:w="4252" w:type="dxa"/>
          </w:tcPr>
          <w:p w14:paraId="53BED2A1" w14:textId="7EF2B92D"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the total mass loss of the brake under testing following the procedure defined in </w:t>
            </w:r>
            <w:r w:rsidR="00F26B68">
              <w:rPr>
                <w:rFonts w:asciiTheme="majorBidi" w:hAnsiTheme="majorBidi" w:cstheme="majorBidi"/>
                <w:noProof/>
                <w:szCs w:val="18"/>
              </w:rPr>
              <w:t>Table A4/13</w:t>
            </w:r>
            <w:r w:rsidRPr="00EA7213">
              <w:rPr>
                <w:rFonts w:asciiTheme="majorBidi" w:hAnsiTheme="majorBidi" w:cstheme="majorBidi"/>
                <w:noProof/>
                <w:szCs w:val="18"/>
              </w:rPr>
              <w:t xml:space="preserve"> and paragraph</w:t>
            </w:r>
            <w:r w:rsidRPr="00EA7213" w:rsidDel="00C51156">
              <w:rPr>
                <w:rFonts w:asciiTheme="majorBidi" w:hAnsiTheme="majorBidi" w:cstheme="majorBidi"/>
                <w:noProof/>
                <w:szCs w:val="18"/>
              </w:rPr>
              <w:t xml:space="preserve"> </w:t>
            </w:r>
            <w:r w:rsidRPr="00EA7213">
              <w:rPr>
                <w:rFonts w:asciiTheme="majorBidi" w:hAnsiTheme="majorBidi" w:cstheme="majorBidi"/>
                <w:noProof/>
                <w:szCs w:val="18"/>
              </w:rPr>
              <w:t>12.3. (j)</w:t>
            </w:r>
          </w:p>
        </w:tc>
        <w:tc>
          <w:tcPr>
            <w:tcW w:w="849" w:type="dxa"/>
          </w:tcPr>
          <w:p w14:paraId="1BC3ADEA" w14:textId="059C424A"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g</w:t>
            </w:r>
          </w:p>
        </w:tc>
        <w:tc>
          <w:tcPr>
            <w:tcW w:w="850" w:type="dxa"/>
          </w:tcPr>
          <w:p w14:paraId="5AA3479F" w14:textId="37AECA92"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1</w:t>
            </w:r>
          </w:p>
        </w:tc>
      </w:tr>
      <w:tr w:rsidR="00940CAE" w:rsidRPr="00EA7213" w14:paraId="1E62D6CE"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C3D6A05" w14:textId="56A7D105"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26</w:t>
            </w:r>
            <w:r>
              <w:rPr>
                <w:rFonts w:asciiTheme="majorBidi" w:hAnsiTheme="majorBidi" w:cstheme="majorBidi"/>
                <w:noProof/>
                <w:szCs w:val="18"/>
              </w:rPr>
              <w:t>3</w:t>
            </w:r>
          </w:p>
        </w:tc>
        <w:tc>
          <w:tcPr>
            <w:tcW w:w="850" w:type="dxa"/>
          </w:tcPr>
          <w:p w14:paraId="7B18FA29"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12.3.</w:t>
            </w:r>
          </w:p>
        </w:tc>
        <w:tc>
          <w:tcPr>
            <w:tcW w:w="2410" w:type="dxa"/>
          </w:tcPr>
          <w:p w14:paraId="0841E78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Mass loss measurement – Total distance driven</w:t>
            </w:r>
          </w:p>
        </w:tc>
        <w:tc>
          <w:tcPr>
            <w:tcW w:w="4252" w:type="dxa"/>
          </w:tcPr>
          <w:p w14:paraId="635B66BA" w14:textId="42BB5D5F"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Calculate and report the total distance driven during bedding and the emissions measurement section (soaking sections not included)</w:t>
            </w:r>
          </w:p>
        </w:tc>
        <w:tc>
          <w:tcPr>
            <w:tcW w:w="849" w:type="dxa"/>
          </w:tcPr>
          <w:p w14:paraId="35B02DC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km</w:t>
            </w:r>
          </w:p>
        </w:tc>
        <w:tc>
          <w:tcPr>
            <w:tcW w:w="850" w:type="dxa"/>
          </w:tcPr>
          <w:p w14:paraId="4480DB1E" w14:textId="2E97A7F4"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3</w:t>
            </w:r>
          </w:p>
        </w:tc>
      </w:tr>
      <w:tr w:rsidR="00940CAE" w:rsidRPr="00EA7213" w14:paraId="35316ABA"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50D76C8F" w14:textId="7F0A993C"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26</w:t>
            </w:r>
            <w:r>
              <w:rPr>
                <w:rFonts w:asciiTheme="majorBidi" w:hAnsiTheme="majorBidi" w:cstheme="majorBidi"/>
                <w:noProof/>
                <w:szCs w:val="18"/>
              </w:rPr>
              <w:t>4</w:t>
            </w:r>
          </w:p>
        </w:tc>
        <w:tc>
          <w:tcPr>
            <w:tcW w:w="850" w:type="dxa"/>
          </w:tcPr>
          <w:p w14:paraId="736C8DF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12.3.</w:t>
            </w:r>
          </w:p>
        </w:tc>
        <w:tc>
          <w:tcPr>
            <w:tcW w:w="2410" w:type="dxa"/>
          </w:tcPr>
          <w:p w14:paraId="268F9C7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Mass loss measurement – Weight loss emission factor</w:t>
            </w:r>
          </w:p>
        </w:tc>
        <w:tc>
          <w:tcPr>
            <w:tcW w:w="4252" w:type="dxa"/>
          </w:tcPr>
          <w:p w14:paraId="6E7269C1" w14:textId="468A6FE2"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Report the averaged weight loss emission factor of the brake under testing following the procedure defined in </w:t>
            </w:r>
            <w:r w:rsidR="00F26B68">
              <w:rPr>
                <w:rFonts w:asciiTheme="majorBidi" w:hAnsiTheme="majorBidi" w:cstheme="majorBidi"/>
                <w:noProof/>
                <w:szCs w:val="18"/>
              </w:rPr>
              <w:t>Table A4/13</w:t>
            </w:r>
            <w:r w:rsidRPr="00EA7213">
              <w:rPr>
                <w:rFonts w:asciiTheme="majorBidi" w:hAnsiTheme="majorBidi" w:cstheme="majorBidi"/>
                <w:noProof/>
                <w:szCs w:val="18"/>
              </w:rPr>
              <w:t xml:space="preserve"> and paragraph 12.3. (k)</w:t>
            </w:r>
          </w:p>
        </w:tc>
        <w:tc>
          <w:tcPr>
            <w:tcW w:w="849" w:type="dxa"/>
          </w:tcPr>
          <w:p w14:paraId="6A1C1E4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mg/km</w:t>
            </w:r>
          </w:p>
        </w:tc>
        <w:tc>
          <w:tcPr>
            <w:tcW w:w="850" w:type="dxa"/>
          </w:tcPr>
          <w:p w14:paraId="364FF9DD" w14:textId="3F0F91D4"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2</w:t>
            </w:r>
          </w:p>
        </w:tc>
      </w:tr>
      <w:tr w:rsidR="00940CAE" w:rsidRPr="00EA7213" w14:paraId="5558AB6D"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3D83A6F" w14:textId="54A58CA1"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26</w:t>
            </w:r>
            <w:r>
              <w:rPr>
                <w:rFonts w:asciiTheme="majorBidi" w:hAnsiTheme="majorBidi" w:cstheme="majorBidi"/>
                <w:noProof/>
                <w:szCs w:val="18"/>
              </w:rPr>
              <w:t>5</w:t>
            </w:r>
          </w:p>
        </w:tc>
        <w:tc>
          <w:tcPr>
            <w:tcW w:w="850" w:type="dxa"/>
          </w:tcPr>
          <w:p w14:paraId="59469E7F"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12.3.</w:t>
            </w:r>
          </w:p>
        </w:tc>
        <w:tc>
          <w:tcPr>
            <w:tcW w:w="2410" w:type="dxa"/>
          </w:tcPr>
          <w:p w14:paraId="053B56BE"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Mass loss measurement – Overall compliance</w:t>
            </w:r>
          </w:p>
        </w:tc>
        <w:tc>
          <w:tcPr>
            <w:tcW w:w="4252" w:type="dxa"/>
          </w:tcPr>
          <w:p w14:paraId="507B5A0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Verify that the mass loss measurement of the brake under testing has been conducted following all the specifications described in paragraph 12.3. (a)-(k)</w:t>
            </w:r>
          </w:p>
        </w:tc>
        <w:tc>
          <w:tcPr>
            <w:tcW w:w="849" w:type="dxa"/>
          </w:tcPr>
          <w:p w14:paraId="54AA7E1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27391EA0" w14:textId="2CEB0A5E"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442F4367"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45B5637E" w14:textId="6E10E3D0"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26</w:t>
            </w:r>
            <w:r>
              <w:rPr>
                <w:rFonts w:asciiTheme="majorBidi" w:hAnsiTheme="majorBidi" w:cstheme="majorBidi"/>
                <w:noProof/>
                <w:szCs w:val="18"/>
              </w:rPr>
              <w:t>6</w:t>
            </w:r>
          </w:p>
        </w:tc>
        <w:tc>
          <w:tcPr>
            <w:tcW w:w="850" w:type="dxa"/>
          </w:tcPr>
          <w:p w14:paraId="5AB6AC0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14.2.</w:t>
            </w:r>
          </w:p>
        </w:tc>
        <w:tc>
          <w:tcPr>
            <w:tcW w:w="2410" w:type="dxa"/>
          </w:tcPr>
          <w:p w14:paraId="2CF20E1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Calibration requirements – Inertia dynamometer</w:t>
            </w:r>
          </w:p>
        </w:tc>
        <w:tc>
          <w:tcPr>
            <w:tcW w:w="4252" w:type="dxa"/>
          </w:tcPr>
          <w:p w14:paraId="5D134CC3" w14:textId="034B12AA"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calibration requirements defined for the brake dynamometer in </w:t>
            </w:r>
            <w:r w:rsidR="00F26B68">
              <w:rPr>
                <w:rFonts w:asciiTheme="majorBidi" w:hAnsiTheme="majorBidi" w:cstheme="majorBidi"/>
                <w:noProof/>
                <w:szCs w:val="18"/>
              </w:rPr>
              <w:t>Table A4/15</w:t>
            </w:r>
            <w:r w:rsidRPr="00EA7213">
              <w:rPr>
                <w:rFonts w:asciiTheme="majorBidi" w:hAnsiTheme="majorBidi" w:cstheme="majorBidi"/>
                <w:noProof/>
                <w:szCs w:val="18"/>
              </w:rPr>
              <w:t xml:space="preserve"> and paragraph 14.2. are met and that a valid calibration certificate is available at the time of the brake emissions test</w:t>
            </w:r>
          </w:p>
        </w:tc>
        <w:tc>
          <w:tcPr>
            <w:tcW w:w="849" w:type="dxa"/>
          </w:tcPr>
          <w:p w14:paraId="1E46C11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4874CED3" w14:textId="7835DFB2"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4BAEFBB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64399C95" w14:textId="19008EE9"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26</w:t>
            </w:r>
            <w:r>
              <w:rPr>
                <w:rFonts w:asciiTheme="majorBidi" w:hAnsiTheme="majorBidi" w:cstheme="majorBidi"/>
                <w:noProof/>
                <w:szCs w:val="18"/>
              </w:rPr>
              <w:t>7</w:t>
            </w:r>
          </w:p>
        </w:tc>
        <w:tc>
          <w:tcPr>
            <w:tcW w:w="850" w:type="dxa"/>
          </w:tcPr>
          <w:p w14:paraId="1138FBF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14.3.</w:t>
            </w:r>
          </w:p>
        </w:tc>
        <w:tc>
          <w:tcPr>
            <w:tcW w:w="2410" w:type="dxa"/>
          </w:tcPr>
          <w:p w14:paraId="5227D60D"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Calibration requirements – Airflow measurement device</w:t>
            </w:r>
          </w:p>
        </w:tc>
        <w:tc>
          <w:tcPr>
            <w:tcW w:w="4252" w:type="dxa"/>
          </w:tcPr>
          <w:p w14:paraId="5D4B92F4" w14:textId="118739DD"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calibration requirements defined for the cooling airflow measurement device in </w:t>
            </w:r>
            <w:r w:rsidR="00F26B68">
              <w:rPr>
                <w:rFonts w:asciiTheme="majorBidi" w:hAnsiTheme="majorBidi" w:cstheme="majorBidi"/>
                <w:noProof/>
                <w:szCs w:val="18"/>
              </w:rPr>
              <w:t>Table A4/15</w:t>
            </w:r>
            <w:r w:rsidRPr="00EA7213">
              <w:rPr>
                <w:rFonts w:asciiTheme="majorBidi" w:hAnsiTheme="majorBidi" w:cstheme="majorBidi"/>
                <w:noProof/>
                <w:szCs w:val="18"/>
              </w:rPr>
              <w:t xml:space="preserve"> and paragraph 14.3. are met and that a valid calibration certificate is available at the time of the brake emissions test</w:t>
            </w:r>
          </w:p>
        </w:tc>
        <w:tc>
          <w:tcPr>
            <w:tcW w:w="849" w:type="dxa"/>
          </w:tcPr>
          <w:p w14:paraId="25B96984"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37517980" w14:textId="774B7F79"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1C2AF259"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2FA8720" w14:textId="45774D4C"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26</w:t>
            </w:r>
            <w:r>
              <w:rPr>
                <w:rFonts w:asciiTheme="majorBidi" w:hAnsiTheme="majorBidi" w:cstheme="majorBidi"/>
                <w:noProof/>
                <w:szCs w:val="18"/>
              </w:rPr>
              <w:t>8</w:t>
            </w:r>
          </w:p>
        </w:tc>
        <w:tc>
          <w:tcPr>
            <w:tcW w:w="850" w:type="dxa"/>
          </w:tcPr>
          <w:p w14:paraId="301E979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14.1.</w:t>
            </w:r>
          </w:p>
        </w:tc>
        <w:tc>
          <w:tcPr>
            <w:tcW w:w="2410" w:type="dxa"/>
          </w:tcPr>
          <w:p w14:paraId="20AA41D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Calibration requirements – Cyclonic separators</w:t>
            </w:r>
          </w:p>
        </w:tc>
        <w:tc>
          <w:tcPr>
            <w:tcW w:w="4252" w:type="dxa"/>
          </w:tcPr>
          <w:p w14:paraId="3EACA19C" w14:textId="6937DFF0"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calibration requirements defined for the PM and PN cyclonic separators in </w:t>
            </w:r>
            <w:r w:rsidR="00F26B68">
              <w:rPr>
                <w:rFonts w:asciiTheme="majorBidi" w:hAnsiTheme="majorBidi" w:cstheme="majorBidi"/>
                <w:noProof/>
                <w:szCs w:val="18"/>
              </w:rPr>
              <w:t>Table A4/15</w:t>
            </w:r>
            <w:r w:rsidRPr="00EA7213">
              <w:rPr>
                <w:rFonts w:asciiTheme="majorBidi" w:hAnsiTheme="majorBidi" w:cstheme="majorBidi"/>
                <w:noProof/>
                <w:szCs w:val="18"/>
              </w:rPr>
              <w:t xml:space="preserve"> and paragraphs 12.1. and 12.2. are met</w:t>
            </w:r>
          </w:p>
        </w:tc>
        <w:tc>
          <w:tcPr>
            <w:tcW w:w="849" w:type="dxa"/>
          </w:tcPr>
          <w:p w14:paraId="40AF07A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7FC0A29A" w14:textId="1C611DD7"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04317584"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369FF24F" w14:textId="0CDD2F7C"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lastRenderedPageBreak/>
              <w:t>26</w:t>
            </w:r>
            <w:r>
              <w:rPr>
                <w:rFonts w:asciiTheme="majorBidi" w:hAnsiTheme="majorBidi" w:cstheme="majorBidi"/>
                <w:noProof/>
                <w:szCs w:val="18"/>
              </w:rPr>
              <w:t>9</w:t>
            </w:r>
          </w:p>
        </w:tc>
        <w:tc>
          <w:tcPr>
            <w:tcW w:w="850" w:type="dxa"/>
          </w:tcPr>
          <w:p w14:paraId="311FA075"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14.4.</w:t>
            </w:r>
          </w:p>
        </w:tc>
        <w:tc>
          <w:tcPr>
            <w:tcW w:w="2410" w:type="dxa"/>
          </w:tcPr>
          <w:p w14:paraId="255B879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Calibration requirements – Weighing balance</w:t>
            </w:r>
          </w:p>
        </w:tc>
        <w:tc>
          <w:tcPr>
            <w:tcW w:w="4252" w:type="dxa"/>
          </w:tcPr>
          <w:p w14:paraId="436D7297" w14:textId="7BA3BBEE"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calibration requirements defined for the microgram balance in </w:t>
            </w:r>
            <w:r w:rsidR="00F26B68">
              <w:rPr>
                <w:rFonts w:asciiTheme="majorBidi" w:hAnsiTheme="majorBidi" w:cstheme="majorBidi"/>
                <w:noProof/>
                <w:szCs w:val="18"/>
              </w:rPr>
              <w:t>Table A4/15</w:t>
            </w:r>
            <w:r w:rsidRPr="00EA7213">
              <w:rPr>
                <w:rFonts w:asciiTheme="majorBidi" w:hAnsiTheme="majorBidi" w:cstheme="majorBidi"/>
                <w:noProof/>
                <w:szCs w:val="18"/>
              </w:rPr>
              <w:t xml:space="preserve"> and paragraph 14.4. are met and that a valid calibration certificate is available at the time of the brake emissions test</w:t>
            </w:r>
          </w:p>
        </w:tc>
        <w:tc>
          <w:tcPr>
            <w:tcW w:w="849" w:type="dxa"/>
          </w:tcPr>
          <w:p w14:paraId="5A1592D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58D1D050" w14:textId="53D1D241"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03132301"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7876045E" w14:textId="1C73577B"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w:t>
            </w:r>
            <w:r>
              <w:rPr>
                <w:rFonts w:asciiTheme="majorBidi" w:hAnsiTheme="majorBidi" w:cstheme="majorBidi"/>
                <w:noProof/>
                <w:szCs w:val="18"/>
              </w:rPr>
              <w:t>70</w:t>
            </w:r>
          </w:p>
        </w:tc>
        <w:tc>
          <w:tcPr>
            <w:tcW w:w="850" w:type="dxa"/>
          </w:tcPr>
          <w:p w14:paraId="62928BE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14.1.</w:t>
            </w:r>
          </w:p>
        </w:tc>
        <w:tc>
          <w:tcPr>
            <w:tcW w:w="2410" w:type="dxa"/>
          </w:tcPr>
          <w:p w14:paraId="2B0ECDA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Calibration requirements – PM sampling flow measurement device</w:t>
            </w:r>
          </w:p>
        </w:tc>
        <w:tc>
          <w:tcPr>
            <w:tcW w:w="4252" w:type="dxa"/>
          </w:tcPr>
          <w:p w14:paraId="71F44F3D" w14:textId="2FC693D5"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calibration requirements defined for the PM sampling flow measurement device in </w:t>
            </w:r>
            <w:r w:rsidR="00F26B68">
              <w:rPr>
                <w:rFonts w:asciiTheme="majorBidi" w:hAnsiTheme="majorBidi" w:cstheme="majorBidi"/>
                <w:noProof/>
                <w:szCs w:val="18"/>
              </w:rPr>
              <w:t>Table A4/15</w:t>
            </w:r>
            <w:r w:rsidRPr="00EA7213">
              <w:rPr>
                <w:rFonts w:asciiTheme="majorBidi" w:hAnsiTheme="majorBidi" w:cstheme="majorBidi"/>
                <w:noProof/>
                <w:szCs w:val="18"/>
              </w:rPr>
              <w:t xml:space="preserve"> and paragraph 12.1. are met and that a valid calibration certificate is available at the time of the brake emissions test</w:t>
            </w:r>
          </w:p>
        </w:tc>
        <w:tc>
          <w:tcPr>
            <w:tcW w:w="849" w:type="dxa"/>
          </w:tcPr>
          <w:p w14:paraId="1B7BF9DC"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4490D39E" w14:textId="3DF6834D"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7499FD0B"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10327F3C" w14:textId="0FEFBC57" w:rsidR="00940CAE" w:rsidRPr="00EA7213" w:rsidRDefault="00815C6C"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2</w:t>
            </w:r>
            <w:r>
              <w:rPr>
                <w:rFonts w:asciiTheme="majorBidi" w:hAnsiTheme="majorBidi" w:cstheme="majorBidi"/>
                <w:noProof/>
                <w:szCs w:val="18"/>
              </w:rPr>
              <w:t>71</w:t>
            </w:r>
          </w:p>
        </w:tc>
        <w:tc>
          <w:tcPr>
            <w:tcW w:w="850" w:type="dxa"/>
          </w:tcPr>
          <w:p w14:paraId="7C47D82B"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14.1.</w:t>
            </w:r>
          </w:p>
        </w:tc>
        <w:tc>
          <w:tcPr>
            <w:tcW w:w="2410" w:type="dxa"/>
          </w:tcPr>
          <w:p w14:paraId="6B3CE36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Calibration requirements – PN sampling flow measurement device</w:t>
            </w:r>
          </w:p>
        </w:tc>
        <w:tc>
          <w:tcPr>
            <w:tcW w:w="4252" w:type="dxa"/>
          </w:tcPr>
          <w:p w14:paraId="19EBE086" w14:textId="67F929AE"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calibration requirements defined for the PN sampling flow measurement device in </w:t>
            </w:r>
            <w:r w:rsidR="00F26B68">
              <w:rPr>
                <w:rFonts w:asciiTheme="majorBidi" w:hAnsiTheme="majorBidi" w:cstheme="majorBidi"/>
                <w:noProof/>
                <w:szCs w:val="18"/>
              </w:rPr>
              <w:t>Table A4/15</w:t>
            </w:r>
            <w:r w:rsidRPr="00EA7213">
              <w:rPr>
                <w:rFonts w:asciiTheme="majorBidi" w:hAnsiTheme="majorBidi" w:cstheme="majorBidi"/>
                <w:noProof/>
                <w:szCs w:val="18"/>
              </w:rPr>
              <w:t xml:space="preserve"> and paragraph 12.2. are met and that a valid calibration certificate is available at the time of the brake emissions test</w:t>
            </w:r>
          </w:p>
        </w:tc>
        <w:tc>
          <w:tcPr>
            <w:tcW w:w="849" w:type="dxa"/>
          </w:tcPr>
          <w:p w14:paraId="77CFB8D1"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091137E5" w14:textId="13E10C63"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793981E8" w14:textId="77777777" w:rsidTr="000D5C32">
        <w:tc>
          <w:tcPr>
            <w:tcW w:w="426" w:type="dxa"/>
          </w:tcPr>
          <w:p w14:paraId="528D7952" w14:textId="7B1900FC" w:rsidR="00940CAE" w:rsidRPr="00EA7213" w:rsidRDefault="00815C6C" w:rsidP="00A955E9">
            <w:pPr>
              <w:spacing w:before="40" w:after="120"/>
              <w:ind w:right="113"/>
              <w:cnfStyle w:val="001000000000" w:firstRow="0" w:lastRow="0" w:firstColumn="1"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27</w:t>
            </w:r>
            <w:r>
              <w:rPr>
                <w:rFonts w:asciiTheme="majorBidi" w:hAnsiTheme="majorBidi" w:cstheme="majorBidi"/>
                <w:noProof/>
                <w:szCs w:val="18"/>
              </w:rPr>
              <w:t>2</w:t>
            </w:r>
          </w:p>
        </w:tc>
        <w:tc>
          <w:tcPr>
            <w:tcW w:w="850" w:type="dxa"/>
          </w:tcPr>
          <w:p w14:paraId="18740F0A"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14.5.</w:t>
            </w:r>
          </w:p>
        </w:tc>
        <w:tc>
          <w:tcPr>
            <w:tcW w:w="2410" w:type="dxa"/>
          </w:tcPr>
          <w:p w14:paraId="3771BAB7"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Calibration requirements – Sample treatment and conditioning devices</w:t>
            </w:r>
          </w:p>
        </w:tc>
        <w:tc>
          <w:tcPr>
            <w:tcW w:w="4252" w:type="dxa"/>
          </w:tcPr>
          <w:p w14:paraId="2114CE48" w14:textId="70016375"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 xml:space="preserve">Verify that the calibration requirements defined for the </w:t>
            </w:r>
            <w:r w:rsidR="00A97488" w:rsidRPr="00A903A3">
              <w:rPr>
                <w:rFonts w:asciiTheme="majorBidi" w:hAnsiTheme="majorBidi" w:cstheme="majorBidi"/>
                <w:noProof/>
                <w:szCs w:val="18"/>
                <w:highlight w:val="yellow"/>
              </w:rPr>
              <w:t>[</w:t>
            </w:r>
            <w:r w:rsidRPr="00A903A3">
              <w:rPr>
                <w:rFonts w:asciiTheme="majorBidi" w:hAnsiTheme="majorBidi" w:cstheme="majorBidi"/>
                <w:noProof/>
                <w:szCs w:val="18"/>
                <w:highlight w:val="yellow"/>
              </w:rPr>
              <w:t xml:space="preserve">TPN10 dilution system and the </w:t>
            </w:r>
            <w:r w:rsidR="00A97488" w:rsidRPr="00A903A3">
              <w:rPr>
                <w:rFonts w:asciiTheme="majorBidi" w:hAnsiTheme="majorBidi" w:cstheme="majorBidi"/>
                <w:noProof/>
                <w:szCs w:val="18"/>
                <w:highlight w:val="yellow"/>
              </w:rPr>
              <w:t>]</w:t>
            </w:r>
            <w:r w:rsidRPr="00EA7213">
              <w:rPr>
                <w:rFonts w:asciiTheme="majorBidi" w:hAnsiTheme="majorBidi" w:cstheme="majorBidi"/>
                <w:noProof/>
                <w:szCs w:val="18"/>
              </w:rPr>
              <w:t xml:space="preserve">SPN10 volatile particle remover in </w:t>
            </w:r>
            <w:r w:rsidR="00F26B68">
              <w:rPr>
                <w:rFonts w:asciiTheme="majorBidi" w:hAnsiTheme="majorBidi" w:cstheme="majorBidi"/>
                <w:noProof/>
                <w:szCs w:val="18"/>
              </w:rPr>
              <w:t>Table A4/15</w:t>
            </w:r>
            <w:r w:rsidRPr="00EA7213">
              <w:rPr>
                <w:rFonts w:asciiTheme="majorBidi" w:hAnsiTheme="majorBidi" w:cstheme="majorBidi"/>
                <w:noProof/>
                <w:szCs w:val="18"/>
              </w:rPr>
              <w:t xml:space="preserve"> and paragraph 14.5. are met and that valid calibration certificates are available at the time of the brake emissions test</w:t>
            </w:r>
          </w:p>
        </w:tc>
        <w:tc>
          <w:tcPr>
            <w:tcW w:w="849" w:type="dxa"/>
          </w:tcPr>
          <w:p w14:paraId="3F49ECCB" w14:textId="77777777" w:rsidR="00940CAE" w:rsidRPr="00EA7213" w:rsidRDefault="00940CAE" w:rsidP="00A955E9">
            <w:pPr>
              <w:spacing w:before="40" w:after="120"/>
              <w:ind w:right="113"/>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363A64CB" w14:textId="0B14BF1A" w:rsidR="00940CAE" w:rsidRPr="00EA7213" w:rsidRDefault="00913C26" w:rsidP="00A955E9">
            <w:pPr>
              <w:spacing w:before="40" w:after="120"/>
              <w:ind w:right="113"/>
              <w:rPr>
                <w:rFonts w:asciiTheme="majorBidi" w:hAnsiTheme="majorBidi" w:cstheme="majorBidi"/>
                <w:noProof/>
                <w:szCs w:val="18"/>
              </w:rPr>
            </w:pPr>
            <w:r>
              <w:rPr>
                <w:rFonts w:asciiTheme="majorBidi" w:hAnsiTheme="majorBidi" w:cstheme="majorBidi"/>
                <w:noProof/>
                <w:szCs w:val="18"/>
              </w:rPr>
              <w:t>N/A</w:t>
            </w:r>
          </w:p>
        </w:tc>
      </w:tr>
      <w:tr w:rsidR="00940CAE" w:rsidRPr="00EA7213" w14:paraId="1E5C399C" w14:textId="77777777" w:rsidTr="000D5C32">
        <w:tc>
          <w:tcPr>
            <w:cnfStyle w:val="001000000000" w:firstRow="0" w:lastRow="0" w:firstColumn="1" w:lastColumn="0" w:oddVBand="0" w:evenVBand="0" w:oddHBand="0" w:evenHBand="0" w:firstRowFirstColumn="0" w:firstRowLastColumn="0" w:lastRowFirstColumn="0" w:lastRowLastColumn="0"/>
            <w:tcW w:w="426" w:type="dxa"/>
          </w:tcPr>
          <w:p w14:paraId="2E398A08" w14:textId="0947CA46" w:rsidR="00940CAE" w:rsidRPr="00EA7213" w:rsidRDefault="00815C6C" w:rsidP="00A955E9">
            <w:pPr>
              <w:spacing w:before="40" w:after="120"/>
              <w:ind w:right="113"/>
              <w:rPr>
                <w:rFonts w:asciiTheme="majorBidi" w:hAnsiTheme="majorBidi" w:cstheme="majorBidi"/>
                <w:noProof/>
                <w:szCs w:val="18"/>
              </w:rPr>
            </w:pPr>
            <w:r w:rsidRPr="00EA7213">
              <w:rPr>
                <w:rFonts w:asciiTheme="majorBidi" w:eastAsia="MS Mincho" w:hAnsiTheme="majorBidi" w:cstheme="majorBidi"/>
                <w:noProof/>
                <w:szCs w:val="18"/>
                <w:lang w:eastAsia="ja-JP"/>
              </w:rPr>
              <w:t>27</w:t>
            </w:r>
            <w:r>
              <w:rPr>
                <w:rFonts w:asciiTheme="majorBidi" w:eastAsia="MS Mincho" w:hAnsiTheme="majorBidi" w:cstheme="majorBidi"/>
                <w:noProof/>
                <w:szCs w:val="18"/>
                <w:lang w:eastAsia="ja-JP"/>
              </w:rPr>
              <w:t>3</w:t>
            </w:r>
          </w:p>
        </w:tc>
        <w:tc>
          <w:tcPr>
            <w:tcW w:w="850" w:type="dxa"/>
          </w:tcPr>
          <w:p w14:paraId="70712C58"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14.6.</w:t>
            </w:r>
          </w:p>
        </w:tc>
        <w:tc>
          <w:tcPr>
            <w:tcW w:w="2410" w:type="dxa"/>
          </w:tcPr>
          <w:p w14:paraId="40BF2B33"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Calibration requirements – Particle number counter</w:t>
            </w:r>
          </w:p>
        </w:tc>
        <w:tc>
          <w:tcPr>
            <w:tcW w:w="4252" w:type="dxa"/>
          </w:tcPr>
          <w:p w14:paraId="00E9077E" w14:textId="4DBA813F"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calibration requirements defined for the particle number counter in </w:t>
            </w:r>
            <w:r w:rsidR="00F26B68">
              <w:rPr>
                <w:rFonts w:asciiTheme="majorBidi" w:hAnsiTheme="majorBidi" w:cstheme="majorBidi"/>
                <w:noProof/>
                <w:szCs w:val="18"/>
              </w:rPr>
              <w:t>Table A4/15</w:t>
            </w:r>
            <w:r w:rsidRPr="00EA7213">
              <w:rPr>
                <w:rFonts w:asciiTheme="majorBidi" w:hAnsiTheme="majorBidi" w:cstheme="majorBidi"/>
                <w:noProof/>
                <w:szCs w:val="18"/>
              </w:rPr>
              <w:t xml:space="preserve"> and paragraph 14.6. are met and that a valid calibration certificate is available at the time of the brake emissions test</w:t>
            </w:r>
          </w:p>
        </w:tc>
        <w:tc>
          <w:tcPr>
            <w:tcW w:w="849" w:type="dxa"/>
          </w:tcPr>
          <w:p w14:paraId="1C54CFD0"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Pr>
          <w:p w14:paraId="06D11696" w14:textId="2EEE398A"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r w:rsidR="00940CAE" w:rsidRPr="00EA7213" w14:paraId="2A1CB5D1" w14:textId="77777777" w:rsidTr="000D5C32">
        <w:tc>
          <w:tcPr>
            <w:cnfStyle w:val="001000000000" w:firstRow="0" w:lastRow="0" w:firstColumn="1" w:lastColumn="0" w:oddVBand="0" w:evenVBand="0" w:oddHBand="0" w:evenHBand="0" w:firstRowFirstColumn="0" w:firstRowLastColumn="0" w:lastRowFirstColumn="0" w:lastRowLastColumn="0"/>
            <w:tcW w:w="426" w:type="dxa"/>
            <w:tcBorders>
              <w:bottom w:val="single" w:sz="12" w:space="0" w:color="auto"/>
            </w:tcBorders>
          </w:tcPr>
          <w:p w14:paraId="531ACEBB" w14:textId="22278353" w:rsidR="00940CAE" w:rsidRPr="00EA7213" w:rsidRDefault="00815C6C" w:rsidP="00A955E9">
            <w:pPr>
              <w:spacing w:before="40" w:after="120"/>
              <w:ind w:right="113"/>
              <w:rPr>
                <w:rFonts w:asciiTheme="majorBidi" w:hAnsiTheme="majorBidi" w:cstheme="majorBidi"/>
                <w:noProof/>
                <w:szCs w:val="18"/>
              </w:rPr>
            </w:pPr>
            <w:r w:rsidRPr="00EA7213">
              <w:rPr>
                <w:rFonts w:asciiTheme="majorBidi" w:eastAsia="MS Mincho" w:hAnsiTheme="majorBidi" w:cstheme="majorBidi"/>
                <w:noProof/>
                <w:szCs w:val="18"/>
                <w:lang w:eastAsia="ja-JP"/>
              </w:rPr>
              <w:t>27</w:t>
            </w:r>
            <w:r>
              <w:rPr>
                <w:rFonts w:asciiTheme="majorBidi" w:eastAsia="MS Mincho" w:hAnsiTheme="majorBidi" w:cstheme="majorBidi"/>
                <w:noProof/>
                <w:szCs w:val="18"/>
                <w:lang w:eastAsia="ja-JP"/>
              </w:rPr>
              <w:t>4</w:t>
            </w:r>
          </w:p>
        </w:tc>
        <w:tc>
          <w:tcPr>
            <w:tcW w:w="850" w:type="dxa"/>
            <w:tcBorders>
              <w:bottom w:val="single" w:sz="12" w:space="0" w:color="auto"/>
            </w:tcBorders>
          </w:tcPr>
          <w:p w14:paraId="4679AED7"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14.4.</w:t>
            </w:r>
          </w:p>
        </w:tc>
        <w:tc>
          <w:tcPr>
            <w:tcW w:w="2410" w:type="dxa"/>
            <w:tcBorders>
              <w:bottom w:val="single" w:sz="12" w:space="0" w:color="auto"/>
            </w:tcBorders>
          </w:tcPr>
          <w:p w14:paraId="45355A9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Calibration requirements – Brake parts balance</w:t>
            </w:r>
          </w:p>
        </w:tc>
        <w:tc>
          <w:tcPr>
            <w:tcW w:w="4252" w:type="dxa"/>
            <w:tcBorders>
              <w:bottom w:val="single" w:sz="12" w:space="0" w:color="auto"/>
            </w:tcBorders>
          </w:tcPr>
          <w:p w14:paraId="2AE1A063" w14:textId="3ADB3441"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 xml:space="preserve">Verify that the calibration requirements defined for the brake parts balance in </w:t>
            </w:r>
            <w:r w:rsidR="00F26B68">
              <w:rPr>
                <w:rFonts w:asciiTheme="majorBidi" w:hAnsiTheme="majorBidi" w:cstheme="majorBidi"/>
                <w:noProof/>
                <w:szCs w:val="18"/>
              </w:rPr>
              <w:t>Table A4/15</w:t>
            </w:r>
            <w:r w:rsidRPr="00EA7213">
              <w:rPr>
                <w:rFonts w:asciiTheme="majorBidi" w:hAnsiTheme="majorBidi" w:cstheme="majorBidi"/>
                <w:noProof/>
                <w:szCs w:val="18"/>
              </w:rPr>
              <w:t xml:space="preserve"> and paragraph 14.4. are met and that a valid calibration certificate is available at the time of the brake emissions test</w:t>
            </w:r>
          </w:p>
        </w:tc>
        <w:tc>
          <w:tcPr>
            <w:tcW w:w="849" w:type="dxa"/>
            <w:tcBorders>
              <w:bottom w:val="single" w:sz="12" w:space="0" w:color="auto"/>
            </w:tcBorders>
          </w:tcPr>
          <w:p w14:paraId="25306AEA" w14:textId="77777777" w:rsidR="00940CAE" w:rsidRPr="00EA7213" w:rsidRDefault="00940CAE"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sidRPr="00EA7213">
              <w:rPr>
                <w:rFonts w:asciiTheme="majorBidi" w:hAnsiTheme="majorBidi" w:cstheme="majorBidi"/>
                <w:noProof/>
                <w:szCs w:val="18"/>
              </w:rPr>
              <w:t>Y/N</w:t>
            </w:r>
          </w:p>
        </w:tc>
        <w:tc>
          <w:tcPr>
            <w:tcW w:w="850" w:type="dxa"/>
            <w:tcBorders>
              <w:bottom w:val="single" w:sz="12" w:space="0" w:color="auto"/>
            </w:tcBorders>
          </w:tcPr>
          <w:p w14:paraId="2CD2B2A9" w14:textId="26AF3606" w:rsidR="00940CAE" w:rsidRPr="00EA7213" w:rsidRDefault="00913C26" w:rsidP="00A955E9">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szCs w:val="18"/>
              </w:rPr>
            </w:pPr>
            <w:r>
              <w:rPr>
                <w:rFonts w:asciiTheme="majorBidi" w:hAnsiTheme="majorBidi" w:cstheme="majorBidi"/>
                <w:noProof/>
                <w:szCs w:val="18"/>
              </w:rPr>
              <w:t>N/A</w:t>
            </w:r>
          </w:p>
        </w:tc>
      </w:tr>
    </w:tbl>
    <w:p w14:paraId="2A77E426" w14:textId="77777777" w:rsidR="009F2394" w:rsidRPr="00550C2D" w:rsidRDefault="009F2394" w:rsidP="009F2394">
      <w:pPr>
        <w:pStyle w:val="HChG"/>
        <w:ind w:left="2268"/>
        <w:rPr>
          <w:sz w:val="24"/>
          <w:szCs w:val="24"/>
        </w:rPr>
      </w:pPr>
      <w:bookmarkStart w:id="605" w:name="_Toc117084651"/>
      <w:bookmarkStart w:id="606" w:name="_Toc117167536"/>
      <w:r w:rsidRPr="00550C2D">
        <w:rPr>
          <w:sz w:val="24"/>
          <w:szCs w:val="24"/>
        </w:rPr>
        <w:t>14.</w:t>
      </w:r>
      <w:r w:rsidRPr="00550C2D">
        <w:rPr>
          <w:sz w:val="24"/>
          <w:szCs w:val="24"/>
        </w:rPr>
        <w:tab/>
        <w:t>Calibration Requirements and Ongoing Quality Controls</w:t>
      </w:r>
      <w:bookmarkEnd w:id="605"/>
      <w:bookmarkEnd w:id="606"/>
    </w:p>
    <w:p w14:paraId="54785BBF" w14:textId="77777777" w:rsidR="009F2394" w:rsidRPr="008361E1" w:rsidRDefault="009F2394" w:rsidP="009F2394">
      <w:pPr>
        <w:pStyle w:val="Heading3"/>
        <w:spacing w:before="240" w:after="120"/>
        <w:ind w:left="2268" w:right="1134" w:hanging="1134"/>
        <w:rPr>
          <w:b/>
          <w:noProof/>
          <w:color w:val="0D0D0D" w:themeColor="text1" w:themeTint="F2"/>
        </w:rPr>
      </w:pPr>
      <w:bookmarkStart w:id="607" w:name="_Toc117084652"/>
      <w:bookmarkStart w:id="608" w:name="_Toc117167537"/>
      <w:r w:rsidRPr="008361E1">
        <w:rPr>
          <w:b/>
          <w:noProof/>
          <w:color w:val="0D0D0D" w:themeColor="text1" w:themeTint="F2"/>
        </w:rPr>
        <w:t>14.1.</w:t>
      </w:r>
      <w:r w:rsidRPr="008361E1">
        <w:rPr>
          <w:b/>
          <w:noProof/>
          <w:color w:val="0D0D0D" w:themeColor="text1" w:themeTint="F2"/>
        </w:rPr>
        <w:tab/>
        <w:t>General Calibration Requirements</w:t>
      </w:r>
      <w:bookmarkEnd w:id="607"/>
      <w:bookmarkEnd w:id="608"/>
    </w:p>
    <w:p w14:paraId="28649557" w14:textId="25D7F052"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This paragraph summarises the minimum calibration requirements for the equipment used for brake emissions testing. </w:t>
      </w:r>
      <w:r w:rsidR="00F26B68">
        <w:rPr>
          <w:noProof/>
          <w:color w:val="0D0D0D" w:themeColor="text1" w:themeTint="F2"/>
        </w:rPr>
        <w:t>Table A4/15</w:t>
      </w:r>
      <w:r w:rsidRPr="008361E1">
        <w:rPr>
          <w:noProof/>
          <w:color w:val="0D0D0D" w:themeColor="text1" w:themeTint="F2"/>
        </w:rPr>
        <w:t xml:space="preserve"> summarises the calibration criteria and the intervals for the main equipment defined in this </w:t>
      </w:r>
      <w:r w:rsidR="00134D86" w:rsidRPr="00134D86">
        <w:rPr>
          <w:noProof/>
          <w:color w:val="0D0D0D" w:themeColor="text1" w:themeTint="F2"/>
        </w:rPr>
        <w:t>Regulation</w:t>
      </w:r>
      <w:r w:rsidRPr="008361E1">
        <w:rPr>
          <w:noProof/>
          <w:color w:val="0D0D0D" w:themeColor="text1" w:themeTint="F2"/>
        </w:rPr>
        <w:t xml:space="preserve">. </w:t>
      </w:r>
    </w:p>
    <w:p w14:paraId="35C1F41C" w14:textId="5F0F11DC" w:rsidR="009F2394" w:rsidRPr="008361E1" w:rsidRDefault="00F26B68" w:rsidP="00293B67">
      <w:pPr>
        <w:spacing w:after="120"/>
        <w:ind w:left="1134" w:right="1134"/>
        <w:rPr>
          <w:b/>
          <w:noProof/>
          <w:color w:val="0D0D0D" w:themeColor="text1" w:themeTint="F2"/>
        </w:rPr>
      </w:pPr>
      <w:r>
        <w:rPr>
          <w:bCs/>
          <w:noProof/>
          <w:color w:val="0D0D0D" w:themeColor="text1" w:themeTint="F2"/>
        </w:rPr>
        <w:t>Table A4/15</w:t>
      </w:r>
      <w:r w:rsidR="009F2394" w:rsidRPr="008361E1">
        <w:rPr>
          <w:bCs/>
          <w:noProof/>
          <w:color w:val="0D0D0D" w:themeColor="text1" w:themeTint="F2"/>
        </w:rPr>
        <w:br/>
      </w:r>
      <w:r w:rsidR="009F2394" w:rsidRPr="008361E1">
        <w:rPr>
          <w:b/>
          <w:bCs/>
          <w:noProof/>
          <w:color w:val="0D0D0D" w:themeColor="text1" w:themeTint="F2"/>
        </w:rPr>
        <w:t>Calibration requirements for main equipment for emissions measurements</w:t>
      </w:r>
    </w:p>
    <w:tbl>
      <w:tblPr>
        <w:tblStyle w:val="GridTable1Light1"/>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130"/>
        <w:gridCol w:w="2699"/>
        <w:gridCol w:w="2407"/>
        <w:gridCol w:w="1401"/>
      </w:tblGrid>
      <w:tr w:rsidR="00CE273A" w:rsidRPr="00DF40D3" w14:paraId="5BEE1AB3" w14:textId="77777777" w:rsidTr="00CE273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762" w:type="dxa"/>
            <w:tcBorders>
              <w:top w:val="single" w:sz="4" w:space="0" w:color="auto"/>
              <w:bottom w:val="single" w:sz="12" w:space="0" w:color="auto"/>
            </w:tcBorders>
            <w:vAlign w:val="bottom"/>
          </w:tcPr>
          <w:p w14:paraId="6CBEB747" w14:textId="77777777" w:rsidR="009F2394" w:rsidRPr="00DF40D3" w:rsidRDefault="009F2394" w:rsidP="00293B67">
            <w:pPr>
              <w:spacing w:before="80" w:after="80" w:line="200" w:lineRule="exact"/>
              <w:ind w:right="113"/>
              <w:rPr>
                <w:rFonts w:ascii="Times New Roman" w:hAnsi="Times New Roman"/>
                <w:b w:val="0"/>
                <w:i/>
                <w:noProof/>
                <w:sz w:val="16"/>
              </w:rPr>
            </w:pPr>
            <w:r w:rsidRPr="00DF40D3">
              <w:rPr>
                <w:rFonts w:ascii="Times New Roman" w:hAnsi="Times New Roman"/>
                <w:b w:val="0"/>
                <w:i/>
                <w:noProof/>
                <w:sz w:val="16"/>
              </w:rPr>
              <w:t>Instrument</w:t>
            </w:r>
          </w:p>
        </w:tc>
        <w:tc>
          <w:tcPr>
            <w:tcW w:w="2382" w:type="dxa"/>
            <w:tcBorders>
              <w:top w:val="single" w:sz="4" w:space="0" w:color="auto"/>
              <w:bottom w:val="single" w:sz="12" w:space="0" w:color="auto"/>
            </w:tcBorders>
            <w:vAlign w:val="bottom"/>
          </w:tcPr>
          <w:p w14:paraId="6B8A0837" w14:textId="77777777" w:rsidR="009F2394" w:rsidRPr="00DF40D3" w:rsidRDefault="009F2394" w:rsidP="00293B67">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DF40D3">
              <w:rPr>
                <w:rFonts w:ascii="Times New Roman" w:hAnsi="Times New Roman"/>
                <w:b w:val="0"/>
                <w:i/>
                <w:noProof/>
                <w:sz w:val="16"/>
              </w:rPr>
              <w:t>Interval</w:t>
            </w:r>
          </w:p>
        </w:tc>
        <w:tc>
          <w:tcPr>
            <w:tcW w:w="2124" w:type="dxa"/>
            <w:tcBorders>
              <w:top w:val="single" w:sz="4" w:space="0" w:color="auto"/>
              <w:bottom w:val="single" w:sz="12" w:space="0" w:color="auto"/>
            </w:tcBorders>
            <w:vAlign w:val="bottom"/>
          </w:tcPr>
          <w:p w14:paraId="296A15B3" w14:textId="77777777" w:rsidR="009F2394" w:rsidRPr="00DF40D3" w:rsidRDefault="009F2394" w:rsidP="00293B67">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DF40D3">
              <w:rPr>
                <w:rFonts w:ascii="Times New Roman" w:hAnsi="Times New Roman"/>
                <w:b w:val="0"/>
                <w:i/>
                <w:noProof/>
                <w:sz w:val="16"/>
              </w:rPr>
              <w:t>Criterion</w:t>
            </w:r>
          </w:p>
        </w:tc>
        <w:tc>
          <w:tcPr>
            <w:tcW w:w="1236" w:type="dxa"/>
            <w:tcBorders>
              <w:top w:val="single" w:sz="4" w:space="0" w:color="auto"/>
              <w:bottom w:val="single" w:sz="12" w:space="0" w:color="auto"/>
            </w:tcBorders>
            <w:vAlign w:val="bottom"/>
          </w:tcPr>
          <w:p w14:paraId="65CF4745" w14:textId="77777777" w:rsidR="009F2394" w:rsidRPr="00DF40D3" w:rsidRDefault="009F2394" w:rsidP="00293B67">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DF40D3">
              <w:rPr>
                <w:rFonts w:ascii="Times New Roman" w:hAnsi="Times New Roman"/>
                <w:b w:val="0"/>
                <w:i/>
                <w:noProof/>
                <w:sz w:val="16"/>
              </w:rPr>
              <w:t>Paragraph</w:t>
            </w:r>
          </w:p>
        </w:tc>
      </w:tr>
      <w:tr w:rsidR="00DF40D3" w:rsidRPr="00DF40D3" w14:paraId="6D2D0E6D" w14:textId="77777777" w:rsidTr="00CE273A">
        <w:trPr>
          <w:cnfStyle w:val="100000000000" w:firstRow="1" w:lastRow="0" w:firstColumn="0" w:lastColumn="0" w:oddVBand="0" w:evenVBand="0" w:oddHBand="0" w:evenHBand="0" w:firstRowFirstColumn="0" w:firstRowLastColumn="0" w:lastRowFirstColumn="0" w:lastRowLastColumn="0"/>
          <w:trHeight w:hRule="exact" w:val="113"/>
          <w:tblHeader/>
        </w:trPr>
        <w:tc>
          <w:tcPr>
            <w:cnfStyle w:val="001000000000" w:firstRow="0" w:lastRow="0" w:firstColumn="1" w:lastColumn="0" w:oddVBand="0" w:evenVBand="0" w:oddHBand="0" w:evenHBand="0" w:firstRowFirstColumn="0" w:firstRowLastColumn="0" w:lastRowFirstColumn="0" w:lastRowLastColumn="0"/>
            <w:tcW w:w="2762" w:type="dxa"/>
            <w:tcBorders>
              <w:top w:val="single" w:sz="12" w:space="0" w:color="auto"/>
            </w:tcBorders>
          </w:tcPr>
          <w:p w14:paraId="4848CFA8" w14:textId="77777777" w:rsidR="00DF40D3" w:rsidRPr="00DF40D3" w:rsidRDefault="00DF40D3" w:rsidP="00DF40D3">
            <w:pPr>
              <w:spacing w:before="40" w:after="120"/>
              <w:ind w:right="113"/>
              <w:rPr>
                <w:rFonts w:ascii="Times New Roman" w:hAnsi="Times New Roman"/>
                <w:noProof/>
              </w:rPr>
            </w:pPr>
          </w:p>
        </w:tc>
        <w:tc>
          <w:tcPr>
            <w:tcW w:w="2382" w:type="dxa"/>
            <w:tcBorders>
              <w:top w:val="single" w:sz="12" w:space="0" w:color="auto"/>
            </w:tcBorders>
          </w:tcPr>
          <w:p w14:paraId="2C532BA3" w14:textId="77777777" w:rsidR="00DF40D3" w:rsidRPr="00DF40D3" w:rsidRDefault="00DF40D3" w:rsidP="00DF40D3">
            <w:pPr>
              <w:spacing w:before="40" w:after="120"/>
              <w:ind w:right="113"/>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p>
        </w:tc>
        <w:tc>
          <w:tcPr>
            <w:tcW w:w="2124" w:type="dxa"/>
            <w:tcBorders>
              <w:top w:val="single" w:sz="12" w:space="0" w:color="auto"/>
            </w:tcBorders>
          </w:tcPr>
          <w:p w14:paraId="0DBDCA42" w14:textId="77777777" w:rsidR="00DF40D3" w:rsidRPr="00DF40D3" w:rsidRDefault="00DF40D3" w:rsidP="00DF40D3">
            <w:pPr>
              <w:spacing w:before="40" w:after="120"/>
              <w:ind w:right="113"/>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p>
        </w:tc>
        <w:tc>
          <w:tcPr>
            <w:tcW w:w="1236" w:type="dxa"/>
            <w:tcBorders>
              <w:top w:val="single" w:sz="12" w:space="0" w:color="auto"/>
            </w:tcBorders>
          </w:tcPr>
          <w:p w14:paraId="450508BD" w14:textId="77777777" w:rsidR="00DF40D3" w:rsidRPr="00DF40D3" w:rsidRDefault="00DF40D3" w:rsidP="00DF40D3">
            <w:pPr>
              <w:spacing w:before="40" w:after="120"/>
              <w:ind w:right="113"/>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p>
        </w:tc>
      </w:tr>
      <w:tr w:rsidR="00CE273A" w:rsidRPr="00DF40D3" w14:paraId="1989F556"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58832FCD"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Brake dynamometer</w:t>
            </w:r>
          </w:p>
        </w:tc>
        <w:tc>
          <w:tcPr>
            <w:tcW w:w="2382" w:type="dxa"/>
          </w:tcPr>
          <w:p w14:paraId="3BCD9F18" w14:textId="0D6C8323"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Upon initial installation, yearly, and at major maintenance</w:t>
            </w:r>
          </w:p>
        </w:tc>
        <w:tc>
          <w:tcPr>
            <w:tcW w:w="2124" w:type="dxa"/>
          </w:tcPr>
          <w:p w14:paraId="5A5D2A78" w14:textId="6CF8AAEC" w:rsidR="009F2394" w:rsidRPr="00DF40D3" w:rsidRDefault="005611A7"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Table A4/17</w:t>
            </w:r>
          </w:p>
        </w:tc>
        <w:tc>
          <w:tcPr>
            <w:tcW w:w="1236" w:type="dxa"/>
          </w:tcPr>
          <w:p w14:paraId="433313C3"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14.2.</w:t>
            </w:r>
          </w:p>
        </w:tc>
      </w:tr>
      <w:tr w:rsidR="009F2394" w:rsidRPr="00DF40D3" w14:paraId="50927A42"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5C95A162"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Torque measurement device</w:t>
            </w:r>
          </w:p>
        </w:tc>
        <w:tc>
          <w:tcPr>
            <w:tcW w:w="2382" w:type="dxa"/>
          </w:tcPr>
          <w:p w14:paraId="735D0ED4" w14:textId="7CA84DC8"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Upon initial installation, yearly, and at major maintenance</w:t>
            </w:r>
          </w:p>
        </w:tc>
        <w:tc>
          <w:tcPr>
            <w:tcW w:w="2124" w:type="dxa"/>
          </w:tcPr>
          <w:p w14:paraId="540EE03D" w14:textId="7C0CBE30" w:rsidR="009F2394" w:rsidRPr="00DF40D3" w:rsidRDefault="005611A7"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Table A4/18</w:t>
            </w:r>
          </w:p>
        </w:tc>
        <w:tc>
          <w:tcPr>
            <w:tcW w:w="1236" w:type="dxa"/>
          </w:tcPr>
          <w:p w14:paraId="59BD5C80"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14.2.</w:t>
            </w:r>
          </w:p>
        </w:tc>
      </w:tr>
      <w:tr w:rsidR="009F2394" w:rsidRPr="00DF40D3" w14:paraId="04123329"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1E691510"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Cooling airflow measurement device</w:t>
            </w:r>
          </w:p>
        </w:tc>
        <w:tc>
          <w:tcPr>
            <w:tcW w:w="2382" w:type="dxa"/>
          </w:tcPr>
          <w:p w14:paraId="4059CD8C" w14:textId="104D44E5"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Upon initial installation, yearly, and at major maintenance</w:t>
            </w:r>
          </w:p>
        </w:tc>
        <w:tc>
          <w:tcPr>
            <w:tcW w:w="2124" w:type="dxa"/>
          </w:tcPr>
          <w:p w14:paraId="502F3951" w14:textId="42E11C30" w:rsidR="009F2394" w:rsidRPr="00DF40D3" w:rsidRDefault="005611A7"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Table A4/19</w:t>
            </w:r>
          </w:p>
        </w:tc>
        <w:tc>
          <w:tcPr>
            <w:tcW w:w="1236" w:type="dxa"/>
          </w:tcPr>
          <w:p w14:paraId="3EB6C0E0"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14.3.</w:t>
            </w:r>
          </w:p>
        </w:tc>
      </w:tr>
      <w:tr w:rsidR="009F2394" w:rsidRPr="00DF40D3" w14:paraId="4AA9CEBF"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494160F2"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lastRenderedPageBreak/>
              <w:t>Cooling airflow temperature sensor</w:t>
            </w:r>
          </w:p>
        </w:tc>
        <w:tc>
          <w:tcPr>
            <w:tcW w:w="2382" w:type="dxa"/>
          </w:tcPr>
          <w:p w14:paraId="6C30EE77"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Yearly</w:t>
            </w:r>
          </w:p>
        </w:tc>
        <w:tc>
          <w:tcPr>
            <w:tcW w:w="2124" w:type="dxa"/>
          </w:tcPr>
          <w:p w14:paraId="2C39412B"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±1°C</w:t>
            </w:r>
          </w:p>
        </w:tc>
        <w:tc>
          <w:tcPr>
            <w:tcW w:w="1236" w:type="dxa"/>
          </w:tcPr>
          <w:p w14:paraId="2B85E4DD"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14.3.</w:t>
            </w:r>
          </w:p>
        </w:tc>
      </w:tr>
      <w:tr w:rsidR="009F2394" w:rsidRPr="00DF40D3" w14:paraId="7230945A"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6F6D54C5"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Cooling airflow atmospheric pressure sensor</w:t>
            </w:r>
          </w:p>
        </w:tc>
        <w:tc>
          <w:tcPr>
            <w:tcW w:w="2382" w:type="dxa"/>
          </w:tcPr>
          <w:p w14:paraId="5059EC2C"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Yearly</w:t>
            </w:r>
          </w:p>
        </w:tc>
        <w:tc>
          <w:tcPr>
            <w:tcW w:w="2124" w:type="dxa"/>
          </w:tcPr>
          <w:p w14:paraId="24C62F53"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±0.4 kPa</w:t>
            </w:r>
          </w:p>
        </w:tc>
        <w:tc>
          <w:tcPr>
            <w:tcW w:w="1236" w:type="dxa"/>
          </w:tcPr>
          <w:p w14:paraId="621246BC"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14.3.</w:t>
            </w:r>
          </w:p>
        </w:tc>
      </w:tr>
      <w:tr w:rsidR="009F2394" w:rsidRPr="00DF40D3" w14:paraId="180F8F2E"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4CB83CC7"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Cooling air temperature sensor</w:t>
            </w:r>
          </w:p>
        </w:tc>
        <w:tc>
          <w:tcPr>
            <w:tcW w:w="2382" w:type="dxa"/>
          </w:tcPr>
          <w:p w14:paraId="53007057"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Yearly</w:t>
            </w:r>
          </w:p>
        </w:tc>
        <w:tc>
          <w:tcPr>
            <w:tcW w:w="2124" w:type="dxa"/>
          </w:tcPr>
          <w:p w14:paraId="52E28F79"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±1°C</w:t>
            </w:r>
          </w:p>
        </w:tc>
        <w:tc>
          <w:tcPr>
            <w:tcW w:w="1236" w:type="dxa"/>
          </w:tcPr>
          <w:p w14:paraId="58A6F4F0"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7.2.1.</w:t>
            </w:r>
          </w:p>
        </w:tc>
      </w:tr>
      <w:tr w:rsidR="009F2394" w:rsidRPr="00DF40D3" w14:paraId="02CA86B5"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27F49215"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Cooling air relative humidity sensor</w:t>
            </w:r>
          </w:p>
        </w:tc>
        <w:tc>
          <w:tcPr>
            <w:tcW w:w="2382" w:type="dxa"/>
          </w:tcPr>
          <w:p w14:paraId="6C94F635"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Yearly</w:t>
            </w:r>
          </w:p>
        </w:tc>
        <w:tc>
          <w:tcPr>
            <w:tcW w:w="2124" w:type="dxa"/>
          </w:tcPr>
          <w:p w14:paraId="29B65381"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±5 per cent of nominal</w:t>
            </w:r>
          </w:p>
        </w:tc>
        <w:tc>
          <w:tcPr>
            <w:tcW w:w="1236" w:type="dxa"/>
          </w:tcPr>
          <w:p w14:paraId="52AE4644"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7.2.1.</w:t>
            </w:r>
          </w:p>
        </w:tc>
      </w:tr>
      <w:tr w:rsidR="009F2394" w:rsidRPr="00DF40D3" w14:paraId="0EBE0371"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2E9E85BA"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PM</w:t>
            </w:r>
            <w:r w:rsidRPr="00DF40D3">
              <w:rPr>
                <w:rFonts w:ascii="Times New Roman" w:hAnsi="Times New Roman"/>
                <w:noProof/>
                <w:szCs w:val="18"/>
                <w:vertAlign w:val="subscript"/>
              </w:rPr>
              <w:t>10</w:t>
            </w:r>
            <w:r w:rsidRPr="00DF40D3">
              <w:rPr>
                <w:rFonts w:ascii="Times New Roman" w:hAnsi="Times New Roman"/>
                <w:noProof/>
                <w:szCs w:val="18"/>
              </w:rPr>
              <w:t xml:space="preserve"> Cyclonic separator</w:t>
            </w:r>
          </w:p>
        </w:tc>
        <w:tc>
          <w:tcPr>
            <w:tcW w:w="2382" w:type="dxa"/>
          </w:tcPr>
          <w:p w14:paraId="127CFE5A"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Certificate of compliance supplied by cyclone manufacturer upon initial installation</w:t>
            </w:r>
          </w:p>
        </w:tc>
        <w:tc>
          <w:tcPr>
            <w:tcW w:w="2124" w:type="dxa"/>
          </w:tcPr>
          <w:p w14:paraId="60367BA4" w14:textId="45143F24" w:rsidR="009F2394" w:rsidRPr="00DF40D3" w:rsidRDefault="00F26B68"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Table A4/7</w:t>
            </w:r>
          </w:p>
        </w:tc>
        <w:tc>
          <w:tcPr>
            <w:tcW w:w="1236" w:type="dxa"/>
          </w:tcPr>
          <w:p w14:paraId="25321E38"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12.1.</w:t>
            </w:r>
          </w:p>
        </w:tc>
      </w:tr>
      <w:tr w:rsidR="009F2394" w:rsidRPr="00DF40D3" w14:paraId="165AA246"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2A96C943" w14:textId="2A971C45" w:rsidR="009F2394" w:rsidRPr="00517788" w:rsidRDefault="00A97488" w:rsidP="00DF40D3">
            <w:pPr>
              <w:spacing w:before="40" w:after="120"/>
              <w:ind w:right="113"/>
              <w:rPr>
                <w:rFonts w:ascii="Times New Roman" w:hAnsi="Times New Roman"/>
                <w:noProof/>
                <w:szCs w:val="18"/>
                <w:highlight w:val="yellow"/>
              </w:rPr>
            </w:pPr>
            <w:r w:rsidRPr="00517788">
              <w:rPr>
                <w:rFonts w:ascii="Times New Roman" w:hAnsi="Times New Roman"/>
                <w:noProof/>
                <w:szCs w:val="18"/>
                <w:highlight w:val="yellow"/>
              </w:rPr>
              <w:t>[</w:t>
            </w:r>
            <w:r w:rsidR="009F2394" w:rsidRPr="00517788">
              <w:rPr>
                <w:rFonts w:ascii="Times New Roman" w:hAnsi="Times New Roman"/>
                <w:noProof/>
                <w:szCs w:val="18"/>
                <w:highlight w:val="yellow"/>
              </w:rPr>
              <w:t>PM</w:t>
            </w:r>
            <w:r w:rsidR="009F2394" w:rsidRPr="00517788">
              <w:rPr>
                <w:rFonts w:ascii="Times New Roman" w:hAnsi="Times New Roman"/>
                <w:noProof/>
                <w:szCs w:val="18"/>
                <w:highlight w:val="yellow"/>
                <w:vertAlign w:val="subscript"/>
              </w:rPr>
              <w:t>2.5</w:t>
            </w:r>
            <w:r w:rsidR="009F2394" w:rsidRPr="00517788">
              <w:rPr>
                <w:rFonts w:ascii="Times New Roman" w:hAnsi="Times New Roman"/>
                <w:noProof/>
                <w:szCs w:val="18"/>
                <w:highlight w:val="yellow"/>
              </w:rPr>
              <w:t xml:space="preserve"> Cyclonic separator</w:t>
            </w:r>
          </w:p>
        </w:tc>
        <w:tc>
          <w:tcPr>
            <w:tcW w:w="2382" w:type="dxa"/>
          </w:tcPr>
          <w:p w14:paraId="75B3E68E" w14:textId="77777777" w:rsidR="009F2394" w:rsidRPr="00517788"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highlight w:val="yellow"/>
              </w:rPr>
            </w:pPr>
            <w:r w:rsidRPr="00517788">
              <w:rPr>
                <w:rFonts w:ascii="Times New Roman" w:hAnsi="Times New Roman"/>
                <w:noProof/>
                <w:szCs w:val="18"/>
                <w:highlight w:val="yellow"/>
              </w:rPr>
              <w:t>Certificate of compliance supplied by cyclone manufacturer upon initial installation</w:t>
            </w:r>
          </w:p>
        </w:tc>
        <w:tc>
          <w:tcPr>
            <w:tcW w:w="2124" w:type="dxa"/>
          </w:tcPr>
          <w:p w14:paraId="11A0BFEA" w14:textId="109BCF63" w:rsidR="009F2394" w:rsidRPr="00517788" w:rsidRDefault="00F26B68"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highlight w:val="yellow"/>
              </w:rPr>
            </w:pPr>
            <w:r w:rsidRPr="00517788">
              <w:rPr>
                <w:rFonts w:ascii="Times New Roman" w:hAnsi="Times New Roman"/>
                <w:noProof/>
                <w:szCs w:val="18"/>
                <w:highlight w:val="yellow"/>
              </w:rPr>
              <w:t>Table A4/8</w:t>
            </w:r>
          </w:p>
        </w:tc>
        <w:tc>
          <w:tcPr>
            <w:tcW w:w="1236" w:type="dxa"/>
          </w:tcPr>
          <w:p w14:paraId="5EEF1DE4" w14:textId="6769D9AA"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517788">
              <w:rPr>
                <w:rFonts w:ascii="Times New Roman" w:hAnsi="Times New Roman"/>
                <w:noProof/>
                <w:szCs w:val="18"/>
                <w:highlight w:val="yellow"/>
              </w:rPr>
              <w:t>Paragraph 12.1.</w:t>
            </w:r>
            <w:r w:rsidR="00A97488" w:rsidRPr="00517788">
              <w:rPr>
                <w:rFonts w:ascii="Times New Roman" w:hAnsi="Times New Roman"/>
                <w:noProof/>
                <w:szCs w:val="18"/>
                <w:highlight w:val="yellow"/>
              </w:rPr>
              <w:t>]</w:t>
            </w:r>
          </w:p>
        </w:tc>
      </w:tr>
      <w:tr w:rsidR="009F2394" w:rsidRPr="00DF40D3" w14:paraId="0A4E8F97"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2E10273B" w14:textId="4D15EC1C"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Microgram</w:t>
            </w:r>
            <w:r w:rsidR="00E27A01">
              <w:rPr>
                <w:rFonts w:ascii="Times New Roman" w:hAnsi="Times New Roman"/>
                <w:noProof/>
                <w:szCs w:val="18"/>
              </w:rPr>
              <w:t xml:space="preserve"> </w:t>
            </w:r>
            <w:r w:rsidRPr="00DF40D3">
              <w:rPr>
                <w:rFonts w:ascii="Times New Roman" w:hAnsi="Times New Roman"/>
                <w:noProof/>
                <w:szCs w:val="18"/>
              </w:rPr>
              <w:t>balance</w:t>
            </w:r>
            <w:r w:rsidR="00BC0CAB">
              <w:rPr>
                <w:rFonts w:ascii="Times New Roman" w:hAnsi="Times New Roman"/>
                <w:noProof/>
                <w:szCs w:val="18"/>
              </w:rPr>
              <w:t xml:space="preserve"> for PM</w:t>
            </w:r>
            <w:r w:rsidR="00BC0CAB" w:rsidRPr="00BC0CAB">
              <w:rPr>
                <w:rFonts w:ascii="Times New Roman" w:hAnsi="Times New Roman"/>
                <w:noProof/>
                <w:szCs w:val="18"/>
                <w:vertAlign w:val="subscript"/>
              </w:rPr>
              <w:t>10</w:t>
            </w:r>
            <w:r w:rsidR="00BC0CAB">
              <w:rPr>
                <w:rFonts w:ascii="Times New Roman" w:hAnsi="Times New Roman"/>
                <w:noProof/>
                <w:szCs w:val="18"/>
              </w:rPr>
              <w:t xml:space="preserve"> </w:t>
            </w:r>
            <w:r w:rsidR="00A97488" w:rsidRPr="00517788">
              <w:rPr>
                <w:rFonts w:ascii="Times New Roman" w:hAnsi="Times New Roman"/>
                <w:noProof/>
                <w:szCs w:val="18"/>
                <w:highlight w:val="yellow"/>
              </w:rPr>
              <w:t>[</w:t>
            </w:r>
            <w:r w:rsidR="00BC0CAB" w:rsidRPr="00517788">
              <w:rPr>
                <w:rFonts w:ascii="Times New Roman" w:hAnsi="Times New Roman"/>
                <w:noProof/>
                <w:szCs w:val="18"/>
                <w:highlight w:val="yellow"/>
              </w:rPr>
              <w:t>and PM</w:t>
            </w:r>
            <w:r w:rsidR="00BC0CAB" w:rsidRPr="00517788">
              <w:rPr>
                <w:rFonts w:ascii="Times New Roman" w:hAnsi="Times New Roman"/>
                <w:noProof/>
                <w:szCs w:val="18"/>
                <w:highlight w:val="yellow"/>
                <w:vertAlign w:val="subscript"/>
              </w:rPr>
              <w:t>2.5</w:t>
            </w:r>
            <w:r w:rsidR="00A97488" w:rsidRPr="00517788">
              <w:rPr>
                <w:rFonts w:ascii="Times New Roman" w:hAnsi="Times New Roman"/>
                <w:noProof/>
                <w:szCs w:val="18"/>
                <w:highlight w:val="yellow"/>
              </w:rPr>
              <w:t>]</w:t>
            </w:r>
          </w:p>
        </w:tc>
        <w:tc>
          <w:tcPr>
            <w:tcW w:w="2382" w:type="dxa"/>
          </w:tcPr>
          <w:p w14:paraId="3CBDC712" w14:textId="44B859FE"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Upon initial installation, yearly, and at major maintenance</w:t>
            </w:r>
          </w:p>
        </w:tc>
        <w:tc>
          <w:tcPr>
            <w:tcW w:w="2124" w:type="dxa"/>
          </w:tcPr>
          <w:p w14:paraId="578ABFB3" w14:textId="59EDE41F" w:rsidR="009F2394" w:rsidRPr="00DF40D3" w:rsidRDefault="005611A7"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Table A4/20</w:t>
            </w:r>
          </w:p>
        </w:tc>
        <w:tc>
          <w:tcPr>
            <w:tcW w:w="1236" w:type="dxa"/>
          </w:tcPr>
          <w:p w14:paraId="00E91EC8"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14.4.</w:t>
            </w:r>
          </w:p>
        </w:tc>
      </w:tr>
      <w:tr w:rsidR="009F2394" w:rsidRPr="00DF40D3" w14:paraId="30AA32E4"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02E7386D"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PM sampling flow measurement device</w:t>
            </w:r>
          </w:p>
        </w:tc>
        <w:tc>
          <w:tcPr>
            <w:tcW w:w="2382" w:type="dxa"/>
          </w:tcPr>
          <w:p w14:paraId="7B6C5EC9" w14:textId="6F614CBF"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Upon initial installation, yearly, and at major maintenance</w:t>
            </w:r>
          </w:p>
        </w:tc>
        <w:tc>
          <w:tcPr>
            <w:tcW w:w="2124" w:type="dxa"/>
          </w:tcPr>
          <w:p w14:paraId="077D3B86"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±2.5 per cent of reading or ±1.5 per cent of full scale (whichever is the least)</w:t>
            </w:r>
          </w:p>
        </w:tc>
        <w:tc>
          <w:tcPr>
            <w:tcW w:w="1236" w:type="dxa"/>
          </w:tcPr>
          <w:p w14:paraId="6A61453D"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12.1.</w:t>
            </w:r>
          </w:p>
        </w:tc>
      </w:tr>
      <w:tr w:rsidR="009F2394" w:rsidRPr="00DF40D3" w14:paraId="77270830"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0C6F26BA"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PM sampling flow temperature sensor</w:t>
            </w:r>
          </w:p>
        </w:tc>
        <w:tc>
          <w:tcPr>
            <w:tcW w:w="2382" w:type="dxa"/>
          </w:tcPr>
          <w:p w14:paraId="1F2D7581"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Yearly</w:t>
            </w:r>
          </w:p>
        </w:tc>
        <w:tc>
          <w:tcPr>
            <w:tcW w:w="2124" w:type="dxa"/>
          </w:tcPr>
          <w:p w14:paraId="2E0197BA"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±1°C</w:t>
            </w:r>
          </w:p>
        </w:tc>
        <w:tc>
          <w:tcPr>
            <w:tcW w:w="1236" w:type="dxa"/>
          </w:tcPr>
          <w:p w14:paraId="0E268773"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12.1.</w:t>
            </w:r>
          </w:p>
        </w:tc>
      </w:tr>
      <w:tr w:rsidR="009F2394" w:rsidRPr="00DF40D3" w14:paraId="7FB3FBC6"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2F72093B"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PM sampling flow pressure sensor</w:t>
            </w:r>
          </w:p>
        </w:tc>
        <w:tc>
          <w:tcPr>
            <w:tcW w:w="2382" w:type="dxa"/>
          </w:tcPr>
          <w:p w14:paraId="44D8F693"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Yearly</w:t>
            </w:r>
          </w:p>
        </w:tc>
        <w:tc>
          <w:tcPr>
            <w:tcW w:w="2124" w:type="dxa"/>
          </w:tcPr>
          <w:p w14:paraId="52782C95"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±1 kPa</w:t>
            </w:r>
          </w:p>
        </w:tc>
        <w:tc>
          <w:tcPr>
            <w:tcW w:w="1236" w:type="dxa"/>
          </w:tcPr>
          <w:p w14:paraId="67533F65"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12.1.</w:t>
            </w:r>
          </w:p>
        </w:tc>
      </w:tr>
      <w:tr w:rsidR="009F2394" w:rsidRPr="00DF40D3" w14:paraId="475E9DD7"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36CEE553"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PN Cyclonic separator</w:t>
            </w:r>
          </w:p>
        </w:tc>
        <w:tc>
          <w:tcPr>
            <w:tcW w:w="2382" w:type="dxa"/>
          </w:tcPr>
          <w:p w14:paraId="3A406783"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Certificate of compliance supplied by cyclone manufacturer upon initial installation</w:t>
            </w:r>
          </w:p>
        </w:tc>
        <w:tc>
          <w:tcPr>
            <w:tcW w:w="2124" w:type="dxa"/>
          </w:tcPr>
          <w:p w14:paraId="53CFD592"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Penetration efficiency of ≥80 per cent for a particle electrical mobility diameter of 1.5 µm</w:t>
            </w:r>
          </w:p>
        </w:tc>
        <w:tc>
          <w:tcPr>
            <w:tcW w:w="1236" w:type="dxa"/>
          </w:tcPr>
          <w:p w14:paraId="674118BB"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12.2.</w:t>
            </w:r>
          </w:p>
        </w:tc>
      </w:tr>
      <w:tr w:rsidR="009F2394" w:rsidRPr="00DF40D3" w14:paraId="3E530ABB"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13DA2E21"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PN sampling flow measurement device</w:t>
            </w:r>
          </w:p>
        </w:tc>
        <w:tc>
          <w:tcPr>
            <w:tcW w:w="2382" w:type="dxa"/>
          </w:tcPr>
          <w:p w14:paraId="3428667B"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13 months</w:t>
            </w:r>
          </w:p>
        </w:tc>
        <w:tc>
          <w:tcPr>
            <w:tcW w:w="2124" w:type="dxa"/>
          </w:tcPr>
          <w:p w14:paraId="0CF042E5"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±5 per cent of reading under all operating conditions</w:t>
            </w:r>
          </w:p>
        </w:tc>
        <w:tc>
          <w:tcPr>
            <w:tcW w:w="1236" w:type="dxa"/>
          </w:tcPr>
          <w:p w14:paraId="7843063B"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12.2.</w:t>
            </w:r>
          </w:p>
        </w:tc>
      </w:tr>
      <w:tr w:rsidR="009F2394" w:rsidRPr="00DF40D3" w14:paraId="01F07DEC"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12CF872C"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PN sampling flow temperature sensor</w:t>
            </w:r>
          </w:p>
        </w:tc>
        <w:tc>
          <w:tcPr>
            <w:tcW w:w="2382" w:type="dxa"/>
          </w:tcPr>
          <w:p w14:paraId="3E81514A"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Yearly</w:t>
            </w:r>
          </w:p>
        </w:tc>
        <w:tc>
          <w:tcPr>
            <w:tcW w:w="2124" w:type="dxa"/>
          </w:tcPr>
          <w:p w14:paraId="02186777"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±1°C</w:t>
            </w:r>
          </w:p>
        </w:tc>
        <w:tc>
          <w:tcPr>
            <w:tcW w:w="1236" w:type="dxa"/>
          </w:tcPr>
          <w:p w14:paraId="7D460310"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12.2.</w:t>
            </w:r>
          </w:p>
        </w:tc>
      </w:tr>
      <w:tr w:rsidR="009F2394" w:rsidRPr="00DF40D3" w14:paraId="50C5D672"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021B6995"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PN sampling flow pressure sensor</w:t>
            </w:r>
          </w:p>
        </w:tc>
        <w:tc>
          <w:tcPr>
            <w:tcW w:w="2382" w:type="dxa"/>
          </w:tcPr>
          <w:p w14:paraId="70AE1800"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Yearly</w:t>
            </w:r>
          </w:p>
        </w:tc>
        <w:tc>
          <w:tcPr>
            <w:tcW w:w="2124" w:type="dxa"/>
          </w:tcPr>
          <w:p w14:paraId="61DBA28B"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±1 kPa</w:t>
            </w:r>
          </w:p>
        </w:tc>
        <w:tc>
          <w:tcPr>
            <w:tcW w:w="1236" w:type="dxa"/>
          </w:tcPr>
          <w:p w14:paraId="41F78C15"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12.2.</w:t>
            </w:r>
          </w:p>
        </w:tc>
      </w:tr>
      <w:tr w:rsidR="009F2394" w:rsidRPr="00DF40D3" w14:paraId="2280C05E"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50C0C4EE" w14:textId="40A7C01F" w:rsidR="009F2394" w:rsidRPr="00517788" w:rsidRDefault="00A97488" w:rsidP="00DF40D3">
            <w:pPr>
              <w:spacing w:before="40" w:after="120"/>
              <w:ind w:right="113"/>
              <w:rPr>
                <w:rFonts w:ascii="Times New Roman" w:hAnsi="Times New Roman"/>
                <w:noProof/>
                <w:szCs w:val="18"/>
                <w:highlight w:val="yellow"/>
              </w:rPr>
            </w:pPr>
            <w:r w:rsidRPr="00517788">
              <w:rPr>
                <w:rFonts w:ascii="Times New Roman" w:hAnsi="Times New Roman"/>
                <w:noProof/>
                <w:szCs w:val="18"/>
                <w:highlight w:val="yellow"/>
              </w:rPr>
              <w:t>[</w:t>
            </w:r>
            <w:r w:rsidR="009F2394" w:rsidRPr="00517788">
              <w:rPr>
                <w:rFonts w:ascii="Times New Roman" w:hAnsi="Times New Roman"/>
                <w:noProof/>
                <w:szCs w:val="18"/>
                <w:highlight w:val="yellow"/>
              </w:rPr>
              <w:t>Dilution system for TPN10</w:t>
            </w:r>
          </w:p>
        </w:tc>
        <w:tc>
          <w:tcPr>
            <w:tcW w:w="2382" w:type="dxa"/>
          </w:tcPr>
          <w:p w14:paraId="0E4FBF6C" w14:textId="7D77B66A" w:rsidR="009F2394" w:rsidRPr="00517788"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highlight w:val="yellow"/>
              </w:rPr>
            </w:pPr>
            <w:r w:rsidRPr="00517788">
              <w:rPr>
                <w:rFonts w:ascii="Times New Roman" w:hAnsi="Times New Roman"/>
                <w:noProof/>
                <w:szCs w:val="18"/>
                <w:highlight w:val="yellow"/>
              </w:rPr>
              <w:t xml:space="preserve">6 months or 13 months depending on the </w:t>
            </w:r>
            <w:r w:rsidR="009844BB" w:rsidRPr="00517788">
              <w:rPr>
                <w:rFonts w:ascii="Times New Roman" w:hAnsi="Times New Roman"/>
                <w:noProof/>
                <w:szCs w:val="18"/>
                <w:highlight w:val="yellow"/>
              </w:rPr>
              <w:t>specific instrument</w:t>
            </w:r>
          </w:p>
        </w:tc>
        <w:tc>
          <w:tcPr>
            <w:tcW w:w="2124" w:type="dxa"/>
          </w:tcPr>
          <w:p w14:paraId="246F475C" w14:textId="77777777" w:rsidR="009F2394" w:rsidRPr="00517788"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highlight w:val="yellow"/>
              </w:rPr>
            </w:pPr>
            <w:r w:rsidRPr="00517788">
              <w:rPr>
                <w:rFonts w:ascii="Times New Roman" w:hAnsi="Times New Roman"/>
                <w:noProof/>
                <w:szCs w:val="18"/>
                <w:highlight w:val="yellow"/>
              </w:rPr>
              <w:t>Per paragraph 14.5.1.</w:t>
            </w:r>
          </w:p>
        </w:tc>
        <w:tc>
          <w:tcPr>
            <w:tcW w:w="1236" w:type="dxa"/>
          </w:tcPr>
          <w:p w14:paraId="5C1165F1" w14:textId="68C24968"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517788">
              <w:rPr>
                <w:rFonts w:ascii="Times New Roman" w:hAnsi="Times New Roman"/>
                <w:noProof/>
                <w:szCs w:val="18"/>
                <w:highlight w:val="yellow"/>
              </w:rPr>
              <w:t>Paragraph 14.5</w:t>
            </w:r>
            <w:r w:rsidR="00A97488" w:rsidRPr="00517788">
              <w:rPr>
                <w:rFonts w:ascii="Times New Roman" w:hAnsi="Times New Roman"/>
                <w:noProof/>
                <w:szCs w:val="18"/>
                <w:highlight w:val="yellow"/>
              </w:rPr>
              <w:t>]</w:t>
            </w:r>
            <w:r w:rsidRPr="00517788">
              <w:rPr>
                <w:rFonts w:ascii="Times New Roman" w:hAnsi="Times New Roman"/>
                <w:noProof/>
                <w:szCs w:val="18"/>
                <w:highlight w:val="yellow"/>
              </w:rPr>
              <w:t>.</w:t>
            </w:r>
          </w:p>
        </w:tc>
      </w:tr>
      <w:tr w:rsidR="009F2394" w:rsidRPr="00DF40D3" w14:paraId="21ECEBA5"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4060AC9E"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Volatile Particle Remover for SPN10</w:t>
            </w:r>
          </w:p>
        </w:tc>
        <w:tc>
          <w:tcPr>
            <w:tcW w:w="2382" w:type="dxa"/>
          </w:tcPr>
          <w:p w14:paraId="57CAF467" w14:textId="749DEB21"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 xml:space="preserve">6 months or 13 months depending on the </w:t>
            </w:r>
            <w:r w:rsidR="009844BB">
              <w:rPr>
                <w:rFonts w:ascii="Times New Roman" w:hAnsi="Times New Roman"/>
                <w:noProof/>
                <w:szCs w:val="18"/>
              </w:rPr>
              <w:t>specific instrument</w:t>
            </w:r>
          </w:p>
        </w:tc>
        <w:tc>
          <w:tcPr>
            <w:tcW w:w="2124" w:type="dxa"/>
          </w:tcPr>
          <w:p w14:paraId="200EE671"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Per paragraph 14.5.2.</w:t>
            </w:r>
          </w:p>
        </w:tc>
        <w:tc>
          <w:tcPr>
            <w:tcW w:w="1236" w:type="dxa"/>
          </w:tcPr>
          <w:p w14:paraId="76AB3A6A"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14.5.</w:t>
            </w:r>
          </w:p>
        </w:tc>
      </w:tr>
      <w:tr w:rsidR="009F2394" w:rsidRPr="00DF40D3" w14:paraId="2813186E" w14:textId="77777777" w:rsidTr="00CE273A">
        <w:tc>
          <w:tcPr>
            <w:cnfStyle w:val="001000000000" w:firstRow="0" w:lastRow="0" w:firstColumn="1" w:lastColumn="0" w:oddVBand="0" w:evenVBand="0" w:oddHBand="0" w:evenHBand="0" w:firstRowFirstColumn="0" w:firstRowLastColumn="0" w:lastRowFirstColumn="0" w:lastRowLastColumn="0"/>
            <w:tcW w:w="2762" w:type="dxa"/>
          </w:tcPr>
          <w:p w14:paraId="1918EB97"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 xml:space="preserve">Particle Number Counter </w:t>
            </w:r>
          </w:p>
        </w:tc>
        <w:tc>
          <w:tcPr>
            <w:tcW w:w="2382" w:type="dxa"/>
          </w:tcPr>
          <w:p w14:paraId="6C12C0BE"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13 months and at major maintenance</w:t>
            </w:r>
          </w:p>
        </w:tc>
        <w:tc>
          <w:tcPr>
            <w:tcW w:w="2124" w:type="dxa"/>
          </w:tcPr>
          <w:p w14:paraId="26791E67"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Per paragraph 14.6.</w:t>
            </w:r>
          </w:p>
        </w:tc>
        <w:tc>
          <w:tcPr>
            <w:tcW w:w="1236" w:type="dxa"/>
          </w:tcPr>
          <w:p w14:paraId="0F90261E"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14.6.</w:t>
            </w:r>
          </w:p>
        </w:tc>
      </w:tr>
      <w:tr w:rsidR="00CE273A" w:rsidRPr="00DF40D3" w14:paraId="314086A1" w14:textId="77777777" w:rsidTr="00CE273A">
        <w:tc>
          <w:tcPr>
            <w:cnfStyle w:val="001000000000" w:firstRow="0" w:lastRow="0" w:firstColumn="1" w:lastColumn="0" w:oddVBand="0" w:evenVBand="0" w:oddHBand="0" w:evenHBand="0" w:firstRowFirstColumn="0" w:firstRowLastColumn="0" w:lastRowFirstColumn="0" w:lastRowLastColumn="0"/>
            <w:tcW w:w="2762" w:type="dxa"/>
            <w:tcBorders>
              <w:bottom w:val="single" w:sz="12" w:space="0" w:color="auto"/>
            </w:tcBorders>
          </w:tcPr>
          <w:p w14:paraId="7F9CEB08" w14:textId="77777777" w:rsidR="009F2394" w:rsidRPr="00DF40D3" w:rsidRDefault="009F2394" w:rsidP="00DF40D3">
            <w:pPr>
              <w:spacing w:before="40" w:after="120"/>
              <w:ind w:right="113"/>
              <w:rPr>
                <w:rFonts w:ascii="Times New Roman" w:hAnsi="Times New Roman"/>
                <w:noProof/>
                <w:szCs w:val="18"/>
              </w:rPr>
            </w:pPr>
            <w:r w:rsidRPr="00DF40D3">
              <w:rPr>
                <w:rFonts w:ascii="Times New Roman" w:hAnsi="Times New Roman"/>
                <w:noProof/>
                <w:szCs w:val="18"/>
              </w:rPr>
              <w:t>Brake parts balance</w:t>
            </w:r>
          </w:p>
        </w:tc>
        <w:tc>
          <w:tcPr>
            <w:tcW w:w="2382" w:type="dxa"/>
            <w:tcBorders>
              <w:bottom w:val="single" w:sz="12" w:space="0" w:color="auto"/>
            </w:tcBorders>
          </w:tcPr>
          <w:p w14:paraId="41F17F27" w14:textId="3FCB5A7B"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Upon initial installation, yearly, and at major maintenance</w:t>
            </w:r>
          </w:p>
        </w:tc>
        <w:tc>
          <w:tcPr>
            <w:tcW w:w="2124" w:type="dxa"/>
            <w:tcBorders>
              <w:bottom w:val="single" w:sz="12" w:space="0" w:color="auto"/>
            </w:tcBorders>
          </w:tcPr>
          <w:p w14:paraId="68A7CEB6" w14:textId="6644715E" w:rsidR="009F2394" w:rsidRPr="00DF40D3" w:rsidRDefault="005611A7"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Table A4/20</w:t>
            </w:r>
          </w:p>
        </w:tc>
        <w:tc>
          <w:tcPr>
            <w:tcW w:w="1236" w:type="dxa"/>
            <w:tcBorders>
              <w:bottom w:val="single" w:sz="12" w:space="0" w:color="auto"/>
            </w:tcBorders>
          </w:tcPr>
          <w:p w14:paraId="08B20A44" w14:textId="77777777" w:rsidR="009F2394" w:rsidRPr="00DF40D3" w:rsidRDefault="009F2394" w:rsidP="00DF40D3">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DF40D3">
              <w:rPr>
                <w:rFonts w:ascii="Times New Roman" w:hAnsi="Times New Roman"/>
                <w:noProof/>
                <w:szCs w:val="18"/>
              </w:rPr>
              <w:t>Paragraph 14.4.</w:t>
            </w:r>
          </w:p>
        </w:tc>
      </w:tr>
    </w:tbl>
    <w:p w14:paraId="1379A39C" w14:textId="2C9ED996" w:rsidR="009F2394" w:rsidRPr="008361E1" w:rsidRDefault="009F2394" w:rsidP="009F2394">
      <w:pPr>
        <w:spacing w:before="120" w:after="120"/>
        <w:ind w:left="2268" w:right="1134"/>
        <w:jc w:val="both"/>
        <w:rPr>
          <w:noProof/>
          <w:color w:val="0D0D0D" w:themeColor="text1" w:themeTint="F2"/>
        </w:rPr>
      </w:pPr>
      <w:r w:rsidRPr="008361E1">
        <w:rPr>
          <w:noProof/>
          <w:color w:val="0D0D0D" w:themeColor="text1" w:themeTint="F2"/>
        </w:rPr>
        <w:lastRenderedPageBreak/>
        <w:t xml:space="preserve">Any other sensor or auxiliary equipment used to determine temperature, atmospheric pressure, and ambient humidity in the facilities room or the balance room shall fulfil the requirements prescribed in </w:t>
      </w:r>
      <w:r w:rsidR="005611A7">
        <w:rPr>
          <w:noProof/>
          <w:color w:val="0D0D0D" w:themeColor="text1" w:themeTint="F2"/>
        </w:rPr>
        <w:t>Table A4/16</w:t>
      </w:r>
      <w:r w:rsidRPr="008361E1">
        <w:rPr>
          <w:noProof/>
          <w:color w:val="0D0D0D" w:themeColor="text1" w:themeTint="F2"/>
        </w:rPr>
        <w:t xml:space="preserve"> </w:t>
      </w:r>
    </w:p>
    <w:p w14:paraId="3C865856" w14:textId="6926CCA3" w:rsidR="009F2394" w:rsidRPr="008361E1" w:rsidRDefault="005611A7" w:rsidP="009F2394">
      <w:pPr>
        <w:keepNext/>
        <w:spacing w:after="120" w:line="276" w:lineRule="auto"/>
        <w:ind w:left="1134" w:right="1134"/>
        <w:rPr>
          <w:b/>
          <w:bCs/>
          <w:noProof/>
          <w:color w:val="0D0D0D" w:themeColor="text1" w:themeTint="F2"/>
        </w:rPr>
      </w:pPr>
      <w:r>
        <w:rPr>
          <w:bCs/>
          <w:noProof/>
          <w:color w:val="0D0D0D" w:themeColor="text1" w:themeTint="F2"/>
        </w:rPr>
        <w:t>Table A4/16</w:t>
      </w:r>
      <w:r w:rsidR="009F2394" w:rsidRPr="008361E1">
        <w:rPr>
          <w:bCs/>
          <w:noProof/>
          <w:color w:val="0D0D0D" w:themeColor="text1" w:themeTint="F2"/>
        </w:rPr>
        <w:br/>
      </w:r>
      <w:r w:rsidR="009F2394" w:rsidRPr="008361E1">
        <w:rPr>
          <w:b/>
          <w:bCs/>
          <w:noProof/>
          <w:color w:val="0D0D0D" w:themeColor="text1" w:themeTint="F2"/>
        </w:rPr>
        <w:t>Calibration requirements for auxiliary equipment</w:t>
      </w:r>
    </w:p>
    <w:tbl>
      <w:tblPr>
        <w:tblStyle w:val="GridTable1Light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gridCol w:w="2438"/>
        <w:gridCol w:w="2494"/>
      </w:tblGrid>
      <w:tr w:rsidR="009F2394" w:rsidRPr="00CE273A" w14:paraId="288803AB" w14:textId="77777777" w:rsidTr="0054670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bottom w:val="single" w:sz="12" w:space="0" w:color="auto"/>
            </w:tcBorders>
            <w:vAlign w:val="bottom"/>
          </w:tcPr>
          <w:p w14:paraId="08F7ABB8" w14:textId="77777777" w:rsidR="009F2394" w:rsidRPr="00CE273A" w:rsidRDefault="009F2394" w:rsidP="00CE273A">
            <w:pPr>
              <w:spacing w:before="80" w:after="80" w:line="200" w:lineRule="exact"/>
              <w:ind w:right="113"/>
              <w:rPr>
                <w:rFonts w:ascii="Times New Roman" w:hAnsi="Times New Roman"/>
                <w:b w:val="0"/>
                <w:i/>
                <w:noProof/>
                <w:sz w:val="16"/>
              </w:rPr>
            </w:pPr>
            <w:r w:rsidRPr="00CE273A">
              <w:rPr>
                <w:rFonts w:ascii="Times New Roman" w:hAnsi="Times New Roman"/>
                <w:b w:val="0"/>
                <w:i/>
                <w:noProof/>
                <w:sz w:val="16"/>
              </w:rPr>
              <w:t>Instrument</w:t>
            </w:r>
          </w:p>
        </w:tc>
        <w:tc>
          <w:tcPr>
            <w:tcW w:w="2438" w:type="dxa"/>
            <w:tcBorders>
              <w:top w:val="single" w:sz="4" w:space="0" w:color="auto"/>
              <w:bottom w:val="single" w:sz="12" w:space="0" w:color="auto"/>
            </w:tcBorders>
            <w:vAlign w:val="bottom"/>
          </w:tcPr>
          <w:p w14:paraId="20836878" w14:textId="77777777" w:rsidR="009F2394" w:rsidRPr="00CE273A" w:rsidRDefault="009F2394" w:rsidP="00CE273A">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CE273A">
              <w:rPr>
                <w:rFonts w:ascii="Times New Roman" w:hAnsi="Times New Roman"/>
                <w:b w:val="0"/>
                <w:i/>
                <w:noProof/>
                <w:sz w:val="16"/>
              </w:rPr>
              <w:t>Interval</w:t>
            </w:r>
          </w:p>
        </w:tc>
        <w:tc>
          <w:tcPr>
            <w:tcW w:w="2494" w:type="dxa"/>
            <w:tcBorders>
              <w:top w:val="single" w:sz="4" w:space="0" w:color="auto"/>
              <w:bottom w:val="single" w:sz="12" w:space="0" w:color="auto"/>
            </w:tcBorders>
            <w:vAlign w:val="bottom"/>
          </w:tcPr>
          <w:p w14:paraId="6C4B8707" w14:textId="77777777" w:rsidR="009F2394" w:rsidRPr="00CE273A" w:rsidRDefault="009F2394" w:rsidP="00CE273A">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CE273A">
              <w:rPr>
                <w:rFonts w:ascii="Times New Roman" w:hAnsi="Times New Roman"/>
                <w:b w:val="0"/>
                <w:i/>
                <w:noProof/>
                <w:sz w:val="16"/>
              </w:rPr>
              <w:t>Criterion</w:t>
            </w:r>
          </w:p>
        </w:tc>
      </w:tr>
      <w:tr w:rsidR="00CE273A" w:rsidRPr="00CE273A" w14:paraId="4CE638F3" w14:textId="77777777" w:rsidTr="00546706">
        <w:trPr>
          <w:trHeight w:hRule="exact" w:val="113"/>
        </w:trPr>
        <w:tc>
          <w:tcPr>
            <w:cnfStyle w:val="001000000000" w:firstRow="0" w:lastRow="0" w:firstColumn="1" w:lastColumn="0" w:oddVBand="0" w:evenVBand="0" w:oddHBand="0" w:evenHBand="0" w:firstRowFirstColumn="0" w:firstRowLastColumn="0" w:lastRowFirstColumn="0" w:lastRowLastColumn="0"/>
            <w:tcW w:w="2438" w:type="dxa"/>
            <w:tcBorders>
              <w:top w:val="single" w:sz="12" w:space="0" w:color="auto"/>
            </w:tcBorders>
          </w:tcPr>
          <w:p w14:paraId="6199F6E9" w14:textId="77777777" w:rsidR="00CE273A" w:rsidRPr="00CE273A" w:rsidRDefault="00CE273A" w:rsidP="00CE273A">
            <w:pPr>
              <w:spacing w:before="40" w:after="120"/>
              <w:ind w:right="113"/>
              <w:rPr>
                <w:rFonts w:ascii="Times New Roman" w:hAnsi="Times New Roman"/>
                <w:noProof/>
              </w:rPr>
            </w:pPr>
          </w:p>
        </w:tc>
        <w:tc>
          <w:tcPr>
            <w:tcW w:w="2438" w:type="dxa"/>
            <w:tcBorders>
              <w:top w:val="single" w:sz="12" w:space="0" w:color="auto"/>
            </w:tcBorders>
          </w:tcPr>
          <w:p w14:paraId="6AA23C08" w14:textId="77777777" w:rsidR="00CE273A" w:rsidRPr="00CE273A" w:rsidRDefault="00CE273A" w:rsidP="00CE273A">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c>
          <w:tcPr>
            <w:tcW w:w="2494" w:type="dxa"/>
            <w:tcBorders>
              <w:top w:val="single" w:sz="12" w:space="0" w:color="auto"/>
            </w:tcBorders>
          </w:tcPr>
          <w:p w14:paraId="6CE5F49E" w14:textId="77777777" w:rsidR="00CE273A" w:rsidRPr="00CE273A" w:rsidRDefault="00CE273A" w:rsidP="00CE273A">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r>
      <w:tr w:rsidR="009F2394" w:rsidRPr="00CE273A" w14:paraId="4B4863F1" w14:textId="77777777" w:rsidTr="00546706">
        <w:tc>
          <w:tcPr>
            <w:cnfStyle w:val="001000000000" w:firstRow="0" w:lastRow="0" w:firstColumn="1" w:lastColumn="0" w:oddVBand="0" w:evenVBand="0" w:oddHBand="0" w:evenHBand="0" w:firstRowFirstColumn="0" w:firstRowLastColumn="0" w:lastRowFirstColumn="0" w:lastRowLastColumn="0"/>
            <w:tcW w:w="2438" w:type="dxa"/>
          </w:tcPr>
          <w:p w14:paraId="05016ECC" w14:textId="77777777" w:rsidR="009F2394" w:rsidRPr="00CE273A" w:rsidRDefault="009F2394" w:rsidP="00CE273A">
            <w:pPr>
              <w:spacing w:before="40" w:after="120"/>
              <w:ind w:right="113"/>
              <w:rPr>
                <w:rFonts w:ascii="Times New Roman" w:hAnsi="Times New Roman"/>
                <w:noProof/>
                <w:szCs w:val="18"/>
              </w:rPr>
            </w:pPr>
            <w:r w:rsidRPr="00CE273A">
              <w:rPr>
                <w:rFonts w:ascii="Times New Roman" w:hAnsi="Times New Roman"/>
                <w:noProof/>
                <w:szCs w:val="18"/>
              </w:rPr>
              <w:t>Temperature sensor</w:t>
            </w:r>
          </w:p>
        </w:tc>
        <w:tc>
          <w:tcPr>
            <w:tcW w:w="2438" w:type="dxa"/>
          </w:tcPr>
          <w:p w14:paraId="23043A04" w14:textId="77777777" w:rsidR="009F2394" w:rsidRPr="00CE273A" w:rsidRDefault="009F2394" w:rsidP="00CE273A">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w:r w:rsidRPr="00CE273A">
              <w:rPr>
                <w:rFonts w:ascii="Times New Roman" w:hAnsi="Times New Roman"/>
                <w:noProof/>
                <w:szCs w:val="18"/>
              </w:rPr>
              <w:t>Yearly</w:t>
            </w:r>
          </w:p>
        </w:tc>
        <w:tc>
          <w:tcPr>
            <w:tcW w:w="2494" w:type="dxa"/>
          </w:tcPr>
          <w:p w14:paraId="74325DE1" w14:textId="77777777" w:rsidR="009F2394" w:rsidRPr="00CE273A" w:rsidRDefault="009F2394" w:rsidP="00CE273A">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w:r w:rsidRPr="00CE273A">
              <w:rPr>
                <w:rFonts w:ascii="Times New Roman" w:hAnsi="Times New Roman"/>
                <w:bCs/>
                <w:noProof/>
                <w:szCs w:val="18"/>
              </w:rPr>
              <w:t>±1°C</w:t>
            </w:r>
          </w:p>
        </w:tc>
      </w:tr>
      <w:tr w:rsidR="009F2394" w:rsidRPr="00CE273A" w14:paraId="6BE0F6A6" w14:textId="77777777" w:rsidTr="00546706">
        <w:tc>
          <w:tcPr>
            <w:cnfStyle w:val="001000000000" w:firstRow="0" w:lastRow="0" w:firstColumn="1" w:lastColumn="0" w:oddVBand="0" w:evenVBand="0" w:oddHBand="0" w:evenHBand="0" w:firstRowFirstColumn="0" w:firstRowLastColumn="0" w:lastRowFirstColumn="0" w:lastRowLastColumn="0"/>
            <w:tcW w:w="2438" w:type="dxa"/>
          </w:tcPr>
          <w:p w14:paraId="332F0146" w14:textId="77777777" w:rsidR="009F2394" w:rsidRPr="00CE273A" w:rsidRDefault="009F2394" w:rsidP="00CE273A">
            <w:pPr>
              <w:spacing w:before="40" w:after="120"/>
              <w:ind w:right="113"/>
              <w:rPr>
                <w:rFonts w:ascii="Times New Roman" w:hAnsi="Times New Roman"/>
                <w:noProof/>
                <w:szCs w:val="18"/>
              </w:rPr>
            </w:pPr>
            <w:r w:rsidRPr="00CE273A">
              <w:rPr>
                <w:rFonts w:ascii="Times New Roman" w:hAnsi="Times New Roman"/>
                <w:noProof/>
                <w:szCs w:val="18"/>
              </w:rPr>
              <w:t>Atmospheric pressure sensor</w:t>
            </w:r>
          </w:p>
        </w:tc>
        <w:tc>
          <w:tcPr>
            <w:tcW w:w="2438" w:type="dxa"/>
          </w:tcPr>
          <w:p w14:paraId="2D50A369" w14:textId="77777777" w:rsidR="009F2394" w:rsidRPr="00CE273A" w:rsidRDefault="009F2394" w:rsidP="00CE273A">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w:r w:rsidRPr="00CE273A">
              <w:rPr>
                <w:rFonts w:ascii="Times New Roman" w:hAnsi="Times New Roman"/>
                <w:noProof/>
                <w:szCs w:val="18"/>
              </w:rPr>
              <w:t>Yearly</w:t>
            </w:r>
          </w:p>
        </w:tc>
        <w:tc>
          <w:tcPr>
            <w:tcW w:w="2494" w:type="dxa"/>
          </w:tcPr>
          <w:p w14:paraId="0999C9D7" w14:textId="77777777" w:rsidR="009F2394" w:rsidRPr="00CE273A" w:rsidRDefault="009F2394" w:rsidP="00CE273A">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w:r w:rsidRPr="00CE273A">
              <w:rPr>
                <w:rFonts w:ascii="Times New Roman" w:hAnsi="Times New Roman"/>
                <w:bCs/>
                <w:noProof/>
                <w:szCs w:val="18"/>
              </w:rPr>
              <w:t>±1 kPa</w:t>
            </w:r>
          </w:p>
        </w:tc>
      </w:tr>
      <w:tr w:rsidR="009F2394" w:rsidRPr="00CE273A" w14:paraId="100F3A20" w14:textId="77777777" w:rsidTr="00546706">
        <w:tc>
          <w:tcPr>
            <w:cnfStyle w:val="001000000000" w:firstRow="0" w:lastRow="0" w:firstColumn="1" w:lastColumn="0" w:oddVBand="0" w:evenVBand="0" w:oddHBand="0" w:evenHBand="0" w:firstRowFirstColumn="0" w:firstRowLastColumn="0" w:lastRowFirstColumn="0" w:lastRowLastColumn="0"/>
            <w:tcW w:w="2438" w:type="dxa"/>
          </w:tcPr>
          <w:p w14:paraId="30632B54" w14:textId="77777777" w:rsidR="009F2394" w:rsidRPr="00CE273A" w:rsidRDefault="009F2394" w:rsidP="00CE273A">
            <w:pPr>
              <w:spacing w:before="40" w:after="120"/>
              <w:ind w:right="113"/>
              <w:rPr>
                <w:rFonts w:ascii="Times New Roman" w:hAnsi="Times New Roman"/>
                <w:noProof/>
                <w:szCs w:val="18"/>
              </w:rPr>
            </w:pPr>
            <w:r w:rsidRPr="00CE273A">
              <w:rPr>
                <w:rFonts w:ascii="Times New Roman" w:hAnsi="Times New Roman"/>
                <w:noProof/>
                <w:szCs w:val="18"/>
              </w:rPr>
              <w:t>Relative humidity sensor</w:t>
            </w:r>
          </w:p>
        </w:tc>
        <w:tc>
          <w:tcPr>
            <w:tcW w:w="2438" w:type="dxa"/>
          </w:tcPr>
          <w:p w14:paraId="6781F414" w14:textId="77777777" w:rsidR="009F2394" w:rsidRPr="00CE273A" w:rsidRDefault="009F2394" w:rsidP="00CE273A">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w:r w:rsidRPr="00CE273A">
              <w:rPr>
                <w:rFonts w:ascii="Times New Roman" w:hAnsi="Times New Roman"/>
                <w:noProof/>
                <w:szCs w:val="18"/>
              </w:rPr>
              <w:t>Yearly</w:t>
            </w:r>
          </w:p>
        </w:tc>
        <w:tc>
          <w:tcPr>
            <w:tcW w:w="2494" w:type="dxa"/>
          </w:tcPr>
          <w:p w14:paraId="7F7D96CD" w14:textId="77777777" w:rsidR="009F2394" w:rsidRPr="00CE273A" w:rsidRDefault="009F2394" w:rsidP="00CE273A">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w:r w:rsidRPr="00CE273A">
              <w:rPr>
                <w:rFonts w:ascii="Times New Roman" w:hAnsi="Times New Roman"/>
                <w:bCs/>
                <w:noProof/>
                <w:szCs w:val="18"/>
              </w:rPr>
              <w:t>±5 per cent of nominal</w:t>
            </w:r>
          </w:p>
        </w:tc>
      </w:tr>
      <w:tr w:rsidR="009F2394" w:rsidRPr="00CE273A" w14:paraId="7412901C" w14:textId="77777777" w:rsidTr="00546706">
        <w:tc>
          <w:tcPr>
            <w:cnfStyle w:val="001000000000" w:firstRow="0" w:lastRow="0" w:firstColumn="1" w:lastColumn="0" w:oddVBand="0" w:evenVBand="0" w:oddHBand="0" w:evenHBand="0" w:firstRowFirstColumn="0" w:firstRowLastColumn="0" w:lastRowFirstColumn="0" w:lastRowLastColumn="0"/>
            <w:tcW w:w="2438" w:type="dxa"/>
            <w:tcBorders>
              <w:bottom w:val="single" w:sz="12" w:space="0" w:color="auto"/>
            </w:tcBorders>
          </w:tcPr>
          <w:p w14:paraId="333596A6" w14:textId="69523D1C" w:rsidR="009F2394" w:rsidRPr="00CE273A" w:rsidRDefault="0009429F" w:rsidP="00CE273A">
            <w:pPr>
              <w:spacing w:before="40" w:after="120"/>
              <w:ind w:right="113"/>
              <w:rPr>
                <w:rFonts w:ascii="Times New Roman" w:hAnsi="Times New Roman"/>
                <w:noProof/>
                <w:szCs w:val="18"/>
              </w:rPr>
            </w:pPr>
            <w:r>
              <w:rPr>
                <w:rFonts w:ascii="Times New Roman" w:hAnsi="Times New Roman"/>
                <w:noProof/>
                <w:szCs w:val="18"/>
              </w:rPr>
              <w:t>Specific</w:t>
            </w:r>
            <w:r w:rsidRPr="00CE273A">
              <w:rPr>
                <w:rFonts w:ascii="Times New Roman" w:hAnsi="Times New Roman"/>
                <w:noProof/>
                <w:szCs w:val="18"/>
              </w:rPr>
              <w:t xml:space="preserve"> </w:t>
            </w:r>
            <w:r w:rsidR="009F2394" w:rsidRPr="00CE273A">
              <w:rPr>
                <w:rFonts w:ascii="Times New Roman" w:hAnsi="Times New Roman"/>
                <w:noProof/>
                <w:szCs w:val="18"/>
              </w:rPr>
              <w:t>humidity sensor</w:t>
            </w:r>
          </w:p>
        </w:tc>
        <w:tc>
          <w:tcPr>
            <w:tcW w:w="2438" w:type="dxa"/>
            <w:tcBorders>
              <w:bottom w:val="single" w:sz="12" w:space="0" w:color="auto"/>
            </w:tcBorders>
          </w:tcPr>
          <w:p w14:paraId="29E11A8C" w14:textId="77777777" w:rsidR="009F2394" w:rsidRPr="00CE273A" w:rsidRDefault="009F2394" w:rsidP="00CE273A">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w:r w:rsidRPr="00CE273A">
              <w:rPr>
                <w:rFonts w:ascii="Times New Roman" w:hAnsi="Times New Roman"/>
                <w:noProof/>
                <w:szCs w:val="18"/>
              </w:rPr>
              <w:t>Yearly</w:t>
            </w:r>
          </w:p>
        </w:tc>
        <w:tc>
          <w:tcPr>
            <w:tcW w:w="2494" w:type="dxa"/>
            <w:tcBorders>
              <w:bottom w:val="single" w:sz="12" w:space="0" w:color="auto"/>
            </w:tcBorders>
          </w:tcPr>
          <w:p w14:paraId="3BC44833" w14:textId="77777777" w:rsidR="009F2394" w:rsidRPr="00CE273A" w:rsidRDefault="009F2394" w:rsidP="00CE273A">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w:r w:rsidRPr="00CE273A">
              <w:rPr>
                <w:rFonts w:ascii="Times New Roman" w:hAnsi="Times New Roman"/>
                <w:bCs/>
                <w:noProof/>
                <w:szCs w:val="18"/>
              </w:rPr>
              <w:t>±10 per cent of reading or 1 gH</w:t>
            </w:r>
            <w:r w:rsidRPr="00CE273A">
              <w:rPr>
                <w:rFonts w:ascii="Times New Roman" w:hAnsi="Times New Roman"/>
                <w:bCs/>
                <w:noProof/>
                <w:szCs w:val="18"/>
                <w:vertAlign w:val="subscript"/>
              </w:rPr>
              <w:t>2</w:t>
            </w:r>
            <w:r w:rsidRPr="00CE273A">
              <w:rPr>
                <w:rFonts w:ascii="Times New Roman" w:hAnsi="Times New Roman"/>
                <w:bCs/>
                <w:noProof/>
                <w:szCs w:val="18"/>
              </w:rPr>
              <w:t>O/kg dry air (whichever is greater)</w:t>
            </w:r>
          </w:p>
        </w:tc>
      </w:tr>
    </w:tbl>
    <w:p w14:paraId="072F7C3C" w14:textId="1F5E049B" w:rsidR="009F2394" w:rsidRPr="008361E1" w:rsidRDefault="009F2394" w:rsidP="00293B67">
      <w:pPr>
        <w:pStyle w:val="Heading3"/>
        <w:keepNext/>
        <w:spacing w:before="240" w:after="120"/>
        <w:ind w:left="2268" w:right="1134" w:hanging="1134"/>
        <w:rPr>
          <w:b/>
          <w:noProof/>
          <w:color w:val="0D0D0D" w:themeColor="text1" w:themeTint="F2"/>
        </w:rPr>
      </w:pPr>
      <w:bookmarkStart w:id="609" w:name="_Toc117084653"/>
      <w:bookmarkStart w:id="610" w:name="_Toc117167538"/>
      <w:r w:rsidRPr="008361E1">
        <w:rPr>
          <w:b/>
          <w:noProof/>
          <w:color w:val="0D0D0D" w:themeColor="text1" w:themeTint="F2"/>
        </w:rPr>
        <w:t>14.2.</w:t>
      </w:r>
      <w:r w:rsidRPr="008361E1">
        <w:rPr>
          <w:b/>
          <w:noProof/>
          <w:color w:val="0D0D0D" w:themeColor="text1" w:themeTint="F2"/>
        </w:rPr>
        <w:tab/>
        <w:t>Brake Dynamometer</w:t>
      </w:r>
      <w:bookmarkEnd w:id="609"/>
      <w:bookmarkEnd w:id="610"/>
    </w:p>
    <w:p w14:paraId="43BDB93A" w14:textId="7E95BC84" w:rsidR="009F2394" w:rsidRPr="008361E1" w:rsidRDefault="005611A7" w:rsidP="009F2394">
      <w:pPr>
        <w:spacing w:after="120"/>
        <w:ind w:left="2268" w:right="1134"/>
        <w:jc w:val="both"/>
        <w:rPr>
          <w:noProof/>
          <w:color w:val="0D0D0D" w:themeColor="text1" w:themeTint="F2"/>
        </w:rPr>
      </w:pPr>
      <w:r>
        <w:rPr>
          <w:noProof/>
          <w:color w:val="0D0D0D" w:themeColor="text1" w:themeTint="F2"/>
        </w:rPr>
        <w:t>Table A4/17</w:t>
      </w:r>
      <w:r w:rsidR="009F2394" w:rsidRPr="008361E1">
        <w:rPr>
          <w:noProof/>
          <w:color w:val="0D0D0D" w:themeColor="text1" w:themeTint="F2"/>
        </w:rPr>
        <w:t xml:space="preserve"> summarises the calibration criteria and the intervals for the brake dynamometer defined in this </w:t>
      </w:r>
      <w:r w:rsidR="000F0A5B" w:rsidRPr="000F0A5B">
        <w:rPr>
          <w:noProof/>
          <w:color w:val="0D0D0D" w:themeColor="text1" w:themeTint="F2"/>
        </w:rPr>
        <w:t>Regulation</w:t>
      </w:r>
      <w:r w:rsidR="009F2394" w:rsidRPr="008361E1">
        <w:rPr>
          <w:noProof/>
          <w:color w:val="0D0D0D" w:themeColor="text1" w:themeTint="F2"/>
        </w:rPr>
        <w:t xml:space="preserve">. </w:t>
      </w:r>
      <w:r w:rsidR="009F2394" w:rsidRPr="008361E1">
        <w:rPr>
          <w:bCs/>
          <w:noProof/>
          <w:color w:val="0D0D0D" w:themeColor="text1" w:themeTint="F2"/>
        </w:rPr>
        <w:t xml:space="preserve">The rotational speed, brake torque, and brake pressure measurement devices shall comply with the linearity requirements of </w:t>
      </w:r>
      <w:r>
        <w:rPr>
          <w:bCs/>
          <w:noProof/>
          <w:color w:val="0D0D0D" w:themeColor="text1" w:themeTint="F2"/>
        </w:rPr>
        <w:t>Table A4/18</w:t>
      </w:r>
      <w:r w:rsidR="009F2394" w:rsidRPr="008361E1">
        <w:rPr>
          <w:bCs/>
          <w:noProof/>
          <w:color w:val="0D0D0D" w:themeColor="text1" w:themeTint="F2"/>
        </w:rPr>
        <w:t xml:space="preserve"> </w:t>
      </w:r>
    </w:p>
    <w:p w14:paraId="6077BF15" w14:textId="56C02B30" w:rsidR="009F2394" w:rsidRPr="008361E1" w:rsidRDefault="005611A7" w:rsidP="009F2394">
      <w:pPr>
        <w:spacing w:after="120"/>
        <w:ind w:left="1134" w:right="1134"/>
        <w:rPr>
          <w:b/>
          <w:noProof/>
          <w:color w:val="0D0D0D" w:themeColor="text1" w:themeTint="F2"/>
        </w:rPr>
      </w:pPr>
      <w:bookmarkStart w:id="611" w:name="_Hlk105616378"/>
      <w:r>
        <w:rPr>
          <w:bCs/>
          <w:noProof/>
          <w:color w:val="0D0D0D" w:themeColor="text1" w:themeTint="F2"/>
        </w:rPr>
        <w:t>Table A4/17</w:t>
      </w:r>
      <w:r w:rsidR="009F2394" w:rsidRPr="008361E1">
        <w:rPr>
          <w:bCs/>
          <w:noProof/>
          <w:color w:val="0D0D0D" w:themeColor="text1" w:themeTint="F2"/>
        </w:rPr>
        <w:br/>
      </w:r>
      <w:r w:rsidR="009F2394" w:rsidRPr="008361E1">
        <w:rPr>
          <w:b/>
          <w:bCs/>
          <w:noProof/>
          <w:color w:val="0D0D0D" w:themeColor="text1" w:themeTint="F2"/>
        </w:rPr>
        <w:t>Calibration require</w:t>
      </w:r>
      <w:bookmarkEnd w:id="611"/>
      <w:r w:rsidR="009F2394" w:rsidRPr="008361E1">
        <w:rPr>
          <w:b/>
          <w:bCs/>
          <w:noProof/>
          <w:color w:val="0D0D0D" w:themeColor="text1" w:themeTint="F2"/>
        </w:rPr>
        <w:t>ments for the brake dynamometer</w:t>
      </w:r>
    </w:p>
    <w:tbl>
      <w:tblPr>
        <w:tblStyle w:val="GridTable1Light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gridCol w:w="2438"/>
        <w:gridCol w:w="2494"/>
      </w:tblGrid>
      <w:tr w:rsidR="009F2394" w:rsidRPr="00546706" w14:paraId="110B39AE" w14:textId="77777777" w:rsidTr="0054670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bottom w:val="single" w:sz="12" w:space="0" w:color="auto"/>
            </w:tcBorders>
            <w:vAlign w:val="bottom"/>
          </w:tcPr>
          <w:p w14:paraId="6CEA80BD" w14:textId="77777777" w:rsidR="009F2394" w:rsidRPr="00546706" w:rsidRDefault="009F2394" w:rsidP="00546706">
            <w:pPr>
              <w:spacing w:before="80" w:after="80" w:line="200" w:lineRule="exact"/>
              <w:ind w:right="113"/>
              <w:rPr>
                <w:rFonts w:ascii="Times New Roman" w:hAnsi="Times New Roman"/>
                <w:b w:val="0"/>
                <w:i/>
                <w:noProof/>
                <w:sz w:val="16"/>
              </w:rPr>
            </w:pPr>
            <w:r w:rsidRPr="00546706">
              <w:rPr>
                <w:rFonts w:ascii="Times New Roman" w:hAnsi="Times New Roman"/>
                <w:b w:val="0"/>
                <w:i/>
                <w:noProof/>
                <w:sz w:val="16"/>
              </w:rPr>
              <w:t>Instrument</w:t>
            </w:r>
          </w:p>
        </w:tc>
        <w:tc>
          <w:tcPr>
            <w:tcW w:w="2438" w:type="dxa"/>
            <w:tcBorders>
              <w:top w:val="single" w:sz="4" w:space="0" w:color="auto"/>
              <w:bottom w:val="single" w:sz="12" w:space="0" w:color="auto"/>
            </w:tcBorders>
            <w:vAlign w:val="bottom"/>
          </w:tcPr>
          <w:p w14:paraId="7B59B304" w14:textId="77777777" w:rsidR="009F2394" w:rsidRPr="00546706" w:rsidRDefault="009F2394" w:rsidP="00546706">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546706">
              <w:rPr>
                <w:rFonts w:ascii="Times New Roman" w:hAnsi="Times New Roman"/>
                <w:b w:val="0"/>
                <w:i/>
                <w:noProof/>
                <w:sz w:val="16"/>
              </w:rPr>
              <w:t>Interval</w:t>
            </w:r>
          </w:p>
        </w:tc>
        <w:tc>
          <w:tcPr>
            <w:tcW w:w="2494" w:type="dxa"/>
            <w:tcBorders>
              <w:top w:val="single" w:sz="4" w:space="0" w:color="auto"/>
              <w:bottom w:val="single" w:sz="12" w:space="0" w:color="auto"/>
            </w:tcBorders>
            <w:vAlign w:val="bottom"/>
          </w:tcPr>
          <w:p w14:paraId="3B359112" w14:textId="77777777" w:rsidR="009F2394" w:rsidRPr="00546706" w:rsidRDefault="009F2394" w:rsidP="00546706">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546706">
              <w:rPr>
                <w:rFonts w:ascii="Times New Roman" w:hAnsi="Times New Roman"/>
                <w:b w:val="0"/>
                <w:i/>
                <w:noProof/>
                <w:sz w:val="16"/>
              </w:rPr>
              <w:t>Criterion</w:t>
            </w:r>
          </w:p>
        </w:tc>
      </w:tr>
      <w:tr w:rsidR="00546706" w:rsidRPr="00546706" w14:paraId="2FABBA50" w14:textId="77777777" w:rsidTr="00546706">
        <w:trPr>
          <w:trHeight w:hRule="exact" w:val="113"/>
        </w:trPr>
        <w:tc>
          <w:tcPr>
            <w:cnfStyle w:val="001000000000" w:firstRow="0" w:lastRow="0" w:firstColumn="1" w:lastColumn="0" w:oddVBand="0" w:evenVBand="0" w:oddHBand="0" w:evenHBand="0" w:firstRowFirstColumn="0" w:firstRowLastColumn="0" w:lastRowFirstColumn="0" w:lastRowLastColumn="0"/>
            <w:tcW w:w="2438" w:type="dxa"/>
            <w:tcBorders>
              <w:top w:val="single" w:sz="12" w:space="0" w:color="auto"/>
            </w:tcBorders>
          </w:tcPr>
          <w:p w14:paraId="079DE928" w14:textId="77777777" w:rsidR="00546706" w:rsidRPr="00546706" w:rsidRDefault="00546706" w:rsidP="00546706">
            <w:pPr>
              <w:spacing w:before="40" w:after="120"/>
              <w:ind w:right="113"/>
              <w:rPr>
                <w:rFonts w:ascii="Times New Roman" w:hAnsi="Times New Roman"/>
                <w:noProof/>
              </w:rPr>
            </w:pPr>
          </w:p>
        </w:tc>
        <w:tc>
          <w:tcPr>
            <w:tcW w:w="2438" w:type="dxa"/>
            <w:tcBorders>
              <w:top w:val="single" w:sz="12" w:space="0" w:color="auto"/>
            </w:tcBorders>
          </w:tcPr>
          <w:p w14:paraId="5006641E" w14:textId="77777777" w:rsidR="00546706" w:rsidRPr="00546706" w:rsidRDefault="00546706"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c>
          <w:tcPr>
            <w:tcW w:w="2494" w:type="dxa"/>
            <w:tcBorders>
              <w:top w:val="single" w:sz="12" w:space="0" w:color="auto"/>
            </w:tcBorders>
          </w:tcPr>
          <w:p w14:paraId="203BC2C5" w14:textId="77777777" w:rsidR="00546706" w:rsidRPr="00546706" w:rsidRDefault="00546706"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r>
      <w:tr w:rsidR="009F2394" w:rsidRPr="00546706" w14:paraId="1DBA6B50" w14:textId="77777777" w:rsidTr="00546706">
        <w:tc>
          <w:tcPr>
            <w:cnfStyle w:val="001000000000" w:firstRow="0" w:lastRow="0" w:firstColumn="1" w:lastColumn="0" w:oddVBand="0" w:evenVBand="0" w:oddHBand="0" w:evenHBand="0" w:firstRowFirstColumn="0" w:firstRowLastColumn="0" w:lastRowFirstColumn="0" w:lastRowLastColumn="0"/>
            <w:tcW w:w="2438" w:type="dxa"/>
          </w:tcPr>
          <w:p w14:paraId="76B08F64" w14:textId="77777777" w:rsidR="009F2394" w:rsidRPr="00546706" w:rsidRDefault="009F2394" w:rsidP="00546706">
            <w:pPr>
              <w:spacing w:before="40" w:after="120"/>
              <w:ind w:right="113"/>
              <w:rPr>
                <w:rFonts w:ascii="Times New Roman" w:hAnsi="Times New Roman"/>
                <w:noProof/>
                <w:szCs w:val="18"/>
              </w:rPr>
            </w:pPr>
            <w:r w:rsidRPr="00546706">
              <w:rPr>
                <w:rFonts w:ascii="Times New Roman" w:hAnsi="Times New Roman"/>
                <w:noProof/>
                <w:szCs w:val="18"/>
              </w:rPr>
              <w:t>Rotational speed device</w:t>
            </w:r>
          </w:p>
        </w:tc>
        <w:tc>
          <w:tcPr>
            <w:tcW w:w="2438" w:type="dxa"/>
          </w:tcPr>
          <w:p w14:paraId="6E79DE98" w14:textId="77777777" w:rsidR="009F2394" w:rsidRPr="00546706" w:rsidRDefault="009F2394"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546706">
              <w:rPr>
                <w:rFonts w:ascii="Times New Roman" w:hAnsi="Times New Roman"/>
                <w:noProof/>
                <w:szCs w:val="18"/>
              </w:rPr>
              <w:t>Upon initial installation, yearly, and at major setup maintenance</w:t>
            </w:r>
          </w:p>
        </w:tc>
        <w:tc>
          <w:tcPr>
            <w:tcW w:w="2494" w:type="dxa"/>
          </w:tcPr>
          <w:p w14:paraId="545D6361" w14:textId="04A98F7F" w:rsidR="009F2394" w:rsidRPr="00546706" w:rsidRDefault="005611A7"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Table A4/18</w:t>
            </w:r>
          </w:p>
        </w:tc>
      </w:tr>
      <w:tr w:rsidR="009F2394" w:rsidRPr="00546706" w14:paraId="00B7640D" w14:textId="77777777" w:rsidTr="00546706">
        <w:tc>
          <w:tcPr>
            <w:cnfStyle w:val="001000000000" w:firstRow="0" w:lastRow="0" w:firstColumn="1" w:lastColumn="0" w:oddVBand="0" w:evenVBand="0" w:oddHBand="0" w:evenHBand="0" w:firstRowFirstColumn="0" w:firstRowLastColumn="0" w:lastRowFirstColumn="0" w:lastRowLastColumn="0"/>
            <w:tcW w:w="2438" w:type="dxa"/>
          </w:tcPr>
          <w:p w14:paraId="13B3A532" w14:textId="77777777" w:rsidR="009F2394" w:rsidRPr="00546706" w:rsidRDefault="009F2394" w:rsidP="00546706">
            <w:pPr>
              <w:spacing w:before="40" w:after="120"/>
              <w:ind w:right="113"/>
              <w:rPr>
                <w:rFonts w:ascii="Times New Roman" w:hAnsi="Times New Roman"/>
                <w:noProof/>
                <w:szCs w:val="18"/>
              </w:rPr>
            </w:pPr>
            <w:r w:rsidRPr="00546706">
              <w:rPr>
                <w:rFonts w:ascii="Times New Roman" w:hAnsi="Times New Roman"/>
                <w:noProof/>
                <w:szCs w:val="18"/>
              </w:rPr>
              <w:t>Brake torque sensor</w:t>
            </w:r>
          </w:p>
        </w:tc>
        <w:tc>
          <w:tcPr>
            <w:tcW w:w="2438" w:type="dxa"/>
          </w:tcPr>
          <w:p w14:paraId="6DD52D6D" w14:textId="77777777" w:rsidR="009F2394" w:rsidRPr="00546706" w:rsidRDefault="009F2394"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546706">
              <w:rPr>
                <w:rFonts w:ascii="Times New Roman" w:hAnsi="Times New Roman"/>
                <w:noProof/>
                <w:szCs w:val="18"/>
              </w:rPr>
              <w:t>Upon initial installation, yearly, and at major setup maintenance</w:t>
            </w:r>
          </w:p>
        </w:tc>
        <w:tc>
          <w:tcPr>
            <w:tcW w:w="2494" w:type="dxa"/>
          </w:tcPr>
          <w:p w14:paraId="263CACA1" w14:textId="3224C599" w:rsidR="009F2394" w:rsidRPr="00546706" w:rsidRDefault="005611A7"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Table A4/18</w:t>
            </w:r>
          </w:p>
        </w:tc>
      </w:tr>
      <w:tr w:rsidR="009F2394" w:rsidRPr="00546706" w14:paraId="0BA3AB65" w14:textId="77777777" w:rsidTr="00546706">
        <w:tc>
          <w:tcPr>
            <w:cnfStyle w:val="001000000000" w:firstRow="0" w:lastRow="0" w:firstColumn="1" w:lastColumn="0" w:oddVBand="0" w:evenVBand="0" w:oddHBand="0" w:evenHBand="0" w:firstRowFirstColumn="0" w:firstRowLastColumn="0" w:lastRowFirstColumn="0" w:lastRowLastColumn="0"/>
            <w:tcW w:w="2438" w:type="dxa"/>
          </w:tcPr>
          <w:p w14:paraId="1685E5BF" w14:textId="77777777" w:rsidR="009F2394" w:rsidRPr="00546706" w:rsidRDefault="009F2394" w:rsidP="00546706">
            <w:pPr>
              <w:spacing w:before="40" w:after="120"/>
              <w:ind w:right="113"/>
              <w:rPr>
                <w:rFonts w:ascii="Times New Roman" w:hAnsi="Times New Roman"/>
                <w:noProof/>
                <w:szCs w:val="18"/>
              </w:rPr>
            </w:pPr>
            <w:r w:rsidRPr="00546706">
              <w:rPr>
                <w:rFonts w:ascii="Times New Roman" w:hAnsi="Times New Roman"/>
                <w:noProof/>
                <w:szCs w:val="18"/>
              </w:rPr>
              <w:t>Brake pressure sensor</w:t>
            </w:r>
          </w:p>
        </w:tc>
        <w:tc>
          <w:tcPr>
            <w:tcW w:w="2438" w:type="dxa"/>
          </w:tcPr>
          <w:p w14:paraId="29CB8B82" w14:textId="77777777" w:rsidR="009F2394" w:rsidRPr="00546706" w:rsidRDefault="009F2394"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546706">
              <w:rPr>
                <w:rFonts w:ascii="Times New Roman" w:hAnsi="Times New Roman"/>
                <w:noProof/>
                <w:szCs w:val="18"/>
              </w:rPr>
              <w:t>Upon initial installation, yearly, and at major setup maintenance</w:t>
            </w:r>
          </w:p>
        </w:tc>
        <w:tc>
          <w:tcPr>
            <w:tcW w:w="2494" w:type="dxa"/>
          </w:tcPr>
          <w:p w14:paraId="00B3C545" w14:textId="45FBB8A6" w:rsidR="009F2394" w:rsidRPr="00546706" w:rsidRDefault="005611A7"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Pr>
                <w:rFonts w:ascii="Times New Roman" w:hAnsi="Times New Roman"/>
                <w:noProof/>
                <w:szCs w:val="18"/>
              </w:rPr>
              <w:t>Table A4/18</w:t>
            </w:r>
          </w:p>
        </w:tc>
      </w:tr>
      <w:tr w:rsidR="009F2394" w:rsidRPr="00546706" w14:paraId="4C75A4F0" w14:textId="77777777" w:rsidTr="00546706">
        <w:tc>
          <w:tcPr>
            <w:cnfStyle w:val="001000000000" w:firstRow="0" w:lastRow="0" w:firstColumn="1" w:lastColumn="0" w:oddVBand="0" w:evenVBand="0" w:oddHBand="0" w:evenHBand="0" w:firstRowFirstColumn="0" w:firstRowLastColumn="0" w:lastRowFirstColumn="0" w:lastRowLastColumn="0"/>
            <w:tcW w:w="2438" w:type="dxa"/>
          </w:tcPr>
          <w:p w14:paraId="20F2E9D2" w14:textId="47BD98DF" w:rsidR="009F2394" w:rsidRPr="00546706" w:rsidRDefault="009F2394" w:rsidP="00546706">
            <w:pPr>
              <w:spacing w:before="40" w:after="120"/>
              <w:ind w:right="113"/>
              <w:rPr>
                <w:rFonts w:ascii="Times New Roman" w:hAnsi="Times New Roman"/>
                <w:noProof/>
                <w:szCs w:val="18"/>
              </w:rPr>
            </w:pPr>
            <w:r w:rsidRPr="00546706">
              <w:rPr>
                <w:rFonts w:ascii="Times New Roman" w:hAnsi="Times New Roman"/>
                <w:noProof/>
                <w:szCs w:val="18"/>
              </w:rPr>
              <w:t>Brake fluid displacement</w:t>
            </w:r>
            <w:r w:rsidR="00D106F4">
              <w:rPr>
                <w:rFonts w:ascii="Times New Roman" w:hAnsi="Times New Roman"/>
                <w:noProof/>
                <w:szCs w:val="18"/>
              </w:rPr>
              <w:t xml:space="preserve"> sensor </w:t>
            </w:r>
            <w:r w:rsidR="00287D66">
              <w:rPr>
                <w:rFonts w:ascii="Times New Roman" w:hAnsi="Times New Roman"/>
                <w:noProof/>
                <w:szCs w:val="18"/>
              </w:rPr>
              <w:t>(optional)</w:t>
            </w:r>
            <w:r w:rsidRPr="00546706">
              <w:rPr>
                <w:rFonts w:ascii="Times New Roman" w:hAnsi="Times New Roman"/>
                <w:noProof/>
                <w:szCs w:val="18"/>
              </w:rPr>
              <w:t xml:space="preserve"> </w:t>
            </w:r>
          </w:p>
        </w:tc>
        <w:tc>
          <w:tcPr>
            <w:tcW w:w="2438" w:type="dxa"/>
          </w:tcPr>
          <w:p w14:paraId="2200D364" w14:textId="77777777" w:rsidR="009F2394" w:rsidRPr="00546706" w:rsidRDefault="009F2394"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546706">
              <w:rPr>
                <w:rFonts w:ascii="Times New Roman" w:hAnsi="Times New Roman"/>
                <w:noProof/>
                <w:szCs w:val="18"/>
              </w:rPr>
              <w:t>Upon initial installation, yearly, and at major setup maintenance</w:t>
            </w:r>
          </w:p>
        </w:tc>
        <w:tc>
          <w:tcPr>
            <w:tcW w:w="2494" w:type="dxa"/>
          </w:tcPr>
          <w:p w14:paraId="14BA5C5A" w14:textId="76F16598" w:rsidR="009F2394" w:rsidRPr="00D106F4" w:rsidRDefault="00D106F4"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noProof/>
              </w:rPr>
            </w:pPr>
            <w:r>
              <w:rPr>
                <w:rFonts w:asciiTheme="majorBidi" w:hAnsiTheme="majorBidi" w:cstheme="majorBidi"/>
                <w:noProof/>
              </w:rPr>
              <w:t>A</w:t>
            </w:r>
            <w:r w:rsidR="009844BB" w:rsidRPr="00D106F4">
              <w:rPr>
                <w:rFonts w:asciiTheme="majorBidi" w:hAnsiTheme="majorBidi" w:cstheme="majorBidi"/>
                <w:noProof/>
              </w:rPr>
              <w:t xml:space="preserve">ccording to the manufacturer’s </w:t>
            </w:r>
            <w:r w:rsidR="001D1845" w:rsidRPr="00D106F4">
              <w:rPr>
                <w:rFonts w:asciiTheme="majorBidi" w:hAnsiTheme="majorBidi" w:cstheme="majorBidi"/>
                <w:noProof/>
              </w:rPr>
              <w:t>specification</w:t>
            </w:r>
            <w:r>
              <w:rPr>
                <w:rFonts w:asciiTheme="majorBidi" w:hAnsiTheme="majorBidi" w:cstheme="majorBidi"/>
                <w:noProof/>
              </w:rPr>
              <w:t>s</w:t>
            </w:r>
            <w:r w:rsidR="009844BB" w:rsidRPr="00D106F4">
              <w:rPr>
                <w:rFonts w:asciiTheme="majorBidi" w:hAnsiTheme="majorBidi" w:cstheme="majorBidi"/>
                <w:noProof/>
              </w:rPr>
              <w:t>.</w:t>
            </w:r>
          </w:p>
        </w:tc>
      </w:tr>
      <w:tr w:rsidR="009F2394" w:rsidRPr="00546706" w14:paraId="2130F0DF" w14:textId="77777777" w:rsidTr="00546706">
        <w:tc>
          <w:tcPr>
            <w:cnfStyle w:val="001000000000" w:firstRow="0" w:lastRow="0" w:firstColumn="1" w:lastColumn="0" w:oddVBand="0" w:evenVBand="0" w:oddHBand="0" w:evenHBand="0" w:firstRowFirstColumn="0" w:firstRowLastColumn="0" w:lastRowFirstColumn="0" w:lastRowLastColumn="0"/>
            <w:tcW w:w="2438" w:type="dxa"/>
            <w:tcBorders>
              <w:bottom w:val="single" w:sz="12" w:space="0" w:color="auto"/>
            </w:tcBorders>
          </w:tcPr>
          <w:p w14:paraId="58456686" w14:textId="77777777" w:rsidR="009F2394" w:rsidRPr="00546706" w:rsidRDefault="009F2394" w:rsidP="00546706">
            <w:pPr>
              <w:spacing w:before="40" w:after="120"/>
              <w:ind w:right="113"/>
              <w:rPr>
                <w:rFonts w:ascii="Times New Roman" w:hAnsi="Times New Roman"/>
                <w:noProof/>
                <w:szCs w:val="18"/>
              </w:rPr>
            </w:pPr>
            <w:r w:rsidRPr="00546706">
              <w:rPr>
                <w:rFonts w:ascii="Times New Roman" w:hAnsi="Times New Roman"/>
                <w:noProof/>
                <w:szCs w:val="18"/>
              </w:rPr>
              <w:t>Temperature data acquisition</w:t>
            </w:r>
          </w:p>
        </w:tc>
        <w:tc>
          <w:tcPr>
            <w:tcW w:w="2438" w:type="dxa"/>
            <w:tcBorders>
              <w:bottom w:val="single" w:sz="12" w:space="0" w:color="auto"/>
            </w:tcBorders>
          </w:tcPr>
          <w:p w14:paraId="797B0CA0" w14:textId="77777777" w:rsidR="009F2394" w:rsidRPr="00546706" w:rsidRDefault="009F2394"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546706">
              <w:rPr>
                <w:rFonts w:ascii="Times New Roman" w:hAnsi="Times New Roman"/>
                <w:noProof/>
                <w:szCs w:val="18"/>
              </w:rPr>
              <w:t>Upon initial installation, yearly, and at major setup maintenance</w:t>
            </w:r>
          </w:p>
        </w:tc>
        <w:tc>
          <w:tcPr>
            <w:tcW w:w="2494" w:type="dxa"/>
            <w:tcBorders>
              <w:bottom w:val="single" w:sz="12" w:space="0" w:color="auto"/>
            </w:tcBorders>
          </w:tcPr>
          <w:p w14:paraId="00A05030" w14:textId="77777777" w:rsidR="009F2394" w:rsidRPr="00546706" w:rsidRDefault="009F2394" w:rsidP="00546706">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546706">
              <w:rPr>
                <w:rFonts w:ascii="Times New Roman" w:hAnsi="Times New Roman"/>
                <w:noProof/>
                <w:szCs w:val="18"/>
              </w:rPr>
              <w:t>±0.25 per cent maximum</w:t>
            </w:r>
          </w:p>
        </w:tc>
      </w:tr>
    </w:tbl>
    <w:p w14:paraId="6D954DA9" w14:textId="2190F61E" w:rsidR="009F2394" w:rsidRPr="008361E1" w:rsidRDefault="005611A7" w:rsidP="009F2394">
      <w:pPr>
        <w:keepNext/>
        <w:keepLines/>
        <w:spacing w:before="120" w:after="120"/>
        <w:ind w:left="1134" w:right="1134"/>
        <w:rPr>
          <w:b/>
          <w:noProof/>
          <w:color w:val="0D0D0D" w:themeColor="text1" w:themeTint="F2"/>
        </w:rPr>
      </w:pPr>
      <w:r>
        <w:rPr>
          <w:bCs/>
          <w:noProof/>
          <w:color w:val="0D0D0D" w:themeColor="text1" w:themeTint="F2"/>
        </w:rPr>
        <w:t>Table A4/18</w:t>
      </w:r>
      <w:r w:rsidR="009F2394" w:rsidRPr="008361E1">
        <w:rPr>
          <w:bCs/>
          <w:noProof/>
          <w:color w:val="0D0D0D" w:themeColor="text1" w:themeTint="F2"/>
        </w:rPr>
        <w:br/>
      </w:r>
      <w:r w:rsidR="009F2394" w:rsidRPr="008361E1">
        <w:rPr>
          <w:b/>
          <w:noProof/>
          <w:color w:val="0D0D0D" w:themeColor="text1" w:themeTint="F2"/>
        </w:rPr>
        <w:t>Linearity requirements of rotational speed, brake torque, and brake pressure measurement devices</w:t>
      </w:r>
    </w:p>
    <w:tbl>
      <w:tblPr>
        <w:tblStyle w:val="GridTable1Light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041"/>
        <w:gridCol w:w="1304"/>
        <w:gridCol w:w="1134"/>
        <w:gridCol w:w="1474"/>
        <w:gridCol w:w="1417"/>
      </w:tblGrid>
      <w:tr w:rsidR="009F2394" w:rsidRPr="006E7045" w14:paraId="3B7C61F2" w14:textId="77777777" w:rsidTr="006E704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41" w:type="dxa"/>
            <w:tcBorders>
              <w:top w:val="single" w:sz="4" w:space="0" w:color="auto"/>
              <w:bottom w:val="single" w:sz="12" w:space="0" w:color="auto"/>
            </w:tcBorders>
            <w:vAlign w:val="bottom"/>
            <w:hideMark/>
          </w:tcPr>
          <w:p w14:paraId="13D15002" w14:textId="77777777" w:rsidR="009F2394" w:rsidRPr="006E7045" w:rsidRDefault="009F2394" w:rsidP="006E7045">
            <w:pPr>
              <w:spacing w:before="80" w:after="80" w:line="200" w:lineRule="exact"/>
              <w:ind w:right="113"/>
              <w:rPr>
                <w:rFonts w:ascii="Times New Roman" w:hAnsi="Times New Roman"/>
                <w:b w:val="0"/>
                <w:i/>
                <w:noProof/>
                <w:sz w:val="16"/>
              </w:rPr>
            </w:pPr>
            <w:r w:rsidRPr="006E7045">
              <w:rPr>
                <w:rFonts w:ascii="Times New Roman" w:hAnsi="Times New Roman"/>
                <w:b w:val="0"/>
                <w:i/>
                <w:noProof/>
                <w:sz w:val="16"/>
              </w:rPr>
              <w:t>Measurement system</w:t>
            </w:r>
          </w:p>
        </w:tc>
        <w:tc>
          <w:tcPr>
            <w:tcW w:w="1304" w:type="dxa"/>
            <w:tcBorders>
              <w:top w:val="single" w:sz="4" w:space="0" w:color="auto"/>
              <w:bottom w:val="single" w:sz="12" w:space="0" w:color="auto"/>
            </w:tcBorders>
            <w:vAlign w:val="bottom"/>
          </w:tcPr>
          <w:p w14:paraId="5FF7257B"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Intercept a0</w:t>
            </w:r>
          </w:p>
        </w:tc>
        <w:tc>
          <w:tcPr>
            <w:tcW w:w="1134" w:type="dxa"/>
            <w:tcBorders>
              <w:top w:val="single" w:sz="4" w:space="0" w:color="auto"/>
              <w:bottom w:val="single" w:sz="12" w:space="0" w:color="auto"/>
            </w:tcBorders>
            <w:vAlign w:val="bottom"/>
            <w:hideMark/>
          </w:tcPr>
          <w:p w14:paraId="2765C7D6"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Slope a1</w:t>
            </w:r>
          </w:p>
        </w:tc>
        <w:tc>
          <w:tcPr>
            <w:tcW w:w="1474" w:type="dxa"/>
            <w:tcBorders>
              <w:top w:val="single" w:sz="4" w:space="0" w:color="auto"/>
              <w:bottom w:val="single" w:sz="12" w:space="0" w:color="auto"/>
            </w:tcBorders>
            <w:vAlign w:val="bottom"/>
            <w:hideMark/>
          </w:tcPr>
          <w:p w14:paraId="06B022A7"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Standard error of estimate (SEE)</w:t>
            </w:r>
          </w:p>
        </w:tc>
        <w:tc>
          <w:tcPr>
            <w:tcW w:w="1417" w:type="dxa"/>
            <w:tcBorders>
              <w:top w:val="single" w:sz="4" w:space="0" w:color="auto"/>
              <w:bottom w:val="single" w:sz="12" w:space="0" w:color="auto"/>
            </w:tcBorders>
            <w:vAlign w:val="bottom"/>
            <w:hideMark/>
          </w:tcPr>
          <w:p w14:paraId="2E2E2634"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Coefficient of determination r²</w:t>
            </w:r>
          </w:p>
        </w:tc>
      </w:tr>
      <w:tr w:rsidR="006E7045" w:rsidRPr="006E7045" w14:paraId="394CE345" w14:textId="77777777" w:rsidTr="006E7045">
        <w:trPr>
          <w:trHeight w:hRule="exact" w:val="113"/>
        </w:trPr>
        <w:tc>
          <w:tcPr>
            <w:cnfStyle w:val="001000000000" w:firstRow="0" w:lastRow="0" w:firstColumn="1" w:lastColumn="0" w:oddVBand="0" w:evenVBand="0" w:oddHBand="0" w:evenHBand="0" w:firstRowFirstColumn="0" w:firstRowLastColumn="0" w:lastRowFirstColumn="0" w:lastRowLastColumn="0"/>
            <w:tcW w:w="2041" w:type="dxa"/>
            <w:tcBorders>
              <w:top w:val="single" w:sz="12" w:space="0" w:color="auto"/>
            </w:tcBorders>
          </w:tcPr>
          <w:p w14:paraId="46CEBF07" w14:textId="77777777" w:rsidR="006E7045" w:rsidRPr="006E7045" w:rsidRDefault="006E7045" w:rsidP="006E7045">
            <w:pPr>
              <w:spacing w:before="40" w:after="120"/>
              <w:ind w:right="113"/>
              <w:rPr>
                <w:rFonts w:ascii="Times New Roman" w:hAnsi="Times New Roman"/>
                <w:noProof/>
              </w:rPr>
            </w:pPr>
          </w:p>
        </w:tc>
        <w:tc>
          <w:tcPr>
            <w:tcW w:w="1304" w:type="dxa"/>
            <w:tcBorders>
              <w:top w:val="single" w:sz="12" w:space="0" w:color="auto"/>
            </w:tcBorders>
          </w:tcPr>
          <w:p w14:paraId="04835513"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c>
          <w:tcPr>
            <w:tcW w:w="1134" w:type="dxa"/>
            <w:tcBorders>
              <w:top w:val="single" w:sz="12" w:space="0" w:color="auto"/>
            </w:tcBorders>
          </w:tcPr>
          <w:p w14:paraId="3D637219"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c>
          <w:tcPr>
            <w:tcW w:w="1474" w:type="dxa"/>
            <w:tcBorders>
              <w:top w:val="single" w:sz="12" w:space="0" w:color="auto"/>
            </w:tcBorders>
          </w:tcPr>
          <w:p w14:paraId="2B1D0BC4"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c>
          <w:tcPr>
            <w:tcW w:w="1417" w:type="dxa"/>
            <w:tcBorders>
              <w:top w:val="single" w:sz="12" w:space="0" w:color="auto"/>
            </w:tcBorders>
          </w:tcPr>
          <w:p w14:paraId="14591A26"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r>
      <w:tr w:rsidR="009F2394" w:rsidRPr="006E7045" w14:paraId="053109EA" w14:textId="77777777" w:rsidTr="006E7045">
        <w:tc>
          <w:tcPr>
            <w:cnfStyle w:val="001000000000" w:firstRow="0" w:lastRow="0" w:firstColumn="1" w:lastColumn="0" w:oddVBand="0" w:evenVBand="0" w:oddHBand="0" w:evenHBand="0" w:firstRowFirstColumn="0" w:firstRowLastColumn="0" w:lastRowFirstColumn="0" w:lastRowLastColumn="0"/>
            <w:tcW w:w="2041" w:type="dxa"/>
            <w:hideMark/>
          </w:tcPr>
          <w:p w14:paraId="2DC65E93" w14:textId="77777777" w:rsidR="009F2394" w:rsidRPr="006E7045" w:rsidRDefault="009F2394" w:rsidP="006E7045">
            <w:pPr>
              <w:spacing w:before="40" w:after="120"/>
              <w:ind w:right="113"/>
              <w:rPr>
                <w:rFonts w:ascii="Times New Roman" w:hAnsi="Times New Roman"/>
                <w:noProof/>
                <w:szCs w:val="18"/>
              </w:rPr>
            </w:pPr>
            <w:r w:rsidRPr="006E7045">
              <w:rPr>
                <w:rFonts w:ascii="Times New Roman" w:hAnsi="Times New Roman"/>
                <w:noProof/>
                <w:szCs w:val="18"/>
              </w:rPr>
              <w:t>Brake Rotational Speed</w:t>
            </w:r>
          </w:p>
        </w:tc>
        <w:tc>
          <w:tcPr>
            <w:tcW w:w="1304" w:type="dxa"/>
          </w:tcPr>
          <w:p w14:paraId="2E270931"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0.05 per cent maximum</w:t>
            </w:r>
          </w:p>
        </w:tc>
        <w:tc>
          <w:tcPr>
            <w:tcW w:w="1134" w:type="dxa"/>
            <w:hideMark/>
          </w:tcPr>
          <w:p w14:paraId="2A9863D6"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0.98 – 1.02</w:t>
            </w:r>
          </w:p>
        </w:tc>
        <w:tc>
          <w:tcPr>
            <w:tcW w:w="1474" w:type="dxa"/>
            <w:hideMark/>
          </w:tcPr>
          <w:p w14:paraId="333AC3B6"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0.25 per cent maximum</w:t>
            </w:r>
          </w:p>
        </w:tc>
        <w:tc>
          <w:tcPr>
            <w:tcW w:w="1417" w:type="dxa"/>
            <w:hideMark/>
          </w:tcPr>
          <w:p w14:paraId="7072F515"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0.990</w:t>
            </w:r>
          </w:p>
        </w:tc>
      </w:tr>
      <w:tr w:rsidR="009F2394" w:rsidRPr="006E7045" w14:paraId="38F26A55" w14:textId="77777777" w:rsidTr="006E7045">
        <w:tc>
          <w:tcPr>
            <w:cnfStyle w:val="001000000000" w:firstRow="0" w:lastRow="0" w:firstColumn="1" w:lastColumn="0" w:oddVBand="0" w:evenVBand="0" w:oddHBand="0" w:evenHBand="0" w:firstRowFirstColumn="0" w:firstRowLastColumn="0" w:lastRowFirstColumn="0" w:lastRowLastColumn="0"/>
            <w:tcW w:w="2041" w:type="dxa"/>
          </w:tcPr>
          <w:p w14:paraId="4555FD0C" w14:textId="77777777" w:rsidR="009F2394" w:rsidRPr="006E7045" w:rsidRDefault="009F2394" w:rsidP="006E7045">
            <w:pPr>
              <w:spacing w:before="40" w:after="120"/>
              <w:ind w:right="113"/>
              <w:rPr>
                <w:rFonts w:ascii="Times New Roman" w:hAnsi="Times New Roman"/>
                <w:noProof/>
                <w:szCs w:val="18"/>
              </w:rPr>
            </w:pPr>
            <w:r w:rsidRPr="006E7045">
              <w:rPr>
                <w:rFonts w:ascii="Times New Roman" w:hAnsi="Times New Roman"/>
                <w:noProof/>
                <w:szCs w:val="18"/>
              </w:rPr>
              <w:lastRenderedPageBreak/>
              <w:t>Brake Torque</w:t>
            </w:r>
          </w:p>
        </w:tc>
        <w:tc>
          <w:tcPr>
            <w:tcW w:w="1304" w:type="dxa"/>
          </w:tcPr>
          <w:p w14:paraId="0ED98131"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0.05 per cent maximum</w:t>
            </w:r>
          </w:p>
        </w:tc>
        <w:tc>
          <w:tcPr>
            <w:tcW w:w="1134" w:type="dxa"/>
          </w:tcPr>
          <w:p w14:paraId="493DE162"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0.98 – 1.02</w:t>
            </w:r>
          </w:p>
        </w:tc>
        <w:tc>
          <w:tcPr>
            <w:tcW w:w="1474" w:type="dxa"/>
          </w:tcPr>
          <w:p w14:paraId="65FC495C"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0.5 per cent maximum</w:t>
            </w:r>
          </w:p>
        </w:tc>
        <w:tc>
          <w:tcPr>
            <w:tcW w:w="1417" w:type="dxa"/>
          </w:tcPr>
          <w:p w14:paraId="1A9749AE"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0.990</w:t>
            </w:r>
          </w:p>
        </w:tc>
      </w:tr>
      <w:tr w:rsidR="009F2394" w:rsidRPr="006E7045" w14:paraId="4F926BAE" w14:textId="77777777" w:rsidTr="006E7045">
        <w:tc>
          <w:tcPr>
            <w:cnfStyle w:val="001000000000" w:firstRow="0" w:lastRow="0" w:firstColumn="1" w:lastColumn="0" w:oddVBand="0" w:evenVBand="0" w:oddHBand="0" w:evenHBand="0" w:firstRowFirstColumn="0" w:firstRowLastColumn="0" w:lastRowFirstColumn="0" w:lastRowLastColumn="0"/>
            <w:tcW w:w="2041" w:type="dxa"/>
            <w:tcBorders>
              <w:bottom w:val="single" w:sz="12" w:space="0" w:color="auto"/>
            </w:tcBorders>
          </w:tcPr>
          <w:p w14:paraId="46E61BB7" w14:textId="77777777" w:rsidR="009F2394" w:rsidRPr="006E7045" w:rsidRDefault="009F2394" w:rsidP="006E7045">
            <w:pPr>
              <w:spacing w:before="40" w:after="120"/>
              <w:ind w:right="113"/>
              <w:rPr>
                <w:rFonts w:ascii="Times New Roman" w:hAnsi="Times New Roman"/>
                <w:noProof/>
                <w:szCs w:val="18"/>
              </w:rPr>
            </w:pPr>
            <w:r w:rsidRPr="006E7045">
              <w:rPr>
                <w:rFonts w:ascii="Times New Roman" w:hAnsi="Times New Roman"/>
                <w:noProof/>
                <w:szCs w:val="18"/>
              </w:rPr>
              <w:t>Brake pressure</w:t>
            </w:r>
          </w:p>
        </w:tc>
        <w:tc>
          <w:tcPr>
            <w:tcW w:w="1304" w:type="dxa"/>
            <w:tcBorders>
              <w:bottom w:val="single" w:sz="12" w:space="0" w:color="auto"/>
            </w:tcBorders>
          </w:tcPr>
          <w:p w14:paraId="04C21759"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0.05 per cent maximum</w:t>
            </w:r>
          </w:p>
        </w:tc>
        <w:tc>
          <w:tcPr>
            <w:tcW w:w="1134" w:type="dxa"/>
            <w:tcBorders>
              <w:bottom w:val="single" w:sz="12" w:space="0" w:color="auto"/>
            </w:tcBorders>
          </w:tcPr>
          <w:p w14:paraId="250658F9"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0.98 – 1.02</w:t>
            </w:r>
          </w:p>
        </w:tc>
        <w:tc>
          <w:tcPr>
            <w:tcW w:w="1474" w:type="dxa"/>
            <w:tcBorders>
              <w:bottom w:val="single" w:sz="12" w:space="0" w:color="auto"/>
            </w:tcBorders>
          </w:tcPr>
          <w:p w14:paraId="7F8FFF4D"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0.5 per cent maximum</w:t>
            </w:r>
          </w:p>
        </w:tc>
        <w:tc>
          <w:tcPr>
            <w:tcW w:w="1417" w:type="dxa"/>
            <w:tcBorders>
              <w:bottom w:val="single" w:sz="12" w:space="0" w:color="auto"/>
            </w:tcBorders>
          </w:tcPr>
          <w:p w14:paraId="52422BAD"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0.990</w:t>
            </w:r>
          </w:p>
        </w:tc>
      </w:tr>
    </w:tbl>
    <w:p w14:paraId="3F39D843" w14:textId="3BDB8137" w:rsidR="009F2394" w:rsidRPr="00660516" w:rsidRDefault="009F2394" w:rsidP="009F2394">
      <w:pPr>
        <w:spacing w:before="120" w:after="120"/>
        <w:ind w:left="2268" w:right="1134"/>
        <w:jc w:val="both"/>
        <w:rPr>
          <w:noProof/>
          <w:color w:val="0D0D0D" w:themeColor="text1" w:themeTint="F2"/>
          <w:lang w:val="en-US"/>
        </w:rPr>
      </w:pPr>
      <w:r w:rsidRPr="008361E1">
        <w:rPr>
          <w:noProof/>
          <w:color w:val="0D0D0D" w:themeColor="text1" w:themeTint="F2"/>
        </w:rPr>
        <w:t>Apart from the calibrations of the systems listed in Tables 14.3. and 14.4., the testing facility shall verify the torque zero level and pressure zero level every time before commencing a brake emissions test.</w:t>
      </w:r>
      <w:r w:rsidR="00660516">
        <w:rPr>
          <w:noProof/>
          <w:color w:val="0D0D0D" w:themeColor="text1" w:themeTint="F2"/>
          <w:lang w:val="en-US"/>
        </w:rPr>
        <w:t xml:space="preserve"> Th</w:t>
      </w:r>
      <w:r w:rsidR="009F122B">
        <w:rPr>
          <w:noProof/>
          <w:color w:val="0D0D0D" w:themeColor="text1" w:themeTint="F2"/>
          <w:lang w:val="en-US"/>
        </w:rPr>
        <w:t>e verification</w:t>
      </w:r>
      <w:r w:rsidR="00660516">
        <w:rPr>
          <w:noProof/>
          <w:color w:val="0D0D0D" w:themeColor="text1" w:themeTint="F2"/>
          <w:lang w:val="en-US"/>
        </w:rPr>
        <w:t xml:space="preserve"> shall be </w:t>
      </w:r>
      <w:r w:rsidR="009F122B">
        <w:rPr>
          <w:noProof/>
          <w:color w:val="0D0D0D" w:themeColor="text1" w:themeTint="F2"/>
          <w:lang w:val="en-US"/>
        </w:rPr>
        <w:t>carried out</w:t>
      </w:r>
      <w:r w:rsidR="00660516">
        <w:rPr>
          <w:noProof/>
          <w:color w:val="0D0D0D" w:themeColor="text1" w:themeTint="F2"/>
          <w:lang w:val="en-US"/>
        </w:rPr>
        <w:t xml:space="preserve"> </w:t>
      </w:r>
      <w:r w:rsidR="00883E00">
        <w:rPr>
          <w:noProof/>
          <w:color w:val="0D0D0D" w:themeColor="text1" w:themeTint="F2"/>
          <w:lang w:val="en-US"/>
        </w:rPr>
        <w:t xml:space="preserve">following the </w:t>
      </w:r>
      <w:r w:rsidR="004069CF">
        <w:rPr>
          <w:noProof/>
          <w:color w:val="0D0D0D" w:themeColor="text1" w:themeTint="F2"/>
          <w:lang w:val="en-US"/>
        </w:rPr>
        <w:t>metho</w:t>
      </w:r>
      <w:r w:rsidR="00890597">
        <w:rPr>
          <w:noProof/>
          <w:color w:val="0D0D0D" w:themeColor="text1" w:themeTint="F2"/>
          <w:lang w:val="en-US"/>
        </w:rPr>
        <w:t>d</w:t>
      </w:r>
      <w:r w:rsidR="004069CF">
        <w:rPr>
          <w:noProof/>
          <w:color w:val="0D0D0D" w:themeColor="text1" w:themeTint="F2"/>
          <w:lang w:val="en-US"/>
        </w:rPr>
        <w:t>ology</w:t>
      </w:r>
      <w:r w:rsidR="00883E00">
        <w:rPr>
          <w:noProof/>
          <w:color w:val="0D0D0D" w:themeColor="text1" w:themeTint="F2"/>
          <w:lang w:val="en-US"/>
        </w:rPr>
        <w:t xml:space="preserve"> described in paragraph 8.2</w:t>
      </w:r>
      <w:r w:rsidR="00660516">
        <w:rPr>
          <w:noProof/>
          <w:color w:val="0D0D0D" w:themeColor="text1" w:themeTint="F2"/>
          <w:lang w:val="en-US"/>
        </w:rPr>
        <w:t>.</w:t>
      </w:r>
    </w:p>
    <w:p w14:paraId="292A6B51" w14:textId="77777777" w:rsidR="009F2394" w:rsidRPr="008361E1" w:rsidRDefault="009F2394" w:rsidP="009F2394">
      <w:pPr>
        <w:pStyle w:val="Heading3"/>
        <w:spacing w:before="240" w:after="120"/>
        <w:ind w:left="2268" w:right="1134" w:hanging="1134"/>
        <w:rPr>
          <w:b/>
          <w:noProof/>
          <w:color w:val="0D0D0D" w:themeColor="text1" w:themeTint="F2"/>
        </w:rPr>
      </w:pPr>
      <w:bookmarkStart w:id="612" w:name="_Toc117084654"/>
      <w:bookmarkStart w:id="613" w:name="_Toc117167539"/>
      <w:r w:rsidRPr="008361E1">
        <w:rPr>
          <w:b/>
          <w:noProof/>
          <w:color w:val="0D0D0D" w:themeColor="text1" w:themeTint="F2"/>
        </w:rPr>
        <w:t>14.3.</w:t>
      </w:r>
      <w:r w:rsidRPr="008361E1">
        <w:rPr>
          <w:b/>
          <w:noProof/>
          <w:color w:val="0D0D0D" w:themeColor="text1" w:themeTint="F2"/>
        </w:rPr>
        <w:tab/>
        <w:t>Cooling Airflow Measurement Device</w:t>
      </w:r>
      <w:bookmarkEnd w:id="612"/>
      <w:bookmarkEnd w:id="613"/>
    </w:p>
    <w:p w14:paraId="5B63C842" w14:textId="01B78420" w:rsidR="009F2394" w:rsidRPr="008361E1" w:rsidRDefault="009F2394" w:rsidP="009F2394">
      <w:pPr>
        <w:spacing w:after="120"/>
        <w:ind w:left="2268" w:right="1134"/>
        <w:jc w:val="both"/>
        <w:rPr>
          <w:noProof/>
          <w:color w:val="0D0D0D" w:themeColor="text1" w:themeTint="F2"/>
        </w:rPr>
      </w:pPr>
      <w:r w:rsidRPr="008361E1">
        <w:rPr>
          <w:bCs/>
          <w:noProof/>
          <w:color w:val="0D0D0D" w:themeColor="text1" w:themeTint="F2"/>
        </w:rPr>
        <w:t xml:space="preserve">The calibration of the flow measurement device used for the determination of the cooling airflow shall be traceable to national or international standards. The flow measurement device shall comply with the linearity requirements of </w:t>
      </w:r>
      <w:r w:rsidR="005611A7">
        <w:rPr>
          <w:bCs/>
          <w:noProof/>
          <w:color w:val="0D0D0D" w:themeColor="text1" w:themeTint="F2"/>
        </w:rPr>
        <w:t>Table A4/19</w:t>
      </w:r>
      <w:r w:rsidRPr="008361E1">
        <w:rPr>
          <w:bCs/>
          <w:noProof/>
          <w:color w:val="0D0D0D" w:themeColor="text1" w:themeTint="F2"/>
        </w:rPr>
        <w:t xml:space="preserve"> with at least four equally spaced reference flows applying a linear regression between the minimum and maximum </w:t>
      </w:r>
      <w:r w:rsidR="008D1644">
        <w:rPr>
          <w:bCs/>
          <w:noProof/>
          <w:color w:val="0D0D0D" w:themeColor="text1" w:themeTint="F2"/>
        </w:rPr>
        <w:t>operational</w:t>
      </w:r>
      <w:r w:rsidR="008D1644" w:rsidRPr="008361E1">
        <w:rPr>
          <w:bCs/>
          <w:noProof/>
          <w:color w:val="0D0D0D" w:themeColor="text1" w:themeTint="F2"/>
        </w:rPr>
        <w:t xml:space="preserve"> </w:t>
      </w:r>
      <w:r w:rsidRPr="008361E1">
        <w:rPr>
          <w:bCs/>
          <w:noProof/>
          <w:color w:val="0D0D0D" w:themeColor="text1" w:themeTint="F2"/>
        </w:rPr>
        <w:t xml:space="preserve">flow rate of the setup. In addition, each flow measurement point shall be within ±2 per cent of the measured reference flow. </w:t>
      </w:r>
      <w:r w:rsidRPr="008361E1">
        <w:rPr>
          <w:noProof/>
          <w:color w:val="0D0D0D" w:themeColor="text1" w:themeTint="F2"/>
        </w:rPr>
        <w:t xml:space="preserve">The testing facility shall perform the calibration of the airflow measurement device </w:t>
      </w:r>
      <w:r w:rsidRPr="008361E1">
        <w:rPr>
          <w:bCs/>
          <w:noProof/>
          <w:color w:val="0D0D0D" w:themeColor="text1" w:themeTint="F2"/>
        </w:rPr>
        <w:t>upon the initial installation, yearly, and at every major maintenance of the setup</w:t>
      </w:r>
      <w:r w:rsidRPr="008361E1">
        <w:rPr>
          <w:noProof/>
          <w:color w:val="0D0D0D" w:themeColor="text1" w:themeTint="F2"/>
        </w:rPr>
        <w:t>.</w:t>
      </w:r>
    </w:p>
    <w:p w14:paraId="1E0670E8" w14:textId="5CA2292B" w:rsidR="009F2394" w:rsidRPr="008361E1" w:rsidRDefault="005611A7" w:rsidP="009F2394">
      <w:pPr>
        <w:spacing w:after="120"/>
        <w:ind w:left="1134"/>
        <w:rPr>
          <w:b/>
          <w:bCs/>
          <w:noProof/>
          <w:color w:val="0D0D0D" w:themeColor="text1" w:themeTint="F2"/>
        </w:rPr>
      </w:pPr>
      <w:r>
        <w:rPr>
          <w:bCs/>
          <w:noProof/>
          <w:color w:val="0D0D0D" w:themeColor="text1" w:themeTint="F2"/>
        </w:rPr>
        <w:t>Table A4/19</w:t>
      </w:r>
      <w:r w:rsidR="009F2394" w:rsidRPr="008361E1">
        <w:rPr>
          <w:b/>
          <w:bCs/>
          <w:noProof/>
          <w:color w:val="0D0D0D" w:themeColor="text1" w:themeTint="F2"/>
        </w:rPr>
        <w:br/>
        <w:t xml:space="preserve">Linearity requirements of the flow measurement device </w:t>
      </w:r>
    </w:p>
    <w:tbl>
      <w:tblPr>
        <w:tblStyle w:val="GridTable1Light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041"/>
        <w:gridCol w:w="1304"/>
        <w:gridCol w:w="1134"/>
        <w:gridCol w:w="1474"/>
        <w:gridCol w:w="1417"/>
      </w:tblGrid>
      <w:tr w:rsidR="009F2394" w:rsidRPr="006E7045" w14:paraId="58539A9C" w14:textId="77777777" w:rsidTr="006E704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41" w:type="dxa"/>
            <w:tcBorders>
              <w:top w:val="single" w:sz="4" w:space="0" w:color="auto"/>
              <w:bottom w:val="single" w:sz="12" w:space="0" w:color="auto"/>
            </w:tcBorders>
            <w:vAlign w:val="bottom"/>
            <w:hideMark/>
          </w:tcPr>
          <w:p w14:paraId="78264174" w14:textId="77777777" w:rsidR="009F2394" w:rsidRPr="006E7045" w:rsidRDefault="009F2394" w:rsidP="006E7045">
            <w:pPr>
              <w:spacing w:before="80" w:after="80" w:line="200" w:lineRule="exact"/>
              <w:ind w:right="113"/>
              <w:rPr>
                <w:rFonts w:ascii="Times New Roman" w:hAnsi="Times New Roman"/>
                <w:b w:val="0"/>
                <w:i/>
                <w:noProof/>
                <w:sz w:val="16"/>
              </w:rPr>
            </w:pPr>
            <w:r w:rsidRPr="006E7045">
              <w:rPr>
                <w:rFonts w:ascii="Times New Roman" w:hAnsi="Times New Roman"/>
                <w:b w:val="0"/>
                <w:i/>
                <w:noProof/>
                <w:sz w:val="16"/>
              </w:rPr>
              <w:t>Measurement system</w:t>
            </w:r>
          </w:p>
        </w:tc>
        <w:tc>
          <w:tcPr>
            <w:tcW w:w="1304" w:type="dxa"/>
            <w:tcBorders>
              <w:top w:val="single" w:sz="4" w:space="0" w:color="auto"/>
              <w:bottom w:val="single" w:sz="12" w:space="0" w:color="auto"/>
            </w:tcBorders>
            <w:vAlign w:val="bottom"/>
          </w:tcPr>
          <w:p w14:paraId="6EAA02CA"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Intercept a0</w:t>
            </w:r>
          </w:p>
        </w:tc>
        <w:tc>
          <w:tcPr>
            <w:tcW w:w="1134" w:type="dxa"/>
            <w:tcBorders>
              <w:top w:val="single" w:sz="4" w:space="0" w:color="auto"/>
              <w:bottom w:val="single" w:sz="12" w:space="0" w:color="auto"/>
            </w:tcBorders>
            <w:vAlign w:val="bottom"/>
            <w:hideMark/>
          </w:tcPr>
          <w:p w14:paraId="0B39DEC5"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Slope a1</w:t>
            </w:r>
          </w:p>
        </w:tc>
        <w:tc>
          <w:tcPr>
            <w:tcW w:w="1474" w:type="dxa"/>
            <w:tcBorders>
              <w:top w:val="single" w:sz="4" w:space="0" w:color="auto"/>
              <w:bottom w:val="single" w:sz="12" w:space="0" w:color="auto"/>
            </w:tcBorders>
            <w:vAlign w:val="bottom"/>
            <w:hideMark/>
          </w:tcPr>
          <w:p w14:paraId="4623E7E2"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Standard error of estimate (SEE)</w:t>
            </w:r>
          </w:p>
        </w:tc>
        <w:tc>
          <w:tcPr>
            <w:tcW w:w="1417" w:type="dxa"/>
            <w:tcBorders>
              <w:top w:val="single" w:sz="4" w:space="0" w:color="auto"/>
              <w:bottom w:val="single" w:sz="12" w:space="0" w:color="auto"/>
            </w:tcBorders>
            <w:vAlign w:val="bottom"/>
            <w:hideMark/>
          </w:tcPr>
          <w:p w14:paraId="6A83AB68"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Coefficient of determination r²</w:t>
            </w:r>
          </w:p>
        </w:tc>
      </w:tr>
      <w:tr w:rsidR="006E7045" w:rsidRPr="006E7045" w14:paraId="280D7327" w14:textId="77777777" w:rsidTr="006E7045">
        <w:trPr>
          <w:trHeight w:hRule="exact" w:val="113"/>
        </w:trPr>
        <w:tc>
          <w:tcPr>
            <w:cnfStyle w:val="001000000000" w:firstRow="0" w:lastRow="0" w:firstColumn="1" w:lastColumn="0" w:oddVBand="0" w:evenVBand="0" w:oddHBand="0" w:evenHBand="0" w:firstRowFirstColumn="0" w:firstRowLastColumn="0" w:lastRowFirstColumn="0" w:lastRowLastColumn="0"/>
            <w:tcW w:w="2041" w:type="dxa"/>
            <w:tcBorders>
              <w:top w:val="single" w:sz="12" w:space="0" w:color="auto"/>
            </w:tcBorders>
          </w:tcPr>
          <w:p w14:paraId="5A567334" w14:textId="77777777" w:rsidR="006E7045" w:rsidRPr="006E7045" w:rsidRDefault="006E7045" w:rsidP="006E7045">
            <w:pPr>
              <w:spacing w:before="40" w:after="120"/>
              <w:ind w:right="113"/>
              <w:rPr>
                <w:rFonts w:ascii="Times New Roman" w:hAnsi="Times New Roman"/>
                <w:noProof/>
              </w:rPr>
            </w:pPr>
          </w:p>
        </w:tc>
        <w:tc>
          <w:tcPr>
            <w:tcW w:w="1304" w:type="dxa"/>
            <w:tcBorders>
              <w:top w:val="single" w:sz="12" w:space="0" w:color="auto"/>
            </w:tcBorders>
          </w:tcPr>
          <w:p w14:paraId="418E6B48"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c>
          <w:tcPr>
            <w:tcW w:w="1134" w:type="dxa"/>
            <w:tcBorders>
              <w:top w:val="single" w:sz="12" w:space="0" w:color="auto"/>
            </w:tcBorders>
          </w:tcPr>
          <w:p w14:paraId="0FB67762"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c>
          <w:tcPr>
            <w:tcW w:w="1474" w:type="dxa"/>
            <w:tcBorders>
              <w:top w:val="single" w:sz="12" w:space="0" w:color="auto"/>
            </w:tcBorders>
          </w:tcPr>
          <w:p w14:paraId="660EB65A"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c>
          <w:tcPr>
            <w:tcW w:w="1417" w:type="dxa"/>
            <w:tcBorders>
              <w:top w:val="single" w:sz="12" w:space="0" w:color="auto"/>
            </w:tcBorders>
          </w:tcPr>
          <w:p w14:paraId="5D768D09"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r>
      <w:tr w:rsidR="009F2394" w:rsidRPr="006E7045" w14:paraId="69703E7C" w14:textId="77777777" w:rsidTr="006E7045">
        <w:tc>
          <w:tcPr>
            <w:cnfStyle w:val="001000000000" w:firstRow="0" w:lastRow="0" w:firstColumn="1" w:lastColumn="0" w:oddVBand="0" w:evenVBand="0" w:oddHBand="0" w:evenHBand="0" w:firstRowFirstColumn="0" w:firstRowLastColumn="0" w:lastRowFirstColumn="0" w:lastRowLastColumn="0"/>
            <w:tcW w:w="2041" w:type="dxa"/>
            <w:tcBorders>
              <w:bottom w:val="single" w:sz="12" w:space="0" w:color="auto"/>
            </w:tcBorders>
            <w:hideMark/>
          </w:tcPr>
          <w:p w14:paraId="1A5F26BE" w14:textId="77777777" w:rsidR="009F2394" w:rsidRPr="006E7045" w:rsidRDefault="009F2394" w:rsidP="006E7045">
            <w:pPr>
              <w:spacing w:before="40" w:after="120"/>
              <w:ind w:right="113"/>
              <w:rPr>
                <w:rFonts w:ascii="Times New Roman" w:hAnsi="Times New Roman"/>
                <w:noProof/>
                <w:szCs w:val="18"/>
              </w:rPr>
            </w:pPr>
            <w:r w:rsidRPr="006E7045">
              <w:rPr>
                <w:rFonts w:ascii="Times New Roman" w:hAnsi="Times New Roman"/>
                <w:noProof/>
                <w:szCs w:val="18"/>
              </w:rPr>
              <w:t>Flow meter</w:t>
            </w:r>
          </w:p>
        </w:tc>
        <w:tc>
          <w:tcPr>
            <w:tcW w:w="1304" w:type="dxa"/>
            <w:tcBorders>
              <w:bottom w:val="single" w:sz="12" w:space="0" w:color="auto"/>
            </w:tcBorders>
          </w:tcPr>
          <w:p w14:paraId="4F5E1938"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1 per cent maximum</w:t>
            </w:r>
          </w:p>
        </w:tc>
        <w:tc>
          <w:tcPr>
            <w:tcW w:w="1134" w:type="dxa"/>
            <w:tcBorders>
              <w:bottom w:val="single" w:sz="12" w:space="0" w:color="auto"/>
            </w:tcBorders>
            <w:hideMark/>
          </w:tcPr>
          <w:p w14:paraId="67FA5D25"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0.98 – 1.02</w:t>
            </w:r>
          </w:p>
        </w:tc>
        <w:tc>
          <w:tcPr>
            <w:tcW w:w="1474" w:type="dxa"/>
            <w:tcBorders>
              <w:bottom w:val="single" w:sz="12" w:space="0" w:color="auto"/>
            </w:tcBorders>
            <w:hideMark/>
          </w:tcPr>
          <w:p w14:paraId="0AD4528D"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2 per cent maximum</w:t>
            </w:r>
          </w:p>
        </w:tc>
        <w:tc>
          <w:tcPr>
            <w:tcW w:w="1417" w:type="dxa"/>
            <w:tcBorders>
              <w:bottom w:val="single" w:sz="12" w:space="0" w:color="auto"/>
            </w:tcBorders>
            <w:hideMark/>
          </w:tcPr>
          <w:p w14:paraId="0E6F933D"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0.990</w:t>
            </w:r>
          </w:p>
        </w:tc>
      </w:tr>
    </w:tbl>
    <w:p w14:paraId="121A0526" w14:textId="77777777" w:rsidR="009F2394" w:rsidRPr="008361E1" w:rsidRDefault="009F2394" w:rsidP="009F2394">
      <w:pPr>
        <w:spacing w:before="120" w:after="120"/>
        <w:ind w:left="2268" w:right="1134"/>
        <w:jc w:val="both"/>
        <w:rPr>
          <w:noProof/>
          <w:color w:val="0D0D0D" w:themeColor="text1" w:themeTint="F2"/>
        </w:rPr>
      </w:pPr>
      <w:r w:rsidRPr="008361E1">
        <w:rPr>
          <w:noProof/>
          <w:color w:val="0D0D0D" w:themeColor="text1" w:themeTint="F2"/>
        </w:rPr>
        <w:t xml:space="preserve">The testing facility shall use a </w:t>
      </w:r>
      <w:r w:rsidRPr="008361E1">
        <w:rPr>
          <w:noProof/>
        </w:rPr>
        <w:t>flow measurement device calibrated to report airflow at standard conditions. To ensure an appropriate conversion to operating conditions, the temperature sensor shall have an accuracy of ±1 °C and the pressure</w:t>
      </w:r>
      <w:r w:rsidRPr="008361E1">
        <w:rPr>
          <w:noProof/>
          <w:color w:val="0D0D0D" w:themeColor="text1" w:themeTint="F2"/>
        </w:rPr>
        <w:t xml:space="preserve"> measurements shall have a precision and accuracy of ±0.4 kPa. The testing facility shall carry out the calibration of both sensors yearly. </w:t>
      </w:r>
    </w:p>
    <w:p w14:paraId="0B443E14" w14:textId="77777777" w:rsidR="009F2394" w:rsidRPr="008361E1" w:rsidRDefault="009F2394" w:rsidP="00BA1D1D">
      <w:pPr>
        <w:pStyle w:val="Heading3"/>
        <w:keepNext/>
        <w:spacing w:before="240" w:after="120"/>
        <w:ind w:left="2268" w:right="1134" w:hanging="1134"/>
        <w:rPr>
          <w:b/>
          <w:noProof/>
          <w:color w:val="0D0D0D" w:themeColor="text1" w:themeTint="F2"/>
        </w:rPr>
      </w:pPr>
      <w:bookmarkStart w:id="614" w:name="_Toc117084655"/>
      <w:bookmarkStart w:id="615" w:name="_Toc117167540"/>
      <w:r w:rsidRPr="008361E1">
        <w:rPr>
          <w:b/>
          <w:noProof/>
          <w:color w:val="0D0D0D" w:themeColor="text1" w:themeTint="F2"/>
        </w:rPr>
        <w:t>14.4.</w:t>
      </w:r>
      <w:r w:rsidRPr="008361E1">
        <w:rPr>
          <w:b/>
          <w:noProof/>
          <w:color w:val="0D0D0D" w:themeColor="text1" w:themeTint="F2"/>
        </w:rPr>
        <w:tab/>
        <w:t>PM and Mass Loss Scales</w:t>
      </w:r>
      <w:bookmarkEnd w:id="614"/>
      <w:bookmarkEnd w:id="615"/>
    </w:p>
    <w:p w14:paraId="540E2C61" w14:textId="77777777" w:rsidR="009F2394" w:rsidRPr="008361E1" w:rsidRDefault="009F2394" w:rsidP="00BA1D1D">
      <w:pPr>
        <w:pStyle w:val="Heading4"/>
        <w:keepNext/>
        <w:spacing w:before="240" w:after="120"/>
        <w:ind w:left="2268" w:right="1134" w:hanging="1134"/>
        <w:rPr>
          <w:noProof/>
        </w:rPr>
      </w:pPr>
      <w:r w:rsidRPr="008361E1">
        <w:rPr>
          <w:noProof/>
        </w:rPr>
        <w:t>14.4.1.</w:t>
      </w:r>
      <w:r w:rsidRPr="008361E1">
        <w:rPr>
          <w:noProof/>
        </w:rPr>
        <w:tab/>
        <w:t>Microbalance for PM Filter Weighting</w:t>
      </w:r>
    </w:p>
    <w:p w14:paraId="3EC95809" w14:textId="1A569145" w:rsidR="009F2394" w:rsidRPr="008361E1" w:rsidRDefault="009F2394" w:rsidP="009F2394">
      <w:pPr>
        <w:spacing w:after="120"/>
        <w:ind w:left="2268" w:right="1134"/>
        <w:jc w:val="both"/>
        <w:rPr>
          <w:noProof/>
        </w:rPr>
      </w:pPr>
      <w:r w:rsidRPr="008361E1">
        <w:rPr>
          <w:noProof/>
        </w:rPr>
        <w:t xml:space="preserve">The calibration of the microgram balance used for PM mass filter weighing according to paragraph 12.1.4. shall be traceable to national or international standards. The balance shall comply with the linearity requirements of </w:t>
      </w:r>
      <w:r w:rsidR="005611A7">
        <w:rPr>
          <w:noProof/>
        </w:rPr>
        <w:t>Table A4/20</w:t>
      </w:r>
      <w:r w:rsidRPr="008361E1">
        <w:rPr>
          <w:noProof/>
        </w:rPr>
        <w:t xml:space="preserve"> with at least four equally spaced reference weights applying linear regression. This implies a precision of at least ±2 μg and a resolution of at least 1 μg (1 digit = 1 μg). The testing facility shall use certified calibration weights to verify the stability and the proper function of the microbalance, regularly</w:t>
      </w:r>
      <w:r w:rsidR="00E27A01">
        <w:rPr>
          <w:noProof/>
        </w:rPr>
        <w:t xml:space="preserve"> (</w:t>
      </w:r>
      <w:r w:rsidR="00F26B68">
        <w:rPr>
          <w:noProof/>
        </w:rPr>
        <w:t>Table A4/15</w:t>
      </w:r>
      <w:r w:rsidR="00E27A01">
        <w:rPr>
          <w:noProof/>
        </w:rPr>
        <w:t>)</w:t>
      </w:r>
      <w:r w:rsidRPr="008361E1">
        <w:rPr>
          <w:noProof/>
        </w:rPr>
        <w:t xml:space="preserve">. The testing facility shall perform the calibration of the microgram balance </w:t>
      </w:r>
      <w:r w:rsidRPr="008361E1">
        <w:rPr>
          <w:bCs/>
          <w:noProof/>
        </w:rPr>
        <w:t>upon the initial installation, yearly, and at every major maintenance of the setup</w:t>
      </w:r>
      <w:r w:rsidRPr="008361E1">
        <w:rPr>
          <w:noProof/>
        </w:rPr>
        <w:t>.</w:t>
      </w:r>
    </w:p>
    <w:p w14:paraId="4D432018" w14:textId="77777777" w:rsidR="009F2394" w:rsidRPr="008361E1" w:rsidRDefault="009F2394" w:rsidP="009F2394">
      <w:pPr>
        <w:pStyle w:val="Heading4"/>
        <w:spacing w:before="240" w:after="120"/>
        <w:ind w:left="2268" w:right="1134" w:hanging="1134"/>
        <w:rPr>
          <w:noProof/>
        </w:rPr>
      </w:pPr>
      <w:r w:rsidRPr="008361E1">
        <w:rPr>
          <w:noProof/>
        </w:rPr>
        <w:t>14.4.2.</w:t>
      </w:r>
      <w:r w:rsidRPr="008361E1">
        <w:rPr>
          <w:noProof/>
        </w:rPr>
        <w:tab/>
        <w:t>Balance for Brake Parts Weighting</w:t>
      </w:r>
    </w:p>
    <w:p w14:paraId="233315DB" w14:textId="234369B5" w:rsidR="009F2394" w:rsidRPr="008361E1" w:rsidRDefault="009F2394" w:rsidP="009F2394">
      <w:pPr>
        <w:spacing w:after="120"/>
        <w:ind w:left="2268" w:right="1134"/>
        <w:jc w:val="both"/>
        <w:rPr>
          <w:noProof/>
        </w:rPr>
      </w:pPr>
      <w:r w:rsidRPr="008361E1">
        <w:rPr>
          <w:noProof/>
        </w:rPr>
        <w:t xml:space="preserve">The calibration of the balance used for the brake parts weighing according to paragraph 12.3. shall be traceable to national or international standards. The </w:t>
      </w:r>
      <w:r w:rsidRPr="008361E1">
        <w:rPr>
          <w:noProof/>
        </w:rPr>
        <w:lastRenderedPageBreak/>
        <w:t xml:space="preserve">balance shall comply with the linearity requirements of </w:t>
      </w:r>
      <w:r w:rsidR="005611A7">
        <w:rPr>
          <w:noProof/>
        </w:rPr>
        <w:t>Table A4/20</w:t>
      </w:r>
      <w:r w:rsidRPr="008361E1">
        <w:rPr>
          <w:noProof/>
        </w:rPr>
        <w:t xml:space="preserve"> with at least four equally spaced reference weights applying linear regression. This implies a precision of at least ±1 g and a resolution of at least 0.1 g. The testing facility shall use certified calibration weights to verify the stability and the proper function of the balance, regularly</w:t>
      </w:r>
      <w:r w:rsidR="00E27A01">
        <w:rPr>
          <w:noProof/>
        </w:rPr>
        <w:t xml:space="preserve"> (</w:t>
      </w:r>
      <w:r w:rsidR="00F26B68">
        <w:rPr>
          <w:noProof/>
        </w:rPr>
        <w:t>Table A4/15</w:t>
      </w:r>
      <w:r w:rsidR="00E27A01">
        <w:rPr>
          <w:noProof/>
        </w:rPr>
        <w:t>)</w:t>
      </w:r>
      <w:r w:rsidRPr="008361E1">
        <w:rPr>
          <w:noProof/>
        </w:rPr>
        <w:t xml:space="preserve">. The testing facility shall perform the calibration of the balance </w:t>
      </w:r>
      <w:r w:rsidRPr="008361E1">
        <w:rPr>
          <w:bCs/>
          <w:noProof/>
        </w:rPr>
        <w:t>upon the initial installation, yearly, and at every major maintenance of the setup</w:t>
      </w:r>
      <w:r w:rsidRPr="008361E1">
        <w:rPr>
          <w:noProof/>
        </w:rPr>
        <w:t>.</w:t>
      </w:r>
    </w:p>
    <w:p w14:paraId="79DA43ED" w14:textId="2DC4BBEF" w:rsidR="009F2394" w:rsidRPr="008361E1" w:rsidRDefault="005611A7" w:rsidP="009F2394">
      <w:pPr>
        <w:keepNext/>
        <w:keepLines/>
        <w:spacing w:after="120"/>
        <w:ind w:left="1134" w:right="1134"/>
        <w:rPr>
          <w:b/>
          <w:bCs/>
          <w:noProof/>
        </w:rPr>
      </w:pPr>
      <w:r>
        <w:rPr>
          <w:bCs/>
          <w:noProof/>
        </w:rPr>
        <w:t>Table A4/20</w:t>
      </w:r>
      <w:r w:rsidR="009F2394" w:rsidRPr="008361E1">
        <w:rPr>
          <w:bCs/>
          <w:noProof/>
        </w:rPr>
        <w:br/>
      </w:r>
      <w:r w:rsidR="009F2394" w:rsidRPr="008361E1">
        <w:rPr>
          <w:b/>
          <w:bCs/>
          <w:noProof/>
        </w:rPr>
        <w:t>Verification criteria for microgram</w:t>
      </w:r>
      <w:r w:rsidR="009844BB">
        <w:rPr>
          <w:b/>
          <w:bCs/>
          <w:noProof/>
        </w:rPr>
        <w:t xml:space="preserve"> and brake parts</w:t>
      </w:r>
      <w:r w:rsidR="009F2394" w:rsidRPr="008361E1">
        <w:rPr>
          <w:b/>
          <w:bCs/>
          <w:noProof/>
        </w:rPr>
        <w:t xml:space="preserve"> balance</w:t>
      </w:r>
    </w:p>
    <w:tbl>
      <w:tblPr>
        <w:tblStyle w:val="GridTable1Light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041"/>
        <w:gridCol w:w="1304"/>
        <w:gridCol w:w="1134"/>
        <w:gridCol w:w="1474"/>
        <w:gridCol w:w="1417"/>
      </w:tblGrid>
      <w:tr w:rsidR="009F2394" w:rsidRPr="006E7045" w14:paraId="1BAD6420" w14:textId="77777777" w:rsidTr="006E704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41" w:type="dxa"/>
            <w:tcBorders>
              <w:top w:val="single" w:sz="4" w:space="0" w:color="auto"/>
              <w:bottom w:val="single" w:sz="12" w:space="0" w:color="auto"/>
            </w:tcBorders>
            <w:vAlign w:val="bottom"/>
            <w:hideMark/>
          </w:tcPr>
          <w:p w14:paraId="456CE557" w14:textId="77777777" w:rsidR="009F2394" w:rsidRPr="006E7045" w:rsidRDefault="009F2394" w:rsidP="006E7045">
            <w:pPr>
              <w:spacing w:before="80" w:after="80" w:line="200" w:lineRule="exact"/>
              <w:ind w:right="113"/>
              <w:rPr>
                <w:rFonts w:ascii="Times New Roman" w:hAnsi="Times New Roman"/>
                <w:b w:val="0"/>
                <w:i/>
                <w:noProof/>
                <w:sz w:val="16"/>
              </w:rPr>
            </w:pPr>
            <w:r w:rsidRPr="006E7045">
              <w:rPr>
                <w:rFonts w:ascii="Times New Roman" w:hAnsi="Times New Roman"/>
                <w:b w:val="0"/>
                <w:i/>
                <w:noProof/>
                <w:sz w:val="16"/>
              </w:rPr>
              <w:t>Measurement system</w:t>
            </w:r>
          </w:p>
        </w:tc>
        <w:tc>
          <w:tcPr>
            <w:tcW w:w="1304" w:type="dxa"/>
            <w:tcBorders>
              <w:top w:val="single" w:sz="4" w:space="0" w:color="auto"/>
              <w:bottom w:val="single" w:sz="12" w:space="0" w:color="auto"/>
            </w:tcBorders>
            <w:vAlign w:val="bottom"/>
          </w:tcPr>
          <w:p w14:paraId="7DA71963"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Intercept a0</w:t>
            </w:r>
          </w:p>
        </w:tc>
        <w:tc>
          <w:tcPr>
            <w:tcW w:w="1134" w:type="dxa"/>
            <w:tcBorders>
              <w:top w:val="single" w:sz="4" w:space="0" w:color="auto"/>
              <w:bottom w:val="single" w:sz="12" w:space="0" w:color="auto"/>
            </w:tcBorders>
            <w:vAlign w:val="bottom"/>
            <w:hideMark/>
          </w:tcPr>
          <w:p w14:paraId="0E85E28E"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Slope a1</w:t>
            </w:r>
          </w:p>
        </w:tc>
        <w:tc>
          <w:tcPr>
            <w:tcW w:w="1474" w:type="dxa"/>
            <w:tcBorders>
              <w:top w:val="single" w:sz="4" w:space="0" w:color="auto"/>
              <w:bottom w:val="single" w:sz="12" w:space="0" w:color="auto"/>
            </w:tcBorders>
            <w:vAlign w:val="bottom"/>
            <w:hideMark/>
          </w:tcPr>
          <w:p w14:paraId="4151112A"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Standard error of estimate (SEE)</w:t>
            </w:r>
          </w:p>
        </w:tc>
        <w:tc>
          <w:tcPr>
            <w:tcW w:w="1417" w:type="dxa"/>
            <w:tcBorders>
              <w:top w:val="single" w:sz="4" w:space="0" w:color="auto"/>
              <w:bottom w:val="single" w:sz="12" w:space="0" w:color="auto"/>
            </w:tcBorders>
            <w:vAlign w:val="bottom"/>
            <w:hideMark/>
          </w:tcPr>
          <w:p w14:paraId="5E0C5F35" w14:textId="77777777" w:rsidR="009F2394" w:rsidRPr="006E7045" w:rsidRDefault="009F2394" w:rsidP="006E7045">
            <w:pPr>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6E7045">
              <w:rPr>
                <w:rFonts w:ascii="Times New Roman" w:hAnsi="Times New Roman"/>
                <w:b w:val="0"/>
                <w:i/>
                <w:noProof/>
                <w:sz w:val="16"/>
              </w:rPr>
              <w:t>Coefficient of determination r²</w:t>
            </w:r>
          </w:p>
        </w:tc>
      </w:tr>
      <w:tr w:rsidR="006E7045" w:rsidRPr="006E7045" w14:paraId="6523FA96" w14:textId="77777777" w:rsidTr="006E7045">
        <w:trPr>
          <w:trHeight w:hRule="exact" w:val="113"/>
        </w:trPr>
        <w:tc>
          <w:tcPr>
            <w:cnfStyle w:val="001000000000" w:firstRow="0" w:lastRow="0" w:firstColumn="1" w:lastColumn="0" w:oddVBand="0" w:evenVBand="0" w:oddHBand="0" w:evenHBand="0" w:firstRowFirstColumn="0" w:firstRowLastColumn="0" w:lastRowFirstColumn="0" w:lastRowLastColumn="0"/>
            <w:tcW w:w="2041" w:type="dxa"/>
            <w:tcBorders>
              <w:top w:val="single" w:sz="12" w:space="0" w:color="auto"/>
            </w:tcBorders>
          </w:tcPr>
          <w:p w14:paraId="2923E580" w14:textId="77777777" w:rsidR="006E7045" w:rsidRPr="006E7045" w:rsidRDefault="006E7045" w:rsidP="006E7045">
            <w:pPr>
              <w:spacing w:before="40" w:after="120"/>
              <w:ind w:right="113"/>
              <w:rPr>
                <w:rFonts w:ascii="Times New Roman" w:hAnsi="Times New Roman"/>
                <w:noProof/>
              </w:rPr>
            </w:pPr>
          </w:p>
        </w:tc>
        <w:tc>
          <w:tcPr>
            <w:tcW w:w="1304" w:type="dxa"/>
            <w:tcBorders>
              <w:top w:val="single" w:sz="12" w:space="0" w:color="auto"/>
            </w:tcBorders>
          </w:tcPr>
          <w:p w14:paraId="61282E8C"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c>
          <w:tcPr>
            <w:tcW w:w="1134" w:type="dxa"/>
            <w:tcBorders>
              <w:top w:val="single" w:sz="12" w:space="0" w:color="auto"/>
            </w:tcBorders>
          </w:tcPr>
          <w:p w14:paraId="5D8EA2E6"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c>
          <w:tcPr>
            <w:tcW w:w="1474" w:type="dxa"/>
            <w:tcBorders>
              <w:top w:val="single" w:sz="12" w:space="0" w:color="auto"/>
            </w:tcBorders>
          </w:tcPr>
          <w:p w14:paraId="440C3CED"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c>
          <w:tcPr>
            <w:tcW w:w="1417" w:type="dxa"/>
            <w:tcBorders>
              <w:top w:val="single" w:sz="12" w:space="0" w:color="auto"/>
            </w:tcBorders>
          </w:tcPr>
          <w:p w14:paraId="248A351A" w14:textId="77777777" w:rsidR="006E7045" w:rsidRPr="006E7045" w:rsidRDefault="006E7045"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r>
      <w:tr w:rsidR="009F2394" w:rsidRPr="006E7045" w14:paraId="3B7FD600" w14:textId="77777777" w:rsidTr="006E7045">
        <w:tc>
          <w:tcPr>
            <w:cnfStyle w:val="001000000000" w:firstRow="0" w:lastRow="0" w:firstColumn="1" w:lastColumn="0" w:oddVBand="0" w:evenVBand="0" w:oddHBand="0" w:evenHBand="0" w:firstRowFirstColumn="0" w:firstRowLastColumn="0" w:lastRowFirstColumn="0" w:lastRowLastColumn="0"/>
            <w:tcW w:w="2041" w:type="dxa"/>
            <w:hideMark/>
          </w:tcPr>
          <w:p w14:paraId="65E6DA5E" w14:textId="77777777" w:rsidR="009F2394" w:rsidRPr="006E7045" w:rsidRDefault="009F2394" w:rsidP="006E7045">
            <w:pPr>
              <w:spacing w:before="40" w:after="120"/>
              <w:ind w:right="113"/>
              <w:rPr>
                <w:rFonts w:ascii="Times New Roman" w:hAnsi="Times New Roman"/>
                <w:noProof/>
                <w:szCs w:val="18"/>
              </w:rPr>
            </w:pPr>
            <w:r w:rsidRPr="006E7045">
              <w:rPr>
                <w:rFonts w:ascii="Times New Roman" w:hAnsi="Times New Roman"/>
                <w:noProof/>
                <w:szCs w:val="18"/>
              </w:rPr>
              <w:t>PM balance</w:t>
            </w:r>
          </w:p>
        </w:tc>
        <w:tc>
          <w:tcPr>
            <w:tcW w:w="1304" w:type="dxa"/>
          </w:tcPr>
          <w:p w14:paraId="64543192"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1 μg</w:t>
            </w:r>
          </w:p>
        </w:tc>
        <w:tc>
          <w:tcPr>
            <w:tcW w:w="1134" w:type="dxa"/>
          </w:tcPr>
          <w:p w14:paraId="0CFE9DB0"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0.99 – 1.01</w:t>
            </w:r>
          </w:p>
        </w:tc>
        <w:tc>
          <w:tcPr>
            <w:tcW w:w="1474" w:type="dxa"/>
          </w:tcPr>
          <w:p w14:paraId="1EF40EC7"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1 per cent maximum</w:t>
            </w:r>
          </w:p>
        </w:tc>
        <w:tc>
          <w:tcPr>
            <w:tcW w:w="1417" w:type="dxa"/>
          </w:tcPr>
          <w:p w14:paraId="13E7B7B8"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0.998</w:t>
            </w:r>
          </w:p>
        </w:tc>
      </w:tr>
      <w:tr w:rsidR="009F2394" w:rsidRPr="006E7045" w14:paraId="4258B3E2" w14:textId="77777777" w:rsidTr="006E7045">
        <w:tc>
          <w:tcPr>
            <w:cnfStyle w:val="001000000000" w:firstRow="0" w:lastRow="0" w:firstColumn="1" w:lastColumn="0" w:oddVBand="0" w:evenVBand="0" w:oddHBand="0" w:evenHBand="0" w:firstRowFirstColumn="0" w:firstRowLastColumn="0" w:lastRowFirstColumn="0" w:lastRowLastColumn="0"/>
            <w:tcW w:w="2041" w:type="dxa"/>
            <w:tcBorders>
              <w:bottom w:val="single" w:sz="12" w:space="0" w:color="auto"/>
            </w:tcBorders>
          </w:tcPr>
          <w:p w14:paraId="324194C5" w14:textId="77777777" w:rsidR="009F2394" w:rsidRPr="006E7045" w:rsidRDefault="009F2394" w:rsidP="006E7045">
            <w:pPr>
              <w:spacing w:before="40" w:after="120"/>
              <w:ind w:right="113"/>
              <w:rPr>
                <w:rFonts w:ascii="Times New Roman" w:hAnsi="Times New Roman"/>
                <w:noProof/>
                <w:szCs w:val="18"/>
              </w:rPr>
            </w:pPr>
            <w:r w:rsidRPr="006E7045">
              <w:rPr>
                <w:rFonts w:ascii="Times New Roman" w:hAnsi="Times New Roman"/>
                <w:noProof/>
                <w:szCs w:val="18"/>
              </w:rPr>
              <w:t>Brake parts balance</w:t>
            </w:r>
          </w:p>
        </w:tc>
        <w:tc>
          <w:tcPr>
            <w:tcW w:w="1304" w:type="dxa"/>
            <w:tcBorders>
              <w:bottom w:val="single" w:sz="12" w:space="0" w:color="auto"/>
            </w:tcBorders>
          </w:tcPr>
          <w:p w14:paraId="18F50A15"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0.3 g</w:t>
            </w:r>
          </w:p>
        </w:tc>
        <w:tc>
          <w:tcPr>
            <w:tcW w:w="1134" w:type="dxa"/>
            <w:tcBorders>
              <w:bottom w:val="single" w:sz="12" w:space="0" w:color="auto"/>
            </w:tcBorders>
          </w:tcPr>
          <w:p w14:paraId="0B908A2B"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0.99 – 1.01</w:t>
            </w:r>
          </w:p>
        </w:tc>
        <w:tc>
          <w:tcPr>
            <w:tcW w:w="1474" w:type="dxa"/>
            <w:tcBorders>
              <w:bottom w:val="single" w:sz="12" w:space="0" w:color="auto"/>
            </w:tcBorders>
          </w:tcPr>
          <w:p w14:paraId="4311527C"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1 per cent maximum</w:t>
            </w:r>
          </w:p>
        </w:tc>
        <w:tc>
          <w:tcPr>
            <w:tcW w:w="1417" w:type="dxa"/>
            <w:tcBorders>
              <w:bottom w:val="single" w:sz="12" w:space="0" w:color="auto"/>
            </w:tcBorders>
          </w:tcPr>
          <w:p w14:paraId="0A96481A" w14:textId="77777777" w:rsidR="009F2394" w:rsidRPr="006E7045" w:rsidRDefault="009F2394" w:rsidP="006E7045">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rPr>
            </w:pPr>
            <w:r w:rsidRPr="006E7045">
              <w:rPr>
                <w:rFonts w:ascii="Times New Roman" w:hAnsi="Times New Roman"/>
                <w:noProof/>
                <w:szCs w:val="18"/>
              </w:rPr>
              <w:t>≥ 0.998</w:t>
            </w:r>
          </w:p>
        </w:tc>
      </w:tr>
    </w:tbl>
    <w:p w14:paraId="5FF9C5E8" w14:textId="77777777" w:rsidR="009F2394" w:rsidRPr="008361E1" w:rsidRDefault="009F2394" w:rsidP="00B64D50">
      <w:pPr>
        <w:pStyle w:val="Heading3"/>
        <w:keepNext/>
        <w:spacing w:before="240" w:after="120"/>
        <w:ind w:left="2268" w:right="1134" w:hanging="1134"/>
        <w:rPr>
          <w:b/>
          <w:noProof/>
          <w:color w:val="0D0D0D" w:themeColor="text1" w:themeTint="F2"/>
        </w:rPr>
      </w:pPr>
      <w:bookmarkStart w:id="616" w:name="_Toc117084656"/>
      <w:bookmarkStart w:id="617" w:name="_Toc117167541"/>
      <w:r w:rsidRPr="008361E1">
        <w:rPr>
          <w:b/>
          <w:noProof/>
          <w:color w:val="0D0D0D" w:themeColor="text1" w:themeTint="F2"/>
        </w:rPr>
        <w:t>14.5.</w:t>
      </w:r>
      <w:r w:rsidRPr="008361E1">
        <w:rPr>
          <w:b/>
          <w:noProof/>
          <w:color w:val="0D0D0D" w:themeColor="text1" w:themeTint="F2"/>
        </w:rPr>
        <w:tab/>
        <w:t>Sample Treatment and Conditioning Devices</w:t>
      </w:r>
      <w:bookmarkEnd w:id="616"/>
      <w:bookmarkEnd w:id="617"/>
      <w:r w:rsidRPr="008361E1">
        <w:rPr>
          <w:b/>
          <w:noProof/>
          <w:color w:val="0D0D0D" w:themeColor="text1" w:themeTint="F2"/>
        </w:rPr>
        <w:t xml:space="preserve"> </w:t>
      </w:r>
    </w:p>
    <w:p w14:paraId="0C2A4933" w14:textId="50B0CCD0" w:rsidR="009F2394" w:rsidRPr="00517788" w:rsidRDefault="00FD6475" w:rsidP="00B64D50">
      <w:pPr>
        <w:pStyle w:val="Heading4"/>
        <w:keepNext/>
        <w:spacing w:before="240" w:after="120"/>
        <w:ind w:left="2268" w:right="1134" w:hanging="1134"/>
        <w:rPr>
          <w:noProof/>
          <w:highlight w:val="yellow"/>
        </w:rPr>
      </w:pPr>
      <w:r w:rsidRPr="00517788">
        <w:rPr>
          <w:noProof/>
          <w:highlight w:val="yellow"/>
        </w:rPr>
        <w:t>[</w:t>
      </w:r>
      <w:r w:rsidR="009F2394" w:rsidRPr="00517788">
        <w:rPr>
          <w:noProof/>
          <w:highlight w:val="yellow"/>
        </w:rPr>
        <w:t>14.5.1.</w:t>
      </w:r>
      <w:r w:rsidR="009F2394" w:rsidRPr="00517788">
        <w:rPr>
          <w:noProof/>
          <w:highlight w:val="yellow"/>
        </w:rPr>
        <w:tab/>
        <w:t>Dilution System for TPN10 Measurement</w:t>
      </w:r>
    </w:p>
    <w:p w14:paraId="4D46DCED" w14:textId="77777777" w:rsidR="009F2394" w:rsidRPr="00517788" w:rsidRDefault="009F2394" w:rsidP="009F2394">
      <w:pPr>
        <w:spacing w:after="120"/>
        <w:ind w:left="2268" w:right="1134"/>
        <w:jc w:val="both"/>
        <w:rPr>
          <w:noProof/>
          <w:color w:val="0D0D0D" w:themeColor="text1" w:themeTint="F2"/>
          <w:highlight w:val="yellow"/>
        </w:rPr>
      </w:pPr>
      <w:r w:rsidRPr="00517788">
        <w:rPr>
          <w:noProof/>
          <w:highlight w:val="yellow"/>
        </w:rPr>
        <w:t>The calibration of the dilution system’s PCRF across</w:t>
      </w:r>
      <w:r w:rsidRPr="00517788">
        <w:rPr>
          <w:noProof/>
          <w:color w:val="0D0D0D" w:themeColor="text1" w:themeTint="F2"/>
          <w:highlight w:val="yellow"/>
        </w:rPr>
        <w:t xml:space="preserve"> its full range of dilution settings shall be carried out at the instrument’s fixed nominal operating temperatures when the unit is new and following any major maintenance. The periodic validation requirement for the dilution system’s PCRF shall be limited to a check at a single setting typical of that used for emissions testing of any typical brake available in the market. The Technical Service shall ensure the existence of a calibration or validation certificate within a 6-month period before the emissions test. A 13-month validation interval shall be permissible when the dilution system incorporates temperature monitoring alarms.</w:t>
      </w:r>
    </w:p>
    <w:p w14:paraId="3296612A" w14:textId="67F1EC07" w:rsidR="009F2394" w:rsidRPr="00517788" w:rsidRDefault="009F2394" w:rsidP="009F2394">
      <w:pPr>
        <w:spacing w:after="120"/>
        <w:ind w:left="2268" w:right="1134"/>
        <w:jc w:val="both"/>
        <w:rPr>
          <w:noProof/>
          <w:color w:val="0D0D0D" w:themeColor="text1" w:themeTint="F2"/>
          <w:highlight w:val="yellow"/>
        </w:rPr>
      </w:pPr>
      <w:r w:rsidRPr="00517788">
        <w:rPr>
          <w:noProof/>
          <w:color w:val="0D0D0D" w:themeColor="text1" w:themeTint="F2"/>
          <w:highlight w:val="yellow"/>
        </w:rPr>
        <w:t>The dilution system shall be characterised for PCRF with thermally stable particles at the operating conditions of the system of 15 nm, 30 nm, 50 nm, and 100 nm electrical mobility diameters. PCRFs (f</w:t>
      </w:r>
      <w:r w:rsidRPr="00517788">
        <w:rPr>
          <w:noProof/>
          <w:color w:val="0D0D0D" w:themeColor="text1" w:themeTint="F2"/>
          <w:highlight w:val="yellow"/>
          <w:vertAlign w:val="subscript"/>
        </w:rPr>
        <w:t>r</w:t>
      </w:r>
      <w:r w:rsidRPr="00517788">
        <w:rPr>
          <w:noProof/>
          <w:color w:val="0D0D0D" w:themeColor="text1" w:themeTint="F2"/>
          <w:highlight w:val="yellow"/>
        </w:rPr>
        <w:t xml:space="preserve"> (d</w:t>
      </w:r>
      <w:r w:rsidRPr="00517788">
        <w:rPr>
          <w:noProof/>
          <w:color w:val="0D0D0D" w:themeColor="text1" w:themeTint="F2"/>
          <w:highlight w:val="yellow"/>
          <w:vertAlign w:val="subscript"/>
        </w:rPr>
        <w:t>x</w:t>
      </w:r>
      <w:r w:rsidRPr="00517788">
        <w:rPr>
          <w:noProof/>
          <w:color w:val="0D0D0D" w:themeColor="text1" w:themeTint="F2"/>
          <w:highlight w:val="yellow"/>
        </w:rPr>
        <w:t xml:space="preserve">)) for particles of 15 nm, 30 nm, and 50 nm electrical mobility diameters shall be no more than 100 per cent, 30 per cent, and 20 per cent higher respectively, and no more than 5 per cent lower than that for particles of 100 nm electrical mobility diameter. </w:t>
      </w:r>
      <w:r w:rsidR="005611A7" w:rsidRPr="00517788">
        <w:rPr>
          <w:noProof/>
          <w:color w:val="0D0D0D" w:themeColor="text1" w:themeTint="F2"/>
          <w:highlight w:val="yellow"/>
        </w:rPr>
        <w:t>Table A4/21</w:t>
      </w:r>
      <w:r w:rsidRPr="00517788">
        <w:rPr>
          <w:noProof/>
          <w:color w:val="0D0D0D" w:themeColor="text1" w:themeTint="F2"/>
          <w:highlight w:val="yellow"/>
        </w:rPr>
        <w:t xml:space="preserve"> summarizes the requirements for the PCRFs (f</w:t>
      </w:r>
      <w:r w:rsidRPr="00517788">
        <w:rPr>
          <w:noProof/>
          <w:color w:val="0D0D0D" w:themeColor="text1" w:themeTint="F2"/>
          <w:highlight w:val="yellow"/>
          <w:vertAlign w:val="subscript"/>
        </w:rPr>
        <w:t>r</w:t>
      </w:r>
      <w:r w:rsidRPr="00517788">
        <w:rPr>
          <w:noProof/>
          <w:color w:val="0D0D0D" w:themeColor="text1" w:themeTint="F2"/>
          <w:highlight w:val="yellow"/>
        </w:rPr>
        <w:t xml:space="preserve"> (d</w:t>
      </w:r>
      <w:r w:rsidRPr="00517788">
        <w:rPr>
          <w:noProof/>
          <w:color w:val="0D0D0D" w:themeColor="text1" w:themeTint="F2"/>
          <w:highlight w:val="yellow"/>
          <w:vertAlign w:val="subscript"/>
        </w:rPr>
        <w:t>x</w:t>
      </w:r>
      <w:r w:rsidRPr="00517788">
        <w:rPr>
          <w:noProof/>
          <w:color w:val="0D0D0D" w:themeColor="text1" w:themeTint="F2"/>
          <w:highlight w:val="yellow"/>
        </w:rPr>
        <w:t>)) for particles of 15 nm, 30 nm, and 50 nm electrical mobility diameters. For validation, the mean PCRF shall be within ±10 per cent of the arithmetic mean particle concentration reduction factor (f</w:t>
      </w:r>
      <w:r w:rsidRPr="00517788">
        <w:rPr>
          <w:noProof/>
          <w:color w:val="0D0D0D" w:themeColor="text1" w:themeTint="F2"/>
          <w:highlight w:val="yellow"/>
          <w:vertAlign w:val="subscript"/>
        </w:rPr>
        <w:t>r</w:t>
      </w:r>
      <w:r w:rsidRPr="00517788">
        <w:rPr>
          <w:noProof/>
          <w:color w:val="0D0D0D" w:themeColor="text1" w:themeTint="F2"/>
          <w:highlight w:val="yellow"/>
        </w:rPr>
        <w:t>) determined during the primary calibration of the dilution system.</w:t>
      </w:r>
    </w:p>
    <w:p w14:paraId="4E1A65C5" w14:textId="4FB8EA63" w:rsidR="009F2394" w:rsidRPr="00517788" w:rsidRDefault="005611A7" w:rsidP="00B64D50">
      <w:pPr>
        <w:keepNext/>
        <w:spacing w:after="120"/>
        <w:ind w:left="1134" w:right="1134"/>
        <w:rPr>
          <w:b/>
          <w:noProof/>
          <w:color w:val="0D0D0D" w:themeColor="text1" w:themeTint="F2"/>
          <w:highlight w:val="yellow"/>
        </w:rPr>
      </w:pPr>
      <w:r w:rsidRPr="00517788">
        <w:rPr>
          <w:bCs/>
          <w:noProof/>
          <w:color w:val="0D0D0D" w:themeColor="text1" w:themeTint="F2"/>
          <w:highlight w:val="yellow"/>
        </w:rPr>
        <w:t>Table A4/21</w:t>
      </w:r>
      <w:r w:rsidR="009F2394" w:rsidRPr="00517788">
        <w:rPr>
          <w:bCs/>
          <w:noProof/>
          <w:color w:val="0D0D0D" w:themeColor="text1" w:themeTint="F2"/>
          <w:highlight w:val="yellow"/>
        </w:rPr>
        <w:br/>
      </w:r>
      <w:r w:rsidR="009F2394" w:rsidRPr="00517788">
        <w:rPr>
          <w:b/>
          <w:noProof/>
          <w:color w:val="0D0D0D" w:themeColor="text1" w:themeTint="F2"/>
          <w:highlight w:val="yellow"/>
        </w:rPr>
        <w:t>PCRF (f</w:t>
      </w:r>
      <w:r w:rsidR="009F2394" w:rsidRPr="00517788">
        <w:rPr>
          <w:b/>
          <w:noProof/>
          <w:color w:val="0D0D0D" w:themeColor="text1" w:themeTint="F2"/>
          <w:highlight w:val="yellow"/>
          <w:vertAlign w:val="subscript"/>
        </w:rPr>
        <w:t>r</w:t>
      </w:r>
      <w:r w:rsidR="009F2394" w:rsidRPr="00517788">
        <w:rPr>
          <w:b/>
          <w:noProof/>
          <w:color w:val="0D0D0D" w:themeColor="text1" w:themeTint="F2"/>
          <w:highlight w:val="yellow"/>
        </w:rPr>
        <w:t xml:space="preserve"> (d</w:t>
      </w:r>
      <w:r w:rsidR="009F2394" w:rsidRPr="00517788">
        <w:rPr>
          <w:b/>
          <w:noProof/>
          <w:color w:val="0D0D0D" w:themeColor="text1" w:themeTint="F2"/>
          <w:highlight w:val="yellow"/>
          <w:vertAlign w:val="subscript"/>
        </w:rPr>
        <w:t>x</w:t>
      </w:r>
      <w:r w:rsidR="009F2394" w:rsidRPr="00517788">
        <w:rPr>
          <w:b/>
          <w:noProof/>
          <w:color w:val="0D0D0D" w:themeColor="text1" w:themeTint="F2"/>
          <w:highlight w:val="yellow"/>
        </w:rPr>
        <w:t>))</w:t>
      </w:r>
      <w:r w:rsidR="009F2394" w:rsidRPr="00517788">
        <w:rPr>
          <w:b/>
          <w:bCs/>
          <w:noProof/>
          <w:color w:val="0D0D0D" w:themeColor="text1" w:themeTint="F2"/>
          <w:highlight w:val="yellow"/>
        </w:rPr>
        <w:t xml:space="preserve"> requirements </w:t>
      </w:r>
      <w:r w:rsidR="009F2394" w:rsidRPr="00517788">
        <w:rPr>
          <w:b/>
          <w:noProof/>
          <w:color w:val="0D0D0D" w:themeColor="text1" w:themeTint="F2"/>
          <w:highlight w:val="yellow"/>
        </w:rPr>
        <w:t>for particles of 15 nm, 30 nm, and 50 nm electrical mobility diameters</w:t>
      </w:r>
    </w:p>
    <w:tbl>
      <w:tblPr>
        <w:tblStyle w:val="GridTable1Light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gridCol w:w="2494"/>
        <w:gridCol w:w="2438"/>
      </w:tblGrid>
      <w:tr w:rsidR="009F2394" w:rsidRPr="00517788" w14:paraId="6DBFAD43" w14:textId="77777777" w:rsidTr="00766FF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bottom w:val="single" w:sz="12" w:space="0" w:color="auto"/>
            </w:tcBorders>
            <w:vAlign w:val="bottom"/>
          </w:tcPr>
          <w:p w14:paraId="65BF046A" w14:textId="77777777" w:rsidR="009F2394" w:rsidRPr="00517788" w:rsidRDefault="009F2394" w:rsidP="00B64D50">
            <w:pPr>
              <w:keepNext/>
              <w:spacing w:before="80" w:after="80" w:line="200" w:lineRule="exact"/>
              <w:ind w:right="113"/>
              <w:rPr>
                <w:rFonts w:ascii="Times New Roman" w:hAnsi="Times New Roman"/>
                <w:b w:val="0"/>
                <w:i/>
                <w:noProof/>
                <w:sz w:val="16"/>
                <w:highlight w:val="yellow"/>
              </w:rPr>
            </w:pPr>
            <w:r w:rsidRPr="00517788">
              <w:rPr>
                <w:rFonts w:ascii="Times New Roman" w:hAnsi="Times New Roman"/>
                <w:b w:val="0"/>
                <w:i/>
                <w:noProof/>
                <w:sz w:val="16"/>
                <w:highlight w:val="yellow"/>
              </w:rPr>
              <w:t>PCRF Fraction</w:t>
            </w:r>
          </w:p>
        </w:tc>
        <w:tc>
          <w:tcPr>
            <w:tcW w:w="2494" w:type="dxa"/>
            <w:tcBorders>
              <w:top w:val="single" w:sz="4" w:space="0" w:color="auto"/>
              <w:bottom w:val="single" w:sz="12" w:space="0" w:color="auto"/>
            </w:tcBorders>
            <w:vAlign w:val="bottom"/>
          </w:tcPr>
          <w:p w14:paraId="6C194C25" w14:textId="77777777" w:rsidR="009F2394" w:rsidRPr="00517788" w:rsidRDefault="009F2394" w:rsidP="00B64D50">
            <w:pPr>
              <w:keepNext/>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highlight w:val="yellow"/>
              </w:rPr>
            </w:pPr>
            <w:r w:rsidRPr="00517788">
              <w:rPr>
                <w:rFonts w:ascii="Times New Roman" w:hAnsi="Times New Roman"/>
                <w:b w:val="0"/>
                <w:i/>
                <w:noProof/>
                <w:sz w:val="16"/>
                <w:highlight w:val="yellow"/>
              </w:rPr>
              <w:t>Minimum allowed value</w:t>
            </w:r>
          </w:p>
        </w:tc>
        <w:tc>
          <w:tcPr>
            <w:tcW w:w="2438" w:type="dxa"/>
            <w:tcBorders>
              <w:top w:val="single" w:sz="4" w:space="0" w:color="auto"/>
              <w:bottom w:val="single" w:sz="12" w:space="0" w:color="auto"/>
            </w:tcBorders>
            <w:vAlign w:val="bottom"/>
          </w:tcPr>
          <w:p w14:paraId="218B0807" w14:textId="77777777" w:rsidR="009F2394" w:rsidRPr="00517788" w:rsidRDefault="009F2394" w:rsidP="00B64D50">
            <w:pPr>
              <w:keepNext/>
              <w:spacing w:before="80" w:after="80" w:line="200" w:lineRule="exact"/>
              <w:ind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highlight w:val="yellow"/>
              </w:rPr>
            </w:pPr>
            <w:r w:rsidRPr="00517788">
              <w:rPr>
                <w:rFonts w:ascii="Times New Roman" w:hAnsi="Times New Roman"/>
                <w:b w:val="0"/>
                <w:i/>
                <w:noProof/>
                <w:sz w:val="16"/>
                <w:highlight w:val="yellow"/>
              </w:rPr>
              <w:t>Maximum allowed value</w:t>
            </w:r>
          </w:p>
        </w:tc>
      </w:tr>
      <w:tr w:rsidR="00766FFC" w:rsidRPr="00517788" w14:paraId="4EC013F2" w14:textId="77777777" w:rsidTr="00766FFC">
        <w:trPr>
          <w:trHeight w:hRule="exact" w:val="113"/>
        </w:trPr>
        <w:tc>
          <w:tcPr>
            <w:cnfStyle w:val="001000000000" w:firstRow="0" w:lastRow="0" w:firstColumn="1" w:lastColumn="0" w:oddVBand="0" w:evenVBand="0" w:oddHBand="0" w:evenHBand="0" w:firstRowFirstColumn="0" w:firstRowLastColumn="0" w:lastRowFirstColumn="0" w:lastRowLastColumn="0"/>
            <w:tcW w:w="2438" w:type="dxa"/>
            <w:tcBorders>
              <w:top w:val="single" w:sz="12" w:space="0" w:color="auto"/>
            </w:tcBorders>
          </w:tcPr>
          <w:p w14:paraId="43177A3B" w14:textId="77777777" w:rsidR="00766FFC" w:rsidRPr="00517788" w:rsidRDefault="00766FFC" w:rsidP="00B64D50">
            <w:pPr>
              <w:keepNext/>
              <w:spacing w:before="40" w:after="120"/>
              <w:ind w:right="113"/>
              <w:rPr>
                <w:rFonts w:ascii="Times New Roman" w:hAnsi="Times New Roman"/>
                <w:noProof/>
                <w:highlight w:val="yellow"/>
              </w:rPr>
            </w:pPr>
          </w:p>
        </w:tc>
        <w:tc>
          <w:tcPr>
            <w:tcW w:w="2494" w:type="dxa"/>
            <w:tcBorders>
              <w:top w:val="single" w:sz="12" w:space="0" w:color="auto"/>
            </w:tcBorders>
          </w:tcPr>
          <w:p w14:paraId="76B8F21C" w14:textId="77777777" w:rsidR="00766FFC" w:rsidRPr="00517788" w:rsidRDefault="00766FFC" w:rsidP="00B64D50">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highlight w:val="yellow"/>
              </w:rPr>
            </w:pPr>
          </w:p>
        </w:tc>
        <w:tc>
          <w:tcPr>
            <w:tcW w:w="2438" w:type="dxa"/>
            <w:tcBorders>
              <w:top w:val="single" w:sz="12" w:space="0" w:color="auto"/>
            </w:tcBorders>
          </w:tcPr>
          <w:p w14:paraId="302D23B8" w14:textId="77777777" w:rsidR="00766FFC" w:rsidRPr="00517788" w:rsidRDefault="00766FFC" w:rsidP="00B64D50">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highlight w:val="yellow"/>
              </w:rPr>
            </w:pPr>
          </w:p>
        </w:tc>
      </w:tr>
      <w:tr w:rsidR="009F2394" w:rsidRPr="00517788" w14:paraId="2184417B" w14:textId="77777777" w:rsidTr="00766FFC">
        <w:tc>
          <w:tcPr>
            <w:cnfStyle w:val="001000000000" w:firstRow="0" w:lastRow="0" w:firstColumn="1" w:lastColumn="0" w:oddVBand="0" w:evenVBand="0" w:oddHBand="0" w:evenHBand="0" w:firstRowFirstColumn="0" w:firstRowLastColumn="0" w:lastRowFirstColumn="0" w:lastRowLastColumn="0"/>
            <w:tcW w:w="2438" w:type="dxa"/>
          </w:tcPr>
          <w:p w14:paraId="6D66D06F" w14:textId="77777777" w:rsidR="009F2394" w:rsidRPr="00517788" w:rsidRDefault="009F2394" w:rsidP="00B64D50">
            <w:pPr>
              <w:keepNext/>
              <w:spacing w:before="40" w:after="120"/>
              <w:ind w:right="113"/>
              <w:rPr>
                <w:rFonts w:ascii="Times New Roman" w:hAnsi="Times New Roman"/>
                <w:b w:val="0"/>
                <w:bCs w:val="0"/>
                <w:noProof/>
                <w:szCs w:val="18"/>
                <w:highlight w:val="yellow"/>
              </w:rPr>
            </w:pPr>
            <w:r w:rsidRPr="00517788">
              <w:rPr>
                <w:rFonts w:ascii="Times New Roman" w:hAnsi="Times New Roman"/>
                <w:b w:val="0"/>
                <w:bCs w:val="0"/>
                <w:noProof/>
                <w:szCs w:val="18"/>
                <w:highlight w:val="yellow"/>
              </w:rPr>
              <w:t>(fr (15nm))/(fr (100nm))</w:t>
            </w:r>
          </w:p>
        </w:tc>
        <w:tc>
          <w:tcPr>
            <w:tcW w:w="2494" w:type="dxa"/>
          </w:tcPr>
          <w:p w14:paraId="1C571E26" w14:textId="77777777" w:rsidR="009F2394" w:rsidRPr="00517788" w:rsidRDefault="009F2394" w:rsidP="00B64D50">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highlight w:val="yellow"/>
              </w:rPr>
            </w:pPr>
            <w:r w:rsidRPr="00517788">
              <w:rPr>
                <w:rFonts w:ascii="Times New Roman" w:hAnsi="Times New Roman"/>
                <w:noProof/>
                <w:szCs w:val="18"/>
                <w:highlight w:val="yellow"/>
              </w:rPr>
              <w:t>0.95</w:t>
            </w:r>
          </w:p>
        </w:tc>
        <w:tc>
          <w:tcPr>
            <w:tcW w:w="2438" w:type="dxa"/>
          </w:tcPr>
          <w:p w14:paraId="552C59F7" w14:textId="77777777" w:rsidR="009F2394" w:rsidRPr="00517788" w:rsidRDefault="009F2394" w:rsidP="00B64D50">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highlight w:val="yellow"/>
              </w:rPr>
            </w:pPr>
            <w:r w:rsidRPr="00517788">
              <w:rPr>
                <w:rFonts w:ascii="Times New Roman" w:hAnsi="Times New Roman"/>
                <w:noProof/>
                <w:szCs w:val="18"/>
                <w:highlight w:val="yellow"/>
              </w:rPr>
              <w:t>2.00</w:t>
            </w:r>
          </w:p>
        </w:tc>
      </w:tr>
      <w:tr w:rsidR="009F2394" w:rsidRPr="00517788" w14:paraId="1FE1C053" w14:textId="77777777" w:rsidTr="00766FFC">
        <w:tc>
          <w:tcPr>
            <w:cnfStyle w:val="001000000000" w:firstRow="0" w:lastRow="0" w:firstColumn="1" w:lastColumn="0" w:oddVBand="0" w:evenVBand="0" w:oddHBand="0" w:evenHBand="0" w:firstRowFirstColumn="0" w:firstRowLastColumn="0" w:lastRowFirstColumn="0" w:lastRowLastColumn="0"/>
            <w:tcW w:w="2438" w:type="dxa"/>
          </w:tcPr>
          <w:p w14:paraId="69D0E2F9" w14:textId="77777777" w:rsidR="009F2394" w:rsidRPr="00517788" w:rsidRDefault="009F2394" w:rsidP="00B64D50">
            <w:pPr>
              <w:keepNext/>
              <w:spacing w:before="40" w:after="120"/>
              <w:ind w:right="113"/>
              <w:rPr>
                <w:rFonts w:ascii="Times New Roman" w:hAnsi="Times New Roman"/>
                <w:b w:val="0"/>
                <w:bCs w:val="0"/>
                <w:noProof/>
                <w:szCs w:val="18"/>
                <w:highlight w:val="yellow"/>
              </w:rPr>
            </w:pPr>
            <w:r w:rsidRPr="00517788">
              <w:rPr>
                <w:rFonts w:ascii="Times New Roman" w:hAnsi="Times New Roman"/>
                <w:b w:val="0"/>
                <w:bCs w:val="0"/>
                <w:noProof/>
                <w:szCs w:val="18"/>
                <w:highlight w:val="yellow"/>
              </w:rPr>
              <w:t>(fr (30nm))/(fr (100nm))</w:t>
            </w:r>
          </w:p>
        </w:tc>
        <w:tc>
          <w:tcPr>
            <w:tcW w:w="2494" w:type="dxa"/>
          </w:tcPr>
          <w:p w14:paraId="0DA05BC1" w14:textId="77777777" w:rsidR="009F2394" w:rsidRPr="00517788" w:rsidRDefault="009F2394" w:rsidP="00B64D50">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highlight w:val="yellow"/>
              </w:rPr>
            </w:pPr>
            <w:r w:rsidRPr="00517788">
              <w:rPr>
                <w:rFonts w:ascii="Times New Roman" w:hAnsi="Times New Roman"/>
                <w:noProof/>
                <w:szCs w:val="18"/>
                <w:highlight w:val="yellow"/>
              </w:rPr>
              <w:t>0.95</w:t>
            </w:r>
          </w:p>
        </w:tc>
        <w:tc>
          <w:tcPr>
            <w:tcW w:w="2438" w:type="dxa"/>
          </w:tcPr>
          <w:p w14:paraId="5BECA0CD" w14:textId="77777777" w:rsidR="009F2394" w:rsidRPr="00517788" w:rsidRDefault="009F2394" w:rsidP="00B64D50">
            <w:pPr>
              <w:keepNext/>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highlight w:val="yellow"/>
              </w:rPr>
            </w:pPr>
            <w:r w:rsidRPr="00517788">
              <w:rPr>
                <w:rFonts w:ascii="Times New Roman" w:hAnsi="Times New Roman"/>
                <w:noProof/>
                <w:szCs w:val="18"/>
                <w:highlight w:val="yellow"/>
              </w:rPr>
              <w:t>1.30</w:t>
            </w:r>
          </w:p>
        </w:tc>
      </w:tr>
      <w:tr w:rsidR="009F2394" w:rsidRPr="00517788" w14:paraId="3FD26403" w14:textId="77777777" w:rsidTr="00766FFC">
        <w:tc>
          <w:tcPr>
            <w:cnfStyle w:val="001000000000" w:firstRow="0" w:lastRow="0" w:firstColumn="1" w:lastColumn="0" w:oddVBand="0" w:evenVBand="0" w:oddHBand="0" w:evenHBand="0" w:firstRowFirstColumn="0" w:firstRowLastColumn="0" w:lastRowFirstColumn="0" w:lastRowLastColumn="0"/>
            <w:tcW w:w="2438" w:type="dxa"/>
            <w:tcBorders>
              <w:bottom w:val="single" w:sz="12" w:space="0" w:color="auto"/>
            </w:tcBorders>
          </w:tcPr>
          <w:p w14:paraId="329C008D" w14:textId="77777777" w:rsidR="009F2394" w:rsidRPr="00517788" w:rsidRDefault="009F2394" w:rsidP="00766FFC">
            <w:pPr>
              <w:spacing w:before="40" w:after="120"/>
              <w:ind w:right="113"/>
              <w:rPr>
                <w:rFonts w:ascii="Times New Roman" w:hAnsi="Times New Roman"/>
                <w:b w:val="0"/>
                <w:bCs w:val="0"/>
                <w:noProof/>
                <w:szCs w:val="18"/>
                <w:highlight w:val="yellow"/>
              </w:rPr>
            </w:pPr>
            <w:r w:rsidRPr="00517788">
              <w:rPr>
                <w:rFonts w:ascii="Times New Roman" w:hAnsi="Times New Roman"/>
                <w:b w:val="0"/>
                <w:bCs w:val="0"/>
                <w:noProof/>
                <w:szCs w:val="18"/>
                <w:highlight w:val="yellow"/>
              </w:rPr>
              <w:t>(fr (50nm))/(fr (100nm))</w:t>
            </w:r>
          </w:p>
        </w:tc>
        <w:tc>
          <w:tcPr>
            <w:tcW w:w="2494" w:type="dxa"/>
            <w:tcBorders>
              <w:bottom w:val="single" w:sz="12" w:space="0" w:color="auto"/>
            </w:tcBorders>
          </w:tcPr>
          <w:p w14:paraId="25CDF73E" w14:textId="77777777" w:rsidR="009F2394" w:rsidRPr="00517788" w:rsidRDefault="009F2394" w:rsidP="00766FFC">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highlight w:val="yellow"/>
              </w:rPr>
            </w:pPr>
            <w:r w:rsidRPr="00517788">
              <w:rPr>
                <w:rFonts w:ascii="Times New Roman" w:hAnsi="Times New Roman"/>
                <w:noProof/>
                <w:szCs w:val="18"/>
                <w:highlight w:val="yellow"/>
              </w:rPr>
              <w:t>0.95</w:t>
            </w:r>
          </w:p>
        </w:tc>
        <w:tc>
          <w:tcPr>
            <w:tcW w:w="2438" w:type="dxa"/>
            <w:tcBorders>
              <w:bottom w:val="single" w:sz="12" w:space="0" w:color="auto"/>
            </w:tcBorders>
          </w:tcPr>
          <w:p w14:paraId="6992CD14" w14:textId="77777777" w:rsidR="009F2394" w:rsidRPr="00517788" w:rsidRDefault="009F2394" w:rsidP="00766FFC">
            <w:pPr>
              <w:spacing w:before="40" w:after="120"/>
              <w:ind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szCs w:val="18"/>
                <w:highlight w:val="yellow"/>
              </w:rPr>
            </w:pPr>
            <w:r w:rsidRPr="00517788">
              <w:rPr>
                <w:rFonts w:ascii="Times New Roman" w:hAnsi="Times New Roman"/>
                <w:noProof/>
                <w:szCs w:val="18"/>
                <w:highlight w:val="yellow"/>
              </w:rPr>
              <w:t>1.20</w:t>
            </w:r>
          </w:p>
        </w:tc>
      </w:tr>
    </w:tbl>
    <w:p w14:paraId="0553A893" w14:textId="77777777" w:rsidR="009F2394" w:rsidRPr="00517788" w:rsidRDefault="009F2394" w:rsidP="009F2394">
      <w:pPr>
        <w:spacing w:before="120" w:after="120"/>
        <w:ind w:left="2268" w:right="1134"/>
        <w:jc w:val="both"/>
        <w:rPr>
          <w:noProof/>
          <w:color w:val="0D0D0D" w:themeColor="text1" w:themeTint="F2"/>
          <w:highlight w:val="yellow"/>
        </w:rPr>
      </w:pPr>
      <w:r w:rsidRPr="00517788">
        <w:rPr>
          <w:noProof/>
          <w:color w:val="0D0D0D" w:themeColor="text1" w:themeTint="F2"/>
          <w:highlight w:val="yellow"/>
        </w:rPr>
        <w:t xml:space="preserve">The test aerosol for these measurements shall be thermally stable particles at the operating conditions of the system of 15, 30, 50, and 100 nm electrical mobility diameters. The minimum concentration at the dilution system inlet shall be 3000 #/cm³ for particles of 15 nm electrical mobility diameter and </w:t>
      </w:r>
      <w:r w:rsidRPr="00517788">
        <w:rPr>
          <w:noProof/>
          <w:color w:val="0D0D0D" w:themeColor="text1" w:themeTint="F2"/>
          <w:highlight w:val="yellow"/>
        </w:rPr>
        <w:lastRenderedPageBreak/>
        <w:t>5000 #/cm³ for particles of 30, 50, and 100 nm electrical mobility diameters. Particle concentrations shall be measured upstream and downstream of the components. The PCRF at each monodisperse particle size (f</w:t>
      </w:r>
      <w:r w:rsidRPr="00517788">
        <w:rPr>
          <w:noProof/>
          <w:color w:val="0D0D0D" w:themeColor="text1" w:themeTint="F2"/>
          <w:highlight w:val="yellow"/>
          <w:vertAlign w:val="subscript"/>
        </w:rPr>
        <w:t>r</w:t>
      </w:r>
      <w:r w:rsidRPr="00517788">
        <w:rPr>
          <w:noProof/>
          <w:color w:val="0D0D0D" w:themeColor="text1" w:themeTint="F2"/>
          <w:highlight w:val="yellow"/>
        </w:rPr>
        <w:t xml:space="preserve"> (d</w:t>
      </w:r>
      <w:r w:rsidRPr="00517788">
        <w:rPr>
          <w:noProof/>
          <w:color w:val="0D0D0D" w:themeColor="text1" w:themeTint="F2"/>
          <w:highlight w:val="yellow"/>
          <w:vertAlign w:val="subscript"/>
        </w:rPr>
        <w:t>x</w:t>
      </w:r>
      <w:r w:rsidRPr="00517788">
        <w:rPr>
          <w:noProof/>
          <w:color w:val="0D0D0D" w:themeColor="text1" w:themeTint="F2"/>
          <w:highlight w:val="yellow"/>
        </w:rPr>
        <w:t>)) shall be calculated following Equation 14.1. N</w:t>
      </w:r>
      <w:r w:rsidRPr="00517788">
        <w:rPr>
          <w:noProof/>
          <w:color w:val="0D0D0D" w:themeColor="text1" w:themeTint="F2"/>
          <w:highlight w:val="yellow"/>
          <w:vertAlign w:val="subscript"/>
        </w:rPr>
        <w:t>in</w:t>
      </w:r>
      <w:r w:rsidRPr="00517788">
        <w:rPr>
          <w:noProof/>
          <w:color w:val="0D0D0D" w:themeColor="text1" w:themeTint="F2"/>
          <w:highlight w:val="yellow"/>
        </w:rPr>
        <w:t xml:space="preserve"> (d</w:t>
      </w:r>
      <w:r w:rsidRPr="00517788">
        <w:rPr>
          <w:noProof/>
          <w:color w:val="0D0D0D" w:themeColor="text1" w:themeTint="F2"/>
          <w:highlight w:val="yellow"/>
          <w:vertAlign w:val="subscript"/>
        </w:rPr>
        <w:t>x</w:t>
      </w:r>
      <w:r w:rsidRPr="00517788">
        <w:rPr>
          <w:noProof/>
          <w:color w:val="0D0D0D" w:themeColor="text1" w:themeTint="F2"/>
          <w:highlight w:val="yellow"/>
        </w:rPr>
        <w:t>) and N</w:t>
      </w:r>
      <w:r w:rsidRPr="00517788">
        <w:rPr>
          <w:noProof/>
          <w:color w:val="0D0D0D" w:themeColor="text1" w:themeTint="F2"/>
          <w:highlight w:val="yellow"/>
          <w:vertAlign w:val="subscript"/>
        </w:rPr>
        <w:t>out</w:t>
      </w:r>
      <w:r w:rsidRPr="00517788">
        <w:rPr>
          <w:noProof/>
          <w:color w:val="0D0D0D" w:themeColor="text1" w:themeTint="F2"/>
          <w:highlight w:val="yellow"/>
        </w:rPr>
        <w:t xml:space="preserve"> (d</w:t>
      </w:r>
      <w:r w:rsidRPr="00517788">
        <w:rPr>
          <w:noProof/>
          <w:color w:val="0D0D0D" w:themeColor="text1" w:themeTint="F2"/>
          <w:highlight w:val="yellow"/>
          <w:vertAlign w:val="subscript"/>
        </w:rPr>
        <w:t>x</w:t>
      </w:r>
      <w:r w:rsidRPr="00517788">
        <w:rPr>
          <w:noProof/>
          <w:color w:val="0D0D0D" w:themeColor="text1" w:themeTint="F2"/>
          <w:highlight w:val="yellow"/>
        </w:rPr>
        <w:t>) shall refer to the same conditions (i.e. standard conditions):</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559"/>
      </w:tblGrid>
      <w:tr w:rsidR="009F2394" w:rsidRPr="00517788" w14:paraId="631B4501" w14:textId="77777777" w:rsidTr="00A42654">
        <w:tc>
          <w:tcPr>
            <w:tcW w:w="4678" w:type="dxa"/>
            <w:vAlign w:val="center"/>
          </w:tcPr>
          <w:p w14:paraId="7576CEF0" w14:textId="77777777" w:rsidR="009F2394" w:rsidRPr="00517788" w:rsidRDefault="00A903A3" w:rsidP="00DB2C39">
            <w:pPr>
              <w:spacing w:before="120" w:line="480" w:lineRule="auto"/>
              <w:jc w:val="center"/>
              <w:rPr>
                <w:noProof/>
                <w:color w:val="0D0D0D" w:themeColor="text1" w:themeTint="F2"/>
                <w:highlight w:val="yellow"/>
              </w:rPr>
            </w:pPr>
            <m:oMathPara>
              <m:oMath>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f</m:t>
                    </m:r>
                  </m:e>
                  <m:sub>
                    <m:r>
                      <m:rPr>
                        <m:sty m:val="p"/>
                      </m:rPr>
                      <w:rPr>
                        <w:rFonts w:ascii="Cambria Math" w:hAnsi="Cambria Math"/>
                        <w:noProof/>
                        <w:color w:val="0D0D0D" w:themeColor="text1" w:themeTint="F2"/>
                        <w:highlight w:val="yellow"/>
                      </w:rPr>
                      <m:t>r</m:t>
                    </m:r>
                  </m:sub>
                </m:sSub>
                <m:r>
                  <m:rPr>
                    <m:sty m:val="p"/>
                  </m:rPr>
                  <w:rPr>
                    <w:rFonts w:ascii="Cambria Math" w:hAnsi="Cambria Math"/>
                    <w:noProof/>
                    <w:color w:val="0D0D0D" w:themeColor="text1" w:themeTint="F2"/>
                    <w:highlight w:val="yellow"/>
                  </w:rPr>
                  <m:t>(</m:t>
                </m:r>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d</m:t>
                    </m:r>
                  </m:e>
                  <m:sub>
                    <m:r>
                      <m:rPr>
                        <m:sty m:val="p"/>
                      </m:rPr>
                      <w:rPr>
                        <w:rFonts w:ascii="Cambria Math" w:hAnsi="Cambria Math"/>
                        <w:noProof/>
                        <w:color w:val="0D0D0D" w:themeColor="text1" w:themeTint="F2"/>
                        <w:highlight w:val="yellow"/>
                      </w:rPr>
                      <m:t>x</m:t>
                    </m:r>
                  </m:sub>
                </m:sSub>
                <m:r>
                  <m:rPr>
                    <m:sty m:val="p"/>
                  </m:rPr>
                  <w:rPr>
                    <w:rFonts w:ascii="Cambria Math" w:hAnsi="Cambria Math"/>
                    <w:noProof/>
                    <w:color w:val="0D0D0D" w:themeColor="text1" w:themeTint="F2"/>
                    <w:highlight w:val="yellow"/>
                  </w:rPr>
                  <m:t>)=</m:t>
                </m:r>
                <m:f>
                  <m:fPr>
                    <m:ctrlPr>
                      <w:rPr>
                        <w:rFonts w:ascii="Cambria Math" w:hAnsi="Cambria Math"/>
                        <w:noProof/>
                        <w:color w:val="0D0D0D" w:themeColor="text1" w:themeTint="F2"/>
                        <w:highlight w:val="yellow"/>
                      </w:rPr>
                    </m:ctrlPr>
                  </m:fPr>
                  <m:num>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N</m:t>
                        </m:r>
                      </m:e>
                      <m:sub>
                        <m:r>
                          <m:rPr>
                            <m:sty m:val="p"/>
                          </m:rPr>
                          <w:rPr>
                            <w:rFonts w:ascii="Cambria Math" w:hAnsi="Cambria Math"/>
                            <w:noProof/>
                            <w:color w:val="0D0D0D" w:themeColor="text1" w:themeTint="F2"/>
                            <w:highlight w:val="yellow"/>
                          </w:rPr>
                          <m:t>in</m:t>
                        </m:r>
                      </m:sub>
                    </m:sSub>
                    <m:r>
                      <m:rPr>
                        <m:sty m:val="p"/>
                      </m:rPr>
                      <w:rPr>
                        <w:rFonts w:ascii="Cambria Math" w:hAnsi="Cambria Math"/>
                        <w:noProof/>
                        <w:color w:val="0D0D0D" w:themeColor="text1" w:themeTint="F2"/>
                        <w:highlight w:val="yellow"/>
                      </w:rPr>
                      <m:t>(</m:t>
                    </m:r>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d</m:t>
                        </m:r>
                      </m:e>
                      <m:sub>
                        <m:r>
                          <m:rPr>
                            <m:sty m:val="p"/>
                          </m:rPr>
                          <w:rPr>
                            <w:rFonts w:ascii="Cambria Math" w:hAnsi="Cambria Math"/>
                            <w:noProof/>
                            <w:color w:val="0D0D0D" w:themeColor="text1" w:themeTint="F2"/>
                            <w:highlight w:val="yellow"/>
                          </w:rPr>
                          <m:t>x</m:t>
                        </m:r>
                      </m:sub>
                    </m:sSub>
                    <m:r>
                      <m:rPr>
                        <m:sty m:val="p"/>
                      </m:rPr>
                      <w:rPr>
                        <w:rFonts w:ascii="Cambria Math" w:hAnsi="Cambria Math"/>
                        <w:noProof/>
                        <w:color w:val="0D0D0D" w:themeColor="text1" w:themeTint="F2"/>
                        <w:highlight w:val="yellow"/>
                      </w:rPr>
                      <m:t>)</m:t>
                    </m:r>
                  </m:num>
                  <m:den>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N</m:t>
                        </m:r>
                      </m:e>
                      <m:sub>
                        <m:r>
                          <m:rPr>
                            <m:sty m:val="p"/>
                          </m:rPr>
                          <w:rPr>
                            <w:rFonts w:ascii="Cambria Math" w:hAnsi="Cambria Math"/>
                            <w:noProof/>
                            <w:color w:val="0D0D0D" w:themeColor="text1" w:themeTint="F2"/>
                            <w:highlight w:val="yellow"/>
                          </w:rPr>
                          <m:t>out</m:t>
                        </m:r>
                      </m:sub>
                    </m:sSub>
                    <m:r>
                      <m:rPr>
                        <m:sty m:val="p"/>
                      </m:rPr>
                      <w:rPr>
                        <w:rFonts w:ascii="Cambria Math" w:hAnsi="Cambria Math"/>
                        <w:noProof/>
                        <w:color w:val="0D0D0D" w:themeColor="text1" w:themeTint="F2"/>
                        <w:highlight w:val="yellow"/>
                      </w:rPr>
                      <m:t>(</m:t>
                    </m:r>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d</m:t>
                        </m:r>
                      </m:e>
                      <m:sub>
                        <m:r>
                          <m:rPr>
                            <m:sty m:val="p"/>
                          </m:rPr>
                          <w:rPr>
                            <w:rFonts w:ascii="Cambria Math" w:hAnsi="Cambria Math"/>
                            <w:noProof/>
                            <w:color w:val="0D0D0D" w:themeColor="text1" w:themeTint="F2"/>
                            <w:highlight w:val="yellow"/>
                          </w:rPr>
                          <m:t>x</m:t>
                        </m:r>
                      </m:sub>
                    </m:sSub>
                    <m:r>
                      <m:rPr>
                        <m:sty m:val="p"/>
                      </m:rPr>
                      <w:rPr>
                        <w:rFonts w:ascii="Cambria Math" w:hAnsi="Cambria Math"/>
                        <w:noProof/>
                        <w:color w:val="0D0D0D" w:themeColor="text1" w:themeTint="F2"/>
                        <w:highlight w:val="yellow"/>
                      </w:rPr>
                      <m:t>)</m:t>
                    </m:r>
                  </m:den>
                </m:f>
              </m:oMath>
            </m:oMathPara>
          </w:p>
        </w:tc>
        <w:tc>
          <w:tcPr>
            <w:tcW w:w="1559" w:type="dxa"/>
            <w:vAlign w:val="center"/>
          </w:tcPr>
          <w:p w14:paraId="69EDCE96" w14:textId="77777777" w:rsidR="009F2394" w:rsidRPr="00517788" w:rsidRDefault="009F2394" w:rsidP="00DB2C39">
            <w:pPr>
              <w:spacing w:before="120" w:after="120"/>
              <w:ind w:right="141"/>
              <w:jc w:val="center"/>
              <w:rPr>
                <w:noProof/>
                <w:color w:val="0D0D0D" w:themeColor="text1" w:themeTint="F2"/>
                <w:highlight w:val="yellow"/>
              </w:rPr>
            </w:pPr>
            <w:r w:rsidRPr="00517788">
              <w:rPr>
                <w:noProof/>
                <w:color w:val="0D0D0D" w:themeColor="text1" w:themeTint="F2"/>
                <w:highlight w:val="yellow"/>
              </w:rPr>
              <w:t>(Eq. 14.1)</w:t>
            </w:r>
          </w:p>
        </w:tc>
      </w:tr>
    </w:tbl>
    <w:p w14:paraId="28332283" w14:textId="77777777" w:rsidR="009F2394" w:rsidRPr="00517788" w:rsidRDefault="009F2394" w:rsidP="009F2394">
      <w:pPr>
        <w:pStyle w:val="Heading4"/>
        <w:spacing w:after="120"/>
        <w:ind w:left="2268" w:right="1134"/>
        <w:rPr>
          <w:noProof/>
          <w:highlight w:val="yellow"/>
        </w:rPr>
      </w:pPr>
      <w:r w:rsidRPr="00517788">
        <w:rPr>
          <w:noProof/>
          <w:highlight w:val="yellow"/>
        </w:rPr>
        <w:t>Where:</w:t>
      </w:r>
    </w:p>
    <w:p w14:paraId="4CBFCBB0" w14:textId="77777777" w:rsidR="009F2394" w:rsidRPr="00517788" w:rsidRDefault="00A903A3" w:rsidP="009F2394">
      <w:pPr>
        <w:pStyle w:val="Heading4"/>
        <w:spacing w:after="120"/>
        <w:ind w:left="3402" w:right="1134" w:hanging="1134"/>
        <w:jc w:val="both"/>
        <w:rPr>
          <w:noProof/>
          <w:highlight w:val="yellow"/>
        </w:rPr>
      </w:pPr>
      <m:oMath>
        <m:sSub>
          <m:sSubPr>
            <m:ctrlPr>
              <w:rPr>
                <w:rFonts w:ascii="Cambria Math" w:hAnsi="Cambria Math"/>
                <w:noProof/>
                <w:highlight w:val="yellow"/>
              </w:rPr>
            </m:ctrlPr>
          </m:sSubPr>
          <m:e>
            <m:r>
              <m:rPr>
                <m:sty m:val="p"/>
              </m:rPr>
              <w:rPr>
                <w:rFonts w:ascii="Cambria Math" w:hAnsi="Cambria Math"/>
                <w:noProof/>
                <w:highlight w:val="yellow"/>
              </w:rPr>
              <m:t>N</m:t>
            </m:r>
          </m:e>
          <m:sub>
            <m:r>
              <m:rPr>
                <m:sty m:val="p"/>
              </m:rPr>
              <w:rPr>
                <w:rFonts w:ascii="Cambria Math" w:hAnsi="Cambria Math"/>
                <w:noProof/>
                <w:highlight w:val="yellow"/>
              </w:rPr>
              <m:t>in</m:t>
            </m:r>
          </m:sub>
        </m:sSub>
        <m:r>
          <m:rPr>
            <m:sty m:val="p"/>
          </m:rPr>
          <w:rPr>
            <w:rFonts w:ascii="Cambria Math" w:hAnsi="Cambria Math"/>
            <w:noProof/>
            <w:highlight w:val="yellow"/>
          </w:rPr>
          <m:t>(</m:t>
        </m:r>
        <m:sSub>
          <m:sSubPr>
            <m:ctrlPr>
              <w:rPr>
                <w:rFonts w:ascii="Cambria Math" w:hAnsi="Cambria Math"/>
                <w:noProof/>
                <w:highlight w:val="yellow"/>
              </w:rPr>
            </m:ctrlPr>
          </m:sSubPr>
          <m:e>
            <m:r>
              <m:rPr>
                <m:sty m:val="p"/>
              </m:rPr>
              <w:rPr>
                <w:rFonts w:ascii="Cambria Math" w:hAnsi="Cambria Math"/>
                <w:noProof/>
                <w:highlight w:val="yellow"/>
              </w:rPr>
              <m:t>d</m:t>
            </m:r>
          </m:e>
          <m:sub>
            <m:r>
              <m:rPr>
                <m:sty m:val="p"/>
              </m:rPr>
              <w:rPr>
                <w:rFonts w:ascii="Cambria Math" w:hAnsi="Cambria Math"/>
                <w:noProof/>
                <w:highlight w:val="yellow"/>
              </w:rPr>
              <m:t>x</m:t>
            </m:r>
          </m:sub>
        </m:sSub>
        <m:r>
          <m:rPr>
            <m:sty m:val="p"/>
          </m:rPr>
          <w:rPr>
            <w:rFonts w:ascii="Cambria Math" w:hAnsi="Cambria Math"/>
            <w:noProof/>
            <w:highlight w:val="yellow"/>
          </w:rPr>
          <m:t>)</m:t>
        </m:r>
      </m:oMath>
      <w:r w:rsidR="009F2394" w:rsidRPr="00517788">
        <w:rPr>
          <w:noProof/>
          <w:highlight w:val="yellow"/>
        </w:rPr>
        <w:tab/>
        <w:t>is the upstream PN concentration for particles of electrical mobility diameter d</w:t>
      </w:r>
      <w:r w:rsidR="009F2394" w:rsidRPr="00517788">
        <w:rPr>
          <w:noProof/>
          <w:highlight w:val="yellow"/>
          <w:vertAlign w:val="subscript"/>
        </w:rPr>
        <w:t>x</w:t>
      </w:r>
      <w:r w:rsidR="009F2394" w:rsidRPr="00517788">
        <w:rPr>
          <w:noProof/>
          <w:highlight w:val="yellow"/>
        </w:rPr>
        <w:t>;</w:t>
      </w:r>
    </w:p>
    <w:p w14:paraId="74F5FF71" w14:textId="77777777" w:rsidR="009F2394" w:rsidRPr="00517788" w:rsidRDefault="00A903A3" w:rsidP="009F2394">
      <w:pPr>
        <w:pStyle w:val="Heading4"/>
        <w:spacing w:after="120"/>
        <w:ind w:left="3402" w:right="1134" w:hanging="1134"/>
        <w:jc w:val="both"/>
        <w:rPr>
          <w:noProof/>
          <w:highlight w:val="yellow"/>
        </w:rPr>
      </w:pPr>
      <m:oMath>
        <m:sSub>
          <m:sSubPr>
            <m:ctrlPr>
              <w:rPr>
                <w:rFonts w:ascii="Cambria Math" w:hAnsi="Cambria Math"/>
                <w:noProof/>
                <w:highlight w:val="yellow"/>
              </w:rPr>
            </m:ctrlPr>
          </m:sSubPr>
          <m:e>
            <m:r>
              <m:rPr>
                <m:sty m:val="p"/>
              </m:rPr>
              <w:rPr>
                <w:rFonts w:ascii="Cambria Math" w:hAnsi="Cambria Math"/>
                <w:noProof/>
                <w:highlight w:val="yellow"/>
              </w:rPr>
              <m:t>N</m:t>
            </m:r>
          </m:e>
          <m:sub>
            <m:r>
              <m:rPr>
                <m:sty m:val="p"/>
              </m:rPr>
              <w:rPr>
                <w:rFonts w:ascii="Cambria Math" w:hAnsi="Cambria Math"/>
                <w:noProof/>
                <w:highlight w:val="yellow"/>
              </w:rPr>
              <m:t>out</m:t>
            </m:r>
          </m:sub>
        </m:sSub>
        <m:r>
          <m:rPr>
            <m:sty m:val="p"/>
          </m:rPr>
          <w:rPr>
            <w:rFonts w:ascii="Cambria Math" w:hAnsi="Cambria Math"/>
            <w:noProof/>
            <w:highlight w:val="yellow"/>
          </w:rPr>
          <m:t>(</m:t>
        </m:r>
        <m:sSub>
          <m:sSubPr>
            <m:ctrlPr>
              <w:rPr>
                <w:rFonts w:ascii="Cambria Math" w:hAnsi="Cambria Math"/>
                <w:noProof/>
                <w:highlight w:val="yellow"/>
              </w:rPr>
            </m:ctrlPr>
          </m:sSubPr>
          <m:e>
            <m:r>
              <m:rPr>
                <m:sty m:val="p"/>
              </m:rPr>
              <w:rPr>
                <w:rFonts w:ascii="Cambria Math" w:hAnsi="Cambria Math"/>
                <w:noProof/>
                <w:highlight w:val="yellow"/>
              </w:rPr>
              <m:t>d</m:t>
            </m:r>
          </m:e>
          <m:sub>
            <m:r>
              <m:rPr>
                <m:sty m:val="p"/>
              </m:rPr>
              <w:rPr>
                <w:rFonts w:ascii="Cambria Math" w:hAnsi="Cambria Math"/>
                <w:noProof/>
                <w:highlight w:val="yellow"/>
              </w:rPr>
              <m:t>x</m:t>
            </m:r>
          </m:sub>
        </m:sSub>
        <m:r>
          <m:rPr>
            <m:sty m:val="p"/>
          </m:rPr>
          <w:rPr>
            <w:rFonts w:ascii="Cambria Math" w:hAnsi="Cambria Math"/>
            <w:noProof/>
            <w:highlight w:val="yellow"/>
          </w:rPr>
          <m:t>)</m:t>
        </m:r>
      </m:oMath>
      <w:r w:rsidR="009F2394" w:rsidRPr="00517788">
        <w:rPr>
          <w:noProof/>
          <w:highlight w:val="yellow"/>
        </w:rPr>
        <w:tab/>
        <w:t>is the downstream PN concentration for particles of electrical mobility diameter d</w:t>
      </w:r>
      <w:r w:rsidR="009F2394" w:rsidRPr="00517788">
        <w:rPr>
          <w:noProof/>
          <w:highlight w:val="yellow"/>
          <w:vertAlign w:val="subscript"/>
        </w:rPr>
        <w:t>x</w:t>
      </w:r>
      <w:r w:rsidR="009F2394" w:rsidRPr="00517788">
        <w:rPr>
          <w:noProof/>
          <w:highlight w:val="yellow"/>
        </w:rPr>
        <w:t>.</w:t>
      </w:r>
    </w:p>
    <w:p w14:paraId="1C559075" w14:textId="77777777" w:rsidR="009F2394" w:rsidRPr="00517788" w:rsidRDefault="009F2394" w:rsidP="009F2394">
      <w:pPr>
        <w:pStyle w:val="Heading4"/>
        <w:spacing w:after="120"/>
        <w:ind w:left="2268" w:right="1134"/>
        <w:jc w:val="both"/>
        <w:rPr>
          <w:noProof/>
          <w:highlight w:val="yellow"/>
        </w:rPr>
      </w:pPr>
      <w:r w:rsidRPr="00517788">
        <w:rPr>
          <w:noProof/>
          <w:highlight w:val="yellow"/>
        </w:rPr>
        <w:t>The arithmetic average particle concentration reduction (fr) at a given dilution setting shall be calculated using Equation 14.2:</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1417"/>
      </w:tblGrid>
      <w:tr w:rsidR="009F2394" w:rsidRPr="00517788" w14:paraId="74CDC3E4" w14:textId="77777777" w:rsidTr="00A42654">
        <w:tc>
          <w:tcPr>
            <w:tcW w:w="4820" w:type="dxa"/>
          </w:tcPr>
          <w:p w14:paraId="19939C77" w14:textId="77777777" w:rsidR="009F2394" w:rsidRPr="00517788" w:rsidRDefault="00A903A3" w:rsidP="00DB2C39">
            <w:pPr>
              <w:spacing w:before="120" w:after="120" w:line="240" w:lineRule="auto"/>
              <w:ind w:left="3"/>
              <w:jc w:val="center"/>
              <w:rPr>
                <w:noProof/>
                <w:color w:val="0D0D0D" w:themeColor="text1" w:themeTint="F2"/>
                <w:highlight w:val="yellow"/>
              </w:rPr>
            </w:pPr>
            <m:oMathPara>
              <m:oMath>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f</m:t>
                    </m:r>
                  </m:e>
                  <m:sub>
                    <m:r>
                      <m:rPr>
                        <m:sty m:val="p"/>
                      </m:rPr>
                      <w:rPr>
                        <w:rFonts w:ascii="Cambria Math" w:hAnsi="Cambria Math"/>
                        <w:noProof/>
                        <w:color w:val="0D0D0D" w:themeColor="text1" w:themeTint="F2"/>
                        <w:highlight w:val="yellow"/>
                      </w:rPr>
                      <m:t>r</m:t>
                    </m:r>
                  </m:sub>
                </m:sSub>
                <m:r>
                  <m:rPr>
                    <m:sty m:val="p"/>
                  </m:rPr>
                  <w:rPr>
                    <w:rFonts w:ascii="Cambria Math" w:hAnsi="Cambria Math"/>
                    <w:noProof/>
                    <w:color w:val="0D0D0D" w:themeColor="text1" w:themeTint="F2"/>
                    <w:highlight w:val="yellow"/>
                  </w:rPr>
                  <m:t>=</m:t>
                </m:r>
                <m:f>
                  <m:fPr>
                    <m:type m:val="lin"/>
                    <m:ctrlPr>
                      <w:rPr>
                        <w:rFonts w:ascii="Cambria Math" w:hAnsi="Cambria Math"/>
                        <w:noProof/>
                        <w:color w:val="0D0D0D" w:themeColor="text1" w:themeTint="F2"/>
                        <w:highlight w:val="yellow"/>
                      </w:rPr>
                    </m:ctrlPr>
                  </m:fPr>
                  <m:num>
                    <m:d>
                      <m:dPr>
                        <m:begChr m:val="["/>
                        <m:endChr m:val="]"/>
                        <m:ctrlPr>
                          <w:rPr>
                            <w:rFonts w:ascii="Cambria Math" w:hAnsi="Cambria Math"/>
                            <w:noProof/>
                            <w:color w:val="0D0D0D" w:themeColor="text1" w:themeTint="F2"/>
                            <w:highlight w:val="yellow"/>
                          </w:rPr>
                        </m:ctrlPr>
                      </m:dPr>
                      <m:e>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f</m:t>
                            </m:r>
                          </m:e>
                          <m:sub>
                            <m:r>
                              <m:rPr>
                                <m:sty m:val="p"/>
                              </m:rPr>
                              <w:rPr>
                                <w:rFonts w:ascii="Cambria Math" w:hAnsi="Cambria Math"/>
                                <w:noProof/>
                                <w:color w:val="0D0D0D" w:themeColor="text1" w:themeTint="F2"/>
                                <w:highlight w:val="yellow"/>
                              </w:rPr>
                              <m:t>r</m:t>
                            </m:r>
                          </m:sub>
                        </m:sSub>
                        <m:d>
                          <m:dPr>
                            <m:ctrlPr>
                              <w:rPr>
                                <w:rFonts w:ascii="Cambria Math" w:hAnsi="Cambria Math"/>
                                <w:noProof/>
                                <w:color w:val="0D0D0D" w:themeColor="text1" w:themeTint="F2"/>
                                <w:highlight w:val="yellow"/>
                              </w:rPr>
                            </m:ctrlPr>
                          </m:dPr>
                          <m:e>
                            <m:r>
                              <m:rPr>
                                <m:sty m:val="p"/>
                              </m:rPr>
                              <w:rPr>
                                <w:rFonts w:ascii="Cambria Math" w:hAnsi="Cambria Math"/>
                                <w:noProof/>
                                <w:color w:val="0D0D0D" w:themeColor="text1" w:themeTint="F2"/>
                                <w:highlight w:val="yellow"/>
                              </w:rPr>
                              <m:t>30 nm</m:t>
                            </m:r>
                          </m:e>
                        </m:d>
                        <m:r>
                          <m:rPr>
                            <m:sty m:val="p"/>
                          </m:rPr>
                          <w:rPr>
                            <w:rFonts w:ascii="Cambria Math" w:hAnsi="Cambria Math"/>
                            <w:noProof/>
                            <w:color w:val="0D0D0D" w:themeColor="text1" w:themeTint="F2"/>
                            <w:highlight w:val="yellow"/>
                          </w:rPr>
                          <m:t>+</m:t>
                        </m:r>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f</m:t>
                            </m:r>
                          </m:e>
                          <m:sub>
                            <m:r>
                              <m:rPr>
                                <m:sty m:val="p"/>
                              </m:rPr>
                              <w:rPr>
                                <w:rFonts w:ascii="Cambria Math" w:hAnsi="Cambria Math"/>
                                <w:noProof/>
                                <w:color w:val="0D0D0D" w:themeColor="text1" w:themeTint="F2"/>
                                <w:highlight w:val="yellow"/>
                              </w:rPr>
                              <m:t>r</m:t>
                            </m:r>
                          </m:sub>
                        </m:sSub>
                        <m:d>
                          <m:dPr>
                            <m:ctrlPr>
                              <w:rPr>
                                <w:rFonts w:ascii="Cambria Math" w:hAnsi="Cambria Math"/>
                                <w:noProof/>
                                <w:color w:val="0D0D0D" w:themeColor="text1" w:themeTint="F2"/>
                                <w:highlight w:val="yellow"/>
                              </w:rPr>
                            </m:ctrlPr>
                          </m:dPr>
                          <m:e>
                            <m:r>
                              <m:rPr>
                                <m:sty m:val="p"/>
                              </m:rPr>
                              <w:rPr>
                                <w:rFonts w:ascii="Cambria Math" w:hAnsi="Cambria Math"/>
                                <w:noProof/>
                                <w:color w:val="0D0D0D" w:themeColor="text1" w:themeTint="F2"/>
                                <w:highlight w:val="yellow"/>
                              </w:rPr>
                              <m:t>50 nm</m:t>
                            </m:r>
                          </m:e>
                        </m:d>
                        <m:r>
                          <m:rPr>
                            <m:sty m:val="p"/>
                          </m:rPr>
                          <w:rPr>
                            <w:rFonts w:ascii="Cambria Math" w:hAnsi="Cambria Math"/>
                            <w:noProof/>
                            <w:color w:val="0D0D0D" w:themeColor="text1" w:themeTint="F2"/>
                            <w:highlight w:val="yellow"/>
                          </w:rPr>
                          <m:t>+</m:t>
                        </m:r>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f</m:t>
                            </m:r>
                          </m:e>
                          <m:sub>
                            <m:r>
                              <m:rPr>
                                <m:sty m:val="p"/>
                              </m:rPr>
                              <w:rPr>
                                <w:rFonts w:ascii="Cambria Math" w:hAnsi="Cambria Math"/>
                                <w:noProof/>
                                <w:color w:val="0D0D0D" w:themeColor="text1" w:themeTint="F2"/>
                                <w:highlight w:val="yellow"/>
                              </w:rPr>
                              <m:t>r</m:t>
                            </m:r>
                          </m:sub>
                        </m:sSub>
                        <m:r>
                          <m:rPr>
                            <m:sty m:val="p"/>
                          </m:rPr>
                          <w:rPr>
                            <w:rFonts w:ascii="Cambria Math" w:hAnsi="Cambria Math"/>
                            <w:noProof/>
                            <w:color w:val="0D0D0D" w:themeColor="text1" w:themeTint="F2"/>
                            <w:highlight w:val="yellow"/>
                          </w:rPr>
                          <m:t>(100 nm)</m:t>
                        </m:r>
                      </m:e>
                    </m:d>
                  </m:num>
                  <m:den>
                    <m:r>
                      <m:rPr>
                        <m:sty m:val="p"/>
                      </m:rPr>
                      <w:rPr>
                        <w:rFonts w:ascii="Cambria Math" w:hAnsi="Cambria Math"/>
                        <w:noProof/>
                        <w:color w:val="0D0D0D" w:themeColor="text1" w:themeTint="F2"/>
                        <w:highlight w:val="yellow"/>
                      </w:rPr>
                      <m:t>3</m:t>
                    </m:r>
                  </m:den>
                </m:f>
              </m:oMath>
            </m:oMathPara>
          </w:p>
        </w:tc>
        <w:tc>
          <w:tcPr>
            <w:tcW w:w="1417" w:type="dxa"/>
          </w:tcPr>
          <w:p w14:paraId="4EE65167" w14:textId="77777777" w:rsidR="009F2394" w:rsidRPr="00517788" w:rsidRDefault="009F2394" w:rsidP="003E3E5E">
            <w:pPr>
              <w:keepNext/>
              <w:spacing w:before="120" w:after="120"/>
              <w:ind w:right="142"/>
              <w:jc w:val="center"/>
              <w:rPr>
                <w:noProof/>
                <w:color w:val="0D0D0D" w:themeColor="text1" w:themeTint="F2"/>
                <w:highlight w:val="yellow"/>
              </w:rPr>
            </w:pPr>
            <w:r w:rsidRPr="00517788">
              <w:rPr>
                <w:noProof/>
                <w:color w:val="0D0D0D" w:themeColor="text1" w:themeTint="F2"/>
                <w:highlight w:val="yellow"/>
              </w:rPr>
              <w:t>(Eq. 14.2)</w:t>
            </w:r>
          </w:p>
        </w:tc>
      </w:tr>
    </w:tbl>
    <w:p w14:paraId="14E0FC1D" w14:textId="77777777" w:rsidR="009F2394" w:rsidRPr="00517788" w:rsidRDefault="009F2394" w:rsidP="009F2394">
      <w:pPr>
        <w:spacing w:after="120"/>
        <w:ind w:left="2268" w:right="1134"/>
        <w:jc w:val="both"/>
        <w:rPr>
          <w:noProof/>
          <w:color w:val="0D0D0D" w:themeColor="text1" w:themeTint="F2"/>
          <w:highlight w:val="yellow"/>
        </w:rPr>
      </w:pPr>
      <w:r w:rsidRPr="00517788">
        <w:rPr>
          <w:noProof/>
          <w:color w:val="0D0D0D" w:themeColor="text1" w:themeTint="F2"/>
          <w:highlight w:val="yellow"/>
        </w:rPr>
        <w:t>Where:</w:t>
      </w:r>
    </w:p>
    <w:p w14:paraId="1634A8CC" w14:textId="77777777" w:rsidR="009F2394" w:rsidRPr="00517788" w:rsidRDefault="00A903A3" w:rsidP="009F2394">
      <w:pPr>
        <w:spacing w:after="120"/>
        <w:ind w:left="2268" w:right="1134"/>
        <w:jc w:val="both"/>
        <w:rPr>
          <w:noProof/>
          <w:color w:val="0D0D0D" w:themeColor="text1" w:themeTint="F2"/>
          <w:highlight w:val="yellow"/>
        </w:rPr>
      </w:pPr>
      <m:oMath>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f</m:t>
            </m:r>
          </m:e>
          <m:sub>
            <m:r>
              <m:rPr>
                <m:sty m:val="p"/>
              </m:rPr>
              <w:rPr>
                <w:rFonts w:ascii="Cambria Math" w:hAnsi="Cambria Math"/>
                <w:noProof/>
                <w:color w:val="0D0D0D" w:themeColor="text1" w:themeTint="F2"/>
                <w:highlight w:val="yellow"/>
              </w:rPr>
              <m:t>r</m:t>
            </m:r>
          </m:sub>
        </m:sSub>
        <m:r>
          <m:rPr>
            <m:sty m:val="p"/>
          </m:rPr>
          <w:rPr>
            <w:rFonts w:ascii="Cambria Math" w:hAnsi="Cambria Math"/>
            <w:noProof/>
            <w:color w:val="0D0D0D" w:themeColor="text1" w:themeTint="F2"/>
            <w:highlight w:val="yellow"/>
          </w:rPr>
          <m:t>(30 nm</m:t>
        </m:r>
        <m:r>
          <w:rPr>
            <w:rFonts w:ascii="Cambria Math" w:hAnsi="Cambria Math"/>
            <w:noProof/>
            <w:color w:val="0D0D0D" w:themeColor="text1" w:themeTint="F2"/>
            <w:highlight w:val="yellow"/>
          </w:rPr>
          <m:t>)</m:t>
        </m:r>
      </m:oMath>
      <w:r w:rsidR="009F2394" w:rsidRPr="00517788">
        <w:rPr>
          <w:noProof/>
          <w:color w:val="0D0D0D" w:themeColor="text1" w:themeTint="F2"/>
          <w:highlight w:val="yellow"/>
        </w:rPr>
        <w:tab/>
        <w:t>is the PCRF for particles of 30 nm electrical mobility diameter;</w:t>
      </w:r>
    </w:p>
    <w:p w14:paraId="7D3C5FCA" w14:textId="77777777" w:rsidR="009F2394" w:rsidRPr="00517788" w:rsidRDefault="00A903A3" w:rsidP="009F2394">
      <w:pPr>
        <w:spacing w:after="120"/>
        <w:ind w:left="2268" w:right="1134"/>
        <w:jc w:val="both"/>
        <w:rPr>
          <w:noProof/>
          <w:color w:val="0D0D0D" w:themeColor="text1" w:themeTint="F2"/>
          <w:highlight w:val="yellow"/>
        </w:rPr>
      </w:pPr>
      <m:oMath>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f</m:t>
            </m:r>
          </m:e>
          <m:sub>
            <m:r>
              <m:rPr>
                <m:sty m:val="p"/>
              </m:rPr>
              <w:rPr>
                <w:rFonts w:ascii="Cambria Math" w:hAnsi="Cambria Math"/>
                <w:noProof/>
                <w:color w:val="0D0D0D" w:themeColor="text1" w:themeTint="F2"/>
                <w:highlight w:val="yellow"/>
              </w:rPr>
              <m:t>r</m:t>
            </m:r>
          </m:sub>
        </m:sSub>
        <m:r>
          <m:rPr>
            <m:sty m:val="p"/>
          </m:rPr>
          <w:rPr>
            <w:rFonts w:ascii="Cambria Math" w:hAnsi="Cambria Math"/>
            <w:noProof/>
            <w:color w:val="0D0D0D" w:themeColor="text1" w:themeTint="F2"/>
            <w:highlight w:val="yellow"/>
          </w:rPr>
          <m:t>(50 nm</m:t>
        </m:r>
        <m:r>
          <w:rPr>
            <w:rFonts w:ascii="Cambria Math" w:hAnsi="Cambria Math"/>
            <w:noProof/>
            <w:color w:val="0D0D0D" w:themeColor="text1" w:themeTint="F2"/>
            <w:highlight w:val="yellow"/>
          </w:rPr>
          <m:t>)</m:t>
        </m:r>
      </m:oMath>
      <w:r w:rsidR="009F2394" w:rsidRPr="00517788">
        <w:rPr>
          <w:noProof/>
          <w:color w:val="0D0D0D" w:themeColor="text1" w:themeTint="F2"/>
          <w:highlight w:val="yellow"/>
        </w:rPr>
        <w:tab/>
        <w:t>is the PCRF for particles of 50 nm electrical mobility diameter;</w:t>
      </w:r>
    </w:p>
    <w:p w14:paraId="1033C5BE" w14:textId="77777777" w:rsidR="009F2394" w:rsidRPr="00517788" w:rsidRDefault="00A903A3" w:rsidP="009F2394">
      <w:pPr>
        <w:spacing w:after="120"/>
        <w:ind w:left="3402" w:right="1134" w:hanging="1134"/>
        <w:jc w:val="both"/>
        <w:rPr>
          <w:noProof/>
          <w:color w:val="0D0D0D" w:themeColor="text1" w:themeTint="F2"/>
          <w:highlight w:val="yellow"/>
        </w:rPr>
      </w:pPr>
      <m:oMath>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f</m:t>
            </m:r>
          </m:e>
          <m:sub>
            <m:r>
              <m:rPr>
                <m:sty m:val="p"/>
              </m:rPr>
              <w:rPr>
                <w:rFonts w:ascii="Cambria Math" w:hAnsi="Cambria Math"/>
                <w:noProof/>
                <w:color w:val="0D0D0D" w:themeColor="text1" w:themeTint="F2"/>
                <w:highlight w:val="yellow"/>
              </w:rPr>
              <m:t>r</m:t>
            </m:r>
          </m:sub>
        </m:sSub>
        <m:r>
          <m:rPr>
            <m:sty m:val="p"/>
          </m:rPr>
          <w:rPr>
            <w:rFonts w:ascii="Cambria Math" w:hAnsi="Cambria Math"/>
            <w:noProof/>
            <w:color w:val="0D0D0D" w:themeColor="text1" w:themeTint="F2"/>
            <w:highlight w:val="yellow"/>
          </w:rPr>
          <m:t>(100 nm</m:t>
        </m:r>
        <m:r>
          <w:rPr>
            <w:rFonts w:ascii="Cambria Math" w:hAnsi="Cambria Math"/>
            <w:noProof/>
            <w:color w:val="0D0D0D" w:themeColor="text1" w:themeTint="F2"/>
            <w:highlight w:val="yellow"/>
          </w:rPr>
          <m:t>)</m:t>
        </m:r>
      </m:oMath>
      <w:r w:rsidR="009F2394" w:rsidRPr="00517788">
        <w:rPr>
          <w:noProof/>
          <w:color w:val="0D0D0D" w:themeColor="text1" w:themeTint="F2"/>
          <w:highlight w:val="yellow"/>
        </w:rPr>
        <w:tab/>
        <w:t>is the PCRF for particles of 100 nm electrical mobility diameter.</w:t>
      </w:r>
    </w:p>
    <w:p w14:paraId="2D35B928" w14:textId="77777777" w:rsidR="009F2394" w:rsidRPr="00517788" w:rsidRDefault="009F2394" w:rsidP="009F2394">
      <w:pPr>
        <w:spacing w:after="120"/>
        <w:ind w:left="2268" w:right="1134"/>
        <w:jc w:val="both"/>
        <w:rPr>
          <w:noProof/>
          <w:color w:val="0D0D0D" w:themeColor="text1" w:themeTint="F2"/>
          <w:highlight w:val="yellow"/>
        </w:rPr>
      </w:pPr>
      <w:r w:rsidRPr="00517788">
        <w:rPr>
          <w:noProof/>
          <w:color w:val="0D0D0D" w:themeColor="text1" w:themeTint="F2"/>
          <w:highlight w:val="yellow"/>
        </w:rPr>
        <w:t xml:space="preserve">The instrument manufacturer shall verify the particle penetration </w:t>
      </w:r>
      <w:r w:rsidRPr="00517788">
        <w:rPr>
          <w:iCs/>
          <w:noProof/>
          <w:color w:val="0D0D0D" w:themeColor="text1" w:themeTint="F2"/>
          <w:highlight w:val="yellow"/>
        </w:rPr>
        <w:t>P</w:t>
      </w:r>
      <w:r w:rsidRPr="00517788">
        <w:rPr>
          <w:iCs/>
          <w:noProof/>
          <w:color w:val="0D0D0D" w:themeColor="text1" w:themeTint="F2"/>
          <w:highlight w:val="yellow"/>
          <w:vertAlign w:val="subscript"/>
        </w:rPr>
        <w:t>r</w:t>
      </w:r>
      <w:r w:rsidRPr="00517788">
        <w:rPr>
          <w:iCs/>
          <w:noProof/>
          <w:color w:val="0D0D0D" w:themeColor="text1" w:themeTint="F2"/>
          <w:highlight w:val="yellow"/>
        </w:rPr>
        <w:t>(d</w:t>
      </w:r>
      <w:r w:rsidRPr="00517788">
        <w:rPr>
          <w:iCs/>
          <w:noProof/>
          <w:color w:val="0D0D0D" w:themeColor="text1" w:themeTint="F2"/>
          <w:highlight w:val="yellow"/>
          <w:vertAlign w:val="subscript"/>
        </w:rPr>
        <w:t>x</w:t>
      </w:r>
      <w:r w:rsidRPr="00517788">
        <w:rPr>
          <w:iCs/>
          <w:noProof/>
          <w:color w:val="0D0D0D" w:themeColor="text1" w:themeTint="F2"/>
          <w:highlight w:val="yellow"/>
        </w:rPr>
        <w:t>)</w:t>
      </w:r>
      <w:r w:rsidRPr="00517788">
        <w:rPr>
          <w:noProof/>
          <w:color w:val="0D0D0D" w:themeColor="text1" w:themeTint="F2"/>
          <w:highlight w:val="yellow"/>
        </w:rPr>
        <w:t xml:space="preserve"> by testing one unit for each system model. A system model here covers all systems with the same hardware, i.e. same geometry, conduit materials, flows, and temperature profiles in the aerosol path. The particle penetration </w:t>
      </w:r>
      <w:r w:rsidRPr="00517788">
        <w:rPr>
          <w:iCs/>
          <w:noProof/>
          <w:color w:val="0D0D0D" w:themeColor="text1" w:themeTint="F2"/>
          <w:highlight w:val="yellow"/>
        </w:rPr>
        <w:t>P</w:t>
      </w:r>
      <w:r w:rsidRPr="00517788">
        <w:rPr>
          <w:iCs/>
          <w:noProof/>
          <w:color w:val="0D0D0D" w:themeColor="text1" w:themeTint="F2"/>
          <w:highlight w:val="yellow"/>
          <w:vertAlign w:val="subscript"/>
        </w:rPr>
        <w:t>r</w:t>
      </w:r>
      <w:r w:rsidRPr="00517788">
        <w:rPr>
          <w:iCs/>
          <w:noProof/>
          <w:color w:val="0D0D0D" w:themeColor="text1" w:themeTint="F2"/>
          <w:highlight w:val="yellow"/>
        </w:rPr>
        <w:t>(d</w:t>
      </w:r>
      <w:r w:rsidRPr="00517788">
        <w:rPr>
          <w:iCs/>
          <w:noProof/>
          <w:color w:val="0D0D0D" w:themeColor="text1" w:themeTint="F2"/>
          <w:highlight w:val="yellow"/>
          <w:vertAlign w:val="subscript"/>
        </w:rPr>
        <w:t>x</w:t>
      </w:r>
      <w:r w:rsidRPr="00517788">
        <w:rPr>
          <w:iCs/>
          <w:noProof/>
          <w:color w:val="0D0D0D" w:themeColor="text1" w:themeTint="F2"/>
          <w:highlight w:val="yellow"/>
        </w:rPr>
        <w:t>)</w:t>
      </w:r>
      <w:r w:rsidRPr="00517788">
        <w:rPr>
          <w:noProof/>
          <w:color w:val="0D0D0D" w:themeColor="text1" w:themeTint="F2"/>
          <w:highlight w:val="yellow"/>
        </w:rPr>
        <w:t xml:space="preserve"> at a particle size, d</w:t>
      </w:r>
      <w:r w:rsidRPr="00517788">
        <w:rPr>
          <w:noProof/>
          <w:color w:val="0D0D0D" w:themeColor="text1" w:themeTint="F2"/>
          <w:highlight w:val="yellow"/>
          <w:vertAlign w:val="subscript"/>
        </w:rPr>
        <w:t>x</w:t>
      </w:r>
      <w:r w:rsidRPr="00517788">
        <w:rPr>
          <w:noProof/>
          <w:color w:val="0D0D0D" w:themeColor="text1" w:themeTint="F2"/>
          <w:highlight w:val="yellow"/>
        </w:rPr>
        <w:t xml:space="preserve">, shall be calculated using Equation 14.3. </w:t>
      </w:r>
      <w:r w:rsidRPr="00517788">
        <w:rPr>
          <w:iCs/>
          <w:noProof/>
          <w:color w:val="0D0D0D" w:themeColor="text1" w:themeTint="F2"/>
          <w:highlight w:val="yellow"/>
        </w:rPr>
        <w:t>DF</w:t>
      </w:r>
      <w:r w:rsidRPr="00517788">
        <w:rPr>
          <w:noProof/>
          <w:color w:val="0D0D0D" w:themeColor="text1" w:themeTint="F2"/>
          <w:highlight w:val="yellow"/>
        </w:rPr>
        <w:t xml:space="preserve"> is the dilution factor between measurement positions of </w:t>
      </w:r>
      <w:r w:rsidRPr="00517788">
        <w:rPr>
          <w:iCs/>
          <w:noProof/>
          <w:color w:val="0D0D0D" w:themeColor="text1" w:themeTint="F2"/>
          <w:highlight w:val="yellow"/>
        </w:rPr>
        <w:t>N</w:t>
      </w:r>
      <w:r w:rsidRPr="00517788">
        <w:rPr>
          <w:iCs/>
          <w:noProof/>
          <w:color w:val="0D0D0D" w:themeColor="text1" w:themeTint="F2"/>
          <w:highlight w:val="yellow"/>
          <w:vertAlign w:val="subscript"/>
        </w:rPr>
        <w:t xml:space="preserve">in </w:t>
      </w:r>
      <w:r w:rsidRPr="00517788">
        <w:rPr>
          <w:iCs/>
          <w:noProof/>
          <w:color w:val="0D0D0D" w:themeColor="text1" w:themeTint="F2"/>
          <w:highlight w:val="yellow"/>
        </w:rPr>
        <w:t>(d</w:t>
      </w:r>
      <w:r w:rsidRPr="00517788">
        <w:rPr>
          <w:iCs/>
          <w:noProof/>
          <w:color w:val="0D0D0D" w:themeColor="text1" w:themeTint="F2"/>
          <w:highlight w:val="yellow"/>
          <w:vertAlign w:val="subscript"/>
        </w:rPr>
        <w:t>x</w:t>
      </w:r>
      <w:r w:rsidRPr="00517788">
        <w:rPr>
          <w:iCs/>
          <w:noProof/>
          <w:color w:val="0D0D0D" w:themeColor="text1" w:themeTint="F2"/>
          <w:highlight w:val="yellow"/>
        </w:rPr>
        <w:t>)</w:t>
      </w:r>
      <w:r w:rsidRPr="00517788">
        <w:rPr>
          <w:noProof/>
          <w:color w:val="0D0D0D" w:themeColor="text1" w:themeTint="F2"/>
          <w:highlight w:val="yellow"/>
        </w:rPr>
        <w:t xml:space="preserve"> and </w:t>
      </w:r>
      <w:r w:rsidRPr="00517788">
        <w:rPr>
          <w:iCs/>
          <w:noProof/>
          <w:color w:val="0D0D0D" w:themeColor="text1" w:themeTint="F2"/>
          <w:highlight w:val="yellow"/>
        </w:rPr>
        <w:t>N</w:t>
      </w:r>
      <w:r w:rsidRPr="00517788">
        <w:rPr>
          <w:iCs/>
          <w:noProof/>
          <w:color w:val="0D0D0D" w:themeColor="text1" w:themeTint="F2"/>
          <w:highlight w:val="yellow"/>
          <w:vertAlign w:val="subscript"/>
        </w:rPr>
        <w:t xml:space="preserve">out </w:t>
      </w:r>
      <w:r w:rsidRPr="00517788">
        <w:rPr>
          <w:iCs/>
          <w:noProof/>
          <w:color w:val="0D0D0D" w:themeColor="text1" w:themeTint="F2"/>
          <w:highlight w:val="yellow"/>
        </w:rPr>
        <w:t>(d</w:t>
      </w:r>
      <w:r w:rsidRPr="00517788">
        <w:rPr>
          <w:iCs/>
          <w:noProof/>
          <w:color w:val="0D0D0D" w:themeColor="text1" w:themeTint="F2"/>
          <w:highlight w:val="yellow"/>
          <w:vertAlign w:val="subscript"/>
        </w:rPr>
        <w:t>x</w:t>
      </w:r>
      <w:r w:rsidRPr="00517788">
        <w:rPr>
          <w:iCs/>
          <w:noProof/>
          <w:color w:val="0D0D0D" w:themeColor="text1" w:themeTint="F2"/>
          <w:highlight w:val="yellow"/>
        </w:rPr>
        <w:t>)</w:t>
      </w:r>
      <w:r w:rsidRPr="00517788">
        <w:rPr>
          <w:noProof/>
          <w:color w:val="0D0D0D" w:themeColor="text1" w:themeTint="F2"/>
          <w:highlight w:val="yellow"/>
        </w:rPr>
        <w:t xml:space="preserve"> determined either with trace gases or flow measurements.</w:t>
      </w:r>
    </w:p>
    <w:tbl>
      <w:tblPr>
        <w:tblStyle w:val="TableGrid"/>
        <w:tblW w:w="6095" w:type="dxa"/>
        <w:tblInd w:w="24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417"/>
      </w:tblGrid>
      <w:tr w:rsidR="009F2394" w:rsidRPr="008361E1" w14:paraId="257BC358" w14:textId="77777777" w:rsidTr="00A42654">
        <w:tc>
          <w:tcPr>
            <w:tcW w:w="4678" w:type="dxa"/>
          </w:tcPr>
          <w:p w14:paraId="010CF0AD" w14:textId="77777777" w:rsidR="009F2394" w:rsidRPr="00517788" w:rsidRDefault="00A903A3" w:rsidP="00DB2C39">
            <w:pPr>
              <w:spacing w:before="120" w:after="120" w:line="240" w:lineRule="auto"/>
              <w:ind w:left="137" w:right="149"/>
              <w:jc w:val="center"/>
              <w:rPr>
                <w:noProof/>
                <w:color w:val="0D0D0D" w:themeColor="text1" w:themeTint="F2"/>
                <w:highlight w:val="yellow"/>
              </w:rPr>
            </w:pPr>
            <m:oMathPara>
              <m:oMath>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P</m:t>
                    </m:r>
                  </m:e>
                  <m:sub>
                    <m:r>
                      <m:rPr>
                        <m:sty m:val="p"/>
                      </m:rPr>
                      <w:rPr>
                        <w:rFonts w:ascii="Cambria Math" w:hAnsi="Cambria Math"/>
                        <w:noProof/>
                        <w:color w:val="0D0D0D" w:themeColor="text1" w:themeTint="F2"/>
                        <w:highlight w:val="yellow"/>
                      </w:rPr>
                      <m:t>r</m:t>
                    </m:r>
                  </m:sub>
                </m:sSub>
                <m:r>
                  <m:rPr>
                    <m:sty m:val="p"/>
                  </m:rPr>
                  <w:rPr>
                    <w:rFonts w:ascii="Cambria Math" w:hAnsi="Cambria Math"/>
                    <w:noProof/>
                    <w:color w:val="0D0D0D" w:themeColor="text1" w:themeTint="F2"/>
                    <w:highlight w:val="yellow"/>
                  </w:rPr>
                  <m:t>(</m:t>
                </m:r>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d</m:t>
                    </m:r>
                  </m:e>
                  <m:sub>
                    <m:r>
                      <m:rPr>
                        <m:sty m:val="p"/>
                      </m:rPr>
                      <w:rPr>
                        <w:rFonts w:ascii="Cambria Math" w:hAnsi="Cambria Math"/>
                        <w:noProof/>
                        <w:color w:val="0D0D0D" w:themeColor="text1" w:themeTint="F2"/>
                        <w:highlight w:val="yellow"/>
                      </w:rPr>
                      <m:t>x</m:t>
                    </m:r>
                  </m:sub>
                </m:sSub>
                <m:r>
                  <m:rPr>
                    <m:sty m:val="p"/>
                  </m:rPr>
                  <w:rPr>
                    <w:rFonts w:ascii="Cambria Math" w:hAnsi="Cambria Math"/>
                    <w:noProof/>
                    <w:color w:val="0D0D0D" w:themeColor="text1" w:themeTint="F2"/>
                    <w:highlight w:val="yellow"/>
                  </w:rPr>
                  <m:t>)=</m:t>
                </m:r>
                <m:f>
                  <m:fPr>
                    <m:type m:val="lin"/>
                    <m:ctrlPr>
                      <w:rPr>
                        <w:rFonts w:ascii="Cambria Math" w:hAnsi="Cambria Math"/>
                        <w:noProof/>
                        <w:color w:val="0D0D0D" w:themeColor="text1" w:themeTint="F2"/>
                        <w:highlight w:val="yellow"/>
                      </w:rPr>
                    </m:ctrlPr>
                  </m:fPr>
                  <m:num>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DF×N</m:t>
                        </m:r>
                      </m:e>
                      <m:sub>
                        <m:r>
                          <m:rPr>
                            <m:sty m:val="p"/>
                          </m:rPr>
                          <w:rPr>
                            <w:rFonts w:ascii="Cambria Math" w:hAnsi="Cambria Math"/>
                            <w:noProof/>
                            <w:color w:val="0D0D0D" w:themeColor="text1" w:themeTint="F2"/>
                            <w:highlight w:val="yellow"/>
                          </w:rPr>
                          <m:t>out</m:t>
                        </m:r>
                      </m:sub>
                    </m:sSub>
                    <m:r>
                      <m:rPr>
                        <m:sty m:val="p"/>
                      </m:rPr>
                      <w:rPr>
                        <w:rFonts w:ascii="Cambria Math" w:hAnsi="Cambria Math"/>
                        <w:noProof/>
                        <w:color w:val="0D0D0D" w:themeColor="text1" w:themeTint="F2"/>
                        <w:highlight w:val="yellow"/>
                      </w:rPr>
                      <m:t>(</m:t>
                    </m:r>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d</m:t>
                        </m:r>
                      </m:e>
                      <m:sub>
                        <m:r>
                          <m:rPr>
                            <m:sty m:val="p"/>
                          </m:rPr>
                          <w:rPr>
                            <w:rFonts w:ascii="Cambria Math" w:hAnsi="Cambria Math"/>
                            <w:noProof/>
                            <w:color w:val="0D0D0D" w:themeColor="text1" w:themeTint="F2"/>
                            <w:highlight w:val="yellow"/>
                          </w:rPr>
                          <m:t>x</m:t>
                        </m:r>
                      </m:sub>
                    </m:sSub>
                    <m:r>
                      <m:rPr>
                        <m:sty m:val="p"/>
                      </m:rPr>
                      <w:rPr>
                        <w:rFonts w:ascii="Cambria Math" w:hAnsi="Cambria Math"/>
                        <w:noProof/>
                        <w:color w:val="0D0D0D" w:themeColor="text1" w:themeTint="F2"/>
                        <w:highlight w:val="yellow"/>
                      </w:rPr>
                      <m:t>)</m:t>
                    </m:r>
                  </m:num>
                  <m:den>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N</m:t>
                        </m:r>
                      </m:e>
                      <m:sub>
                        <m:r>
                          <m:rPr>
                            <m:sty m:val="p"/>
                          </m:rPr>
                          <w:rPr>
                            <w:rFonts w:ascii="Cambria Math" w:hAnsi="Cambria Math"/>
                            <w:noProof/>
                            <w:color w:val="0D0D0D" w:themeColor="text1" w:themeTint="F2"/>
                            <w:highlight w:val="yellow"/>
                          </w:rPr>
                          <m:t>in</m:t>
                        </m:r>
                      </m:sub>
                    </m:sSub>
                    <m:r>
                      <m:rPr>
                        <m:sty m:val="p"/>
                      </m:rPr>
                      <w:rPr>
                        <w:rFonts w:ascii="Cambria Math" w:hAnsi="Cambria Math"/>
                        <w:noProof/>
                        <w:color w:val="0D0D0D" w:themeColor="text1" w:themeTint="F2"/>
                        <w:highlight w:val="yellow"/>
                      </w:rPr>
                      <m:t>(</m:t>
                    </m:r>
                    <m:sSub>
                      <m:sSubPr>
                        <m:ctrlPr>
                          <w:rPr>
                            <w:rFonts w:ascii="Cambria Math" w:hAnsi="Cambria Math"/>
                            <w:noProof/>
                            <w:color w:val="0D0D0D" w:themeColor="text1" w:themeTint="F2"/>
                            <w:highlight w:val="yellow"/>
                          </w:rPr>
                        </m:ctrlPr>
                      </m:sSubPr>
                      <m:e>
                        <m:r>
                          <m:rPr>
                            <m:sty m:val="p"/>
                          </m:rPr>
                          <w:rPr>
                            <w:rFonts w:ascii="Cambria Math" w:hAnsi="Cambria Math"/>
                            <w:noProof/>
                            <w:color w:val="0D0D0D" w:themeColor="text1" w:themeTint="F2"/>
                            <w:highlight w:val="yellow"/>
                          </w:rPr>
                          <m:t>d</m:t>
                        </m:r>
                      </m:e>
                      <m:sub>
                        <m:r>
                          <m:rPr>
                            <m:sty m:val="p"/>
                          </m:rPr>
                          <w:rPr>
                            <w:rFonts w:ascii="Cambria Math" w:hAnsi="Cambria Math"/>
                            <w:noProof/>
                            <w:color w:val="0D0D0D" w:themeColor="text1" w:themeTint="F2"/>
                            <w:highlight w:val="yellow"/>
                          </w:rPr>
                          <m:t>x</m:t>
                        </m:r>
                      </m:sub>
                    </m:sSub>
                    <m:r>
                      <m:rPr>
                        <m:sty m:val="p"/>
                      </m:rPr>
                      <w:rPr>
                        <w:rFonts w:ascii="Cambria Math" w:hAnsi="Cambria Math"/>
                        <w:noProof/>
                        <w:color w:val="0D0D0D" w:themeColor="text1" w:themeTint="F2"/>
                        <w:highlight w:val="yellow"/>
                      </w:rPr>
                      <m:t>)</m:t>
                    </m:r>
                  </m:den>
                </m:f>
              </m:oMath>
            </m:oMathPara>
          </w:p>
        </w:tc>
        <w:tc>
          <w:tcPr>
            <w:tcW w:w="1417" w:type="dxa"/>
          </w:tcPr>
          <w:p w14:paraId="6879D8B7" w14:textId="7A5EC4A0" w:rsidR="009F2394" w:rsidRPr="008361E1" w:rsidRDefault="009F2394" w:rsidP="00DB2C39">
            <w:pPr>
              <w:spacing w:before="120" w:after="120"/>
              <w:ind w:right="141"/>
              <w:jc w:val="center"/>
              <w:rPr>
                <w:noProof/>
                <w:color w:val="0D0D0D" w:themeColor="text1" w:themeTint="F2"/>
              </w:rPr>
            </w:pPr>
            <w:r w:rsidRPr="00517788">
              <w:rPr>
                <w:noProof/>
                <w:color w:val="0D0D0D" w:themeColor="text1" w:themeTint="F2"/>
                <w:highlight w:val="yellow"/>
              </w:rPr>
              <w:t>(Eq. 14.3)</w:t>
            </w:r>
            <w:r w:rsidR="00FD6475" w:rsidRPr="00517788">
              <w:rPr>
                <w:noProof/>
                <w:color w:val="0D0D0D" w:themeColor="text1" w:themeTint="F2"/>
                <w:highlight w:val="yellow"/>
              </w:rPr>
              <w:t>]</w:t>
            </w:r>
          </w:p>
        </w:tc>
      </w:tr>
    </w:tbl>
    <w:p w14:paraId="1801C443" w14:textId="77777777" w:rsidR="009F2394" w:rsidRPr="008361E1" w:rsidRDefault="009F2394" w:rsidP="009F2394">
      <w:pPr>
        <w:pStyle w:val="Heading4"/>
        <w:spacing w:before="240" w:after="120"/>
        <w:ind w:left="2268" w:right="1134" w:hanging="1134"/>
        <w:rPr>
          <w:noProof/>
        </w:rPr>
      </w:pPr>
      <w:r w:rsidRPr="008361E1">
        <w:rPr>
          <w:noProof/>
        </w:rPr>
        <w:t>14.5.2.</w:t>
      </w:r>
      <w:r w:rsidRPr="008361E1">
        <w:rPr>
          <w:noProof/>
        </w:rPr>
        <w:tab/>
        <w:t>Volatile Particle Removal for SPN10 Measurement</w:t>
      </w:r>
    </w:p>
    <w:p w14:paraId="16D30826"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calibration of the VPR’s PCRF across its full range of dilution settings shall be carried out at the instrument’s fixed nominal operating temperatures when the unit is new and following any major maintenance. The periodic validation requirement for the VPR’s PCRF shall be limited to a check at a single setting typical of that used for emissions testing of any typical brake available in the market. The Technical Service shall ensure the existence of a calibration or validation certificate within a 6-month period before the emissions test. A 13-month validation interval shall be permissible when the VPR incorporates temperature monitoring alarms.</w:t>
      </w:r>
    </w:p>
    <w:p w14:paraId="38EC4A0F" w14:textId="65D5749A"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VPR shall be characterised for PCRF with solid particles of 15 nm, 30 nm, 50 nm, and 100 nm electrical mobility diameters. PCRFs for particles of 15 nm, 30 nm, and 50 nm electrical mobility diameters shall be no more than 100 per cent, 30 per cent, and 20 per cent higher respectively, and no more than 5 per cent lower than that for particles of 100 nm electrical mobility diameter (</w:t>
      </w:r>
      <w:r w:rsidR="005611A7">
        <w:rPr>
          <w:noProof/>
          <w:color w:val="0D0D0D" w:themeColor="text1" w:themeTint="F2"/>
        </w:rPr>
        <w:t>Table A4/21</w:t>
      </w:r>
      <w:r w:rsidRPr="008361E1">
        <w:rPr>
          <w:noProof/>
          <w:color w:val="0D0D0D" w:themeColor="text1" w:themeTint="F2"/>
        </w:rPr>
        <w:t>). For validation, the mean PCRF shall be within ±10 per cent of the arithmetic mean particle concentration reduction factor (f</w:t>
      </w:r>
      <w:r w:rsidRPr="008361E1">
        <w:rPr>
          <w:noProof/>
          <w:color w:val="0D0D0D" w:themeColor="text1" w:themeTint="F2"/>
          <w:vertAlign w:val="subscript"/>
        </w:rPr>
        <w:t>r</w:t>
      </w:r>
      <w:r w:rsidRPr="008361E1">
        <w:rPr>
          <w:noProof/>
          <w:color w:val="0D0D0D" w:themeColor="text1" w:themeTint="F2"/>
        </w:rPr>
        <w:t>) determined during the last calibration of the VPR.</w:t>
      </w:r>
    </w:p>
    <w:p w14:paraId="5BE1FA63"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 xml:space="preserve">The test aerosol for these measurements shall be solid particles of 15 nm, 30 nm, 50 nm, and 100 nm electrical mobility diameters. The minimum concentration at the dilution system inlet shall be 3000 #/cm³ for particles of </w:t>
      </w:r>
      <w:r w:rsidRPr="008361E1">
        <w:rPr>
          <w:noProof/>
          <w:color w:val="0D0D0D" w:themeColor="text1" w:themeTint="F2"/>
        </w:rPr>
        <w:lastRenderedPageBreak/>
        <w:t>15 nm electrical mobility diameter and 5000 #/cm³ for particles of 30 nm, 50 nm, and 100 nm electrical mobility diameters. Particle concentrations shall be measured upstream and downstream of the components. The PCRF at each monodisperse particle size (f</w:t>
      </w:r>
      <w:r w:rsidRPr="008361E1">
        <w:rPr>
          <w:noProof/>
          <w:color w:val="0D0D0D" w:themeColor="text1" w:themeTint="F2"/>
          <w:vertAlign w:val="subscript"/>
        </w:rPr>
        <w:t>r</w:t>
      </w:r>
      <w:r w:rsidRPr="008361E1">
        <w:rPr>
          <w:noProof/>
          <w:color w:val="0D0D0D" w:themeColor="text1" w:themeTint="F2"/>
        </w:rPr>
        <w:t xml:space="preserve"> (d</w:t>
      </w:r>
      <w:r w:rsidRPr="008361E1">
        <w:rPr>
          <w:noProof/>
          <w:color w:val="0D0D0D" w:themeColor="text1" w:themeTint="F2"/>
          <w:vertAlign w:val="subscript"/>
        </w:rPr>
        <w:t>x</w:t>
      </w:r>
      <w:r w:rsidRPr="008361E1">
        <w:rPr>
          <w:noProof/>
          <w:color w:val="0D0D0D" w:themeColor="text1" w:themeTint="F2"/>
        </w:rPr>
        <w:t>)) shall be calculated following Equation 14.1. The arithmetic average particle concentration reduction (f</w:t>
      </w:r>
      <w:r w:rsidRPr="008361E1">
        <w:rPr>
          <w:noProof/>
          <w:color w:val="0D0D0D" w:themeColor="text1" w:themeTint="F2"/>
          <w:vertAlign w:val="subscript"/>
        </w:rPr>
        <w:t>r</w:t>
      </w:r>
      <w:r w:rsidRPr="008361E1">
        <w:rPr>
          <w:noProof/>
          <w:color w:val="0D0D0D" w:themeColor="text1" w:themeTint="F2"/>
        </w:rPr>
        <w:t>) at a given dilution setting shall be calculated using Equation 14.2.</w:t>
      </w:r>
    </w:p>
    <w:p w14:paraId="074F991C"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It is recommended that the VPR is calibrated and validated as a complete unit. The volatile particle removal efficiency of a VPR needs to be proven only once for the instrument family measuring SPN10. The instrument manufacturer must provide the maintenance or replacement interval that ensures that the removal efficiency of the VPR does not drop below the technical requirements. If such information is not provided, the volatile removal efficiency has to be checked yearly for each instrument.</w:t>
      </w:r>
    </w:p>
    <w:p w14:paraId="13B1854A"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VPR used for SPN10 measurements shall demonstrate greater than 99.9 per cent removal efficiency of Tetracontane (CH</w:t>
      </w:r>
      <w:r w:rsidRPr="008361E1">
        <w:rPr>
          <w:noProof/>
          <w:color w:val="0D0D0D" w:themeColor="text1" w:themeTint="F2"/>
          <w:vertAlign w:val="subscript"/>
        </w:rPr>
        <w:t>3</w:t>
      </w:r>
      <w:r w:rsidRPr="008361E1">
        <w:rPr>
          <w:noProof/>
          <w:color w:val="0D0D0D" w:themeColor="text1" w:themeTint="F2"/>
        </w:rPr>
        <w:t>(CH</w:t>
      </w:r>
      <w:r w:rsidRPr="008361E1">
        <w:rPr>
          <w:noProof/>
          <w:color w:val="0D0D0D" w:themeColor="text1" w:themeTint="F2"/>
          <w:vertAlign w:val="subscript"/>
        </w:rPr>
        <w:t>2</w:t>
      </w:r>
      <w:r w:rsidRPr="008361E1">
        <w:rPr>
          <w:noProof/>
          <w:color w:val="0D0D0D" w:themeColor="text1" w:themeTint="F2"/>
        </w:rPr>
        <w:t>)</w:t>
      </w:r>
      <w:r w:rsidRPr="008361E1">
        <w:rPr>
          <w:noProof/>
          <w:color w:val="0D0D0D" w:themeColor="text1" w:themeTint="F2"/>
          <w:vertAlign w:val="subscript"/>
        </w:rPr>
        <w:t>38</w:t>
      </w:r>
      <w:r w:rsidRPr="008361E1">
        <w:rPr>
          <w:noProof/>
          <w:color w:val="0D0D0D" w:themeColor="text1" w:themeTint="F2"/>
        </w:rPr>
        <w:t>CH</w:t>
      </w:r>
      <w:r w:rsidRPr="008361E1">
        <w:rPr>
          <w:noProof/>
          <w:color w:val="0D0D0D" w:themeColor="text1" w:themeTint="F2"/>
          <w:vertAlign w:val="subscript"/>
        </w:rPr>
        <w:t>3</w:t>
      </w:r>
      <w:r w:rsidRPr="008361E1">
        <w:rPr>
          <w:noProof/>
          <w:color w:val="0D0D0D" w:themeColor="text1" w:themeTint="F2"/>
        </w:rPr>
        <w:t>) particles with count median electrical mobility diameter &gt; 50 nm and mass &gt; 1 mg/m</w:t>
      </w:r>
      <w:r w:rsidRPr="008361E1">
        <w:rPr>
          <w:noProof/>
          <w:color w:val="0D0D0D" w:themeColor="text1" w:themeTint="F2"/>
          <w:vertAlign w:val="superscript"/>
        </w:rPr>
        <w:t>3</w:t>
      </w:r>
      <w:r w:rsidRPr="008361E1">
        <w:rPr>
          <w:noProof/>
          <w:color w:val="0D0D0D" w:themeColor="text1" w:themeTint="F2"/>
        </w:rPr>
        <w:t xml:space="preserve"> when operated at its minimum dilution setting and the manufacturers recommended operating temperature.</w:t>
      </w:r>
    </w:p>
    <w:p w14:paraId="1C53319D"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instrument manufacturer shall prove the particle penetration P</w:t>
      </w:r>
      <w:r w:rsidRPr="008361E1">
        <w:rPr>
          <w:noProof/>
          <w:color w:val="0D0D0D" w:themeColor="text1" w:themeTint="F2"/>
          <w:vertAlign w:val="subscript"/>
        </w:rPr>
        <w:t>r</w:t>
      </w:r>
      <w:r w:rsidRPr="008361E1">
        <w:rPr>
          <w:noProof/>
          <w:color w:val="0D0D0D" w:themeColor="text1" w:themeTint="F2"/>
        </w:rPr>
        <w:t>(d</w:t>
      </w:r>
      <w:r w:rsidRPr="008361E1">
        <w:rPr>
          <w:noProof/>
          <w:color w:val="0D0D0D" w:themeColor="text1" w:themeTint="F2"/>
          <w:vertAlign w:val="subscript"/>
        </w:rPr>
        <w:t>x</w:t>
      </w:r>
      <w:r w:rsidRPr="008361E1">
        <w:rPr>
          <w:noProof/>
          <w:color w:val="0D0D0D" w:themeColor="text1" w:themeTint="F2"/>
        </w:rPr>
        <w:t>) by testing one unit for each system model. A system model here covers all systems with the same hardware, i.e. same geometry, conduit materials, flows, and temperature profiles in the aerosol path. The particle penetration P</w:t>
      </w:r>
      <w:r w:rsidRPr="008361E1">
        <w:rPr>
          <w:noProof/>
          <w:color w:val="0D0D0D" w:themeColor="text1" w:themeTint="F2"/>
          <w:vertAlign w:val="subscript"/>
        </w:rPr>
        <w:t>r</w:t>
      </w:r>
      <w:r w:rsidRPr="008361E1">
        <w:rPr>
          <w:noProof/>
          <w:color w:val="0D0D0D" w:themeColor="text1" w:themeTint="F2"/>
        </w:rPr>
        <w:t>(d</w:t>
      </w:r>
      <w:r w:rsidRPr="008361E1">
        <w:rPr>
          <w:noProof/>
          <w:color w:val="0D0D0D" w:themeColor="text1" w:themeTint="F2"/>
          <w:vertAlign w:val="subscript"/>
        </w:rPr>
        <w:t>x</w:t>
      </w:r>
      <w:r w:rsidRPr="008361E1">
        <w:rPr>
          <w:noProof/>
          <w:color w:val="0D0D0D" w:themeColor="text1" w:themeTint="F2"/>
        </w:rPr>
        <w:t>) at a particle size, d</w:t>
      </w:r>
      <w:r w:rsidRPr="008361E1">
        <w:rPr>
          <w:noProof/>
          <w:color w:val="0D0D0D" w:themeColor="text1" w:themeTint="F2"/>
          <w:vertAlign w:val="subscript"/>
        </w:rPr>
        <w:t>x</w:t>
      </w:r>
      <w:r w:rsidRPr="008361E1">
        <w:rPr>
          <w:noProof/>
          <w:color w:val="0D0D0D" w:themeColor="text1" w:themeTint="F2"/>
        </w:rPr>
        <w:t>, shall be calculated using Equation 14.3.</w:t>
      </w:r>
    </w:p>
    <w:p w14:paraId="3EA323AF" w14:textId="77777777" w:rsidR="009F2394" w:rsidRPr="008361E1" w:rsidRDefault="009F2394" w:rsidP="009F2394">
      <w:pPr>
        <w:pStyle w:val="Heading3"/>
        <w:spacing w:before="240" w:after="120"/>
        <w:ind w:left="2268" w:right="1134" w:hanging="1134"/>
        <w:rPr>
          <w:b/>
          <w:noProof/>
          <w:color w:val="0D0D0D" w:themeColor="text1" w:themeTint="F2"/>
        </w:rPr>
      </w:pPr>
      <w:bookmarkStart w:id="618" w:name="_Toc117084657"/>
      <w:bookmarkStart w:id="619" w:name="_Toc117167542"/>
      <w:r w:rsidRPr="008361E1">
        <w:rPr>
          <w:b/>
          <w:noProof/>
          <w:color w:val="0D0D0D" w:themeColor="text1" w:themeTint="F2"/>
        </w:rPr>
        <w:t>14.6.</w:t>
      </w:r>
      <w:r w:rsidRPr="008361E1">
        <w:rPr>
          <w:b/>
          <w:noProof/>
          <w:color w:val="0D0D0D" w:themeColor="text1" w:themeTint="F2"/>
        </w:rPr>
        <w:tab/>
        <w:t>Particle Number Counter</w:t>
      </w:r>
      <w:bookmarkEnd w:id="618"/>
      <w:bookmarkEnd w:id="619"/>
      <w:r w:rsidRPr="008361E1">
        <w:rPr>
          <w:b/>
          <w:noProof/>
          <w:color w:val="0D0D0D" w:themeColor="text1" w:themeTint="F2"/>
        </w:rPr>
        <w:t xml:space="preserve"> </w:t>
      </w:r>
    </w:p>
    <w:p w14:paraId="139CCDA3"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responsible authority shall ensure the existence of a calibration certificate for the PNC demonstrating compliance with a traceable standard within a 13-month period before the emissions test. Between calibrations, either the counting efficiency of the PNC shall be monitored for deterioration, or the PNC wick shall be routinely changed every 6 months if recommended by the instrument manufacturer. The PNC shall also be recalibrated and a new calibration certificate issued following any major maintenance.</w:t>
      </w:r>
    </w:p>
    <w:p w14:paraId="0189B09F"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Calibration shall be traceable to a standard calibration method. The testing facility shall use one of the two following methods for the calibration of the PNC:</w:t>
      </w:r>
    </w:p>
    <w:p w14:paraId="1A498567" w14:textId="77777777" w:rsidR="009F2394" w:rsidRPr="008361E1" w:rsidRDefault="009F2394" w:rsidP="009F2394">
      <w:pPr>
        <w:pStyle w:val="Heading7"/>
        <w:spacing w:after="120" w:line="240" w:lineRule="atLeast"/>
        <w:ind w:left="2835" w:right="1134" w:hanging="567"/>
        <w:jc w:val="both"/>
        <w:rPr>
          <w:noProof/>
        </w:rPr>
      </w:pPr>
      <w:r w:rsidRPr="008361E1">
        <w:rPr>
          <w:noProof/>
        </w:rPr>
        <w:t>(a)</w:t>
      </w:r>
      <w:r w:rsidRPr="008361E1">
        <w:rPr>
          <w:noProof/>
        </w:rPr>
        <w:tab/>
        <w:t xml:space="preserve">Comparison of the response of the PNC under calibration with that of a calibrated aerosol electrometer when simultaneously sampling electrostatically classified calibration particles; </w:t>
      </w:r>
    </w:p>
    <w:p w14:paraId="118F7865" w14:textId="77777777" w:rsidR="009F2394" w:rsidRPr="008361E1" w:rsidRDefault="009F2394" w:rsidP="009F2394">
      <w:pPr>
        <w:pStyle w:val="Heading7"/>
        <w:spacing w:after="120" w:line="240" w:lineRule="atLeast"/>
        <w:ind w:left="2835" w:right="1134" w:hanging="567"/>
        <w:jc w:val="both"/>
        <w:rPr>
          <w:noProof/>
        </w:rPr>
      </w:pPr>
      <w:r w:rsidRPr="008361E1">
        <w:rPr>
          <w:noProof/>
        </w:rPr>
        <w:t>(b)</w:t>
      </w:r>
      <w:r w:rsidRPr="008361E1">
        <w:rPr>
          <w:noProof/>
        </w:rPr>
        <w:tab/>
        <w:t>Comparison of the response of the PNC under calibration with that of a second PNC that has been directly calibrated by the above method.</w:t>
      </w:r>
    </w:p>
    <w:p w14:paraId="480A6D9B"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calibration shall be undertaken using at least six standard concentrations across the PNC’s measurement range. Five of these standard concentrations shall be as uniformly spaced as possible between the standard concentration of 3000 #/cm³ or below and the maximum of the PNC’s range in single-particle count mode. The six standard concentration points shall include a nominal zero concentration point produced by attaching HEPA filters of at least Class H13 of EN 1822:2008 (or equivalent performance) to the inlet of each instrument. The gradient from a linear least-squares regression of the two data sets shall be calculated and recorded. A calibration factor equal to the reciprocal of the gradient shall be applied to the PNC under calibration. The linearity of response is calculated as the square of the Pearson product-moment correlation coefficient (r) of the two data sets and shall be equal to or greater than 0.97. In calculating both the gradient and R</w:t>
      </w:r>
      <w:r w:rsidRPr="008361E1">
        <w:rPr>
          <w:noProof/>
          <w:color w:val="0D0D0D" w:themeColor="text1" w:themeTint="F2"/>
          <w:vertAlign w:val="superscript"/>
        </w:rPr>
        <w:t>2</w:t>
      </w:r>
      <w:r w:rsidRPr="008361E1">
        <w:rPr>
          <w:noProof/>
          <w:color w:val="0D0D0D" w:themeColor="text1" w:themeTint="F2"/>
        </w:rPr>
        <w:t xml:space="preserve">, the linear regression shall be forced through the origin (zero concentration on both instruments). The calibration factor shall be between 0.9 and 1.1. Each concentration measured with the PNC </w:t>
      </w:r>
      <w:r w:rsidRPr="008361E1">
        <w:rPr>
          <w:noProof/>
          <w:color w:val="0D0D0D" w:themeColor="text1" w:themeTint="F2"/>
        </w:rPr>
        <w:lastRenderedPageBreak/>
        <w:t>under calibration shall be within ±5 per cent of the measured reference concentration multiplied by the gradient, with the exception of the zero point.</w:t>
      </w:r>
    </w:p>
    <w:p w14:paraId="531BAA43" w14:textId="77777777" w:rsidR="009F2394" w:rsidRPr="008361E1" w:rsidRDefault="009F2394" w:rsidP="009F2394">
      <w:pPr>
        <w:spacing w:after="120"/>
        <w:ind w:left="2268" w:right="1134"/>
        <w:jc w:val="both"/>
        <w:rPr>
          <w:noProof/>
          <w:color w:val="0D0D0D" w:themeColor="text1" w:themeTint="F2"/>
        </w:rPr>
      </w:pPr>
      <w:r w:rsidRPr="008361E1">
        <w:rPr>
          <w:noProof/>
          <w:color w:val="0D0D0D" w:themeColor="text1" w:themeTint="F2"/>
        </w:rPr>
        <w:t>The calibration shall also include a check against the requirements for the PNC’s detection efficiency with particles of 10 nm electrical mobility diameter. A check of the counting efficiency with 15 nm particles is not required during periodical calibration.</w:t>
      </w:r>
    </w:p>
    <w:p w14:paraId="7427F927" w14:textId="77777777" w:rsidR="00BF761D" w:rsidRDefault="00BF761D">
      <w:pPr>
        <w:suppressAutoHyphens w:val="0"/>
        <w:spacing w:line="240" w:lineRule="auto"/>
        <w:rPr>
          <w:rFonts w:eastAsia="MS Mincho"/>
          <w:b/>
          <w:bCs/>
          <w:noProof/>
          <w:sz w:val="28"/>
          <w:szCs w:val="28"/>
          <w:lang w:eastAsia="ja-JP"/>
        </w:rPr>
      </w:pPr>
      <w:bookmarkStart w:id="620" w:name="_Toc117167543"/>
      <w:r>
        <w:rPr>
          <w:noProof/>
          <w:sz w:val="28"/>
          <w:szCs w:val="28"/>
        </w:rPr>
        <w:br w:type="page"/>
      </w:r>
    </w:p>
    <w:p w14:paraId="5D2910DA" w14:textId="7F9AE3F4" w:rsidR="009F2394" w:rsidRPr="008361E1" w:rsidRDefault="009F2394" w:rsidP="009F2394">
      <w:pPr>
        <w:pStyle w:val="HeadABC"/>
        <w:numPr>
          <w:ilvl w:val="0"/>
          <w:numId w:val="0"/>
        </w:numPr>
        <w:tabs>
          <w:tab w:val="clear" w:pos="2160"/>
        </w:tabs>
        <w:rPr>
          <w:noProof/>
          <w:sz w:val="28"/>
          <w:szCs w:val="28"/>
        </w:rPr>
      </w:pPr>
      <w:r w:rsidRPr="008361E1">
        <w:rPr>
          <w:noProof/>
          <w:sz w:val="28"/>
          <w:szCs w:val="28"/>
        </w:rPr>
        <w:lastRenderedPageBreak/>
        <w:t xml:space="preserve">Annex </w:t>
      </w:r>
      <w:bookmarkEnd w:id="620"/>
      <w:r w:rsidR="0080521A">
        <w:rPr>
          <w:noProof/>
          <w:sz w:val="28"/>
          <w:szCs w:val="28"/>
        </w:rPr>
        <w:t>4 – Appendix 1</w:t>
      </w:r>
    </w:p>
    <w:p w14:paraId="0B78727C" w14:textId="77777777" w:rsidR="009F2394" w:rsidRPr="008361E1" w:rsidRDefault="009F2394" w:rsidP="009F2394">
      <w:pPr>
        <w:pStyle w:val="Heading3"/>
        <w:spacing w:before="240" w:after="120"/>
        <w:ind w:left="301" w:firstLine="266"/>
        <w:rPr>
          <w:b/>
          <w:noProof/>
          <w:color w:val="0D0D0D" w:themeColor="text1" w:themeTint="F2"/>
          <w:sz w:val="28"/>
          <w:szCs w:val="28"/>
        </w:rPr>
      </w:pPr>
      <w:r w:rsidRPr="008361E1">
        <w:rPr>
          <w:b/>
          <w:noProof/>
          <w:sz w:val="28"/>
          <w:szCs w:val="28"/>
        </w:rPr>
        <w:tab/>
      </w:r>
      <w:bookmarkStart w:id="621" w:name="_Toc117167544"/>
      <w:r w:rsidRPr="008361E1">
        <w:rPr>
          <w:b/>
          <w:noProof/>
          <w:sz w:val="28"/>
          <w:szCs w:val="28"/>
        </w:rPr>
        <w:t>WLTP-Brake Cycle Events</w:t>
      </w:r>
      <w:bookmarkEnd w:id="621"/>
    </w:p>
    <w:p w14:paraId="26CCB91E" w14:textId="77777777" w:rsidR="009F2394" w:rsidRPr="008361E1" w:rsidRDefault="009F2394" w:rsidP="009F2394">
      <w:pPr>
        <w:rPr>
          <w:noProof/>
          <w:sz w:val="28"/>
          <w:szCs w:val="28"/>
        </w:rPr>
        <w:sectPr w:rsidR="009F2394" w:rsidRPr="008361E1" w:rsidSect="00360CE8">
          <w:headerReference w:type="even" r:id="rId52"/>
          <w:headerReference w:type="default" r:id="rId53"/>
          <w:footerReference w:type="even" r:id="rId54"/>
          <w:footerReference w:type="default" r:id="rId55"/>
          <w:headerReference w:type="first" r:id="rId56"/>
          <w:footnotePr>
            <w:numFmt w:val="chicago"/>
            <w:numRestart w:val="eachSect"/>
          </w:footnotePr>
          <w:endnotePr>
            <w:numFmt w:val="decimal"/>
          </w:endnotePr>
          <w:pgSz w:w="11907" w:h="16840" w:code="9"/>
          <w:pgMar w:top="1418" w:right="1134" w:bottom="1134" w:left="1134" w:header="851" w:footer="567" w:gutter="0"/>
          <w:cols w:space="720"/>
          <w:titlePg/>
          <w:docGrid w:linePitch="272"/>
        </w:sectPr>
      </w:pPr>
    </w:p>
    <w:tbl>
      <w:tblPr>
        <w:tblStyle w:val="GridTable1Light2"/>
        <w:tblW w:w="4480" w:type="dxa"/>
        <w:tblLayout w:type="fixed"/>
        <w:tblLook w:val="04A0" w:firstRow="1" w:lastRow="0" w:firstColumn="1" w:lastColumn="0" w:noHBand="0" w:noVBand="1"/>
      </w:tblPr>
      <w:tblGrid>
        <w:gridCol w:w="794"/>
        <w:gridCol w:w="794"/>
        <w:gridCol w:w="624"/>
        <w:gridCol w:w="680"/>
        <w:gridCol w:w="794"/>
        <w:gridCol w:w="794"/>
      </w:tblGrid>
      <w:tr w:rsidR="009F2394" w:rsidRPr="008361E1" w14:paraId="63E159F1" w14:textId="77777777" w:rsidTr="00DB2C39">
        <w:trPr>
          <w:cnfStyle w:val="100000000000" w:firstRow="1" w:lastRow="0" w:firstColumn="0" w:lastColumn="0" w:oddVBand="0" w:evenVBand="0" w:oddHBand="0" w:evenHBand="0" w:firstRowFirstColumn="0" w:firstRowLastColumn="0" w:lastRowFirstColumn="0" w:lastRowLastColumn="0"/>
          <w:trHeight w:val="900"/>
          <w:tblHeader/>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E684F9" w14:textId="77777777" w:rsidR="009F2394" w:rsidRPr="008361E1" w:rsidRDefault="009F2394" w:rsidP="00DB2C39">
            <w:pPr>
              <w:ind w:left="-113" w:right="-100"/>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 xml:space="preserve">Event time start </w:t>
            </w:r>
          </w:p>
          <w:p w14:paraId="24880C77" w14:textId="77777777" w:rsidR="009F2394" w:rsidRPr="008361E1" w:rsidRDefault="009F2394" w:rsidP="00DB2C39">
            <w:pPr>
              <w:ind w:left="-113" w:right="-100"/>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[s]</w:t>
            </w:r>
          </w:p>
        </w:tc>
        <w:tc>
          <w:tcPr>
            <w:tcW w:w="794" w:type="dxa"/>
            <w:vAlign w:val="center"/>
          </w:tcPr>
          <w:p w14:paraId="1252FA10" w14:textId="77777777" w:rsidR="009F2394" w:rsidRPr="008361E1" w:rsidRDefault="009F2394" w:rsidP="00DB2C39">
            <w:pPr>
              <w:ind w:left="-113" w:right="-9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 xml:space="preserve">Event time end </w:t>
            </w:r>
          </w:p>
          <w:p w14:paraId="14500092" w14:textId="77777777" w:rsidR="009F2394" w:rsidRPr="008361E1" w:rsidRDefault="009F2394" w:rsidP="00DB2C39">
            <w:pPr>
              <w:ind w:left="-113" w:right="-9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[s]</w:t>
            </w:r>
          </w:p>
        </w:tc>
        <w:tc>
          <w:tcPr>
            <w:tcW w:w="624" w:type="dxa"/>
            <w:noWrap/>
            <w:vAlign w:val="center"/>
            <w:hideMark/>
          </w:tcPr>
          <w:p w14:paraId="5C32A2D3" w14:textId="77777777" w:rsidR="009F2394" w:rsidRPr="008361E1" w:rsidRDefault="009F2394" w:rsidP="00DB2C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Trip [#]</w:t>
            </w:r>
          </w:p>
        </w:tc>
        <w:tc>
          <w:tcPr>
            <w:tcW w:w="680" w:type="dxa"/>
            <w:vAlign w:val="center"/>
            <w:hideMark/>
          </w:tcPr>
          <w:p w14:paraId="1D9D64ED" w14:textId="77777777" w:rsidR="009F2394" w:rsidRPr="008361E1" w:rsidRDefault="009F2394" w:rsidP="00DB2C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Event Type</w:t>
            </w:r>
          </w:p>
        </w:tc>
        <w:tc>
          <w:tcPr>
            <w:tcW w:w="794" w:type="dxa"/>
            <w:vAlign w:val="center"/>
            <w:hideMark/>
          </w:tcPr>
          <w:p w14:paraId="3A359DA2" w14:textId="77777777" w:rsidR="009F2394" w:rsidRPr="008361E1" w:rsidRDefault="009F2394" w:rsidP="00DB2C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Speed at start [km/h]</w:t>
            </w:r>
          </w:p>
        </w:tc>
        <w:tc>
          <w:tcPr>
            <w:tcW w:w="794" w:type="dxa"/>
            <w:tcBorders>
              <w:right w:val="single" w:sz="4" w:space="0" w:color="auto"/>
            </w:tcBorders>
            <w:vAlign w:val="center"/>
            <w:hideMark/>
          </w:tcPr>
          <w:p w14:paraId="35ED18E8" w14:textId="77777777" w:rsidR="009F2394" w:rsidRPr="008361E1" w:rsidRDefault="009F2394" w:rsidP="00DB2C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Speed at end [km/h]</w:t>
            </w:r>
          </w:p>
        </w:tc>
      </w:tr>
      <w:tr w:rsidR="009F2394" w:rsidRPr="008361E1" w14:paraId="0131FC2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444E5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0</w:t>
            </w:r>
          </w:p>
        </w:tc>
        <w:tc>
          <w:tcPr>
            <w:tcW w:w="794" w:type="dxa"/>
            <w:vAlign w:val="center"/>
          </w:tcPr>
          <w:p w14:paraId="727E26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24" w:type="dxa"/>
            <w:noWrap/>
            <w:vAlign w:val="center"/>
            <w:hideMark/>
          </w:tcPr>
          <w:p w14:paraId="6C9D1C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625CFE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4ABA7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tcBorders>
              <w:right w:val="single" w:sz="4" w:space="0" w:color="auto"/>
            </w:tcBorders>
            <w:noWrap/>
            <w:vAlign w:val="center"/>
            <w:hideMark/>
          </w:tcPr>
          <w:p w14:paraId="685432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r>
      <w:tr w:rsidR="009F2394" w:rsidRPr="008361E1" w14:paraId="562857E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A2052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794" w:type="dxa"/>
            <w:vAlign w:val="center"/>
          </w:tcPr>
          <w:p w14:paraId="63ADA0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24" w:type="dxa"/>
            <w:noWrap/>
            <w:vAlign w:val="center"/>
            <w:hideMark/>
          </w:tcPr>
          <w:p w14:paraId="16ECD4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6A28F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5567B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tcBorders>
              <w:right w:val="single" w:sz="4" w:space="0" w:color="auto"/>
            </w:tcBorders>
            <w:noWrap/>
            <w:vAlign w:val="center"/>
            <w:hideMark/>
          </w:tcPr>
          <w:p w14:paraId="11D93D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20.7</w:t>
            </w:r>
          </w:p>
        </w:tc>
      </w:tr>
      <w:tr w:rsidR="009F2394" w:rsidRPr="008361E1" w14:paraId="26CDA68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C201D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794" w:type="dxa"/>
            <w:vAlign w:val="center"/>
          </w:tcPr>
          <w:p w14:paraId="01CDF1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w:t>
            </w:r>
          </w:p>
        </w:tc>
        <w:tc>
          <w:tcPr>
            <w:tcW w:w="624" w:type="dxa"/>
            <w:noWrap/>
            <w:vAlign w:val="center"/>
            <w:hideMark/>
          </w:tcPr>
          <w:p w14:paraId="54B56A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4EBBE0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89D4E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20.7</w:t>
            </w:r>
          </w:p>
        </w:tc>
        <w:tc>
          <w:tcPr>
            <w:tcW w:w="794" w:type="dxa"/>
            <w:tcBorders>
              <w:right w:val="single" w:sz="4" w:space="0" w:color="auto"/>
            </w:tcBorders>
            <w:noWrap/>
            <w:vAlign w:val="center"/>
            <w:hideMark/>
          </w:tcPr>
          <w:p w14:paraId="65DB3D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20.7</w:t>
            </w:r>
          </w:p>
        </w:tc>
      </w:tr>
      <w:tr w:rsidR="009F2394" w:rsidRPr="008361E1" w14:paraId="207E362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79393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w:t>
            </w:r>
          </w:p>
        </w:tc>
        <w:tc>
          <w:tcPr>
            <w:tcW w:w="794" w:type="dxa"/>
            <w:vAlign w:val="center"/>
          </w:tcPr>
          <w:p w14:paraId="5793EB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24</w:t>
            </w:r>
          </w:p>
        </w:tc>
        <w:tc>
          <w:tcPr>
            <w:tcW w:w="624" w:type="dxa"/>
            <w:noWrap/>
            <w:vAlign w:val="center"/>
            <w:hideMark/>
          </w:tcPr>
          <w:p w14:paraId="60C1AA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00BF04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B198A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20.7</w:t>
            </w:r>
          </w:p>
        </w:tc>
        <w:tc>
          <w:tcPr>
            <w:tcW w:w="794" w:type="dxa"/>
            <w:tcBorders>
              <w:right w:val="single" w:sz="4" w:space="0" w:color="auto"/>
            </w:tcBorders>
            <w:noWrap/>
            <w:vAlign w:val="center"/>
            <w:hideMark/>
          </w:tcPr>
          <w:p w14:paraId="5DD71C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483CF6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EF24A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24</w:t>
            </w:r>
          </w:p>
        </w:tc>
        <w:tc>
          <w:tcPr>
            <w:tcW w:w="794" w:type="dxa"/>
            <w:vAlign w:val="center"/>
          </w:tcPr>
          <w:p w14:paraId="055E93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w:t>
            </w:r>
          </w:p>
        </w:tc>
        <w:tc>
          <w:tcPr>
            <w:tcW w:w="624" w:type="dxa"/>
            <w:noWrap/>
            <w:vAlign w:val="center"/>
            <w:hideMark/>
          </w:tcPr>
          <w:p w14:paraId="183C5F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F1EC1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9F57F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tcBorders>
              <w:right w:val="single" w:sz="4" w:space="0" w:color="auto"/>
            </w:tcBorders>
            <w:noWrap/>
            <w:vAlign w:val="center"/>
            <w:hideMark/>
          </w:tcPr>
          <w:p w14:paraId="1A1D63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A86016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B7CFC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w:t>
            </w:r>
          </w:p>
        </w:tc>
        <w:tc>
          <w:tcPr>
            <w:tcW w:w="794" w:type="dxa"/>
            <w:vAlign w:val="center"/>
          </w:tcPr>
          <w:p w14:paraId="49AAAB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w:t>
            </w:r>
          </w:p>
        </w:tc>
        <w:tc>
          <w:tcPr>
            <w:tcW w:w="624" w:type="dxa"/>
            <w:noWrap/>
            <w:vAlign w:val="center"/>
            <w:hideMark/>
          </w:tcPr>
          <w:p w14:paraId="337F86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E514F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07265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tcBorders>
              <w:right w:val="single" w:sz="4" w:space="0" w:color="auto"/>
            </w:tcBorders>
            <w:noWrap/>
            <w:vAlign w:val="center"/>
            <w:hideMark/>
          </w:tcPr>
          <w:p w14:paraId="4FA2FB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23.1</w:t>
            </w:r>
          </w:p>
        </w:tc>
      </w:tr>
      <w:tr w:rsidR="009F2394" w:rsidRPr="008361E1" w14:paraId="3655F03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F0CAE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w:t>
            </w:r>
          </w:p>
        </w:tc>
        <w:tc>
          <w:tcPr>
            <w:tcW w:w="794" w:type="dxa"/>
            <w:vAlign w:val="center"/>
          </w:tcPr>
          <w:p w14:paraId="4DA4A4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w:t>
            </w:r>
          </w:p>
        </w:tc>
        <w:tc>
          <w:tcPr>
            <w:tcW w:w="624" w:type="dxa"/>
            <w:noWrap/>
            <w:vAlign w:val="center"/>
            <w:hideMark/>
          </w:tcPr>
          <w:p w14:paraId="404415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0EEF3E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B2BFC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23.1</w:t>
            </w:r>
          </w:p>
        </w:tc>
        <w:tc>
          <w:tcPr>
            <w:tcW w:w="794" w:type="dxa"/>
            <w:tcBorders>
              <w:right w:val="single" w:sz="4" w:space="0" w:color="auto"/>
            </w:tcBorders>
            <w:noWrap/>
            <w:vAlign w:val="center"/>
            <w:hideMark/>
          </w:tcPr>
          <w:p w14:paraId="317025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23.1</w:t>
            </w:r>
          </w:p>
        </w:tc>
      </w:tr>
      <w:tr w:rsidR="009F2394" w:rsidRPr="008361E1" w14:paraId="334C9BE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ED7E3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w:t>
            </w:r>
          </w:p>
        </w:tc>
        <w:tc>
          <w:tcPr>
            <w:tcW w:w="794" w:type="dxa"/>
            <w:vAlign w:val="center"/>
          </w:tcPr>
          <w:p w14:paraId="470FF7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65</w:t>
            </w:r>
          </w:p>
        </w:tc>
        <w:tc>
          <w:tcPr>
            <w:tcW w:w="624" w:type="dxa"/>
            <w:noWrap/>
            <w:vAlign w:val="center"/>
            <w:hideMark/>
          </w:tcPr>
          <w:p w14:paraId="4A8647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C6D25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25435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23.1</w:t>
            </w:r>
          </w:p>
        </w:tc>
        <w:tc>
          <w:tcPr>
            <w:tcW w:w="794" w:type="dxa"/>
            <w:tcBorders>
              <w:right w:val="single" w:sz="4" w:space="0" w:color="auto"/>
            </w:tcBorders>
            <w:noWrap/>
            <w:vAlign w:val="center"/>
            <w:hideMark/>
          </w:tcPr>
          <w:p w14:paraId="138368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w:t>
            </w:r>
          </w:p>
        </w:tc>
      </w:tr>
      <w:tr w:rsidR="009F2394" w:rsidRPr="008361E1" w14:paraId="1F2B477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0545C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65</w:t>
            </w:r>
          </w:p>
        </w:tc>
        <w:tc>
          <w:tcPr>
            <w:tcW w:w="794" w:type="dxa"/>
            <w:vAlign w:val="center"/>
          </w:tcPr>
          <w:p w14:paraId="6E53D0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w:t>
            </w:r>
          </w:p>
        </w:tc>
        <w:tc>
          <w:tcPr>
            <w:tcW w:w="624" w:type="dxa"/>
            <w:noWrap/>
            <w:vAlign w:val="center"/>
            <w:hideMark/>
          </w:tcPr>
          <w:p w14:paraId="207AF7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287080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EFBC7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w:t>
            </w:r>
          </w:p>
        </w:tc>
        <w:tc>
          <w:tcPr>
            <w:tcW w:w="794" w:type="dxa"/>
            <w:tcBorders>
              <w:right w:val="single" w:sz="4" w:space="0" w:color="auto"/>
            </w:tcBorders>
            <w:noWrap/>
            <w:vAlign w:val="center"/>
            <w:hideMark/>
          </w:tcPr>
          <w:p w14:paraId="1C0FA4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w:t>
            </w:r>
          </w:p>
        </w:tc>
      </w:tr>
      <w:tr w:rsidR="009F2394" w:rsidRPr="008361E1" w14:paraId="1781C50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60B88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w:t>
            </w:r>
          </w:p>
        </w:tc>
        <w:tc>
          <w:tcPr>
            <w:tcW w:w="794" w:type="dxa"/>
            <w:vAlign w:val="center"/>
          </w:tcPr>
          <w:p w14:paraId="4B9404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w:t>
            </w:r>
          </w:p>
        </w:tc>
        <w:tc>
          <w:tcPr>
            <w:tcW w:w="624" w:type="dxa"/>
            <w:noWrap/>
            <w:vAlign w:val="center"/>
            <w:hideMark/>
          </w:tcPr>
          <w:p w14:paraId="087443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6F4B72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C692B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w:t>
            </w:r>
          </w:p>
        </w:tc>
        <w:tc>
          <w:tcPr>
            <w:tcW w:w="794" w:type="dxa"/>
            <w:tcBorders>
              <w:right w:val="single" w:sz="4" w:space="0" w:color="auto"/>
            </w:tcBorders>
            <w:noWrap/>
            <w:vAlign w:val="center"/>
            <w:hideMark/>
          </w:tcPr>
          <w:p w14:paraId="29AE1C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15.4</w:t>
            </w:r>
          </w:p>
        </w:tc>
      </w:tr>
      <w:tr w:rsidR="009F2394" w:rsidRPr="008361E1" w14:paraId="3D91DF1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70FA8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w:t>
            </w:r>
          </w:p>
        </w:tc>
        <w:tc>
          <w:tcPr>
            <w:tcW w:w="794" w:type="dxa"/>
            <w:vAlign w:val="center"/>
          </w:tcPr>
          <w:p w14:paraId="514719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w:t>
            </w:r>
          </w:p>
        </w:tc>
        <w:tc>
          <w:tcPr>
            <w:tcW w:w="624" w:type="dxa"/>
            <w:noWrap/>
            <w:vAlign w:val="center"/>
            <w:hideMark/>
          </w:tcPr>
          <w:p w14:paraId="2FBB7F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471663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0EE73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15.4</w:t>
            </w:r>
          </w:p>
        </w:tc>
        <w:tc>
          <w:tcPr>
            <w:tcW w:w="794" w:type="dxa"/>
            <w:tcBorders>
              <w:right w:val="single" w:sz="4" w:space="0" w:color="auto"/>
            </w:tcBorders>
            <w:noWrap/>
            <w:vAlign w:val="center"/>
            <w:hideMark/>
          </w:tcPr>
          <w:p w14:paraId="16CFD1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15.4</w:t>
            </w:r>
          </w:p>
        </w:tc>
      </w:tr>
      <w:tr w:rsidR="009F2394" w:rsidRPr="008361E1" w14:paraId="3D98B12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0294DE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w:t>
            </w:r>
          </w:p>
        </w:tc>
        <w:tc>
          <w:tcPr>
            <w:tcW w:w="794" w:type="dxa"/>
            <w:vAlign w:val="center"/>
          </w:tcPr>
          <w:p w14:paraId="6B9D6B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89</w:t>
            </w:r>
          </w:p>
        </w:tc>
        <w:tc>
          <w:tcPr>
            <w:tcW w:w="624" w:type="dxa"/>
            <w:noWrap/>
            <w:vAlign w:val="center"/>
            <w:hideMark/>
          </w:tcPr>
          <w:p w14:paraId="112897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D48B8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9E59B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15.4</w:t>
            </w:r>
          </w:p>
        </w:tc>
        <w:tc>
          <w:tcPr>
            <w:tcW w:w="794" w:type="dxa"/>
            <w:tcBorders>
              <w:right w:val="single" w:sz="4" w:space="0" w:color="auto"/>
            </w:tcBorders>
            <w:noWrap/>
            <w:vAlign w:val="center"/>
            <w:hideMark/>
          </w:tcPr>
          <w:p w14:paraId="089455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w:t>
            </w:r>
          </w:p>
        </w:tc>
      </w:tr>
      <w:tr w:rsidR="009F2394" w:rsidRPr="008361E1" w14:paraId="020EA30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D0102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89</w:t>
            </w:r>
          </w:p>
        </w:tc>
        <w:tc>
          <w:tcPr>
            <w:tcW w:w="794" w:type="dxa"/>
            <w:vAlign w:val="center"/>
          </w:tcPr>
          <w:p w14:paraId="3A07DD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92</w:t>
            </w:r>
          </w:p>
        </w:tc>
        <w:tc>
          <w:tcPr>
            <w:tcW w:w="624" w:type="dxa"/>
            <w:noWrap/>
            <w:vAlign w:val="center"/>
            <w:hideMark/>
          </w:tcPr>
          <w:p w14:paraId="5AD094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0ECB00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CD448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w:t>
            </w:r>
          </w:p>
        </w:tc>
        <w:tc>
          <w:tcPr>
            <w:tcW w:w="794" w:type="dxa"/>
            <w:tcBorders>
              <w:right w:val="single" w:sz="4" w:space="0" w:color="auto"/>
            </w:tcBorders>
            <w:noWrap/>
            <w:vAlign w:val="center"/>
            <w:hideMark/>
          </w:tcPr>
          <w:p w14:paraId="170050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w:t>
            </w:r>
          </w:p>
        </w:tc>
      </w:tr>
      <w:tr w:rsidR="009F2394" w:rsidRPr="008361E1" w14:paraId="5235482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9147B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92</w:t>
            </w:r>
          </w:p>
        </w:tc>
        <w:tc>
          <w:tcPr>
            <w:tcW w:w="794" w:type="dxa"/>
            <w:vAlign w:val="center"/>
          </w:tcPr>
          <w:p w14:paraId="0E7921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w:t>
            </w:r>
          </w:p>
        </w:tc>
        <w:tc>
          <w:tcPr>
            <w:tcW w:w="624" w:type="dxa"/>
            <w:noWrap/>
            <w:vAlign w:val="center"/>
            <w:hideMark/>
          </w:tcPr>
          <w:p w14:paraId="57FBC4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09C7D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E8398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w:t>
            </w:r>
          </w:p>
        </w:tc>
        <w:tc>
          <w:tcPr>
            <w:tcW w:w="794" w:type="dxa"/>
            <w:noWrap/>
            <w:vAlign w:val="center"/>
            <w:hideMark/>
          </w:tcPr>
          <w:p w14:paraId="597AAC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25.7</w:t>
            </w:r>
          </w:p>
        </w:tc>
      </w:tr>
      <w:tr w:rsidR="009F2394" w:rsidRPr="008361E1" w14:paraId="501CCA7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1E04B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w:t>
            </w:r>
          </w:p>
        </w:tc>
        <w:tc>
          <w:tcPr>
            <w:tcW w:w="794" w:type="dxa"/>
            <w:vAlign w:val="center"/>
          </w:tcPr>
          <w:p w14:paraId="57A7C6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103</w:t>
            </w:r>
          </w:p>
        </w:tc>
        <w:tc>
          <w:tcPr>
            <w:tcW w:w="624" w:type="dxa"/>
            <w:noWrap/>
            <w:vAlign w:val="center"/>
            <w:hideMark/>
          </w:tcPr>
          <w:p w14:paraId="5A7DF8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2DA4A1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FC9A0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25.7</w:t>
            </w:r>
          </w:p>
        </w:tc>
        <w:tc>
          <w:tcPr>
            <w:tcW w:w="794" w:type="dxa"/>
            <w:noWrap/>
            <w:vAlign w:val="center"/>
            <w:hideMark/>
          </w:tcPr>
          <w:p w14:paraId="152539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25.7</w:t>
            </w:r>
          </w:p>
        </w:tc>
      </w:tr>
      <w:tr w:rsidR="009F2394" w:rsidRPr="008361E1" w14:paraId="424A73C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90B3B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103</w:t>
            </w:r>
          </w:p>
        </w:tc>
        <w:tc>
          <w:tcPr>
            <w:tcW w:w="794" w:type="dxa"/>
            <w:vAlign w:val="center"/>
          </w:tcPr>
          <w:p w14:paraId="794C38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109</w:t>
            </w:r>
          </w:p>
        </w:tc>
        <w:tc>
          <w:tcPr>
            <w:tcW w:w="624" w:type="dxa"/>
            <w:noWrap/>
            <w:vAlign w:val="center"/>
            <w:hideMark/>
          </w:tcPr>
          <w:p w14:paraId="7C1E3E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2F58A9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75C34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25.7</w:t>
            </w:r>
          </w:p>
        </w:tc>
        <w:tc>
          <w:tcPr>
            <w:tcW w:w="794" w:type="dxa"/>
            <w:noWrap/>
            <w:vAlign w:val="center"/>
            <w:hideMark/>
          </w:tcPr>
          <w:p w14:paraId="274FFA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w:t>
            </w:r>
          </w:p>
        </w:tc>
      </w:tr>
      <w:tr w:rsidR="009F2394" w:rsidRPr="008361E1" w14:paraId="2C47520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49046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109</w:t>
            </w:r>
          </w:p>
        </w:tc>
        <w:tc>
          <w:tcPr>
            <w:tcW w:w="794" w:type="dxa"/>
            <w:vAlign w:val="center"/>
          </w:tcPr>
          <w:p w14:paraId="353B56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w:t>
            </w:r>
          </w:p>
        </w:tc>
        <w:tc>
          <w:tcPr>
            <w:tcW w:w="624" w:type="dxa"/>
            <w:noWrap/>
            <w:vAlign w:val="center"/>
            <w:hideMark/>
          </w:tcPr>
          <w:p w14:paraId="406916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A9384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84C3B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w:t>
            </w:r>
          </w:p>
        </w:tc>
        <w:tc>
          <w:tcPr>
            <w:tcW w:w="794" w:type="dxa"/>
            <w:noWrap/>
            <w:vAlign w:val="center"/>
            <w:hideMark/>
          </w:tcPr>
          <w:p w14:paraId="0FA447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w:t>
            </w:r>
          </w:p>
        </w:tc>
      </w:tr>
      <w:tr w:rsidR="009F2394" w:rsidRPr="008361E1" w14:paraId="67E851D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23DF1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w:t>
            </w:r>
          </w:p>
        </w:tc>
        <w:tc>
          <w:tcPr>
            <w:tcW w:w="794" w:type="dxa"/>
            <w:vAlign w:val="center"/>
          </w:tcPr>
          <w:p w14:paraId="463266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w:t>
            </w:r>
          </w:p>
        </w:tc>
        <w:tc>
          <w:tcPr>
            <w:tcW w:w="624" w:type="dxa"/>
            <w:noWrap/>
            <w:vAlign w:val="center"/>
            <w:hideMark/>
          </w:tcPr>
          <w:p w14:paraId="169E7A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8BEF0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02487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w:t>
            </w:r>
          </w:p>
        </w:tc>
        <w:tc>
          <w:tcPr>
            <w:tcW w:w="794" w:type="dxa"/>
            <w:noWrap/>
            <w:vAlign w:val="center"/>
            <w:hideMark/>
          </w:tcPr>
          <w:p w14:paraId="046D15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24.8</w:t>
            </w:r>
          </w:p>
        </w:tc>
      </w:tr>
      <w:tr w:rsidR="009F2394" w:rsidRPr="008361E1" w14:paraId="76816F1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97D4C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w:t>
            </w:r>
          </w:p>
        </w:tc>
        <w:tc>
          <w:tcPr>
            <w:tcW w:w="794" w:type="dxa"/>
            <w:vAlign w:val="center"/>
          </w:tcPr>
          <w:p w14:paraId="19CAE1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w:t>
            </w:r>
          </w:p>
        </w:tc>
        <w:tc>
          <w:tcPr>
            <w:tcW w:w="624" w:type="dxa"/>
            <w:noWrap/>
            <w:vAlign w:val="center"/>
            <w:hideMark/>
          </w:tcPr>
          <w:p w14:paraId="173185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61CF49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850C1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24.8</w:t>
            </w:r>
          </w:p>
        </w:tc>
        <w:tc>
          <w:tcPr>
            <w:tcW w:w="794" w:type="dxa"/>
            <w:noWrap/>
            <w:vAlign w:val="center"/>
            <w:hideMark/>
          </w:tcPr>
          <w:p w14:paraId="7D13AA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24.8</w:t>
            </w:r>
          </w:p>
        </w:tc>
      </w:tr>
      <w:tr w:rsidR="009F2394" w:rsidRPr="008361E1" w14:paraId="6DA7C4A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90410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w:t>
            </w:r>
          </w:p>
        </w:tc>
        <w:tc>
          <w:tcPr>
            <w:tcW w:w="794" w:type="dxa"/>
            <w:vAlign w:val="center"/>
          </w:tcPr>
          <w:p w14:paraId="5F1BFB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w:t>
            </w:r>
          </w:p>
        </w:tc>
        <w:tc>
          <w:tcPr>
            <w:tcW w:w="624" w:type="dxa"/>
            <w:noWrap/>
            <w:vAlign w:val="center"/>
            <w:hideMark/>
          </w:tcPr>
          <w:p w14:paraId="4F8EC8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3BB87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C47E1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24.8</w:t>
            </w:r>
          </w:p>
        </w:tc>
        <w:tc>
          <w:tcPr>
            <w:tcW w:w="794" w:type="dxa"/>
            <w:noWrap/>
            <w:vAlign w:val="center"/>
            <w:hideMark/>
          </w:tcPr>
          <w:p w14:paraId="2CAC6B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16.7</w:t>
            </w:r>
          </w:p>
        </w:tc>
      </w:tr>
      <w:tr w:rsidR="009F2394" w:rsidRPr="008361E1" w14:paraId="3F0931D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30749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w:t>
            </w:r>
          </w:p>
        </w:tc>
        <w:tc>
          <w:tcPr>
            <w:tcW w:w="794" w:type="dxa"/>
            <w:vAlign w:val="center"/>
          </w:tcPr>
          <w:p w14:paraId="55F4AB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w:t>
            </w:r>
          </w:p>
        </w:tc>
        <w:tc>
          <w:tcPr>
            <w:tcW w:w="624" w:type="dxa"/>
            <w:noWrap/>
            <w:vAlign w:val="center"/>
            <w:hideMark/>
          </w:tcPr>
          <w:p w14:paraId="2657C8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0B93F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DD832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16.7</w:t>
            </w:r>
          </w:p>
        </w:tc>
        <w:tc>
          <w:tcPr>
            <w:tcW w:w="794" w:type="dxa"/>
            <w:noWrap/>
            <w:vAlign w:val="center"/>
            <w:hideMark/>
          </w:tcPr>
          <w:p w14:paraId="5A064E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16.7</w:t>
            </w:r>
          </w:p>
        </w:tc>
      </w:tr>
      <w:tr w:rsidR="009F2394" w:rsidRPr="008361E1" w14:paraId="1657203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CAB1A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w:t>
            </w:r>
          </w:p>
        </w:tc>
        <w:tc>
          <w:tcPr>
            <w:tcW w:w="794" w:type="dxa"/>
            <w:vAlign w:val="center"/>
          </w:tcPr>
          <w:p w14:paraId="210DCF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w:t>
            </w:r>
          </w:p>
        </w:tc>
        <w:tc>
          <w:tcPr>
            <w:tcW w:w="624" w:type="dxa"/>
            <w:noWrap/>
            <w:vAlign w:val="center"/>
            <w:hideMark/>
          </w:tcPr>
          <w:p w14:paraId="29EE67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A02A0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1D461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16.7</w:t>
            </w:r>
          </w:p>
        </w:tc>
        <w:tc>
          <w:tcPr>
            <w:tcW w:w="794" w:type="dxa"/>
            <w:noWrap/>
            <w:vAlign w:val="center"/>
            <w:hideMark/>
          </w:tcPr>
          <w:p w14:paraId="1BBBFF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18.7</w:t>
            </w:r>
          </w:p>
        </w:tc>
      </w:tr>
      <w:tr w:rsidR="009F2394" w:rsidRPr="008361E1" w14:paraId="4A0C1C4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7B990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w:t>
            </w:r>
          </w:p>
        </w:tc>
        <w:tc>
          <w:tcPr>
            <w:tcW w:w="794" w:type="dxa"/>
            <w:vAlign w:val="center"/>
          </w:tcPr>
          <w:p w14:paraId="4BAA5A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w:t>
            </w:r>
          </w:p>
        </w:tc>
        <w:tc>
          <w:tcPr>
            <w:tcW w:w="624" w:type="dxa"/>
            <w:noWrap/>
            <w:vAlign w:val="center"/>
            <w:hideMark/>
          </w:tcPr>
          <w:p w14:paraId="614FE9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1C51F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2511A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18.7</w:t>
            </w:r>
          </w:p>
        </w:tc>
        <w:tc>
          <w:tcPr>
            <w:tcW w:w="794" w:type="dxa"/>
            <w:noWrap/>
            <w:vAlign w:val="center"/>
            <w:hideMark/>
          </w:tcPr>
          <w:p w14:paraId="4C71EF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18.7</w:t>
            </w:r>
          </w:p>
        </w:tc>
      </w:tr>
      <w:tr w:rsidR="009F2394" w:rsidRPr="008361E1" w14:paraId="4BE742C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A5703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w:t>
            </w:r>
          </w:p>
        </w:tc>
        <w:tc>
          <w:tcPr>
            <w:tcW w:w="794" w:type="dxa"/>
            <w:vAlign w:val="center"/>
          </w:tcPr>
          <w:p w14:paraId="5ECFA0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149</w:t>
            </w:r>
          </w:p>
        </w:tc>
        <w:tc>
          <w:tcPr>
            <w:tcW w:w="624" w:type="dxa"/>
            <w:noWrap/>
            <w:vAlign w:val="center"/>
            <w:hideMark/>
          </w:tcPr>
          <w:p w14:paraId="5E507E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11E20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BCF8D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18.7</w:t>
            </w:r>
          </w:p>
        </w:tc>
        <w:tc>
          <w:tcPr>
            <w:tcW w:w="794" w:type="dxa"/>
            <w:noWrap/>
            <w:vAlign w:val="center"/>
            <w:hideMark/>
          </w:tcPr>
          <w:p w14:paraId="346CC5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142494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F8AA9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149</w:t>
            </w:r>
          </w:p>
        </w:tc>
        <w:tc>
          <w:tcPr>
            <w:tcW w:w="794" w:type="dxa"/>
            <w:vAlign w:val="center"/>
          </w:tcPr>
          <w:p w14:paraId="3BB58A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153</w:t>
            </w:r>
          </w:p>
        </w:tc>
        <w:tc>
          <w:tcPr>
            <w:tcW w:w="624" w:type="dxa"/>
            <w:noWrap/>
            <w:vAlign w:val="center"/>
            <w:hideMark/>
          </w:tcPr>
          <w:p w14:paraId="3E8284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02668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4C86E5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E0D59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4C1EB7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02FBB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153</w:t>
            </w:r>
          </w:p>
        </w:tc>
        <w:tc>
          <w:tcPr>
            <w:tcW w:w="794" w:type="dxa"/>
            <w:vAlign w:val="center"/>
          </w:tcPr>
          <w:p w14:paraId="087EA4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174</w:t>
            </w:r>
          </w:p>
        </w:tc>
        <w:tc>
          <w:tcPr>
            <w:tcW w:w="624" w:type="dxa"/>
            <w:noWrap/>
            <w:vAlign w:val="center"/>
            <w:hideMark/>
          </w:tcPr>
          <w:p w14:paraId="7D7F24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1AD3A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DB411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01019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32.5</w:t>
            </w:r>
          </w:p>
        </w:tc>
      </w:tr>
      <w:tr w:rsidR="009F2394" w:rsidRPr="008361E1" w14:paraId="2B4F7DD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73AF1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174</w:t>
            </w:r>
          </w:p>
        </w:tc>
        <w:tc>
          <w:tcPr>
            <w:tcW w:w="794" w:type="dxa"/>
            <w:vAlign w:val="center"/>
          </w:tcPr>
          <w:p w14:paraId="1710E4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177</w:t>
            </w:r>
          </w:p>
        </w:tc>
        <w:tc>
          <w:tcPr>
            <w:tcW w:w="624" w:type="dxa"/>
            <w:noWrap/>
            <w:vAlign w:val="center"/>
            <w:hideMark/>
          </w:tcPr>
          <w:p w14:paraId="7E12CA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1DDD5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65BF5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32.5</w:t>
            </w:r>
          </w:p>
        </w:tc>
        <w:tc>
          <w:tcPr>
            <w:tcW w:w="794" w:type="dxa"/>
            <w:noWrap/>
            <w:vAlign w:val="center"/>
            <w:hideMark/>
          </w:tcPr>
          <w:p w14:paraId="30E3B9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32.5</w:t>
            </w:r>
          </w:p>
        </w:tc>
      </w:tr>
      <w:tr w:rsidR="009F2394" w:rsidRPr="008361E1" w14:paraId="5470871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9ACED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177</w:t>
            </w:r>
          </w:p>
        </w:tc>
        <w:tc>
          <w:tcPr>
            <w:tcW w:w="794" w:type="dxa"/>
            <w:vAlign w:val="center"/>
          </w:tcPr>
          <w:p w14:paraId="04FDB0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183</w:t>
            </w:r>
          </w:p>
        </w:tc>
        <w:tc>
          <w:tcPr>
            <w:tcW w:w="624" w:type="dxa"/>
            <w:noWrap/>
            <w:vAlign w:val="center"/>
            <w:hideMark/>
          </w:tcPr>
          <w:p w14:paraId="136EA0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5FE10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ECE9D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32.5</w:t>
            </w:r>
          </w:p>
        </w:tc>
        <w:tc>
          <w:tcPr>
            <w:tcW w:w="794" w:type="dxa"/>
            <w:noWrap/>
            <w:vAlign w:val="center"/>
            <w:hideMark/>
          </w:tcPr>
          <w:p w14:paraId="67842A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15AAF1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FB5CE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183</w:t>
            </w:r>
          </w:p>
        </w:tc>
        <w:tc>
          <w:tcPr>
            <w:tcW w:w="794" w:type="dxa"/>
            <w:vAlign w:val="center"/>
          </w:tcPr>
          <w:p w14:paraId="752761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281</w:t>
            </w:r>
          </w:p>
        </w:tc>
        <w:tc>
          <w:tcPr>
            <w:tcW w:w="624" w:type="dxa"/>
            <w:noWrap/>
            <w:vAlign w:val="center"/>
            <w:hideMark/>
          </w:tcPr>
          <w:p w14:paraId="02C15C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4F188E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7C2B40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24B647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CDBE36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FC724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281</w:t>
            </w:r>
          </w:p>
        </w:tc>
        <w:tc>
          <w:tcPr>
            <w:tcW w:w="794" w:type="dxa"/>
            <w:vAlign w:val="center"/>
          </w:tcPr>
          <w:p w14:paraId="45B8F4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295</w:t>
            </w:r>
          </w:p>
        </w:tc>
        <w:tc>
          <w:tcPr>
            <w:tcW w:w="624" w:type="dxa"/>
            <w:noWrap/>
            <w:vAlign w:val="center"/>
            <w:hideMark/>
          </w:tcPr>
          <w:p w14:paraId="639AAC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FD8A5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55615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29157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27.5</w:t>
            </w:r>
          </w:p>
        </w:tc>
      </w:tr>
      <w:tr w:rsidR="009F2394" w:rsidRPr="008361E1" w14:paraId="717B4F5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AFC26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295</w:t>
            </w:r>
          </w:p>
        </w:tc>
        <w:tc>
          <w:tcPr>
            <w:tcW w:w="794" w:type="dxa"/>
            <w:vAlign w:val="center"/>
          </w:tcPr>
          <w:p w14:paraId="03C2E8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298</w:t>
            </w:r>
          </w:p>
        </w:tc>
        <w:tc>
          <w:tcPr>
            <w:tcW w:w="624" w:type="dxa"/>
            <w:noWrap/>
            <w:vAlign w:val="center"/>
            <w:hideMark/>
          </w:tcPr>
          <w:p w14:paraId="676DB1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64B9F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E2766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27.5</w:t>
            </w:r>
          </w:p>
        </w:tc>
        <w:tc>
          <w:tcPr>
            <w:tcW w:w="794" w:type="dxa"/>
            <w:noWrap/>
            <w:vAlign w:val="center"/>
            <w:hideMark/>
          </w:tcPr>
          <w:p w14:paraId="589544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27.5</w:t>
            </w:r>
          </w:p>
        </w:tc>
      </w:tr>
      <w:tr w:rsidR="009F2394" w:rsidRPr="008361E1" w14:paraId="4442641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9EC0E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298</w:t>
            </w:r>
          </w:p>
        </w:tc>
        <w:tc>
          <w:tcPr>
            <w:tcW w:w="794" w:type="dxa"/>
            <w:vAlign w:val="center"/>
          </w:tcPr>
          <w:p w14:paraId="3F5B15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303</w:t>
            </w:r>
          </w:p>
        </w:tc>
        <w:tc>
          <w:tcPr>
            <w:tcW w:w="624" w:type="dxa"/>
            <w:noWrap/>
            <w:vAlign w:val="center"/>
            <w:hideMark/>
          </w:tcPr>
          <w:p w14:paraId="245DD9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F7BC3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A14A6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27.5</w:t>
            </w:r>
          </w:p>
        </w:tc>
        <w:tc>
          <w:tcPr>
            <w:tcW w:w="794" w:type="dxa"/>
            <w:noWrap/>
            <w:vAlign w:val="center"/>
            <w:hideMark/>
          </w:tcPr>
          <w:p w14:paraId="553DF0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11.8</w:t>
            </w:r>
          </w:p>
        </w:tc>
      </w:tr>
      <w:tr w:rsidR="009F2394" w:rsidRPr="008361E1" w14:paraId="1840B03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06541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303</w:t>
            </w:r>
          </w:p>
        </w:tc>
        <w:tc>
          <w:tcPr>
            <w:tcW w:w="794" w:type="dxa"/>
            <w:vAlign w:val="center"/>
          </w:tcPr>
          <w:p w14:paraId="07D3F3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306</w:t>
            </w:r>
          </w:p>
        </w:tc>
        <w:tc>
          <w:tcPr>
            <w:tcW w:w="624" w:type="dxa"/>
            <w:noWrap/>
            <w:vAlign w:val="center"/>
            <w:hideMark/>
          </w:tcPr>
          <w:p w14:paraId="6926FD3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7CD1E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31A76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11.8</w:t>
            </w:r>
          </w:p>
        </w:tc>
        <w:tc>
          <w:tcPr>
            <w:tcW w:w="794" w:type="dxa"/>
            <w:noWrap/>
            <w:vAlign w:val="center"/>
            <w:hideMark/>
          </w:tcPr>
          <w:p w14:paraId="194572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11.8</w:t>
            </w:r>
          </w:p>
        </w:tc>
      </w:tr>
      <w:tr w:rsidR="009F2394" w:rsidRPr="008361E1" w14:paraId="1CD1156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B475A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306</w:t>
            </w:r>
          </w:p>
        </w:tc>
        <w:tc>
          <w:tcPr>
            <w:tcW w:w="794" w:type="dxa"/>
            <w:vAlign w:val="center"/>
          </w:tcPr>
          <w:p w14:paraId="1A11B1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311</w:t>
            </w:r>
          </w:p>
        </w:tc>
        <w:tc>
          <w:tcPr>
            <w:tcW w:w="624" w:type="dxa"/>
            <w:noWrap/>
            <w:vAlign w:val="center"/>
            <w:hideMark/>
          </w:tcPr>
          <w:p w14:paraId="33CABA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035137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DBBD6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11.8</w:t>
            </w:r>
          </w:p>
        </w:tc>
        <w:tc>
          <w:tcPr>
            <w:tcW w:w="794" w:type="dxa"/>
            <w:noWrap/>
            <w:vAlign w:val="center"/>
            <w:hideMark/>
          </w:tcPr>
          <w:p w14:paraId="0A1683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29.4</w:t>
            </w:r>
          </w:p>
        </w:tc>
      </w:tr>
      <w:tr w:rsidR="009F2394" w:rsidRPr="008361E1" w14:paraId="2553EF1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2F3AF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311</w:t>
            </w:r>
          </w:p>
        </w:tc>
        <w:tc>
          <w:tcPr>
            <w:tcW w:w="794" w:type="dxa"/>
            <w:vAlign w:val="center"/>
          </w:tcPr>
          <w:p w14:paraId="5AF58C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314</w:t>
            </w:r>
          </w:p>
        </w:tc>
        <w:tc>
          <w:tcPr>
            <w:tcW w:w="624" w:type="dxa"/>
            <w:noWrap/>
            <w:vAlign w:val="center"/>
            <w:hideMark/>
          </w:tcPr>
          <w:p w14:paraId="1916B0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68EC9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ECC2C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29.4</w:t>
            </w:r>
          </w:p>
        </w:tc>
        <w:tc>
          <w:tcPr>
            <w:tcW w:w="794" w:type="dxa"/>
            <w:noWrap/>
            <w:vAlign w:val="center"/>
            <w:hideMark/>
          </w:tcPr>
          <w:p w14:paraId="79E6C6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29.4</w:t>
            </w:r>
          </w:p>
        </w:tc>
      </w:tr>
      <w:tr w:rsidR="009F2394" w:rsidRPr="008361E1" w14:paraId="59C6C77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00920F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314</w:t>
            </w:r>
          </w:p>
        </w:tc>
        <w:tc>
          <w:tcPr>
            <w:tcW w:w="794" w:type="dxa"/>
            <w:vAlign w:val="center"/>
          </w:tcPr>
          <w:p w14:paraId="1941D5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320</w:t>
            </w:r>
          </w:p>
        </w:tc>
        <w:tc>
          <w:tcPr>
            <w:tcW w:w="624" w:type="dxa"/>
            <w:noWrap/>
            <w:vAlign w:val="center"/>
            <w:hideMark/>
          </w:tcPr>
          <w:p w14:paraId="0DB9DD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2E60A1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C10E9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29.4</w:t>
            </w:r>
          </w:p>
        </w:tc>
        <w:tc>
          <w:tcPr>
            <w:tcW w:w="794" w:type="dxa"/>
            <w:noWrap/>
            <w:vAlign w:val="center"/>
            <w:hideMark/>
          </w:tcPr>
          <w:p w14:paraId="3FE89C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9.7</w:t>
            </w:r>
          </w:p>
        </w:tc>
      </w:tr>
      <w:tr w:rsidR="009F2394" w:rsidRPr="008361E1" w14:paraId="08C4815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DED1F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320</w:t>
            </w:r>
          </w:p>
        </w:tc>
        <w:tc>
          <w:tcPr>
            <w:tcW w:w="794" w:type="dxa"/>
            <w:vAlign w:val="center"/>
          </w:tcPr>
          <w:p w14:paraId="342A7B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323</w:t>
            </w:r>
          </w:p>
        </w:tc>
        <w:tc>
          <w:tcPr>
            <w:tcW w:w="624" w:type="dxa"/>
            <w:noWrap/>
            <w:vAlign w:val="center"/>
            <w:hideMark/>
          </w:tcPr>
          <w:p w14:paraId="5CCCE3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B4091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7199E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9.7</w:t>
            </w:r>
          </w:p>
        </w:tc>
        <w:tc>
          <w:tcPr>
            <w:tcW w:w="794" w:type="dxa"/>
            <w:noWrap/>
            <w:vAlign w:val="center"/>
            <w:hideMark/>
          </w:tcPr>
          <w:p w14:paraId="6CF4DC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9.7</w:t>
            </w:r>
          </w:p>
        </w:tc>
      </w:tr>
      <w:tr w:rsidR="009F2394" w:rsidRPr="008361E1" w14:paraId="41946D0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A3DD2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323</w:t>
            </w:r>
          </w:p>
        </w:tc>
        <w:tc>
          <w:tcPr>
            <w:tcW w:w="794" w:type="dxa"/>
            <w:vAlign w:val="center"/>
          </w:tcPr>
          <w:p w14:paraId="2A68BB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333</w:t>
            </w:r>
          </w:p>
        </w:tc>
        <w:tc>
          <w:tcPr>
            <w:tcW w:w="624" w:type="dxa"/>
            <w:noWrap/>
            <w:vAlign w:val="center"/>
            <w:hideMark/>
          </w:tcPr>
          <w:p w14:paraId="0EF3A1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37650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CEAFF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9.7</w:t>
            </w:r>
          </w:p>
        </w:tc>
        <w:tc>
          <w:tcPr>
            <w:tcW w:w="794" w:type="dxa"/>
            <w:noWrap/>
            <w:vAlign w:val="center"/>
            <w:hideMark/>
          </w:tcPr>
          <w:p w14:paraId="3E619B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31.9</w:t>
            </w:r>
          </w:p>
        </w:tc>
      </w:tr>
      <w:tr w:rsidR="009F2394" w:rsidRPr="008361E1" w14:paraId="36921DA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6287E5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333</w:t>
            </w:r>
          </w:p>
        </w:tc>
        <w:tc>
          <w:tcPr>
            <w:tcW w:w="794" w:type="dxa"/>
            <w:vAlign w:val="center"/>
          </w:tcPr>
          <w:p w14:paraId="0A848C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341</w:t>
            </w:r>
          </w:p>
        </w:tc>
        <w:tc>
          <w:tcPr>
            <w:tcW w:w="624" w:type="dxa"/>
            <w:noWrap/>
            <w:vAlign w:val="center"/>
            <w:hideMark/>
          </w:tcPr>
          <w:p w14:paraId="1A0284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6DAE4A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2690A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31.9</w:t>
            </w:r>
          </w:p>
        </w:tc>
        <w:tc>
          <w:tcPr>
            <w:tcW w:w="794" w:type="dxa"/>
            <w:noWrap/>
            <w:vAlign w:val="center"/>
            <w:hideMark/>
          </w:tcPr>
          <w:p w14:paraId="22BC8D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31.9</w:t>
            </w:r>
          </w:p>
        </w:tc>
      </w:tr>
      <w:tr w:rsidR="009F2394" w:rsidRPr="008361E1" w14:paraId="5315F86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89349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341</w:t>
            </w:r>
          </w:p>
        </w:tc>
        <w:tc>
          <w:tcPr>
            <w:tcW w:w="794" w:type="dxa"/>
            <w:vAlign w:val="center"/>
          </w:tcPr>
          <w:p w14:paraId="10B253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347</w:t>
            </w:r>
          </w:p>
        </w:tc>
        <w:tc>
          <w:tcPr>
            <w:tcW w:w="624" w:type="dxa"/>
            <w:noWrap/>
            <w:vAlign w:val="center"/>
            <w:hideMark/>
          </w:tcPr>
          <w:p w14:paraId="243751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943E0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C0DA1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31.9</w:t>
            </w:r>
          </w:p>
        </w:tc>
        <w:tc>
          <w:tcPr>
            <w:tcW w:w="794" w:type="dxa"/>
            <w:noWrap/>
            <w:vAlign w:val="center"/>
            <w:hideMark/>
          </w:tcPr>
          <w:p w14:paraId="72055E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9.5</w:t>
            </w:r>
          </w:p>
        </w:tc>
      </w:tr>
      <w:tr w:rsidR="009F2394" w:rsidRPr="008361E1" w14:paraId="7C56330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E6EA9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347</w:t>
            </w:r>
          </w:p>
        </w:tc>
        <w:tc>
          <w:tcPr>
            <w:tcW w:w="794" w:type="dxa"/>
            <w:vAlign w:val="center"/>
          </w:tcPr>
          <w:p w14:paraId="11C1BF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351</w:t>
            </w:r>
          </w:p>
        </w:tc>
        <w:tc>
          <w:tcPr>
            <w:tcW w:w="624" w:type="dxa"/>
            <w:noWrap/>
            <w:vAlign w:val="center"/>
            <w:hideMark/>
          </w:tcPr>
          <w:p w14:paraId="50DC70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3E370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767AB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9.5</w:t>
            </w:r>
          </w:p>
        </w:tc>
        <w:tc>
          <w:tcPr>
            <w:tcW w:w="794" w:type="dxa"/>
            <w:noWrap/>
            <w:vAlign w:val="center"/>
            <w:hideMark/>
          </w:tcPr>
          <w:p w14:paraId="1F1B7B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9.5</w:t>
            </w:r>
          </w:p>
        </w:tc>
      </w:tr>
      <w:tr w:rsidR="009F2394" w:rsidRPr="008361E1" w14:paraId="69225D6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F08FA1"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351</w:t>
            </w:r>
          </w:p>
        </w:tc>
        <w:tc>
          <w:tcPr>
            <w:tcW w:w="794" w:type="dxa"/>
            <w:vAlign w:val="center"/>
          </w:tcPr>
          <w:p w14:paraId="54C2BF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358</w:t>
            </w:r>
          </w:p>
        </w:tc>
        <w:tc>
          <w:tcPr>
            <w:tcW w:w="624" w:type="dxa"/>
            <w:noWrap/>
            <w:vAlign w:val="center"/>
          </w:tcPr>
          <w:p w14:paraId="4E2CD0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tcPr>
          <w:p w14:paraId="28551B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640081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9.5</w:t>
            </w:r>
          </w:p>
        </w:tc>
        <w:tc>
          <w:tcPr>
            <w:tcW w:w="794" w:type="dxa"/>
            <w:noWrap/>
            <w:vAlign w:val="center"/>
          </w:tcPr>
          <w:p w14:paraId="026EA0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14.7</w:t>
            </w:r>
          </w:p>
        </w:tc>
      </w:tr>
      <w:tr w:rsidR="009F2394" w:rsidRPr="008361E1" w14:paraId="7E85D5B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66164E"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358</w:t>
            </w:r>
          </w:p>
        </w:tc>
        <w:tc>
          <w:tcPr>
            <w:tcW w:w="794" w:type="dxa"/>
            <w:vAlign w:val="center"/>
          </w:tcPr>
          <w:p w14:paraId="75728F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361</w:t>
            </w:r>
          </w:p>
        </w:tc>
        <w:tc>
          <w:tcPr>
            <w:tcW w:w="624" w:type="dxa"/>
            <w:noWrap/>
            <w:vAlign w:val="center"/>
          </w:tcPr>
          <w:p w14:paraId="46FE6B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tcPr>
          <w:p w14:paraId="295F0E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3EB920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14.7</w:t>
            </w:r>
          </w:p>
        </w:tc>
        <w:tc>
          <w:tcPr>
            <w:tcW w:w="794" w:type="dxa"/>
            <w:noWrap/>
            <w:vAlign w:val="center"/>
          </w:tcPr>
          <w:p w14:paraId="5F208B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14.7</w:t>
            </w:r>
          </w:p>
        </w:tc>
      </w:tr>
      <w:tr w:rsidR="009F2394" w:rsidRPr="008361E1" w14:paraId="4ECF0CB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64A2D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361</w:t>
            </w:r>
          </w:p>
        </w:tc>
        <w:tc>
          <w:tcPr>
            <w:tcW w:w="794" w:type="dxa"/>
            <w:vAlign w:val="center"/>
          </w:tcPr>
          <w:p w14:paraId="02C74E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366</w:t>
            </w:r>
          </w:p>
        </w:tc>
        <w:tc>
          <w:tcPr>
            <w:tcW w:w="624" w:type="dxa"/>
            <w:noWrap/>
            <w:vAlign w:val="center"/>
            <w:hideMark/>
          </w:tcPr>
          <w:p w14:paraId="331384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0ED90D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7F33D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14.7</w:t>
            </w:r>
          </w:p>
        </w:tc>
        <w:tc>
          <w:tcPr>
            <w:tcW w:w="794" w:type="dxa"/>
            <w:noWrap/>
            <w:vAlign w:val="center"/>
            <w:hideMark/>
          </w:tcPr>
          <w:p w14:paraId="098F05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AF26FB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26DF0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366</w:t>
            </w:r>
          </w:p>
        </w:tc>
        <w:tc>
          <w:tcPr>
            <w:tcW w:w="794" w:type="dxa"/>
            <w:vAlign w:val="center"/>
          </w:tcPr>
          <w:p w14:paraId="064806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372</w:t>
            </w:r>
          </w:p>
        </w:tc>
        <w:tc>
          <w:tcPr>
            <w:tcW w:w="624" w:type="dxa"/>
            <w:noWrap/>
            <w:vAlign w:val="center"/>
            <w:hideMark/>
          </w:tcPr>
          <w:p w14:paraId="142D9A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48106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4EE6E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A005C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B96B9B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B57E8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372</w:t>
            </w:r>
          </w:p>
        </w:tc>
        <w:tc>
          <w:tcPr>
            <w:tcW w:w="794" w:type="dxa"/>
            <w:vAlign w:val="center"/>
          </w:tcPr>
          <w:p w14:paraId="4AC3C4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381</w:t>
            </w:r>
          </w:p>
        </w:tc>
        <w:tc>
          <w:tcPr>
            <w:tcW w:w="624" w:type="dxa"/>
            <w:noWrap/>
            <w:vAlign w:val="center"/>
            <w:hideMark/>
          </w:tcPr>
          <w:p w14:paraId="5363C7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5F4A6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5A2F6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7D398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59.5</w:t>
            </w:r>
          </w:p>
        </w:tc>
      </w:tr>
      <w:tr w:rsidR="009F2394" w:rsidRPr="008361E1" w14:paraId="3538C32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605AE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381</w:t>
            </w:r>
          </w:p>
        </w:tc>
        <w:tc>
          <w:tcPr>
            <w:tcW w:w="794" w:type="dxa"/>
            <w:vAlign w:val="center"/>
          </w:tcPr>
          <w:p w14:paraId="5B8C48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384</w:t>
            </w:r>
          </w:p>
        </w:tc>
        <w:tc>
          <w:tcPr>
            <w:tcW w:w="624" w:type="dxa"/>
            <w:noWrap/>
            <w:vAlign w:val="center"/>
            <w:hideMark/>
          </w:tcPr>
          <w:p w14:paraId="2FCB13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CC5FB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240AF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59.5</w:t>
            </w:r>
          </w:p>
        </w:tc>
        <w:tc>
          <w:tcPr>
            <w:tcW w:w="794" w:type="dxa"/>
            <w:noWrap/>
            <w:vAlign w:val="center"/>
            <w:hideMark/>
          </w:tcPr>
          <w:p w14:paraId="36AA10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59.5</w:t>
            </w:r>
          </w:p>
        </w:tc>
      </w:tr>
      <w:tr w:rsidR="009F2394" w:rsidRPr="008361E1" w14:paraId="55F14E1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A2DBB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384</w:t>
            </w:r>
          </w:p>
        </w:tc>
        <w:tc>
          <w:tcPr>
            <w:tcW w:w="794" w:type="dxa"/>
            <w:vAlign w:val="center"/>
          </w:tcPr>
          <w:p w14:paraId="4BD32E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388</w:t>
            </w:r>
          </w:p>
        </w:tc>
        <w:tc>
          <w:tcPr>
            <w:tcW w:w="624" w:type="dxa"/>
            <w:noWrap/>
            <w:vAlign w:val="center"/>
            <w:hideMark/>
          </w:tcPr>
          <w:p w14:paraId="7FACDC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258DD3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CFD12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59.5</w:t>
            </w:r>
          </w:p>
        </w:tc>
        <w:tc>
          <w:tcPr>
            <w:tcW w:w="794" w:type="dxa"/>
            <w:noWrap/>
            <w:vAlign w:val="center"/>
            <w:hideMark/>
          </w:tcPr>
          <w:p w14:paraId="23CBA1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47.6</w:t>
            </w:r>
          </w:p>
        </w:tc>
      </w:tr>
      <w:tr w:rsidR="009F2394" w:rsidRPr="008361E1" w14:paraId="407DDB6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4CF5A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388</w:t>
            </w:r>
          </w:p>
        </w:tc>
        <w:tc>
          <w:tcPr>
            <w:tcW w:w="794" w:type="dxa"/>
            <w:vAlign w:val="center"/>
          </w:tcPr>
          <w:p w14:paraId="147833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402</w:t>
            </w:r>
          </w:p>
        </w:tc>
        <w:tc>
          <w:tcPr>
            <w:tcW w:w="624" w:type="dxa"/>
            <w:noWrap/>
            <w:vAlign w:val="center"/>
            <w:hideMark/>
          </w:tcPr>
          <w:p w14:paraId="626335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318F3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F465C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47.6</w:t>
            </w:r>
          </w:p>
        </w:tc>
        <w:tc>
          <w:tcPr>
            <w:tcW w:w="794" w:type="dxa"/>
            <w:noWrap/>
            <w:vAlign w:val="center"/>
            <w:hideMark/>
          </w:tcPr>
          <w:p w14:paraId="095FEF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47.6</w:t>
            </w:r>
          </w:p>
        </w:tc>
      </w:tr>
      <w:tr w:rsidR="009F2394" w:rsidRPr="008361E1" w14:paraId="07C12C3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57479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402</w:t>
            </w:r>
          </w:p>
        </w:tc>
        <w:tc>
          <w:tcPr>
            <w:tcW w:w="794" w:type="dxa"/>
            <w:vAlign w:val="center"/>
          </w:tcPr>
          <w:p w14:paraId="2A62AD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406</w:t>
            </w:r>
          </w:p>
        </w:tc>
        <w:tc>
          <w:tcPr>
            <w:tcW w:w="624" w:type="dxa"/>
            <w:noWrap/>
            <w:vAlign w:val="center"/>
            <w:hideMark/>
          </w:tcPr>
          <w:p w14:paraId="26A5BC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F3292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21F90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47.6</w:t>
            </w:r>
          </w:p>
        </w:tc>
        <w:tc>
          <w:tcPr>
            <w:tcW w:w="794" w:type="dxa"/>
            <w:noWrap/>
            <w:vAlign w:val="center"/>
            <w:hideMark/>
          </w:tcPr>
          <w:p w14:paraId="600701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36.2</w:t>
            </w:r>
          </w:p>
        </w:tc>
      </w:tr>
      <w:tr w:rsidR="009F2394" w:rsidRPr="008361E1" w14:paraId="48E6C8C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CA0C8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406</w:t>
            </w:r>
          </w:p>
        </w:tc>
        <w:tc>
          <w:tcPr>
            <w:tcW w:w="794" w:type="dxa"/>
            <w:vAlign w:val="center"/>
          </w:tcPr>
          <w:p w14:paraId="1A505D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478</w:t>
            </w:r>
          </w:p>
        </w:tc>
        <w:tc>
          <w:tcPr>
            <w:tcW w:w="624" w:type="dxa"/>
            <w:noWrap/>
            <w:vAlign w:val="center"/>
            <w:hideMark/>
          </w:tcPr>
          <w:p w14:paraId="182007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FC74B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B9660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36.2</w:t>
            </w:r>
          </w:p>
        </w:tc>
        <w:tc>
          <w:tcPr>
            <w:tcW w:w="794" w:type="dxa"/>
            <w:noWrap/>
            <w:vAlign w:val="center"/>
            <w:hideMark/>
          </w:tcPr>
          <w:p w14:paraId="12FB2C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36.2</w:t>
            </w:r>
          </w:p>
        </w:tc>
      </w:tr>
      <w:tr w:rsidR="009F2394" w:rsidRPr="008361E1" w14:paraId="200C5FA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B1161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478</w:t>
            </w:r>
          </w:p>
        </w:tc>
        <w:tc>
          <w:tcPr>
            <w:tcW w:w="794" w:type="dxa"/>
            <w:vAlign w:val="center"/>
          </w:tcPr>
          <w:p w14:paraId="1CA959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480</w:t>
            </w:r>
          </w:p>
        </w:tc>
        <w:tc>
          <w:tcPr>
            <w:tcW w:w="624" w:type="dxa"/>
            <w:noWrap/>
            <w:vAlign w:val="center"/>
            <w:hideMark/>
          </w:tcPr>
          <w:p w14:paraId="27CC38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609108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6FB16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36.2</w:t>
            </w:r>
          </w:p>
        </w:tc>
        <w:tc>
          <w:tcPr>
            <w:tcW w:w="794" w:type="dxa"/>
            <w:noWrap/>
            <w:vAlign w:val="center"/>
            <w:hideMark/>
          </w:tcPr>
          <w:p w14:paraId="59AB69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38.2</w:t>
            </w:r>
          </w:p>
        </w:tc>
      </w:tr>
      <w:tr w:rsidR="009F2394" w:rsidRPr="008361E1" w14:paraId="3AADF28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BF45D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480</w:t>
            </w:r>
          </w:p>
        </w:tc>
        <w:tc>
          <w:tcPr>
            <w:tcW w:w="794" w:type="dxa"/>
            <w:vAlign w:val="center"/>
          </w:tcPr>
          <w:p w14:paraId="65E81D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486</w:t>
            </w:r>
          </w:p>
        </w:tc>
        <w:tc>
          <w:tcPr>
            <w:tcW w:w="624" w:type="dxa"/>
            <w:noWrap/>
            <w:vAlign w:val="center"/>
            <w:hideMark/>
          </w:tcPr>
          <w:p w14:paraId="14B53F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085731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41A5F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38.2</w:t>
            </w:r>
          </w:p>
        </w:tc>
        <w:tc>
          <w:tcPr>
            <w:tcW w:w="794" w:type="dxa"/>
            <w:noWrap/>
            <w:vAlign w:val="center"/>
            <w:hideMark/>
          </w:tcPr>
          <w:p w14:paraId="52D118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38.2</w:t>
            </w:r>
          </w:p>
        </w:tc>
      </w:tr>
      <w:tr w:rsidR="009F2394" w:rsidRPr="008361E1" w14:paraId="1E144B3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E3F15C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486</w:t>
            </w:r>
          </w:p>
        </w:tc>
        <w:tc>
          <w:tcPr>
            <w:tcW w:w="794" w:type="dxa"/>
            <w:vAlign w:val="center"/>
          </w:tcPr>
          <w:p w14:paraId="1532D4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490</w:t>
            </w:r>
          </w:p>
        </w:tc>
        <w:tc>
          <w:tcPr>
            <w:tcW w:w="624" w:type="dxa"/>
            <w:noWrap/>
            <w:vAlign w:val="center"/>
            <w:hideMark/>
          </w:tcPr>
          <w:p w14:paraId="5A0C13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C4FD8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E3996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38.2</w:t>
            </w:r>
          </w:p>
        </w:tc>
        <w:tc>
          <w:tcPr>
            <w:tcW w:w="794" w:type="dxa"/>
            <w:noWrap/>
            <w:vAlign w:val="center"/>
            <w:hideMark/>
          </w:tcPr>
          <w:p w14:paraId="4253A6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25.5</w:t>
            </w:r>
          </w:p>
        </w:tc>
      </w:tr>
      <w:tr w:rsidR="009F2394" w:rsidRPr="008361E1" w14:paraId="49499EB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B95F7B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490</w:t>
            </w:r>
          </w:p>
        </w:tc>
        <w:tc>
          <w:tcPr>
            <w:tcW w:w="794" w:type="dxa"/>
            <w:vAlign w:val="center"/>
          </w:tcPr>
          <w:p w14:paraId="134DCC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493</w:t>
            </w:r>
          </w:p>
        </w:tc>
        <w:tc>
          <w:tcPr>
            <w:tcW w:w="624" w:type="dxa"/>
            <w:noWrap/>
            <w:vAlign w:val="center"/>
            <w:hideMark/>
          </w:tcPr>
          <w:p w14:paraId="2A9ADA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1BD6C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AF416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25.5</w:t>
            </w:r>
          </w:p>
        </w:tc>
        <w:tc>
          <w:tcPr>
            <w:tcW w:w="794" w:type="dxa"/>
            <w:noWrap/>
            <w:vAlign w:val="center"/>
            <w:hideMark/>
          </w:tcPr>
          <w:p w14:paraId="711EE5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25.5</w:t>
            </w:r>
          </w:p>
        </w:tc>
      </w:tr>
      <w:tr w:rsidR="009F2394" w:rsidRPr="008361E1" w14:paraId="60450D9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5BEB3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493</w:t>
            </w:r>
          </w:p>
        </w:tc>
        <w:tc>
          <w:tcPr>
            <w:tcW w:w="794" w:type="dxa"/>
            <w:vAlign w:val="center"/>
          </w:tcPr>
          <w:p w14:paraId="695B71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496</w:t>
            </w:r>
          </w:p>
        </w:tc>
        <w:tc>
          <w:tcPr>
            <w:tcW w:w="624" w:type="dxa"/>
            <w:noWrap/>
            <w:vAlign w:val="center"/>
            <w:hideMark/>
          </w:tcPr>
          <w:p w14:paraId="740CD1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2ADE08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2EC7E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25.5</w:t>
            </w:r>
          </w:p>
        </w:tc>
        <w:tc>
          <w:tcPr>
            <w:tcW w:w="794" w:type="dxa"/>
            <w:noWrap/>
            <w:vAlign w:val="center"/>
            <w:hideMark/>
          </w:tcPr>
          <w:p w14:paraId="65AE06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18.4</w:t>
            </w:r>
          </w:p>
        </w:tc>
      </w:tr>
      <w:tr w:rsidR="009F2394" w:rsidRPr="008361E1" w14:paraId="11BB0EC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2876D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496</w:t>
            </w:r>
          </w:p>
        </w:tc>
        <w:tc>
          <w:tcPr>
            <w:tcW w:w="794" w:type="dxa"/>
            <w:vAlign w:val="center"/>
          </w:tcPr>
          <w:p w14:paraId="2F64B7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499</w:t>
            </w:r>
          </w:p>
        </w:tc>
        <w:tc>
          <w:tcPr>
            <w:tcW w:w="624" w:type="dxa"/>
            <w:noWrap/>
            <w:vAlign w:val="center"/>
            <w:hideMark/>
          </w:tcPr>
          <w:p w14:paraId="45E290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FBD88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52E97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18.4</w:t>
            </w:r>
          </w:p>
        </w:tc>
        <w:tc>
          <w:tcPr>
            <w:tcW w:w="794" w:type="dxa"/>
            <w:noWrap/>
            <w:vAlign w:val="center"/>
            <w:hideMark/>
          </w:tcPr>
          <w:p w14:paraId="2776C0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18.4</w:t>
            </w:r>
          </w:p>
        </w:tc>
      </w:tr>
      <w:tr w:rsidR="009F2394" w:rsidRPr="008361E1" w14:paraId="180EECA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33B25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499</w:t>
            </w:r>
          </w:p>
        </w:tc>
        <w:tc>
          <w:tcPr>
            <w:tcW w:w="794" w:type="dxa"/>
            <w:vAlign w:val="center"/>
          </w:tcPr>
          <w:p w14:paraId="6A4E05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505</w:t>
            </w:r>
          </w:p>
        </w:tc>
        <w:tc>
          <w:tcPr>
            <w:tcW w:w="624" w:type="dxa"/>
            <w:noWrap/>
            <w:vAlign w:val="center"/>
            <w:hideMark/>
          </w:tcPr>
          <w:p w14:paraId="4E3231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69000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D69A3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18.4</w:t>
            </w:r>
          </w:p>
        </w:tc>
        <w:tc>
          <w:tcPr>
            <w:tcW w:w="794" w:type="dxa"/>
            <w:noWrap/>
            <w:vAlign w:val="center"/>
            <w:hideMark/>
          </w:tcPr>
          <w:p w14:paraId="28B08C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3B12B5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98998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505</w:t>
            </w:r>
          </w:p>
        </w:tc>
        <w:tc>
          <w:tcPr>
            <w:tcW w:w="794" w:type="dxa"/>
            <w:vAlign w:val="center"/>
          </w:tcPr>
          <w:p w14:paraId="6C47B7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508</w:t>
            </w:r>
          </w:p>
        </w:tc>
        <w:tc>
          <w:tcPr>
            <w:tcW w:w="624" w:type="dxa"/>
            <w:noWrap/>
            <w:vAlign w:val="center"/>
            <w:hideMark/>
          </w:tcPr>
          <w:p w14:paraId="1664E2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75E1D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09CC7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99C7E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18AD1B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D8833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508</w:t>
            </w:r>
          </w:p>
        </w:tc>
        <w:tc>
          <w:tcPr>
            <w:tcW w:w="794" w:type="dxa"/>
            <w:vAlign w:val="center"/>
          </w:tcPr>
          <w:p w14:paraId="632DDF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516</w:t>
            </w:r>
          </w:p>
        </w:tc>
        <w:tc>
          <w:tcPr>
            <w:tcW w:w="624" w:type="dxa"/>
            <w:noWrap/>
            <w:vAlign w:val="center"/>
            <w:hideMark/>
          </w:tcPr>
          <w:p w14:paraId="71EF45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0341F9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51B15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B18CD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42.3</w:t>
            </w:r>
          </w:p>
        </w:tc>
      </w:tr>
      <w:tr w:rsidR="009F2394" w:rsidRPr="008361E1" w14:paraId="56A5116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9BE8B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516</w:t>
            </w:r>
          </w:p>
        </w:tc>
        <w:tc>
          <w:tcPr>
            <w:tcW w:w="794" w:type="dxa"/>
            <w:vAlign w:val="center"/>
          </w:tcPr>
          <w:p w14:paraId="193AA3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543</w:t>
            </w:r>
          </w:p>
        </w:tc>
        <w:tc>
          <w:tcPr>
            <w:tcW w:w="624" w:type="dxa"/>
            <w:noWrap/>
            <w:vAlign w:val="center"/>
            <w:hideMark/>
          </w:tcPr>
          <w:p w14:paraId="799667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A0042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6FA47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42.3</w:t>
            </w:r>
          </w:p>
        </w:tc>
        <w:tc>
          <w:tcPr>
            <w:tcW w:w="794" w:type="dxa"/>
            <w:noWrap/>
            <w:vAlign w:val="center"/>
            <w:hideMark/>
          </w:tcPr>
          <w:p w14:paraId="1A8761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42.3</w:t>
            </w:r>
          </w:p>
        </w:tc>
      </w:tr>
      <w:tr w:rsidR="009F2394" w:rsidRPr="008361E1" w14:paraId="6417E2B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99E9B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543</w:t>
            </w:r>
          </w:p>
        </w:tc>
        <w:tc>
          <w:tcPr>
            <w:tcW w:w="794" w:type="dxa"/>
            <w:vAlign w:val="center"/>
          </w:tcPr>
          <w:p w14:paraId="4CA82C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552</w:t>
            </w:r>
          </w:p>
        </w:tc>
        <w:tc>
          <w:tcPr>
            <w:tcW w:w="624" w:type="dxa"/>
            <w:noWrap/>
            <w:vAlign w:val="center"/>
            <w:hideMark/>
          </w:tcPr>
          <w:p w14:paraId="6ABA8A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154E3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0A2D4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42.3</w:t>
            </w:r>
          </w:p>
        </w:tc>
        <w:tc>
          <w:tcPr>
            <w:tcW w:w="794" w:type="dxa"/>
            <w:noWrap/>
            <w:vAlign w:val="center"/>
            <w:hideMark/>
          </w:tcPr>
          <w:p w14:paraId="01B3A6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A3AFB8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6134D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552</w:t>
            </w:r>
          </w:p>
        </w:tc>
        <w:tc>
          <w:tcPr>
            <w:tcW w:w="794" w:type="dxa"/>
            <w:vAlign w:val="center"/>
          </w:tcPr>
          <w:p w14:paraId="43343F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555</w:t>
            </w:r>
          </w:p>
        </w:tc>
        <w:tc>
          <w:tcPr>
            <w:tcW w:w="624" w:type="dxa"/>
            <w:noWrap/>
            <w:vAlign w:val="center"/>
            <w:hideMark/>
          </w:tcPr>
          <w:p w14:paraId="467791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41088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93E8B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F85C7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E43276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CF88B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555</w:t>
            </w:r>
          </w:p>
        </w:tc>
        <w:tc>
          <w:tcPr>
            <w:tcW w:w="794" w:type="dxa"/>
            <w:vAlign w:val="center"/>
          </w:tcPr>
          <w:p w14:paraId="4BBC89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564</w:t>
            </w:r>
          </w:p>
        </w:tc>
        <w:tc>
          <w:tcPr>
            <w:tcW w:w="624" w:type="dxa"/>
            <w:noWrap/>
            <w:vAlign w:val="center"/>
            <w:hideMark/>
          </w:tcPr>
          <w:p w14:paraId="1B0070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AE684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87620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6C7E9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42.1</w:t>
            </w:r>
          </w:p>
        </w:tc>
      </w:tr>
      <w:tr w:rsidR="009F2394" w:rsidRPr="008361E1" w14:paraId="5B152CE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4C6CC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564</w:t>
            </w:r>
          </w:p>
        </w:tc>
        <w:tc>
          <w:tcPr>
            <w:tcW w:w="794" w:type="dxa"/>
            <w:vAlign w:val="center"/>
          </w:tcPr>
          <w:p w14:paraId="3BF68C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566</w:t>
            </w:r>
          </w:p>
        </w:tc>
        <w:tc>
          <w:tcPr>
            <w:tcW w:w="624" w:type="dxa"/>
            <w:noWrap/>
            <w:vAlign w:val="center"/>
            <w:hideMark/>
          </w:tcPr>
          <w:p w14:paraId="7C7F96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45AB41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5FB51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42.1</w:t>
            </w:r>
          </w:p>
        </w:tc>
        <w:tc>
          <w:tcPr>
            <w:tcW w:w="794" w:type="dxa"/>
            <w:noWrap/>
            <w:vAlign w:val="center"/>
            <w:hideMark/>
          </w:tcPr>
          <w:p w14:paraId="2576D6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42.1</w:t>
            </w:r>
          </w:p>
        </w:tc>
      </w:tr>
      <w:tr w:rsidR="009F2394" w:rsidRPr="008361E1" w14:paraId="10CC44A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68F6F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566</w:t>
            </w:r>
          </w:p>
        </w:tc>
        <w:tc>
          <w:tcPr>
            <w:tcW w:w="794" w:type="dxa"/>
            <w:vAlign w:val="center"/>
          </w:tcPr>
          <w:p w14:paraId="13D6E8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576</w:t>
            </w:r>
          </w:p>
        </w:tc>
        <w:tc>
          <w:tcPr>
            <w:tcW w:w="624" w:type="dxa"/>
            <w:noWrap/>
            <w:vAlign w:val="center"/>
            <w:hideMark/>
          </w:tcPr>
          <w:p w14:paraId="36A9F0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085A1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18EF5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42.1</w:t>
            </w:r>
          </w:p>
        </w:tc>
        <w:tc>
          <w:tcPr>
            <w:tcW w:w="794" w:type="dxa"/>
            <w:noWrap/>
            <w:vAlign w:val="center"/>
            <w:hideMark/>
          </w:tcPr>
          <w:p w14:paraId="346138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6AE78D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724EA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576</w:t>
            </w:r>
          </w:p>
        </w:tc>
        <w:tc>
          <w:tcPr>
            <w:tcW w:w="794" w:type="dxa"/>
            <w:vAlign w:val="center"/>
          </w:tcPr>
          <w:p w14:paraId="474109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579</w:t>
            </w:r>
          </w:p>
        </w:tc>
        <w:tc>
          <w:tcPr>
            <w:tcW w:w="624" w:type="dxa"/>
            <w:noWrap/>
            <w:vAlign w:val="center"/>
            <w:hideMark/>
          </w:tcPr>
          <w:p w14:paraId="25139E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CC1B5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E4FC6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58F54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910771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5F57A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579</w:t>
            </w:r>
          </w:p>
        </w:tc>
        <w:tc>
          <w:tcPr>
            <w:tcW w:w="794" w:type="dxa"/>
            <w:vAlign w:val="center"/>
          </w:tcPr>
          <w:p w14:paraId="7AB18E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587</w:t>
            </w:r>
          </w:p>
        </w:tc>
        <w:tc>
          <w:tcPr>
            <w:tcW w:w="624" w:type="dxa"/>
            <w:noWrap/>
            <w:vAlign w:val="center"/>
            <w:hideMark/>
          </w:tcPr>
          <w:p w14:paraId="08C074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A3FD3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D9E64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0813D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31.3</w:t>
            </w:r>
          </w:p>
        </w:tc>
      </w:tr>
      <w:tr w:rsidR="009F2394" w:rsidRPr="008361E1" w14:paraId="21E5AA4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B6676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587</w:t>
            </w:r>
          </w:p>
        </w:tc>
        <w:tc>
          <w:tcPr>
            <w:tcW w:w="794" w:type="dxa"/>
            <w:vAlign w:val="center"/>
          </w:tcPr>
          <w:p w14:paraId="1BA8D7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592</w:t>
            </w:r>
          </w:p>
        </w:tc>
        <w:tc>
          <w:tcPr>
            <w:tcW w:w="624" w:type="dxa"/>
            <w:noWrap/>
            <w:vAlign w:val="center"/>
            <w:hideMark/>
          </w:tcPr>
          <w:p w14:paraId="376F35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40774E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C01EC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31.3</w:t>
            </w:r>
          </w:p>
        </w:tc>
        <w:tc>
          <w:tcPr>
            <w:tcW w:w="794" w:type="dxa"/>
            <w:noWrap/>
            <w:vAlign w:val="center"/>
            <w:hideMark/>
          </w:tcPr>
          <w:p w14:paraId="30DCCE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31.3</w:t>
            </w:r>
          </w:p>
        </w:tc>
      </w:tr>
      <w:tr w:rsidR="009F2394" w:rsidRPr="008361E1" w14:paraId="053EBED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C1BC7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592</w:t>
            </w:r>
          </w:p>
        </w:tc>
        <w:tc>
          <w:tcPr>
            <w:tcW w:w="794" w:type="dxa"/>
            <w:vAlign w:val="center"/>
          </w:tcPr>
          <w:p w14:paraId="5D66BD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595</w:t>
            </w:r>
          </w:p>
        </w:tc>
        <w:tc>
          <w:tcPr>
            <w:tcW w:w="624" w:type="dxa"/>
            <w:noWrap/>
            <w:vAlign w:val="center"/>
            <w:hideMark/>
          </w:tcPr>
          <w:p w14:paraId="4992D6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213C8D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B15D1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31.3</w:t>
            </w:r>
          </w:p>
        </w:tc>
        <w:tc>
          <w:tcPr>
            <w:tcW w:w="794" w:type="dxa"/>
            <w:noWrap/>
            <w:vAlign w:val="center"/>
            <w:hideMark/>
          </w:tcPr>
          <w:p w14:paraId="7F0531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12.5</w:t>
            </w:r>
          </w:p>
        </w:tc>
      </w:tr>
      <w:tr w:rsidR="009F2394" w:rsidRPr="008361E1" w14:paraId="2731773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2CE5B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595</w:t>
            </w:r>
          </w:p>
        </w:tc>
        <w:tc>
          <w:tcPr>
            <w:tcW w:w="794" w:type="dxa"/>
            <w:vAlign w:val="center"/>
          </w:tcPr>
          <w:p w14:paraId="7C74CD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600</w:t>
            </w:r>
          </w:p>
        </w:tc>
        <w:tc>
          <w:tcPr>
            <w:tcW w:w="624" w:type="dxa"/>
            <w:noWrap/>
            <w:vAlign w:val="center"/>
            <w:hideMark/>
          </w:tcPr>
          <w:p w14:paraId="27FADB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DC910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57F44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12.5</w:t>
            </w:r>
          </w:p>
        </w:tc>
        <w:tc>
          <w:tcPr>
            <w:tcW w:w="794" w:type="dxa"/>
            <w:noWrap/>
            <w:vAlign w:val="center"/>
            <w:hideMark/>
          </w:tcPr>
          <w:p w14:paraId="7E6FEF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12.5</w:t>
            </w:r>
          </w:p>
        </w:tc>
      </w:tr>
      <w:tr w:rsidR="009F2394" w:rsidRPr="008361E1" w14:paraId="65282D5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B7887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600</w:t>
            </w:r>
          </w:p>
        </w:tc>
        <w:tc>
          <w:tcPr>
            <w:tcW w:w="794" w:type="dxa"/>
            <w:vAlign w:val="center"/>
          </w:tcPr>
          <w:p w14:paraId="2EFB37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605</w:t>
            </w:r>
          </w:p>
        </w:tc>
        <w:tc>
          <w:tcPr>
            <w:tcW w:w="624" w:type="dxa"/>
            <w:noWrap/>
            <w:vAlign w:val="center"/>
            <w:hideMark/>
          </w:tcPr>
          <w:p w14:paraId="7687C7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1FC3A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46BC6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12.5</w:t>
            </w:r>
          </w:p>
        </w:tc>
        <w:tc>
          <w:tcPr>
            <w:tcW w:w="794" w:type="dxa"/>
            <w:noWrap/>
            <w:vAlign w:val="center"/>
            <w:hideMark/>
          </w:tcPr>
          <w:p w14:paraId="45A4FA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F2450E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606B9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605</w:t>
            </w:r>
          </w:p>
        </w:tc>
        <w:tc>
          <w:tcPr>
            <w:tcW w:w="794" w:type="dxa"/>
            <w:vAlign w:val="center"/>
          </w:tcPr>
          <w:p w14:paraId="7B0BC1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622</w:t>
            </w:r>
          </w:p>
        </w:tc>
        <w:tc>
          <w:tcPr>
            <w:tcW w:w="624" w:type="dxa"/>
            <w:noWrap/>
            <w:vAlign w:val="center"/>
            <w:hideMark/>
          </w:tcPr>
          <w:p w14:paraId="0D1459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60BE89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8AE70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722DA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E6E5CE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41E02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622</w:t>
            </w:r>
          </w:p>
        </w:tc>
        <w:tc>
          <w:tcPr>
            <w:tcW w:w="794" w:type="dxa"/>
            <w:vAlign w:val="center"/>
          </w:tcPr>
          <w:p w14:paraId="0D401C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642</w:t>
            </w:r>
          </w:p>
        </w:tc>
        <w:tc>
          <w:tcPr>
            <w:tcW w:w="624" w:type="dxa"/>
            <w:noWrap/>
            <w:vAlign w:val="center"/>
            <w:hideMark/>
          </w:tcPr>
          <w:p w14:paraId="6F9F4F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4DBBC0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6C90E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A3500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45.3</w:t>
            </w:r>
          </w:p>
        </w:tc>
      </w:tr>
      <w:tr w:rsidR="009F2394" w:rsidRPr="008361E1" w14:paraId="60BCCF6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EDC14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642</w:t>
            </w:r>
          </w:p>
        </w:tc>
        <w:tc>
          <w:tcPr>
            <w:tcW w:w="794" w:type="dxa"/>
            <w:vAlign w:val="center"/>
          </w:tcPr>
          <w:p w14:paraId="7E1BF0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647</w:t>
            </w:r>
          </w:p>
        </w:tc>
        <w:tc>
          <w:tcPr>
            <w:tcW w:w="624" w:type="dxa"/>
            <w:noWrap/>
            <w:vAlign w:val="center"/>
            <w:hideMark/>
          </w:tcPr>
          <w:p w14:paraId="10E7F0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2CF29C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261A4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45.3</w:t>
            </w:r>
          </w:p>
        </w:tc>
        <w:tc>
          <w:tcPr>
            <w:tcW w:w="794" w:type="dxa"/>
            <w:noWrap/>
            <w:vAlign w:val="center"/>
            <w:hideMark/>
          </w:tcPr>
          <w:p w14:paraId="26F003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45.3</w:t>
            </w:r>
          </w:p>
        </w:tc>
      </w:tr>
      <w:tr w:rsidR="009F2394" w:rsidRPr="008361E1" w14:paraId="48942CE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6EC35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647</w:t>
            </w:r>
          </w:p>
        </w:tc>
        <w:tc>
          <w:tcPr>
            <w:tcW w:w="794" w:type="dxa"/>
            <w:vAlign w:val="center"/>
          </w:tcPr>
          <w:p w14:paraId="2247ED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657</w:t>
            </w:r>
          </w:p>
        </w:tc>
        <w:tc>
          <w:tcPr>
            <w:tcW w:w="624" w:type="dxa"/>
            <w:noWrap/>
            <w:vAlign w:val="center"/>
            <w:hideMark/>
          </w:tcPr>
          <w:p w14:paraId="3C615B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DFDBD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A6D84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45.3</w:t>
            </w:r>
          </w:p>
        </w:tc>
        <w:tc>
          <w:tcPr>
            <w:tcW w:w="794" w:type="dxa"/>
            <w:noWrap/>
            <w:vAlign w:val="center"/>
            <w:hideMark/>
          </w:tcPr>
          <w:p w14:paraId="267744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DA7F73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8B362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657</w:t>
            </w:r>
          </w:p>
        </w:tc>
        <w:tc>
          <w:tcPr>
            <w:tcW w:w="794" w:type="dxa"/>
            <w:vAlign w:val="center"/>
          </w:tcPr>
          <w:p w14:paraId="32A9D5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660</w:t>
            </w:r>
          </w:p>
        </w:tc>
        <w:tc>
          <w:tcPr>
            <w:tcW w:w="624" w:type="dxa"/>
            <w:noWrap/>
            <w:vAlign w:val="center"/>
            <w:hideMark/>
          </w:tcPr>
          <w:p w14:paraId="386EA8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083287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58D54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9F9C2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BEC779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C44B8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660</w:t>
            </w:r>
          </w:p>
        </w:tc>
        <w:tc>
          <w:tcPr>
            <w:tcW w:w="794" w:type="dxa"/>
            <w:vAlign w:val="center"/>
          </w:tcPr>
          <w:p w14:paraId="489263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669</w:t>
            </w:r>
          </w:p>
        </w:tc>
        <w:tc>
          <w:tcPr>
            <w:tcW w:w="624" w:type="dxa"/>
            <w:noWrap/>
            <w:vAlign w:val="center"/>
            <w:hideMark/>
          </w:tcPr>
          <w:p w14:paraId="33047B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4E0720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27139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CBB63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45.5</w:t>
            </w:r>
          </w:p>
        </w:tc>
      </w:tr>
      <w:tr w:rsidR="009F2394" w:rsidRPr="008361E1" w14:paraId="689D5A8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B490C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669</w:t>
            </w:r>
          </w:p>
        </w:tc>
        <w:tc>
          <w:tcPr>
            <w:tcW w:w="794" w:type="dxa"/>
            <w:vAlign w:val="center"/>
          </w:tcPr>
          <w:p w14:paraId="2F221F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673</w:t>
            </w:r>
          </w:p>
        </w:tc>
        <w:tc>
          <w:tcPr>
            <w:tcW w:w="624" w:type="dxa"/>
            <w:noWrap/>
            <w:vAlign w:val="center"/>
            <w:hideMark/>
          </w:tcPr>
          <w:p w14:paraId="4B0FB3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46764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D7882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45.5</w:t>
            </w:r>
          </w:p>
        </w:tc>
        <w:tc>
          <w:tcPr>
            <w:tcW w:w="794" w:type="dxa"/>
            <w:noWrap/>
            <w:vAlign w:val="center"/>
            <w:hideMark/>
          </w:tcPr>
          <w:p w14:paraId="132409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45.5</w:t>
            </w:r>
          </w:p>
        </w:tc>
      </w:tr>
      <w:tr w:rsidR="009F2394" w:rsidRPr="008361E1" w14:paraId="48ED3EF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A7DFC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673</w:t>
            </w:r>
          </w:p>
        </w:tc>
        <w:tc>
          <w:tcPr>
            <w:tcW w:w="794" w:type="dxa"/>
            <w:vAlign w:val="center"/>
          </w:tcPr>
          <w:p w14:paraId="7E4118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683</w:t>
            </w:r>
          </w:p>
        </w:tc>
        <w:tc>
          <w:tcPr>
            <w:tcW w:w="624" w:type="dxa"/>
            <w:noWrap/>
            <w:vAlign w:val="center"/>
            <w:hideMark/>
          </w:tcPr>
          <w:p w14:paraId="226646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48AB16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67CDF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45.5</w:t>
            </w:r>
          </w:p>
        </w:tc>
        <w:tc>
          <w:tcPr>
            <w:tcW w:w="794" w:type="dxa"/>
            <w:noWrap/>
            <w:vAlign w:val="center"/>
            <w:hideMark/>
          </w:tcPr>
          <w:p w14:paraId="5F9096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6B54DD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94B6E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683</w:t>
            </w:r>
          </w:p>
        </w:tc>
        <w:tc>
          <w:tcPr>
            <w:tcW w:w="794" w:type="dxa"/>
            <w:vAlign w:val="center"/>
          </w:tcPr>
          <w:p w14:paraId="743AD3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685</w:t>
            </w:r>
          </w:p>
        </w:tc>
        <w:tc>
          <w:tcPr>
            <w:tcW w:w="624" w:type="dxa"/>
            <w:noWrap/>
            <w:vAlign w:val="center"/>
            <w:hideMark/>
          </w:tcPr>
          <w:p w14:paraId="0FD780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9666A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490AE4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1F09C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r>
      <w:tr w:rsidR="009F2394" w:rsidRPr="008361E1" w14:paraId="7D6CBA3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77EEE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685</w:t>
            </w:r>
          </w:p>
        </w:tc>
        <w:tc>
          <w:tcPr>
            <w:tcW w:w="794" w:type="dxa"/>
            <w:vAlign w:val="center"/>
          </w:tcPr>
          <w:p w14:paraId="7815A7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704</w:t>
            </w:r>
          </w:p>
        </w:tc>
        <w:tc>
          <w:tcPr>
            <w:tcW w:w="624" w:type="dxa"/>
            <w:noWrap/>
            <w:vAlign w:val="center"/>
            <w:hideMark/>
          </w:tcPr>
          <w:p w14:paraId="71D91B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10B56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B04D8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3E759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40.7</w:t>
            </w:r>
          </w:p>
        </w:tc>
      </w:tr>
      <w:tr w:rsidR="009F2394" w:rsidRPr="008361E1" w14:paraId="3464334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30479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704</w:t>
            </w:r>
          </w:p>
        </w:tc>
        <w:tc>
          <w:tcPr>
            <w:tcW w:w="794" w:type="dxa"/>
            <w:vAlign w:val="center"/>
          </w:tcPr>
          <w:p w14:paraId="0A3738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726</w:t>
            </w:r>
          </w:p>
        </w:tc>
        <w:tc>
          <w:tcPr>
            <w:tcW w:w="624" w:type="dxa"/>
            <w:noWrap/>
            <w:vAlign w:val="center"/>
            <w:hideMark/>
          </w:tcPr>
          <w:p w14:paraId="037FA6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313E2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CF384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40.7</w:t>
            </w:r>
          </w:p>
        </w:tc>
        <w:tc>
          <w:tcPr>
            <w:tcW w:w="794" w:type="dxa"/>
            <w:noWrap/>
            <w:vAlign w:val="center"/>
            <w:hideMark/>
          </w:tcPr>
          <w:p w14:paraId="652AC2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40.7</w:t>
            </w:r>
          </w:p>
        </w:tc>
      </w:tr>
      <w:tr w:rsidR="009F2394" w:rsidRPr="008361E1" w14:paraId="53CE6D8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0F5B7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726</w:t>
            </w:r>
          </w:p>
        </w:tc>
        <w:tc>
          <w:tcPr>
            <w:tcW w:w="794" w:type="dxa"/>
            <w:vAlign w:val="center"/>
          </w:tcPr>
          <w:p w14:paraId="7F33F0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733</w:t>
            </w:r>
          </w:p>
        </w:tc>
        <w:tc>
          <w:tcPr>
            <w:tcW w:w="624" w:type="dxa"/>
            <w:noWrap/>
            <w:vAlign w:val="center"/>
            <w:hideMark/>
          </w:tcPr>
          <w:p w14:paraId="069FCC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B868F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44C1E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40.7</w:t>
            </w:r>
          </w:p>
        </w:tc>
        <w:tc>
          <w:tcPr>
            <w:tcW w:w="794" w:type="dxa"/>
            <w:noWrap/>
            <w:vAlign w:val="center"/>
            <w:hideMark/>
          </w:tcPr>
          <w:p w14:paraId="672A10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12.8</w:t>
            </w:r>
          </w:p>
        </w:tc>
      </w:tr>
      <w:tr w:rsidR="009F2394" w:rsidRPr="008361E1" w14:paraId="09C5031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4D969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733</w:t>
            </w:r>
          </w:p>
        </w:tc>
        <w:tc>
          <w:tcPr>
            <w:tcW w:w="794" w:type="dxa"/>
            <w:vAlign w:val="center"/>
          </w:tcPr>
          <w:p w14:paraId="0897B7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736</w:t>
            </w:r>
          </w:p>
        </w:tc>
        <w:tc>
          <w:tcPr>
            <w:tcW w:w="624" w:type="dxa"/>
            <w:noWrap/>
            <w:vAlign w:val="center"/>
            <w:hideMark/>
          </w:tcPr>
          <w:p w14:paraId="3F57AD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21B046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2993A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12.8</w:t>
            </w:r>
          </w:p>
        </w:tc>
        <w:tc>
          <w:tcPr>
            <w:tcW w:w="794" w:type="dxa"/>
            <w:noWrap/>
            <w:vAlign w:val="center"/>
            <w:hideMark/>
          </w:tcPr>
          <w:p w14:paraId="4B5EAA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12.8</w:t>
            </w:r>
          </w:p>
        </w:tc>
      </w:tr>
      <w:tr w:rsidR="009F2394" w:rsidRPr="008361E1" w14:paraId="5EE1A31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13511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736</w:t>
            </w:r>
          </w:p>
        </w:tc>
        <w:tc>
          <w:tcPr>
            <w:tcW w:w="794" w:type="dxa"/>
            <w:vAlign w:val="center"/>
          </w:tcPr>
          <w:p w14:paraId="0E1B5F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744</w:t>
            </w:r>
          </w:p>
        </w:tc>
        <w:tc>
          <w:tcPr>
            <w:tcW w:w="624" w:type="dxa"/>
            <w:noWrap/>
            <w:vAlign w:val="center"/>
            <w:hideMark/>
          </w:tcPr>
          <w:p w14:paraId="4B3B45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BD635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3DCFC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12.8</w:t>
            </w:r>
          </w:p>
        </w:tc>
        <w:tc>
          <w:tcPr>
            <w:tcW w:w="794" w:type="dxa"/>
            <w:noWrap/>
            <w:vAlign w:val="center"/>
            <w:hideMark/>
          </w:tcPr>
          <w:p w14:paraId="6FD87A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59.6</w:t>
            </w:r>
          </w:p>
        </w:tc>
      </w:tr>
      <w:tr w:rsidR="009F2394" w:rsidRPr="008361E1" w14:paraId="0C7D326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3BD5E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744</w:t>
            </w:r>
          </w:p>
        </w:tc>
        <w:tc>
          <w:tcPr>
            <w:tcW w:w="794" w:type="dxa"/>
            <w:vAlign w:val="center"/>
          </w:tcPr>
          <w:p w14:paraId="3F889E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747</w:t>
            </w:r>
          </w:p>
        </w:tc>
        <w:tc>
          <w:tcPr>
            <w:tcW w:w="624" w:type="dxa"/>
            <w:noWrap/>
            <w:vAlign w:val="center"/>
            <w:hideMark/>
          </w:tcPr>
          <w:p w14:paraId="772D1A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86EF0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2FD24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59.6</w:t>
            </w:r>
          </w:p>
        </w:tc>
        <w:tc>
          <w:tcPr>
            <w:tcW w:w="794" w:type="dxa"/>
            <w:noWrap/>
            <w:vAlign w:val="center"/>
            <w:hideMark/>
          </w:tcPr>
          <w:p w14:paraId="746973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59.6</w:t>
            </w:r>
          </w:p>
        </w:tc>
      </w:tr>
      <w:tr w:rsidR="009F2394" w:rsidRPr="008361E1" w14:paraId="5A37A5E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044AC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747</w:t>
            </w:r>
          </w:p>
        </w:tc>
        <w:tc>
          <w:tcPr>
            <w:tcW w:w="794" w:type="dxa"/>
            <w:vAlign w:val="center"/>
          </w:tcPr>
          <w:p w14:paraId="51B488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751</w:t>
            </w:r>
          </w:p>
        </w:tc>
        <w:tc>
          <w:tcPr>
            <w:tcW w:w="624" w:type="dxa"/>
            <w:noWrap/>
            <w:vAlign w:val="center"/>
            <w:hideMark/>
          </w:tcPr>
          <w:p w14:paraId="15ED63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4F0513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0B87E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59.6</w:t>
            </w:r>
          </w:p>
        </w:tc>
        <w:tc>
          <w:tcPr>
            <w:tcW w:w="794" w:type="dxa"/>
            <w:noWrap/>
            <w:vAlign w:val="center"/>
            <w:hideMark/>
          </w:tcPr>
          <w:p w14:paraId="10E5C8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46.7</w:t>
            </w:r>
          </w:p>
        </w:tc>
      </w:tr>
      <w:tr w:rsidR="009F2394" w:rsidRPr="008361E1" w14:paraId="47F27D0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E4AEA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751</w:t>
            </w:r>
          </w:p>
        </w:tc>
        <w:tc>
          <w:tcPr>
            <w:tcW w:w="794" w:type="dxa"/>
            <w:vAlign w:val="center"/>
          </w:tcPr>
          <w:p w14:paraId="170D93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758</w:t>
            </w:r>
          </w:p>
        </w:tc>
        <w:tc>
          <w:tcPr>
            <w:tcW w:w="624" w:type="dxa"/>
            <w:noWrap/>
            <w:vAlign w:val="center"/>
            <w:hideMark/>
          </w:tcPr>
          <w:p w14:paraId="7EDFF3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08124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564CE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46.7</w:t>
            </w:r>
          </w:p>
        </w:tc>
        <w:tc>
          <w:tcPr>
            <w:tcW w:w="794" w:type="dxa"/>
            <w:noWrap/>
            <w:vAlign w:val="center"/>
            <w:hideMark/>
          </w:tcPr>
          <w:p w14:paraId="275020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46.7</w:t>
            </w:r>
          </w:p>
        </w:tc>
      </w:tr>
      <w:tr w:rsidR="009F2394" w:rsidRPr="008361E1" w14:paraId="351A5BB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B496AB"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758</w:t>
            </w:r>
          </w:p>
        </w:tc>
        <w:tc>
          <w:tcPr>
            <w:tcW w:w="794" w:type="dxa"/>
            <w:vAlign w:val="center"/>
          </w:tcPr>
          <w:p w14:paraId="7704FF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759</w:t>
            </w:r>
          </w:p>
        </w:tc>
        <w:tc>
          <w:tcPr>
            <w:tcW w:w="624" w:type="dxa"/>
            <w:noWrap/>
            <w:vAlign w:val="center"/>
          </w:tcPr>
          <w:p w14:paraId="15C5FD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tcPr>
          <w:p w14:paraId="6790CE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394627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46.7</w:t>
            </w:r>
          </w:p>
        </w:tc>
        <w:tc>
          <w:tcPr>
            <w:tcW w:w="794" w:type="dxa"/>
            <w:noWrap/>
            <w:vAlign w:val="center"/>
          </w:tcPr>
          <w:p w14:paraId="53606B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48.6</w:t>
            </w:r>
          </w:p>
        </w:tc>
      </w:tr>
      <w:tr w:rsidR="009F2394" w:rsidRPr="008361E1" w14:paraId="02264DD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3C45EE"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759</w:t>
            </w:r>
          </w:p>
        </w:tc>
        <w:tc>
          <w:tcPr>
            <w:tcW w:w="794" w:type="dxa"/>
            <w:vAlign w:val="center"/>
          </w:tcPr>
          <w:p w14:paraId="565390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768</w:t>
            </w:r>
          </w:p>
        </w:tc>
        <w:tc>
          <w:tcPr>
            <w:tcW w:w="624" w:type="dxa"/>
            <w:noWrap/>
            <w:vAlign w:val="center"/>
          </w:tcPr>
          <w:p w14:paraId="5EE9E4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tcPr>
          <w:p w14:paraId="4DE737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3A53D2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48.6</w:t>
            </w:r>
          </w:p>
        </w:tc>
        <w:tc>
          <w:tcPr>
            <w:tcW w:w="794" w:type="dxa"/>
            <w:noWrap/>
            <w:vAlign w:val="center"/>
          </w:tcPr>
          <w:p w14:paraId="3CB18A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48.6</w:t>
            </w:r>
          </w:p>
        </w:tc>
      </w:tr>
      <w:tr w:rsidR="009F2394" w:rsidRPr="008361E1" w14:paraId="47DFDF7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83E3A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768</w:t>
            </w:r>
          </w:p>
        </w:tc>
        <w:tc>
          <w:tcPr>
            <w:tcW w:w="794" w:type="dxa"/>
            <w:vAlign w:val="center"/>
          </w:tcPr>
          <w:p w14:paraId="68C155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777</w:t>
            </w:r>
          </w:p>
        </w:tc>
        <w:tc>
          <w:tcPr>
            <w:tcW w:w="624" w:type="dxa"/>
            <w:noWrap/>
            <w:vAlign w:val="center"/>
            <w:hideMark/>
          </w:tcPr>
          <w:p w14:paraId="5BF0C2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E6D4B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1F717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48.6</w:t>
            </w:r>
          </w:p>
        </w:tc>
        <w:tc>
          <w:tcPr>
            <w:tcW w:w="794" w:type="dxa"/>
            <w:noWrap/>
            <w:vAlign w:val="center"/>
            <w:hideMark/>
          </w:tcPr>
          <w:p w14:paraId="7F4CFF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B5BF38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8C029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777</w:t>
            </w:r>
          </w:p>
        </w:tc>
        <w:tc>
          <w:tcPr>
            <w:tcW w:w="794" w:type="dxa"/>
            <w:vAlign w:val="center"/>
          </w:tcPr>
          <w:p w14:paraId="004C1D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778</w:t>
            </w:r>
          </w:p>
        </w:tc>
        <w:tc>
          <w:tcPr>
            <w:tcW w:w="624" w:type="dxa"/>
            <w:noWrap/>
            <w:vAlign w:val="center"/>
            <w:hideMark/>
          </w:tcPr>
          <w:p w14:paraId="0304EB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6EBB0B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8A4B1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13D65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591DC9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9A698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778</w:t>
            </w:r>
          </w:p>
        </w:tc>
        <w:tc>
          <w:tcPr>
            <w:tcW w:w="794" w:type="dxa"/>
            <w:vAlign w:val="center"/>
          </w:tcPr>
          <w:p w14:paraId="1BCEF2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786</w:t>
            </w:r>
          </w:p>
        </w:tc>
        <w:tc>
          <w:tcPr>
            <w:tcW w:w="624" w:type="dxa"/>
            <w:noWrap/>
            <w:vAlign w:val="center"/>
            <w:hideMark/>
          </w:tcPr>
          <w:p w14:paraId="6D430F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40B925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9E5B0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BB90F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23.7</w:t>
            </w:r>
          </w:p>
        </w:tc>
      </w:tr>
      <w:tr w:rsidR="009F2394" w:rsidRPr="008361E1" w14:paraId="542970F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7C8100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786</w:t>
            </w:r>
          </w:p>
        </w:tc>
        <w:tc>
          <w:tcPr>
            <w:tcW w:w="794" w:type="dxa"/>
            <w:vAlign w:val="center"/>
          </w:tcPr>
          <w:p w14:paraId="011AC1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941</w:t>
            </w:r>
          </w:p>
        </w:tc>
        <w:tc>
          <w:tcPr>
            <w:tcW w:w="624" w:type="dxa"/>
            <w:noWrap/>
            <w:vAlign w:val="center"/>
            <w:hideMark/>
          </w:tcPr>
          <w:p w14:paraId="7A9005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0221D2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69471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23.7</w:t>
            </w:r>
          </w:p>
        </w:tc>
        <w:tc>
          <w:tcPr>
            <w:tcW w:w="794" w:type="dxa"/>
            <w:noWrap/>
            <w:vAlign w:val="center"/>
            <w:hideMark/>
          </w:tcPr>
          <w:p w14:paraId="67DAE8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23.7</w:t>
            </w:r>
          </w:p>
        </w:tc>
      </w:tr>
      <w:tr w:rsidR="009F2394" w:rsidRPr="008361E1" w14:paraId="2BA7F74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E007B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941</w:t>
            </w:r>
          </w:p>
        </w:tc>
        <w:tc>
          <w:tcPr>
            <w:tcW w:w="794" w:type="dxa"/>
            <w:vAlign w:val="center"/>
          </w:tcPr>
          <w:p w14:paraId="319458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945</w:t>
            </w:r>
          </w:p>
        </w:tc>
        <w:tc>
          <w:tcPr>
            <w:tcW w:w="624" w:type="dxa"/>
            <w:noWrap/>
            <w:vAlign w:val="center"/>
            <w:hideMark/>
          </w:tcPr>
          <w:p w14:paraId="2323B8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2C61B9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C27EC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23.7</w:t>
            </w:r>
          </w:p>
        </w:tc>
        <w:tc>
          <w:tcPr>
            <w:tcW w:w="794" w:type="dxa"/>
            <w:noWrap/>
            <w:vAlign w:val="center"/>
            <w:hideMark/>
          </w:tcPr>
          <w:p w14:paraId="62A33E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9.8</w:t>
            </w:r>
          </w:p>
        </w:tc>
      </w:tr>
      <w:tr w:rsidR="009F2394" w:rsidRPr="008361E1" w14:paraId="12E1256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C5E10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945</w:t>
            </w:r>
          </w:p>
        </w:tc>
        <w:tc>
          <w:tcPr>
            <w:tcW w:w="794" w:type="dxa"/>
            <w:vAlign w:val="center"/>
          </w:tcPr>
          <w:p w14:paraId="735727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948</w:t>
            </w:r>
          </w:p>
        </w:tc>
        <w:tc>
          <w:tcPr>
            <w:tcW w:w="624" w:type="dxa"/>
            <w:noWrap/>
            <w:vAlign w:val="center"/>
            <w:hideMark/>
          </w:tcPr>
          <w:p w14:paraId="719B13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6556A9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8BA42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9.8</w:t>
            </w:r>
          </w:p>
        </w:tc>
        <w:tc>
          <w:tcPr>
            <w:tcW w:w="794" w:type="dxa"/>
            <w:noWrap/>
            <w:vAlign w:val="center"/>
            <w:hideMark/>
          </w:tcPr>
          <w:p w14:paraId="2C9CB5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9.8</w:t>
            </w:r>
          </w:p>
        </w:tc>
      </w:tr>
      <w:tr w:rsidR="009F2394" w:rsidRPr="008361E1" w14:paraId="7CDF1C0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647DC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948</w:t>
            </w:r>
          </w:p>
        </w:tc>
        <w:tc>
          <w:tcPr>
            <w:tcW w:w="794" w:type="dxa"/>
            <w:vAlign w:val="center"/>
          </w:tcPr>
          <w:p w14:paraId="443A90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956</w:t>
            </w:r>
          </w:p>
        </w:tc>
        <w:tc>
          <w:tcPr>
            <w:tcW w:w="624" w:type="dxa"/>
            <w:noWrap/>
            <w:vAlign w:val="center"/>
            <w:hideMark/>
          </w:tcPr>
          <w:p w14:paraId="15B3B6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2A7D9B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FBA01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9.8</w:t>
            </w:r>
          </w:p>
        </w:tc>
        <w:tc>
          <w:tcPr>
            <w:tcW w:w="794" w:type="dxa"/>
            <w:noWrap/>
            <w:vAlign w:val="center"/>
            <w:hideMark/>
          </w:tcPr>
          <w:p w14:paraId="0DE3F2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37.5</w:t>
            </w:r>
          </w:p>
        </w:tc>
      </w:tr>
      <w:tr w:rsidR="009F2394" w:rsidRPr="008361E1" w14:paraId="5783479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43B5E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956</w:t>
            </w:r>
          </w:p>
        </w:tc>
        <w:tc>
          <w:tcPr>
            <w:tcW w:w="794" w:type="dxa"/>
            <w:vAlign w:val="center"/>
          </w:tcPr>
          <w:p w14:paraId="3EA531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974</w:t>
            </w:r>
          </w:p>
        </w:tc>
        <w:tc>
          <w:tcPr>
            <w:tcW w:w="624" w:type="dxa"/>
            <w:noWrap/>
            <w:vAlign w:val="center"/>
            <w:hideMark/>
          </w:tcPr>
          <w:p w14:paraId="625BC3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5592B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8F3BE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37.5</w:t>
            </w:r>
          </w:p>
        </w:tc>
        <w:tc>
          <w:tcPr>
            <w:tcW w:w="794" w:type="dxa"/>
            <w:noWrap/>
            <w:vAlign w:val="center"/>
            <w:hideMark/>
          </w:tcPr>
          <w:p w14:paraId="39CF0F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37.5</w:t>
            </w:r>
          </w:p>
        </w:tc>
      </w:tr>
      <w:tr w:rsidR="009F2394" w:rsidRPr="008361E1" w14:paraId="1F216A4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5D477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974</w:t>
            </w:r>
          </w:p>
        </w:tc>
        <w:tc>
          <w:tcPr>
            <w:tcW w:w="794" w:type="dxa"/>
            <w:vAlign w:val="center"/>
          </w:tcPr>
          <w:p w14:paraId="2F8B66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983</w:t>
            </w:r>
          </w:p>
        </w:tc>
        <w:tc>
          <w:tcPr>
            <w:tcW w:w="624" w:type="dxa"/>
            <w:noWrap/>
            <w:vAlign w:val="center"/>
            <w:hideMark/>
          </w:tcPr>
          <w:p w14:paraId="11DA38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BBAA8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2CF58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37.5</w:t>
            </w:r>
          </w:p>
        </w:tc>
        <w:tc>
          <w:tcPr>
            <w:tcW w:w="794" w:type="dxa"/>
            <w:noWrap/>
            <w:vAlign w:val="center"/>
            <w:hideMark/>
          </w:tcPr>
          <w:p w14:paraId="27706D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281A8E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F7BEB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983</w:t>
            </w:r>
          </w:p>
        </w:tc>
        <w:tc>
          <w:tcPr>
            <w:tcW w:w="794" w:type="dxa"/>
            <w:vAlign w:val="center"/>
          </w:tcPr>
          <w:p w14:paraId="3E5BB1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986</w:t>
            </w:r>
          </w:p>
        </w:tc>
        <w:tc>
          <w:tcPr>
            <w:tcW w:w="624" w:type="dxa"/>
            <w:noWrap/>
            <w:vAlign w:val="center"/>
            <w:hideMark/>
          </w:tcPr>
          <w:p w14:paraId="5EBEA2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263AE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53676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57C09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E43AF7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3A9D9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986</w:t>
            </w:r>
          </w:p>
        </w:tc>
        <w:tc>
          <w:tcPr>
            <w:tcW w:w="794" w:type="dxa"/>
            <w:vAlign w:val="center"/>
          </w:tcPr>
          <w:p w14:paraId="5ABD39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993</w:t>
            </w:r>
          </w:p>
        </w:tc>
        <w:tc>
          <w:tcPr>
            <w:tcW w:w="624" w:type="dxa"/>
            <w:noWrap/>
            <w:vAlign w:val="center"/>
            <w:hideMark/>
          </w:tcPr>
          <w:p w14:paraId="285E1B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3D417F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4D62A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734C3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37.7</w:t>
            </w:r>
          </w:p>
        </w:tc>
      </w:tr>
      <w:tr w:rsidR="009F2394" w:rsidRPr="008361E1" w14:paraId="58A8839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AE7BF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993</w:t>
            </w:r>
          </w:p>
        </w:tc>
        <w:tc>
          <w:tcPr>
            <w:tcW w:w="794" w:type="dxa"/>
            <w:vAlign w:val="center"/>
          </w:tcPr>
          <w:p w14:paraId="51D654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996</w:t>
            </w:r>
          </w:p>
        </w:tc>
        <w:tc>
          <w:tcPr>
            <w:tcW w:w="624" w:type="dxa"/>
            <w:noWrap/>
            <w:vAlign w:val="center"/>
            <w:hideMark/>
          </w:tcPr>
          <w:p w14:paraId="266710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5AE13D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E0E21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37.7</w:t>
            </w:r>
          </w:p>
        </w:tc>
        <w:tc>
          <w:tcPr>
            <w:tcW w:w="794" w:type="dxa"/>
            <w:noWrap/>
            <w:vAlign w:val="center"/>
            <w:hideMark/>
          </w:tcPr>
          <w:p w14:paraId="4F3253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37.7</w:t>
            </w:r>
          </w:p>
        </w:tc>
      </w:tr>
      <w:tr w:rsidR="009F2394" w:rsidRPr="008361E1" w14:paraId="0D7A6D1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CE2E3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996</w:t>
            </w:r>
          </w:p>
        </w:tc>
        <w:tc>
          <w:tcPr>
            <w:tcW w:w="794" w:type="dxa"/>
            <w:vAlign w:val="center"/>
          </w:tcPr>
          <w:p w14:paraId="27CF20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1005</w:t>
            </w:r>
          </w:p>
        </w:tc>
        <w:tc>
          <w:tcPr>
            <w:tcW w:w="624" w:type="dxa"/>
            <w:noWrap/>
            <w:vAlign w:val="center"/>
            <w:hideMark/>
          </w:tcPr>
          <w:p w14:paraId="50166E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079935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BB8BB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37.7</w:t>
            </w:r>
          </w:p>
        </w:tc>
        <w:tc>
          <w:tcPr>
            <w:tcW w:w="794" w:type="dxa"/>
            <w:noWrap/>
            <w:vAlign w:val="center"/>
            <w:hideMark/>
          </w:tcPr>
          <w:p w14:paraId="18EE6A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5897F1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B85C0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1005</w:t>
            </w:r>
          </w:p>
        </w:tc>
        <w:tc>
          <w:tcPr>
            <w:tcW w:w="794" w:type="dxa"/>
            <w:vAlign w:val="center"/>
          </w:tcPr>
          <w:p w14:paraId="37AF73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1008</w:t>
            </w:r>
          </w:p>
        </w:tc>
        <w:tc>
          <w:tcPr>
            <w:tcW w:w="624" w:type="dxa"/>
            <w:noWrap/>
            <w:vAlign w:val="center"/>
            <w:hideMark/>
          </w:tcPr>
          <w:p w14:paraId="60F771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0FD2A7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F63D1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3725D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F261B1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DDB88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1008</w:t>
            </w:r>
          </w:p>
        </w:tc>
        <w:tc>
          <w:tcPr>
            <w:tcW w:w="794" w:type="dxa"/>
            <w:vAlign w:val="center"/>
          </w:tcPr>
          <w:p w14:paraId="62FDC4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1013</w:t>
            </w:r>
          </w:p>
        </w:tc>
        <w:tc>
          <w:tcPr>
            <w:tcW w:w="624" w:type="dxa"/>
            <w:noWrap/>
            <w:vAlign w:val="center"/>
            <w:hideMark/>
          </w:tcPr>
          <w:p w14:paraId="3C5DB8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26C2E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B30D2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B127B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18.6</w:t>
            </w:r>
          </w:p>
        </w:tc>
      </w:tr>
      <w:tr w:rsidR="009F2394" w:rsidRPr="008361E1" w14:paraId="5CA38CA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E9DA0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1013</w:t>
            </w:r>
          </w:p>
        </w:tc>
        <w:tc>
          <w:tcPr>
            <w:tcW w:w="794" w:type="dxa"/>
            <w:vAlign w:val="center"/>
          </w:tcPr>
          <w:p w14:paraId="5D5D4F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1016</w:t>
            </w:r>
          </w:p>
        </w:tc>
        <w:tc>
          <w:tcPr>
            <w:tcW w:w="624" w:type="dxa"/>
            <w:noWrap/>
            <w:vAlign w:val="center"/>
            <w:hideMark/>
          </w:tcPr>
          <w:p w14:paraId="5FBCD4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6A22AD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F5605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18.6</w:t>
            </w:r>
          </w:p>
        </w:tc>
        <w:tc>
          <w:tcPr>
            <w:tcW w:w="794" w:type="dxa"/>
            <w:noWrap/>
            <w:vAlign w:val="center"/>
            <w:hideMark/>
          </w:tcPr>
          <w:p w14:paraId="322551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18.6</w:t>
            </w:r>
          </w:p>
        </w:tc>
      </w:tr>
      <w:tr w:rsidR="009F2394" w:rsidRPr="008361E1" w14:paraId="54FF71F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957EB9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1016</w:t>
            </w:r>
          </w:p>
        </w:tc>
        <w:tc>
          <w:tcPr>
            <w:tcW w:w="794" w:type="dxa"/>
            <w:vAlign w:val="center"/>
          </w:tcPr>
          <w:p w14:paraId="0CF4C7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1021</w:t>
            </w:r>
          </w:p>
        </w:tc>
        <w:tc>
          <w:tcPr>
            <w:tcW w:w="624" w:type="dxa"/>
            <w:noWrap/>
            <w:vAlign w:val="center"/>
            <w:hideMark/>
          </w:tcPr>
          <w:p w14:paraId="259D4C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1E8439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19DD6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18.6</w:t>
            </w:r>
          </w:p>
        </w:tc>
        <w:tc>
          <w:tcPr>
            <w:tcW w:w="794" w:type="dxa"/>
            <w:noWrap/>
            <w:vAlign w:val="center"/>
            <w:hideMark/>
          </w:tcPr>
          <w:p w14:paraId="2F3D12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F9557E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C2F5C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1021</w:t>
            </w:r>
          </w:p>
        </w:tc>
        <w:tc>
          <w:tcPr>
            <w:tcW w:w="794" w:type="dxa"/>
            <w:vAlign w:val="center"/>
          </w:tcPr>
          <w:p w14:paraId="605BBB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1070</w:t>
            </w:r>
          </w:p>
        </w:tc>
        <w:tc>
          <w:tcPr>
            <w:tcW w:w="624" w:type="dxa"/>
            <w:noWrap/>
            <w:vAlign w:val="center"/>
            <w:hideMark/>
          </w:tcPr>
          <w:p w14:paraId="3A2A2A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w:t>
            </w:r>
          </w:p>
        </w:tc>
        <w:tc>
          <w:tcPr>
            <w:tcW w:w="680" w:type="dxa"/>
            <w:noWrap/>
            <w:vAlign w:val="center"/>
            <w:hideMark/>
          </w:tcPr>
          <w:p w14:paraId="7EB55A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E4B13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1337E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2312F8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59ADC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1070</w:t>
            </w:r>
          </w:p>
        </w:tc>
        <w:tc>
          <w:tcPr>
            <w:tcW w:w="794" w:type="dxa"/>
            <w:vAlign w:val="center"/>
          </w:tcPr>
          <w:p w14:paraId="2E6B9C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1115</w:t>
            </w:r>
          </w:p>
        </w:tc>
        <w:tc>
          <w:tcPr>
            <w:tcW w:w="624" w:type="dxa"/>
            <w:noWrap/>
            <w:vAlign w:val="center"/>
            <w:hideMark/>
          </w:tcPr>
          <w:p w14:paraId="715EEC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1AC97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54873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787DC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5F24CA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F82F3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1115</w:t>
            </w:r>
          </w:p>
        </w:tc>
        <w:tc>
          <w:tcPr>
            <w:tcW w:w="794" w:type="dxa"/>
            <w:vAlign w:val="center"/>
          </w:tcPr>
          <w:p w14:paraId="433768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1119</w:t>
            </w:r>
          </w:p>
        </w:tc>
        <w:tc>
          <w:tcPr>
            <w:tcW w:w="624" w:type="dxa"/>
            <w:noWrap/>
            <w:vAlign w:val="center"/>
            <w:hideMark/>
          </w:tcPr>
          <w:p w14:paraId="3F9DDC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615C2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BC192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C1E6A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13.8</w:t>
            </w:r>
          </w:p>
        </w:tc>
      </w:tr>
      <w:tr w:rsidR="009F2394" w:rsidRPr="008361E1" w14:paraId="20E708D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74452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1119</w:t>
            </w:r>
          </w:p>
        </w:tc>
        <w:tc>
          <w:tcPr>
            <w:tcW w:w="794" w:type="dxa"/>
            <w:vAlign w:val="center"/>
          </w:tcPr>
          <w:p w14:paraId="668E3E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1122</w:t>
            </w:r>
          </w:p>
        </w:tc>
        <w:tc>
          <w:tcPr>
            <w:tcW w:w="624" w:type="dxa"/>
            <w:noWrap/>
            <w:vAlign w:val="center"/>
            <w:hideMark/>
          </w:tcPr>
          <w:p w14:paraId="7A05E0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E7282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A14F3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13.8</w:t>
            </w:r>
          </w:p>
        </w:tc>
        <w:tc>
          <w:tcPr>
            <w:tcW w:w="794" w:type="dxa"/>
            <w:noWrap/>
            <w:vAlign w:val="center"/>
            <w:hideMark/>
          </w:tcPr>
          <w:p w14:paraId="30BEC0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13.8</w:t>
            </w:r>
          </w:p>
        </w:tc>
      </w:tr>
      <w:tr w:rsidR="009F2394" w:rsidRPr="008361E1" w14:paraId="7F4ACEF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4B753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1122</w:t>
            </w:r>
          </w:p>
        </w:tc>
        <w:tc>
          <w:tcPr>
            <w:tcW w:w="794" w:type="dxa"/>
            <w:vAlign w:val="center"/>
          </w:tcPr>
          <w:p w14:paraId="1BDC15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1126</w:t>
            </w:r>
          </w:p>
        </w:tc>
        <w:tc>
          <w:tcPr>
            <w:tcW w:w="624" w:type="dxa"/>
            <w:noWrap/>
            <w:vAlign w:val="center"/>
            <w:hideMark/>
          </w:tcPr>
          <w:p w14:paraId="653EE4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8BE8A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0E2A5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13.8</w:t>
            </w:r>
          </w:p>
        </w:tc>
        <w:tc>
          <w:tcPr>
            <w:tcW w:w="794" w:type="dxa"/>
            <w:noWrap/>
            <w:vAlign w:val="center"/>
            <w:hideMark/>
          </w:tcPr>
          <w:p w14:paraId="11EAFF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0F9C89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F2924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1126</w:t>
            </w:r>
          </w:p>
        </w:tc>
        <w:tc>
          <w:tcPr>
            <w:tcW w:w="794" w:type="dxa"/>
            <w:vAlign w:val="center"/>
          </w:tcPr>
          <w:p w14:paraId="3BE203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1129</w:t>
            </w:r>
          </w:p>
        </w:tc>
        <w:tc>
          <w:tcPr>
            <w:tcW w:w="624" w:type="dxa"/>
            <w:noWrap/>
            <w:vAlign w:val="center"/>
            <w:hideMark/>
          </w:tcPr>
          <w:p w14:paraId="68A5C7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AF60A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BEB95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7D5D2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7ECB03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90993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1129</w:t>
            </w:r>
          </w:p>
        </w:tc>
        <w:tc>
          <w:tcPr>
            <w:tcW w:w="794" w:type="dxa"/>
            <w:vAlign w:val="center"/>
          </w:tcPr>
          <w:p w14:paraId="1B5225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1144</w:t>
            </w:r>
          </w:p>
        </w:tc>
        <w:tc>
          <w:tcPr>
            <w:tcW w:w="624" w:type="dxa"/>
            <w:noWrap/>
            <w:vAlign w:val="center"/>
            <w:hideMark/>
          </w:tcPr>
          <w:p w14:paraId="397B2F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5D115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11F7D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02E36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34.2</w:t>
            </w:r>
          </w:p>
        </w:tc>
      </w:tr>
      <w:tr w:rsidR="009F2394" w:rsidRPr="008361E1" w14:paraId="2AA8533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307D9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1144</w:t>
            </w:r>
          </w:p>
        </w:tc>
        <w:tc>
          <w:tcPr>
            <w:tcW w:w="794" w:type="dxa"/>
            <w:vAlign w:val="center"/>
          </w:tcPr>
          <w:p w14:paraId="354FD3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1147</w:t>
            </w:r>
          </w:p>
        </w:tc>
        <w:tc>
          <w:tcPr>
            <w:tcW w:w="624" w:type="dxa"/>
            <w:noWrap/>
            <w:vAlign w:val="center"/>
            <w:hideMark/>
          </w:tcPr>
          <w:p w14:paraId="527617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76633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6D3E7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34.2</w:t>
            </w:r>
          </w:p>
        </w:tc>
        <w:tc>
          <w:tcPr>
            <w:tcW w:w="794" w:type="dxa"/>
            <w:noWrap/>
            <w:vAlign w:val="center"/>
            <w:hideMark/>
          </w:tcPr>
          <w:p w14:paraId="4A5E9C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34.2</w:t>
            </w:r>
          </w:p>
        </w:tc>
      </w:tr>
      <w:tr w:rsidR="009F2394" w:rsidRPr="008361E1" w14:paraId="63CEF4C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8D533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1147</w:t>
            </w:r>
          </w:p>
        </w:tc>
        <w:tc>
          <w:tcPr>
            <w:tcW w:w="794" w:type="dxa"/>
            <w:vAlign w:val="center"/>
          </w:tcPr>
          <w:p w14:paraId="46BDAC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1151</w:t>
            </w:r>
          </w:p>
        </w:tc>
        <w:tc>
          <w:tcPr>
            <w:tcW w:w="624" w:type="dxa"/>
            <w:noWrap/>
            <w:vAlign w:val="center"/>
            <w:hideMark/>
          </w:tcPr>
          <w:p w14:paraId="759A6C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02EBC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C0FEA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34.2</w:t>
            </w:r>
          </w:p>
        </w:tc>
        <w:tc>
          <w:tcPr>
            <w:tcW w:w="794" w:type="dxa"/>
            <w:noWrap/>
            <w:vAlign w:val="center"/>
            <w:hideMark/>
          </w:tcPr>
          <w:p w14:paraId="69A46B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18.9</w:t>
            </w:r>
          </w:p>
        </w:tc>
      </w:tr>
      <w:tr w:rsidR="009F2394" w:rsidRPr="008361E1" w14:paraId="6F9BF03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90DDB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1151</w:t>
            </w:r>
          </w:p>
        </w:tc>
        <w:tc>
          <w:tcPr>
            <w:tcW w:w="794" w:type="dxa"/>
            <w:vAlign w:val="center"/>
          </w:tcPr>
          <w:p w14:paraId="71969F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1154</w:t>
            </w:r>
          </w:p>
        </w:tc>
        <w:tc>
          <w:tcPr>
            <w:tcW w:w="624" w:type="dxa"/>
            <w:noWrap/>
            <w:vAlign w:val="center"/>
            <w:hideMark/>
          </w:tcPr>
          <w:p w14:paraId="3A71F2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071F6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F1583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18.9</w:t>
            </w:r>
          </w:p>
        </w:tc>
        <w:tc>
          <w:tcPr>
            <w:tcW w:w="794" w:type="dxa"/>
            <w:noWrap/>
            <w:vAlign w:val="center"/>
            <w:hideMark/>
          </w:tcPr>
          <w:p w14:paraId="276BDA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18.9</w:t>
            </w:r>
          </w:p>
        </w:tc>
      </w:tr>
      <w:tr w:rsidR="009F2394" w:rsidRPr="008361E1" w14:paraId="25EB7BC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C5A573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1154</w:t>
            </w:r>
          </w:p>
        </w:tc>
        <w:tc>
          <w:tcPr>
            <w:tcW w:w="794" w:type="dxa"/>
            <w:vAlign w:val="center"/>
          </w:tcPr>
          <w:p w14:paraId="40D114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1162</w:t>
            </w:r>
          </w:p>
        </w:tc>
        <w:tc>
          <w:tcPr>
            <w:tcW w:w="624" w:type="dxa"/>
            <w:noWrap/>
            <w:vAlign w:val="center"/>
            <w:hideMark/>
          </w:tcPr>
          <w:p w14:paraId="3001CB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FF5B7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09211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18.9</w:t>
            </w:r>
          </w:p>
        </w:tc>
        <w:tc>
          <w:tcPr>
            <w:tcW w:w="794" w:type="dxa"/>
            <w:noWrap/>
            <w:vAlign w:val="center"/>
            <w:hideMark/>
          </w:tcPr>
          <w:p w14:paraId="1EAE75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32.9</w:t>
            </w:r>
          </w:p>
        </w:tc>
      </w:tr>
      <w:tr w:rsidR="009F2394" w:rsidRPr="008361E1" w14:paraId="49B0300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F8E78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1162</w:t>
            </w:r>
          </w:p>
        </w:tc>
        <w:tc>
          <w:tcPr>
            <w:tcW w:w="794" w:type="dxa"/>
            <w:vAlign w:val="center"/>
          </w:tcPr>
          <w:p w14:paraId="48D7C6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1174</w:t>
            </w:r>
          </w:p>
        </w:tc>
        <w:tc>
          <w:tcPr>
            <w:tcW w:w="624" w:type="dxa"/>
            <w:noWrap/>
            <w:vAlign w:val="center"/>
            <w:hideMark/>
          </w:tcPr>
          <w:p w14:paraId="18ED5B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4E2AF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769F4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32.9</w:t>
            </w:r>
          </w:p>
        </w:tc>
        <w:tc>
          <w:tcPr>
            <w:tcW w:w="794" w:type="dxa"/>
            <w:noWrap/>
            <w:vAlign w:val="center"/>
            <w:hideMark/>
          </w:tcPr>
          <w:p w14:paraId="66E712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32.9</w:t>
            </w:r>
          </w:p>
        </w:tc>
      </w:tr>
      <w:tr w:rsidR="009F2394" w:rsidRPr="008361E1" w14:paraId="1F640DC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2EFF1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1174</w:t>
            </w:r>
          </w:p>
        </w:tc>
        <w:tc>
          <w:tcPr>
            <w:tcW w:w="794" w:type="dxa"/>
            <w:vAlign w:val="center"/>
          </w:tcPr>
          <w:p w14:paraId="30FCF5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1178</w:t>
            </w:r>
          </w:p>
        </w:tc>
        <w:tc>
          <w:tcPr>
            <w:tcW w:w="624" w:type="dxa"/>
            <w:noWrap/>
            <w:vAlign w:val="center"/>
            <w:hideMark/>
          </w:tcPr>
          <w:p w14:paraId="7373D7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E137F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D0729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32.9</w:t>
            </w:r>
          </w:p>
        </w:tc>
        <w:tc>
          <w:tcPr>
            <w:tcW w:w="794" w:type="dxa"/>
            <w:noWrap/>
            <w:vAlign w:val="center"/>
            <w:hideMark/>
          </w:tcPr>
          <w:p w14:paraId="66DF4B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23.3</w:t>
            </w:r>
          </w:p>
        </w:tc>
      </w:tr>
      <w:tr w:rsidR="009F2394" w:rsidRPr="008361E1" w14:paraId="0FB8DB2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70E23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1178</w:t>
            </w:r>
          </w:p>
        </w:tc>
        <w:tc>
          <w:tcPr>
            <w:tcW w:w="794" w:type="dxa"/>
            <w:vAlign w:val="center"/>
          </w:tcPr>
          <w:p w14:paraId="71A3DC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1182</w:t>
            </w:r>
          </w:p>
        </w:tc>
        <w:tc>
          <w:tcPr>
            <w:tcW w:w="624" w:type="dxa"/>
            <w:noWrap/>
            <w:vAlign w:val="center"/>
            <w:hideMark/>
          </w:tcPr>
          <w:p w14:paraId="36606F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CA573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24093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23.3</w:t>
            </w:r>
          </w:p>
        </w:tc>
        <w:tc>
          <w:tcPr>
            <w:tcW w:w="794" w:type="dxa"/>
            <w:noWrap/>
            <w:vAlign w:val="center"/>
            <w:hideMark/>
          </w:tcPr>
          <w:p w14:paraId="6269CB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23.3</w:t>
            </w:r>
          </w:p>
        </w:tc>
      </w:tr>
      <w:tr w:rsidR="009F2394" w:rsidRPr="008361E1" w14:paraId="74489F6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BB9546"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1182</w:t>
            </w:r>
          </w:p>
        </w:tc>
        <w:tc>
          <w:tcPr>
            <w:tcW w:w="794" w:type="dxa"/>
            <w:vAlign w:val="center"/>
          </w:tcPr>
          <w:p w14:paraId="545A63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1186</w:t>
            </w:r>
          </w:p>
        </w:tc>
        <w:tc>
          <w:tcPr>
            <w:tcW w:w="624" w:type="dxa"/>
            <w:noWrap/>
            <w:vAlign w:val="center"/>
          </w:tcPr>
          <w:p w14:paraId="2AB404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tcPr>
          <w:p w14:paraId="570BFF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0264F5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23.3</w:t>
            </w:r>
          </w:p>
        </w:tc>
        <w:tc>
          <w:tcPr>
            <w:tcW w:w="794" w:type="dxa"/>
            <w:noWrap/>
            <w:vAlign w:val="center"/>
          </w:tcPr>
          <w:p w14:paraId="762E96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25.6</w:t>
            </w:r>
          </w:p>
        </w:tc>
      </w:tr>
      <w:tr w:rsidR="009F2394" w:rsidRPr="008361E1" w14:paraId="33A21BE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1903D2"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1186</w:t>
            </w:r>
          </w:p>
        </w:tc>
        <w:tc>
          <w:tcPr>
            <w:tcW w:w="794" w:type="dxa"/>
            <w:vAlign w:val="center"/>
          </w:tcPr>
          <w:p w14:paraId="57B466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1188</w:t>
            </w:r>
          </w:p>
        </w:tc>
        <w:tc>
          <w:tcPr>
            <w:tcW w:w="624" w:type="dxa"/>
            <w:noWrap/>
            <w:vAlign w:val="center"/>
          </w:tcPr>
          <w:p w14:paraId="3ECA6D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tcPr>
          <w:p w14:paraId="76D090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3A4CC9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25.6</w:t>
            </w:r>
          </w:p>
        </w:tc>
        <w:tc>
          <w:tcPr>
            <w:tcW w:w="794" w:type="dxa"/>
            <w:noWrap/>
            <w:vAlign w:val="center"/>
          </w:tcPr>
          <w:p w14:paraId="2EEC20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25.6</w:t>
            </w:r>
          </w:p>
        </w:tc>
      </w:tr>
      <w:tr w:rsidR="009F2394" w:rsidRPr="008361E1" w14:paraId="72E8920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1616E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1188</w:t>
            </w:r>
          </w:p>
        </w:tc>
        <w:tc>
          <w:tcPr>
            <w:tcW w:w="794" w:type="dxa"/>
            <w:vAlign w:val="center"/>
          </w:tcPr>
          <w:p w14:paraId="0379AA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1191</w:t>
            </w:r>
          </w:p>
        </w:tc>
        <w:tc>
          <w:tcPr>
            <w:tcW w:w="624" w:type="dxa"/>
            <w:noWrap/>
            <w:vAlign w:val="center"/>
            <w:hideMark/>
          </w:tcPr>
          <w:p w14:paraId="6D9D69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AE380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4CC38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25.6</w:t>
            </w:r>
          </w:p>
        </w:tc>
        <w:tc>
          <w:tcPr>
            <w:tcW w:w="794" w:type="dxa"/>
            <w:noWrap/>
            <w:vAlign w:val="center"/>
            <w:hideMark/>
          </w:tcPr>
          <w:p w14:paraId="7998B8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18.5</w:t>
            </w:r>
          </w:p>
        </w:tc>
      </w:tr>
      <w:tr w:rsidR="009F2394" w:rsidRPr="008361E1" w14:paraId="00A91D7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37F62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1191</w:t>
            </w:r>
          </w:p>
        </w:tc>
        <w:tc>
          <w:tcPr>
            <w:tcW w:w="794" w:type="dxa"/>
            <w:vAlign w:val="center"/>
          </w:tcPr>
          <w:p w14:paraId="00EC2D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1194</w:t>
            </w:r>
          </w:p>
        </w:tc>
        <w:tc>
          <w:tcPr>
            <w:tcW w:w="624" w:type="dxa"/>
            <w:noWrap/>
            <w:vAlign w:val="center"/>
            <w:hideMark/>
          </w:tcPr>
          <w:p w14:paraId="7F99C1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8A78B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EADCB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18.5</w:t>
            </w:r>
          </w:p>
        </w:tc>
        <w:tc>
          <w:tcPr>
            <w:tcW w:w="794" w:type="dxa"/>
            <w:noWrap/>
            <w:vAlign w:val="center"/>
            <w:hideMark/>
          </w:tcPr>
          <w:p w14:paraId="4C7006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18.5</w:t>
            </w:r>
          </w:p>
        </w:tc>
      </w:tr>
      <w:tr w:rsidR="009F2394" w:rsidRPr="008361E1" w14:paraId="4CCFC6F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DB945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1194</w:t>
            </w:r>
          </w:p>
        </w:tc>
        <w:tc>
          <w:tcPr>
            <w:tcW w:w="794" w:type="dxa"/>
            <w:vAlign w:val="center"/>
          </w:tcPr>
          <w:p w14:paraId="6CD716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1206</w:t>
            </w:r>
          </w:p>
        </w:tc>
        <w:tc>
          <w:tcPr>
            <w:tcW w:w="624" w:type="dxa"/>
            <w:noWrap/>
            <w:vAlign w:val="center"/>
            <w:hideMark/>
          </w:tcPr>
          <w:p w14:paraId="12921D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A8364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DC41B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18.5</w:t>
            </w:r>
          </w:p>
        </w:tc>
        <w:tc>
          <w:tcPr>
            <w:tcW w:w="794" w:type="dxa"/>
            <w:noWrap/>
            <w:vAlign w:val="center"/>
            <w:hideMark/>
          </w:tcPr>
          <w:p w14:paraId="174F00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38.7</w:t>
            </w:r>
          </w:p>
        </w:tc>
      </w:tr>
      <w:tr w:rsidR="009F2394" w:rsidRPr="008361E1" w14:paraId="58E4A33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11A1A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1206</w:t>
            </w:r>
          </w:p>
        </w:tc>
        <w:tc>
          <w:tcPr>
            <w:tcW w:w="794" w:type="dxa"/>
            <w:vAlign w:val="center"/>
          </w:tcPr>
          <w:p w14:paraId="7172E0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1209</w:t>
            </w:r>
          </w:p>
        </w:tc>
        <w:tc>
          <w:tcPr>
            <w:tcW w:w="624" w:type="dxa"/>
            <w:noWrap/>
            <w:vAlign w:val="center"/>
            <w:hideMark/>
          </w:tcPr>
          <w:p w14:paraId="5F10EE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78C58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E3B8B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38.7</w:t>
            </w:r>
          </w:p>
        </w:tc>
        <w:tc>
          <w:tcPr>
            <w:tcW w:w="794" w:type="dxa"/>
            <w:noWrap/>
            <w:vAlign w:val="center"/>
            <w:hideMark/>
          </w:tcPr>
          <w:p w14:paraId="5D7126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38.7</w:t>
            </w:r>
          </w:p>
        </w:tc>
      </w:tr>
      <w:tr w:rsidR="009F2394" w:rsidRPr="008361E1" w14:paraId="034D9CB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55766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1209</w:t>
            </w:r>
          </w:p>
        </w:tc>
        <w:tc>
          <w:tcPr>
            <w:tcW w:w="794" w:type="dxa"/>
            <w:vAlign w:val="center"/>
          </w:tcPr>
          <w:p w14:paraId="27AD15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1217</w:t>
            </w:r>
          </w:p>
        </w:tc>
        <w:tc>
          <w:tcPr>
            <w:tcW w:w="624" w:type="dxa"/>
            <w:noWrap/>
            <w:vAlign w:val="center"/>
            <w:hideMark/>
          </w:tcPr>
          <w:p w14:paraId="361CE5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D9E0C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34384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38.7</w:t>
            </w:r>
          </w:p>
        </w:tc>
        <w:tc>
          <w:tcPr>
            <w:tcW w:w="794" w:type="dxa"/>
            <w:noWrap/>
            <w:vAlign w:val="center"/>
            <w:hideMark/>
          </w:tcPr>
          <w:p w14:paraId="503E5B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833207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80BFB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1217</w:t>
            </w:r>
          </w:p>
        </w:tc>
        <w:tc>
          <w:tcPr>
            <w:tcW w:w="794" w:type="dxa"/>
            <w:vAlign w:val="center"/>
          </w:tcPr>
          <w:p w14:paraId="0D4796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1220</w:t>
            </w:r>
          </w:p>
        </w:tc>
        <w:tc>
          <w:tcPr>
            <w:tcW w:w="624" w:type="dxa"/>
            <w:noWrap/>
            <w:vAlign w:val="center"/>
            <w:hideMark/>
          </w:tcPr>
          <w:p w14:paraId="0E6BD7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A3D81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4A894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2483C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04E345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72871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1220</w:t>
            </w:r>
          </w:p>
        </w:tc>
        <w:tc>
          <w:tcPr>
            <w:tcW w:w="794" w:type="dxa"/>
            <w:vAlign w:val="center"/>
          </w:tcPr>
          <w:p w14:paraId="70B49C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1236</w:t>
            </w:r>
          </w:p>
        </w:tc>
        <w:tc>
          <w:tcPr>
            <w:tcW w:w="624" w:type="dxa"/>
            <w:noWrap/>
            <w:vAlign w:val="center"/>
            <w:hideMark/>
          </w:tcPr>
          <w:p w14:paraId="5BEC4C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34863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B1816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62E10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48.4</w:t>
            </w:r>
          </w:p>
        </w:tc>
      </w:tr>
      <w:tr w:rsidR="009F2394" w:rsidRPr="008361E1" w14:paraId="6BF21A3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3BC30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1236</w:t>
            </w:r>
          </w:p>
        </w:tc>
        <w:tc>
          <w:tcPr>
            <w:tcW w:w="794" w:type="dxa"/>
            <w:vAlign w:val="center"/>
          </w:tcPr>
          <w:p w14:paraId="26B6BF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1253</w:t>
            </w:r>
          </w:p>
        </w:tc>
        <w:tc>
          <w:tcPr>
            <w:tcW w:w="624" w:type="dxa"/>
            <w:noWrap/>
            <w:vAlign w:val="center"/>
            <w:hideMark/>
          </w:tcPr>
          <w:p w14:paraId="4BEC2C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E64BA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957D2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48.4</w:t>
            </w:r>
          </w:p>
        </w:tc>
        <w:tc>
          <w:tcPr>
            <w:tcW w:w="794" w:type="dxa"/>
            <w:noWrap/>
            <w:vAlign w:val="center"/>
            <w:hideMark/>
          </w:tcPr>
          <w:p w14:paraId="792DC5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48.4</w:t>
            </w:r>
          </w:p>
        </w:tc>
      </w:tr>
      <w:tr w:rsidR="009F2394" w:rsidRPr="008361E1" w14:paraId="56BF48C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E4020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1253</w:t>
            </w:r>
          </w:p>
        </w:tc>
        <w:tc>
          <w:tcPr>
            <w:tcW w:w="794" w:type="dxa"/>
            <w:vAlign w:val="center"/>
          </w:tcPr>
          <w:p w14:paraId="632F79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1256</w:t>
            </w:r>
          </w:p>
        </w:tc>
        <w:tc>
          <w:tcPr>
            <w:tcW w:w="624" w:type="dxa"/>
            <w:noWrap/>
            <w:vAlign w:val="center"/>
            <w:hideMark/>
          </w:tcPr>
          <w:p w14:paraId="2F502A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184B7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B7438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48.4</w:t>
            </w:r>
          </w:p>
        </w:tc>
        <w:tc>
          <w:tcPr>
            <w:tcW w:w="794" w:type="dxa"/>
            <w:noWrap/>
            <w:vAlign w:val="center"/>
            <w:hideMark/>
          </w:tcPr>
          <w:p w14:paraId="44B109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40.6</w:t>
            </w:r>
          </w:p>
        </w:tc>
      </w:tr>
      <w:tr w:rsidR="009F2394" w:rsidRPr="008361E1" w14:paraId="056A3D2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58112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1256</w:t>
            </w:r>
          </w:p>
        </w:tc>
        <w:tc>
          <w:tcPr>
            <w:tcW w:w="794" w:type="dxa"/>
            <w:vAlign w:val="center"/>
          </w:tcPr>
          <w:p w14:paraId="6495C4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1259</w:t>
            </w:r>
          </w:p>
        </w:tc>
        <w:tc>
          <w:tcPr>
            <w:tcW w:w="624" w:type="dxa"/>
            <w:noWrap/>
            <w:vAlign w:val="center"/>
            <w:hideMark/>
          </w:tcPr>
          <w:p w14:paraId="60A9E8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14BF5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A0EFA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40.6</w:t>
            </w:r>
          </w:p>
        </w:tc>
        <w:tc>
          <w:tcPr>
            <w:tcW w:w="794" w:type="dxa"/>
            <w:noWrap/>
            <w:vAlign w:val="center"/>
            <w:hideMark/>
          </w:tcPr>
          <w:p w14:paraId="7BB90E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40.6</w:t>
            </w:r>
          </w:p>
        </w:tc>
      </w:tr>
      <w:tr w:rsidR="009F2394" w:rsidRPr="008361E1" w14:paraId="6C7F540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B9537E"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1259</w:t>
            </w:r>
          </w:p>
        </w:tc>
        <w:tc>
          <w:tcPr>
            <w:tcW w:w="794" w:type="dxa"/>
            <w:vAlign w:val="center"/>
          </w:tcPr>
          <w:p w14:paraId="7BC4DD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1262</w:t>
            </w:r>
          </w:p>
        </w:tc>
        <w:tc>
          <w:tcPr>
            <w:tcW w:w="624" w:type="dxa"/>
            <w:noWrap/>
            <w:vAlign w:val="center"/>
          </w:tcPr>
          <w:p w14:paraId="4A701B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tcPr>
          <w:p w14:paraId="49E0D8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51E892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40.6</w:t>
            </w:r>
          </w:p>
        </w:tc>
        <w:tc>
          <w:tcPr>
            <w:tcW w:w="794" w:type="dxa"/>
            <w:noWrap/>
            <w:vAlign w:val="center"/>
          </w:tcPr>
          <w:p w14:paraId="624AD9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42.4</w:t>
            </w:r>
          </w:p>
        </w:tc>
      </w:tr>
      <w:tr w:rsidR="009F2394" w:rsidRPr="008361E1" w14:paraId="792953D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C6C649"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1262</w:t>
            </w:r>
          </w:p>
        </w:tc>
        <w:tc>
          <w:tcPr>
            <w:tcW w:w="794" w:type="dxa"/>
            <w:vAlign w:val="center"/>
          </w:tcPr>
          <w:p w14:paraId="43B1DE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1282</w:t>
            </w:r>
          </w:p>
        </w:tc>
        <w:tc>
          <w:tcPr>
            <w:tcW w:w="624" w:type="dxa"/>
            <w:noWrap/>
            <w:vAlign w:val="center"/>
          </w:tcPr>
          <w:p w14:paraId="19B4713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tcPr>
          <w:p w14:paraId="3A680D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44CFE6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42.4</w:t>
            </w:r>
          </w:p>
        </w:tc>
        <w:tc>
          <w:tcPr>
            <w:tcW w:w="794" w:type="dxa"/>
            <w:noWrap/>
            <w:vAlign w:val="center"/>
          </w:tcPr>
          <w:p w14:paraId="76D234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42.4</w:t>
            </w:r>
          </w:p>
        </w:tc>
      </w:tr>
      <w:tr w:rsidR="009F2394" w:rsidRPr="008361E1" w14:paraId="1C90A2F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81DAF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1282</w:t>
            </w:r>
          </w:p>
        </w:tc>
        <w:tc>
          <w:tcPr>
            <w:tcW w:w="794" w:type="dxa"/>
            <w:vAlign w:val="center"/>
          </w:tcPr>
          <w:p w14:paraId="2DBACF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1286</w:t>
            </w:r>
          </w:p>
        </w:tc>
        <w:tc>
          <w:tcPr>
            <w:tcW w:w="624" w:type="dxa"/>
            <w:noWrap/>
            <w:vAlign w:val="center"/>
            <w:hideMark/>
          </w:tcPr>
          <w:p w14:paraId="72C419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820F3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33B81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42.4</w:t>
            </w:r>
          </w:p>
        </w:tc>
        <w:tc>
          <w:tcPr>
            <w:tcW w:w="794" w:type="dxa"/>
            <w:noWrap/>
            <w:vAlign w:val="center"/>
            <w:hideMark/>
          </w:tcPr>
          <w:p w14:paraId="2CF05F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30.3</w:t>
            </w:r>
          </w:p>
        </w:tc>
      </w:tr>
      <w:tr w:rsidR="009F2394" w:rsidRPr="008361E1" w14:paraId="53BEDEB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C98A0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1286</w:t>
            </w:r>
          </w:p>
        </w:tc>
        <w:tc>
          <w:tcPr>
            <w:tcW w:w="794" w:type="dxa"/>
            <w:vAlign w:val="center"/>
          </w:tcPr>
          <w:p w14:paraId="15C1A2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1290</w:t>
            </w:r>
          </w:p>
        </w:tc>
        <w:tc>
          <w:tcPr>
            <w:tcW w:w="624" w:type="dxa"/>
            <w:noWrap/>
            <w:vAlign w:val="center"/>
            <w:hideMark/>
          </w:tcPr>
          <w:p w14:paraId="40815F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E37CA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D6F80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30.3</w:t>
            </w:r>
          </w:p>
        </w:tc>
        <w:tc>
          <w:tcPr>
            <w:tcW w:w="794" w:type="dxa"/>
            <w:noWrap/>
            <w:vAlign w:val="center"/>
            <w:hideMark/>
          </w:tcPr>
          <w:p w14:paraId="399993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30.3</w:t>
            </w:r>
          </w:p>
        </w:tc>
      </w:tr>
      <w:tr w:rsidR="009F2394" w:rsidRPr="008361E1" w14:paraId="76BAE88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73FA4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1290</w:t>
            </w:r>
          </w:p>
        </w:tc>
        <w:tc>
          <w:tcPr>
            <w:tcW w:w="794" w:type="dxa"/>
            <w:vAlign w:val="center"/>
          </w:tcPr>
          <w:p w14:paraId="6855A5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1295</w:t>
            </w:r>
          </w:p>
        </w:tc>
        <w:tc>
          <w:tcPr>
            <w:tcW w:w="624" w:type="dxa"/>
            <w:noWrap/>
            <w:vAlign w:val="center"/>
            <w:hideMark/>
          </w:tcPr>
          <w:p w14:paraId="38BAF7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7AEB3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43362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30.3</w:t>
            </w:r>
          </w:p>
        </w:tc>
        <w:tc>
          <w:tcPr>
            <w:tcW w:w="794" w:type="dxa"/>
            <w:noWrap/>
            <w:vAlign w:val="center"/>
            <w:hideMark/>
          </w:tcPr>
          <w:p w14:paraId="42489C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13.7</w:t>
            </w:r>
          </w:p>
        </w:tc>
      </w:tr>
      <w:tr w:rsidR="009F2394" w:rsidRPr="008361E1" w14:paraId="204D743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7673D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1295</w:t>
            </w:r>
          </w:p>
        </w:tc>
        <w:tc>
          <w:tcPr>
            <w:tcW w:w="794" w:type="dxa"/>
            <w:vAlign w:val="center"/>
          </w:tcPr>
          <w:p w14:paraId="0A476E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1298</w:t>
            </w:r>
          </w:p>
        </w:tc>
        <w:tc>
          <w:tcPr>
            <w:tcW w:w="624" w:type="dxa"/>
            <w:noWrap/>
            <w:vAlign w:val="center"/>
            <w:hideMark/>
          </w:tcPr>
          <w:p w14:paraId="7155CC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38B8F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C0065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13.7</w:t>
            </w:r>
          </w:p>
        </w:tc>
        <w:tc>
          <w:tcPr>
            <w:tcW w:w="794" w:type="dxa"/>
            <w:noWrap/>
            <w:vAlign w:val="center"/>
            <w:hideMark/>
          </w:tcPr>
          <w:p w14:paraId="564B42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13.7</w:t>
            </w:r>
          </w:p>
        </w:tc>
      </w:tr>
      <w:tr w:rsidR="009F2394" w:rsidRPr="008361E1" w14:paraId="32CB6D7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70CE2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1298</w:t>
            </w:r>
          </w:p>
        </w:tc>
        <w:tc>
          <w:tcPr>
            <w:tcW w:w="794" w:type="dxa"/>
            <w:vAlign w:val="center"/>
          </w:tcPr>
          <w:p w14:paraId="40A19C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1315</w:t>
            </w:r>
          </w:p>
        </w:tc>
        <w:tc>
          <w:tcPr>
            <w:tcW w:w="624" w:type="dxa"/>
            <w:noWrap/>
            <w:vAlign w:val="center"/>
            <w:hideMark/>
          </w:tcPr>
          <w:p w14:paraId="12F963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46052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E51AA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13.7</w:t>
            </w:r>
          </w:p>
        </w:tc>
        <w:tc>
          <w:tcPr>
            <w:tcW w:w="794" w:type="dxa"/>
            <w:noWrap/>
            <w:vAlign w:val="center"/>
            <w:hideMark/>
          </w:tcPr>
          <w:p w14:paraId="1E11FA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40.0</w:t>
            </w:r>
          </w:p>
        </w:tc>
      </w:tr>
      <w:tr w:rsidR="009F2394" w:rsidRPr="008361E1" w14:paraId="06045DE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33FA5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1315</w:t>
            </w:r>
          </w:p>
        </w:tc>
        <w:tc>
          <w:tcPr>
            <w:tcW w:w="794" w:type="dxa"/>
            <w:vAlign w:val="center"/>
          </w:tcPr>
          <w:p w14:paraId="021718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1319</w:t>
            </w:r>
          </w:p>
        </w:tc>
        <w:tc>
          <w:tcPr>
            <w:tcW w:w="624" w:type="dxa"/>
            <w:noWrap/>
            <w:vAlign w:val="center"/>
            <w:hideMark/>
          </w:tcPr>
          <w:p w14:paraId="4B1576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17F06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122E5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40.0</w:t>
            </w:r>
          </w:p>
        </w:tc>
        <w:tc>
          <w:tcPr>
            <w:tcW w:w="794" w:type="dxa"/>
            <w:noWrap/>
            <w:vAlign w:val="center"/>
            <w:hideMark/>
          </w:tcPr>
          <w:p w14:paraId="42C120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40.0</w:t>
            </w:r>
          </w:p>
        </w:tc>
      </w:tr>
      <w:tr w:rsidR="009F2394" w:rsidRPr="008361E1" w14:paraId="380F203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092CB3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1319</w:t>
            </w:r>
          </w:p>
        </w:tc>
        <w:tc>
          <w:tcPr>
            <w:tcW w:w="794" w:type="dxa"/>
            <w:vAlign w:val="center"/>
          </w:tcPr>
          <w:p w14:paraId="4A8A0F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1325</w:t>
            </w:r>
          </w:p>
        </w:tc>
        <w:tc>
          <w:tcPr>
            <w:tcW w:w="624" w:type="dxa"/>
            <w:noWrap/>
            <w:vAlign w:val="center"/>
            <w:hideMark/>
          </w:tcPr>
          <w:p w14:paraId="2D70A0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4D661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F58AB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40.0</w:t>
            </w:r>
          </w:p>
        </w:tc>
        <w:tc>
          <w:tcPr>
            <w:tcW w:w="794" w:type="dxa"/>
            <w:noWrap/>
            <w:vAlign w:val="center"/>
            <w:hideMark/>
          </w:tcPr>
          <w:p w14:paraId="47A5A0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20.0</w:t>
            </w:r>
          </w:p>
        </w:tc>
      </w:tr>
      <w:tr w:rsidR="009F2394" w:rsidRPr="008361E1" w14:paraId="4EFD80F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53C9E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1325</w:t>
            </w:r>
          </w:p>
        </w:tc>
        <w:tc>
          <w:tcPr>
            <w:tcW w:w="794" w:type="dxa"/>
            <w:vAlign w:val="center"/>
          </w:tcPr>
          <w:p w14:paraId="247485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1328</w:t>
            </w:r>
          </w:p>
        </w:tc>
        <w:tc>
          <w:tcPr>
            <w:tcW w:w="624" w:type="dxa"/>
            <w:noWrap/>
            <w:vAlign w:val="center"/>
            <w:hideMark/>
          </w:tcPr>
          <w:p w14:paraId="253D9A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75963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B4D9F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20.0</w:t>
            </w:r>
          </w:p>
        </w:tc>
        <w:tc>
          <w:tcPr>
            <w:tcW w:w="794" w:type="dxa"/>
            <w:noWrap/>
            <w:vAlign w:val="center"/>
            <w:hideMark/>
          </w:tcPr>
          <w:p w14:paraId="7BDC56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20.0</w:t>
            </w:r>
          </w:p>
        </w:tc>
      </w:tr>
      <w:tr w:rsidR="009F2394" w:rsidRPr="008361E1" w14:paraId="16007B4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49DA3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1328</w:t>
            </w:r>
          </w:p>
        </w:tc>
        <w:tc>
          <w:tcPr>
            <w:tcW w:w="794" w:type="dxa"/>
            <w:vAlign w:val="center"/>
          </w:tcPr>
          <w:p w14:paraId="2246A4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1331</w:t>
            </w:r>
          </w:p>
        </w:tc>
        <w:tc>
          <w:tcPr>
            <w:tcW w:w="624" w:type="dxa"/>
            <w:noWrap/>
            <w:vAlign w:val="center"/>
            <w:hideMark/>
          </w:tcPr>
          <w:p w14:paraId="0B2218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61B30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C242A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20.0</w:t>
            </w:r>
          </w:p>
        </w:tc>
        <w:tc>
          <w:tcPr>
            <w:tcW w:w="794" w:type="dxa"/>
            <w:noWrap/>
            <w:vAlign w:val="center"/>
            <w:hideMark/>
          </w:tcPr>
          <w:p w14:paraId="228651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29.7</w:t>
            </w:r>
          </w:p>
        </w:tc>
      </w:tr>
      <w:tr w:rsidR="009F2394" w:rsidRPr="008361E1" w14:paraId="79AA25A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856E3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1331</w:t>
            </w:r>
          </w:p>
        </w:tc>
        <w:tc>
          <w:tcPr>
            <w:tcW w:w="794" w:type="dxa"/>
            <w:vAlign w:val="center"/>
          </w:tcPr>
          <w:p w14:paraId="38E2FD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1334</w:t>
            </w:r>
          </w:p>
        </w:tc>
        <w:tc>
          <w:tcPr>
            <w:tcW w:w="624" w:type="dxa"/>
            <w:noWrap/>
            <w:vAlign w:val="center"/>
            <w:hideMark/>
          </w:tcPr>
          <w:p w14:paraId="771625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7B897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F9A38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29.7</w:t>
            </w:r>
          </w:p>
        </w:tc>
        <w:tc>
          <w:tcPr>
            <w:tcW w:w="794" w:type="dxa"/>
            <w:noWrap/>
            <w:vAlign w:val="center"/>
            <w:hideMark/>
          </w:tcPr>
          <w:p w14:paraId="0A7305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29.7</w:t>
            </w:r>
          </w:p>
        </w:tc>
      </w:tr>
      <w:tr w:rsidR="009F2394" w:rsidRPr="008361E1" w14:paraId="493C1BC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727F0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1334</w:t>
            </w:r>
          </w:p>
        </w:tc>
        <w:tc>
          <w:tcPr>
            <w:tcW w:w="794" w:type="dxa"/>
            <w:vAlign w:val="center"/>
          </w:tcPr>
          <w:p w14:paraId="368045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1338</w:t>
            </w:r>
          </w:p>
        </w:tc>
        <w:tc>
          <w:tcPr>
            <w:tcW w:w="624" w:type="dxa"/>
            <w:noWrap/>
            <w:vAlign w:val="center"/>
            <w:hideMark/>
          </w:tcPr>
          <w:p w14:paraId="71F05E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D722D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0429C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29.7</w:t>
            </w:r>
          </w:p>
        </w:tc>
        <w:tc>
          <w:tcPr>
            <w:tcW w:w="794" w:type="dxa"/>
            <w:noWrap/>
            <w:vAlign w:val="center"/>
            <w:hideMark/>
          </w:tcPr>
          <w:p w14:paraId="66864C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18.9</w:t>
            </w:r>
          </w:p>
        </w:tc>
      </w:tr>
      <w:tr w:rsidR="009F2394" w:rsidRPr="008361E1" w14:paraId="64E4B3B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025E9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1338</w:t>
            </w:r>
          </w:p>
        </w:tc>
        <w:tc>
          <w:tcPr>
            <w:tcW w:w="794" w:type="dxa"/>
            <w:vAlign w:val="center"/>
          </w:tcPr>
          <w:p w14:paraId="4FF36A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1341</w:t>
            </w:r>
          </w:p>
        </w:tc>
        <w:tc>
          <w:tcPr>
            <w:tcW w:w="624" w:type="dxa"/>
            <w:noWrap/>
            <w:vAlign w:val="center"/>
            <w:hideMark/>
          </w:tcPr>
          <w:p w14:paraId="4841BC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CDED6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BC4FB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18.9</w:t>
            </w:r>
          </w:p>
        </w:tc>
        <w:tc>
          <w:tcPr>
            <w:tcW w:w="794" w:type="dxa"/>
            <w:noWrap/>
            <w:vAlign w:val="center"/>
            <w:hideMark/>
          </w:tcPr>
          <w:p w14:paraId="3EFF58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18.9</w:t>
            </w:r>
          </w:p>
        </w:tc>
      </w:tr>
      <w:tr w:rsidR="009F2394" w:rsidRPr="008361E1" w14:paraId="0CF86F5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CF697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1341</w:t>
            </w:r>
          </w:p>
        </w:tc>
        <w:tc>
          <w:tcPr>
            <w:tcW w:w="794" w:type="dxa"/>
            <w:vAlign w:val="center"/>
          </w:tcPr>
          <w:p w14:paraId="140EE3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1344</w:t>
            </w:r>
          </w:p>
        </w:tc>
        <w:tc>
          <w:tcPr>
            <w:tcW w:w="624" w:type="dxa"/>
            <w:noWrap/>
            <w:vAlign w:val="center"/>
            <w:hideMark/>
          </w:tcPr>
          <w:p w14:paraId="1A4753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D4D9A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52ABF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18.9</w:t>
            </w:r>
          </w:p>
        </w:tc>
        <w:tc>
          <w:tcPr>
            <w:tcW w:w="794" w:type="dxa"/>
            <w:noWrap/>
            <w:vAlign w:val="center"/>
            <w:hideMark/>
          </w:tcPr>
          <w:p w14:paraId="33FD06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24.5</w:t>
            </w:r>
          </w:p>
        </w:tc>
      </w:tr>
      <w:tr w:rsidR="009F2394" w:rsidRPr="008361E1" w14:paraId="5142E28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D3CE3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1344</w:t>
            </w:r>
          </w:p>
        </w:tc>
        <w:tc>
          <w:tcPr>
            <w:tcW w:w="794" w:type="dxa"/>
            <w:vAlign w:val="center"/>
          </w:tcPr>
          <w:p w14:paraId="259B18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1448</w:t>
            </w:r>
          </w:p>
        </w:tc>
        <w:tc>
          <w:tcPr>
            <w:tcW w:w="624" w:type="dxa"/>
            <w:noWrap/>
            <w:vAlign w:val="center"/>
            <w:hideMark/>
          </w:tcPr>
          <w:p w14:paraId="4A1A18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62991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3CA65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24.5</w:t>
            </w:r>
          </w:p>
        </w:tc>
        <w:tc>
          <w:tcPr>
            <w:tcW w:w="794" w:type="dxa"/>
            <w:noWrap/>
            <w:vAlign w:val="center"/>
            <w:hideMark/>
          </w:tcPr>
          <w:p w14:paraId="66A489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24.5</w:t>
            </w:r>
          </w:p>
        </w:tc>
      </w:tr>
      <w:tr w:rsidR="009F2394" w:rsidRPr="008361E1" w14:paraId="6978D4B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F93AB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1448</w:t>
            </w:r>
          </w:p>
        </w:tc>
        <w:tc>
          <w:tcPr>
            <w:tcW w:w="794" w:type="dxa"/>
            <w:vAlign w:val="center"/>
          </w:tcPr>
          <w:p w14:paraId="2D4E91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1451</w:t>
            </w:r>
          </w:p>
        </w:tc>
        <w:tc>
          <w:tcPr>
            <w:tcW w:w="624" w:type="dxa"/>
            <w:noWrap/>
            <w:vAlign w:val="center"/>
            <w:hideMark/>
          </w:tcPr>
          <w:p w14:paraId="3A2A91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E0B36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F256F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24.5</w:t>
            </w:r>
          </w:p>
        </w:tc>
        <w:tc>
          <w:tcPr>
            <w:tcW w:w="794" w:type="dxa"/>
            <w:noWrap/>
            <w:vAlign w:val="center"/>
            <w:hideMark/>
          </w:tcPr>
          <w:p w14:paraId="3A339F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17.5</w:t>
            </w:r>
          </w:p>
        </w:tc>
      </w:tr>
      <w:tr w:rsidR="009F2394" w:rsidRPr="008361E1" w14:paraId="2983945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857DC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1451</w:t>
            </w:r>
          </w:p>
        </w:tc>
        <w:tc>
          <w:tcPr>
            <w:tcW w:w="794" w:type="dxa"/>
            <w:vAlign w:val="center"/>
          </w:tcPr>
          <w:p w14:paraId="2B37C4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1454</w:t>
            </w:r>
          </w:p>
        </w:tc>
        <w:tc>
          <w:tcPr>
            <w:tcW w:w="624" w:type="dxa"/>
            <w:noWrap/>
            <w:vAlign w:val="center"/>
            <w:hideMark/>
          </w:tcPr>
          <w:p w14:paraId="157E9C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538FA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5EEF0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17.5</w:t>
            </w:r>
          </w:p>
        </w:tc>
        <w:tc>
          <w:tcPr>
            <w:tcW w:w="794" w:type="dxa"/>
            <w:noWrap/>
            <w:vAlign w:val="center"/>
            <w:hideMark/>
          </w:tcPr>
          <w:p w14:paraId="1A7F87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17.5</w:t>
            </w:r>
          </w:p>
        </w:tc>
      </w:tr>
      <w:tr w:rsidR="009F2394" w:rsidRPr="008361E1" w14:paraId="0A39078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DFA24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1454</w:t>
            </w:r>
          </w:p>
        </w:tc>
        <w:tc>
          <w:tcPr>
            <w:tcW w:w="794" w:type="dxa"/>
            <w:vAlign w:val="center"/>
          </w:tcPr>
          <w:p w14:paraId="196261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1476</w:t>
            </w:r>
          </w:p>
        </w:tc>
        <w:tc>
          <w:tcPr>
            <w:tcW w:w="624" w:type="dxa"/>
            <w:noWrap/>
            <w:vAlign w:val="center"/>
            <w:hideMark/>
          </w:tcPr>
          <w:p w14:paraId="6E3409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D5677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93A80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17.5</w:t>
            </w:r>
          </w:p>
        </w:tc>
        <w:tc>
          <w:tcPr>
            <w:tcW w:w="794" w:type="dxa"/>
            <w:noWrap/>
            <w:vAlign w:val="center"/>
            <w:hideMark/>
          </w:tcPr>
          <w:p w14:paraId="3453B4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42.0</w:t>
            </w:r>
          </w:p>
        </w:tc>
      </w:tr>
      <w:tr w:rsidR="009F2394" w:rsidRPr="008361E1" w14:paraId="284DEA1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E19A4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1476</w:t>
            </w:r>
          </w:p>
        </w:tc>
        <w:tc>
          <w:tcPr>
            <w:tcW w:w="794" w:type="dxa"/>
            <w:vAlign w:val="center"/>
          </w:tcPr>
          <w:p w14:paraId="11E996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1482</w:t>
            </w:r>
          </w:p>
        </w:tc>
        <w:tc>
          <w:tcPr>
            <w:tcW w:w="624" w:type="dxa"/>
            <w:noWrap/>
            <w:vAlign w:val="center"/>
            <w:hideMark/>
          </w:tcPr>
          <w:p w14:paraId="4935EF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51F37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993D7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42.0</w:t>
            </w:r>
          </w:p>
        </w:tc>
        <w:tc>
          <w:tcPr>
            <w:tcW w:w="794" w:type="dxa"/>
            <w:noWrap/>
            <w:vAlign w:val="center"/>
            <w:hideMark/>
          </w:tcPr>
          <w:p w14:paraId="07AD8E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42.0</w:t>
            </w:r>
          </w:p>
        </w:tc>
      </w:tr>
      <w:tr w:rsidR="009F2394" w:rsidRPr="008361E1" w14:paraId="1DC0E92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1AEE6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1482</w:t>
            </w:r>
          </w:p>
        </w:tc>
        <w:tc>
          <w:tcPr>
            <w:tcW w:w="794" w:type="dxa"/>
            <w:vAlign w:val="center"/>
          </w:tcPr>
          <w:p w14:paraId="343851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1491</w:t>
            </w:r>
          </w:p>
        </w:tc>
        <w:tc>
          <w:tcPr>
            <w:tcW w:w="624" w:type="dxa"/>
            <w:noWrap/>
            <w:vAlign w:val="center"/>
            <w:hideMark/>
          </w:tcPr>
          <w:p w14:paraId="6F9536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A53A4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5CAEE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42.0</w:t>
            </w:r>
          </w:p>
        </w:tc>
        <w:tc>
          <w:tcPr>
            <w:tcW w:w="794" w:type="dxa"/>
            <w:noWrap/>
            <w:vAlign w:val="center"/>
            <w:hideMark/>
          </w:tcPr>
          <w:p w14:paraId="552F97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5CAD85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BCD38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1491</w:t>
            </w:r>
          </w:p>
        </w:tc>
        <w:tc>
          <w:tcPr>
            <w:tcW w:w="794" w:type="dxa"/>
            <w:vAlign w:val="center"/>
          </w:tcPr>
          <w:p w14:paraId="430AFC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1502</w:t>
            </w:r>
          </w:p>
        </w:tc>
        <w:tc>
          <w:tcPr>
            <w:tcW w:w="624" w:type="dxa"/>
            <w:noWrap/>
            <w:vAlign w:val="center"/>
            <w:hideMark/>
          </w:tcPr>
          <w:p w14:paraId="178069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455AA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585B0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4DA4D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37531B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DB768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1502</w:t>
            </w:r>
          </w:p>
        </w:tc>
        <w:tc>
          <w:tcPr>
            <w:tcW w:w="794" w:type="dxa"/>
            <w:vAlign w:val="center"/>
          </w:tcPr>
          <w:p w14:paraId="2B5ECD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1512</w:t>
            </w:r>
          </w:p>
        </w:tc>
        <w:tc>
          <w:tcPr>
            <w:tcW w:w="624" w:type="dxa"/>
            <w:noWrap/>
            <w:vAlign w:val="center"/>
            <w:hideMark/>
          </w:tcPr>
          <w:p w14:paraId="6EFE3A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A0FB2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74E34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E5379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22.0</w:t>
            </w:r>
          </w:p>
        </w:tc>
      </w:tr>
      <w:tr w:rsidR="009F2394" w:rsidRPr="008361E1" w14:paraId="081FD97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0073A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1512</w:t>
            </w:r>
          </w:p>
        </w:tc>
        <w:tc>
          <w:tcPr>
            <w:tcW w:w="794" w:type="dxa"/>
            <w:vAlign w:val="center"/>
          </w:tcPr>
          <w:p w14:paraId="166176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1515</w:t>
            </w:r>
          </w:p>
        </w:tc>
        <w:tc>
          <w:tcPr>
            <w:tcW w:w="624" w:type="dxa"/>
            <w:noWrap/>
            <w:vAlign w:val="center"/>
            <w:hideMark/>
          </w:tcPr>
          <w:p w14:paraId="33FACD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7A3EB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6A0B5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22.0</w:t>
            </w:r>
          </w:p>
        </w:tc>
        <w:tc>
          <w:tcPr>
            <w:tcW w:w="794" w:type="dxa"/>
            <w:noWrap/>
            <w:vAlign w:val="center"/>
            <w:hideMark/>
          </w:tcPr>
          <w:p w14:paraId="7E546E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22.0</w:t>
            </w:r>
          </w:p>
        </w:tc>
      </w:tr>
      <w:tr w:rsidR="009F2394" w:rsidRPr="008361E1" w14:paraId="37814D8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E6E0F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1515</w:t>
            </w:r>
          </w:p>
        </w:tc>
        <w:tc>
          <w:tcPr>
            <w:tcW w:w="794" w:type="dxa"/>
            <w:vAlign w:val="center"/>
          </w:tcPr>
          <w:p w14:paraId="5C51D7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1519</w:t>
            </w:r>
          </w:p>
        </w:tc>
        <w:tc>
          <w:tcPr>
            <w:tcW w:w="624" w:type="dxa"/>
            <w:noWrap/>
            <w:vAlign w:val="center"/>
            <w:hideMark/>
          </w:tcPr>
          <w:p w14:paraId="4AD271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6565B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9FC90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22.0</w:t>
            </w:r>
          </w:p>
        </w:tc>
        <w:tc>
          <w:tcPr>
            <w:tcW w:w="794" w:type="dxa"/>
            <w:noWrap/>
            <w:vAlign w:val="center"/>
            <w:hideMark/>
          </w:tcPr>
          <w:p w14:paraId="295185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11.8</w:t>
            </w:r>
          </w:p>
        </w:tc>
      </w:tr>
      <w:tr w:rsidR="009F2394" w:rsidRPr="008361E1" w14:paraId="0857D3A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688298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1519</w:t>
            </w:r>
          </w:p>
        </w:tc>
        <w:tc>
          <w:tcPr>
            <w:tcW w:w="794" w:type="dxa"/>
            <w:vAlign w:val="center"/>
          </w:tcPr>
          <w:p w14:paraId="60AE19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1522</w:t>
            </w:r>
          </w:p>
        </w:tc>
        <w:tc>
          <w:tcPr>
            <w:tcW w:w="624" w:type="dxa"/>
            <w:noWrap/>
            <w:vAlign w:val="center"/>
            <w:hideMark/>
          </w:tcPr>
          <w:p w14:paraId="1203EF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BF68B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C5A6B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11.8</w:t>
            </w:r>
          </w:p>
        </w:tc>
        <w:tc>
          <w:tcPr>
            <w:tcW w:w="794" w:type="dxa"/>
            <w:noWrap/>
            <w:vAlign w:val="center"/>
            <w:hideMark/>
          </w:tcPr>
          <w:p w14:paraId="33D187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11.8</w:t>
            </w:r>
          </w:p>
        </w:tc>
      </w:tr>
      <w:tr w:rsidR="009F2394" w:rsidRPr="008361E1" w14:paraId="27994A5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60927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1522</w:t>
            </w:r>
          </w:p>
        </w:tc>
        <w:tc>
          <w:tcPr>
            <w:tcW w:w="794" w:type="dxa"/>
            <w:vAlign w:val="center"/>
          </w:tcPr>
          <w:p w14:paraId="0FE02B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1528</w:t>
            </w:r>
          </w:p>
        </w:tc>
        <w:tc>
          <w:tcPr>
            <w:tcW w:w="624" w:type="dxa"/>
            <w:noWrap/>
            <w:vAlign w:val="center"/>
            <w:hideMark/>
          </w:tcPr>
          <w:p w14:paraId="25E2B4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52EB3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BACBD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11.8</w:t>
            </w:r>
          </w:p>
        </w:tc>
        <w:tc>
          <w:tcPr>
            <w:tcW w:w="794" w:type="dxa"/>
            <w:noWrap/>
            <w:vAlign w:val="center"/>
            <w:hideMark/>
          </w:tcPr>
          <w:p w14:paraId="5CF114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32.4</w:t>
            </w:r>
          </w:p>
        </w:tc>
      </w:tr>
      <w:tr w:rsidR="009F2394" w:rsidRPr="008361E1" w14:paraId="5E94355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EC605F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1528</w:t>
            </w:r>
          </w:p>
        </w:tc>
        <w:tc>
          <w:tcPr>
            <w:tcW w:w="794" w:type="dxa"/>
            <w:vAlign w:val="center"/>
          </w:tcPr>
          <w:p w14:paraId="4DDF68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1539</w:t>
            </w:r>
          </w:p>
        </w:tc>
        <w:tc>
          <w:tcPr>
            <w:tcW w:w="624" w:type="dxa"/>
            <w:noWrap/>
            <w:vAlign w:val="center"/>
            <w:hideMark/>
          </w:tcPr>
          <w:p w14:paraId="0EC1E1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EEAE5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46FB7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32.4</w:t>
            </w:r>
          </w:p>
        </w:tc>
        <w:tc>
          <w:tcPr>
            <w:tcW w:w="794" w:type="dxa"/>
            <w:noWrap/>
            <w:vAlign w:val="center"/>
            <w:hideMark/>
          </w:tcPr>
          <w:p w14:paraId="5CDE7D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32.4</w:t>
            </w:r>
          </w:p>
        </w:tc>
      </w:tr>
      <w:tr w:rsidR="009F2394" w:rsidRPr="008361E1" w14:paraId="2DF1C75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6D0248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1539</w:t>
            </w:r>
          </w:p>
        </w:tc>
        <w:tc>
          <w:tcPr>
            <w:tcW w:w="794" w:type="dxa"/>
            <w:vAlign w:val="center"/>
          </w:tcPr>
          <w:p w14:paraId="2A1701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1547</w:t>
            </w:r>
          </w:p>
        </w:tc>
        <w:tc>
          <w:tcPr>
            <w:tcW w:w="624" w:type="dxa"/>
            <w:noWrap/>
            <w:vAlign w:val="center"/>
            <w:hideMark/>
          </w:tcPr>
          <w:p w14:paraId="4F9022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78ED6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DD670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32.4</w:t>
            </w:r>
          </w:p>
        </w:tc>
        <w:tc>
          <w:tcPr>
            <w:tcW w:w="794" w:type="dxa"/>
            <w:noWrap/>
            <w:vAlign w:val="center"/>
            <w:hideMark/>
          </w:tcPr>
          <w:p w14:paraId="56B9B8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6.1</w:t>
            </w:r>
          </w:p>
        </w:tc>
      </w:tr>
      <w:tr w:rsidR="009F2394" w:rsidRPr="008361E1" w14:paraId="164D4BF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7823E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1547</w:t>
            </w:r>
          </w:p>
        </w:tc>
        <w:tc>
          <w:tcPr>
            <w:tcW w:w="794" w:type="dxa"/>
            <w:vAlign w:val="center"/>
          </w:tcPr>
          <w:p w14:paraId="2F0709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1550</w:t>
            </w:r>
          </w:p>
        </w:tc>
        <w:tc>
          <w:tcPr>
            <w:tcW w:w="624" w:type="dxa"/>
            <w:noWrap/>
            <w:vAlign w:val="center"/>
            <w:hideMark/>
          </w:tcPr>
          <w:p w14:paraId="3BF4E1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C73D2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262A4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6.1</w:t>
            </w:r>
          </w:p>
        </w:tc>
        <w:tc>
          <w:tcPr>
            <w:tcW w:w="794" w:type="dxa"/>
            <w:noWrap/>
            <w:vAlign w:val="center"/>
            <w:hideMark/>
          </w:tcPr>
          <w:p w14:paraId="5D440A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6.1</w:t>
            </w:r>
          </w:p>
        </w:tc>
      </w:tr>
      <w:tr w:rsidR="009F2394" w:rsidRPr="008361E1" w14:paraId="34CF85F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687B4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1550</w:t>
            </w:r>
          </w:p>
        </w:tc>
        <w:tc>
          <w:tcPr>
            <w:tcW w:w="794" w:type="dxa"/>
            <w:vAlign w:val="center"/>
          </w:tcPr>
          <w:p w14:paraId="794E3B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1559</w:t>
            </w:r>
          </w:p>
        </w:tc>
        <w:tc>
          <w:tcPr>
            <w:tcW w:w="624" w:type="dxa"/>
            <w:noWrap/>
            <w:vAlign w:val="center"/>
            <w:hideMark/>
          </w:tcPr>
          <w:p w14:paraId="49439B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1A9DA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C3CA2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6.1</w:t>
            </w:r>
          </w:p>
        </w:tc>
        <w:tc>
          <w:tcPr>
            <w:tcW w:w="794" w:type="dxa"/>
            <w:noWrap/>
            <w:vAlign w:val="center"/>
            <w:hideMark/>
          </w:tcPr>
          <w:p w14:paraId="2D2663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34.8</w:t>
            </w:r>
          </w:p>
        </w:tc>
      </w:tr>
      <w:tr w:rsidR="009F2394" w:rsidRPr="008361E1" w14:paraId="0094BB6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52398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1559</w:t>
            </w:r>
          </w:p>
        </w:tc>
        <w:tc>
          <w:tcPr>
            <w:tcW w:w="794" w:type="dxa"/>
            <w:vAlign w:val="center"/>
          </w:tcPr>
          <w:p w14:paraId="2576CF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1597</w:t>
            </w:r>
          </w:p>
        </w:tc>
        <w:tc>
          <w:tcPr>
            <w:tcW w:w="624" w:type="dxa"/>
            <w:noWrap/>
            <w:vAlign w:val="center"/>
            <w:hideMark/>
          </w:tcPr>
          <w:p w14:paraId="5A0751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5BCBD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4BB11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34.8</w:t>
            </w:r>
          </w:p>
        </w:tc>
        <w:tc>
          <w:tcPr>
            <w:tcW w:w="794" w:type="dxa"/>
            <w:noWrap/>
            <w:vAlign w:val="center"/>
            <w:hideMark/>
          </w:tcPr>
          <w:p w14:paraId="6792AA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34.8</w:t>
            </w:r>
          </w:p>
        </w:tc>
      </w:tr>
      <w:tr w:rsidR="009F2394" w:rsidRPr="008361E1" w14:paraId="0D29332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E73AD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1597</w:t>
            </w:r>
          </w:p>
        </w:tc>
        <w:tc>
          <w:tcPr>
            <w:tcW w:w="794" w:type="dxa"/>
            <w:vAlign w:val="center"/>
          </w:tcPr>
          <w:p w14:paraId="15C8EF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1605</w:t>
            </w:r>
          </w:p>
        </w:tc>
        <w:tc>
          <w:tcPr>
            <w:tcW w:w="624" w:type="dxa"/>
            <w:noWrap/>
            <w:vAlign w:val="center"/>
            <w:hideMark/>
          </w:tcPr>
          <w:p w14:paraId="5892F2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87ADC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C775A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34.8</w:t>
            </w:r>
          </w:p>
        </w:tc>
        <w:tc>
          <w:tcPr>
            <w:tcW w:w="794" w:type="dxa"/>
            <w:noWrap/>
            <w:vAlign w:val="center"/>
            <w:hideMark/>
          </w:tcPr>
          <w:p w14:paraId="49CE5F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7EEB4B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9D3B2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1605</w:t>
            </w:r>
          </w:p>
        </w:tc>
        <w:tc>
          <w:tcPr>
            <w:tcW w:w="794" w:type="dxa"/>
            <w:vAlign w:val="center"/>
          </w:tcPr>
          <w:p w14:paraId="2AF275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1608</w:t>
            </w:r>
          </w:p>
        </w:tc>
        <w:tc>
          <w:tcPr>
            <w:tcW w:w="624" w:type="dxa"/>
            <w:noWrap/>
            <w:vAlign w:val="center"/>
            <w:hideMark/>
          </w:tcPr>
          <w:p w14:paraId="32A0C2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C5D3E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03A1D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0910E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412A6F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987D3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1608</w:t>
            </w:r>
          </w:p>
        </w:tc>
        <w:tc>
          <w:tcPr>
            <w:tcW w:w="794" w:type="dxa"/>
            <w:vAlign w:val="center"/>
          </w:tcPr>
          <w:p w14:paraId="340991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1624</w:t>
            </w:r>
          </w:p>
        </w:tc>
        <w:tc>
          <w:tcPr>
            <w:tcW w:w="624" w:type="dxa"/>
            <w:noWrap/>
            <w:vAlign w:val="center"/>
            <w:hideMark/>
          </w:tcPr>
          <w:p w14:paraId="6E1C33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AEF89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28D91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C1170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76.1</w:t>
            </w:r>
          </w:p>
        </w:tc>
      </w:tr>
      <w:tr w:rsidR="009F2394" w:rsidRPr="008361E1" w14:paraId="4E61E1B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9B3EF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1624</w:t>
            </w:r>
          </w:p>
        </w:tc>
        <w:tc>
          <w:tcPr>
            <w:tcW w:w="794" w:type="dxa"/>
            <w:vAlign w:val="center"/>
          </w:tcPr>
          <w:p w14:paraId="00CAAA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1662</w:t>
            </w:r>
          </w:p>
        </w:tc>
        <w:tc>
          <w:tcPr>
            <w:tcW w:w="624" w:type="dxa"/>
            <w:noWrap/>
            <w:vAlign w:val="center"/>
            <w:hideMark/>
          </w:tcPr>
          <w:p w14:paraId="79F029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D7B2F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9C733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76.1</w:t>
            </w:r>
          </w:p>
        </w:tc>
        <w:tc>
          <w:tcPr>
            <w:tcW w:w="794" w:type="dxa"/>
            <w:noWrap/>
            <w:vAlign w:val="center"/>
            <w:hideMark/>
          </w:tcPr>
          <w:p w14:paraId="7A0C8B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76.1</w:t>
            </w:r>
          </w:p>
        </w:tc>
      </w:tr>
      <w:tr w:rsidR="009F2394" w:rsidRPr="008361E1" w14:paraId="6F8819D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1BF2E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1662</w:t>
            </w:r>
          </w:p>
        </w:tc>
        <w:tc>
          <w:tcPr>
            <w:tcW w:w="794" w:type="dxa"/>
            <w:vAlign w:val="center"/>
          </w:tcPr>
          <w:p w14:paraId="774188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1675</w:t>
            </w:r>
          </w:p>
        </w:tc>
        <w:tc>
          <w:tcPr>
            <w:tcW w:w="624" w:type="dxa"/>
            <w:noWrap/>
            <w:vAlign w:val="center"/>
            <w:hideMark/>
          </w:tcPr>
          <w:p w14:paraId="2825B7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A093B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F29F8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76.1</w:t>
            </w:r>
          </w:p>
        </w:tc>
        <w:tc>
          <w:tcPr>
            <w:tcW w:w="794" w:type="dxa"/>
            <w:noWrap/>
            <w:vAlign w:val="center"/>
            <w:hideMark/>
          </w:tcPr>
          <w:p w14:paraId="683C61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A42C90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548C1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1675</w:t>
            </w:r>
          </w:p>
        </w:tc>
        <w:tc>
          <w:tcPr>
            <w:tcW w:w="794" w:type="dxa"/>
            <w:vAlign w:val="center"/>
          </w:tcPr>
          <w:p w14:paraId="6D8F75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1678</w:t>
            </w:r>
          </w:p>
        </w:tc>
        <w:tc>
          <w:tcPr>
            <w:tcW w:w="624" w:type="dxa"/>
            <w:noWrap/>
            <w:vAlign w:val="center"/>
            <w:hideMark/>
          </w:tcPr>
          <w:p w14:paraId="338B13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96A69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26F84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B3F66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F0B7E7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279E6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1678</w:t>
            </w:r>
          </w:p>
        </w:tc>
        <w:tc>
          <w:tcPr>
            <w:tcW w:w="794" w:type="dxa"/>
            <w:vAlign w:val="center"/>
          </w:tcPr>
          <w:p w14:paraId="7DF3AF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1686</w:t>
            </w:r>
          </w:p>
        </w:tc>
        <w:tc>
          <w:tcPr>
            <w:tcW w:w="624" w:type="dxa"/>
            <w:noWrap/>
            <w:vAlign w:val="center"/>
            <w:hideMark/>
          </w:tcPr>
          <w:p w14:paraId="089A72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8221C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FA27B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75B27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22.8</w:t>
            </w:r>
          </w:p>
        </w:tc>
      </w:tr>
      <w:tr w:rsidR="009F2394" w:rsidRPr="008361E1" w14:paraId="0A16DD8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FF593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1686</w:t>
            </w:r>
          </w:p>
        </w:tc>
        <w:tc>
          <w:tcPr>
            <w:tcW w:w="794" w:type="dxa"/>
            <w:vAlign w:val="center"/>
          </w:tcPr>
          <w:p w14:paraId="1D0DB5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1689</w:t>
            </w:r>
          </w:p>
        </w:tc>
        <w:tc>
          <w:tcPr>
            <w:tcW w:w="624" w:type="dxa"/>
            <w:noWrap/>
            <w:vAlign w:val="center"/>
            <w:hideMark/>
          </w:tcPr>
          <w:p w14:paraId="31F1E2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79209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8842B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22.8</w:t>
            </w:r>
          </w:p>
        </w:tc>
        <w:tc>
          <w:tcPr>
            <w:tcW w:w="794" w:type="dxa"/>
            <w:noWrap/>
            <w:vAlign w:val="center"/>
            <w:hideMark/>
          </w:tcPr>
          <w:p w14:paraId="717755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22.8</w:t>
            </w:r>
          </w:p>
        </w:tc>
      </w:tr>
      <w:tr w:rsidR="009F2394" w:rsidRPr="008361E1" w14:paraId="39624B7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3E0E9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1689</w:t>
            </w:r>
          </w:p>
        </w:tc>
        <w:tc>
          <w:tcPr>
            <w:tcW w:w="794" w:type="dxa"/>
            <w:vAlign w:val="center"/>
          </w:tcPr>
          <w:p w14:paraId="29C187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1694</w:t>
            </w:r>
          </w:p>
        </w:tc>
        <w:tc>
          <w:tcPr>
            <w:tcW w:w="624" w:type="dxa"/>
            <w:noWrap/>
            <w:vAlign w:val="center"/>
            <w:hideMark/>
          </w:tcPr>
          <w:p w14:paraId="008477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4E95F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7F3A2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22.8</w:t>
            </w:r>
          </w:p>
        </w:tc>
        <w:tc>
          <w:tcPr>
            <w:tcW w:w="794" w:type="dxa"/>
            <w:noWrap/>
            <w:vAlign w:val="center"/>
            <w:hideMark/>
          </w:tcPr>
          <w:p w14:paraId="18A628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78C9E7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F684A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1694</w:t>
            </w:r>
          </w:p>
        </w:tc>
        <w:tc>
          <w:tcPr>
            <w:tcW w:w="794" w:type="dxa"/>
            <w:vAlign w:val="center"/>
          </w:tcPr>
          <w:p w14:paraId="2E4CB6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1697</w:t>
            </w:r>
          </w:p>
        </w:tc>
        <w:tc>
          <w:tcPr>
            <w:tcW w:w="624" w:type="dxa"/>
            <w:noWrap/>
            <w:vAlign w:val="center"/>
            <w:hideMark/>
          </w:tcPr>
          <w:p w14:paraId="4FF92B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4FCA9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BFFE5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303E5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F40C2E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A7FA6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1697</w:t>
            </w:r>
          </w:p>
        </w:tc>
        <w:tc>
          <w:tcPr>
            <w:tcW w:w="794" w:type="dxa"/>
            <w:vAlign w:val="center"/>
          </w:tcPr>
          <w:p w14:paraId="0F3DD3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1707</w:t>
            </w:r>
          </w:p>
        </w:tc>
        <w:tc>
          <w:tcPr>
            <w:tcW w:w="624" w:type="dxa"/>
            <w:noWrap/>
            <w:vAlign w:val="center"/>
            <w:hideMark/>
          </w:tcPr>
          <w:p w14:paraId="51E100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FE896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8E891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D187B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41.6</w:t>
            </w:r>
          </w:p>
        </w:tc>
      </w:tr>
      <w:tr w:rsidR="009F2394" w:rsidRPr="008361E1" w14:paraId="4081389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82BD9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1707</w:t>
            </w:r>
          </w:p>
        </w:tc>
        <w:tc>
          <w:tcPr>
            <w:tcW w:w="794" w:type="dxa"/>
            <w:vAlign w:val="center"/>
          </w:tcPr>
          <w:p w14:paraId="7CAF11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1753</w:t>
            </w:r>
          </w:p>
        </w:tc>
        <w:tc>
          <w:tcPr>
            <w:tcW w:w="624" w:type="dxa"/>
            <w:noWrap/>
            <w:vAlign w:val="center"/>
            <w:hideMark/>
          </w:tcPr>
          <w:p w14:paraId="633AAE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D50AB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AE2E7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41.6</w:t>
            </w:r>
          </w:p>
        </w:tc>
        <w:tc>
          <w:tcPr>
            <w:tcW w:w="794" w:type="dxa"/>
            <w:noWrap/>
            <w:vAlign w:val="center"/>
            <w:hideMark/>
          </w:tcPr>
          <w:p w14:paraId="6DDC89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41.6</w:t>
            </w:r>
          </w:p>
        </w:tc>
      </w:tr>
      <w:tr w:rsidR="009F2394" w:rsidRPr="008361E1" w14:paraId="54BC648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864E67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1753</w:t>
            </w:r>
          </w:p>
        </w:tc>
        <w:tc>
          <w:tcPr>
            <w:tcW w:w="794" w:type="dxa"/>
            <w:vAlign w:val="center"/>
          </w:tcPr>
          <w:p w14:paraId="11EAA6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1757</w:t>
            </w:r>
          </w:p>
        </w:tc>
        <w:tc>
          <w:tcPr>
            <w:tcW w:w="624" w:type="dxa"/>
            <w:noWrap/>
            <w:vAlign w:val="center"/>
            <w:hideMark/>
          </w:tcPr>
          <w:p w14:paraId="71F697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C291E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08809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41.6</w:t>
            </w:r>
          </w:p>
        </w:tc>
        <w:tc>
          <w:tcPr>
            <w:tcW w:w="794" w:type="dxa"/>
            <w:noWrap/>
            <w:vAlign w:val="center"/>
            <w:hideMark/>
          </w:tcPr>
          <w:p w14:paraId="2DDEBB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27.2</w:t>
            </w:r>
          </w:p>
        </w:tc>
      </w:tr>
      <w:tr w:rsidR="009F2394" w:rsidRPr="008361E1" w14:paraId="5872540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6A777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1757</w:t>
            </w:r>
          </w:p>
        </w:tc>
        <w:tc>
          <w:tcPr>
            <w:tcW w:w="794" w:type="dxa"/>
            <w:vAlign w:val="center"/>
          </w:tcPr>
          <w:p w14:paraId="417544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1763</w:t>
            </w:r>
          </w:p>
        </w:tc>
        <w:tc>
          <w:tcPr>
            <w:tcW w:w="624" w:type="dxa"/>
            <w:noWrap/>
            <w:vAlign w:val="center"/>
            <w:hideMark/>
          </w:tcPr>
          <w:p w14:paraId="4ADC63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3E224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593BE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27.2</w:t>
            </w:r>
          </w:p>
        </w:tc>
        <w:tc>
          <w:tcPr>
            <w:tcW w:w="794" w:type="dxa"/>
            <w:noWrap/>
            <w:vAlign w:val="center"/>
            <w:hideMark/>
          </w:tcPr>
          <w:p w14:paraId="6005C5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27.2</w:t>
            </w:r>
          </w:p>
        </w:tc>
      </w:tr>
      <w:tr w:rsidR="009F2394" w:rsidRPr="008361E1" w14:paraId="1D0BA98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0FAF4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1763</w:t>
            </w:r>
          </w:p>
        </w:tc>
        <w:tc>
          <w:tcPr>
            <w:tcW w:w="794" w:type="dxa"/>
            <w:vAlign w:val="center"/>
          </w:tcPr>
          <w:p w14:paraId="35C3D2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1773</w:t>
            </w:r>
          </w:p>
        </w:tc>
        <w:tc>
          <w:tcPr>
            <w:tcW w:w="624" w:type="dxa"/>
            <w:noWrap/>
            <w:vAlign w:val="center"/>
            <w:hideMark/>
          </w:tcPr>
          <w:p w14:paraId="346FF3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5E64E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F6666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27.2</w:t>
            </w:r>
          </w:p>
        </w:tc>
        <w:tc>
          <w:tcPr>
            <w:tcW w:w="794" w:type="dxa"/>
            <w:noWrap/>
            <w:vAlign w:val="center"/>
            <w:hideMark/>
          </w:tcPr>
          <w:p w14:paraId="067DA4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47.9</w:t>
            </w:r>
          </w:p>
        </w:tc>
      </w:tr>
      <w:tr w:rsidR="009F2394" w:rsidRPr="008361E1" w14:paraId="32EDD47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74080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1773</w:t>
            </w:r>
          </w:p>
        </w:tc>
        <w:tc>
          <w:tcPr>
            <w:tcW w:w="794" w:type="dxa"/>
            <w:vAlign w:val="center"/>
          </w:tcPr>
          <w:p w14:paraId="75648F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1804</w:t>
            </w:r>
          </w:p>
        </w:tc>
        <w:tc>
          <w:tcPr>
            <w:tcW w:w="624" w:type="dxa"/>
            <w:noWrap/>
            <w:vAlign w:val="center"/>
            <w:hideMark/>
          </w:tcPr>
          <w:p w14:paraId="2DDFC3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C6B7D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2C668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47.9</w:t>
            </w:r>
          </w:p>
        </w:tc>
        <w:tc>
          <w:tcPr>
            <w:tcW w:w="794" w:type="dxa"/>
            <w:noWrap/>
            <w:vAlign w:val="center"/>
            <w:hideMark/>
          </w:tcPr>
          <w:p w14:paraId="50B460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47.9</w:t>
            </w:r>
          </w:p>
        </w:tc>
      </w:tr>
      <w:tr w:rsidR="009F2394" w:rsidRPr="008361E1" w14:paraId="0E00AE1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FCD09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1804</w:t>
            </w:r>
          </w:p>
        </w:tc>
        <w:tc>
          <w:tcPr>
            <w:tcW w:w="794" w:type="dxa"/>
            <w:vAlign w:val="center"/>
          </w:tcPr>
          <w:p w14:paraId="45DB18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1807</w:t>
            </w:r>
          </w:p>
        </w:tc>
        <w:tc>
          <w:tcPr>
            <w:tcW w:w="624" w:type="dxa"/>
            <w:noWrap/>
            <w:vAlign w:val="center"/>
            <w:hideMark/>
          </w:tcPr>
          <w:p w14:paraId="013E68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24C3A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17A35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47.9</w:t>
            </w:r>
          </w:p>
        </w:tc>
        <w:tc>
          <w:tcPr>
            <w:tcW w:w="794" w:type="dxa"/>
            <w:noWrap/>
            <w:vAlign w:val="center"/>
            <w:hideMark/>
          </w:tcPr>
          <w:p w14:paraId="586DF9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35.2</w:t>
            </w:r>
          </w:p>
        </w:tc>
      </w:tr>
      <w:tr w:rsidR="009F2394" w:rsidRPr="008361E1" w14:paraId="44DD020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22D8D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1807</w:t>
            </w:r>
          </w:p>
        </w:tc>
        <w:tc>
          <w:tcPr>
            <w:tcW w:w="794" w:type="dxa"/>
            <w:vAlign w:val="center"/>
          </w:tcPr>
          <w:p w14:paraId="12E62E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1823</w:t>
            </w:r>
          </w:p>
        </w:tc>
        <w:tc>
          <w:tcPr>
            <w:tcW w:w="624" w:type="dxa"/>
            <w:noWrap/>
            <w:vAlign w:val="center"/>
            <w:hideMark/>
          </w:tcPr>
          <w:p w14:paraId="2383DF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517CC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D0669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35.2</w:t>
            </w:r>
          </w:p>
        </w:tc>
        <w:tc>
          <w:tcPr>
            <w:tcW w:w="794" w:type="dxa"/>
            <w:noWrap/>
            <w:vAlign w:val="center"/>
            <w:hideMark/>
          </w:tcPr>
          <w:p w14:paraId="0A0D8C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35.2</w:t>
            </w:r>
          </w:p>
        </w:tc>
      </w:tr>
      <w:tr w:rsidR="009F2394" w:rsidRPr="008361E1" w14:paraId="450E1FE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A4B34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1823</w:t>
            </w:r>
          </w:p>
        </w:tc>
        <w:tc>
          <w:tcPr>
            <w:tcW w:w="794" w:type="dxa"/>
            <w:vAlign w:val="center"/>
          </w:tcPr>
          <w:p w14:paraId="627F26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1828</w:t>
            </w:r>
          </w:p>
        </w:tc>
        <w:tc>
          <w:tcPr>
            <w:tcW w:w="624" w:type="dxa"/>
            <w:noWrap/>
            <w:vAlign w:val="center"/>
            <w:hideMark/>
          </w:tcPr>
          <w:p w14:paraId="42FF74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D2E45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326C3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35.2</w:t>
            </w:r>
          </w:p>
        </w:tc>
        <w:tc>
          <w:tcPr>
            <w:tcW w:w="794" w:type="dxa"/>
            <w:noWrap/>
            <w:vAlign w:val="center"/>
            <w:hideMark/>
          </w:tcPr>
          <w:p w14:paraId="11249F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20.1</w:t>
            </w:r>
          </w:p>
        </w:tc>
      </w:tr>
      <w:tr w:rsidR="009F2394" w:rsidRPr="008361E1" w14:paraId="0629016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EA2D3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1828</w:t>
            </w:r>
          </w:p>
        </w:tc>
        <w:tc>
          <w:tcPr>
            <w:tcW w:w="794" w:type="dxa"/>
            <w:vAlign w:val="center"/>
          </w:tcPr>
          <w:p w14:paraId="37D58A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1831</w:t>
            </w:r>
          </w:p>
        </w:tc>
        <w:tc>
          <w:tcPr>
            <w:tcW w:w="624" w:type="dxa"/>
            <w:noWrap/>
            <w:vAlign w:val="center"/>
            <w:hideMark/>
          </w:tcPr>
          <w:p w14:paraId="162D0D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974A2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A85A5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20.1</w:t>
            </w:r>
          </w:p>
        </w:tc>
        <w:tc>
          <w:tcPr>
            <w:tcW w:w="794" w:type="dxa"/>
            <w:noWrap/>
            <w:vAlign w:val="center"/>
            <w:hideMark/>
          </w:tcPr>
          <w:p w14:paraId="2419A0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20.1</w:t>
            </w:r>
          </w:p>
        </w:tc>
      </w:tr>
      <w:tr w:rsidR="009F2394" w:rsidRPr="008361E1" w14:paraId="20F8159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28619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1831</w:t>
            </w:r>
          </w:p>
        </w:tc>
        <w:tc>
          <w:tcPr>
            <w:tcW w:w="794" w:type="dxa"/>
            <w:vAlign w:val="center"/>
          </w:tcPr>
          <w:p w14:paraId="1E3440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1843</w:t>
            </w:r>
          </w:p>
        </w:tc>
        <w:tc>
          <w:tcPr>
            <w:tcW w:w="624" w:type="dxa"/>
            <w:noWrap/>
            <w:vAlign w:val="center"/>
            <w:hideMark/>
          </w:tcPr>
          <w:p w14:paraId="5594E7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C8205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31BA2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20.1</w:t>
            </w:r>
          </w:p>
        </w:tc>
        <w:tc>
          <w:tcPr>
            <w:tcW w:w="794" w:type="dxa"/>
            <w:noWrap/>
            <w:vAlign w:val="center"/>
            <w:hideMark/>
          </w:tcPr>
          <w:p w14:paraId="46435A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59.2</w:t>
            </w:r>
          </w:p>
        </w:tc>
      </w:tr>
      <w:tr w:rsidR="009F2394" w:rsidRPr="008361E1" w14:paraId="7A512B1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60686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1843</w:t>
            </w:r>
          </w:p>
        </w:tc>
        <w:tc>
          <w:tcPr>
            <w:tcW w:w="794" w:type="dxa"/>
            <w:vAlign w:val="center"/>
          </w:tcPr>
          <w:p w14:paraId="5591A2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1870</w:t>
            </w:r>
          </w:p>
        </w:tc>
        <w:tc>
          <w:tcPr>
            <w:tcW w:w="624" w:type="dxa"/>
            <w:noWrap/>
            <w:vAlign w:val="center"/>
            <w:hideMark/>
          </w:tcPr>
          <w:p w14:paraId="4F1FE1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51220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38357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59.2</w:t>
            </w:r>
          </w:p>
        </w:tc>
        <w:tc>
          <w:tcPr>
            <w:tcW w:w="794" w:type="dxa"/>
            <w:noWrap/>
            <w:vAlign w:val="center"/>
            <w:hideMark/>
          </w:tcPr>
          <w:p w14:paraId="10ADE5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59.2</w:t>
            </w:r>
          </w:p>
        </w:tc>
      </w:tr>
      <w:tr w:rsidR="009F2394" w:rsidRPr="008361E1" w14:paraId="0B05301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EED3E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1870</w:t>
            </w:r>
          </w:p>
        </w:tc>
        <w:tc>
          <w:tcPr>
            <w:tcW w:w="794" w:type="dxa"/>
            <w:vAlign w:val="center"/>
          </w:tcPr>
          <w:p w14:paraId="6343B7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1873</w:t>
            </w:r>
          </w:p>
        </w:tc>
        <w:tc>
          <w:tcPr>
            <w:tcW w:w="624" w:type="dxa"/>
            <w:noWrap/>
            <w:vAlign w:val="center"/>
            <w:hideMark/>
          </w:tcPr>
          <w:p w14:paraId="37D27D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11774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BDDCC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59.2</w:t>
            </w:r>
          </w:p>
        </w:tc>
        <w:tc>
          <w:tcPr>
            <w:tcW w:w="794" w:type="dxa"/>
            <w:noWrap/>
            <w:vAlign w:val="center"/>
            <w:hideMark/>
          </w:tcPr>
          <w:p w14:paraId="270522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49.5</w:t>
            </w:r>
          </w:p>
        </w:tc>
      </w:tr>
      <w:tr w:rsidR="009F2394" w:rsidRPr="008361E1" w14:paraId="08AAB90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12D36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1873</w:t>
            </w:r>
          </w:p>
        </w:tc>
        <w:tc>
          <w:tcPr>
            <w:tcW w:w="794" w:type="dxa"/>
            <w:vAlign w:val="center"/>
          </w:tcPr>
          <w:p w14:paraId="2A45B3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1876</w:t>
            </w:r>
          </w:p>
        </w:tc>
        <w:tc>
          <w:tcPr>
            <w:tcW w:w="624" w:type="dxa"/>
            <w:noWrap/>
            <w:vAlign w:val="center"/>
            <w:hideMark/>
          </w:tcPr>
          <w:p w14:paraId="4F0D74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23117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05CDD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49.5</w:t>
            </w:r>
          </w:p>
        </w:tc>
        <w:tc>
          <w:tcPr>
            <w:tcW w:w="794" w:type="dxa"/>
            <w:noWrap/>
            <w:vAlign w:val="center"/>
            <w:hideMark/>
          </w:tcPr>
          <w:p w14:paraId="45B9EC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49.5</w:t>
            </w:r>
          </w:p>
        </w:tc>
      </w:tr>
      <w:tr w:rsidR="009F2394" w:rsidRPr="008361E1" w14:paraId="3D0EA10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8871A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1876</w:t>
            </w:r>
          </w:p>
        </w:tc>
        <w:tc>
          <w:tcPr>
            <w:tcW w:w="794" w:type="dxa"/>
            <w:vAlign w:val="center"/>
          </w:tcPr>
          <w:p w14:paraId="457D95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1885</w:t>
            </w:r>
          </w:p>
        </w:tc>
        <w:tc>
          <w:tcPr>
            <w:tcW w:w="624" w:type="dxa"/>
            <w:noWrap/>
            <w:vAlign w:val="center"/>
            <w:hideMark/>
          </w:tcPr>
          <w:p w14:paraId="7DD184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9D3B9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A7695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49.5</w:t>
            </w:r>
          </w:p>
        </w:tc>
        <w:tc>
          <w:tcPr>
            <w:tcW w:w="794" w:type="dxa"/>
            <w:noWrap/>
            <w:vAlign w:val="center"/>
            <w:hideMark/>
          </w:tcPr>
          <w:p w14:paraId="323F2F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72.9</w:t>
            </w:r>
          </w:p>
        </w:tc>
      </w:tr>
      <w:tr w:rsidR="009F2394" w:rsidRPr="008361E1" w14:paraId="6CE62AB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43C38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1885</w:t>
            </w:r>
          </w:p>
        </w:tc>
        <w:tc>
          <w:tcPr>
            <w:tcW w:w="794" w:type="dxa"/>
            <w:vAlign w:val="center"/>
          </w:tcPr>
          <w:p w14:paraId="43B22C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1895</w:t>
            </w:r>
          </w:p>
        </w:tc>
        <w:tc>
          <w:tcPr>
            <w:tcW w:w="624" w:type="dxa"/>
            <w:noWrap/>
            <w:vAlign w:val="center"/>
            <w:hideMark/>
          </w:tcPr>
          <w:p w14:paraId="2553A6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5185B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289D3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72.9</w:t>
            </w:r>
          </w:p>
        </w:tc>
        <w:tc>
          <w:tcPr>
            <w:tcW w:w="794" w:type="dxa"/>
            <w:noWrap/>
            <w:vAlign w:val="center"/>
            <w:hideMark/>
          </w:tcPr>
          <w:p w14:paraId="5C84C7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72.9</w:t>
            </w:r>
          </w:p>
        </w:tc>
      </w:tr>
      <w:tr w:rsidR="009F2394" w:rsidRPr="008361E1" w14:paraId="0BDCC03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02085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1895</w:t>
            </w:r>
          </w:p>
        </w:tc>
        <w:tc>
          <w:tcPr>
            <w:tcW w:w="794" w:type="dxa"/>
            <w:vAlign w:val="center"/>
          </w:tcPr>
          <w:p w14:paraId="4A0806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1898</w:t>
            </w:r>
          </w:p>
        </w:tc>
        <w:tc>
          <w:tcPr>
            <w:tcW w:w="624" w:type="dxa"/>
            <w:noWrap/>
            <w:vAlign w:val="center"/>
            <w:hideMark/>
          </w:tcPr>
          <w:p w14:paraId="30EC06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9BE5F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76B59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72.9</w:t>
            </w:r>
          </w:p>
        </w:tc>
        <w:tc>
          <w:tcPr>
            <w:tcW w:w="794" w:type="dxa"/>
            <w:noWrap/>
            <w:vAlign w:val="center"/>
            <w:hideMark/>
          </w:tcPr>
          <w:p w14:paraId="7C4C08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62.0</w:t>
            </w:r>
          </w:p>
        </w:tc>
      </w:tr>
      <w:tr w:rsidR="009F2394" w:rsidRPr="008361E1" w14:paraId="65570F2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C70FD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1898</w:t>
            </w:r>
          </w:p>
        </w:tc>
        <w:tc>
          <w:tcPr>
            <w:tcW w:w="794" w:type="dxa"/>
            <w:vAlign w:val="center"/>
          </w:tcPr>
          <w:p w14:paraId="25B884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1901</w:t>
            </w:r>
          </w:p>
        </w:tc>
        <w:tc>
          <w:tcPr>
            <w:tcW w:w="624" w:type="dxa"/>
            <w:noWrap/>
            <w:vAlign w:val="center"/>
            <w:hideMark/>
          </w:tcPr>
          <w:p w14:paraId="32B570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5BBDA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2B547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62.0</w:t>
            </w:r>
          </w:p>
        </w:tc>
        <w:tc>
          <w:tcPr>
            <w:tcW w:w="794" w:type="dxa"/>
            <w:noWrap/>
            <w:vAlign w:val="center"/>
            <w:hideMark/>
          </w:tcPr>
          <w:p w14:paraId="3F7778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62.0</w:t>
            </w:r>
          </w:p>
        </w:tc>
      </w:tr>
      <w:tr w:rsidR="009F2394" w:rsidRPr="008361E1" w14:paraId="279636D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ED5C0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1901</w:t>
            </w:r>
          </w:p>
        </w:tc>
        <w:tc>
          <w:tcPr>
            <w:tcW w:w="794" w:type="dxa"/>
            <w:vAlign w:val="center"/>
          </w:tcPr>
          <w:p w14:paraId="47EF70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1904</w:t>
            </w:r>
          </w:p>
        </w:tc>
        <w:tc>
          <w:tcPr>
            <w:tcW w:w="624" w:type="dxa"/>
            <w:noWrap/>
            <w:vAlign w:val="center"/>
            <w:hideMark/>
          </w:tcPr>
          <w:p w14:paraId="47BAB1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02C79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53CD4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62.0</w:t>
            </w:r>
          </w:p>
        </w:tc>
        <w:tc>
          <w:tcPr>
            <w:tcW w:w="794" w:type="dxa"/>
            <w:noWrap/>
            <w:vAlign w:val="center"/>
            <w:hideMark/>
          </w:tcPr>
          <w:p w14:paraId="29A485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66.4</w:t>
            </w:r>
          </w:p>
        </w:tc>
      </w:tr>
      <w:tr w:rsidR="009F2394" w:rsidRPr="008361E1" w14:paraId="67A1EAA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C1A22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1904</w:t>
            </w:r>
          </w:p>
        </w:tc>
        <w:tc>
          <w:tcPr>
            <w:tcW w:w="794" w:type="dxa"/>
            <w:vAlign w:val="center"/>
          </w:tcPr>
          <w:p w14:paraId="47759A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1907</w:t>
            </w:r>
          </w:p>
        </w:tc>
        <w:tc>
          <w:tcPr>
            <w:tcW w:w="624" w:type="dxa"/>
            <w:noWrap/>
            <w:vAlign w:val="center"/>
            <w:hideMark/>
          </w:tcPr>
          <w:p w14:paraId="05ACDB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37191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6DAD9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66.4</w:t>
            </w:r>
          </w:p>
        </w:tc>
        <w:tc>
          <w:tcPr>
            <w:tcW w:w="794" w:type="dxa"/>
            <w:noWrap/>
            <w:vAlign w:val="center"/>
            <w:hideMark/>
          </w:tcPr>
          <w:p w14:paraId="54D76D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66.4</w:t>
            </w:r>
          </w:p>
        </w:tc>
      </w:tr>
      <w:tr w:rsidR="009F2394" w:rsidRPr="008361E1" w14:paraId="3C88D5F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B4E22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1907</w:t>
            </w:r>
          </w:p>
        </w:tc>
        <w:tc>
          <w:tcPr>
            <w:tcW w:w="794" w:type="dxa"/>
            <w:vAlign w:val="center"/>
          </w:tcPr>
          <w:p w14:paraId="3B552D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1910</w:t>
            </w:r>
          </w:p>
        </w:tc>
        <w:tc>
          <w:tcPr>
            <w:tcW w:w="624" w:type="dxa"/>
            <w:noWrap/>
            <w:vAlign w:val="center"/>
            <w:hideMark/>
          </w:tcPr>
          <w:p w14:paraId="4DC4B1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DE92B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548FF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66.4</w:t>
            </w:r>
          </w:p>
        </w:tc>
        <w:tc>
          <w:tcPr>
            <w:tcW w:w="794" w:type="dxa"/>
            <w:noWrap/>
            <w:vAlign w:val="center"/>
            <w:hideMark/>
          </w:tcPr>
          <w:p w14:paraId="1C8BDC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57.4</w:t>
            </w:r>
          </w:p>
        </w:tc>
      </w:tr>
      <w:tr w:rsidR="009F2394" w:rsidRPr="008361E1" w14:paraId="2CC5A2C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849DB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1910</w:t>
            </w:r>
          </w:p>
        </w:tc>
        <w:tc>
          <w:tcPr>
            <w:tcW w:w="794" w:type="dxa"/>
            <w:vAlign w:val="center"/>
          </w:tcPr>
          <w:p w14:paraId="42A2AE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1913</w:t>
            </w:r>
          </w:p>
        </w:tc>
        <w:tc>
          <w:tcPr>
            <w:tcW w:w="624" w:type="dxa"/>
            <w:noWrap/>
            <w:vAlign w:val="center"/>
            <w:hideMark/>
          </w:tcPr>
          <w:p w14:paraId="760864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AFAE1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59AE4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57.4</w:t>
            </w:r>
          </w:p>
        </w:tc>
        <w:tc>
          <w:tcPr>
            <w:tcW w:w="794" w:type="dxa"/>
            <w:noWrap/>
            <w:vAlign w:val="center"/>
            <w:hideMark/>
          </w:tcPr>
          <w:p w14:paraId="6245D9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57.4</w:t>
            </w:r>
          </w:p>
        </w:tc>
      </w:tr>
      <w:tr w:rsidR="009F2394" w:rsidRPr="008361E1" w14:paraId="7842B23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026BA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1913</w:t>
            </w:r>
          </w:p>
        </w:tc>
        <w:tc>
          <w:tcPr>
            <w:tcW w:w="794" w:type="dxa"/>
            <w:vAlign w:val="center"/>
          </w:tcPr>
          <w:p w14:paraId="38E9E5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1915</w:t>
            </w:r>
          </w:p>
        </w:tc>
        <w:tc>
          <w:tcPr>
            <w:tcW w:w="624" w:type="dxa"/>
            <w:noWrap/>
            <w:vAlign w:val="center"/>
            <w:hideMark/>
          </w:tcPr>
          <w:p w14:paraId="001CF4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1CFD2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CD285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57.4</w:t>
            </w:r>
          </w:p>
        </w:tc>
        <w:tc>
          <w:tcPr>
            <w:tcW w:w="794" w:type="dxa"/>
            <w:noWrap/>
            <w:vAlign w:val="center"/>
            <w:hideMark/>
          </w:tcPr>
          <w:p w14:paraId="434CE6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60.0</w:t>
            </w:r>
          </w:p>
        </w:tc>
      </w:tr>
      <w:tr w:rsidR="009F2394" w:rsidRPr="008361E1" w14:paraId="34569DF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BBA55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1915</w:t>
            </w:r>
          </w:p>
        </w:tc>
        <w:tc>
          <w:tcPr>
            <w:tcW w:w="794" w:type="dxa"/>
            <w:vAlign w:val="center"/>
          </w:tcPr>
          <w:p w14:paraId="06C318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1918</w:t>
            </w:r>
          </w:p>
        </w:tc>
        <w:tc>
          <w:tcPr>
            <w:tcW w:w="624" w:type="dxa"/>
            <w:noWrap/>
            <w:vAlign w:val="center"/>
            <w:hideMark/>
          </w:tcPr>
          <w:p w14:paraId="058376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F5971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565A9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60.0</w:t>
            </w:r>
          </w:p>
        </w:tc>
        <w:tc>
          <w:tcPr>
            <w:tcW w:w="794" w:type="dxa"/>
            <w:noWrap/>
            <w:vAlign w:val="center"/>
            <w:hideMark/>
          </w:tcPr>
          <w:p w14:paraId="681623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60.0</w:t>
            </w:r>
          </w:p>
        </w:tc>
      </w:tr>
      <w:tr w:rsidR="009F2394" w:rsidRPr="008361E1" w14:paraId="2194C62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F6F30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1918</w:t>
            </w:r>
          </w:p>
        </w:tc>
        <w:tc>
          <w:tcPr>
            <w:tcW w:w="794" w:type="dxa"/>
            <w:vAlign w:val="center"/>
          </w:tcPr>
          <w:p w14:paraId="11D56B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1921</w:t>
            </w:r>
          </w:p>
        </w:tc>
        <w:tc>
          <w:tcPr>
            <w:tcW w:w="624" w:type="dxa"/>
            <w:noWrap/>
            <w:vAlign w:val="center"/>
            <w:hideMark/>
          </w:tcPr>
          <w:p w14:paraId="438009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1F3CE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136F1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60.0</w:t>
            </w:r>
          </w:p>
        </w:tc>
        <w:tc>
          <w:tcPr>
            <w:tcW w:w="794" w:type="dxa"/>
            <w:noWrap/>
            <w:vAlign w:val="center"/>
            <w:hideMark/>
          </w:tcPr>
          <w:p w14:paraId="53CE04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52.1</w:t>
            </w:r>
          </w:p>
        </w:tc>
      </w:tr>
      <w:tr w:rsidR="009F2394" w:rsidRPr="008361E1" w14:paraId="193619F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82469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1921</w:t>
            </w:r>
          </w:p>
        </w:tc>
        <w:tc>
          <w:tcPr>
            <w:tcW w:w="794" w:type="dxa"/>
            <w:vAlign w:val="center"/>
          </w:tcPr>
          <w:p w14:paraId="17DBF8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1937</w:t>
            </w:r>
          </w:p>
        </w:tc>
        <w:tc>
          <w:tcPr>
            <w:tcW w:w="624" w:type="dxa"/>
            <w:noWrap/>
            <w:vAlign w:val="center"/>
            <w:hideMark/>
          </w:tcPr>
          <w:p w14:paraId="6CE030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FC029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A0E17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52.1</w:t>
            </w:r>
          </w:p>
        </w:tc>
        <w:tc>
          <w:tcPr>
            <w:tcW w:w="794" w:type="dxa"/>
            <w:noWrap/>
            <w:vAlign w:val="center"/>
            <w:hideMark/>
          </w:tcPr>
          <w:p w14:paraId="499CA3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52.1</w:t>
            </w:r>
          </w:p>
        </w:tc>
      </w:tr>
      <w:tr w:rsidR="009F2394" w:rsidRPr="008361E1" w14:paraId="7F7E7A1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8DCC6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1937</w:t>
            </w:r>
          </w:p>
        </w:tc>
        <w:tc>
          <w:tcPr>
            <w:tcW w:w="794" w:type="dxa"/>
            <w:vAlign w:val="center"/>
          </w:tcPr>
          <w:p w14:paraId="19E758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1947</w:t>
            </w:r>
          </w:p>
        </w:tc>
        <w:tc>
          <w:tcPr>
            <w:tcW w:w="624" w:type="dxa"/>
            <w:noWrap/>
            <w:vAlign w:val="center"/>
            <w:hideMark/>
          </w:tcPr>
          <w:p w14:paraId="5B38DC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F7A0C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83A333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52.1</w:t>
            </w:r>
          </w:p>
        </w:tc>
        <w:tc>
          <w:tcPr>
            <w:tcW w:w="794" w:type="dxa"/>
            <w:noWrap/>
            <w:vAlign w:val="center"/>
            <w:hideMark/>
          </w:tcPr>
          <w:p w14:paraId="6BCBAB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79.7</w:t>
            </w:r>
          </w:p>
        </w:tc>
      </w:tr>
      <w:tr w:rsidR="009F2394" w:rsidRPr="008361E1" w14:paraId="0B842DC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1F315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1947</w:t>
            </w:r>
          </w:p>
        </w:tc>
        <w:tc>
          <w:tcPr>
            <w:tcW w:w="794" w:type="dxa"/>
            <w:vAlign w:val="center"/>
          </w:tcPr>
          <w:p w14:paraId="71B537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1951</w:t>
            </w:r>
          </w:p>
        </w:tc>
        <w:tc>
          <w:tcPr>
            <w:tcW w:w="624" w:type="dxa"/>
            <w:noWrap/>
            <w:vAlign w:val="center"/>
            <w:hideMark/>
          </w:tcPr>
          <w:p w14:paraId="502EED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3511A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97FEC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79.7</w:t>
            </w:r>
          </w:p>
        </w:tc>
        <w:tc>
          <w:tcPr>
            <w:tcW w:w="794" w:type="dxa"/>
            <w:noWrap/>
            <w:vAlign w:val="center"/>
            <w:hideMark/>
          </w:tcPr>
          <w:p w14:paraId="4B9418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79.7</w:t>
            </w:r>
          </w:p>
        </w:tc>
      </w:tr>
      <w:tr w:rsidR="009F2394" w:rsidRPr="008361E1" w14:paraId="21EB7B2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DDA95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1951</w:t>
            </w:r>
          </w:p>
        </w:tc>
        <w:tc>
          <w:tcPr>
            <w:tcW w:w="794" w:type="dxa"/>
            <w:vAlign w:val="center"/>
          </w:tcPr>
          <w:p w14:paraId="1AB79F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1954</w:t>
            </w:r>
          </w:p>
        </w:tc>
        <w:tc>
          <w:tcPr>
            <w:tcW w:w="624" w:type="dxa"/>
            <w:noWrap/>
            <w:vAlign w:val="center"/>
            <w:hideMark/>
          </w:tcPr>
          <w:p w14:paraId="11705E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EF5A1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04A46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79.7</w:t>
            </w:r>
          </w:p>
        </w:tc>
        <w:tc>
          <w:tcPr>
            <w:tcW w:w="794" w:type="dxa"/>
            <w:noWrap/>
            <w:vAlign w:val="center"/>
            <w:hideMark/>
          </w:tcPr>
          <w:p w14:paraId="4C7790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72.1</w:t>
            </w:r>
          </w:p>
        </w:tc>
      </w:tr>
      <w:tr w:rsidR="009F2394" w:rsidRPr="008361E1" w14:paraId="2AF192B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DFBEA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1954</w:t>
            </w:r>
          </w:p>
        </w:tc>
        <w:tc>
          <w:tcPr>
            <w:tcW w:w="794" w:type="dxa"/>
            <w:vAlign w:val="center"/>
          </w:tcPr>
          <w:p w14:paraId="5FA153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1959</w:t>
            </w:r>
          </w:p>
        </w:tc>
        <w:tc>
          <w:tcPr>
            <w:tcW w:w="624" w:type="dxa"/>
            <w:noWrap/>
            <w:vAlign w:val="center"/>
            <w:hideMark/>
          </w:tcPr>
          <w:p w14:paraId="4B12D8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D03C9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54C3E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72.1</w:t>
            </w:r>
          </w:p>
        </w:tc>
        <w:tc>
          <w:tcPr>
            <w:tcW w:w="794" w:type="dxa"/>
            <w:noWrap/>
            <w:vAlign w:val="center"/>
            <w:hideMark/>
          </w:tcPr>
          <w:p w14:paraId="590EE1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72.1</w:t>
            </w:r>
          </w:p>
        </w:tc>
      </w:tr>
      <w:tr w:rsidR="009F2394" w:rsidRPr="008361E1" w14:paraId="6A4F629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96FC3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1959</w:t>
            </w:r>
          </w:p>
        </w:tc>
        <w:tc>
          <w:tcPr>
            <w:tcW w:w="794" w:type="dxa"/>
            <w:vAlign w:val="center"/>
          </w:tcPr>
          <w:p w14:paraId="0B5642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1960</w:t>
            </w:r>
          </w:p>
        </w:tc>
        <w:tc>
          <w:tcPr>
            <w:tcW w:w="624" w:type="dxa"/>
            <w:noWrap/>
            <w:vAlign w:val="center"/>
            <w:hideMark/>
          </w:tcPr>
          <w:p w14:paraId="074D08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1498E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DE6C8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72.1</w:t>
            </w:r>
          </w:p>
        </w:tc>
        <w:tc>
          <w:tcPr>
            <w:tcW w:w="794" w:type="dxa"/>
            <w:noWrap/>
            <w:vAlign w:val="center"/>
            <w:hideMark/>
          </w:tcPr>
          <w:p w14:paraId="499814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74.0</w:t>
            </w:r>
          </w:p>
        </w:tc>
      </w:tr>
      <w:tr w:rsidR="009F2394" w:rsidRPr="008361E1" w14:paraId="67350AA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859FB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1960</w:t>
            </w:r>
          </w:p>
        </w:tc>
        <w:tc>
          <w:tcPr>
            <w:tcW w:w="794" w:type="dxa"/>
            <w:vAlign w:val="center"/>
          </w:tcPr>
          <w:p w14:paraId="5B4DAC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1972</w:t>
            </w:r>
          </w:p>
        </w:tc>
        <w:tc>
          <w:tcPr>
            <w:tcW w:w="624" w:type="dxa"/>
            <w:noWrap/>
            <w:vAlign w:val="center"/>
            <w:hideMark/>
          </w:tcPr>
          <w:p w14:paraId="4DD487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D57BD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A100B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74.0</w:t>
            </w:r>
          </w:p>
        </w:tc>
        <w:tc>
          <w:tcPr>
            <w:tcW w:w="794" w:type="dxa"/>
            <w:noWrap/>
            <w:vAlign w:val="center"/>
            <w:hideMark/>
          </w:tcPr>
          <w:p w14:paraId="348ED9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74.0</w:t>
            </w:r>
          </w:p>
        </w:tc>
      </w:tr>
      <w:tr w:rsidR="009F2394" w:rsidRPr="008361E1" w14:paraId="449F0C0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E6113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1972</w:t>
            </w:r>
          </w:p>
        </w:tc>
        <w:tc>
          <w:tcPr>
            <w:tcW w:w="794" w:type="dxa"/>
            <w:vAlign w:val="center"/>
          </w:tcPr>
          <w:p w14:paraId="2D2F4A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1978</w:t>
            </w:r>
          </w:p>
        </w:tc>
        <w:tc>
          <w:tcPr>
            <w:tcW w:w="624" w:type="dxa"/>
            <w:noWrap/>
            <w:vAlign w:val="center"/>
            <w:hideMark/>
          </w:tcPr>
          <w:p w14:paraId="0A4794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71565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ADBF6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74.0</w:t>
            </w:r>
          </w:p>
        </w:tc>
        <w:tc>
          <w:tcPr>
            <w:tcW w:w="794" w:type="dxa"/>
            <w:noWrap/>
            <w:vAlign w:val="center"/>
            <w:hideMark/>
          </w:tcPr>
          <w:p w14:paraId="3393B5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52.4</w:t>
            </w:r>
          </w:p>
        </w:tc>
      </w:tr>
      <w:tr w:rsidR="009F2394" w:rsidRPr="008361E1" w14:paraId="4215CD1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9C9C0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1978</w:t>
            </w:r>
          </w:p>
        </w:tc>
        <w:tc>
          <w:tcPr>
            <w:tcW w:w="794" w:type="dxa"/>
            <w:vAlign w:val="center"/>
          </w:tcPr>
          <w:p w14:paraId="271B1A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2062</w:t>
            </w:r>
          </w:p>
        </w:tc>
        <w:tc>
          <w:tcPr>
            <w:tcW w:w="624" w:type="dxa"/>
            <w:noWrap/>
            <w:vAlign w:val="center"/>
            <w:hideMark/>
          </w:tcPr>
          <w:p w14:paraId="55CFC0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E1A95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CE147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52.4</w:t>
            </w:r>
          </w:p>
        </w:tc>
        <w:tc>
          <w:tcPr>
            <w:tcW w:w="794" w:type="dxa"/>
            <w:noWrap/>
            <w:vAlign w:val="center"/>
            <w:hideMark/>
          </w:tcPr>
          <w:p w14:paraId="69822D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52.4</w:t>
            </w:r>
          </w:p>
        </w:tc>
      </w:tr>
      <w:tr w:rsidR="009F2394" w:rsidRPr="008361E1" w14:paraId="152C160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690BE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2062</w:t>
            </w:r>
          </w:p>
        </w:tc>
        <w:tc>
          <w:tcPr>
            <w:tcW w:w="794" w:type="dxa"/>
            <w:vAlign w:val="center"/>
          </w:tcPr>
          <w:p w14:paraId="2DFA40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2074</w:t>
            </w:r>
          </w:p>
        </w:tc>
        <w:tc>
          <w:tcPr>
            <w:tcW w:w="624" w:type="dxa"/>
            <w:noWrap/>
            <w:vAlign w:val="center"/>
            <w:hideMark/>
          </w:tcPr>
          <w:p w14:paraId="748F5F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B5060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584EB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52.4</w:t>
            </w:r>
          </w:p>
        </w:tc>
        <w:tc>
          <w:tcPr>
            <w:tcW w:w="794" w:type="dxa"/>
            <w:noWrap/>
            <w:vAlign w:val="center"/>
            <w:hideMark/>
          </w:tcPr>
          <w:p w14:paraId="273AC8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3AE3C7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56A1E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2074</w:t>
            </w:r>
          </w:p>
        </w:tc>
        <w:tc>
          <w:tcPr>
            <w:tcW w:w="794" w:type="dxa"/>
            <w:vAlign w:val="center"/>
          </w:tcPr>
          <w:p w14:paraId="318CEE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2077</w:t>
            </w:r>
          </w:p>
        </w:tc>
        <w:tc>
          <w:tcPr>
            <w:tcW w:w="624" w:type="dxa"/>
            <w:noWrap/>
            <w:vAlign w:val="center"/>
            <w:hideMark/>
          </w:tcPr>
          <w:p w14:paraId="069B4D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EF192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6486CC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26F52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5FEDE5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5171F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2077</w:t>
            </w:r>
          </w:p>
        </w:tc>
        <w:tc>
          <w:tcPr>
            <w:tcW w:w="794" w:type="dxa"/>
            <w:vAlign w:val="center"/>
          </w:tcPr>
          <w:p w14:paraId="458E3C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2093</w:t>
            </w:r>
          </w:p>
        </w:tc>
        <w:tc>
          <w:tcPr>
            <w:tcW w:w="624" w:type="dxa"/>
            <w:noWrap/>
            <w:vAlign w:val="center"/>
            <w:hideMark/>
          </w:tcPr>
          <w:p w14:paraId="7CBE06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11945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18E8F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51231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60.3</w:t>
            </w:r>
          </w:p>
        </w:tc>
      </w:tr>
      <w:tr w:rsidR="009F2394" w:rsidRPr="008361E1" w14:paraId="27C4BEE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A39A5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2093</w:t>
            </w:r>
          </w:p>
        </w:tc>
        <w:tc>
          <w:tcPr>
            <w:tcW w:w="794" w:type="dxa"/>
            <w:vAlign w:val="center"/>
          </w:tcPr>
          <w:p w14:paraId="386528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2123</w:t>
            </w:r>
          </w:p>
        </w:tc>
        <w:tc>
          <w:tcPr>
            <w:tcW w:w="624" w:type="dxa"/>
            <w:noWrap/>
            <w:vAlign w:val="center"/>
            <w:hideMark/>
          </w:tcPr>
          <w:p w14:paraId="1BD9B8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A8223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D9F42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60.3</w:t>
            </w:r>
          </w:p>
        </w:tc>
        <w:tc>
          <w:tcPr>
            <w:tcW w:w="794" w:type="dxa"/>
            <w:noWrap/>
            <w:vAlign w:val="center"/>
            <w:hideMark/>
          </w:tcPr>
          <w:p w14:paraId="21BB41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60.3</w:t>
            </w:r>
          </w:p>
        </w:tc>
      </w:tr>
      <w:tr w:rsidR="009F2394" w:rsidRPr="008361E1" w14:paraId="1A77022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DB6F0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2123</w:t>
            </w:r>
          </w:p>
        </w:tc>
        <w:tc>
          <w:tcPr>
            <w:tcW w:w="794" w:type="dxa"/>
            <w:vAlign w:val="center"/>
          </w:tcPr>
          <w:p w14:paraId="1A3FC0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2133</w:t>
            </w:r>
          </w:p>
        </w:tc>
        <w:tc>
          <w:tcPr>
            <w:tcW w:w="624" w:type="dxa"/>
            <w:noWrap/>
            <w:vAlign w:val="center"/>
            <w:hideMark/>
          </w:tcPr>
          <w:p w14:paraId="1AC50D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49953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93077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60.3</w:t>
            </w:r>
          </w:p>
        </w:tc>
        <w:tc>
          <w:tcPr>
            <w:tcW w:w="794" w:type="dxa"/>
            <w:noWrap/>
            <w:vAlign w:val="center"/>
            <w:hideMark/>
          </w:tcPr>
          <w:p w14:paraId="337494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2D405B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99D92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2133</w:t>
            </w:r>
          </w:p>
        </w:tc>
        <w:tc>
          <w:tcPr>
            <w:tcW w:w="794" w:type="dxa"/>
            <w:vAlign w:val="center"/>
          </w:tcPr>
          <w:p w14:paraId="432C57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2137</w:t>
            </w:r>
          </w:p>
        </w:tc>
        <w:tc>
          <w:tcPr>
            <w:tcW w:w="624" w:type="dxa"/>
            <w:noWrap/>
            <w:vAlign w:val="center"/>
            <w:hideMark/>
          </w:tcPr>
          <w:p w14:paraId="17341A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4F2DA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3AA5F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A0F2A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E0E87B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EBB64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2137</w:t>
            </w:r>
          </w:p>
        </w:tc>
        <w:tc>
          <w:tcPr>
            <w:tcW w:w="794" w:type="dxa"/>
            <w:vAlign w:val="center"/>
          </w:tcPr>
          <w:p w14:paraId="7FBCFD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2152</w:t>
            </w:r>
          </w:p>
        </w:tc>
        <w:tc>
          <w:tcPr>
            <w:tcW w:w="624" w:type="dxa"/>
            <w:noWrap/>
            <w:vAlign w:val="center"/>
            <w:hideMark/>
          </w:tcPr>
          <w:p w14:paraId="1066BD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08E09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4199F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60A23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62.9</w:t>
            </w:r>
          </w:p>
        </w:tc>
      </w:tr>
      <w:tr w:rsidR="009F2394" w:rsidRPr="008361E1" w14:paraId="43D927C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79345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2152</w:t>
            </w:r>
          </w:p>
        </w:tc>
        <w:tc>
          <w:tcPr>
            <w:tcW w:w="794" w:type="dxa"/>
            <w:vAlign w:val="center"/>
          </w:tcPr>
          <w:p w14:paraId="7AD91A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2187</w:t>
            </w:r>
          </w:p>
        </w:tc>
        <w:tc>
          <w:tcPr>
            <w:tcW w:w="624" w:type="dxa"/>
            <w:noWrap/>
            <w:vAlign w:val="center"/>
            <w:hideMark/>
          </w:tcPr>
          <w:p w14:paraId="75DADC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84CA3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F37DC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62.9</w:t>
            </w:r>
          </w:p>
        </w:tc>
        <w:tc>
          <w:tcPr>
            <w:tcW w:w="794" w:type="dxa"/>
            <w:noWrap/>
            <w:vAlign w:val="center"/>
            <w:hideMark/>
          </w:tcPr>
          <w:p w14:paraId="7D1904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62.9</w:t>
            </w:r>
          </w:p>
        </w:tc>
      </w:tr>
      <w:tr w:rsidR="009F2394" w:rsidRPr="008361E1" w14:paraId="554A44C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CD7BCE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2187</w:t>
            </w:r>
          </w:p>
        </w:tc>
        <w:tc>
          <w:tcPr>
            <w:tcW w:w="794" w:type="dxa"/>
            <w:vAlign w:val="center"/>
          </w:tcPr>
          <w:p w14:paraId="7B76F2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2195</w:t>
            </w:r>
          </w:p>
        </w:tc>
        <w:tc>
          <w:tcPr>
            <w:tcW w:w="624" w:type="dxa"/>
            <w:noWrap/>
            <w:vAlign w:val="center"/>
            <w:hideMark/>
          </w:tcPr>
          <w:p w14:paraId="1D39CA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D2758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9760C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62.9</w:t>
            </w:r>
          </w:p>
        </w:tc>
        <w:tc>
          <w:tcPr>
            <w:tcW w:w="794" w:type="dxa"/>
            <w:noWrap/>
            <w:vAlign w:val="center"/>
            <w:hideMark/>
          </w:tcPr>
          <w:p w14:paraId="40BE08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A16B3A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3D9D5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2195</w:t>
            </w:r>
          </w:p>
        </w:tc>
        <w:tc>
          <w:tcPr>
            <w:tcW w:w="794" w:type="dxa"/>
            <w:vAlign w:val="center"/>
          </w:tcPr>
          <w:p w14:paraId="5FCA40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2199</w:t>
            </w:r>
          </w:p>
        </w:tc>
        <w:tc>
          <w:tcPr>
            <w:tcW w:w="624" w:type="dxa"/>
            <w:noWrap/>
            <w:vAlign w:val="center"/>
            <w:hideMark/>
          </w:tcPr>
          <w:p w14:paraId="6D1412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60CA1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DACCD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94152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A67957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F6BC9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2199</w:t>
            </w:r>
          </w:p>
        </w:tc>
        <w:tc>
          <w:tcPr>
            <w:tcW w:w="794" w:type="dxa"/>
            <w:vAlign w:val="center"/>
          </w:tcPr>
          <w:p w14:paraId="6BAD22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2212</w:t>
            </w:r>
          </w:p>
        </w:tc>
        <w:tc>
          <w:tcPr>
            <w:tcW w:w="624" w:type="dxa"/>
            <w:noWrap/>
            <w:vAlign w:val="center"/>
            <w:hideMark/>
          </w:tcPr>
          <w:p w14:paraId="6BFE48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533CC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F4A8F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A6EDE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60.1</w:t>
            </w:r>
          </w:p>
        </w:tc>
      </w:tr>
      <w:tr w:rsidR="009F2394" w:rsidRPr="008361E1" w14:paraId="010B39B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DE4C1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2212</w:t>
            </w:r>
          </w:p>
        </w:tc>
        <w:tc>
          <w:tcPr>
            <w:tcW w:w="794" w:type="dxa"/>
            <w:vAlign w:val="center"/>
          </w:tcPr>
          <w:p w14:paraId="15195E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2218</w:t>
            </w:r>
          </w:p>
        </w:tc>
        <w:tc>
          <w:tcPr>
            <w:tcW w:w="624" w:type="dxa"/>
            <w:noWrap/>
            <w:vAlign w:val="center"/>
            <w:hideMark/>
          </w:tcPr>
          <w:p w14:paraId="093EC6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840DB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B32BF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60.1</w:t>
            </w:r>
          </w:p>
        </w:tc>
        <w:tc>
          <w:tcPr>
            <w:tcW w:w="794" w:type="dxa"/>
            <w:noWrap/>
            <w:vAlign w:val="center"/>
            <w:hideMark/>
          </w:tcPr>
          <w:p w14:paraId="64D957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60.1</w:t>
            </w:r>
          </w:p>
        </w:tc>
      </w:tr>
      <w:tr w:rsidR="009F2394" w:rsidRPr="008361E1" w14:paraId="4A884AA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B1987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2218</w:t>
            </w:r>
          </w:p>
        </w:tc>
        <w:tc>
          <w:tcPr>
            <w:tcW w:w="794" w:type="dxa"/>
            <w:vAlign w:val="center"/>
          </w:tcPr>
          <w:p w14:paraId="0633D5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2229</w:t>
            </w:r>
          </w:p>
        </w:tc>
        <w:tc>
          <w:tcPr>
            <w:tcW w:w="624" w:type="dxa"/>
            <w:noWrap/>
            <w:vAlign w:val="center"/>
            <w:hideMark/>
          </w:tcPr>
          <w:p w14:paraId="0D80DF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241D34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F8351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60.1</w:t>
            </w:r>
          </w:p>
        </w:tc>
        <w:tc>
          <w:tcPr>
            <w:tcW w:w="794" w:type="dxa"/>
            <w:noWrap/>
            <w:vAlign w:val="center"/>
            <w:hideMark/>
          </w:tcPr>
          <w:p w14:paraId="3BCD35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15.2</w:t>
            </w:r>
          </w:p>
        </w:tc>
      </w:tr>
      <w:tr w:rsidR="009F2394" w:rsidRPr="008361E1" w14:paraId="650B6D0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A541A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2229</w:t>
            </w:r>
          </w:p>
        </w:tc>
        <w:tc>
          <w:tcPr>
            <w:tcW w:w="794" w:type="dxa"/>
            <w:vAlign w:val="center"/>
          </w:tcPr>
          <w:p w14:paraId="03D4CB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2233</w:t>
            </w:r>
          </w:p>
        </w:tc>
        <w:tc>
          <w:tcPr>
            <w:tcW w:w="624" w:type="dxa"/>
            <w:noWrap/>
            <w:vAlign w:val="center"/>
            <w:hideMark/>
          </w:tcPr>
          <w:p w14:paraId="158D2F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46040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B8D12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15.2</w:t>
            </w:r>
          </w:p>
        </w:tc>
        <w:tc>
          <w:tcPr>
            <w:tcW w:w="794" w:type="dxa"/>
            <w:noWrap/>
            <w:vAlign w:val="center"/>
            <w:hideMark/>
          </w:tcPr>
          <w:p w14:paraId="4DF903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15.2</w:t>
            </w:r>
          </w:p>
        </w:tc>
      </w:tr>
      <w:tr w:rsidR="009F2394" w:rsidRPr="008361E1" w14:paraId="12B257C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638A9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2233</w:t>
            </w:r>
          </w:p>
        </w:tc>
        <w:tc>
          <w:tcPr>
            <w:tcW w:w="794" w:type="dxa"/>
            <w:vAlign w:val="center"/>
          </w:tcPr>
          <w:p w14:paraId="3FC817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2244</w:t>
            </w:r>
          </w:p>
        </w:tc>
        <w:tc>
          <w:tcPr>
            <w:tcW w:w="624" w:type="dxa"/>
            <w:noWrap/>
            <w:vAlign w:val="center"/>
            <w:hideMark/>
          </w:tcPr>
          <w:p w14:paraId="7A2AF0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C6992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92939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15.2</w:t>
            </w:r>
          </w:p>
        </w:tc>
        <w:tc>
          <w:tcPr>
            <w:tcW w:w="794" w:type="dxa"/>
            <w:noWrap/>
            <w:vAlign w:val="center"/>
            <w:hideMark/>
          </w:tcPr>
          <w:p w14:paraId="1D9FB3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53.3</w:t>
            </w:r>
          </w:p>
        </w:tc>
      </w:tr>
      <w:tr w:rsidR="009F2394" w:rsidRPr="008361E1" w14:paraId="6E74AD2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DD38B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2244</w:t>
            </w:r>
          </w:p>
        </w:tc>
        <w:tc>
          <w:tcPr>
            <w:tcW w:w="794" w:type="dxa"/>
            <w:vAlign w:val="center"/>
          </w:tcPr>
          <w:p w14:paraId="67D5A7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2250</w:t>
            </w:r>
          </w:p>
        </w:tc>
        <w:tc>
          <w:tcPr>
            <w:tcW w:w="624" w:type="dxa"/>
            <w:noWrap/>
            <w:vAlign w:val="center"/>
            <w:hideMark/>
          </w:tcPr>
          <w:p w14:paraId="0A91B1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246837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62EDC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53.3</w:t>
            </w:r>
          </w:p>
        </w:tc>
        <w:tc>
          <w:tcPr>
            <w:tcW w:w="794" w:type="dxa"/>
            <w:noWrap/>
            <w:vAlign w:val="center"/>
            <w:hideMark/>
          </w:tcPr>
          <w:p w14:paraId="3ED78E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53.3</w:t>
            </w:r>
          </w:p>
        </w:tc>
      </w:tr>
      <w:tr w:rsidR="009F2394" w:rsidRPr="008361E1" w14:paraId="14E3285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22B1B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2250</w:t>
            </w:r>
          </w:p>
        </w:tc>
        <w:tc>
          <w:tcPr>
            <w:tcW w:w="794" w:type="dxa"/>
            <w:vAlign w:val="center"/>
          </w:tcPr>
          <w:p w14:paraId="070894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2261</w:t>
            </w:r>
          </w:p>
        </w:tc>
        <w:tc>
          <w:tcPr>
            <w:tcW w:w="624" w:type="dxa"/>
            <w:noWrap/>
            <w:vAlign w:val="center"/>
            <w:hideMark/>
          </w:tcPr>
          <w:p w14:paraId="6F3680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8E860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5CB2F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53.3</w:t>
            </w:r>
          </w:p>
        </w:tc>
        <w:tc>
          <w:tcPr>
            <w:tcW w:w="794" w:type="dxa"/>
            <w:noWrap/>
            <w:vAlign w:val="center"/>
            <w:hideMark/>
          </w:tcPr>
          <w:p w14:paraId="7EEAE8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4DFFAF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8E5E0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2261</w:t>
            </w:r>
          </w:p>
        </w:tc>
        <w:tc>
          <w:tcPr>
            <w:tcW w:w="794" w:type="dxa"/>
            <w:vAlign w:val="center"/>
          </w:tcPr>
          <w:p w14:paraId="15B917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2266</w:t>
            </w:r>
          </w:p>
        </w:tc>
        <w:tc>
          <w:tcPr>
            <w:tcW w:w="624" w:type="dxa"/>
            <w:noWrap/>
            <w:vAlign w:val="center"/>
            <w:hideMark/>
          </w:tcPr>
          <w:p w14:paraId="78B9A4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4EACB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E94A1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71251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9686E5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AB244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2266</w:t>
            </w:r>
          </w:p>
        </w:tc>
        <w:tc>
          <w:tcPr>
            <w:tcW w:w="794" w:type="dxa"/>
            <w:vAlign w:val="center"/>
          </w:tcPr>
          <w:p w14:paraId="439B96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2272</w:t>
            </w:r>
          </w:p>
        </w:tc>
        <w:tc>
          <w:tcPr>
            <w:tcW w:w="624" w:type="dxa"/>
            <w:noWrap/>
            <w:vAlign w:val="center"/>
            <w:hideMark/>
          </w:tcPr>
          <w:p w14:paraId="42DB3D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FDD50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8666F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CE0DC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20.7</w:t>
            </w:r>
          </w:p>
        </w:tc>
      </w:tr>
      <w:tr w:rsidR="009F2394" w:rsidRPr="008361E1" w14:paraId="211996E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5EEA5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2272</w:t>
            </w:r>
          </w:p>
        </w:tc>
        <w:tc>
          <w:tcPr>
            <w:tcW w:w="794" w:type="dxa"/>
            <w:vAlign w:val="center"/>
          </w:tcPr>
          <w:p w14:paraId="4250A5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2520</w:t>
            </w:r>
          </w:p>
        </w:tc>
        <w:tc>
          <w:tcPr>
            <w:tcW w:w="624" w:type="dxa"/>
            <w:noWrap/>
            <w:vAlign w:val="center"/>
            <w:hideMark/>
          </w:tcPr>
          <w:p w14:paraId="2AD9E7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4868D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8E7A8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20.7</w:t>
            </w:r>
          </w:p>
        </w:tc>
        <w:tc>
          <w:tcPr>
            <w:tcW w:w="794" w:type="dxa"/>
            <w:noWrap/>
            <w:vAlign w:val="center"/>
            <w:hideMark/>
          </w:tcPr>
          <w:p w14:paraId="2A3DD4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20.7</w:t>
            </w:r>
          </w:p>
        </w:tc>
      </w:tr>
      <w:tr w:rsidR="009F2394" w:rsidRPr="008361E1" w14:paraId="4D8A70D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BF4BB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2520</w:t>
            </w:r>
          </w:p>
        </w:tc>
        <w:tc>
          <w:tcPr>
            <w:tcW w:w="794" w:type="dxa"/>
            <w:vAlign w:val="center"/>
          </w:tcPr>
          <w:p w14:paraId="5EC7F0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2526</w:t>
            </w:r>
          </w:p>
        </w:tc>
        <w:tc>
          <w:tcPr>
            <w:tcW w:w="624" w:type="dxa"/>
            <w:noWrap/>
            <w:vAlign w:val="center"/>
            <w:hideMark/>
          </w:tcPr>
          <w:p w14:paraId="376E2C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8BBD0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8475E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20.7</w:t>
            </w:r>
          </w:p>
        </w:tc>
        <w:tc>
          <w:tcPr>
            <w:tcW w:w="794" w:type="dxa"/>
            <w:noWrap/>
            <w:vAlign w:val="center"/>
            <w:hideMark/>
          </w:tcPr>
          <w:p w14:paraId="64F607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353E22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18FDC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2526</w:t>
            </w:r>
          </w:p>
        </w:tc>
        <w:tc>
          <w:tcPr>
            <w:tcW w:w="794" w:type="dxa"/>
            <w:vAlign w:val="center"/>
          </w:tcPr>
          <w:p w14:paraId="00CC31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2529</w:t>
            </w:r>
          </w:p>
        </w:tc>
        <w:tc>
          <w:tcPr>
            <w:tcW w:w="624" w:type="dxa"/>
            <w:noWrap/>
            <w:vAlign w:val="center"/>
            <w:hideMark/>
          </w:tcPr>
          <w:p w14:paraId="3492F7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51B9B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F3C13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EB510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D65B60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17024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2529</w:t>
            </w:r>
          </w:p>
        </w:tc>
        <w:tc>
          <w:tcPr>
            <w:tcW w:w="794" w:type="dxa"/>
            <w:vAlign w:val="center"/>
          </w:tcPr>
          <w:p w14:paraId="11BEA6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2548</w:t>
            </w:r>
          </w:p>
        </w:tc>
        <w:tc>
          <w:tcPr>
            <w:tcW w:w="624" w:type="dxa"/>
            <w:noWrap/>
            <w:vAlign w:val="center"/>
            <w:hideMark/>
          </w:tcPr>
          <w:p w14:paraId="5A0BED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6AD72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713A9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85704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23.1</w:t>
            </w:r>
          </w:p>
        </w:tc>
      </w:tr>
      <w:tr w:rsidR="009F2394" w:rsidRPr="008361E1" w14:paraId="75CFFD3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04AC3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2548</w:t>
            </w:r>
          </w:p>
        </w:tc>
        <w:tc>
          <w:tcPr>
            <w:tcW w:w="794" w:type="dxa"/>
            <w:vAlign w:val="center"/>
          </w:tcPr>
          <w:p w14:paraId="384EAD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2560</w:t>
            </w:r>
          </w:p>
        </w:tc>
        <w:tc>
          <w:tcPr>
            <w:tcW w:w="624" w:type="dxa"/>
            <w:noWrap/>
            <w:vAlign w:val="center"/>
            <w:hideMark/>
          </w:tcPr>
          <w:p w14:paraId="3D683E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32BD6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3D129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23.1</w:t>
            </w:r>
          </w:p>
        </w:tc>
        <w:tc>
          <w:tcPr>
            <w:tcW w:w="794" w:type="dxa"/>
            <w:noWrap/>
            <w:vAlign w:val="center"/>
            <w:hideMark/>
          </w:tcPr>
          <w:p w14:paraId="2A395D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23.1</w:t>
            </w:r>
          </w:p>
        </w:tc>
      </w:tr>
      <w:tr w:rsidR="009F2394" w:rsidRPr="008361E1" w14:paraId="1419795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31802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2560</w:t>
            </w:r>
          </w:p>
        </w:tc>
        <w:tc>
          <w:tcPr>
            <w:tcW w:w="794" w:type="dxa"/>
            <w:vAlign w:val="center"/>
          </w:tcPr>
          <w:p w14:paraId="510EC8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2567</w:t>
            </w:r>
          </w:p>
        </w:tc>
        <w:tc>
          <w:tcPr>
            <w:tcW w:w="624" w:type="dxa"/>
            <w:noWrap/>
            <w:vAlign w:val="center"/>
            <w:hideMark/>
          </w:tcPr>
          <w:p w14:paraId="3F21C5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D9837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38F9B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23.1</w:t>
            </w:r>
          </w:p>
        </w:tc>
        <w:tc>
          <w:tcPr>
            <w:tcW w:w="794" w:type="dxa"/>
            <w:noWrap/>
            <w:vAlign w:val="center"/>
            <w:hideMark/>
          </w:tcPr>
          <w:p w14:paraId="575FDF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w:t>
            </w:r>
          </w:p>
        </w:tc>
      </w:tr>
      <w:tr w:rsidR="009F2394" w:rsidRPr="008361E1" w14:paraId="7F49088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51BFF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2567</w:t>
            </w:r>
          </w:p>
        </w:tc>
        <w:tc>
          <w:tcPr>
            <w:tcW w:w="794" w:type="dxa"/>
            <w:vAlign w:val="center"/>
          </w:tcPr>
          <w:p w14:paraId="4B3E8F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2570</w:t>
            </w:r>
          </w:p>
        </w:tc>
        <w:tc>
          <w:tcPr>
            <w:tcW w:w="624" w:type="dxa"/>
            <w:noWrap/>
            <w:vAlign w:val="center"/>
            <w:hideMark/>
          </w:tcPr>
          <w:p w14:paraId="3A12CA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DF098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21273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w:t>
            </w:r>
          </w:p>
        </w:tc>
        <w:tc>
          <w:tcPr>
            <w:tcW w:w="794" w:type="dxa"/>
            <w:noWrap/>
            <w:vAlign w:val="center"/>
            <w:hideMark/>
          </w:tcPr>
          <w:p w14:paraId="68F7A3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w:t>
            </w:r>
          </w:p>
        </w:tc>
      </w:tr>
      <w:tr w:rsidR="009F2394" w:rsidRPr="008361E1" w14:paraId="3CB825F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D8C30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2570</w:t>
            </w:r>
          </w:p>
        </w:tc>
        <w:tc>
          <w:tcPr>
            <w:tcW w:w="794" w:type="dxa"/>
            <w:vAlign w:val="center"/>
          </w:tcPr>
          <w:p w14:paraId="29BF1F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2579</w:t>
            </w:r>
          </w:p>
        </w:tc>
        <w:tc>
          <w:tcPr>
            <w:tcW w:w="624" w:type="dxa"/>
            <w:noWrap/>
            <w:vAlign w:val="center"/>
            <w:hideMark/>
          </w:tcPr>
          <w:p w14:paraId="242F80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D6549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1BC88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w:t>
            </w:r>
          </w:p>
        </w:tc>
        <w:tc>
          <w:tcPr>
            <w:tcW w:w="794" w:type="dxa"/>
            <w:noWrap/>
            <w:vAlign w:val="center"/>
            <w:hideMark/>
          </w:tcPr>
          <w:p w14:paraId="78CF1D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15.4</w:t>
            </w:r>
          </w:p>
        </w:tc>
      </w:tr>
      <w:tr w:rsidR="009F2394" w:rsidRPr="008361E1" w14:paraId="58BB535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95F19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2579</w:t>
            </w:r>
          </w:p>
        </w:tc>
        <w:tc>
          <w:tcPr>
            <w:tcW w:w="794" w:type="dxa"/>
            <w:vAlign w:val="center"/>
          </w:tcPr>
          <w:p w14:paraId="3662EF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2587</w:t>
            </w:r>
          </w:p>
        </w:tc>
        <w:tc>
          <w:tcPr>
            <w:tcW w:w="624" w:type="dxa"/>
            <w:noWrap/>
            <w:vAlign w:val="center"/>
            <w:hideMark/>
          </w:tcPr>
          <w:p w14:paraId="0C8319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C7F4D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AC9A8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15.4</w:t>
            </w:r>
          </w:p>
        </w:tc>
        <w:tc>
          <w:tcPr>
            <w:tcW w:w="794" w:type="dxa"/>
            <w:noWrap/>
            <w:vAlign w:val="center"/>
            <w:hideMark/>
          </w:tcPr>
          <w:p w14:paraId="05563E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15.4</w:t>
            </w:r>
          </w:p>
        </w:tc>
      </w:tr>
      <w:tr w:rsidR="009F2394" w:rsidRPr="008361E1" w14:paraId="14E5F05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790BD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2587</w:t>
            </w:r>
          </w:p>
        </w:tc>
        <w:tc>
          <w:tcPr>
            <w:tcW w:w="794" w:type="dxa"/>
            <w:vAlign w:val="center"/>
          </w:tcPr>
          <w:p w14:paraId="2FC926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2591</w:t>
            </w:r>
          </w:p>
        </w:tc>
        <w:tc>
          <w:tcPr>
            <w:tcW w:w="624" w:type="dxa"/>
            <w:noWrap/>
            <w:vAlign w:val="center"/>
            <w:hideMark/>
          </w:tcPr>
          <w:p w14:paraId="52DBC6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45373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089AF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15.4</w:t>
            </w:r>
          </w:p>
        </w:tc>
        <w:tc>
          <w:tcPr>
            <w:tcW w:w="794" w:type="dxa"/>
            <w:noWrap/>
            <w:vAlign w:val="center"/>
            <w:hideMark/>
          </w:tcPr>
          <w:p w14:paraId="5D294F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w:t>
            </w:r>
          </w:p>
        </w:tc>
      </w:tr>
      <w:tr w:rsidR="009F2394" w:rsidRPr="008361E1" w14:paraId="03A16FE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410C4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2591</w:t>
            </w:r>
          </w:p>
        </w:tc>
        <w:tc>
          <w:tcPr>
            <w:tcW w:w="794" w:type="dxa"/>
            <w:vAlign w:val="center"/>
          </w:tcPr>
          <w:p w14:paraId="5E8194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2594</w:t>
            </w:r>
          </w:p>
        </w:tc>
        <w:tc>
          <w:tcPr>
            <w:tcW w:w="624" w:type="dxa"/>
            <w:noWrap/>
            <w:vAlign w:val="center"/>
            <w:hideMark/>
          </w:tcPr>
          <w:p w14:paraId="2C224B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AB264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8CE74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w:t>
            </w:r>
          </w:p>
        </w:tc>
        <w:tc>
          <w:tcPr>
            <w:tcW w:w="794" w:type="dxa"/>
            <w:noWrap/>
            <w:vAlign w:val="center"/>
            <w:hideMark/>
          </w:tcPr>
          <w:p w14:paraId="5365CE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w:t>
            </w:r>
          </w:p>
        </w:tc>
      </w:tr>
      <w:tr w:rsidR="009F2394" w:rsidRPr="008361E1" w14:paraId="5CCBFD7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4FA9D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2594</w:t>
            </w:r>
          </w:p>
        </w:tc>
        <w:tc>
          <w:tcPr>
            <w:tcW w:w="794" w:type="dxa"/>
            <w:vAlign w:val="center"/>
          </w:tcPr>
          <w:p w14:paraId="0232A5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2602</w:t>
            </w:r>
          </w:p>
        </w:tc>
        <w:tc>
          <w:tcPr>
            <w:tcW w:w="624" w:type="dxa"/>
            <w:noWrap/>
            <w:vAlign w:val="center"/>
            <w:hideMark/>
          </w:tcPr>
          <w:p w14:paraId="6BF65D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5756D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4E47D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w:t>
            </w:r>
          </w:p>
        </w:tc>
        <w:tc>
          <w:tcPr>
            <w:tcW w:w="794" w:type="dxa"/>
            <w:noWrap/>
            <w:vAlign w:val="center"/>
            <w:hideMark/>
          </w:tcPr>
          <w:p w14:paraId="2CB2A7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25.7</w:t>
            </w:r>
          </w:p>
        </w:tc>
      </w:tr>
      <w:tr w:rsidR="009F2394" w:rsidRPr="008361E1" w14:paraId="156D8C3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C6C3A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2602</w:t>
            </w:r>
          </w:p>
        </w:tc>
        <w:tc>
          <w:tcPr>
            <w:tcW w:w="794" w:type="dxa"/>
            <w:vAlign w:val="center"/>
          </w:tcPr>
          <w:p w14:paraId="1C4C8A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2605</w:t>
            </w:r>
          </w:p>
        </w:tc>
        <w:tc>
          <w:tcPr>
            <w:tcW w:w="624" w:type="dxa"/>
            <w:noWrap/>
            <w:vAlign w:val="center"/>
            <w:hideMark/>
          </w:tcPr>
          <w:p w14:paraId="3F7794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99B15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D85A8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25.7</w:t>
            </w:r>
          </w:p>
        </w:tc>
        <w:tc>
          <w:tcPr>
            <w:tcW w:w="794" w:type="dxa"/>
            <w:noWrap/>
            <w:vAlign w:val="center"/>
            <w:hideMark/>
          </w:tcPr>
          <w:p w14:paraId="0B9605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25.7</w:t>
            </w:r>
          </w:p>
        </w:tc>
      </w:tr>
      <w:tr w:rsidR="009F2394" w:rsidRPr="008361E1" w14:paraId="2B76F21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A817C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2605</w:t>
            </w:r>
          </w:p>
        </w:tc>
        <w:tc>
          <w:tcPr>
            <w:tcW w:w="794" w:type="dxa"/>
            <w:vAlign w:val="center"/>
          </w:tcPr>
          <w:p w14:paraId="19A42C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2611</w:t>
            </w:r>
          </w:p>
        </w:tc>
        <w:tc>
          <w:tcPr>
            <w:tcW w:w="624" w:type="dxa"/>
            <w:noWrap/>
            <w:vAlign w:val="center"/>
            <w:hideMark/>
          </w:tcPr>
          <w:p w14:paraId="4A572D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D87EB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25600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25.7</w:t>
            </w:r>
          </w:p>
        </w:tc>
        <w:tc>
          <w:tcPr>
            <w:tcW w:w="794" w:type="dxa"/>
            <w:noWrap/>
            <w:vAlign w:val="center"/>
            <w:hideMark/>
          </w:tcPr>
          <w:p w14:paraId="285A4E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w:t>
            </w:r>
          </w:p>
        </w:tc>
      </w:tr>
      <w:tr w:rsidR="009F2394" w:rsidRPr="008361E1" w14:paraId="3DD415C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33187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2611</w:t>
            </w:r>
          </w:p>
        </w:tc>
        <w:tc>
          <w:tcPr>
            <w:tcW w:w="794" w:type="dxa"/>
            <w:vAlign w:val="center"/>
          </w:tcPr>
          <w:p w14:paraId="7C3EE7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2614</w:t>
            </w:r>
          </w:p>
        </w:tc>
        <w:tc>
          <w:tcPr>
            <w:tcW w:w="624" w:type="dxa"/>
            <w:noWrap/>
            <w:vAlign w:val="center"/>
            <w:hideMark/>
          </w:tcPr>
          <w:p w14:paraId="143B31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DF77F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AD039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w:t>
            </w:r>
          </w:p>
        </w:tc>
        <w:tc>
          <w:tcPr>
            <w:tcW w:w="794" w:type="dxa"/>
            <w:noWrap/>
            <w:vAlign w:val="center"/>
            <w:hideMark/>
          </w:tcPr>
          <w:p w14:paraId="01448C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w:t>
            </w:r>
          </w:p>
        </w:tc>
      </w:tr>
      <w:tr w:rsidR="009F2394" w:rsidRPr="008361E1" w14:paraId="076FDB3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54D8A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2614</w:t>
            </w:r>
          </w:p>
        </w:tc>
        <w:tc>
          <w:tcPr>
            <w:tcW w:w="794" w:type="dxa"/>
            <w:vAlign w:val="center"/>
          </w:tcPr>
          <w:p w14:paraId="2E083D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2624</w:t>
            </w:r>
          </w:p>
        </w:tc>
        <w:tc>
          <w:tcPr>
            <w:tcW w:w="624" w:type="dxa"/>
            <w:noWrap/>
            <w:vAlign w:val="center"/>
            <w:hideMark/>
          </w:tcPr>
          <w:p w14:paraId="0D3333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03FF0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FEA5D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w:t>
            </w:r>
          </w:p>
        </w:tc>
        <w:tc>
          <w:tcPr>
            <w:tcW w:w="794" w:type="dxa"/>
            <w:noWrap/>
            <w:vAlign w:val="center"/>
            <w:hideMark/>
          </w:tcPr>
          <w:p w14:paraId="4D13B0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24.8</w:t>
            </w:r>
          </w:p>
        </w:tc>
      </w:tr>
      <w:tr w:rsidR="009F2394" w:rsidRPr="008361E1" w14:paraId="6C98ABE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3A7CD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2624</w:t>
            </w:r>
          </w:p>
        </w:tc>
        <w:tc>
          <w:tcPr>
            <w:tcW w:w="794" w:type="dxa"/>
            <w:vAlign w:val="center"/>
          </w:tcPr>
          <w:p w14:paraId="03D326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2631</w:t>
            </w:r>
          </w:p>
        </w:tc>
        <w:tc>
          <w:tcPr>
            <w:tcW w:w="624" w:type="dxa"/>
            <w:noWrap/>
            <w:vAlign w:val="center"/>
            <w:hideMark/>
          </w:tcPr>
          <w:p w14:paraId="567CE9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11650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026B3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24.8</w:t>
            </w:r>
          </w:p>
        </w:tc>
        <w:tc>
          <w:tcPr>
            <w:tcW w:w="794" w:type="dxa"/>
            <w:noWrap/>
            <w:vAlign w:val="center"/>
            <w:hideMark/>
          </w:tcPr>
          <w:p w14:paraId="07D40A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24.8</w:t>
            </w:r>
          </w:p>
        </w:tc>
      </w:tr>
      <w:tr w:rsidR="009F2394" w:rsidRPr="008361E1" w14:paraId="6C04365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806D70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2631</w:t>
            </w:r>
          </w:p>
        </w:tc>
        <w:tc>
          <w:tcPr>
            <w:tcW w:w="794" w:type="dxa"/>
            <w:vAlign w:val="center"/>
          </w:tcPr>
          <w:p w14:paraId="79738D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2634</w:t>
            </w:r>
          </w:p>
        </w:tc>
        <w:tc>
          <w:tcPr>
            <w:tcW w:w="624" w:type="dxa"/>
            <w:noWrap/>
            <w:vAlign w:val="center"/>
            <w:hideMark/>
          </w:tcPr>
          <w:p w14:paraId="60F8A6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E2B06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3AB57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24.8</w:t>
            </w:r>
          </w:p>
        </w:tc>
        <w:tc>
          <w:tcPr>
            <w:tcW w:w="794" w:type="dxa"/>
            <w:noWrap/>
            <w:vAlign w:val="center"/>
            <w:hideMark/>
          </w:tcPr>
          <w:p w14:paraId="2F4B04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16.7</w:t>
            </w:r>
          </w:p>
        </w:tc>
      </w:tr>
      <w:tr w:rsidR="009F2394" w:rsidRPr="008361E1" w14:paraId="1593C13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A589D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2634</w:t>
            </w:r>
          </w:p>
        </w:tc>
        <w:tc>
          <w:tcPr>
            <w:tcW w:w="794" w:type="dxa"/>
            <w:vAlign w:val="center"/>
          </w:tcPr>
          <w:p w14:paraId="01A5B5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2637</w:t>
            </w:r>
          </w:p>
        </w:tc>
        <w:tc>
          <w:tcPr>
            <w:tcW w:w="624" w:type="dxa"/>
            <w:noWrap/>
            <w:vAlign w:val="center"/>
            <w:hideMark/>
          </w:tcPr>
          <w:p w14:paraId="4D378D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72C33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5B8D9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16.7</w:t>
            </w:r>
          </w:p>
        </w:tc>
        <w:tc>
          <w:tcPr>
            <w:tcW w:w="794" w:type="dxa"/>
            <w:noWrap/>
            <w:vAlign w:val="center"/>
            <w:hideMark/>
          </w:tcPr>
          <w:p w14:paraId="3F82BC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16.7</w:t>
            </w:r>
          </w:p>
        </w:tc>
      </w:tr>
      <w:tr w:rsidR="009F2394" w:rsidRPr="008361E1" w14:paraId="5426935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68933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2637</w:t>
            </w:r>
          </w:p>
        </w:tc>
        <w:tc>
          <w:tcPr>
            <w:tcW w:w="794" w:type="dxa"/>
            <w:vAlign w:val="center"/>
          </w:tcPr>
          <w:p w14:paraId="26E50B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2639</w:t>
            </w:r>
          </w:p>
        </w:tc>
        <w:tc>
          <w:tcPr>
            <w:tcW w:w="624" w:type="dxa"/>
            <w:noWrap/>
            <w:vAlign w:val="center"/>
            <w:hideMark/>
          </w:tcPr>
          <w:p w14:paraId="3BE43D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E2B13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58BF1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16.7</w:t>
            </w:r>
          </w:p>
        </w:tc>
        <w:tc>
          <w:tcPr>
            <w:tcW w:w="794" w:type="dxa"/>
            <w:noWrap/>
            <w:vAlign w:val="center"/>
            <w:hideMark/>
          </w:tcPr>
          <w:p w14:paraId="34AC61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18.7</w:t>
            </w:r>
          </w:p>
        </w:tc>
      </w:tr>
      <w:tr w:rsidR="009F2394" w:rsidRPr="008361E1" w14:paraId="7ADE01B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F06BB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2639</w:t>
            </w:r>
          </w:p>
        </w:tc>
        <w:tc>
          <w:tcPr>
            <w:tcW w:w="794" w:type="dxa"/>
            <w:vAlign w:val="center"/>
          </w:tcPr>
          <w:p w14:paraId="306235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2642</w:t>
            </w:r>
          </w:p>
        </w:tc>
        <w:tc>
          <w:tcPr>
            <w:tcW w:w="624" w:type="dxa"/>
            <w:noWrap/>
            <w:vAlign w:val="center"/>
            <w:hideMark/>
          </w:tcPr>
          <w:p w14:paraId="42B536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CEE5E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FB427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18.7</w:t>
            </w:r>
          </w:p>
        </w:tc>
        <w:tc>
          <w:tcPr>
            <w:tcW w:w="794" w:type="dxa"/>
            <w:noWrap/>
            <w:vAlign w:val="center"/>
            <w:hideMark/>
          </w:tcPr>
          <w:p w14:paraId="5D5AAE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18.7</w:t>
            </w:r>
          </w:p>
        </w:tc>
      </w:tr>
      <w:tr w:rsidR="009F2394" w:rsidRPr="008361E1" w14:paraId="7EE922C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F57ED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2642</w:t>
            </w:r>
          </w:p>
        </w:tc>
        <w:tc>
          <w:tcPr>
            <w:tcW w:w="794" w:type="dxa"/>
            <w:vAlign w:val="center"/>
          </w:tcPr>
          <w:p w14:paraId="321097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2650</w:t>
            </w:r>
          </w:p>
        </w:tc>
        <w:tc>
          <w:tcPr>
            <w:tcW w:w="624" w:type="dxa"/>
            <w:noWrap/>
            <w:vAlign w:val="center"/>
            <w:hideMark/>
          </w:tcPr>
          <w:p w14:paraId="419525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1D6D8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A30EA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18.7</w:t>
            </w:r>
          </w:p>
        </w:tc>
        <w:tc>
          <w:tcPr>
            <w:tcW w:w="794" w:type="dxa"/>
            <w:noWrap/>
            <w:vAlign w:val="center"/>
            <w:hideMark/>
          </w:tcPr>
          <w:p w14:paraId="418DFB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33D530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E8A9D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2650</w:t>
            </w:r>
          </w:p>
        </w:tc>
        <w:tc>
          <w:tcPr>
            <w:tcW w:w="794" w:type="dxa"/>
            <w:vAlign w:val="center"/>
          </w:tcPr>
          <w:p w14:paraId="08C8DD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2655</w:t>
            </w:r>
          </w:p>
        </w:tc>
        <w:tc>
          <w:tcPr>
            <w:tcW w:w="624" w:type="dxa"/>
            <w:noWrap/>
            <w:vAlign w:val="center"/>
            <w:hideMark/>
          </w:tcPr>
          <w:p w14:paraId="1CE442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BDE75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04733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697A9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52C72A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A8192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2655</w:t>
            </w:r>
          </w:p>
        </w:tc>
        <w:tc>
          <w:tcPr>
            <w:tcW w:w="794" w:type="dxa"/>
            <w:vAlign w:val="center"/>
          </w:tcPr>
          <w:p w14:paraId="45DAAC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2669</w:t>
            </w:r>
          </w:p>
        </w:tc>
        <w:tc>
          <w:tcPr>
            <w:tcW w:w="624" w:type="dxa"/>
            <w:noWrap/>
            <w:vAlign w:val="center"/>
            <w:hideMark/>
          </w:tcPr>
          <w:p w14:paraId="7107BE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112C3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7D76A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E2324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46.6</w:t>
            </w:r>
          </w:p>
        </w:tc>
      </w:tr>
      <w:tr w:rsidR="009F2394" w:rsidRPr="008361E1" w14:paraId="40FB24D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36501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2669</w:t>
            </w:r>
          </w:p>
        </w:tc>
        <w:tc>
          <w:tcPr>
            <w:tcW w:w="794" w:type="dxa"/>
            <w:vAlign w:val="center"/>
          </w:tcPr>
          <w:p w14:paraId="7FAB9F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2672</w:t>
            </w:r>
          </w:p>
        </w:tc>
        <w:tc>
          <w:tcPr>
            <w:tcW w:w="624" w:type="dxa"/>
            <w:noWrap/>
            <w:vAlign w:val="center"/>
            <w:hideMark/>
          </w:tcPr>
          <w:p w14:paraId="7603A8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55E3A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AF9BD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46.6</w:t>
            </w:r>
          </w:p>
        </w:tc>
        <w:tc>
          <w:tcPr>
            <w:tcW w:w="794" w:type="dxa"/>
            <w:noWrap/>
            <w:vAlign w:val="center"/>
            <w:hideMark/>
          </w:tcPr>
          <w:p w14:paraId="29EB3F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46.6</w:t>
            </w:r>
          </w:p>
        </w:tc>
      </w:tr>
      <w:tr w:rsidR="009F2394" w:rsidRPr="008361E1" w14:paraId="61EE2D3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C11AA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2672</w:t>
            </w:r>
          </w:p>
        </w:tc>
        <w:tc>
          <w:tcPr>
            <w:tcW w:w="794" w:type="dxa"/>
            <w:vAlign w:val="center"/>
          </w:tcPr>
          <w:p w14:paraId="74277A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2677</w:t>
            </w:r>
          </w:p>
        </w:tc>
        <w:tc>
          <w:tcPr>
            <w:tcW w:w="624" w:type="dxa"/>
            <w:noWrap/>
            <w:vAlign w:val="center"/>
            <w:hideMark/>
          </w:tcPr>
          <w:p w14:paraId="29848C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D0D9A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DF2E8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46.6</w:t>
            </w:r>
          </w:p>
        </w:tc>
        <w:tc>
          <w:tcPr>
            <w:tcW w:w="794" w:type="dxa"/>
            <w:noWrap/>
            <w:vAlign w:val="center"/>
            <w:hideMark/>
          </w:tcPr>
          <w:p w14:paraId="1AC711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9.4</w:t>
            </w:r>
          </w:p>
        </w:tc>
      </w:tr>
      <w:tr w:rsidR="009F2394" w:rsidRPr="008361E1" w14:paraId="77AB697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948F30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2677</w:t>
            </w:r>
          </w:p>
        </w:tc>
        <w:tc>
          <w:tcPr>
            <w:tcW w:w="794" w:type="dxa"/>
            <w:vAlign w:val="center"/>
          </w:tcPr>
          <w:p w14:paraId="4E9FB3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2680</w:t>
            </w:r>
          </w:p>
        </w:tc>
        <w:tc>
          <w:tcPr>
            <w:tcW w:w="624" w:type="dxa"/>
            <w:noWrap/>
            <w:vAlign w:val="center"/>
            <w:hideMark/>
          </w:tcPr>
          <w:p w14:paraId="5FA6AD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8547B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C0963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9.4</w:t>
            </w:r>
          </w:p>
        </w:tc>
        <w:tc>
          <w:tcPr>
            <w:tcW w:w="794" w:type="dxa"/>
            <w:noWrap/>
            <w:vAlign w:val="center"/>
            <w:hideMark/>
          </w:tcPr>
          <w:p w14:paraId="0F3ECF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9.4</w:t>
            </w:r>
          </w:p>
        </w:tc>
      </w:tr>
      <w:tr w:rsidR="009F2394" w:rsidRPr="008361E1" w14:paraId="4B5082F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5FAFA9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2680</w:t>
            </w:r>
          </w:p>
        </w:tc>
        <w:tc>
          <w:tcPr>
            <w:tcW w:w="794" w:type="dxa"/>
            <w:vAlign w:val="center"/>
          </w:tcPr>
          <w:p w14:paraId="086D2B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2690</w:t>
            </w:r>
          </w:p>
        </w:tc>
        <w:tc>
          <w:tcPr>
            <w:tcW w:w="624" w:type="dxa"/>
            <w:noWrap/>
            <w:vAlign w:val="center"/>
            <w:hideMark/>
          </w:tcPr>
          <w:p w14:paraId="5F3D18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5F2D0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F4167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9.4</w:t>
            </w:r>
          </w:p>
        </w:tc>
        <w:tc>
          <w:tcPr>
            <w:tcW w:w="794" w:type="dxa"/>
            <w:noWrap/>
            <w:vAlign w:val="center"/>
            <w:hideMark/>
          </w:tcPr>
          <w:p w14:paraId="5B2591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52.0</w:t>
            </w:r>
          </w:p>
        </w:tc>
      </w:tr>
      <w:tr w:rsidR="009F2394" w:rsidRPr="008361E1" w14:paraId="310DEB3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ABDF1E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2690</w:t>
            </w:r>
          </w:p>
        </w:tc>
        <w:tc>
          <w:tcPr>
            <w:tcW w:w="794" w:type="dxa"/>
            <w:vAlign w:val="center"/>
          </w:tcPr>
          <w:p w14:paraId="13F654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2698</w:t>
            </w:r>
          </w:p>
        </w:tc>
        <w:tc>
          <w:tcPr>
            <w:tcW w:w="624" w:type="dxa"/>
            <w:noWrap/>
            <w:vAlign w:val="center"/>
            <w:hideMark/>
          </w:tcPr>
          <w:p w14:paraId="6C222D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647B0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743CC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52.0</w:t>
            </w:r>
          </w:p>
        </w:tc>
        <w:tc>
          <w:tcPr>
            <w:tcW w:w="794" w:type="dxa"/>
            <w:noWrap/>
            <w:vAlign w:val="center"/>
            <w:hideMark/>
          </w:tcPr>
          <w:p w14:paraId="3F0154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52.0</w:t>
            </w:r>
          </w:p>
        </w:tc>
      </w:tr>
      <w:tr w:rsidR="009F2394" w:rsidRPr="008361E1" w14:paraId="3EADE35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068E9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2698</w:t>
            </w:r>
          </w:p>
        </w:tc>
        <w:tc>
          <w:tcPr>
            <w:tcW w:w="794" w:type="dxa"/>
            <w:vAlign w:val="center"/>
          </w:tcPr>
          <w:p w14:paraId="5C9985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2701</w:t>
            </w:r>
          </w:p>
        </w:tc>
        <w:tc>
          <w:tcPr>
            <w:tcW w:w="624" w:type="dxa"/>
            <w:noWrap/>
            <w:vAlign w:val="center"/>
            <w:hideMark/>
          </w:tcPr>
          <w:p w14:paraId="089265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34C72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6DE29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52.0</w:t>
            </w:r>
          </w:p>
        </w:tc>
        <w:tc>
          <w:tcPr>
            <w:tcW w:w="794" w:type="dxa"/>
            <w:noWrap/>
            <w:vAlign w:val="center"/>
            <w:hideMark/>
          </w:tcPr>
          <w:p w14:paraId="23FD12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41.5</w:t>
            </w:r>
          </w:p>
        </w:tc>
      </w:tr>
      <w:tr w:rsidR="009F2394" w:rsidRPr="008361E1" w14:paraId="38527F6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F8636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2701</w:t>
            </w:r>
          </w:p>
        </w:tc>
        <w:tc>
          <w:tcPr>
            <w:tcW w:w="794" w:type="dxa"/>
            <w:vAlign w:val="center"/>
          </w:tcPr>
          <w:p w14:paraId="6709CF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2704</w:t>
            </w:r>
          </w:p>
        </w:tc>
        <w:tc>
          <w:tcPr>
            <w:tcW w:w="624" w:type="dxa"/>
            <w:noWrap/>
            <w:vAlign w:val="center"/>
            <w:hideMark/>
          </w:tcPr>
          <w:p w14:paraId="7E7557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76B4DC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387CC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41.5</w:t>
            </w:r>
          </w:p>
        </w:tc>
        <w:tc>
          <w:tcPr>
            <w:tcW w:w="794" w:type="dxa"/>
            <w:noWrap/>
            <w:vAlign w:val="center"/>
            <w:hideMark/>
          </w:tcPr>
          <w:p w14:paraId="5BBE8D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41.5</w:t>
            </w:r>
          </w:p>
        </w:tc>
      </w:tr>
      <w:tr w:rsidR="009F2394" w:rsidRPr="008361E1" w14:paraId="787147D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EEB0B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2704</w:t>
            </w:r>
          </w:p>
        </w:tc>
        <w:tc>
          <w:tcPr>
            <w:tcW w:w="794" w:type="dxa"/>
            <w:vAlign w:val="center"/>
          </w:tcPr>
          <w:p w14:paraId="12FF3B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2708</w:t>
            </w:r>
          </w:p>
        </w:tc>
        <w:tc>
          <w:tcPr>
            <w:tcW w:w="624" w:type="dxa"/>
            <w:noWrap/>
            <w:vAlign w:val="center"/>
            <w:hideMark/>
          </w:tcPr>
          <w:p w14:paraId="649856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434542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30A2D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41.5</w:t>
            </w:r>
          </w:p>
        </w:tc>
        <w:tc>
          <w:tcPr>
            <w:tcW w:w="794" w:type="dxa"/>
            <w:noWrap/>
            <w:vAlign w:val="center"/>
            <w:hideMark/>
          </w:tcPr>
          <w:p w14:paraId="488D86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49.9</w:t>
            </w:r>
          </w:p>
        </w:tc>
      </w:tr>
      <w:tr w:rsidR="009F2394" w:rsidRPr="008361E1" w14:paraId="12A5985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DED08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2708</w:t>
            </w:r>
          </w:p>
        </w:tc>
        <w:tc>
          <w:tcPr>
            <w:tcW w:w="794" w:type="dxa"/>
            <w:vAlign w:val="center"/>
          </w:tcPr>
          <w:p w14:paraId="7AF2FD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2714</w:t>
            </w:r>
          </w:p>
        </w:tc>
        <w:tc>
          <w:tcPr>
            <w:tcW w:w="624" w:type="dxa"/>
            <w:noWrap/>
            <w:vAlign w:val="center"/>
            <w:hideMark/>
          </w:tcPr>
          <w:p w14:paraId="56EC2B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D40F3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FC873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49.9</w:t>
            </w:r>
          </w:p>
        </w:tc>
        <w:tc>
          <w:tcPr>
            <w:tcW w:w="794" w:type="dxa"/>
            <w:noWrap/>
            <w:vAlign w:val="center"/>
            <w:hideMark/>
          </w:tcPr>
          <w:p w14:paraId="47F164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49.9</w:t>
            </w:r>
          </w:p>
        </w:tc>
      </w:tr>
      <w:tr w:rsidR="009F2394" w:rsidRPr="008361E1" w14:paraId="4E366E5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D1072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2714</w:t>
            </w:r>
          </w:p>
        </w:tc>
        <w:tc>
          <w:tcPr>
            <w:tcW w:w="794" w:type="dxa"/>
            <w:vAlign w:val="center"/>
          </w:tcPr>
          <w:p w14:paraId="6F0D72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2719</w:t>
            </w:r>
          </w:p>
        </w:tc>
        <w:tc>
          <w:tcPr>
            <w:tcW w:w="624" w:type="dxa"/>
            <w:noWrap/>
            <w:vAlign w:val="center"/>
            <w:hideMark/>
          </w:tcPr>
          <w:p w14:paraId="71FE30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F9A99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8F30D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49.9</w:t>
            </w:r>
          </w:p>
        </w:tc>
        <w:tc>
          <w:tcPr>
            <w:tcW w:w="794" w:type="dxa"/>
            <w:noWrap/>
            <w:vAlign w:val="center"/>
            <w:hideMark/>
          </w:tcPr>
          <w:p w14:paraId="0F4B13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34.0</w:t>
            </w:r>
          </w:p>
        </w:tc>
      </w:tr>
      <w:tr w:rsidR="009F2394" w:rsidRPr="008361E1" w14:paraId="214609A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3486C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2719</w:t>
            </w:r>
          </w:p>
        </w:tc>
        <w:tc>
          <w:tcPr>
            <w:tcW w:w="794" w:type="dxa"/>
            <w:vAlign w:val="center"/>
          </w:tcPr>
          <w:p w14:paraId="0F2270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2722</w:t>
            </w:r>
          </w:p>
        </w:tc>
        <w:tc>
          <w:tcPr>
            <w:tcW w:w="624" w:type="dxa"/>
            <w:noWrap/>
            <w:vAlign w:val="center"/>
            <w:hideMark/>
          </w:tcPr>
          <w:p w14:paraId="37542E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3882F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A9F97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34.0</w:t>
            </w:r>
          </w:p>
        </w:tc>
        <w:tc>
          <w:tcPr>
            <w:tcW w:w="794" w:type="dxa"/>
            <w:noWrap/>
            <w:vAlign w:val="center"/>
            <w:hideMark/>
          </w:tcPr>
          <w:p w14:paraId="277A7E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34.0</w:t>
            </w:r>
          </w:p>
        </w:tc>
      </w:tr>
      <w:tr w:rsidR="009F2394" w:rsidRPr="008361E1" w14:paraId="418EA7D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EC94E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2722</w:t>
            </w:r>
          </w:p>
        </w:tc>
        <w:tc>
          <w:tcPr>
            <w:tcW w:w="794" w:type="dxa"/>
            <w:vAlign w:val="center"/>
          </w:tcPr>
          <w:p w14:paraId="0D18F7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2728</w:t>
            </w:r>
          </w:p>
        </w:tc>
        <w:tc>
          <w:tcPr>
            <w:tcW w:w="624" w:type="dxa"/>
            <w:noWrap/>
            <w:vAlign w:val="center"/>
            <w:hideMark/>
          </w:tcPr>
          <w:p w14:paraId="11DBA8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2EDDF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AAF8D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34.0</w:t>
            </w:r>
          </w:p>
        </w:tc>
        <w:tc>
          <w:tcPr>
            <w:tcW w:w="794" w:type="dxa"/>
            <w:noWrap/>
            <w:vAlign w:val="center"/>
            <w:hideMark/>
          </w:tcPr>
          <w:p w14:paraId="6BDABC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49.0</w:t>
            </w:r>
          </w:p>
        </w:tc>
      </w:tr>
      <w:tr w:rsidR="009F2394" w:rsidRPr="008361E1" w14:paraId="6E73046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C9B18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2728</w:t>
            </w:r>
          </w:p>
        </w:tc>
        <w:tc>
          <w:tcPr>
            <w:tcW w:w="794" w:type="dxa"/>
            <w:vAlign w:val="center"/>
          </w:tcPr>
          <w:p w14:paraId="0CAD75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2738</w:t>
            </w:r>
          </w:p>
        </w:tc>
        <w:tc>
          <w:tcPr>
            <w:tcW w:w="624" w:type="dxa"/>
            <w:noWrap/>
            <w:vAlign w:val="center"/>
            <w:hideMark/>
          </w:tcPr>
          <w:p w14:paraId="7577B1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0BE15D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FCD0E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49.0</w:t>
            </w:r>
          </w:p>
        </w:tc>
        <w:tc>
          <w:tcPr>
            <w:tcW w:w="794" w:type="dxa"/>
            <w:noWrap/>
            <w:vAlign w:val="center"/>
            <w:hideMark/>
          </w:tcPr>
          <w:p w14:paraId="58A5DF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49.0</w:t>
            </w:r>
          </w:p>
        </w:tc>
      </w:tr>
      <w:tr w:rsidR="009F2394" w:rsidRPr="008361E1" w14:paraId="1BDF0FF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7CAEF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2738</w:t>
            </w:r>
          </w:p>
        </w:tc>
        <w:tc>
          <w:tcPr>
            <w:tcW w:w="794" w:type="dxa"/>
            <w:vAlign w:val="center"/>
          </w:tcPr>
          <w:p w14:paraId="435057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2745</w:t>
            </w:r>
          </w:p>
        </w:tc>
        <w:tc>
          <w:tcPr>
            <w:tcW w:w="624" w:type="dxa"/>
            <w:noWrap/>
            <w:vAlign w:val="center"/>
            <w:hideMark/>
          </w:tcPr>
          <w:p w14:paraId="7C33DE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CEEA7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A8FB0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49.0</w:t>
            </w:r>
          </w:p>
        </w:tc>
        <w:tc>
          <w:tcPr>
            <w:tcW w:w="794" w:type="dxa"/>
            <w:noWrap/>
            <w:vAlign w:val="center"/>
            <w:hideMark/>
          </w:tcPr>
          <w:p w14:paraId="156697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23.8</w:t>
            </w:r>
          </w:p>
        </w:tc>
      </w:tr>
      <w:tr w:rsidR="009F2394" w:rsidRPr="008361E1" w14:paraId="0B536C2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73C79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2745</w:t>
            </w:r>
          </w:p>
        </w:tc>
        <w:tc>
          <w:tcPr>
            <w:tcW w:w="794" w:type="dxa"/>
            <w:vAlign w:val="center"/>
          </w:tcPr>
          <w:p w14:paraId="0FBD2F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2748</w:t>
            </w:r>
          </w:p>
        </w:tc>
        <w:tc>
          <w:tcPr>
            <w:tcW w:w="624" w:type="dxa"/>
            <w:noWrap/>
            <w:vAlign w:val="center"/>
            <w:hideMark/>
          </w:tcPr>
          <w:p w14:paraId="67C579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1DCE2B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972F5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23.8</w:t>
            </w:r>
          </w:p>
        </w:tc>
        <w:tc>
          <w:tcPr>
            <w:tcW w:w="794" w:type="dxa"/>
            <w:noWrap/>
            <w:vAlign w:val="center"/>
            <w:hideMark/>
          </w:tcPr>
          <w:p w14:paraId="1A3C03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23.8</w:t>
            </w:r>
          </w:p>
        </w:tc>
      </w:tr>
      <w:tr w:rsidR="009F2394" w:rsidRPr="008361E1" w14:paraId="0C35EC6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690FF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2748</w:t>
            </w:r>
          </w:p>
        </w:tc>
        <w:tc>
          <w:tcPr>
            <w:tcW w:w="794" w:type="dxa"/>
            <w:vAlign w:val="center"/>
          </w:tcPr>
          <w:p w14:paraId="4B95B9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2754</w:t>
            </w:r>
          </w:p>
        </w:tc>
        <w:tc>
          <w:tcPr>
            <w:tcW w:w="624" w:type="dxa"/>
            <w:noWrap/>
            <w:vAlign w:val="center"/>
            <w:hideMark/>
          </w:tcPr>
          <w:p w14:paraId="4A0646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DDB5D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39E86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23.8</w:t>
            </w:r>
          </w:p>
        </w:tc>
        <w:tc>
          <w:tcPr>
            <w:tcW w:w="794" w:type="dxa"/>
            <w:noWrap/>
            <w:vAlign w:val="center"/>
            <w:hideMark/>
          </w:tcPr>
          <w:p w14:paraId="439A29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41.6</w:t>
            </w:r>
          </w:p>
        </w:tc>
      </w:tr>
      <w:tr w:rsidR="009F2394" w:rsidRPr="008361E1" w14:paraId="02AABD8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BBB4FB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2754</w:t>
            </w:r>
          </w:p>
        </w:tc>
        <w:tc>
          <w:tcPr>
            <w:tcW w:w="794" w:type="dxa"/>
            <w:vAlign w:val="center"/>
          </w:tcPr>
          <w:p w14:paraId="2BEEC6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2759</w:t>
            </w:r>
          </w:p>
        </w:tc>
        <w:tc>
          <w:tcPr>
            <w:tcW w:w="624" w:type="dxa"/>
            <w:noWrap/>
            <w:vAlign w:val="center"/>
            <w:hideMark/>
          </w:tcPr>
          <w:p w14:paraId="02328F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68A54F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8E564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41.6</w:t>
            </w:r>
          </w:p>
        </w:tc>
        <w:tc>
          <w:tcPr>
            <w:tcW w:w="794" w:type="dxa"/>
            <w:noWrap/>
            <w:vAlign w:val="center"/>
            <w:hideMark/>
          </w:tcPr>
          <w:p w14:paraId="03482B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41.6</w:t>
            </w:r>
          </w:p>
        </w:tc>
      </w:tr>
      <w:tr w:rsidR="009F2394" w:rsidRPr="008361E1" w14:paraId="1F93493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3563D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2759</w:t>
            </w:r>
          </w:p>
        </w:tc>
        <w:tc>
          <w:tcPr>
            <w:tcW w:w="794" w:type="dxa"/>
            <w:vAlign w:val="center"/>
          </w:tcPr>
          <w:p w14:paraId="7A434B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2767</w:t>
            </w:r>
          </w:p>
        </w:tc>
        <w:tc>
          <w:tcPr>
            <w:tcW w:w="624" w:type="dxa"/>
            <w:noWrap/>
            <w:vAlign w:val="center"/>
            <w:hideMark/>
          </w:tcPr>
          <w:p w14:paraId="02A997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3F16D9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A9287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41.6</w:t>
            </w:r>
          </w:p>
        </w:tc>
        <w:tc>
          <w:tcPr>
            <w:tcW w:w="794" w:type="dxa"/>
            <w:noWrap/>
            <w:vAlign w:val="center"/>
            <w:hideMark/>
          </w:tcPr>
          <w:p w14:paraId="12714C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BD1A43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06D9EF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2767</w:t>
            </w:r>
          </w:p>
        </w:tc>
        <w:tc>
          <w:tcPr>
            <w:tcW w:w="794" w:type="dxa"/>
            <w:vAlign w:val="center"/>
          </w:tcPr>
          <w:p w14:paraId="387798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2835</w:t>
            </w:r>
          </w:p>
        </w:tc>
        <w:tc>
          <w:tcPr>
            <w:tcW w:w="624" w:type="dxa"/>
            <w:noWrap/>
            <w:vAlign w:val="center"/>
            <w:hideMark/>
          </w:tcPr>
          <w:p w14:paraId="5F1FB1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w:t>
            </w:r>
          </w:p>
        </w:tc>
        <w:tc>
          <w:tcPr>
            <w:tcW w:w="680" w:type="dxa"/>
            <w:noWrap/>
            <w:vAlign w:val="center"/>
            <w:hideMark/>
          </w:tcPr>
          <w:p w14:paraId="5DDC86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701178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93E08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CC7667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9623A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2835</w:t>
            </w:r>
          </w:p>
        </w:tc>
        <w:tc>
          <w:tcPr>
            <w:tcW w:w="794" w:type="dxa"/>
            <w:vAlign w:val="center"/>
          </w:tcPr>
          <w:p w14:paraId="0EE1BA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2883</w:t>
            </w:r>
          </w:p>
        </w:tc>
        <w:tc>
          <w:tcPr>
            <w:tcW w:w="624" w:type="dxa"/>
            <w:noWrap/>
            <w:vAlign w:val="center"/>
            <w:hideMark/>
          </w:tcPr>
          <w:p w14:paraId="04AFE5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6B149A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0884A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79225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E5D780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B2FF7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2883</w:t>
            </w:r>
          </w:p>
        </w:tc>
        <w:tc>
          <w:tcPr>
            <w:tcW w:w="794" w:type="dxa"/>
            <w:vAlign w:val="center"/>
          </w:tcPr>
          <w:p w14:paraId="75FEFA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2892</w:t>
            </w:r>
          </w:p>
        </w:tc>
        <w:tc>
          <w:tcPr>
            <w:tcW w:w="624" w:type="dxa"/>
            <w:noWrap/>
            <w:vAlign w:val="center"/>
            <w:hideMark/>
          </w:tcPr>
          <w:p w14:paraId="51E1C5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5D5490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03F29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21C2F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32.1</w:t>
            </w:r>
          </w:p>
        </w:tc>
      </w:tr>
      <w:tr w:rsidR="009F2394" w:rsidRPr="008361E1" w14:paraId="216D74F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D38F2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2892</w:t>
            </w:r>
          </w:p>
        </w:tc>
        <w:tc>
          <w:tcPr>
            <w:tcW w:w="794" w:type="dxa"/>
            <w:vAlign w:val="center"/>
          </w:tcPr>
          <w:p w14:paraId="592670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2897</w:t>
            </w:r>
          </w:p>
        </w:tc>
        <w:tc>
          <w:tcPr>
            <w:tcW w:w="624" w:type="dxa"/>
            <w:noWrap/>
            <w:vAlign w:val="center"/>
            <w:hideMark/>
          </w:tcPr>
          <w:p w14:paraId="32BAA3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3D270F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E8982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32.1</w:t>
            </w:r>
          </w:p>
        </w:tc>
        <w:tc>
          <w:tcPr>
            <w:tcW w:w="794" w:type="dxa"/>
            <w:noWrap/>
            <w:vAlign w:val="center"/>
            <w:hideMark/>
          </w:tcPr>
          <w:p w14:paraId="1C4F18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32.1</w:t>
            </w:r>
          </w:p>
        </w:tc>
      </w:tr>
      <w:tr w:rsidR="009F2394" w:rsidRPr="008361E1" w14:paraId="786EDFF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2C49B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2897</w:t>
            </w:r>
          </w:p>
        </w:tc>
        <w:tc>
          <w:tcPr>
            <w:tcW w:w="794" w:type="dxa"/>
            <w:vAlign w:val="center"/>
          </w:tcPr>
          <w:p w14:paraId="61140D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2903</w:t>
            </w:r>
          </w:p>
        </w:tc>
        <w:tc>
          <w:tcPr>
            <w:tcW w:w="624" w:type="dxa"/>
            <w:noWrap/>
            <w:vAlign w:val="center"/>
            <w:hideMark/>
          </w:tcPr>
          <w:p w14:paraId="594682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011581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123D1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32.1</w:t>
            </w:r>
          </w:p>
        </w:tc>
        <w:tc>
          <w:tcPr>
            <w:tcW w:w="794" w:type="dxa"/>
            <w:noWrap/>
            <w:vAlign w:val="center"/>
            <w:hideMark/>
          </w:tcPr>
          <w:p w14:paraId="462444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5.5</w:t>
            </w:r>
          </w:p>
        </w:tc>
      </w:tr>
      <w:tr w:rsidR="009F2394" w:rsidRPr="008361E1" w14:paraId="111DF50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92F74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2903</w:t>
            </w:r>
          </w:p>
        </w:tc>
        <w:tc>
          <w:tcPr>
            <w:tcW w:w="794" w:type="dxa"/>
            <w:vAlign w:val="center"/>
          </w:tcPr>
          <w:p w14:paraId="31250B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2906</w:t>
            </w:r>
          </w:p>
        </w:tc>
        <w:tc>
          <w:tcPr>
            <w:tcW w:w="624" w:type="dxa"/>
            <w:noWrap/>
            <w:vAlign w:val="center"/>
            <w:hideMark/>
          </w:tcPr>
          <w:p w14:paraId="753DBE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5CB36F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ACFED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5.5</w:t>
            </w:r>
          </w:p>
        </w:tc>
        <w:tc>
          <w:tcPr>
            <w:tcW w:w="794" w:type="dxa"/>
            <w:noWrap/>
            <w:vAlign w:val="center"/>
            <w:hideMark/>
          </w:tcPr>
          <w:p w14:paraId="45CAD3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5.5</w:t>
            </w:r>
          </w:p>
        </w:tc>
      </w:tr>
      <w:tr w:rsidR="009F2394" w:rsidRPr="008361E1" w14:paraId="3F8AED3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4D239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2906</w:t>
            </w:r>
          </w:p>
        </w:tc>
        <w:tc>
          <w:tcPr>
            <w:tcW w:w="794" w:type="dxa"/>
            <w:vAlign w:val="center"/>
          </w:tcPr>
          <w:p w14:paraId="3B5B5E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2924</w:t>
            </w:r>
          </w:p>
        </w:tc>
        <w:tc>
          <w:tcPr>
            <w:tcW w:w="624" w:type="dxa"/>
            <w:noWrap/>
            <w:vAlign w:val="center"/>
            <w:hideMark/>
          </w:tcPr>
          <w:p w14:paraId="3B39BE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314EAE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2905C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5.5</w:t>
            </w:r>
          </w:p>
        </w:tc>
        <w:tc>
          <w:tcPr>
            <w:tcW w:w="794" w:type="dxa"/>
            <w:noWrap/>
            <w:vAlign w:val="center"/>
            <w:hideMark/>
          </w:tcPr>
          <w:p w14:paraId="673A38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50.5</w:t>
            </w:r>
          </w:p>
        </w:tc>
      </w:tr>
      <w:tr w:rsidR="009F2394" w:rsidRPr="008361E1" w14:paraId="1327CAD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BB5E6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2924</w:t>
            </w:r>
          </w:p>
        </w:tc>
        <w:tc>
          <w:tcPr>
            <w:tcW w:w="794" w:type="dxa"/>
            <w:vAlign w:val="center"/>
          </w:tcPr>
          <w:p w14:paraId="62206B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2946</w:t>
            </w:r>
          </w:p>
        </w:tc>
        <w:tc>
          <w:tcPr>
            <w:tcW w:w="624" w:type="dxa"/>
            <w:noWrap/>
            <w:vAlign w:val="center"/>
            <w:hideMark/>
          </w:tcPr>
          <w:p w14:paraId="10C269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0D4DBA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A0B28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50.5</w:t>
            </w:r>
          </w:p>
        </w:tc>
        <w:tc>
          <w:tcPr>
            <w:tcW w:w="794" w:type="dxa"/>
            <w:noWrap/>
            <w:vAlign w:val="center"/>
            <w:hideMark/>
          </w:tcPr>
          <w:p w14:paraId="191D46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50.5</w:t>
            </w:r>
          </w:p>
        </w:tc>
      </w:tr>
      <w:tr w:rsidR="009F2394" w:rsidRPr="008361E1" w14:paraId="41FB00F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9C6D9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2946</w:t>
            </w:r>
          </w:p>
        </w:tc>
        <w:tc>
          <w:tcPr>
            <w:tcW w:w="794" w:type="dxa"/>
            <w:vAlign w:val="center"/>
          </w:tcPr>
          <w:p w14:paraId="242641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2949</w:t>
            </w:r>
          </w:p>
        </w:tc>
        <w:tc>
          <w:tcPr>
            <w:tcW w:w="624" w:type="dxa"/>
            <w:noWrap/>
            <w:vAlign w:val="center"/>
            <w:hideMark/>
          </w:tcPr>
          <w:p w14:paraId="6AA61C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01A999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26B68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50.5</w:t>
            </w:r>
          </w:p>
        </w:tc>
        <w:tc>
          <w:tcPr>
            <w:tcW w:w="794" w:type="dxa"/>
            <w:noWrap/>
            <w:vAlign w:val="center"/>
            <w:hideMark/>
          </w:tcPr>
          <w:p w14:paraId="4D8D54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42.8</w:t>
            </w:r>
          </w:p>
        </w:tc>
      </w:tr>
      <w:tr w:rsidR="009F2394" w:rsidRPr="008361E1" w14:paraId="2A447F1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60919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2949</w:t>
            </w:r>
          </w:p>
        </w:tc>
        <w:tc>
          <w:tcPr>
            <w:tcW w:w="794" w:type="dxa"/>
            <w:vAlign w:val="center"/>
          </w:tcPr>
          <w:p w14:paraId="74BE3E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2952</w:t>
            </w:r>
          </w:p>
        </w:tc>
        <w:tc>
          <w:tcPr>
            <w:tcW w:w="624" w:type="dxa"/>
            <w:noWrap/>
            <w:vAlign w:val="center"/>
            <w:hideMark/>
          </w:tcPr>
          <w:p w14:paraId="417DE1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53BF1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7BCC0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42.8</w:t>
            </w:r>
          </w:p>
        </w:tc>
        <w:tc>
          <w:tcPr>
            <w:tcW w:w="794" w:type="dxa"/>
            <w:noWrap/>
            <w:vAlign w:val="center"/>
            <w:hideMark/>
          </w:tcPr>
          <w:p w14:paraId="5F35B3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42.8</w:t>
            </w:r>
          </w:p>
        </w:tc>
      </w:tr>
      <w:tr w:rsidR="009F2394" w:rsidRPr="008361E1" w14:paraId="2911436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0CC4FBA"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2952</w:t>
            </w:r>
          </w:p>
        </w:tc>
        <w:tc>
          <w:tcPr>
            <w:tcW w:w="794" w:type="dxa"/>
            <w:vAlign w:val="center"/>
          </w:tcPr>
          <w:p w14:paraId="591B59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2955</w:t>
            </w:r>
          </w:p>
        </w:tc>
        <w:tc>
          <w:tcPr>
            <w:tcW w:w="624" w:type="dxa"/>
            <w:noWrap/>
            <w:vAlign w:val="center"/>
          </w:tcPr>
          <w:p w14:paraId="09380B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tcPr>
          <w:p w14:paraId="460CE2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7756DD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42.8</w:t>
            </w:r>
          </w:p>
        </w:tc>
        <w:tc>
          <w:tcPr>
            <w:tcW w:w="794" w:type="dxa"/>
            <w:noWrap/>
            <w:vAlign w:val="center"/>
          </w:tcPr>
          <w:p w14:paraId="5A7DD9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45.0</w:t>
            </w:r>
          </w:p>
        </w:tc>
      </w:tr>
      <w:tr w:rsidR="009F2394" w:rsidRPr="008361E1" w14:paraId="54E8DD9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53C68C"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2955</w:t>
            </w:r>
          </w:p>
        </w:tc>
        <w:tc>
          <w:tcPr>
            <w:tcW w:w="794" w:type="dxa"/>
            <w:vAlign w:val="center"/>
          </w:tcPr>
          <w:p w14:paraId="26F4B3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2958</w:t>
            </w:r>
          </w:p>
        </w:tc>
        <w:tc>
          <w:tcPr>
            <w:tcW w:w="624" w:type="dxa"/>
            <w:noWrap/>
            <w:vAlign w:val="center"/>
          </w:tcPr>
          <w:p w14:paraId="149978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tcPr>
          <w:p w14:paraId="5EBD04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146298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45.0</w:t>
            </w:r>
          </w:p>
        </w:tc>
        <w:tc>
          <w:tcPr>
            <w:tcW w:w="794" w:type="dxa"/>
            <w:noWrap/>
            <w:vAlign w:val="center"/>
          </w:tcPr>
          <w:p w14:paraId="257357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45.0</w:t>
            </w:r>
          </w:p>
        </w:tc>
      </w:tr>
      <w:tr w:rsidR="009F2394" w:rsidRPr="008361E1" w14:paraId="0B91E76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8ADC8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2958</w:t>
            </w:r>
          </w:p>
        </w:tc>
        <w:tc>
          <w:tcPr>
            <w:tcW w:w="794" w:type="dxa"/>
            <w:vAlign w:val="center"/>
          </w:tcPr>
          <w:p w14:paraId="5E3AF0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2963</w:t>
            </w:r>
          </w:p>
        </w:tc>
        <w:tc>
          <w:tcPr>
            <w:tcW w:w="624" w:type="dxa"/>
            <w:noWrap/>
            <w:vAlign w:val="center"/>
            <w:hideMark/>
          </w:tcPr>
          <w:p w14:paraId="162DEB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7ABD56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C9AD4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45.0</w:t>
            </w:r>
          </w:p>
        </w:tc>
        <w:tc>
          <w:tcPr>
            <w:tcW w:w="794" w:type="dxa"/>
            <w:noWrap/>
            <w:vAlign w:val="center"/>
            <w:hideMark/>
          </w:tcPr>
          <w:p w14:paraId="6AC466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29.8</w:t>
            </w:r>
          </w:p>
        </w:tc>
      </w:tr>
      <w:tr w:rsidR="009F2394" w:rsidRPr="008361E1" w14:paraId="339768B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6746B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2963</w:t>
            </w:r>
          </w:p>
        </w:tc>
        <w:tc>
          <w:tcPr>
            <w:tcW w:w="794" w:type="dxa"/>
            <w:vAlign w:val="center"/>
          </w:tcPr>
          <w:p w14:paraId="500FB9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2966</w:t>
            </w:r>
          </w:p>
        </w:tc>
        <w:tc>
          <w:tcPr>
            <w:tcW w:w="624" w:type="dxa"/>
            <w:noWrap/>
            <w:vAlign w:val="center"/>
            <w:hideMark/>
          </w:tcPr>
          <w:p w14:paraId="06590F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1BFE2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96B7B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29.8</w:t>
            </w:r>
          </w:p>
        </w:tc>
        <w:tc>
          <w:tcPr>
            <w:tcW w:w="794" w:type="dxa"/>
            <w:noWrap/>
            <w:vAlign w:val="center"/>
            <w:hideMark/>
          </w:tcPr>
          <w:p w14:paraId="0B6819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29.8</w:t>
            </w:r>
          </w:p>
        </w:tc>
      </w:tr>
      <w:tr w:rsidR="009F2394" w:rsidRPr="008361E1" w14:paraId="397920D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97FFE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2966</w:t>
            </w:r>
          </w:p>
        </w:tc>
        <w:tc>
          <w:tcPr>
            <w:tcW w:w="794" w:type="dxa"/>
            <w:vAlign w:val="center"/>
          </w:tcPr>
          <w:p w14:paraId="2C4124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2971</w:t>
            </w:r>
          </w:p>
        </w:tc>
        <w:tc>
          <w:tcPr>
            <w:tcW w:w="624" w:type="dxa"/>
            <w:noWrap/>
            <w:vAlign w:val="center"/>
            <w:hideMark/>
          </w:tcPr>
          <w:p w14:paraId="5A1685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D19E7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5CFCA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29.8</w:t>
            </w:r>
          </w:p>
        </w:tc>
        <w:tc>
          <w:tcPr>
            <w:tcW w:w="794" w:type="dxa"/>
            <w:noWrap/>
            <w:vAlign w:val="center"/>
            <w:hideMark/>
          </w:tcPr>
          <w:p w14:paraId="1FA935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C1BC8C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6ECD8A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2971</w:t>
            </w:r>
          </w:p>
        </w:tc>
        <w:tc>
          <w:tcPr>
            <w:tcW w:w="794" w:type="dxa"/>
            <w:vAlign w:val="center"/>
          </w:tcPr>
          <w:p w14:paraId="774059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2976</w:t>
            </w:r>
          </w:p>
        </w:tc>
        <w:tc>
          <w:tcPr>
            <w:tcW w:w="624" w:type="dxa"/>
            <w:noWrap/>
            <w:vAlign w:val="center"/>
            <w:hideMark/>
          </w:tcPr>
          <w:p w14:paraId="7ABB63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01D5F9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8C2EC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90767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D47D57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F258E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2976</w:t>
            </w:r>
          </w:p>
        </w:tc>
        <w:tc>
          <w:tcPr>
            <w:tcW w:w="794" w:type="dxa"/>
            <w:vAlign w:val="center"/>
          </w:tcPr>
          <w:p w14:paraId="6C4A65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3001</w:t>
            </w:r>
          </w:p>
        </w:tc>
        <w:tc>
          <w:tcPr>
            <w:tcW w:w="624" w:type="dxa"/>
            <w:noWrap/>
            <w:vAlign w:val="center"/>
            <w:hideMark/>
          </w:tcPr>
          <w:p w14:paraId="7D310E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5E03F2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88180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B28F4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49.2</w:t>
            </w:r>
          </w:p>
        </w:tc>
      </w:tr>
      <w:tr w:rsidR="009F2394" w:rsidRPr="008361E1" w14:paraId="471792E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D56C8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3001</w:t>
            </w:r>
          </w:p>
        </w:tc>
        <w:tc>
          <w:tcPr>
            <w:tcW w:w="794" w:type="dxa"/>
            <w:vAlign w:val="center"/>
          </w:tcPr>
          <w:p w14:paraId="51B174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3006</w:t>
            </w:r>
          </w:p>
        </w:tc>
        <w:tc>
          <w:tcPr>
            <w:tcW w:w="624" w:type="dxa"/>
            <w:noWrap/>
            <w:vAlign w:val="center"/>
            <w:hideMark/>
          </w:tcPr>
          <w:p w14:paraId="1FD6C2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0CDE7F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EDE8A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49.2</w:t>
            </w:r>
          </w:p>
        </w:tc>
        <w:tc>
          <w:tcPr>
            <w:tcW w:w="794" w:type="dxa"/>
            <w:noWrap/>
            <w:vAlign w:val="center"/>
            <w:hideMark/>
          </w:tcPr>
          <w:p w14:paraId="4A80B7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49.2</w:t>
            </w:r>
          </w:p>
        </w:tc>
      </w:tr>
      <w:tr w:rsidR="009F2394" w:rsidRPr="008361E1" w14:paraId="7F980FF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6A9B0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3006</w:t>
            </w:r>
          </w:p>
        </w:tc>
        <w:tc>
          <w:tcPr>
            <w:tcW w:w="794" w:type="dxa"/>
            <w:vAlign w:val="center"/>
          </w:tcPr>
          <w:p w14:paraId="0ACB2F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3011</w:t>
            </w:r>
          </w:p>
        </w:tc>
        <w:tc>
          <w:tcPr>
            <w:tcW w:w="624" w:type="dxa"/>
            <w:noWrap/>
            <w:vAlign w:val="center"/>
            <w:hideMark/>
          </w:tcPr>
          <w:p w14:paraId="2FE412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5BB693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65664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49.2</w:t>
            </w:r>
          </w:p>
        </w:tc>
        <w:tc>
          <w:tcPr>
            <w:tcW w:w="794" w:type="dxa"/>
            <w:noWrap/>
            <w:vAlign w:val="center"/>
            <w:hideMark/>
          </w:tcPr>
          <w:p w14:paraId="3B6728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33.1</w:t>
            </w:r>
          </w:p>
        </w:tc>
      </w:tr>
      <w:tr w:rsidR="009F2394" w:rsidRPr="008361E1" w14:paraId="4845024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AA24F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3011</w:t>
            </w:r>
          </w:p>
        </w:tc>
        <w:tc>
          <w:tcPr>
            <w:tcW w:w="794" w:type="dxa"/>
            <w:vAlign w:val="center"/>
          </w:tcPr>
          <w:p w14:paraId="2559F4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3014</w:t>
            </w:r>
          </w:p>
        </w:tc>
        <w:tc>
          <w:tcPr>
            <w:tcW w:w="624" w:type="dxa"/>
            <w:noWrap/>
            <w:vAlign w:val="center"/>
            <w:hideMark/>
          </w:tcPr>
          <w:p w14:paraId="06FB01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666CE1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A037F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33.1</w:t>
            </w:r>
          </w:p>
        </w:tc>
        <w:tc>
          <w:tcPr>
            <w:tcW w:w="794" w:type="dxa"/>
            <w:noWrap/>
            <w:vAlign w:val="center"/>
            <w:hideMark/>
          </w:tcPr>
          <w:p w14:paraId="733B62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33.1</w:t>
            </w:r>
          </w:p>
        </w:tc>
      </w:tr>
      <w:tr w:rsidR="009F2394" w:rsidRPr="008361E1" w14:paraId="426510E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7534A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3014</w:t>
            </w:r>
          </w:p>
        </w:tc>
        <w:tc>
          <w:tcPr>
            <w:tcW w:w="794" w:type="dxa"/>
            <w:vAlign w:val="center"/>
          </w:tcPr>
          <w:p w14:paraId="1D7118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3025</w:t>
            </w:r>
          </w:p>
        </w:tc>
        <w:tc>
          <w:tcPr>
            <w:tcW w:w="624" w:type="dxa"/>
            <w:noWrap/>
            <w:vAlign w:val="center"/>
            <w:hideMark/>
          </w:tcPr>
          <w:p w14:paraId="16CD49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5C8759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F8741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33.1</w:t>
            </w:r>
          </w:p>
        </w:tc>
        <w:tc>
          <w:tcPr>
            <w:tcW w:w="794" w:type="dxa"/>
            <w:noWrap/>
            <w:vAlign w:val="center"/>
            <w:hideMark/>
          </w:tcPr>
          <w:p w14:paraId="12DCF9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56.2</w:t>
            </w:r>
          </w:p>
        </w:tc>
      </w:tr>
      <w:tr w:rsidR="009F2394" w:rsidRPr="008361E1" w14:paraId="04EF3F5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45B6C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3025</w:t>
            </w:r>
          </w:p>
        </w:tc>
        <w:tc>
          <w:tcPr>
            <w:tcW w:w="794" w:type="dxa"/>
            <w:vAlign w:val="center"/>
          </w:tcPr>
          <w:p w14:paraId="1F8189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3032</w:t>
            </w:r>
          </w:p>
        </w:tc>
        <w:tc>
          <w:tcPr>
            <w:tcW w:w="624" w:type="dxa"/>
            <w:noWrap/>
            <w:vAlign w:val="center"/>
            <w:hideMark/>
          </w:tcPr>
          <w:p w14:paraId="4780BB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30AFFA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A180F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56.2</w:t>
            </w:r>
          </w:p>
        </w:tc>
        <w:tc>
          <w:tcPr>
            <w:tcW w:w="794" w:type="dxa"/>
            <w:noWrap/>
            <w:vAlign w:val="center"/>
            <w:hideMark/>
          </w:tcPr>
          <w:p w14:paraId="380723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56.2</w:t>
            </w:r>
          </w:p>
        </w:tc>
      </w:tr>
      <w:tr w:rsidR="009F2394" w:rsidRPr="008361E1" w14:paraId="05D6623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5CE01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3032</w:t>
            </w:r>
          </w:p>
        </w:tc>
        <w:tc>
          <w:tcPr>
            <w:tcW w:w="794" w:type="dxa"/>
            <w:vAlign w:val="center"/>
          </w:tcPr>
          <w:p w14:paraId="2B0EA2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3036</w:t>
            </w:r>
          </w:p>
        </w:tc>
        <w:tc>
          <w:tcPr>
            <w:tcW w:w="624" w:type="dxa"/>
            <w:noWrap/>
            <w:vAlign w:val="center"/>
            <w:hideMark/>
          </w:tcPr>
          <w:p w14:paraId="6B8202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75A61C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0A113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56.2</w:t>
            </w:r>
          </w:p>
        </w:tc>
        <w:tc>
          <w:tcPr>
            <w:tcW w:w="794" w:type="dxa"/>
            <w:noWrap/>
            <w:vAlign w:val="center"/>
            <w:hideMark/>
          </w:tcPr>
          <w:p w14:paraId="3E7ABD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44.0</w:t>
            </w:r>
          </w:p>
        </w:tc>
      </w:tr>
      <w:tr w:rsidR="009F2394" w:rsidRPr="008361E1" w14:paraId="7C0AEB3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834AE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3036</w:t>
            </w:r>
          </w:p>
        </w:tc>
        <w:tc>
          <w:tcPr>
            <w:tcW w:w="794" w:type="dxa"/>
            <w:vAlign w:val="center"/>
          </w:tcPr>
          <w:p w14:paraId="23DD2E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3039</w:t>
            </w:r>
          </w:p>
        </w:tc>
        <w:tc>
          <w:tcPr>
            <w:tcW w:w="624" w:type="dxa"/>
            <w:noWrap/>
            <w:vAlign w:val="center"/>
            <w:hideMark/>
          </w:tcPr>
          <w:p w14:paraId="775743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69C0D2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569B8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44.0</w:t>
            </w:r>
          </w:p>
        </w:tc>
        <w:tc>
          <w:tcPr>
            <w:tcW w:w="794" w:type="dxa"/>
            <w:noWrap/>
            <w:vAlign w:val="center"/>
            <w:hideMark/>
          </w:tcPr>
          <w:p w14:paraId="63C79E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44.0</w:t>
            </w:r>
          </w:p>
        </w:tc>
      </w:tr>
      <w:tr w:rsidR="009F2394" w:rsidRPr="008361E1" w14:paraId="6FA3D38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EDE3B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3039</w:t>
            </w:r>
          </w:p>
        </w:tc>
        <w:tc>
          <w:tcPr>
            <w:tcW w:w="794" w:type="dxa"/>
            <w:vAlign w:val="center"/>
          </w:tcPr>
          <w:p w14:paraId="464685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3049</w:t>
            </w:r>
          </w:p>
        </w:tc>
        <w:tc>
          <w:tcPr>
            <w:tcW w:w="624" w:type="dxa"/>
            <w:noWrap/>
            <w:vAlign w:val="center"/>
            <w:hideMark/>
          </w:tcPr>
          <w:p w14:paraId="1A88EA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1949F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DBE5C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44.0</w:t>
            </w:r>
          </w:p>
        </w:tc>
        <w:tc>
          <w:tcPr>
            <w:tcW w:w="794" w:type="dxa"/>
            <w:noWrap/>
            <w:vAlign w:val="center"/>
            <w:hideMark/>
          </w:tcPr>
          <w:p w14:paraId="5AFB24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59.0</w:t>
            </w:r>
          </w:p>
        </w:tc>
      </w:tr>
      <w:tr w:rsidR="009F2394" w:rsidRPr="008361E1" w14:paraId="4C33B91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F7C29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3049</w:t>
            </w:r>
          </w:p>
        </w:tc>
        <w:tc>
          <w:tcPr>
            <w:tcW w:w="794" w:type="dxa"/>
            <w:vAlign w:val="center"/>
          </w:tcPr>
          <w:p w14:paraId="0DF099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3053</w:t>
            </w:r>
          </w:p>
        </w:tc>
        <w:tc>
          <w:tcPr>
            <w:tcW w:w="624" w:type="dxa"/>
            <w:noWrap/>
            <w:vAlign w:val="center"/>
            <w:hideMark/>
          </w:tcPr>
          <w:p w14:paraId="623AFF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0C7927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EF3E6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59.0</w:t>
            </w:r>
          </w:p>
        </w:tc>
        <w:tc>
          <w:tcPr>
            <w:tcW w:w="794" w:type="dxa"/>
            <w:noWrap/>
            <w:vAlign w:val="center"/>
            <w:hideMark/>
          </w:tcPr>
          <w:p w14:paraId="0DCB52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59.0</w:t>
            </w:r>
          </w:p>
        </w:tc>
      </w:tr>
      <w:tr w:rsidR="009F2394" w:rsidRPr="008361E1" w14:paraId="296E8D1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51946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3053</w:t>
            </w:r>
          </w:p>
        </w:tc>
        <w:tc>
          <w:tcPr>
            <w:tcW w:w="794" w:type="dxa"/>
            <w:vAlign w:val="center"/>
          </w:tcPr>
          <w:p w14:paraId="0FB731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3056</w:t>
            </w:r>
          </w:p>
        </w:tc>
        <w:tc>
          <w:tcPr>
            <w:tcW w:w="624" w:type="dxa"/>
            <w:noWrap/>
            <w:vAlign w:val="center"/>
            <w:hideMark/>
          </w:tcPr>
          <w:p w14:paraId="01FF2F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35D26A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4415A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59.0</w:t>
            </w:r>
          </w:p>
        </w:tc>
        <w:tc>
          <w:tcPr>
            <w:tcW w:w="794" w:type="dxa"/>
            <w:noWrap/>
            <w:vAlign w:val="center"/>
            <w:hideMark/>
          </w:tcPr>
          <w:p w14:paraId="3A42A2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51.2</w:t>
            </w:r>
          </w:p>
        </w:tc>
      </w:tr>
      <w:tr w:rsidR="009F2394" w:rsidRPr="008361E1" w14:paraId="177A2BD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287E6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3056</w:t>
            </w:r>
          </w:p>
        </w:tc>
        <w:tc>
          <w:tcPr>
            <w:tcW w:w="794" w:type="dxa"/>
            <w:vAlign w:val="center"/>
          </w:tcPr>
          <w:p w14:paraId="598632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3059</w:t>
            </w:r>
          </w:p>
        </w:tc>
        <w:tc>
          <w:tcPr>
            <w:tcW w:w="624" w:type="dxa"/>
            <w:noWrap/>
            <w:vAlign w:val="center"/>
            <w:hideMark/>
          </w:tcPr>
          <w:p w14:paraId="0C53CB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05B1E7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51D47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51.2</w:t>
            </w:r>
          </w:p>
        </w:tc>
        <w:tc>
          <w:tcPr>
            <w:tcW w:w="794" w:type="dxa"/>
            <w:noWrap/>
            <w:vAlign w:val="center"/>
            <w:hideMark/>
          </w:tcPr>
          <w:p w14:paraId="1F583F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51.2</w:t>
            </w:r>
          </w:p>
        </w:tc>
      </w:tr>
      <w:tr w:rsidR="009F2394" w:rsidRPr="008361E1" w14:paraId="79EB333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F12EC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3059</w:t>
            </w:r>
          </w:p>
        </w:tc>
        <w:tc>
          <w:tcPr>
            <w:tcW w:w="794" w:type="dxa"/>
            <w:vAlign w:val="center"/>
          </w:tcPr>
          <w:p w14:paraId="739B4C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3062</w:t>
            </w:r>
          </w:p>
        </w:tc>
        <w:tc>
          <w:tcPr>
            <w:tcW w:w="624" w:type="dxa"/>
            <w:noWrap/>
            <w:vAlign w:val="center"/>
            <w:hideMark/>
          </w:tcPr>
          <w:p w14:paraId="27D0A3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0A15C4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02AA6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51.2</w:t>
            </w:r>
          </w:p>
        </w:tc>
        <w:tc>
          <w:tcPr>
            <w:tcW w:w="794" w:type="dxa"/>
            <w:noWrap/>
            <w:vAlign w:val="center"/>
            <w:hideMark/>
          </w:tcPr>
          <w:p w14:paraId="7F4E4C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55.0</w:t>
            </w:r>
          </w:p>
        </w:tc>
      </w:tr>
      <w:tr w:rsidR="009F2394" w:rsidRPr="008361E1" w14:paraId="7BD4EE8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188F8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3062</w:t>
            </w:r>
          </w:p>
        </w:tc>
        <w:tc>
          <w:tcPr>
            <w:tcW w:w="794" w:type="dxa"/>
            <w:vAlign w:val="center"/>
          </w:tcPr>
          <w:p w14:paraId="7C474A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3078</w:t>
            </w:r>
          </w:p>
        </w:tc>
        <w:tc>
          <w:tcPr>
            <w:tcW w:w="624" w:type="dxa"/>
            <w:noWrap/>
            <w:vAlign w:val="center"/>
            <w:hideMark/>
          </w:tcPr>
          <w:p w14:paraId="55FEC7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A48E6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9BAE6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55.0</w:t>
            </w:r>
          </w:p>
        </w:tc>
        <w:tc>
          <w:tcPr>
            <w:tcW w:w="794" w:type="dxa"/>
            <w:noWrap/>
            <w:vAlign w:val="center"/>
            <w:hideMark/>
          </w:tcPr>
          <w:p w14:paraId="22358F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55.0</w:t>
            </w:r>
          </w:p>
        </w:tc>
      </w:tr>
      <w:tr w:rsidR="009F2394" w:rsidRPr="008361E1" w14:paraId="642BD83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D0A53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3078</w:t>
            </w:r>
          </w:p>
        </w:tc>
        <w:tc>
          <w:tcPr>
            <w:tcW w:w="794" w:type="dxa"/>
            <w:vAlign w:val="center"/>
          </w:tcPr>
          <w:p w14:paraId="095EEA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3081</w:t>
            </w:r>
          </w:p>
        </w:tc>
        <w:tc>
          <w:tcPr>
            <w:tcW w:w="624" w:type="dxa"/>
            <w:noWrap/>
            <w:vAlign w:val="center"/>
            <w:hideMark/>
          </w:tcPr>
          <w:p w14:paraId="1958E6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028467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C93E5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55.0</w:t>
            </w:r>
          </w:p>
        </w:tc>
        <w:tc>
          <w:tcPr>
            <w:tcW w:w="794" w:type="dxa"/>
            <w:noWrap/>
            <w:vAlign w:val="center"/>
            <w:hideMark/>
          </w:tcPr>
          <w:p w14:paraId="40E31F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47.5</w:t>
            </w:r>
          </w:p>
        </w:tc>
      </w:tr>
      <w:tr w:rsidR="009F2394" w:rsidRPr="008361E1" w14:paraId="654F3B9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12BEA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3081</w:t>
            </w:r>
          </w:p>
        </w:tc>
        <w:tc>
          <w:tcPr>
            <w:tcW w:w="794" w:type="dxa"/>
            <w:vAlign w:val="center"/>
          </w:tcPr>
          <w:p w14:paraId="4728CC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3084</w:t>
            </w:r>
          </w:p>
        </w:tc>
        <w:tc>
          <w:tcPr>
            <w:tcW w:w="624" w:type="dxa"/>
            <w:noWrap/>
            <w:vAlign w:val="center"/>
            <w:hideMark/>
          </w:tcPr>
          <w:p w14:paraId="032C08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B4BF4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BFED0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47.5</w:t>
            </w:r>
          </w:p>
        </w:tc>
        <w:tc>
          <w:tcPr>
            <w:tcW w:w="794" w:type="dxa"/>
            <w:noWrap/>
            <w:vAlign w:val="center"/>
            <w:hideMark/>
          </w:tcPr>
          <w:p w14:paraId="39A40B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47.5</w:t>
            </w:r>
          </w:p>
        </w:tc>
      </w:tr>
      <w:tr w:rsidR="009F2394" w:rsidRPr="008361E1" w14:paraId="138883E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AEA87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3084</w:t>
            </w:r>
          </w:p>
        </w:tc>
        <w:tc>
          <w:tcPr>
            <w:tcW w:w="794" w:type="dxa"/>
            <w:vAlign w:val="center"/>
          </w:tcPr>
          <w:p w14:paraId="66819A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3093</w:t>
            </w:r>
          </w:p>
        </w:tc>
        <w:tc>
          <w:tcPr>
            <w:tcW w:w="624" w:type="dxa"/>
            <w:noWrap/>
            <w:vAlign w:val="center"/>
            <w:hideMark/>
          </w:tcPr>
          <w:p w14:paraId="150091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51D180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D34A0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47.5</w:t>
            </w:r>
          </w:p>
        </w:tc>
        <w:tc>
          <w:tcPr>
            <w:tcW w:w="794" w:type="dxa"/>
            <w:noWrap/>
            <w:vAlign w:val="center"/>
            <w:hideMark/>
          </w:tcPr>
          <w:p w14:paraId="16FD6E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59.5</w:t>
            </w:r>
          </w:p>
        </w:tc>
      </w:tr>
      <w:tr w:rsidR="009F2394" w:rsidRPr="008361E1" w14:paraId="00361DB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380D3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3093</w:t>
            </w:r>
          </w:p>
        </w:tc>
        <w:tc>
          <w:tcPr>
            <w:tcW w:w="794" w:type="dxa"/>
            <w:vAlign w:val="center"/>
          </w:tcPr>
          <w:p w14:paraId="3C6056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3096</w:t>
            </w:r>
          </w:p>
        </w:tc>
        <w:tc>
          <w:tcPr>
            <w:tcW w:w="624" w:type="dxa"/>
            <w:noWrap/>
            <w:vAlign w:val="center"/>
            <w:hideMark/>
          </w:tcPr>
          <w:p w14:paraId="56E8B3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382A2C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4F453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59.5</w:t>
            </w:r>
          </w:p>
        </w:tc>
        <w:tc>
          <w:tcPr>
            <w:tcW w:w="794" w:type="dxa"/>
            <w:noWrap/>
            <w:vAlign w:val="center"/>
            <w:hideMark/>
          </w:tcPr>
          <w:p w14:paraId="6C3D21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59.5</w:t>
            </w:r>
          </w:p>
        </w:tc>
      </w:tr>
      <w:tr w:rsidR="009F2394" w:rsidRPr="008361E1" w14:paraId="6C0EDBF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1DE39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3096</w:t>
            </w:r>
          </w:p>
        </w:tc>
        <w:tc>
          <w:tcPr>
            <w:tcW w:w="794" w:type="dxa"/>
            <w:vAlign w:val="center"/>
          </w:tcPr>
          <w:p w14:paraId="10B125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3101</w:t>
            </w:r>
          </w:p>
        </w:tc>
        <w:tc>
          <w:tcPr>
            <w:tcW w:w="624" w:type="dxa"/>
            <w:noWrap/>
            <w:vAlign w:val="center"/>
            <w:hideMark/>
          </w:tcPr>
          <w:p w14:paraId="76F1A0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EABA1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95E4A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59.5</w:t>
            </w:r>
          </w:p>
        </w:tc>
        <w:tc>
          <w:tcPr>
            <w:tcW w:w="794" w:type="dxa"/>
            <w:noWrap/>
            <w:vAlign w:val="center"/>
            <w:hideMark/>
          </w:tcPr>
          <w:p w14:paraId="016DCA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39.9</w:t>
            </w:r>
          </w:p>
        </w:tc>
      </w:tr>
      <w:tr w:rsidR="009F2394" w:rsidRPr="008361E1" w14:paraId="62CBDCE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193B7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3101</w:t>
            </w:r>
          </w:p>
        </w:tc>
        <w:tc>
          <w:tcPr>
            <w:tcW w:w="794" w:type="dxa"/>
            <w:vAlign w:val="center"/>
          </w:tcPr>
          <w:p w14:paraId="100C2E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3159</w:t>
            </w:r>
          </w:p>
        </w:tc>
        <w:tc>
          <w:tcPr>
            <w:tcW w:w="624" w:type="dxa"/>
            <w:noWrap/>
            <w:vAlign w:val="center"/>
            <w:hideMark/>
          </w:tcPr>
          <w:p w14:paraId="3E7253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2EEE8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265E4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39.9</w:t>
            </w:r>
          </w:p>
        </w:tc>
        <w:tc>
          <w:tcPr>
            <w:tcW w:w="794" w:type="dxa"/>
            <w:noWrap/>
            <w:vAlign w:val="center"/>
            <w:hideMark/>
          </w:tcPr>
          <w:p w14:paraId="79F90F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39.9</w:t>
            </w:r>
          </w:p>
        </w:tc>
      </w:tr>
      <w:tr w:rsidR="009F2394" w:rsidRPr="008361E1" w14:paraId="09D241E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E74A8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3159</w:t>
            </w:r>
          </w:p>
        </w:tc>
        <w:tc>
          <w:tcPr>
            <w:tcW w:w="794" w:type="dxa"/>
            <w:vAlign w:val="center"/>
          </w:tcPr>
          <w:p w14:paraId="61234C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3165</w:t>
            </w:r>
          </w:p>
        </w:tc>
        <w:tc>
          <w:tcPr>
            <w:tcW w:w="624" w:type="dxa"/>
            <w:noWrap/>
            <w:vAlign w:val="center"/>
            <w:hideMark/>
          </w:tcPr>
          <w:p w14:paraId="224719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CA7AE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7EDF6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39.9</w:t>
            </w:r>
          </w:p>
        </w:tc>
        <w:tc>
          <w:tcPr>
            <w:tcW w:w="794" w:type="dxa"/>
            <w:noWrap/>
            <w:vAlign w:val="center"/>
            <w:hideMark/>
          </w:tcPr>
          <w:p w14:paraId="2F19BF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14.2</w:t>
            </w:r>
          </w:p>
        </w:tc>
      </w:tr>
      <w:tr w:rsidR="009F2394" w:rsidRPr="008361E1" w14:paraId="2DB9BA8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37B57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3165</w:t>
            </w:r>
          </w:p>
        </w:tc>
        <w:tc>
          <w:tcPr>
            <w:tcW w:w="794" w:type="dxa"/>
            <w:vAlign w:val="center"/>
          </w:tcPr>
          <w:p w14:paraId="0E39F2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3168</w:t>
            </w:r>
          </w:p>
        </w:tc>
        <w:tc>
          <w:tcPr>
            <w:tcW w:w="624" w:type="dxa"/>
            <w:noWrap/>
            <w:vAlign w:val="center"/>
            <w:hideMark/>
          </w:tcPr>
          <w:p w14:paraId="602252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FCA36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B92DD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14.2</w:t>
            </w:r>
          </w:p>
        </w:tc>
        <w:tc>
          <w:tcPr>
            <w:tcW w:w="794" w:type="dxa"/>
            <w:noWrap/>
            <w:vAlign w:val="center"/>
            <w:hideMark/>
          </w:tcPr>
          <w:p w14:paraId="3C4B3E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14.2</w:t>
            </w:r>
          </w:p>
        </w:tc>
      </w:tr>
      <w:tr w:rsidR="009F2394" w:rsidRPr="008361E1" w14:paraId="1737396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34A76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3168</w:t>
            </w:r>
          </w:p>
        </w:tc>
        <w:tc>
          <w:tcPr>
            <w:tcW w:w="794" w:type="dxa"/>
            <w:vAlign w:val="center"/>
          </w:tcPr>
          <w:p w14:paraId="0405F6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3192</w:t>
            </w:r>
          </w:p>
        </w:tc>
        <w:tc>
          <w:tcPr>
            <w:tcW w:w="624" w:type="dxa"/>
            <w:noWrap/>
            <w:vAlign w:val="center"/>
            <w:hideMark/>
          </w:tcPr>
          <w:p w14:paraId="73D8EF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645BBA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E11B3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14.2</w:t>
            </w:r>
          </w:p>
        </w:tc>
        <w:tc>
          <w:tcPr>
            <w:tcW w:w="794" w:type="dxa"/>
            <w:noWrap/>
            <w:vAlign w:val="center"/>
            <w:hideMark/>
          </w:tcPr>
          <w:p w14:paraId="780FF5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58.3</w:t>
            </w:r>
          </w:p>
        </w:tc>
      </w:tr>
      <w:tr w:rsidR="009F2394" w:rsidRPr="008361E1" w14:paraId="0BD3AF2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A1D8A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3192</w:t>
            </w:r>
          </w:p>
        </w:tc>
        <w:tc>
          <w:tcPr>
            <w:tcW w:w="794" w:type="dxa"/>
            <w:vAlign w:val="center"/>
          </w:tcPr>
          <w:p w14:paraId="2800FC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3195</w:t>
            </w:r>
          </w:p>
        </w:tc>
        <w:tc>
          <w:tcPr>
            <w:tcW w:w="624" w:type="dxa"/>
            <w:noWrap/>
            <w:vAlign w:val="center"/>
            <w:hideMark/>
          </w:tcPr>
          <w:p w14:paraId="48E643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4BB7D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7BB1D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58.3</w:t>
            </w:r>
          </w:p>
        </w:tc>
        <w:tc>
          <w:tcPr>
            <w:tcW w:w="794" w:type="dxa"/>
            <w:noWrap/>
            <w:vAlign w:val="center"/>
            <w:hideMark/>
          </w:tcPr>
          <w:p w14:paraId="10619D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58.3</w:t>
            </w:r>
          </w:p>
        </w:tc>
      </w:tr>
      <w:tr w:rsidR="009F2394" w:rsidRPr="008361E1" w14:paraId="223B24C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F34F6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3195</w:t>
            </w:r>
          </w:p>
        </w:tc>
        <w:tc>
          <w:tcPr>
            <w:tcW w:w="794" w:type="dxa"/>
            <w:vAlign w:val="center"/>
          </w:tcPr>
          <w:p w14:paraId="5B3ABD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3201</w:t>
            </w:r>
          </w:p>
        </w:tc>
        <w:tc>
          <w:tcPr>
            <w:tcW w:w="624" w:type="dxa"/>
            <w:noWrap/>
            <w:vAlign w:val="center"/>
            <w:hideMark/>
          </w:tcPr>
          <w:p w14:paraId="7781B43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5ECB0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44863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58.3</w:t>
            </w:r>
          </w:p>
        </w:tc>
        <w:tc>
          <w:tcPr>
            <w:tcW w:w="794" w:type="dxa"/>
            <w:noWrap/>
            <w:vAlign w:val="center"/>
            <w:hideMark/>
          </w:tcPr>
          <w:p w14:paraId="082583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34.8</w:t>
            </w:r>
          </w:p>
        </w:tc>
      </w:tr>
      <w:tr w:rsidR="009F2394" w:rsidRPr="008361E1" w14:paraId="567B0BC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FFA91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3201</w:t>
            </w:r>
          </w:p>
        </w:tc>
        <w:tc>
          <w:tcPr>
            <w:tcW w:w="794" w:type="dxa"/>
            <w:vAlign w:val="center"/>
          </w:tcPr>
          <w:p w14:paraId="580677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3257</w:t>
            </w:r>
          </w:p>
        </w:tc>
        <w:tc>
          <w:tcPr>
            <w:tcW w:w="624" w:type="dxa"/>
            <w:noWrap/>
            <w:vAlign w:val="center"/>
            <w:hideMark/>
          </w:tcPr>
          <w:p w14:paraId="0B347F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781192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53466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34.8</w:t>
            </w:r>
          </w:p>
        </w:tc>
        <w:tc>
          <w:tcPr>
            <w:tcW w:w="794" w:type="dxa"/>
            <w:noWrap/>
            <w:vAlign w:val="center"/>
            <w:hideMark/>
          </w:tcPr>
          <w:p w14:paraId="565358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34.8</w:t>
            </w:r>
          </w:p>
        </w:tc>
      </w:tr>
      <w:tr w:rsidR="009F2394" w:rsidRPr="008361E1" w14:paraId="1C7985E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7F801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3257</w:t>
            </w:r>
          </w:p>
        </w:tc>
        <w:tc>
          <w:tcPr>
            <w:tcW w:w="794" w:type="dxa"/>
            <w:vAlign w:val="center"/>
          </w:tcPr>
          <w:p w14:paraId="3B6313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3261</w:t>
            </w:r>
          </w:p>
        </w:tc>
        <w:tc>
          <w:tcPr>
            <w:tcW w:w="624" w:type="dxa"/>
            <w:noWrap/>
            <w:vAlign w:val="center"/>
            <w:hideMark/>
          </w:tcPr>
          <w:p w14:paraId="62E697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3484E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806CD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34.8</w:t>
            </w:r>
          </w:p>
        </w:tc>
        <w:tc>
          <w:tcPr>
            <w:tcW w:w="794" w:type="dxa"/>
            <w:noWrap/>
            <w:vAlign w:val="center"/>
            <w:hideMark/>
          </w:tcPr>
          <w:p w14:paraId="480C57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39.5</w:t>
            </w:r>
          </w:p>
        </w:tc>
      </w:tr>
      <w:tr w:rsidR="009F2394" w:rsidRPr="008361E1" w14:paraId="18E7C2D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12FB5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3261</w:t>
            </w:r>
          </w:p>
        </w:tc>
        <w:tc>
          <w:tcPr>
            <w:tcW w:w="794" w:type="dxa"/>
            <w:vAlign w:val="center"/>
          </w:tcPr>
          <w:p w14:paraId="5C40D4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3268</w:t>
            </w:r>
          </w:p>
        </w:tc>
        <w:tc>
          <w:tcPr>
            <w:tcW w:w="624" w:type="dxa"/>
            <w:noWrap/>
            <w:vAlign w:val="center"/>
            <w:hideMark/>
          </w:tcPr>
          <w:p w14:paraId="3E329B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368310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D0E8B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39.5</w:t>
            </w:r>
          </w:p>
        </w:tc>
        <w:tc>
          <w:tcPr>
            <w:tcW w:w="794" w:type="dxa"/>
            <w:noWrap/>
            <w:vAlign w:val="center"/>
            <w:hideMark/>
          </w:tcPr>
          <w:p w14:paraId="11F902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39.5</w:t>
            </w:r>
          </w:p>
        </w:tc>
      </w:tr>
      <w:tr w:rsidR="009F2394" w:rsidRPr="008361E1" w14:paraId="3628011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29B95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3268</w:t>
            </w:r>
          </w:p>
        </w:tc>
        <w:tc>
          <w:tcPr>
            <w:tcW w:w="794" w:type="dxa"/>
            <w:vAlign w:val="center"/>
          </w:tcPr>
          <w:p w14:paraId="71B760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3271</w:t>
            </w:r>
          </w:p>
        </w:tc>
        <w:tc>
          <w:tcPr>
            <w:tcW w:w="624" w:type="dxa"/>
            <w:noWrap/>
            <w:vAlign w:val="center"/>
            <w:hideMark/>
          </w:tcPr>
          <w:p w14:paraId="22EF5D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53D85D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E87D2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39.5</w:t>
            </w:r>
          </w:p>
        </w:tc>
        <w:tc>
          <w:tcPr>
            <w:tcW w:w="794" w:type="dxa"/>
            <w:noWrap/>
            <w:vAlign w:val="center"/>
            <w:hideMark/>
          </w:tcPr>
          <w:p w14:paraId="2BAD65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30.0</w:t>
            </w:r>
          </w:p>
        </w:tc>
      </w:tr>
      <w:tr w:rsidR="009F2394" w:rsidRPr="008361E1" w14:paraId="1308613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BF3E2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3271</w:t>
            </w:r>
          </w:p>
        </w:tc>
        <w:tc>
          <w:tcPr>
            <w:tcW w:w="794" w:type="dxa"/>
            <w:vAlign w:val="center"/>
          </w:tcPr>
          <w:p w14:paraId="3EC033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3274</w:t>
            </w:r>
          </w:p>
        </w:tc>
        <w:tc>
          <w:tcPr>
            <w:tcW w:w="624" w:type="dxa"/>
            <w:noWrap/>
            <w:vAlign w:val="center"/>
            <w:hideMark/>
          </w:tcPr>
          <w:p w14:paraId="6E8D9D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9EA6C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15808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30.0</w:t>
            </w:r>
          </w:p>
        </w:tc>
        <w:tc>
          <w:tcPr>
            <w:tcW w:w="794" w:type="dxa"/>
            <w:noWrap/>
            <w:vAlign w:val="center"/>
            <w:hideMark/>
          </w:tcPr>
          <w:p w14:paraId="693AE2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30.0</w:t>
            </w:r>
          </w:p>
        </w:tc>
      </w:tr>
      <w:tr w:rsidR="009F2394" w:rsidRPr="008361E1" w14:paraId="45AA474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8557A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3274</w:t>
            </w:r>
          </w:p>
        </w:tc>
        <w:tc>
          <w:tcPr>
            <w:tcW w:w="794" w:type="dxa"/>
            <w:vAlign w:val="center"/>
          </w:tcPr>
          <w:p w14:paraId="6D7FE2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3292</w:t>
            </w:r>
          </w:p>
        </w:tc>
        <w:tc>
          <w:tcPr>
            <w:tcW w:w="624" w:type="dxa"/>
            <w:noWrap/>
            <w:vAlign w:val="center"/>
            <w:hideMark/>
          </w:tcPr>
          <w:p w14:paraId="5E3283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52E056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36B18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30.0</w:t>
            </w:r>
          </w:p>
        </w:tc>
        <w:tc>
          <w:tcPr>
            <w:tcW w:w="794" w:type="dxa"/>
            <w:noWrap/>
            <w:vAlign w:val="center"/>
            <w:hideMark/>
          </w:tcPr>
          <w:p w14:paraId="3E866A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56.2</w:t>
            </w:r>
          </w:p>
        </w:tc>
      </w:tr>
      <w:tr w:rsidR="009F2394" w:rsidRPr="008361E1" w14:paraId="778B75E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7C2C3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3292</w:t>
            </w:r>
          </w:p>
        </w:tc>
        <w:tc>
          <w:tcPr>
            <w:tcW w:w="794" w:type="dxa"/>
            <w:vAlign w:val="center"/>
          </w:tcPr>
          <w:p w14:paraId="26B8AB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3308</w:t>
            </w:r>
          </w:p>
        </w:tc>
        <w:tc>
          <w:tcPr>
            <w:tcW w:w="624" w:type="dxa"/>
            <w:noWrap/>
            <w:vAlign w:val="center"/>
            <w:hideMark/>
          </w:tcPr>
          <w:p w14:paraId="159605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374EF5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B1C44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56.2</w:t>
            </w:r>
          </w:p>
        </w:tc>
        <w:tc>
          <w:tcPr>
            <w:tcW w:w="794" w:type="dxa"/>
            <w:noWrap/>
            <w:vAlign w:val="center"/>
            <w:hideMark/>
          </w:tcPr>
          <w:p w14:paraId="367312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56.2</w:t>
            </w:r>
          </w:p>
        </w:tc>
      </w:tr>
      <w:tr w:rsidR="009F2394" w:rsidRPr="008361E1" w14:paraId="14DC44B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36C05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3308</w:t>
            </w:r>
          </w:p>
        </w:tc>
        <w:tc>
          <w:tcPr>
            <w:tcW w:w="794" w:type="dxa"/>
            <w:vAlign w:val="center"/>
          </w:tcPr>
          <w:p w14:paraId="1B7D7D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3311</w:t>
            </w:r>
          </w:p>
        </w:tc>
        <w:tc>
          <w:tcPr>
            <w:tcW w:w="624" w:type="dxa"/>
            <w:noWrap/>
            <w:vAlign w:val="center"/>
            <w:hideMark/>
          </w:tcPr>
          <w:p w14:paraId="384B5F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3E9292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80A96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56.2</w:t>
            </w:r>
          </w:p>
        </w:tc>
        <w:tc>
          <w:tcPr>
            <w:tcW w:w="794" w:type="dxa"/>
            <w:noWrap/>
            <w:vAlign w:val="center"/>
            <w:hideMark/>
          </w:tcPr>
          <w:p w14:paraId="69419A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46.0</w:t>
            </w:r>
          </w:p>
        </w:tc>
      </w:tr>
      <w:tr w:rsidR="009F2394" w:rsidRPr="008361E1" w14:paraId="25DF3C4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44508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3311</w:t>
            </w:r>
          </w:p>
        </w:tc>
        <w:tc>
          <w:tcPr>
            <w:tcW w:w="794" w:type="dxa"/>
            <w:vAlign w:val="center"/>
          </w:tcPr>
          <w:p w14:paraId="14D252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3314</w:t>
            </w:r>
          </w:p>
        </w:tc>
        <w:tc>
          <w:tcPr>
            <w:tcW w:w="624" w:type="dxa"/>
            <w:noWrap/>
            <w:vAlign w:val="center"/>
            <w:hideMark/>
          </w:tcPr>
          <w:p w14:paraId="63B455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82E43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1E94F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46.0</w:t>
            </w:r>
          </w:p>
        </w:tc>
        <w:tc>
          <w:tcPr>
            <w:tcW w:w="794" w:type="dxa"/>
            <w:noWrap/>
            <w:vAlign w:val="center"/>
            <w:hideMark/>
          </w:tcPr>
          <w:p w14:paraId="2E9BB0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46.0</w:t>
            </w:r>
          </w:p>
        </w:tc>
      </w:tr>
      <w:tr w:rsidR="009F2394" w:rsidRPr="008361E1" w14:paraId="5A6586E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17606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3314</w:t>
            </w:r>
          </w:p>
        </w:tc>
        <w:tc>
          <w:tcPr>
            <w:tcW w:w="794" w:type="dxa"/>
            <w:vAlign w:val="center"/>
          </w:tcPr>
          <w:p w14:paraId="1BD950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3318</w:t>
            </w:r>
          </w:p>
        </w:tc>
        <w:tc>
          <w:tcPr>
            <w:tcW w:w="624" w:type="dxa"/>
            <w:noWrap/>
            <w:vAlign w:val="center"/>
            <w:hideMark/>
          </w:tcPr>
          <w:p w14:paraId="7AE351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7DB802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738D6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46.0</w:t>
            </w:r>
          </w:p>
        </w:tc>
        <w:tc>
          <w:tcPr>
            <w:tcW w:w="794" w:type="dxa"/>
            <w:noWrap/>
            <w:vAlign w:val="center"/>
            <w:hideMark/>
          </w:tcPr>
          <w:p w14:paraId="7A95A8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54.4</w:t>
            </w:r>
          </w:p>
        </w:tc>
      </w:tr>
      <w:tr w:rsidR="009F2394" w:rsidRPr="008361E1" w14:paraId="5AD7ED9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F5475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3318</w:t>
            </w:r>
          </w:p>
        </w:tc>
        <w:tc>
          <w:tcPr>
            <w:tcW w:w="794" w:type="dxa"/>
            <w:vAlign w:val="center"/>
          </w:tcPr>
          <w:p w14:paraId="73BE1B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3418</w:t>
            </w:r>
          </w:p>
        </w:tc>
        <w:tc>
          <w:tcPr>
            <w:tcW w:w="624" w:type="dxa"/>
            <w:noWrap/>
            <w:vAlign w:val="center"/>
            <w:hideMark/>
          </w:tcPr>
          <w:p w14:paraId="5F26BB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6BE8E3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064F5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54.4</w:t>
            </w:r>
          </w:p>
        </w:tc>
        <w:tc>
          <w:tcPr>
            <w:tcW w:w="794" w:type="dxa"/>
            <w:noWrap/>
            <w:vAlign w:val="center"/>
            <w:hideMark/>
          </w:tcPr>
          <w:p w14:paraId="1C21E1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54.4</w:t>
            </w:r>
          </w:p>
        </w:tc>
      </w:tr>
      <w:tr w:rsidR="009F2394" w:rsidRPr="008361E1" w14:paraId="664DA00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C2993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3418</w:t>
            </w:r>
          </w:p>
        </w:tc>
        <w:tc>
          <w:tcPr>
            <w:tcW w:w="794" w:type="dxa"/>
            <w:vAlign w:val="center"/>
          </w:tcPr>
          <w:p w14:paraId="4C7D9B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3422</w:t>
            </w:r>
          </w:p>
        </w:tc>
        <w:tc>
          <w:tcPr>
            <w:tcW w:w="624" w:type="dxa"/>
            <w:noWrap/>
            <w:vAlign w:val="center"/>
            <w:hideMark/>
          </w:tcPr>
          <w:p w14:paraId="09CD89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D225D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A59C2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54.4</w:t>
            </w:r>
          </w:p>
        </w:tc>
        <w:tc>
          <w:tcPr>
            <w:tcW w:w="794" w:type="dxa"/>
            <w:noWrap/>
            <w:vAlign w:val="center"/>
            <w:hideMark/>
          </w:tcPr>
          <w:p w14:paraId="0080BF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40.4</w:t>
            </w:r>
          </w:p>
        </w:tc>
      </w:tr>
      <w:tr w:rsidR="009F2394" w:rsidRPr="008361E1" w14:paraId="52DDD4D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02355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3422</w:t>
            </w:r>
          </w:p>
        </w:tc>
        <w:tc>
          <w:tcPr>
            <w:tcW w:w="794" w:type="dxa"/>
            <w:vAlign w:val="center"/>
          </w:tcPr>
          <w:p w14:paraId="2EC44F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3432</w:t>
            </w:r>
          </w:p>
        </w:tc>
        <w:tc>
          <w:tcPr>
            <w:tcW w:w="624" w:type="dxa"/>
            <w:noWrap/>
            <w:vAlign w:val="center"/>
            <w:hideMark/>
          </w:tcPr>
          <w:p w14:paraId="3C3909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7340D8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9C132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40.4</w:t>
            </w:r>
          </w:p>
        </w:tc>
        <w:tc>
          <w:tcPr>
            <w:tcW w:w="794" w:type="dxa"/>
            <w:noWrap/>
            <w:vAlign w:val="center"/>
            <w:hideMark/>
          </w:tcPr>
          <w:p w14:paraId="23BE34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40.4</w:t>
            </w:r>
          </w:p>
        </w:tc>
      </w:tr>
      <w:tr w:rsidR="009F2394" w:rsidRPr="008361E1" w14:paraId="7202786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3B2B1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3432</w:t>
            </w:r>
          </w:p>
        </w:tc>
        <w:tc>
          <w:tcPr>
            <w:tcW w:w="794" w:type="dxa"/>
            <w:vAlign w:val="center"/>
          </w:tcPr>
          <w:p w14:paraId="2FF052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3438</w:t>
            </w:r>
          </w:p>
        </w:tc>
        <w:tc>
          <w:tcPr>
            <w:tcW w:w="624" w:type="dxa"/>
            <w:noWrap/>
            <w:vAlign w:val="center"/>
            <w:hideMark/>
          </w:tcPr>
          <w:p w14:paraId="318B17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00012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DD2D5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40.4</w:t>
            </w:r>
          </w:p>
        </w:tc>
        <w:tc>
          <w:tcPr>
            <w:tcW w:w="794" w:type="dxa"/>
            <w:noWrap/>
            <w:vAlign w:val="center"/>
            <w:hideMark/>
          </w:tcPr>
          <w:p w14:paraId="7C4EB1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53.5</w:t>
            </w:r>
          </w:p>
        </w:tc>
      </w:tr>
      <w:tr w:rsidR="009F2394" w:rsidRPr="008361E1" w14:paraId="6BDF853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D324A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3438</w:t>
            </w:r>
          </w:p>
        </w:tc>
        <w:tc>
          <w:tcPr>
            <w:tcW w:w="794" w:type="dxa"/>
            <w:vAlign w:val="center"/>
          </w:tcPr>
          <w:p w14:paraId="3631C4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3441</w:t>
            </w:r>
          </w:p>
        </w:tc>
        <w:tc>
          <w:tcPr>
            <w:tcW w:w="624" w:type="dxa"/>
            <w:noWrap/>
            <w:vAlign w:val="center"/>
            <w:hideMark/>
          </w:tcPr>
          <w:p w14:paraId="2E4E43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0B86C6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C8A10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53.5</w:t>
            </w:r>
          </w:p>
        </w:tc>
        <w:tc>
          <w:tcPr>
            <w:tcW w:w="794" w:type="dxa"/>
            <w:noWrap/>
            <w:vAlign w:val="center"/>
            <w:hideMark/>
          </w:tcPr>
          <w:p w14:paraId="67A2CE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53.5</w:t>
            </w:r>
          </w:p>
        </w:tc>
      </w:tr>
      <w:tr w:rsidR="009F2394" w:rsidRPr="008361E1" w14:paraId="473C912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07261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3441</w:t>
            </w:r>
          </w:p>
        </w:tc>
        <w:tc>
          <w:tcPr>
            <w:tcW w:w="794" w:type="dxa"/>
            <w:vAlign w:val="center"/>
          </w:tcPr>
          <w:p w14:paraId="224D0B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3445</w:t>
            </w:r>
          </w:p>
        </w:tc>
        <w:tc>
          <w:tcPr>
            <w:tcW w:w="624" w:type="dxa"/>
            <w:noWrap/>
            <w:vAlign w:val="center"/>
            <w:hideMark/>
          </w:tcPr>
          <w:p w14:paraId="00B99B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6B9001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E9C30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53.5</w:t>
            </w:r>
          </w:p>
        </w:tc>
        <w:tc>
          <w:tcPr>
            <w:tcW w:w="794" w:type="dxa"/>
            <w:noWrap/>
            <w:vAlign w:val="center"/>
            <w:hideMark/>
          </w:tcPr>
          <w:p w14:paraId="18F698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40.8</w:t>
            </w:r>
          </w:p>
        </w:tc>
      </w:tr>
      <w:tr w:rsidR="009F2394" w:rsidRPr="008361E1" w14:paraId="76B41B1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98F88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3445</w:t>
            </w:r>
          </w:p>
        </w:tc>
        <w:tc>
          <w:tcPr>
            <w:tcW w:w="794" w:type="dxa"/>
            <w:vAlign w:val="center"/>
          </w:tcPr>
          <w:p w14:paraId="7C8252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3480</w:t>
            </w:r>
          </w:p>
        </w:tc>
        <w:tc>
          <w:tcPr>
            <w:tcW w:w="624" w:type="dxa"/>
            <w:noWrap/>
            <w:vAlign w:val="center"/>
            <w:hideMark/>
          </w:tcPr>
          <w:p w14:paraId="2E9CC5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F44D1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E1580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40.8</w:t>
            </w:r>
          </w:p>
        </w:tc>
        <w:tc>
          <w:tcPr>
            <w:tcW w:w="794" w:type="dxa"/>
            <w:noWrap/>
            <w:vAlign w:val="center"/>
            <w:hideMark/>
          </w:tcPr>
          <w:p w14:paraId="39E3E4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40.8</w:t>
            </w:r>
          </w:p>
        </w:tc>
      </w:tr>
      <w:tr w:rsidR="009F2394" w:rsidRPr="008361E1" w14:paraId="05BFFA9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67FE4F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3480</w:t>
            </w:r>
          </w:p>
        </w:tc>
        <w:tc>
          <w:tcPr>
            <w:tcW w:w="794" w:type="dxa"/>
            <w:vAlign w:val="center"/>
          </w:tcPr>
          <w:p w14:paraId="237EFC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3483</w:t>
            </w:r>
          </w:p>
        </w:tc>
        <w:tc>
          <w:tcPr>
            <w:tcW w:w="624" w:type="dxa"/>
            <w:noWrap/>
            <w:vAlign w:val="center"/>
            <w:hideMark/>
          </w:tcPr>
          <w:p w14:paraId="59AB38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8994A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BCD43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40.8</w:t>
            </w:r>
          </w:p>
        </w:tc>
        <w:tc>
          <w:tcPr>
            <w:tcW w:w="794" w:type="dxa"/>
            <w:noWrap/>
            <w:vAlign w:val="center"/>
            <w:hideMark/>
          </w:tcPr>
          <w:p w14:paraId="1CA1C9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32.0</w:t>
            </w:r>
          </w:p>
        </w:tc>
      </w:tr>
      <w:tr w:rsidR="009F2394" w:rsidRPr="008361E1" w14:paraId="22795EE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FCCD3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3483</w:t>
            </w:r>
          </w:p>
        </w:tc>
        <w:tc>
          <w:tcPr>
            <w:tcW w:w="794" w:type="dxa"/>
            <w:vAlign w:val="center"/>
          </w:tcPr>
          <w:p w14:paraId="6D5A96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3486</w:t>
            </w:r>
          </w:p>
        </w:tc>
        <w:tc>
          <w:tcPr>
            <w:tcW w:w="624" w:type="dxa"/>
            <w:noWrap/>
            <w:vAlign w:val="center"/>
            <w:hideMark/>
          </w:tcPr>
          <w:p w14:paraId="474596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53AFE2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D8483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32.0</w:t>
            </w:r>
          </w:p>
        </w:tc>
        <w:tc>
          <w:tcPr>
            <w:tcW w:w="794" w:type="dxa"/>
            <w:noWrap/>
            <w:vAlign w:val="center"/>
            <w:hideMark/>
          </w:tcPr>
          <w:p w14:paraId="7FB01D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32.0</w:t>
            </w:r>
          </w:p>
        </w:tc>
      </w:tr>
      <w:tr w:rsidR="009F2394" w:rsidRPr="008361E1" w14:paraId="5227A0F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3A67D0"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3486</w:t>
            </w:r>
          </w:p>
        </w:tc>
        <w:tc>
          <w:tcPr>
            <w:tcW w:w="794" w:type="dxa"/>
            <w:vAlign w:val="center"/>
          </w:tcPr>
          <w:p w14:paraId="4CAD4A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3489</w:t>
            </w:r>
          </w:p>
        </w:tc>
        <w:tc>
          <w:tcPr>
            <w:tcW w:w="624" w:type="dxa"/>
            <w:noWrap/>
            <w:vAlign w:val="center"/>
          </w:tcPr>
          <w:p w14:paraId="2F06D2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tcPr>
          <w:p w14:paraId="33D64E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3F8A6E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32.0</w:t>
            </w:r>
          </w:p>
        </w:tc>
        <w:tc>
          <w:tcPr>
            <w:tcW w:w="794" w:type="dxa"/>
            <w:noWrap/>
            <w:vAlign w:val="center"/>
          </w:tcPr>
          <w:p w14:paraId="3CBA4C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34.7</w:t>
            </w:r>
          </w:p>
        </w:tc>
      </w:tr>
      <w:tr w:rsidR="009F2394" w:rsidRPr="008361E1" w14:paraId="2AE681F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57A3AF"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3489</w:t>
            </w:r>
          </w:p>
        </w:tc>
        <w:tc>
          <w:tcPr>
            <w:tcW w:w="794" w:type="dxa"/>
            <w:vAlign w:val="center"/>
          </w:tcPr>
          <w:p w14:paraId="1E2F5C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3492</w:t>
            </w:r>
          </w:p>
        </w:tc>
        <w:tc>
          <w:tcPr>
            <w:tcW w:w="624" w:type="dxa"/>
            <w:noWrap/>
            <w:vAlign w:val="center"/>
          </w:tcPr>
          <w:p w14:paraId="1A0F76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tcPr>
          <w:p w14:paraId="5E32D0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5E8831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34.7</w:t>
            </w:r>
          </w:p>
        </w:tc>
        <w:tc>
          <w:tcPr>
            <w:tcW w:w="794" w:type="dxa"/>
            <w:noWrap/>
            <w:vAlign w:val="center"/>
          </w:tcPr>
          <w:p w14:paraId="29F158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34.7</w:t>
            </w:r>
          </w:p>
        </w:tc>
      </w:tr>
      <w:tr w:rsidR="009F2394" w:rsidRPr="008361E1" w14:paraId="456FFF0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1392E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3492</w:t>
            </w:r>
          </w:p>
        </w:tc>
        <w:tc>
          <w:tcPr>
            <w:tcW w:w="794" w:type="dxa"/>
            <w:vAlign w:val="center"/>
          </w:tcPr>
          <w:p w14:paraId="51F783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3495</w:t>
            </w:r>
          </w:p>
        </w:tc>
        <w:tc>
          <w:tcPr>
            <w:tcW w:w="624" w:type="dxa"/>
            <w:noWrap/>
            <w:vAlign w:val="center"/>
            <w:hideMark/>
          </w:tcPr>
          <w:p w14:paraId="1F6A9E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5860B0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059A7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34.7</w:t>
            </w:r>
          </w:p>
        </w:tc>
        <w:tc>
          <w:tcPr>
            <w:tcW w:w="794" w:type="dxa"/>
            <w:noWrap/>
            <w:vAlign w:val="center"/>
            <w:hideMark/>
          </w:tcPr>
          <w:p w14:paraId="5A8899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26.4</w:t>
            </w:r>
          </w:p>
        </w:tc>
      </w:tr>
      <w:tr w:rsidR="009F2394" w:rsidRPr="008361E1" w14:paraId="0DDA3E0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9716D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3495</w:t>
            </w:r>
          </w:p>
        </w:tc>
        <w:tc>
          <w:tcPr>
            <w:tcW w:w="794" w:type="dxa"/>
            <w:vAlign w:val="center"/>
          </w:tcPr>
          <w:p w14:paraId="63532C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3498</w:t>
            </w:r>
          </w:p>
        </w:tc>
        <w:tc>
          <w:tcPr>
            <w:tcW w:w="624" w:type="dxa"/>
            <w:noWrap/>
            <w:vAlign w:val="center"/>
            <w:hideMark/>
          </w:tcPr>
          <w:p w14:paraId="08CC52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17554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D31FC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26.4</w:t>
            </w:r>
          </w:p>
        </w:tc>
        <w:tc>
          <w:tcPr>
            <w:tcW w:w="794" w:type="dxa"/>
            <w:noWrap/>
            <w:vAlign w:val="center"/>
            <w:hideMark/>
          </w:tcPr>
          <w:p w14:paraId="71ACD0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26.4</w:t>
            </w:r>
          </w:p>
        </w:tc>
      </w:tr>
      <w:tr w:rsidR="009F2394" w:rsidRPr="008361E1" w14:paraId="7004289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8A240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3498</w:t>
            </w:r>
          </w:p>
        </w:tc>
        <w:tc>
          <w:tcPr>
            <w:tcW w:w="794" w:type="dxa"/>
            <w:vAlign w:val="center"/>
          </w:tcPr>
          <w:p w14:paraId="3693FA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3514</w:t>
            </w:r>
          </w:p>
        </w:tc>
        <w:tc>
          <w:tcPr>
            <w:tcW w:w="624" w:type="dxa"/>
            <w:noWrap/>
            <w:vAlign w:val="center"/>
            <w:hideMark/>
          </w:tcPr>
          <w:p w14:paraId="65F26D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05D45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5458A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26.4</w:t>
            </w:r>
          </w:p>
        </w:tc>
        <w:tc>
          <w:tcPr>
            <w:tcW w:w="794" w:type="dxa"/>
            <w:noWrap/>
            <w:vAlign w:val="center"/>
            <w:hideMark/>
          </w:tcPr>
          <w:p w14:paraId="47D5CC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50.6</w:t>
            </w:r>
          </w:p>
        </w:tc>
      </w:tr>
      <w:tr w:rsidR="009F2394" w:rsidRPr="008361E1" w14:paraId="26B0B9B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A96CBB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3514</w:t>
            </w:r>
          </w:p>
        </w:tc>
        <w:tc>
          <w:tcPr>
            <w:tcW w:w="794" w:type="dxa"/>
            <w:vAlign w:val="center"/>
          </w:tcPr>
          <w:p w14:paraId="36127D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3557</w:t>
            </w:r>
          </w:p>
        </w:tc>
        <w:tc>
          <w:tcPr>
            <w:tcW w:w="624" w:type="dxa"/>
            <w:noWrap/>
            <w:vAlign w:val="center"/>
            <w:hideMark/>
          </w:tcPr>
          <w:p w14:paraId="7E659D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B45BC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D6BEB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50.6</w:t>
            </w:r>
          </w:p>
        </w:tc>
        <w:tc>
          <w:tcPr>
            <w:tcW w:w="794" w:type="dxa"/>
            <w:noWrap/>
            <w:vAlign w:val="center"/>
            <w:hideMark/>
          </w:tcPr>
          <w:p w14:paraId="1036F0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50.6</w:t>
            </w:r>
          </w:p>
        </w:tc>
      </w:tr>
      <w:tr w:rsidR="009F2394" w:rsidRPr="008361E1" w14:paraId="0D67F65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D2753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3557</w:t>
            </w:r>
          </w:p>
        </w:tc>
        <w:tc>
          <w:tcPr>
            <w:tcW w:w="794" w:type="dxa"/>
            <w:vAlign w:val="center"/>
          </w:tcPr>
          <w:p w14:paraId="78E73B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3561</w:t>
            </w:r>
          </w:p>
        </w:tc>
        <w:tc>
          <w:tcPr>
            <w:tcW w:w="624" w:type="dxa"/>
            <w:noWrap/>
            <w:vAlign w:val="center"/>
            <w:hideMark/>
          </w:tcPr>
          <w:p w14:paraId="59D563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6A5B88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48DAA3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50.6</w:t>
            </w:r>
          </w:p>
        </w:tc>
        <w:tc>
          <w:tcPr>
            <w:tcW w:w="794" w:type="dxa"/>
            <w:noWrap/>
            <w:vAlign w:val="center"/>
            <w:hideMark/>
          </w:tcPr>
          <w:p w14:paraId="59C8F4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37.6</w:t>
            </w:r>
          </w:p>
        </w:tc>
      </w:tr>
      <w:tr w:rsidR="009F2394" w:rsidRPr="008361E1" w14:paraId="377D41B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6353A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3561</w:t>
            </w:r>
          </w:p>
        </w:tc>
        <w:tc>
          <w:tcPr>
            <w:tcW w:w="794" w:type="dxa"/>
            <w:vAlign w:val="center"/>
          </w:tcPr>
          <w:p w14:paraId="458E2A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3621</w:t>
            </w:r>
          </w:p>
        </w:tc>
        <w:tc>
          <w:tcPr>
            <w:tcW w:w="624" w:type="dxa"/>
            <w:noWrap/>
            <w:vAlign w:val="center"/>
            <w:hideMark/>
          </w:tcPr>
          <w:p w14:paraId="7A0B01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33A38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BA7B5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37.6</w:t>
            </w:r>
          </w:p>
        </w:tc>
        <w:tc>
          <w:tcPr>
            <w:tcW w:w="794" w:type="dxa"/>
            <w:noWrap/>
            <w:vAlign w:val="center"/>
            <w:hideMark/>
          </w:tcPr>
          <w:p w14:paraId="2BE2D1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37.6</w:t>
            </w:r>
          </w:p>
        </w:tc>
      </w:tr>
      <w:tr w:rsidR="009F2394" w:rsidRPr="008361E1" w14:paraId="4C3428F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4DFC5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3621</w:t>
            </w:r>
          </w:p>
        </w:tc>
        <w:tc>
          <w:tcPr>
            <w:tcW w:w="794" w:type="dxa"/>
            <w:vAlign w:val="center"/>
          </w:tcPr>
          <w:p w14:paraId="59D581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3626</w:t>
            </w:r>
          </w:p>
        </w:tc>
        <w:tc>
          <w:tcPr>
            <w:tcW w:w="624" w:type="dxa"/>
            <w:noWrap/>
            <w:vAlign w:val="center"/>
            <w:hideMark/>
          </w:tcPr>
          <w:p w14:paraId="6EC955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3CDBDB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97034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37.6</w:t>
            </w:r>
          </w:p>
        </w:tc>
        <w:tc>
          <w:tcPr>
            <w:tcW w:w="794" w:type="dxa"/>
            <w:noWrap/>
            <w:vAlign w:val="center"/>
            <w:hideMark/>
          </w:tcPr>
          <w:p w14:paraId="408BBF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22.4</w:t>
            </w:r>
          </w:p>
        </w:tc>
      </w:tr>
      <w:tr w:rsidR="009F2394" w:rsidRPr="008361E1" w14:paraId="725DDFE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13EF6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3626</w:t>
            </w:r>
          </w:p>
        </w:tc>
        <w:tc>
          <w:tcPr>
            <w:tcW w:w="794" w:type="dxa"/>
            <w:vAlign w:val="center"/>
          </w:tcPr>
          <w:p w14:paraId="7FD44F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3629</w:t>
            </w:r>
          </w:p>
        </w:tc>
        <w:tc>
          <w:tcPr>
            <w:tcW w:w="624" w:type="dxa"/>
            <w:noWrap/>
            <w:vAlign w:val="center"/>
            <w:hideMark/>
          </w:tcPr>
          <w:p w14:paraId="0F00C8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C2937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44A43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22.4</w:t>
            </w:r>
          </w:p>
        </w:tc>
        <w:tc>
          <w:tcPr>
            <w:tcW w:w="794" w:type="dxa"/>
            <w:noWrap/>
            <w:vAlign w:val="center"/>
            <w:hideMark/>
          </w:tcPr>
          <w:p w14:paraId="701F0D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22.4</w:t>
            </w:r>
          </w:p>
        </w:tc>
      </w:tr>
      <w:tr w:rsidR="009F2394" w:rsidRPr="008361E1" w14:paraId="762EA94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6454A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3629</w:t>
            </w:r>
          </w:p>
        </w:tc>
        <w:tc>
          <w:tcPr>
            <w:tcW w:w="794" w:type="dxa"/>
            <w:vAlign w:val="center"/>
          </w:tcPr>
          <w:p w14:paraId="22103E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3640</w:t>
            </w:r>
          </w:p>
        </w:tc>
        <w:tc>
          <w:tcPr>
            <w:tcW w:w="624" w:type="dxa"/>
            <w:noWrap/>
            <w:vAlign w:val="center"/>
            <w:hideMark/>
          </w:tcPr>
          <w:p w14:paraId="642CE3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911A8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58A5A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22.4</w:t>
            </w:r>
          </w:p>
        </w:tc>
        <w:tc>
          <w:tcPr>
            <w:tcW w:w="794" w:type="dxa"/>
            <w:noWrap/>
            <w:vAlign w:val="center"/>
            <w:hideMark/>
          </w:tcPr>
          <w:p w14:paraId="47B7ED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36.8</w:t>
            </w:r>
          </w:p>
        </w:tc>
      </w:tr>
      <w:tr w:rsidR="009F2394" w:rsidRPr="008361E1" w14:paraId="0D7AE77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2029D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3640</w:t>
            </w:r>
          </w:p>
        </w:tc>
        <w:tc>
          <w:tcPr>
            <w:tcW w:w="794" w:type="dxa"/>
            <w:vAlign w:val="center"/>
          </w:tcPr>
          <w:p w14:paraId="27F2B1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3647</w:t>
            </w:r>
          </w:p>
        </w:tc>
        <w:tc>
          <w:tcPr>
            <w:tcW w:w="624" w:type="dxa"/>
            <w:noWrap/>
            <w:vAlign w:val="center"/>
            <w:hideMark/>
          </w:tcPr>
          <w:p w14:paraId="2490F1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6792EE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AD4A1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36.8</w:t>
            </w:r>
          </w:p>
        </w:tc>
        <w:tc>
          <w:tcPr>
            <w:tcW w:w="794" w:type="dxa"/>
            <w:noWrap/>
            <w:vAlign w:val="center"/>
            <w:hideMark/>
          </w:tcPr>
          <w:p w14:paraId="1A3565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36.8</w:t>
            </w:r>
          </w:p>
        </w:tc>
      </w:tr>
      <w:tr w:rsidR="009F2394" w:rsidRPr="008361E1" w14:paraId="2F4349D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0E096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3647</w:t>
            </w:r>
          </w:p>
        </w:tc>
        <w:tc>
          <w:tcPr>
            <w:tcW w:w="794" w:type="dxa"/>
            <w:vAlign w:val="center"/>
          </w:tcPr>
          <w:p w14:paraId="188ACF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3651</w:t>
            </w:r>
          </w:p>
        </w:tc>
        <w:tc>
          <w:tcPr>
            <w:tcW w:w="624" w:type="dxa"/>
            <w:noWrap/>
            <w:vAlign w:val="center"/>
            <w:hideMark/>
          </w:tcPr>
          <w:p w14:paraId="205814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6E0956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744CF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36.8</w:t>
            </w:r>
          </w:p>
        </w:tc>
        <w:tc>
          <w:tcPr>
            <w:tcW w:w="794" w:type="dxa"/>
            <w:noWrap/>
            <w:vAlign w:val="center"/>
            <w:hideMark/>
          </w:tcPr>
          <w:p w14:paraId="25E723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22.9</w:t>
            </w:r>
          </w:p>
        </w:tc>
      </w:tr>
      <w:tr w:rsidR="009F2394" w:rsidRPr="008361E1" w14:paraId="1442358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73E43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3651</w:t>
            </w:r>
          </w:p>
        </w:tc>
        <w:tc>
          <w:tcPr>
            <w:tcW w:w="794" w:type="dxa"/>
            <w:vAlign w:val="center"/>
          </w:tcPr>
          <w:p w14:paraId="5007E8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3654</w:t>
            </w:r>
          </w:p>
        </w:tc>
        <w:tc>
          <w:tcPr>
            <w:tcW w:w="624" w:type="dxa"/>
            <w:noWrap/>
            <w:vAlign w:val="center"/>
            <w:hideMark/>
          </w:tcPr>
          <w:p w14:paraId="5A5D35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4E00A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20871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22.9</w:t>
            </w:r>
          </w:p>
        </w:tc>
        <w:tc>
          <w:tcPr>
            <w:tcW w:w="794" w:type="dxa"/>
            <w:noWrap/>
            <w:vAlign w:val="center"/>
            <w:hideMark/>
          </w:tcPr>
          <w:p w14:paraId="78EC17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22.9</w:t>
            </w:r>
          </w:p>
        </w:tc>
      </w:tr>
      <w:tr w:rsidR="009F2394" w:rsidRPr="008361E1" w14:paraId="2295BD4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0B37A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3654</w:t>
            </w:r>
          </w:p>
        </w:tc>
        <w:tc>
          <w:tcPr>
            <w:tcW w:w="794" w:type="dxa"/>
            <w:vAlign w:val="center"/>
          </w:tcPr>
          <w:p w14:paraId="0862FE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3675</w:t>
            </w:r>
          </w:p>
        </w:tc>
        <w:tc>
          <w:tcPr>
            <w:tcW w:w="624" w:type="dxa"/>
            <w:noWrap/>
            <w:vAlign w:val="center"/>
            <w:hideMark/>
          </w:tcPr>
          <w:p w14:paraId="58D5BE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B0CB2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126A4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22.9</w:t>
            </w:r>
          </w:p>
        </w:tc>
        <w:tc>
          <w:tcPr>
            <w:tcW w:w="794" w:type="dxa"/>
            <w:noWrap/>
            <w:vAlign w:val="center"/>
            <w:hideMark/>
          </w:tcPr>
          <w:p w14:paraId="528710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55.3</w:t>
            </w:r>
          </w:p>
        </w:tc>
      </w:tr>
      <w:tr w:rsidR="009F2394" w:rsidRPr="008361E1" w14:paraId="714B736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8BA0B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3675</w:t>
            </w:r>
          </w:p>
        </w:tc>
        <w:tc>
          <w:tcPr>
            <w:tcW w:w="794" w:type="dxa"/>
            <w:vAlign w:val="center"/>
          </w:tcPr>
          <w:p w14:paraId="38A073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3684</w:t>
            </w:r>
          </w:p>
        </w:tc>
        <w:tc>
          <w:tcPr>
            <w:tcW w:w="624" w:type="dxa"/>
            <w:noWrap/>
            <w:vAlign w:val="center"/>
            <w:hideMark/>
          </w:tcPr>
          <w:p w14:paraId="7E894B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7433E7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6347B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55.3</w:t>
            </w:r>
          </w:p>
        </w:tc>
        <w:tc>
          <w:tcPr>
            <w:tcW w:w="794" w:type="dxa"/>
            <w:noWrap/>
            <w:vAlign w:val="center"/>
            <w:hideMark/>
          </w:tcPr>
          <w:p w14:paraId="26644F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55.3</w:t>
            </w:r>
          </w:p>
        </w:tc>
      </w:tr>
      <w:tr w:rsidR="009F2394" w:rsidRPr="008361E1" w14:paraId="07DE06C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6986C8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3684</w:t>
            </w:r>
          </w:p>
        </w:tc>
        <w:tc>
          <w:tcPr>
            <w:tcW w:w="794" w:type="dxa"/>
            <w:vAlign w:val="center"/>
          </w:tcPr>
          <w:p w14:paraId="50882C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3688</w:t>
            </w:r>
          </w:p>
        </w:tc>
        <w:tc>
          <w:tcPr>
            <w:tcW w:w="624" w:type="dxa"/>
            <w:noWrap/>
            <w:vAlign w:val="center"/>
            <w:hideMark/>
          </w:tcPr>
          <w:p w14:paraId="13247E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7A1395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C4C27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55.3</w:t>
            </w:r>
          </w:p>
        </w:tc>
        <w:tc>
          <w:tcPr>
            <w:tcW w:w="794" w:type="dxa"/>
            <w:noWrap/>
            <w:vAlign w:val="center"/>
            <w:hideMark/>
          </w:tcPr>
          <w:p w14:paraId="709E66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39.5</w:t>
            </w:r>
          </w:p>
        </w:tc>
      </w:tr>
      <w:tr w:rsidR="009F2394" w:rsidRPr="008361E1" w14:paraId="2DF2A24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B5F05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3688</w:t>
            </w:r>
          </w:p>
        </w:tc>
        <w:tc>
          <w:tcPr>
            <w:tcW w:w="794" w:type="dxa"/>
            <w:vAlign w:val="center"/>
          </w:tcPr>
          <w:p w14:paraId="3DD2AF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3692</w:t>
            </w:r>
          </w:p>
        </w:tc>
        <w:tc>
          <w:tcPr>
            <w:tcW w:w="624" w:type="dxa"/>
            <w:noWrap/>
            <w:vAlign w:val="center"/>
            <w:hideMark/>
          </w:tcPr>
          <w:p w14:paraId="56A460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7B2455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BEC16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39.5</w:t>
            </w:r>
          </w:p>
        </w:tc>
        <w:tc>
          <w:tcPr>
            <w:tcW w:w="794" w:type="dxa"/>
            <w:noWrap/>
            <w:vAlign w:val="center"/>
            <w:hideMark/>
          </w:tcPr>
          <w:p w14:paraId="6B3A12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39.5</w:t>
            </w:r>
          </w:p>
        </w:tc>
      </w:tr>
      <w:tr w:rsidR="009F2394" w:rsidRPr="008361E1" w14:paraId="5FD43C2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47FFD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3692</w:t>
            </w:r>
          </w:p>
        </w:tc>
        <w:tc>
          <w:tcPr>
            <w:tcW w:w="794" w:type="dxa"/>
            <w:vAlign w:val="center"/>
          </w:tcPr>
          <w:p w14:paraId="752DCB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3698</w:t>
            </w:r>
          </w:p>
        </w:tc>
        <w:tc>
          <w:tcPr>
            <w:tcW w:w="624" w:type="dxa"/>
            <w:noWrap/>
            <w:vAlign w:val="center"/>
            <w:hideMark/>
          </w:tcPr>
          <w:p w14:paraId="78D52D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53454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38EEB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39.5</w:t>
            </w:r>
          </w:p>
        </w:tc>
        <w:tc>
          <w:tcPr>
            <w:tcW w:w="794" w:type="dxa"/>
            <w:noWrap/>
            <w:vAlign w:val="center"/>
            <w:hideMark/>
          </w:tcPr>
          <w:p w14:paraId="7CEB09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15.5</w:t>
            </w:r>
          </w:p>
        </w:tc>
      </w:tr>
      <w:tr w:rsidR="009F2394" w:rsidRPr="008361E1" w14:paraId="0B0D25C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13D97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3698</w:t>
            </w:r>
          </w:p>
        </w:tc>
        <w:tc>
          <w:tcPr>
            <w:tcW w:w="794" w:type="dxa"/>
            <w:vAlign w:val="center"/>
          </w:tcPr>
          <w:p w14:paraId="508A80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3701</w:t>
            </w:r>
          </w:p>
        </w:tc>
        <w:tc>
          <w:tcPr>
            <w:tcW w:w="624" w:type="dxa"/>
            <w:noWrap/>
            <w:vAlign w:val="center"/>
            <w:hideMark/>
          </w:tcPr>
          <w:p w14:paraId="6C6C9E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E1104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DD759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15.5</w:t>
            </w:r>
          </w:p>
        </w:tc>
        <w:tc>
          <w:tcPr>
            <w:tcW w:w="794" w:type="dxa"/>
            <w:noWrap/>
            <w:vAlign w:val="center"/>
            <w:hideMark/>
          </w:tcPr>
          <w:p w14:paraId="19A286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15.5</w:t>
            </w:r>
          </w:p>
        </w:tc>
      </w:tr>
      <w:tr w:rsidR="009F2394" w:rsidRPr="008361E1" w14:paraId="6990DCA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6EECA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3701</w:t>
            </w:r>
          </w:p>
        </w:tc>
        <w:tc>
          <w:tcPr>
            <w:tcW w:w="794" w:type="dxa"/>
            <w:vAlign w:val="center"/>
          </w:tcPr>
          <w:p w14:paraId="4479A6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3717</w:t>
            </w:r>
          </w:p>
        </w:tc>
        <w:tc>
          <w:tcPr>
            <w:tcW w:w="624" w:type="dxa"/>
            <w:noWrap/>
            <w:vAlign w:val="center"/>
            <w:hideMark/>
          </w:tcPr>
          <w:p w14:paraId="09FCE7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642AA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68375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15.5</w:t>
            </w:r>
          </w:p>
        </w:tc>
        <w:tc>
          <w:tcPr>
            <w:tcW w:w="794" w:type="dxa"/>
            <w:noWrap/>
            <w:vAlign w:val="center"/>
            <w:hideMark/>
          </w:tcPr>
          <w:p w14:paraId="7C47CD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44.3</w:t>
            </w:r>
          </w:p>
        </w:tc>
      </w:tr>
      <w:tr w:rsidR="009F2394" w:rsidRPr="008361E1" w14:paraId="232FC6B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6D061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3717</w:t>
            </w:r>
          </w:p>
        </w:tc>
        <w:tc>
          <w:tcPr>
            <w:tcW w:w="794" w:type="dxa"/>
            <w:vAlign w:val="center"/>
          </w:tcPr>
          <w:p w14:paraId="728FBF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3729</w:t>
            </w:r>
          </w:p>
        </w:tc>
        <w:tc>
          <w:tcPr>
            <w:tcW w:w="624" w:type="dxa"/>
            <w:noWrap/>
            <w:vAlign w:val="center"/>
            <w:hideMark/>
          </w:tcPr>
          <w:p w14:paraId="0FACCA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72E5F1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A5C8D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44.3</w:t>
            </w:r>
          </w:p>
        </w:tc>
        <w:tc>
          <w:tcPr>
            <w:tcW w:w="794" w:type="dxa"/>
            <w:noWrap/>
            <w:vAlign w:val="center"/>
            <w:hideMark/>
          </w:tcPr>
          <w:p w14:paraId="4BA8BB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44.3</w:t>
            </w:r>
          </w:p>
        </w:tc>
      </w:tr>
      <w:tr w:rsidR="009F2394" w:rsidRPr="008361E1" w14:paraId="431FA49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E6768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3729</w:t>
            </w:r>
          </w:p>
        </w:tc>
        <w:tc>
          <w:tcPr>
            <w:tcW w:w="794" w:type="dxa"/>
            <w:vAlign w:val="center"/>
          </w:tcPr>
          <w:p w14:paraId="765DE7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3732</w:t>
            </w:r>
          </w:p>
        </w:tc>
        <w:tc>
          <w:tcPr>
            <w:tcW w:w="624" w:type="dxa"/>
            <w:noWrap/>
            <w:vAlign w:val="center"/>
            <w:hideMark/>
          </w:tcPr>
          <w:p w14:paraId="0B756E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33149F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93953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44.3</w:t>
            </w:r>
          </w:p>
        </w:tc>
        <w:tc>
          <w:tcPr>
            <w:tcW w:w="794" w:type="dxa"/>
            <w:noWrap/>
            <w:vAlign w:val="center"/>
            <w:hideMark/>
          </w:tcPr>
          <w:p w14:paraId="674E54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36.6</w:t>
            </w:r>
          </w:p>
        </w:tc>
      </w:tr>
      <w:tr w:rsidR="009F2394" w:rsidRPr="008361E1" w14:paraId="6B861BC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F9E23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3732</w:t>
            </w:r>
          </w:p>
        </w:tc>
        <w:tc>
          <w:tcPr>
            <w:tcW w:w="794" w:type="dxa"/>
            <w:vAlign w:val="center"/>
          </w:tcPr>
          <w:p w14:paraId="206721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3773</w:t>
            </w:r>
          </w:p>
        </w:tc>
        <w:tc>
          <w:tcPr>
            <w:tcW w:w="624" w:type="dxa"/>
            <w:noWrap/>
            <w:vAlign w:val="center"/>
            <w:hideMark/>
          </w:tcPr>
          <w:p w14:paraId="2F6FCD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6F2E7C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57032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36.6</w:t>
            </w:r>
          </w:p>
        </w:tc>
        <w:tc>
          <w:tcPr>
            <w:tcW w:w="794" w:type="dxa"/>
            <w:noWrap/>
            <w:vAlign w:val="center"/>
            <w:hideMark/>
          </w:tcPr>
          <w:p w14:paraId="1C5B09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36.6</w:t>
            </w:r>
          </w:p>
        </w:tc>
      </w:tr>
      <w:tr w:rsidR="009F2394" w:rsidRPr="008361E1" w14:paraId="06F2E6C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E37D9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3773</w:t>
            </w:r>
          </w:p>
        </w:tc>
        <w:tc>
          <w:tcPr>
            <w:tcW w:w="794" w:type="dxa"/>
            <w:vAlign w:val="center"/>
          </w:tcPr>
          <w:p w14:paraId="3C554E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3778</w:t>
            </w:r>
          </w:p>
        </w:tc>
        <w:tc>
          <w:tcPr>
            <w:tcW w:w="624" w:type="dxa"/>
            <w:noWrap/>
            <w:vAlign w:val="center"/>
            <w:hideMark/>
          </w:tcPr>
          <w:p w14:paraId="2FBA76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F5E6E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4D4EA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36.6</w:t>
            </w:r>
          </w:p>
        </w:tc>
        <w:tc>
          <w:tcPr>
            <w:tcW w:w="794" w:type="dxa"/>
            <w:noWrap/>
            <w:vAlign w:val="center"/>
            <w:hideMark/>
          </w:tcPr>
          <w:p w14:paraId="774757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20.8</w:t>
            </w:r>
          </w:p>
        </w:tc>
      </w:tr>
      <w:tr w:rsidR="009F2394" w:rsidRPr="008361E1" w14:paraId="60C84C1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8CB1B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3778</w:t>
            </w:r>
          </w:p>
        </w:tc>
        <w:tc>
          <w:tcPr>
            <w:tcW w:w="794" w:type="dxa"/>
            <w:vAlign w:val="center"/>
          </w:tcPr>
          <w:p w14:paraId="438AAD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3796</w:t>
            </w:r>
          </w:p>
        </w:tc>
        <w:tc>
          <w:tcPr>
            <w:tcW w:w="624" w:type="dxa"/>
            <w:noWrap/>
            <w:vAlign w:val="center"/>
            <w:hideMark/>
          </w:tcPr>
          <w:p w14:paraId="3A3375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631EF1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53223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20.8</w:t>
            </w:r>
          </w:p>
        </w:tc>
        <w:tc>
          <w:tcPr>
            <w:tcW w:w="794" w:type="dxa"/>
            <w:noWrap/>
            <w:vAlign w:val="center"/>
            <w:hideMark/>
          </w:tcPr>
          <w:p w14:paraId="5F83DD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20.8</w:t>
            </w:r>
          </w:p>
        </w:tc>
      </w:tr>
      <w:tr w:rsidR="009F2394" w:rsidRPr="008361E1" w14:paraId="1AAF18B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1B817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3796</w:t>
            </w:r>
          </w:p>
        </w:tc>
        <w:tc>
          <w:tcPr>
            <w:tcW w:w="794" w:type="dxa"/>
            <w:vAlign w:val="center"/>
          </w:tcPr>
          <w:p w14:paraId="5D42A9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3802</w:t>
            </w:r>
          </w:p>
        </w:tc>
        <w:tc>
          <w:tcPr>
            <w:tcW w:w="624" w:type="dxa"/>
            <w:noWrap/>
            <w:vAlign w:val="center"/>
            <w:hideMark/>
          </w:tcPr>
          <w:p w14:paraId="615FAE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EA72E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EAE00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20.8</w:t>
            </w:r>
          </w:p>
        </w:tc>
        <w:tc>
          <w:tcPr>
            <w:tcW w:w="794" w:type="dxa"/>
            <w:noWrap/>
            <w:vAlign w:val="center"/>
            <w:hideMark/>
          </w:tcPr>
          <w:p w14:paraId="5456A2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32.0</w:t>
            </w:r>
          </w:p>
        </w:tc>
      </w:tr>
      <w:tr w:rsidR="009F2394" w:rsidRPr="008361E1" w14:paraId="2254787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54D4D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3802</w:t>
            </w:r>
          </w:p>
        </w:tc>
        <w:tc>
          <w:tcPr>
            <w:tcW w:w="794" w:type="dxa"/>
            <w:vAlign w:val="center"/>
          </w:tcPr>
          <w:p w14:paraId="33760F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3849</w:t>
            </w:r>
          </w:p>
        </w:tc>
        <w:tc>
          <w:tcPr>
            <w:tcW w:w="624" w:type="dxa"/>
            <w:noWrap/>
            <w:vAlign w:val="center"/>
            <w:hideMark/>
          </w:tcPr>
          <w:p w14:paraId="533202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08C37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E4287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32.0</w:t>
            </w:r>
          </w:p>
        </w:tc>
        <w:tc>
          <w:tcPr>
            <w:tcW w:w="794" w:type="dxa"/>
            <w:noWrap/>
            <w:vAlign w:val="center"/>
            <w:hideMark/>
          </w:tcPr>
          <w:p w14:paraId="3944E0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32.0</w:t>
            </w:r>
          </w:p>
        </w:tc>
      </w:tr>
      <w:tr w:rsidR="009F2394" w:rsidRPr="008361E1" w14:paraId="019F885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9E3EF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3849</w:t>
            </w:r>
          </w:p>
        </w:tc>
        <w:tc>
          <w:tcPr>
            <w:tcW w:w="794" w:type="dxa"/>
            <w:vAlign w:val="center"/>
          </w:tcPr>
          <w:p w14:paraId="5AE2DD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3852</w:t>
            </w:r>
          </w:p>
        </w:tc>
        <w:tc>
          <w:tcPr>
            <w:tcW w:w="624" w:type="dxa"/>
            <w:noWrap/>
            <w:vAlign w:val="center"/>
            <w:hideMark/>
          </w:tcPr>
          <w:p w14:paraId="4C4BF7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96ED9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C89B6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32.0</w:t>
            </w:r>
          </w:p>
        </w:tc>
        <w:tc>
          <w:tcPr>
            <w:tcW w:w="794" w:type="dxa"/>
            <w:noWrap/>
            <w:vAlign w:val="center"/>
            <w:hideMark/>
          </w:tcPr>
          <w:p w14:paraId="5A2CBE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24.8</w:t>
            </w:r>
          </w:p>
        </w:tc>
      </w:tr>
      <w:tr w:rsidR="009F2394" w:rsidRPr="008361E1" w14:paraId="20F8149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3D9C3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3852</w:t>
            </w:r>
          </w:p>
        </w:tc>
        <w:tc>
          <w:tcPr>
            <w:tcW w:w="794" w:type="dxa"/>
            <w:vAlign w:val="center"/>
          </w:tcPr>
          <w:p w14:paraId="369DB4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3855</w:t>
            </w:r>
          </w:p>
        </w:tc>
        <w:tc>
          <w:tcPr>
            <w:tcW w:w="624" w:type="dxa"/>
            <w:noWrap/>
            <w:vAlign w:val="center"/>
            <w:hideMark/>
          </w:tcPr>
          <w:p w14:paraId="5B2580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8C2C6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35049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24.8</w:t>
            </w:r>
          </w:p>
        </w:tc>
        <w:tc>
          <w:tcPr>
            <w:tcW w:w="794" w:type="dxa"/>
            <w:noWrap/>
            <w:vAlign w:val="center"/>
            <w:hideMark/>
          </w:tcPr>
          <w:p w14:paraId="6A3226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24.8</w:t>
            </w:r>
          </w:p>
        </w:tc>
      </w:tr>
      <w:tr w:rsidR="009F2394" w:rsidRPr="008361E1" w14:paraId="424322A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39954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3855</w:t>
            </w:r>
          </w:p>
        </w:tc>
        <w:tc>
          <w:tcPr>
            <w:tcW w:w="794" w:type="dxa"/>
            <w:vAlign w:val="center"/>
          </w:tcPr>
          <w:p w14:paraId="0421A5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3875</w:t>
            </w:r>
          </w:p>
        </w:tc>
        <w:tc>
          <w:tcPr>
            <w:tcW w:w="624" w:type="dxa"/>
            <w:noWrap/>
            <w:vAlign w:val="center"/>
            <w:hideMark/>
          </w:tcPr>
          <w:p w14:paraId="19DBF8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6DC90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6988C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24.8</w:t>
            </w:r>
          </w:p>
        </w:tc>
        <w:tc>
          <w:tcPr>
            <w:tcW w:w="794" w:type="dxa"/>
            <w:noWrap/>
            <w:vAlign w:val="center"/>
            <w:hideMark/>
          </w:tcPr>
          <w:p w14:paraId="5551E8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51.6</w:t>
            </w:r>
          </w:p>
        </w:tc>
      </w:tr>
      <w:tr w:rsidR="009F2394" w:rsidRPr="008361E1" w14:paraId="68AEF89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95A41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3875</w:t>
            </w:r>
          </w:p>
        </w:tc>
        <w:tc>
          <w:tcPr>
            <w:tcW w:w="794" w:type="dxa"/>
            <w:vAlign w:val="center"/>
          </w:tcPr>
          <w:p w14:paraId="1BC488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3879</w:t>
            </w:r>
          </w:p>
        </w:tc>
        <w:tc>
          <w:tcPr>
            <w:tcW w:w="624" w:type="dxa"/>
            <w:noWrap/>
            <w:vAlign w:val="center"/>
            <w:hideMark/>
          </w:tcPr>
          <w:p w14:paraId="5DBC46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AF85D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534BF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51.6</w:t>
            </w:r>
          </w:p>
        </w:tc>
        <w:tc>
          <w:tcPr>
            <w:tcW w:w="794" w:type="dxa"/>
            <w:noWrap/>
            <w:vAlign w:val="center"/>
            <w:hideMark/>
          </w:tcPr>
          <w:p w14:paraId="13ACD6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51.6</w:t>
            </w:r>
          </w:p>
        </w:tc>
      </w:tr>
      <w:tr w:rsidR="009F2394" w:rsidRPr="008361E1" w14:paraId="022ADC2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82D8B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3879</w:t>
            </w:r>
          </w:p>
        </w:tc>
        <w:tc>
          <w:tcPr>
            <w:tcW w:w="794" w:type="dxa"/>
            <w:vAlign w:val="center"/>
          </w:tcPr>
          <w:p w14:paraId="05C109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3883</w:t>
            </w:r>
          </w:p>
        </w:tc>
        <w:tc>
          <w:tcPr>
            <w:tcW w:w="624" w:type="dxa"/>
            <w:noWrap/>
            <w:vAlign w:val="center"/>
            <w:hideMark/>
          </w:tcPr>
          <w:p w14:paraId="598F80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712E91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29C9E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51.6</w:t>
            </w:r>
          </w:p>
        </w:tc>
        <w:tc>
          <w:tcPr>
            <w:tcW w:w="794" w:type="dxa"/>
            <w:noWrap/>
            <w:vAlign w:val="center"/>
            <w:hideMark/>
          </w:tcPr>
          <w:p w14:paraId="6D6CCE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39.3</w:t>
            </w:r>
          </w:p>
        </w:tc>
      </w:tr>
      <w:tr w:rsidR="009F2394" w:rsidRPr="008361E1" w14:paraId="3EA91CB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4C02C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3883</w:t>
            </w:r>
          </w:p>
        </w:tc>
        <w:tc>
          <w:tcPr>
            <w:tcW w:w="794" w:type="dxa"/>
            <w:vAlign w:val="center"/>
          </w:tcPr>
          <w:p w14:paraId="1C1290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3895</w:t>
            </w:r>
          </w:p>
        </w:tc>
        <w:tc>
          <w:tcPr>
            <w:tcW w:w="624" w:type="dxa"/>
            <w:noWrap/>
            <w:vAlign w:val="center"/>
            <w:hideMark/>
          </w:tcPr>
          <w:p w14:paraId="0F391F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1D8D35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D55F4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39.3</w:t>
            </w:r>
          </w:p>
        </w:tc>
        <w:tc>
          <w:tcPr>
            <w:tcW w:w="794" w:type="dxa"/>
            <w:noWrap/>
            <w:vAlign w:val="center"/>
            <w:hideMark/>
          </w:tcPr>
          <w:p w14:paraId="75865C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39.3</w:t>
            </w:r>
          </w:p>
        </w:tc>
      </w:tr>
      <w:tr w:rsidR="009F2394" w:rsidRPr="008361E1" w14:paraId="521B562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BE652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3895</w:t>
            </w:r>
          </w:p>
        </w:tc>
        <w:tc>
          <w:tcPr>
            <w:tcW w:w="794" w:type="dxa"/>
            <w:vAlign w:val="center"/>
          </w:tcPr>
          <w:p w14:paraId="3B3C56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3898</w:t>
            </w:r>
          </w:p>
        </w:tc>
        <w:tc>
          <w:tcPr>
            <w:tcW w:w="624" w:type="dxa"/>
            <w:noWrap/>
            <w:vAlign w:val="center"/>
            <w:hideMark/>
          </w:tcPr>
          <w:p w14:paraId="14BC12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0E10EE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A9E8F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39.3</w:t>
            </w:r>
          </w:p>
        </w:tc>
        <w:tc>
          <w:tcPr>
            <w:tcW w:w="794" w:type="dxa"/>
            <w:noWrap/>
            <w:vAlign w:val="center"/>
            <w:hideMark/>
          </w:tcPr>
          <w:p w14:paraId="7006DB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32.4</w:t>
            </w:r>
          </w:p>
        </w:tc>
      </w:tr>
      <w:tr w:rsidR="009F2394" w:rsidRPr="008361E1" w14:paraId="66FF153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C60E3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3898</w:t>
            </w:r>
          </w:p>
        </w:tc>
        <w:tc>
          <w:tcPr>
            <w:tcW w:w="794" w:type="dxa"/>
            <w:vAlign w:val="center"/>
          </w:tcPr>
          <w:p w14:paraId="321CE0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3939</w:t>
            </w:r>
          </w:p>
        </w:tc>
        <w:tc>
          <w:tcPr>
            <w:tcW w:w="624" w:type="dxa"/>
            <w:noWrap/>
            <w:vAlign w:val="center"/>
            <w:hideMark/>
          </w:tcPr>
          <w:p w14:paraId="18D88E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46F001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08797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32.4</w:t>
            </w:r>
          </w:p>
        </w:tc>
        <w:tc>
          <w:tcPr>
            <w:tcW w:w="794" w:type="dxa"/>
            <w:noWrap/>
            <w:vAlign w:val="center"/>
            <w:hideMark/>
          </w:tcPr>
          <w:p w14:paraId="6CD29D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32.4</w:t>
            </w:r>
          </w:p>
        </w:tc>
      </w:tr>
      <w:tr w:rsidR="009F2394" w:rsidRPr="008361E1" w14:paraId="4830643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DD634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3939</w:t>
            </w:r>
          </w:p>
        </w:tc>
        <w:tc>
          <w:tcPr>
            <w:tcW w:w="794" w:type="dxa"/>
            <w:vAlign w:val="center"/>
          </w:tcPr>
          <w:p w14:paraId="623575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3946</w:t>
            </w:r>
          </w:p>
        </w:tc>
        <w:tc>
          <w:tcPr>
            <w:tcW w:w="624" w:type="dxa"/>
            <w:noWrap/>
            <w:vAlign w:val="center"/>
            <w:hideMark/>
          </w:tcPr>
          <w:p w14:paraId="37EF54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738E20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E73F0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32.4</w:t>
            </w:r>
          </w:p>
        </w:tc>
        <w:tc>
          <w:tcPr>
            <w:tcW w:w="794" w:type="dxa"/>
            <w:noWrap/>
            <w:vAlign w:val="center"/>
            <w:hideMark/>
          </w:tcPr>
          <w:p w14:paraId="30E7D0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F1BB45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82285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3946</w:t>
            </w:r>
          </w:p>
        </w:tc>
        <w:tc>
          <w:tcPr>
            <w:tcW w:w="794" w:type="dxa"/>
            <w:vAlign w:val="center"/>
          </w:tcPr>
          <w:p w14:paraId="335263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3947</w:t>
            </w:r>
          </w:p>
        </w:tc>
        <w:tc>
          <w:tcPr>
            <w:tcW w:w="624" w:type="dxa"/>
            <w:noWrap/>
            <w:vAlign w:val="center"/>
            <w:hideMark/>
          </w:tcPr>
          <w:p w14:paraId="7AC2F3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w:t>
            </w:r>
          </w:p>
        </w:tc>
        <w:tc>
          <w:tcPr>
            <w:tcW w:w="680" w:type="dxa"/>
            <w:noWrap/>
            <w:vAlign w:val="center"/>
            <w:hideMark/>
          </w:tcPr>
          <w:p w14:paraId="240AA4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47637F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F208F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A0E906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E3562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3947</w:t>
            </w:r>
          </w:p>
        </w:tc>
        <w:tc>
          <w:tcPr>
            <w:tcW w:w="794" w:type="dxa"/>
            <w:vAlign w:val="center"/>
          </w:tcPr>
          <w:p w14:paraId="306D3E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3949</w:t>
            </w:r>
          </w:p>
        </w:tc>
        <w:tc>
          <w:tcPr>
            <w:tcW w:w="624" w:type="dxa"/>
            <w:noWrap/>
            <w:vAlign w:val="center"/>
            <w:hideMark/>
          </w:tcPr>
          <w:p w14:paraId="6A1046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0D679D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B0F10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C0A16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D5D77A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C7BB1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3949</w:t>
            </w:r>
          </w:p>
        </w:tc>
        <w:tc>
          <w:tcPr>
            <w:tcW w:w="794" w:type="dxa"/>
            <w:vAlign w:val="center"/>
          </w:tcPr>
          <w:p w14:paraId="3860D6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3966</w:t>
            </w:r>
          </w:p>
        </w:tc>
        <w:tc>
          <w:tcPr>
            <w:tcW w:w="624" w:type="dxa"/>
            <w:noWrap/>
            <w:vAlign w:val="center"/>
            <w:hideMark/>
          </w:tcPr>
          <w:p w14:paraId="760E8C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274159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123E6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95999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75.8</w:t>
            </w:r>
          </w:p>
        </w:tc>
      </w:tr>
      <w:tr w:rsidR="009F2394" w:rsidRPr="008361E1" w14:paraId="013FECD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C4069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3966</w:t>
            </w:r>
          </w:p>
        </w:tc>
        <w:tc>
          <w:tcPr>
            <w:tcW w:w="794" w:type="dxa"/>
            <w:vAlign w:val="center"/>
          </w:tcPr>
          <w:p w14:paraId="3C3E1F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4001</w:t>
            </w:r>
          </w:p>
        </w:tc>
        <w:tc>
          <w:tcPr>
            <w:tcW w:w="624" w:type="dxa"/>
            <w:noWrap/>
            <w:vAlign w:val="center"/>
            <w:hideMark/>
          </w:tcPr>
          <w:p w14:paraId="365DB8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4479EC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47559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75.8</w:t>
            </w:r>
          </w:p>
        </w:tc>
        <w:tc>
          <w:tcPr>
            <w:tcW w:w="794" w:type="dxa"/>
            <w:noWrap/>
            <w:vAlign w:val="center"/>
            <w:hideMark/>
          </w:tcPr>
          <w:p w14:paraId="7505F9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75.8</w:t>
            </w:r>
          </w:p>
        </w:tc>
      </w:tr>
      <w:tr w:rsidR="009F2394" w:rsidRPr="008361E1" w14:paraId="46C0F86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6E17A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4001</w:t>
            </w:r>
          </w:p>
        </w:tc>
        <w:tc>
          <w:tcPr>
            <w:tcW w:w="794" w:type="dxa"/>
            <w:vAlign w:val="center"/>
          </w:tcPr>
          <w:p w14:paraId="768F0F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4005</w:t>
            </w:r>
          </w:p>
        </w:tc>
        <w:tc>
          <w:tcPr>
            <w:tcW w:w="624" w:type="dxa"/>
            <w:noWrap/>
            <w:vAlign w:val="center"/>
            <w:hideMark/>
          </w:tcPr>
          <w:p w14:paraId="694BF9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22BAD5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48E70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75.8</w:t>
            </w:r>
          </w:p>
        </w:tc>
        <w:tc>
          <w:tcPr>
            <w:tcW w:w="794" w:type="dxa"/>
            <w:noWrap/>
            <w:vAlign w:val="center"/>
            <w:hideMark/>
          </w:tcPr>
          <w:p w14:paraId="177A37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63.9</w:t>
            </w:r>
          </w:p>
        </w:tc>
      </w:tr>
      <w:tr w:rsidR="009F2394" w:rsidRPr="008361E1" w14:paraId="641AACB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05ADA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4005</w:t>
            </w:r>
          </w:p>
        </w:tc>
        <w:tc>
          <w:tcPr>
            <w:tcW w:w="794" w:type="dxa"/>
            <w:vAlign w:val="center"/>
          </w:tcPr>
          <w:p w14:paraId="18E3C8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4081</w:t>
            </w:r>
          </w:p>
        </w:tc>
        <w:tc>
          <w:tcPr>
            <w:tcW w:w="624" w:type="dxa"/>
            <w:noWrap/>
            <w:vAlign w:val="center"/>
            <w:hideMark/>
          </w:tcPr>
          <w:p w14:paraId="759527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76269B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2311D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63.9</w:t>
            </w:r>
          </w:p>
        </w:tc>
        <w:tc>
          <w:tcPr>
            <w:tcW w:w="794" w:type="dxa"/>
            <w:noWrap/>
            <w:vAlign w:val="center"/>
            <w:hideMark/>
          </w:tcPr>
          <w:p w14:paraId="715850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63.9</w:t>
            </w:r>
          </w:p>
        </w:tc>
      </w:tr>
      <w:tr w:rsidR="009F2394" w:rsidRPr="008361E1" w14:paraId="1FAB35E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60121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4081</w:t>
            </w:r>
          </w:p>
        </w:tc>
        <w:tc>
          <w:tcPr>
            <w:tcW w:w="794" w:type="dxa"/>
            <w:vAlign w:val="center"/>
          </w:tcPr>
          <w:p w14:paraId="76A2C5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4086</w:t>
            </w:r>
          </w:p>
        </w:tc>
        <w:tc>
          <w:tcPr>
            <w:tcW w:w="624" w:type="dxa"/>
            <w:noWrap/>
            <w:vAlign w:val="center"/>
            <w:hideMark/>
          </w:tcPr>
          <w:p w14:paraId="5D84CA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4A5BFA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596F1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63.9</w:t>
            </w:r>
          </w:p>
        </w:tc>
        <w:tc>
          <w:tcPr>
            <w:tcW w:w="794" w:type="dxa"/>
            <w:noWrap/>
            <w:vAlign w:val="center"/>
            <w:hideMark/>
          </w:tcPr>
          <w:p w14:paraId="4AB869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72.4</w:t>
            </w:r>
          </w:p>
        </w:tc>
      </w:tr>
      <w:tr w:rsidR="009F2394" w:rsidRPr="008361E1" w14:paraId="3B5B634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400E2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4086</w:t>
            </w:r>
          </w:p>
        </w:tc>
        <w:tc>
          <w:tcPr>
            <w:tcW w:w="794" w:type="dxa"/>
            <w:vAlign w:val="center"/>
          </w:tcPr>
          <w:p w14:paraId="626CA8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4089</w:t>
            </w:r>
          </w:p>
        </w:tc>
        <w:tc>
          <w:tcPr>
            <w:tcW w:w="624" w:type="dxa"/>
            <w:noWrap/>
            <w:vAlign w:val="center"/>
            <w:hideMark/>
          </w:tcPr>
          <w:p w14:paraId="7D9162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4D7E8E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B2F43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72.4</w:t>
            </w:r>
          </w:p>
        </w:tc>
        <w:tc>
          <w:tcPr>
            <w:tcW w:w="794" w:type="dxa"/>
            <w:noWrap/>
            <w:vAlign w:val="center"/>
            <w:hideMark/>
          </w:tcPr>
          <w:p w14:paraId="2F4669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72.4</w:t>
            </w:r>
          </w:p>
        </w:tc>
      </w:tr>
      <w:tr w:rsidR="009F2394" w:rsidRPr="008361E1" w14:paraId="5A5FC8C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FC3FA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4089</w:t>
            </w:r>
          </w:p>
        </w:tc>
        <w:tc>
          <w:tcPr>
            <w:tcW w:w="794" w:type="dxa"/>
            <w:vAlign w:val="center"/>
          </w:tcPr>
          <w:p w14:paraId="5722F7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4093</w:t>
            </w:r>
          </w:p>
        </w:tc>
        <w:tc>
          <w:tcPr>
            <w:tcW w:w="624" w:type="dxa"/>
            <w:noWrap/>
            <w:vAlign w:val="center"/>
            <w:hideMark/>
          </w:tcPr>
          <w:p w14:paraId="738F49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5AFE93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369EB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72.4</w:t>
            </w:r>
          </w:p>
        </w:tc>
        <w:tc>
          <w:tcPr>
            <w:tcW w:w="794" w:type="dxa"/>
            <w:noWrap/>
            <w:vAlign w:val="center"/>
            <w:hideMark/>
          </w:tcPr>
          <w:p w14:paraId="416F00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58.7</w:t>
            </w:r>
          </w:p>
        </w:tc>
      </w:tr>
      <w:tr w:rsidR="009F2394" w:rsidRPr="008361E1" w14:paraId="5890629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A57C4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4093</w:t>
            </w:r>
          </w:p>
        </w:tc>
        <w:tc>
          <w:tcPr>
            <w:tcW w:w="794" w:type="dxa"/>
            <w:vAlign w:val="center"/>
          </w:tcPr>
          <w:p w14:paraId="129D02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4096</w:t>
            </w:r>
          </w:p>
        </w:tc>
        <w:tc>
          <w:tcPr>
            <w:tcW w:w="624" w:type="dxa"/>
            <w:noWrap/>
            <w:vAlign w:val="center"/>
            <w:hideMark/>
          </w:tcPr>
          <w:p w14:paraId="2C7A06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605AD8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820EE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58.7</w:t>
            </w:r>
          </w:p>
        </w:tc>
        <w:tc>
          <w:tcPr>
            <w:tcW w:w="794" w:type="dxa"/>
            <w:noWrap/>
            <w:vAlign w:val="center"/>
            <w:hideMark/>
          </w:tcPr>
          <w:p w14:paraId="4265DB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58.7</w:t>
            </w:r>
          </w:p>
        </w:tc>
      </w:tr>
      <w:tr w:rsidR="009F2394" w:rsidRPr="008361E1" w14:paraId="7CA480B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2282BC"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4096</w:t>
            </w:r>
          </w:p>
        </w:tc>
        <w:tc>
          <w:tcPr>
            <w:tcW w:w="794" w:type="dxa"/>
            <w:vAlign w:val="center"/>
          </w:tcPr>
          <w:p w14:paraId="64FE3E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4104</w:t>
            </w:r>
          </w:p>
        </w:tc>
        <w:tc>
          <w:tcPr>
            <w:tcW w:w="624" w:type="dxa"/>
            <w:noWrap/>
            <w:vAlign w:val="center"/>
          </w:tcPr>
          <w:p w14:paraId="08A773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tcPr>
          <w:p w14:paraId="1B0B68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1FA4FF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58.7</w:t>
            </w:r>
          </w:p>
        </w:tc>
        <w:tc>
          <w:tcPr>
            <w:tcW w:w="794" w:type="dxa"/>
            <w:noWrap/>
            <w:vAlign w:val="center"/>
          </w:tcPr>
          <w:p w14:paraId="17DFB8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65.9</w:t>
            </w:r>
          </w:p>
        </w:tc>
      </w:tr>
      <w:tr w:rsidR="009F2394" w:rsidRPr="008361E1" w14:paraId="198DDC6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EBF7CD"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4104</w:t>
            </w:r>
          </w:p>
        </w:tc>
        <w:tc>
          <w:tcPr>
            <w:tcW w:w="794" w:type="dxa"/>
            <w:vAlign w:val="center"/>
          </w:tcPr>
          <w:p w14:paraId="708E5A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4118</w:t>
            </w:r>
          </w:p>
        </w:tc>
        <w:tc>
          <w:tcPr>
            <w:tcW w:w="624" w:type="dxa"/>
            <w:noWrap/>
            <w:vAlign w:val="center"/>
          </w:tcPr>
          <w:p w14:paraId="202731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tcPr>
          <w:p w14:paraId="1AA276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6596E0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65.9</w:t>
            </w:r>
          </w:p>
        </w:tc>
        <w:tc>
          <w:tcPr>
            <w:tcW w:w="794" w:type="dxa"/>
            <w:noWrap/>
            <w:vAlign w:val="center"/>
          </w:tcPr>
          <w:p w14:paraId="683A24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65.9</w:t>
            </w:r>
          </w:p>
        </w:tc>
      </w:tr>
      <w:tr w:rsidR="009F2394" w:rsidRPr="008361E1" w14:paraId="0007DF6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4C5E5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4118</w:t>
            </w:r>
          </w:p>
        </w:tc>
        <w:tc>
          <w:tcPr>
            <w:tcW w:w="794" w:type="dxa"/>
            <w:vAlign w:val="center"/>
          </w:tcPr>
          <w:p w14:paraId="76CCE9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4122</w:t>
            </w:r>
          </w:p>
        </w:tc>
        <w:tc>
          <w:tcPr>
            <w:tcW w:w="624" w:type="dxa"/>
            <w:noWrap/>
            <w:vAlign w:val="center"/>
            <w:hideMark/>
          </w:tcPr>
          <w:p w14:paraId="2E28C9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6DC410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5AD3C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65.9</w:t>
            </w:r>
          </w:p>
        </w:tc>
        <w:tc>
          <w:tcPr>
            <w:tcW w:w="794" w:type="dxa"/>
            <w:noWrap/>
            <w:vAlign w:val="center"/>
            <w:hideMark/>
          </w:tcPr>
          <w:p w14:paraId="320835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53.7</w:t>
            </w:r>
          </w:p>
        </w:tc>
      </w:tr>
      <w:tr w:rsidR="009F2394" w:rsidRPr="008361E1" w14:paraId="1C61BE8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11D35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4122</w:t>
            </w:r>
          </w:p>
        </w:tc>
        <w:tc>
          <w:tcPr>
            <w:tcW w:w="794" w:type="dxa"/>
            <w:vAlign w:val="center"/>
          </w:tcPr>
          <w:p w14:paraId="4BE4E2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4136</w:t>
            </w:r>
          </w:p>
        </w:tc>
        <w:tc>
          <w:tcPr>
            <w:tcW w:w="624" w:type="dxa"/>
            <w:noWrap/>
            <w:vAlign w:val="center"/>
            <w:hideMark/>
          </w:tcPr>
          <w:p w14:paraId="26CD98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386BCA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A3491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53.7</w:t>
            </w:r>
          </w:p>
        </w:tc>
        <w:tc>
          <w:tcPr>
            <w:tcW w:w="794" w:type="dxa"/>
            <w:noWrap/>
            <w:vAlign w:val="center"/>
            <w:hideMark/>
          </w:tcPr>
          <w:p w14:paraId="6DB038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53.7</w:t>
            </w:r>
          </w:p>
        </w:tc>
      </w:tr>
      <w:tr w:rsidR="009F2394" w:rsidRPr="008361E1" w14:paraId="26DDEAC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D823F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4136</w:t>
            </w:r>
          </w:p>
        </w:tc>
        <w:tc>
          <w:tcPr>
            <w:tcW w:w="794" w:type="dxa"/>
            <w:vAlign w:val="center"/>
          </w:tcPr>
          <w:p w14:paraId="3AE918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4137</w:t>
            </w:r>
          </w:p>
        </w:tc>
        <w:tc>
          <w:tcPr>
            <w:tcW w:w="624" w:type="dxa"/>
            <w:noWrap/>
            <w:vAlign w:val="center"/>
            <w:hideMark/>
          </w:tcPr>
          <w:p w14:paraId="1B52F3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5853BF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FE2A6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53.7</w:t>
            </w:r>
          </w:p>
        </w:tc>
        <w:tc>
          <w:tcPr>
            <w:tcW w:w="794" w:type="dxa"/>
            <w:noWrap/>
            <w:vAlign w:val="center"/>
            <w:hideMark/>
          </w:tcPr>
          <w:p w14:paraId="55227B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54.9</w:t>
            </w:r>
          </w:p>
        </w:tc>
      </w:tr>
      <w:tr w:rsidR="009F2394" w:rsidRPr="008361E1" w14:paraId="42E6458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84F9E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4137</w:t>
            </w:r>
          </w:p>
        </w:tc>
        <w:tc>
          <w:tcPr>
            <w:tcW w:w="794" w:type="dxa"/>
            <w:vAlign w:val="center"/>
          </w:tcPr>
          <w:p w14:paraId="4A733D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4147</w:t>
            </w:r>
          </w:p>
        </w:tc>
        <w:tc>
          <w:tcPr>
            <w:tcW w:w="624" w:type="dxa"/>
            <w:noWrap/>
            <w:vAlign w:val="center"/>
            <w:hideMark/>
          </w:tcPr>
          <w:p w14:paraId="42028F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7735EF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B28B0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54.9</w:t>
            </w:r>
          </w:p>
        </w:tc>
        <w:tc>
          <w:tcPr>
            <w:tcW w:w="794" w:type="dxa"/>
            <w:noWrap/>
            <w:vAlign w:val="center"/>
            <w:hideMark/>
          </w:tcPr>
          <w:p w14:paraId="13085D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54.9</w:t>
            </w:r>
          </w:p>
        </w:tc>
      </w:tr>
      <w:tr w:rsidR="009F2394" w:rsidRPr="008361E1" w14:paraId="319C785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06911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4147</w:t>
            </w:r>
          </w:p>
        </w:tc>
        <w:tc>
          <w:tcPr>
            <w:tcW w:w="794" w:type="dxa"/>
            <w:vAlign w:val="center"/>
          </w:tcPr>
          <w:p w14:paraId="71F987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4157</w:t>
            </w:r>
          </w:p>
        </w:tc>
        <w:tc>
          <w:tcPr>
            <w:tcW w:w="624" w:type="dxa"/>
            <w:noWrap/>
            <w:vAlign w:val="center"/>
            <w:hideMark/>
          </w:tcPr>
          <w:p w14:paraId="0CD80E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57BEDB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FEB0B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54.9</w:t>
            </w:r>
          </w:p>
        </w:tc>
        <w:tc>
          <w:tcPr>
            <w:tcW w:w="794" w:type="dxa"/>
            <w:noWrap/>
            <w:vAlign w:val="center"/>
            <w:hideMark/>
          </w:tcPr>
          <w:p w14:paraId="071AFE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70409C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C1A3E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4157</w:t>
            </w:r>
          </w:p>
        </w:tc>
        <w:tc>
          <w:tcPr>
            <w:tcW w:w="794" w:type="dxa"/>
            <w:vAlign w:val="center"/>
          </w:tcPr>
          <w:p w14:paraId="51B9D0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4164</w:t>
            </w:r>
          </w:p>
        </w:tc>
        <w:tc>
          <w:tcPr>
            <w:tcW w:w="624" w:type="dxa"/>
            <w:noWrap/>
            <w:vAlign w:val="center"/>
            <w:hideMark/>
          </w:tcPr>
          <w:p w14:paraId="607700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5054E2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637B40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A5417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107938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F83E3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4164</w:t>
            </w:r>
          </w:p>
        </w:tc>
        <w:tc>
          <w:tcPr>
            <w:tcW w:w="794" w:type="dxa"/>
            <w:vAlign w:val="center"/>
          </w:tcPr>
          <w:p w14:paraId="5E7851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4196</w:t>
            </w:r>
          </w:p>
        </w:tc>
        <w:tc>
          <w:tcPr>
            <w:tcW w:w="624" w:type="dxa"/>
            <w:noWrap/>
            <w:vAlign w:val="center"/>
            <w:hideMark/>
          </w:tcPr>
          <w:p w14:paraId="48EC9C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382BE1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68688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22218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90.6</w:t>
            </w:r>
          </w:p>
        </w:tc>
      </w:tr>
      <w:tr w:rsidR="009F2394" w:rsidRPr="008361E1" w14:paraId="74E1150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B2853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4196</w:t>
            </w:r>
          </w:p>
        </w:tc>
        <w:tc>
          <w:tcPr>
            <w:tcW w:w="794" w:type="dxa"/>
            <w:vAlign w:val="center"/>
          </w:tcPr>
          <w:p w14:paraId="6DAD88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4551</w:t>
            </w:r>
          </w:p>
        </w:tc>
        <w:tc>
          <w:tcPr>
            <w:tcW w:w="624" w:type="dxa"/>
            <w:noWrap/>
            <w:vAlign w:val="center"/>
            <w:hideMark/>
          </w:tcPr>
          <w:p w14:paraId="355AFB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7E65DB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4A5BD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90.6</w:t>
            </w:r>
          </w:p>
        </w:tc>
        <w:tc>
          <w:tcPr>
            <w:tcW w:w="794" w:type="dxa"/>
            <w:noWrap/>
            <w:vAlign w:val="center"/>
            <w:hideMark/>
          </w:tcPr>
          <w:p w14:paraId="055DA7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90.6</w:t>
            </w:r>
          </w:p>
        </w:tc>
      </w:tr>
      <w:tr w:rsidR="009F2394" w:rsidRPr="008361E1" w14:paraId="0E38F26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F13D7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4551</w:t>
            </w:r>
          </w:p>
        </w:tc>
        <w:tc>
          <w:tcPr>
            <w:tcW w:w="794" w:type="dxa"/>
            <w:vAlign w:val="center"/>
          </w:tcPr>
          <w:p w14:paraId="36CF92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4566</w:t>
            </w:r>
          </w:p>
        </w:tc>
        <w:tc>
          <w:tcPr>
            <w:tcW w:w="624" w:type="dxa"/>
            <w:noWrap/>
            <w:vAlign w:val="center"/>
            <w:hideMark/>
          </w:tcPr>
          <w:p w14:paraId="542435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0C1507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DBA50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90.6</w:t>
            </w:r>
          </w:p>
        </w:tc>
        <w:tc>
          <w:tcPr>
            <w:tcW w:w="794" w:type="dxa"/>
            <w:noWrap/>
            <w:vAlign w:val="center"/>
            <w:hideMark/>
          </w:tcPr>
          <w:p w14:paraId="0FAD80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83E421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B8F4A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4566</w:t>
            </w:r>
          </w:p>
        </w:tc>
        <w:tc>
          <w:tcPr>
            <w:tcW w:w="794" w:type="dxa"/>
            <w:vAlign w:val="center"/>
          </w:tcPr>
          <w:p w14:paraId="078E4E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4570</w:t>
            </w:r>
          </w:p>
        </w:tc>
        <w:tc>
          <w:tcPr>
            <w:tcW w:w="624" w:type="dxa"/>
            <w:noWrap/>
            <w:vAlign w:val="center"/>
            <w:hideMark/>
          </w:tcPr>
          <w:p w14:paraId="79741D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769C67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693111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A674E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AFAA94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7AE47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4570</w:t>
            </w:r>
          </w:p>
        </w:tc>
        <w:tc>
          <w:tcPr>
            <w:tcW w:w="794" w:type="dxa"/>
            <w:vAlign w:val="center"/>
          </w:tcPr>
          <w:p w14:paraId="209AAC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4578</w:t>
            </w:r>
          </w:p>
        </w:tc>
        <w:tc>
          <w:tcPr>
            <w:tcW w:w="624" w:type="dxa"/>
            <w:noWrap/>
            <w:vAlign w:val="center"/>
            <w:hideMark/>
          </w:tcPr>
          <w:p w14:paraId="68E02D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7B3356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B9686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8BFA3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33.0</w:t>
            </w:r>
          </w:p>
        </w:tc>
      </w:tr>
      <w:tr w:rsidR="009F2394" w:rsidRPr="008361E1" w14:paraId="52CAB0D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3D44D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4578</w:t>
            </w:r>
          </w:p>
        </w:tc>
        <w:tc>
          <w:tcPr>
            <w:tcW w:w="794" w:type="dxa"/>
            <w:vAlign w:val="center"/>
          </w:tcPr>
          <w:p w14:paraId="0287A8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4586</w:t>
            </w:r>
          </w:p>
        </w:tc>
        <w:tc>
          <w:tcPr>
            <w:tcW w:w="624" w:type="dxa"/>
            <w:noWrap/>
            <w:vAlign w:val="center"/>
            <w:hideMark/>
          </w:tcPr>
          <w:p w14:paraId="296A5E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70C0F2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52786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33.0</w:t>
            </w:r>
          </w:p>
        </w:tc>
        <w:tc>
          <w:tcPr>
            <w:tcW w:w="794" w:type="dxa"/>
            <w:noWrap/>
            <w:vAlign w:val="center"/>
            <w:hideMark/>
          </w:tcPr>
          <w:p w14:paraId="4867D7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33.0</w:t>
            </w:r>
          </w:p>
        </w:tc>
      </w:tr>
      <w:tr w:rsidR="009F2394" w:rsidRPr="008361E1" w14:paraId="3173B53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EFE90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4586</w:t>
            </w:r>
          </w:p>
        </w:tc>
        <w:tc>
          <w:tcPr>
            <w:tcW w:w="794" w:type="dxa"/>
            <w:vAlign w:val="center"/>
          </w:tcPr>
          <w:p w14:paraId="42CB63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4601</w:t>
            </w:r>
          </w:p>
        </w:tc>
        <w:tc>
          <w:tcPr>
            <w:tcW w:w="624" w:type="dxa"/>
            <w:noWrap/>
            <w:vAlign w:val="center"/>
            <w:hideMark/>
          </w:tcPr>
          <w:p w14:paraId="0FBE64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162986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21FC9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33.0</w:t>
            </w:r>
          </w:p>
        </w:tc>
        <w:tc>
          <w:tcPr>
            <w:tcW w:w="794" w:type="dxa"/>
            <w:noWrap/>
            <w:vAlign w:val="center"/>
            <w:hideMark/>
          </w:tcPr>
          <w:p w14:paraId="28787D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75.0</w:t>
            </w:r>
          </w:p>
        </w:tc>
      </w:tr>
      <w:tr w:rsidR="009F2394" w:rsidRPr="008361E1" w14:paraId="4EF4EF4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EFC331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4601</w:t>
            </w:r>
          </w:p>
        </w:tc>
        <w:tc>
          <w:tcPr>
            <w:tcW w:w="794" w:type="dxa"/>
            <w:vAlign w:val="center"/>
          </w:tcPr>
          <w:p w14:paraId="6C4186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4612</w:t>
            </w:r>
          </w:p>
        </w:tc>
        <w:tc>
          <w:tcPr>
            <w:tcW w:w="624" w:type="dxa"/>
            <w:noWrap/>
            <w:vAlign w:val="center"/>
            <w:hideMark/>
          </w:tcPr>
          <w:p w14:paraId="28C342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65C80C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6884F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75.0</w:t>
            </w:r>
          </w:p>
        </w:tc>
        <w:tc>
          <w:tcPr>
            <w:tcW w:w="794" w:type="dxa"/>
            <w:noWrap/>
            <w:vAlign w:val="center"/>
            <w:hideMark/>
          </w:tcPr>
          <w:p w14:paraId="765FA9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75.0</w:t>
            </w:r>
          </w:p>
        </w:tc>
      </w:tr>
      <w:tr w:rsidR="009F2394" w:rsidRPr="008361E1" w14:paraId="692BB7A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8C67B6"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4612</w:t>
            </w:r>
          </w:p>
        </w:tc>
        <w:tc>
          <w:tcPr>
            <w:tcW w:w="794" w:type="dxa"/>
            <w:vAlign w:val="center"/>
          </w:tcPr>
          <w:p w14:paraId="167380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4619</w:t>
            </w:r>
          </w:p>
        </w:tc>
        <w:tc>
          <w:tcPr>
            <w:tcW w:w="624" w:type="dxa"/>
            <w:noWrap/>
            <w:vAlign w:val="center"/>
          </w:tcPr>
          <w:p w14:paraId="681CDC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tcPr>
          <w:p w14:paraId="363FDD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4B166E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75.0</w:t>
            </w:r>
          </w:p>
        </w:tc>
        <w:tc>
          <w:tcPr>
            <w:tcW w:w="794" w:type="dxa"/>
            <w:noWrap/>
            <w:vAlign w:val="center"/>
          </w:tcPr>
          <w:p w14:paraId="369E12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80.3</w:t>
            </w:r>
          </w:p>
        </w:tc>
      </w:tr>
      <w:tr w:rsidR="009F2394" w:rsidRPr="008361E1" w14:paraId="5E4FAC9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30D503"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4619</w:t>
            </w:r>
          </w:p>
        </w:tc>
        <w:tc>
          <w:tcPr>
            <w:tcW w:w="794" w:type="dxa"/>
            <w:vAlign w:val="center"/>
          </w:tcPr>
          <w:p w14:paraId="6568A4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4635</w:t>
            </w:r>
          </w:p>
        </w:tc>
        <w:tc>
          <w:tcPr>
            <w:tcW w:w="624" w:type="dxa"/>
            <w:noWrap/>
            <w:vAlign w:val="center"/>
          </w:tcPr>
          <w:p w14:paraId="7A69E6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tcPr>
          <w:p w14:paraId="4BB139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68EB36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80.3</w:t>
            </w:r>
          </w:p>
        </w:tc>
        <w:tc>
          <w:tcPr>
            <w:tcW w:w="794" w:type="dxa"/>
            <w:noWrap/>
            <w:vAlign w:val="center"/>
          </w:tcPr>
          <w:p w14:paraId="2298E3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80.3</w:t>
            </w:r>
          </w:p>
        </w:tc>
      </w:tr>
      <w:tr w:rsidR="009F2394" w:rsidRPr="008361E1" w14:paraId="369C4D8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9CA04E"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4635</w:t>
            </w:r>
          </w:p>
        </w:tc>
        <w:tc>
          <w:tcPr>
            <w:tcW w:w="794" w:type="dxa"/>
            <w:vAlign w:val="center"/>
          </w:tcPr>
          <w:p w14:paraId="60BE91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4653</w:t>
            </w:r>
          </w:p>
        </w:tc>
        <w:tc>
          <w:tcPr>
            <w:tcW w:w="624" w:type="dxa"/>
            <w:noWrap/>
            <w:vAlign w:val="center"/>
          </w:tcPr>
          <w:p w14:paraId="09DEBC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tcPr>
          <w:p w14:paraId="40F9E3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4D9153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80.3</w:t>
            </w:r>
          </w:p>
        </w:tc>
        <w:tc>
          <w:tcPr>
            <w:tcW w:w="794" w:type="dxa"/>
            <w:noWrap/>
            <w:vAlign w:val="center"/>
          </w:tcPr>
          <w:p w14:paraId="5B3FB8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95.6</w:t>
            </w:r>
          </w:p>
        </w:tc>
      </w:tr>
      <w:tr w:rsidR="009F2394" w:rsidRPr="008361E1" w14:paraId="2670F62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5783AC"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4653</w:t>
            </w:r>
          </w:p>
        </w:tc>
        <w:tc>
          <w:tcPr>
            <w:tcW w:w="794" w:type="dxa"/>
            <w:vAlign w:val="center"/>
          </w:tcPr>
          <w:p w14:paraId="29631D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4668</w:t>
            </w:r>
          </w:p>
        </w:tc>
        <w:tc>
          <w:tcPr>
            <w:tcW w:w="624" w:type="dxa"/>
            <w:noWrap/>
            <w:vAlign w:val="center"/>
          </w:tcPr>
          <w:p w14:paraId="5A6E89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tcPr>
          <w:p w14:paraId="5D9B8F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33E712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95.6</w:t>
            </w:r>
          </w:p>
        </w:tc>
        <w:tc>
          <w:tcPr>
            <w:tcW w:w="794" w:type="dxa"/>
            <w:noWrap/>
            <w:vAlign w:val="center"/>
          </w:tcPr>
          <w:p w14:paraId="42B4A0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95.6</w:t>
            </w:r>
          </w:p>
        </w:tc>
      </w:tr>
      <w:tr w:rsidR="009F2394" w:rsidRPr="008361E1" w14:paraId="78839A8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9EEA1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4668</w:t>
            </w:r>
          </w:p>
        </w:tc>
        <w:tc>
          <w:tcPr>
            <w:tcW w:w="794" w:type="dxa"/>
            <w:vAlign w:val="center"/>
          </w:tcPr>
          <w:p w14:paraId="298649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4683</w:t>
            </w:r>
          </w:p>
        </w:tc>
        <w:tc>
          <w:tcPr>
            <w:tcW w:w="624" w:type="dxa"/>
            <w:noWrap/>
            <w:vAlign w:val="center"/>
            <w:hideMark/>
          </w:tcPr>
          <w:p w14:paraId="1FC7E7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530410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DEDD1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95.6</w:t>
            </w:r>
          </w:p>
        </w:tc>
        <w:tc>
          <w:tcPr>
            <w:tcW w:w="794" w:type="dxa"/>
            <w:noWrap/>
            <w:vAlign w:val="center"/>
            <w:hideMark/>
          </w:tcPr>
          <w:p w14:paraId="0794F4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25.5</w:t>
            </w:r>
          </w:p>
        </w:tc>
      </w:tr>
      <w:tr w:rsidR="009F2394" w:rsidRPr="008361E1" w14:paraId="7E0A887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CB323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4683</w:t>
            </w:r>
          </w:p>
        </w:tc>
        <w:tc>
          <w:tcPr>
            <w:tcW w:w="794" w:type="dxa"/>
            <w:vAlign w:val="center"/>
          </w:tcPr>
          <w:p w14:paraId="6D530C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4688</w:t>
            </w:r>
          </w:p>
        </w:tc>
        <w:tc>
          <w:tcPr>
            <w:tcW w:w="624" w:type="dxa"/>
            <w:noWrap/>
            <w:vAlign w:val="center"/>
            <w:hideMark/>
          </w:tcPr>
          <w:p w14:paraId="2621C8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791818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C6CE3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25.5</w:t>
            </w:r>
          </w:p>
        </w:tc>
        <w:tc>
          <w:tcPr>
            <w:tcW w:w="794" w:type="dxa"/>
            <w:noWrap/>
            <w:vAlign w:val="center"/>
            <w:hideMark/>
          </w:tcPr>
          <w:p w14:paraId="687225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25.5</w:t>
            </w:r>
          </w:p>
        </w:tc>
      </w:tr>
      <w:tr w:rsidR="009F2394" w:rsidRPr="008361E1" w14:paraId="53BEEE4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21529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4688</w:t>
            </w:r>
          </w:p>
        </w:tc>
        <w:tc>
          <w:tcPr>
            <w:tcW w:w="794" w:type="dxa"/>
            <w:vAlign w:val="center"/>
          </w:tcPr>
          <w:p w14:paraId="1A6AF2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4714</w:t>
            </w:r>
          </w:p>
        </w:tc>
        <w:tc>
          <w:tcPr>
            <w:tcW w:w="624" w:type="dxa"/>
            <w:noWrap/>
            <w:vAlign w:val="center"/>
            <w:hideMark/>
          </w:tcPr>
          <w:p w14:paraId="13E146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445F95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1E642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25.5</w:t>
            </w:r>
          </w:p>
        </w:tc>
        <w:tc>
          <w:tcPr>
            <w:tcW w:w="794" w:type="dxa"/>
            <w:noWrap/>
            <w:vAlign w:val="center"/>
            <w:hideMark/>
          </w:tcPr>
          <w:p w14:paraId="19A46B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98.4</w:t>
            </w:r>
          </w:p>
        </w:tc>
      </w:tr>
      <w:tr w:rsidR="009F2394" w:rsidRPr="008361E1" w14:paraId="606B61F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C8869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4714</w:t>
            </w:r>
          </w:p>
        </w:tc>
        <w:tc>
          <w:tcPr>
            <w:tcW w:w="794" w:type="dxa"/>
            <w:vAlign w:val="center"/>
          </w:tcPr>
          <w:p w14:paraId="4DDF41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5004</w:t>
            </w:r>
          </w:p>
        </w:tc>
        <w:tc>
          <w:tcPr>
            <w:tcW w:w="624" w:type="dxa"/>
            <w:noWrap/>
            <w:vAlign w:val="center"/>
            <w:hideMark/>
          </w:tcPr>
          <w:p w14:paraId="08F094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1083EB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FEA26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98.4</w:t>
            </w:r>
          </w:p>
        </w:tc>
        <w:tc>
          <w:tcPr>
            <w:tcW w:w="794" w:type="dxa"/>
            <w:noWrap/>
            <w:vAlign w:val="center"/>
            <w:hideMark/>
          </w:tcPr>
          <w:p w14:paraId="44D5FD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98.4</w:t>
            </w:r>
          </w:p>
        </w:tc>
      </w:tr>
      <w:tr w:rsidR="009F2394" w:rsidRPr="008361E1" w14:paraId="0EB811F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99C5E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5004</w:t>
            </w:r>
          </w:p>
        </w:tc>
        <w:tc>
          <w:tcPr>
            <w:tcW w:w="794" w:type="dxa"/>
            <w:vAlign w:val="center"/>
          </w:tcPr>
          <w:p w14:paraId="3049F6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5019</w:t>
            </w:r>
          </w:p>
        </w:tc>
        <w:tc>
          <w:tcPr>
            <w:tcW w:w="624" w:type="dxa"/>
            <w:noWrap/>
            <w:vAlign w:val="center"/>
            <w:hideMark/>
          </w:tcPr>
          <w:p w14:paraId="208FCB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476DCB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A1E16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98.4</w:t>
            </w:r>
          </w:p>
        </w:tc>
        <w:tc>
          <w:tcPr>
            <w:tcW w:w="794" w:type="dxa"/>
            <w:noWrap/>
            <w:vAlign w:val="center"/>
            <w:hideMark/>
          </w:tcPr>
          <w:p w14:paraId="4F6271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13C192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961E4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5019</w:t>
            </w:r>
          </w:p>
        </w:tc>
        <w:tc>
          <w:tcPr>
            <w:tcW w:w="794" w:type="dxa"/>
            <w:vAlign w:val="center"/>
          </w:tcPr>
          <w:p w14:paraId="081452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5022</w:t>
            </w:r>
          </w:p>
        </w:tc>
        <w:tc>
          <w:tcPr>
            <w:tcW w:w="624" w:type="dxa"/>
            <w:noWrap/>
            <w:vAlign w:val="center"/>
            <w:hideMark/>
          </w:tcPr>
          <w:p w14:paraId="0EB56C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6119E5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990EF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851B2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19DF99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9CC02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5022</w:t>
            </w:r>
          </w:p>
        </w:tc>
        <w:tc>
          <w:tcPr>
            <w:tcW w:w="794" w:type="dxa"/>
            <w:vAlign w:val="center"/>
          </w:tcPr>
          <w:p w14:paraId="4D84AF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5060</w:t>
            </w:r>
          </w:p>
        </w:tc>
        <w:tc>
          <w:tcPr>
            <w:tcW w:w="624" w:type="dxa"/>
            <w:noWrap/>
            <w:vAlign w:val="center"/>
            <w:hideMark/>
          </w:tcPr>
          <w:p w14:paraId="763D3E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26A6A7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26E5A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EA1D6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82.8</w:t>
            </w:r>
          </w:p>
        </w:tc>
      </w:tr>
      <w:tr w:rsidR="009F2394" w:rsidRPr="008361E1" w14:paraId="5A5E0B4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7D885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5060</w:t>
            </w:r>
          </w:p>
        </w:tc>
        <w:tc>
          <w:tcPr>
            <w:tcW w:w="794" w:type="dxa"/>
            <w:vAlign w:val="center"/>
          </w:tcPr>
          <w:p w14:paraId="5EE3A9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5071</w:t>
            </w:r>
          </w:p>
        </w:tc>
        <w:tc>
          <w:tcPr>
            <w:tcW w:w="624" w:type="dxa"/>
            <w:noWrap/>
            <w:vAlign w:val="center"/>
            <w:hideMark/>
          </w:tcPr>
          <w:p w14:paraId="5EF9BC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2DD127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BD64F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82.8</w:t>
            </w:r>
          </w:p>
        </w:tc>
        <w:tc>
          <w:tcPr>
            <w:tcW w:w="794" w:type="dxa"/>
            <w:noWrap/>
            <w:vAlign w:val="center"/>
            <w:hideMark/>
          </w:tcPr>
          <w:p w14:paraId="77BAF5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82.8</w:t>
            </w:r>
          </w:p>
        </w:tc>
      </w:tr>
      <w:tr w:rsidR="009F2394" w:rsidRPr="008361E1" w14:paraId="3C6541D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E2B98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5071</w:t>
            </w:r>
          </w:p>
        </w:tc>
        <w:tc>
          <w:tcPr>
            <w:tcW w:w="794" w:type="dxa"/>
            <w:vAlign w:val="center"/>
          </w:tcPr>
          <w:p w14:paraId="68F3F5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5076</w:t>
            </w:r>
          </w:p>
        </w:tc>
        <w:tc>
          <w:tcPr>
            <w:tcW w:w="624" w:type="dxa"/>
            <w:noWrap/>
            <w:vAlign w:val="center"/>
            <w:hideMark/>
          </w:tcPr>
          <w:p w14:paraId="7215E6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4D436A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E6388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82.8</w:t>
            </w:r>
          </w:p>
        </w:tc>
        <w:tc>
          <w:tcPr>
            <w:tcW w:w="794" w:type="dxa"/>
            <w:noWrap/>
            <w:vAlign w:val="center"/>
            <w:hideMark/>
          </w:tcPr>
          <w:p w14:paraId="3B68BE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69.4</w:t>
            </w:r>
          </w:p>
        </w:tc>
      </w:tr>
      <w:tr w:rsidR="009F2394" w:rsidRPr="008361E1" w14:paraId="1759AE2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9C70F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5076</w:t>
            </w:r>
          </w:p>
        </w:tc>
        <w:tc>
          <w:tcPr>
            <w:tcW w:w="794" w:type="dxa"/>
            <w:vAlign w:val="center"/>
          </w:tcPr>
          <w:p w14:paraId="73A55C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5135</w:t>
            </w:r>
          </w:p>
        </w:tc>
        <w:tc>
          <w:tcPr>
            <w:tcW w:w="624" w:type="dxa"/>
            <w:noWrap/>
            <w:vAlign w:val="center"/>
            <w:hideMark/>
          </w:tcPr>
          <w:p w14:paraId="29E479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3D21D3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5B956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69.4</w:t>
            </w:r>
          </w:p>
        </w:tc>
        <w:tc>
          <w:tcPr>
            <w:tcW w:w="794" w:type="dxa"/>
            <w:noWrap/>
            <w:vAlign w:val="center"/>
            <w:hideMark/>
          </w:tcPr>
          <w:p w14:paraId="42321B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69.4</w:t>
            </w:r>
          </w:p>
        </w:tc>
      </w:tr>
      <w:tr w:rsidR="009F2394" w:rsidRPr="008361E1" w14:paraId="5E1DF8E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7BB5E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5135</w:t>
            </w:r>
          </w:p>
        </w:tc>
        <w:tc>
          <w:tcPr>
            <w:tcW w:w="794" w:type="dxa"/>
            <w:vAlign w:val="center"/>
          </w:tcPr>
          <w:p w14:paraId="32FE83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5149</w:t>
            </w:r>
          </w:p>
        </w:tc>
        <w:tc>
          <w:tcPr>
            <w:tcW w:w="624" w:type="dxa"/>
            <w:noWrap/>
            <w:vAlign w:val="center"/>
            <w:hideMark/>
          </w:tcPr>
          <w:p w14:paraId="68F4DB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14A840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5CC60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69.4</w:t>
            </w:r>
          </w:p>
        </w:tc>
        <w:tc>
          <w:tcPr>
            <w:tcW w:w="794" w:type="dxa"/>
            <w:noWrap/>
            <w:vAlign w:val="center"/>
            <w:hideMark/>
          </w:tcPr>
          <w:p w14:paraId="5C9869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10.1</w:t>
            </w:r>
          </w:p>
        </w:tc>
      </w:tr>
      <w:tr w:rsidR="009F2394" w:rsidRPr="008361E1" w14:paraId="0481E16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EE20C4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5149</w:t>
            </w:r>
          </w:p>
        </w:tc>
        <w:tc>
          <w:tcPr>
            <w:tcW w:w="794" w:type="dxa"/>
            <w:vAlign w:val="center"/>
          </w:tcPr>
          <w:p w14:paraId="00FD1A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5152</w:t>
            </w:r>
          </w:p>
        </w:tc>
        <w:tc>
          <w:tcPr>
            <w:tcW w:w="624" w:type="dxa"/>
            <w:noWrap/>
            <w:vAlign w:val="center"/>
            <w:hideMark/>
          </w:tcPr>
          <w:p w14:paraId="08DFB8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09A5C6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7BE50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10.1</w:t>
            </w:r>
          </w:p>
        </w:tc>
        <w:tc>
          <w:tcPr>
            <w:tcW w:w="794" w:type="dxa"/>
            <w:noWrap/>
            <w:vAlign w:val="center"/>
            <w:hideMark/>
          </w:tcPr>
          <w:p w14:paraId="1B3612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10.1</w:t>
            </w:r>
          </w:p>
        </w:tc>
      </w:tr>
      <w:tr w:rsidR="009F2394" w:rsidRPr="008361E1" w14:paraId="7EEDF11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5AFE55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5152</w:t>
            </w:r>
          </w:p>
        </w:tc>
        <w:tc>
          <w:tcPr>
            <w:tcW w:w="794" w:type="dxa"/>
            <w:vAlign w:val="center"/>
          </w:tcPr>
          <w:p w14:paraId="47FDD6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5170</w:t>
            </w:r>
          </w:p>
        </w:tc>
        <w:tc>
          <w:tcPr>
            <w:tcW w:w="624" w:type="dxa"/>
            <w:noWrap/>
            <w:vAlign w:val="center"/>
            <w:hideMark/>
          </w:tcPr>
          <w:p w14:paraId="701436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5273DD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1F2F9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10.1</w:t>
            </w:r>
          </w:p>
        </w:tc>
        <w:tc>
          <w:tcPr>
            <w:tcW w:w="794" w:type="dxa"/>
            <w:noWrap/>
            <w:vAlign w:val="center"/>
            <w:hideMark/>
          </w:tcPr>
          <w:p w14:paraId="216370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69.0</w:t>
            </w:r>
          </w:p>
        </w:tc>
      </w:tr>
      <w:tr w:rsidR="009F2394" w:rsidRPr="008361E1" w14:paraId="5FF4C32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947675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5170</w:t>
            </w:r>
          </w:p>
        </w:tc>
        <w:tc>
          <w:tcPr>
            <w:tcW w:w="794" w:type="dxa"/>
            <w:vAlign w:val="center"/>
          </w:tcPr>
          <w:p w14:paraId="13540F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5190</w:t>
            </w:r>
          </w:p>
        </w:tc>
        <w:tc>
          <w:tcPr>
            <w:tcW w:w="624" w:type="dxa"/>
            <w:noWrap/>
            <w:vAlign w:val="center"/>
            <w:hideMark/>
          </w:tcPr>
          <w:p w14:paraId="1AE3A9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2AF2DA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1AAA9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69.0</w:t>
            </w:r>
          </w:p>
        </w:tc>
        <w:tc>
          <w:tcPr>
            <w:tcW w:w="794" w:type="dxa"/>
            <w:noWrap/>
            <w:vAlign w:val="center"/>
            <w:hideMark/>
          </w:tcPr>
          <w:p w14:paraId="4B3589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69.0</w:t>
            </w:r>
          </w:p>
        </w:tc>
      </w:tr>
      <w:tr w:rsidR="009F2394" w:rsidRPr="008361E1" w14:paraId="050A0B5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EECFA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5190</w:t>
            </w:r>
          </w:p>
        </w:tc>
        <w:tc>
          <w:tcPr>
            <w:tcW w:w="794" w:type="dxa"/>
            <w:vAlign w:val="center"/>
          </w:tcPr>
          <w:p w14:paraId="23A063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5193</w:t>
            </w:r>
          </w:p>
        </w:tc>
        <w:tc>
          <w:tcPr>
            <w:tcW w:w="624" w:type="dxa"/>
            <w:noWrap/>
            <w:vAlign w:val="center"/>
            <w:hideMark/>
          </w:tcPr>
          <w:p w14:paraId="5B1043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1A0B62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1E1A0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69.0</w:t>
            </w:r>
          </w:p>
        </w:tc>
        <w:tc>
          <w:tcPr>
            <w:tcW w:w="794" w:type="dxa"/>
            <w:noWrap/>
            <w:vAlign w:val="center"/>
            <w:hideMark/>
          </w:tcPr>
          <w:p w14:paraId="07D4AD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61.7</w:t>
            </w:r>
          </w:p>
        </w:tc>
      </w:tr>
      <w:tr w:rsidR="009F2394" w:rsidRPr="008361E1" w14:paraId="70D8D1E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60E4C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5193</w:t>
            </w:r>
          </w:p>
        </w:tc>
        <w:tc>
          <w:tcPr>
            <w:tcW w:w="794" w:type="dxa"/>
            <w:vAlign w:val="center"/>
          </w:tcPr>
          <w:p w14:paraId="3936D6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5290</w:t>
            </w:r>
          </w:p>
        </w:tc>
        <w:tc>
          <w:tcPr>
            <w:tcW w:w="624" w:type="dxa"/>
            <w:noWrap/>
            <w:vAlign w:val="center"/>
            <w:hideMark/>
          </w:tcPr>
          <w:p w14:paraId="07DD5A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51E819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020B5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61.7</w:t>
            </w:r>
          </w:p>
        </w:tc>
        <w:tc>
          <w:tcPr>
            <w:tcW w:w="794" w:type="dxa"/>
            <w:noWrap/>
            <w:vAlign w:val="center"/>
            <w:hideMark/>
          </w:tcPr>
          <w:p w14:paraId="11E3F2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61.7</w:t>
            </w:r>
          </w:p>
        </w:tc>
      </w:tr>
      <w:tr w:rsidR="009F2394" w:rsidRPr="008361E1" w14:paraId="5444DC4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F9B0F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5290</w:t>
            </w:r>
          </w:p>
        </w:tc>
        <w:tc>
          <w:tcPr>
            <w:tcW w:w="794" w:type="dxa"/>
            <w:vAlign w:val="center"/>
          </w:tcPr>
          <w:p w14:paraId="2E0694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5293</w:t>
            </w:r>
          </w:p>
        </w:tc>
        <w:tc>
          <w:tcPr>
            <w:tcW w:w="624" w:type="dxa"/>
            <w:noWrap/>
            <w:vAlign w:val="center"/>
            <w:hideMark/>
          </w:tcPr>
          <w:p w14:paraId="4D808E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57D461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9B135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61.7</w:t>
            </w:r>
          </w:p>
        </w:tc>
        <w:tc>
          <w:tcPr>
            <w:tcW w:w="794" w:type="dxa"/>
            <w:noWrap/>
            <w:vAlign w:val="center"/>
            <w:hideMark/>
          </w:tcPr>
          <w:p w14:paraId="6E5880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64.7</w:t>
            </w:r>
          </w:p>
        </w:tc>
      </w:tr>
      <w:tr w:rsidR="009F2394" w:rsidRPr="008361E1" w14:paraId="0CE55EE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0C3464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5293</w:t>
            </w:r>
          </w:p>
        </w:tc>
        <w:tc>
          <w:tcPr>
            <w:tcW w:w="794" w:type="dxa"/>
            <w:vAlign w:val="center"/>
          </w:tcPr>
          <w:p w14:paraId="0E6B7A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5297</w:t>
            </w:r>
          </w:p>
        </w:tc>
        <w:tc>
          <w:tcPr>
            <w:tcW w:w="624" w:type="dxa"/>
            <w:noWrap/>
            <w:vAlign w:val="center"/>
            <w:hideMark/>
          </w:tcPr>
          <w:p w14:paraId="4C49DA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485CBB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89D77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64.7</w:t>
            </w:r>
          </w:p>
        </w:tc>
        <w:tc>
          <w:tcPr>
            <w:tcW w:w="794" w:type="dxa"/>
            <w:noWrap/>
            <w:vAlign w:val="center"/>
            <w:hideMark/>
          </w:tcPr>
          <w:p w14:paraId="3C00FC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64.7</w:t>
            </w:r>
          </w:p>
        </w:tc>
      </w:tr>
      <w:tr w:rsidR="009F2394" w:rsidRPr="008361E1" w14:paraId="2CA022F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7687C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5297</w:t>
            </w:r>
          </w:p>
        </w:tc>
        <w:tc>
          <w:tcPr>
            <w:tcW w:w="794" w:type="dxa"/>
            <w:vAlign w:val="center"/>
          </w:tcPr>
          <w:p w14:paraId="1C44B3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5300</w:t>
            </w:r>
          </w:p>
        </w:tc>
        <w:tc>
          <w:tcPr>
            <w:tcW w:w="624" w:type="dxa"/>
            <w:noWrap/>
            <w:vAlign w:val="center"/>
            <w:hideMark/>
          </w:tcPr>
          <w:p w14:paraId="129572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0A4C14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3CDA8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64.7</w:t>
            </w:r>
          </w:p>
        </w:tc>
        <w:tc>
          <w:tcPr>
            <w:tcW w:w="794" w:type="dxa"/>
            <w:noWrap/>
            <w:vAlign w:val="center"/>
            <w:hideMark/>
          </w:tcPr>
          <w:p w14:paraId="23D7E6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57.8</w:t>
            </w:r>
          </w:p>
        </w:tc>
      </w:tr>
      <w:tr w:rsidR="009F2394" w:rsidRPr="008361E1" w14:paraId="3274B80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6911D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5300</w:t>
            </w:r>
          </w:p>
        </w:tc>
        <w:tc>
          <w:tcPr>
            <w:tcW w:w="794" w:type="dxa"/>
            <w:vAlign w:val="center"/>
          </w:tcPr>
          <w:p w14:paraId="57DEA8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5314</w:t>
            </w:r>
          </w:p>
        </w:tc>
        <w:tc>
          <w:tcPr>
            <w:tcW w:w="624" w:type="dxa"/>
            <w:noWrap/>
            <w:vAlign w:val="center"/>
            <w:hideMark/>
          </w:tcPr>
          <w:p w14:paraId="13F985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667446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5C594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57.8</w:t>
            </w:r>
          </w:p>
        </w:tc>
        <w:tc>
          <w:tcPr>
            <w:tcW w:w="794" w:type="dxa"/>
            <w:noWrap/>
            <w:vAlign w:val="center"/>
            <w:hideMark/>
          </w:tcPr>
          <w:p w14:paraId="57DC1D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57.8</w:t>
            </w:r>
          </w:p>
        </w:tc>
      </w:tr>
      <w:tr w:rsidR="009F2394" w:rsidRPr="008361E1" w14:paraId="6C76553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C4E7D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5314</w:t>
            </w:r>
          </w:p>
        </w:tc>
        <w:tc>
          <w:tcPr>
            <w:tcW w:w="794" w:type="dxa"/>
            <w:vAlign w:val="center"/>
          </w:tcPr>
          <w:p w14:paraId="16FE1F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5326</w:t>
            </w:r>
          </w:p>
        </w:tc>
        <w:tc>
          <w:tcPr>
            <w:tcW w:w="624" w:type="dxa"/>
            <w:noWrap/>
            <w:vAlign w:val="center"/>
            <w:hideMark/>
          </w:tcPr>
          <w:p w14:paraId="2E151F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7B60C3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A3E65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57.8</w:t>
            </w:r>
          </w:p>
        </w:tc>
        <w:tc>
          <w:tcPr>
            <w:tcW w:w="794" w:type="dxa"/>
            <w:noWrap/>
            <w:vAlign w:val="center"/>
            <w:hideMark/>
          </w:tcPr>
          <w:p w14:paraId="56D2B4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876F77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B093E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5326</w:t>
            </w:r>
          </w:p>
        </w:tc>
        <w:tc>
          <w:tcPr>
            <w:tcW w:w="794" w:type="dxa"/>
            <w:vAlign w:val="center"/>
          </w:tcPr>
          <w:p w14:paraId="1B2796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5336</w:t>
            </w:r>
          </w:p>
        </w:tc>
        <w:tc>
          <w:tcPr>
            <w:tcW w:w="624" w:type="dxa"/>
            <w:noWrap/>
            <w:vAlign w:val="center"/>
            <w:hideMark/>
          </w:tcPr>
          <w:p w14:paraId="58BF0D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346E15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7E34B6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73D5F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9A7747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00437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5336</w:t>
            </w:r>
          </w:p>
        </w:tc>
        <w:tc>
          <w:tcPr>
            <w:tcW w:w="794" w:type="dxa"/>
            <w:vAlign w:val="center"/>
          </w:tcPr>
          <w:p w14:paraId="5029A8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5342</w:t>
            </w:r>
          </w:p>
        </w:tc>
        <w:tc>
          <w:tcPr>
            <w:tcW w:w="624" w:type="dxa"/>
            <w:noWrap/>
            <w:vAlign w:val="center"/>
            <w:hideMark/>
          </w:tcPr>
          <w:p w14:paraId="693E19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0E5E05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806E2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B26C6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20.7</w:t>
            </w:r>
          </w:p>
        </w:tc>
      </w:tr>
      <w:tr w:rsidR="009F2394" w:rsidRPr="008361E1" w14:paraId="55630D7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2B8F7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5342</w:t>
            </w:r>
          </w:p>
        </w:tc>
        <w:tc>
          <w:tcPr>
            <w:tcW w:w="794" w:type="dxa"/>
            <w:vAlign w:val="center"/>
          </w:tcPr>
          <w:p w14:paraId="5A2C5F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5350</w:t>
            </w:r>
          </w:p>
        </w:tc>
        <w:tc>
          <w:tcPr>
            <w:tcW w:w="624" w:type="dxa"/>
            <w:noWrap/>
            <w:vAlign w:val="center"/>
            <w:hideMark/>
          </w:tcPr>
          <w:p w14:paraId="736676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3CE1D4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E9107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20.7</w:t>
            </w:r>
          </w:p>
        </w:tc>
        <w:tc>
          <w:tcPr>
            <w:tcW w:w="794" w:type="dxa"/>
            <w:noWrap/>
            <w:vAlign w:val="center"/>
            <w:hideMark/>
          </w:tcPr>
          <w:p w14:paraId="5CE196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20.7</w:t>
            </w:r>
          </w:p>
        </w:tc>
      </w:tr>
      <w:tr w:rsidR="009F2394" w:rsidRPr="008361E1" w14:paraId="40C588E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0863A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5350</w:t>
            </w:r>
          </w:p>
        </w:tc>
        <w:tc>
          <w:tcPr>
            <w:tcW w:w="794" w:type="dxa"/>
            <w:vAlign w:val="center"/>
          </w:tcPr>
          <w:p w14:paraId="60E3B3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5356</w:t>
            </w:r>
          </w:p>
        </w:tc>
        <w:tc>
          <w:tcPr>
            <w:tcW w:w="624" w:type="dxa"/>
            <w:noWrap/>
            <w:vAlign w:val="center"/>
            <w:hideMark/>
          </w:tcPr>
          <w:p w14:paraId="1A7725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67E4D7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13EE0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20.7</w:t>
            </w:r>
          </w:p>
        </w:tc>
        <w:tc>
          <w:tcPr>
            <w:tcW w:w="794" w:type="dxa"/>
            <w:noWrap/>
            <w:vAlign w:val="center"/>
            <w:hideMark/>
          </w:tcPr>
          <w:p w14:paraId="743C1A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4381F3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216A9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5356</w:t>
            </w:r>
          </w:p>
        </w:tc>
        <w:tc>
          <w:tcPr>
            <w:tcW w:w="794" w:type="dxa"/>
            <w:vAlign w:val="center"/>
          </w:tcPr>
          <w:p w14:paraId="1E0231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5359</w:t>
            </w:r>
          </w:p>
        </w:tc>
        <w:tc>
          <w:tcPr>
            <w:tcW w:w="624" w:type="dxa"/>
            <w:noWrap/>
            <w:vAlign w:val="center"/>
            <w:hideMark/>
          </w:tcPr>
          <w:p w14:paraId="552E89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7557ED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492C18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BBE72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90F9E0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12E24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5359</w:t>
            </w:r>
          </w:p>
        </w:tc>
        <w:tc>
          <w:tcPr>
            <w:tcW w:w="794" w:type="dxa"/>
            <w:vAlign w:val="center"/>
          </w:tcPr>
          <w:p w14:paraId="178012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5378</w:t>
            </w:r>
          </w:p>
        </w:tc>
        <w:tc>
          <w:tcPr>
            <w:tcW w:w="624" w:type="dxa"/>
            <w:noWrap/>
            <w:vAlign w:val="center"/>
            <w:hideMark/>
          </w:tcPr>
          <w:p w14:paraId="2744C0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138980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D0BFD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000C8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23.1</w:t>
            </w:r>
          </w:p>
        </w:tc>
      </w:tr>
      <w:tr w:rsidR="009F2394" w:rsidRPr="008361E1" w14:paraId="7D20630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2DB3A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5378</w:t>
            </w:r>
          </w:p>
        </w:tc>
        <w:tc>
          <w:tcPr>
            <w:tcW w:w="794" w:type="dxa"/>
            <w:vAlign w:val="center"/>
          </w:tcPr>
          <w:p w14:paraId="4F52E4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5390</w:t>
            </w:r>
          </w:p>
        </w:tc>
        <w:tc>
          <w:tcPr>
            <w:tcW w:w="624" w:type="dxa"/>
            <w:noWrap/>
            <w:vAlign w:val="center"/>
            <w:hideMark/>
          </w:tcPr>
          <w:p w14:paraId="3A21E2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4100CC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6A98E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23.1</w:t>
            </w:r>
          </w:p>
        </w:tc>
        <w:tc>
          <w:tcPr>
            <w:tcW w:w="794" w:type="dxa"/>
            <w:noWrap/>
            <w:vAlign w:val="center"/>
            <w:hideMark/>
          </w:tcPr>
          <w:p w14:paraId="41D400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23.1</w:t>
            </w:r>
          </w:p>
        </w:tc>
      </w:tr>
      <w:tr w:rsidR="009F2394" w:rsidRPr="008361E1" w14:paraId="350E882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840E2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5390</w:t>
            </w:r>
          </w:p>
        </w:tc>
        <w:tc>
          <w:tcPr>
            <w:tcW w:w="794" w:type="dxa"/>
            <w:vAlign w:val="center"/>
          </w:tcPr>
          <w:p w14:paraId="0B2016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5397</w:t>
            </w:r>
          </w:p>
        </w:tc>
        <w:tc>
          <w:tcPr>
            <w:tcW w:w="624" w:type="dxa"/>
            <w:noWrap/>
            <w:vAlign w:val="center"/>
            <w:hideMark/>
          </w:tcPr>
          <w:p w14:paraId="6901BF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0317E6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6EAC7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23.1</w:t>
            </w:r>
          </w:p>
        </w:tc>
        <w:tc>
          <w:tcPr>
            <w:tcW w:w="794" w:type="dxa"/>
            <w:noWrap/>
            <w:vAlign w:val="center"/>
            <w:hideMark/>
          </w:tcPr>
          <w:p w14:paraId="37EDB3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w:t>
            </w:r>
          </w:p>
        </w:tc>
      </w:tr>
      <w:tr w:rsidR="009F2394" w:rsidRPr="008361E1" w14:paraId="7654652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98B49F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5397</w:t>
            </w:r>
          </w:p>
        </w:tc>
        <w:tc>
          <w:tcPr>
            <w:tcW w:w="794" w:type="dxa"/>
            <w:vAlign w:val="center"/>
          </w:tcPr>
          <w:p w14:paraId="3FA263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5400</w:t>
            </w:r>
          </w:p>
        </w:tc>
        <w:tc>
          <w:tcPr>
            <w:tcW w:w="624" w:type="dxa"/>
            <w:noWrap/>
            <w:vAlign w:val="center"/>
            <w:hideMark/>
          </w:tcPr>
          <w:p w14:paraId="53D890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363A54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6BF70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w:t>
            </w:r>
          </w:p>
        </w:tc>
        <w:tc>
          <w:tcPr>
            <w:tcW w:w="794" w:type="dxa"/>
            <w:noWrap/>
            <w:vAlign w:val="center"/>
            <w:hideMark/>
          </w:tcPr>
          <w:p w14:paraId="2945D0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w:t>
            </w:r>
          </w:p>
        </w:tc>
      </w:tr>
      <w:tr w:rsidR="009F2394" w:rsidRPr="008361E1" w14:paraId="4A5BC5B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B93A7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5400</w:t>
            </w:r>
          </w:p>
        </w:tc>
        <w:tc>
          <w:tcPr>
            <w:tcW w:w="794" w:type="dxa"/>
            <w:vAlign w:val="center"/>
          </w:tcPr>
          <w:p w14:paraId="4304FB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5409</w:t>
            </w:r>
          </w:p>
        </w:tc>
        <w:tc>
          <w:tcPr>
            <w:tcW w:w="624" w:type="dxa"/>
            <w:noWrap/>
            <w:vAlign w:val="center"/>
            <w:hideMark/>
          </w:tcPr>
          <w:p w14:paraId="3131BC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5C1310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2756F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w:t>
            </w:r>
          </w:p>
        </w:tc>
        <w:tc>
          <w:tcPr>
            <w:tcW w:w="794" w:type="dxa"/>
            <w:noWrap/>
            <w:vAlign w:val="center"/>
            <w:hideMark/>
          </w:tcPr>
          <w:p w14:paraId="4E3460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15.4</w:t>
            </w:r>
          </w:p>
        </w:tc>
      </w:tr>
      <w:tr w:rsidR="009F2394" w:rsidRPr="008361E1" w14:paraId="3B4ABA4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BBFB7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5409</w:t>
            </w:r>
          </w:p>
        </w:tc>
        <w:tc>
          <w:tcPr>
            <w:tcW w:w="794" w:type="dxa"/>
            <w:vAlign w:val="center"/>
          </w:tcPr>
          <w:p w14:paraId="6FAB71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5417</w:t>
            </w:r>
          </w:p>
        </w:tc>
        <w:tc>
          <w:tcPr>
            <w:tcW w:w="624" w:type="dxa"/>
            <w:noWrap/>
            <w:vAlign w:val="center"/>
            <w:hideMark/>
          </w:tcPr>
          <w:p w14:paraId="1F3D8B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170C4D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E00A1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15.4</w:t>
            </w:r>
          </w:p>
        </w:tc>
        <w:tc>
          <w:tcPr>
            <w:tcW w:w="794" w:type="dxa"/>
            <w:noWrap/>
            <w:vAlign w:val="center"/>
            <w:hideMark/>
          </w:tcPr>
          <w:p w14:paraId="094F1E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15.4</w:t>
            </w:r>
          </w:p>
        </w:tc>
      </w:tr>
      <w:tr w:rsidR="009F2394" w:rsidRPr="008361E1" w14:paraId="684B0B2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D9201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5417</w:t>
            </w:r>
          </w:p>
        </w:tc>
        <w:tc>
          <w:tcPr>
            <w:tcW w:w="794" w:type="dxa"/>
            <w:vAlign w:val="center"/>
          </w:tcPr>
          <w:p w14:paraId="70B1EF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5421</w:t>
            </w:r>
          </w:p>
        </w:tc>
        <w:tc>
          <w:tcPr>
            <w:tcW w:w="624" w:type="dxa"/>
            <w:noWrap/>
            <w:vAlign w:val="center"/>
            <w:hideMark/>
          </w:tcPr>
          <w:p w14:paraId="752D6D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6ABC06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A5035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15.4</w:t>
            </w:r>
          </w:p>
        </w:tc>
        <w:tc>
          <w:tcPr>
            <w:tcW w:w="794" w:type="dxa"/>
            <w:noWrap/>
            <w:vAlign w:val="center"/>
            <w:hideMark/>
          </w:tcPr>
          <w:p w14:paraId="02112F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w:t>
            </w:r>
          </w:p>
        </w:tc>
      </w:tr>
      <w:tr w:rsidR="009F2394" w:rsidRPr="008361E1" w14:paraId="11D070E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F7365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5421</w:t>
            </w:r>
          </w:p>
        </w:tc>
        <w:tc>
          <w:tcPr>
            <w:tcW w:w="794" w:type="dxa"/>
            <w:vAlign w:val="center"/>
          </w:tcPr>
          <w:p w14:paraId="23ECF6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5424</w:t>
            </w:r>
          </w:p>
        </w:tc>
        <w:tc>
          <w:tcPr>
            <w:tcW w:w="624" w:type="dxa"/>
            <w:noWrap/>
            <w:vAlign w:val="center"/>
            <w:hideMark/>
          </w:tcPr>
          <w:p w14:paraId="54AA5A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266761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7069E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w:t>
            </w:r>
          </w:p>
        </w:tc>
        <w:tc>
          <w:tcPr>
            <w:tcW w:w="794" w:type="dxa"/>
            <w:noWrap/>
            <w:vAlign w:val="center"/>
            <w:hideMark/>
          </w:tcPr>
          <w:p w14:paraId="03FCBC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w:t>
            </w:r>
          </w:p>
        </w:tc>
      </w:tr>
      <w:tr w:rsidR="009F2394" w:rsidRPr="008361E1" w14:paraId="22E0621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86FCD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5424</w:t>
            </w:r>
          </w:p>
        </w:tc>
        <w:tc>
          <w:tcPr>
            <w:tcW w:w="794" w:type="dxa"/>
            <w:vAlign w:val="center"/>
          </w:tcPr>
          <w:p w14:paraId="499FB3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5432</w:t>
            </w:r>
          </w:p>
        </w:tc>
        <w:tc>
          <w:tcPr>
            <w:tcW w:w="624" w:type="dxa"/>
            <w:noWrap/>
            <w:vAlign w:val="center"/>
            <w:hideMark/>
          </w:tcPr>
          <w:p w14:paraId="0EA400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44ADD9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C7FEF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w:t>
            </w:r>
          </w:p>
        </w:tc>
        <w:tc>
          <w:tcPr>
            <w:tcW w:w="794" w:type="dxa"/>
            <w:noWrap/>
            <w:vAlign w:val="center"/>
            <w:hideMark/>
          </w:tcPr>
          <w:p w14:paraId="3306B1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25.7</w:t>
            </w:r>
          </w:p>
        </w:tc>
      </w:tr>
      <w:tr w:rsidR="009F2394" w:rsidRPr="008361E1" w14:paraId="6A13C5A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1ED01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5432</w:t>
            </w:r>
          </w:p>
        </w:tc>
        <w:tc>
          <w:tcPr>
            <w:tcW w:w="794" w:type="dxa"/>
            <w:vAlign w:val="center"/>
          </w:tcPr>
          <w:p w14:paraId="5A20BD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5435</w:t>
            </w:r>
          </w:p>
        </w:tc>
        <w:tc>
          <w:tcPr>
            <w:tcW w:w="624" w:type="dxa"/>
            <w:noWrap/>
            <w:vAlign w:val="center"/>
            <w:hideMark/>
          </w:tcPr>
          <w:p w14:paraId="3521C9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6C4ED9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80A81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25.7</w:t>
            </w:r>
          </w:p>
        </w:tc>
        <w:tc>
          <w:tcPr>
            <w:tcW w:w="794" w:type="dxa"/>
            <w:noWrap/>
            <w:vAlign w:val="center"/>
            <w:hideMark/>
          </w:tcPr>
          <w:p w14:paraId="3622A4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25.7</w:t>
            </w:r>
          </w:p>
        </w:tc>
      </w:tr>
      <w:tr w:rsidR="009F2394" w:rsidRPr="008361E1" w14:paraId="3019B5F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9284D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5435</w:t>
            </w:r>
          </w:p>
        </w:tc>
        <w:tc>
          <w:tcPr>
            <w:tcW w:w="794" w:type="dxa"/>
            <w:vAlign w:val="center"/>
          </w:tcPr>
          <w:p w14:paraId="76FEF8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5441</w:t>
            </w:r>
          </w:p>
        </w:tc>
        <w:tc>
          <w:tcPr>
            <w:tcW w:w="624" w:type="dxa"/>
            <w:noWrap/>
            <w:vAlign w:val="center"/>
            <w:hideMark/>
          </w:tcPr>
          <w:p w14:paraId="2E915D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19C5D7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5EA34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25.7</w:t>
            </w:r>
          </w:p>
        </w:tc>
        <w:tc>
          <w:tcPr>
            <w:tcW w:w="794" w:type="dxa"/>
            <w:noWrap/>
            <w:vAlign w:val="center"/>
            <w:hideMark/>
          </w:tcPr>
          <w:p w14:paraId="14FC5A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w:t>
            </w:r>
          </w:p>
        </w:tc>
      </w:tr>
      <w:tr w:rsidR="009F2394" w:rsidRPr="008361E1" w14:paraId="5AA26A0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67B89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5441</w:t>
            </w:r>
          </w:p>
        </w:tc>
        <w:tc>
          <w:tcPr>
            <w:tcW w:w="794" w:type="dxa"/>
            <w:vAlign w:val="center"/>
          </w:tcPr>
          <w:p w14:paraId="5721B1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5444</w:t>
            </w:r>
          </w:p>
        </w:tc>
        <w:tc>
          <w:tcPr>
            <w:tcW w:w="624" w:type="dxa"/>
            <w:noWrap/>
            <w:vAlign w:val="center"/>
            <w:hideMark/>
          </w:tcPr>
          <w:p w14:paraId="42B3C3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05719F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3071A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w:t>
            </w:r>
          </w:p>
        </w:tc>
        <w:tc>
          <w:tcPr>
            <w:tcW w:w="794" w:type="dxa"/>
            <w:noWrap/>
            <w:vAlign w:val="center"/>
            <w:hideMark/>
          </w:tcPr>
          <w:p w14:paraId="729BB6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w:t>
            </w:r>
          </w:p>
        </w:tc>
      </w:tr>
      <w:tr w:rsidR="009F2394" w:rsidRPr="008361E1" w14:paraId="739B0A0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CA7FC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5444</w:t>
            </w:r>
          </w:p>
        </w:tc>
        <w:tc>
          <w:tcPr>
            <w:tcW w:w="794" w:type="dxa"/>
            <w:vAlign w:val="center"/>
          </w:tcPr>
          <w:p w14:paraId="2A9420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5454</w:t>
            </w:r>
          </w:p>
        </w:tc>
        <w:tc>
          <w:tcPr>
            <w:tcW w:w="624" w:type="dxa"/>
            <w:noWrap/>
            <w:vAlign w:val="center"/>
            <w:hideMark/>
          </w:tcPr>
          <w:p w14:paraId="0FBFE9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507594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9D96F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w:t>
            </w:r>
          </w:p>
        </w:tc>
        <w:tc>
          <w:tcPr>
            <w:tcW w:w="794" w:type="dxa"/>
            <w:noWrap/>
            <w:vAlign w:val="center"/>
            <w:hideMark/>
          </w:tcPr>
          <w:p w14:paraId="35A41A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24.8</w:t>
            </w:r>
          </w:p>
        </w:tc>
      </w:tr>
      <w:tr w:rsidR="009F2394" w:rsidRPr="008361E1" w14:paraId="4565136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DBBB7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5454</w:t>
            </w:r>
          </w:p>
        </w:tc>
        <w:tc>
          <w:tcPr>
            <w:tcW w:w="794" w:type="dxa"/>
            <w:vAlign w:val="center"/>
          </w:tcPr>
          <w:p w14:paraId="11B32A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5461</w:t>
            </w:r>
          </w:p>
        </w:tc>
        <w:tc>
          <w:tcPr>
            <w:tcW w:w="624" w:type="dxa"/>
            <w:noWrap/>
            <w:vAlign w:val="center"/>
            <w:hideMark/>
          </w:tcPr>
          <w:p w14:paraId="2184B0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7A819A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9222A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24.8</w:t>
            </w:r>
          </w:p>
        </w:tc>
        <w:tc>
          <w:tcPr>
            <w:tcW w:w="794" w:type="dxa"/>
            <w:noWrap/>
            <w:vAlign w:val="center"/>
            <w:hideMark/>
          </w:tcPr>
          <w:p w14:paraId="0EC562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24.8</w:t>
            </w:r>
          </w:p>
        </w:tc>
      </w:tr>
      <w:tr w:rsidR="009F2394" w:rsidRPr="008361E1" w14:paraId="65A9C3A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A52AC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5461</w:t>
            </w:r>
          </w:p>
        </w:tc>
        <w:tc>
          <w:tcPr>
            <w:tcW w:w="794" w:type="dxa"/>
            <w:vAlign w:val="center"/>
          </w:tcPr>
          <w:p w14:paraId="486628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5464</w:t>
            </w:r>
          </w:p>
        </w:tc>
        <w:tc>
          <w:tcPr>
            <w:tcW w:w="624" w:type="dxa"/>
            <w:noWrap/>
            <w:vAlign w:val="center"/>
            <w:hideMark/>
          </w:tcPr>
          <w:p w14:paraId="123F94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2C2859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2F42C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24.8</w:t>
            </w:r>
          </w:p>
        </w:tc>
        <w:tc>
          <w:tcPr>
            <w:tcW w:w="794" w:type="dxa"/>
            <w:noWrap/>
            <w:vAlign w:val="center"/>
            <w:hideMark/>
          </w:tcPr>
          <w:p w14:paraId="0C66FA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16.7</w:t>
            </w:r>
          </w:p>
        </w:tc>
      </w:tr>
      <w:tr w:rsidR="009F2394" w:rsidRPr="008361E1" w14:paraId="31D1813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C3133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5464</w:t>
            </w:r>
          </w:p>
        </w:tc>
        <w:tc>
          <w:tcPr>
            <w:tcW w:w="794" w:type="dxa"/>
            <w:vAlign w:val="center"/>
          </w:tcPr>
          <w:p w14:paraId="22C403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5467</w:t>
            </w:r>
          </w:p>
        </w:tc>
        <w:tc>
          <w:tcPr>
            <w:tcW w:w="624" w:type="dxa"/>
            <w:noWrap/>
            <w:vAlign w:val="center"/>
            <w:hideMark/>
          </w:tcPr>
          <w:p w14:paraId="54C781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04C854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45D7D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16.7</w:t>
            </w:r>
          </w:p>
        </w:tc>
        <w:tc>
          <w:tcPr>
            <w:tcW w:w="794" w:type="dxa"/>
            <w:noWrap/>
            <w:vAlign w:val="center"/>
            <w:hideMark/>
          </w:tcPr>
          <w:p w14:paraId="61A92A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16.7</w:t>
            </w:r>
          </w:p>
        </w:tc>
      </w:tr>
      <w:tr w:rsidR="009F2394" w:rsidRPr="008361E1" w14:paraId="5684B1A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5704B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5467</w:t>
            </w:r>
          </w:p>
        </w:tc>
        <w:tc>
          <w:tcPr>
            <w:tcW w:w="794" w:type="dxa"/>
            <w:vAlign w:val="center"/>
          </w:tcPr>
          <w:p w14:paraId="1E5C52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5469</w:t>
            </w:r>
          </w:p>
        </w:tc>
        <w:tc>
          <w:tcPr>
            <w:tcW w:w="624" w:type="dxa"/>
            <w:noWrap/>
            <w:vAlign w:val="center"/>
            <w:hideMark/>
          </w:tcPr>
          <w:p w14:paraId="56D780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246C7E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14506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16.7</w:t>
            </w:r>
          </w:p>
        </w:tc>
        <w:tc>
          <w:tcPr>
            <w:tcW w:w="794" w:type="dxa"/>
            <w:noWrap/>
            <w:vAlign w:val="center"/>
            <w:hideMark/>
          </w:tcPr>
          <w:p w14:paraId="00123B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18.7</w:t>
            </w:r>
          </w:p>
        </w:tc>
      </w:tr>
      <w:tr w:rsidR="009F2394" w:rsidRPr="008361E1" w14:paraId="78DB957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A0041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5469</w:t>
            </w:r>
          </w:p>
        </w:tc>
        <w:tc>
          <w:tcPr>
            <w:tcW w:w="794" w:type="dxa"/>
            <w:vAlign w:val="center"/>
          </w:tcPr>
          <w:p w14:paraId="04C91B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5472</w:t>
            </w:r>
          </w:p>
        </w:tc>
        <w:tc>
          <w:tcPr>
            <w:tcW w:w="624" w:type="dxa"/>
            <w:noWrap/>
            <w:vAlign w:val="center"/>
            <w:hideMark/>
          </w:tcPr>
          <w:p w14:paraId="321FAC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0437B7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8788D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18.7</w:t>
            </w:r>
          </w:p>
        </w:tc>
        <w:tc>
          <w:tcPr>
            <w:tcW w:w="794" w:type="dxa"/>
            <w:noWrap/>
            <w:vAlign w:val="center"/>
            <w:hideMark/>
          </w:tcPr>
          <w:p w14:paraId="73E024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18.7</w:t>
            </w:r>
          </w:p>
        </w:tc>
      </w:tr>
      <w:tr w:rsidR="009F2394" w:rsidRPr="008361E1" w14:paraId="317CE2A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0318D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5472</w:t>
            </w:r>
          </w:p>
        </w:tc>
        <w:tc>
          <w:tcPr>
            <w:tcW w:w="794" w:type="dxa"/>
            <w:vAlign w:val="center"/>
          </w:tcPr>
          <w:p w14:paraId="60DD5C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5480</w:t>
            </w:r>
          </w:p>
        </w:tc>
        <w:tc>
          <w:tcPr>
            <w:tcW w:w="624" w:type="dxa"/>
            <w:noWrap/>
            <w:vAlign w:val="center"/>
            <w:hideMark/>
          </w:tcPr>
          <w:p w14:paraId="273E1D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14EF7F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2FE4A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18.7</w:t>
            </w:r>
          </w:p>
        </w:tc>
        <w:tc>
          <w:tcPr>
            <w:tcW w:w="794" w:type="dxa"/>
            <w:noWrap/>
            <w:vAlign w:val="center"/>
            <w:hideMark/>
          </w:tcPr>
          <w:p w14:paraId="308676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0C3D25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108F9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5480</w:t>
            </w:r>
          </w:p>
        </w:tc>
        <w:tc>
          <w:tcPr>
            <w:tcW w:w="794" w:type="dxa"/>
            <w:vAlign w:val="center"/>
          </w:tcPr>
          <w:p w14:paraId="59625D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5484</w:t>
            </w:r>
          </w:p>
        </w:tc>
        <w:tc>
          <w:tcPr>
            <w:tcW w:w="624" w:type="dxa"/>
            <w:noWrap/>
            <w:vAlign w:val="center"/>
            <w:hideMark/>
          </w:tcPr>
          <w:p w14:paraId="2DAB59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4</w:t>
            </w:r>
          </w:p>
        </w:tc>
        <w:tc>
          <w:tcPr>
            <w:tcW w:w="680" w:type="dxa"/>
            <w:noWrap/>
            <w:vAlign w:val="center"/>
            <w:hideMark/>
          </w:tcPr>
          <w:p w14:paraId="219023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1B449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C666F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A56C60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680D1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5484</w:t>
            </w:r>
          </w:p>
        </w:tc>
        <w:tc>
          <w:tcPr>
            <w:tcW w:w="794" w:type="dxa"/>
            <w:vAlign w:val="center"/>
          </w:tcPr>
          <w:p w14:paraId="29CC31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5488</w:t>
            </w:r>
          </w:p>
        </w:tc>
        <w:tc>
          <w:tcPr>
            <w:tcW w:w="624" w:type="dxa"/>
            <w:noWrap/>
            <w:vAlign w:val="center"/>
            <w:hideMark/>
          </w:tcPr>
          <w:p w14:paraId="199CBA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C9CA2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01602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7790F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0E1287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F7D5A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5488</w:t>
            </w:r>
          </w:p>
        </w:tc>
        <w:tc>
          <w:tcPr>
            <w:tcW w:w="794" w:type="dxa"/>
            <w:vAlign w:val="center"/>
          </w:tcPr>
          <w:p w14:paraId="17CC63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5496</w:t>
            </w:r>
          </w:p>
        </w:tc>
        <w:tc>
          <w:tcPr>
            <w:tcW w:w="624" w:type="dxa"/>
            <w:noWrap/>
            <w:vAlign w:val="center"/>
            <w:hideMark/>
          </w:tcPr>
          <w:p w14:paraId="1701AF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6C844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C0A6D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729FD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41.8</w:t>
            </w:r>
          </w:p>
        </w:tc>
      </w:tr>
      <w:tr w:rsidR="009F2394" w:rsidRPr="008361E1" w14:paraId="3112E23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D9534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5496</w:t>
            </w:r>
          </w:p>
        </w:tc>
        <w:tc>
          <w:tcPr>
            <w:tcW w:w="794" w:type="dxa"/>
            <w:vAlign w:val="center"/>
          </w:tcPr>
          <w:p w14:paraId="445D08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5514</w:t>
            </w:r>
          </w:p>
        </w:tc>
        <w:tc>
          <w:tcPr>
            <w:tcW w:w="624" w:type="dxa"/>
            <w:noWrap/>
            <w:vAlign w:val="center"/>
            <w:hideMark/>
          </w:tcPr>
          <w:p w14:paraId="4016A0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F19B6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872D4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41.8</w:t>
            </w:r>
          </w:p>
        </w:tc>
        <w:tc>
          <w:tcPr>
            <w:tcW w:w="794" w:type="dxa"/>
            <w:noWrap/>
            <w:vAlign w:val="center"/>
            <w:hideMark/>
          </w:tcPr>
          <w:p w14:paraId="484C45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41.8</w:t>
            </w:r>
          </w:p>
        </w:tc>
      </w:tr>
      <w:tr w:rsidR="009F2394" w:rsidRPr="008361E1" w14:paraId="12C1F33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7C4F7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5514</w:t>
            </w:r>
          </w:p>
        </w:tc>
        <w:tc>
          <w:tcPr>
            <w:tcW w:w="794" w:type="dxa"/>
            <w:vAlign w:val="center"/>
          </w:tcPr>
          <w:p w14:paraId="08013D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5524</w:t>
            </w:r>
          </w:p>
        </w:tc>
        <w:tc>
          <w:tcPr>
            <w:tcW w:w="624" w:type="dxa"/>
            <w:noWrap/>
            <w:vAlign w:val="center"/>
            <w:hideMark/>
          </w:tcPr>
          <w:p w14:paraId="32A71D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012D0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CC7F3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41.8</w:t>
            </w:r>
          </w:p>
        </w:tc>
        <w:tc>
          <w:tcPr>
            <w:tcW w:w="794" w:type="dxa"/>
            <w:noWrap/>
            <w:vAlign w:val="center"/>
            <w:hideMark/>
          </w:tcPr>
          <w:p w14:paraId="1DD1C0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8148DF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9C50C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5524</w:t>
            </w:r>
          </w:p>
        </w:tc>
        <w:tc>
          <w:tcPr>
            <w:tcW w:w="794" w:type="dxa"/>
            <w:vAlign w:val="center"/>
          </w:tcPr>
          <w:p w14:paraId="48D4E8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5527</w:t>
            </w:r>
          </w:p>
        </w:tc>
        <w:tc>
          <w:tcPr>
            <w:tcW w:w="624" w:type="dxa"/>
            <w:noWrap/>
            <w:vAlign w:val="center"/>
            <w:hideMark/>
          </w:tcPr>
          <w:p w14:paraId="2ADAB0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2A68F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6AE6E4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6CB15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C44F0F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9651E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5527</w:t>
            </w:r>
          </w:p>
        </w:tc>
        <w:tc>
          <w:tcPr>
            <w:tcW w:w="794" w:type="dxa"/>
            <w:vAlign w:val="center"/>
          </w:tcPr>
          <w:p w14:paraId="1CD024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5542</w:t>
            </w:r>
          </w:p>
        </w:tc>
        <w:tc>
          <w:tcPr>
            <w:tcW w:w="624" w:type="dxa"/>
            <w:noWrap/>
            <w:vAlign w:val="center"/>
            <w:hideMark/>
          </w:tcPr>
          <w:p w14:paraId="780944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69658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0C21A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179E4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34.6</w:t>
            </w:r>
          </w:p>
        </w:tc>
      </w:tr>
      <w:tr w:rsidR="009F2394" w:rsidRPr="008361E1" w14:paraId="6B8B18C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BDC427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5542</w:t>
            </w:r>
          </w:p>
        </w:tc>
        <w:tc>
          <w:tcPr>
            <w:tcW w:w="794" w:type="dxa"/>
            <w:vAlign w:val="center"/>
          </w:tcPr>
          <w:p w14:paraId="1BEDAA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5554</w:t>
            </w:r>
          </w:p>
        </w:tc>
        <w:tc>
          <w:tcPr>
            <w:tcW w:w="624" w:type="dxa"/>
            <w:noWrap/>
            <w:vAlign w:val="center"/>
            <w:hideMark/>
          </w:tcPr>
          <w:p w14:paraId="07ABA0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E4939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A3967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34.6</w:t>
            </w:r>
          </w:p>
        </w:tc>
        <w:tc>
          <w:tcPr>
            <w:tcW w:w="794" w:type="dxa"/>
            <w:noWrap/>
            <w:vAlign w:val="center"/>
            <w:hideMark/>
          </w:tcPr>
          <w:p w14:paraId="474635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34.6</w:t>
            </w:r>
          </w:p>
        </w:tc>
      </w:tr>
      <w:tr w:rsidR="009F2394" w:rsidRPr="008361E1" w14:paraId="11B2A1A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421DD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5554</w:t>
            </w:r>
          </w:p>
        </w:tc>
        <w:tc>
          <w:tcPr>
            <w:tcW w:w="794" w:type="dxa"/>
            <w:vAlign w:val="center"/>
          </w:tcPr>
          <w:p w14:paraId="4D7FF7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5557</w:t>
            </w:r>
          </w:p>
        </w:tc>
        <w:tc>
          <w:tcPr>
            <w:tcW w:w="624" w:type="dxa"/>
            <w:noWrap/>
            <w:vAlign w:val="center"/>
            <w:hideMark/>
          </w:tcPr>
          <w:p w14:paraId="414327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8624B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E08EC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34.6</w:t>
            </w:r>
          </w:p>
        </w:tc>
        <w:tc>
          <w:tcPr>
            <w:tcW w:w="794" w:type="dxa"/>
            <w:noWrap/>
            <w:vAlign w:val="center"/>
            <w:hideMark/>
          </w:tcPr>
          <w:p w14:paraId="376751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27.3</w:t>
            </w:r>
          </w:p>
        </w:tc>
      </w:tr>
      <w:tr w:rsidR="009F2394" w:rsidRPr="008361E1" w14:paraId="3B49120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F0E85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5557</w:t>
            </w:r>
          </w:p>
        </w:tc>
        <w:tc>
          <w:tcPr>
            <w:tcW w:w="794" w:type="dxa"/>
            <w:vAlign w:val="center"/>
          </w:tcPr>
          <w:p w14:paraId="110E86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5560</w:t>
            </w:r>
          </w:p>
        </w:tc>
        <w:tc>
          <w:tcPr>
            <w:tcW w:w="624" w:type="dxa"/>
            <w:noWrap/>
            <w:vAlign w:val="center"/>
            <w:hideMark/>
          </w:tcPr>
          <w:p w14:paraId="754169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97326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1A6DA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27.3</w:t>
            </w:r>
          </w:p>
        </w:tc>
        <w:tc>
          <w:tcPr>
            <w:tcW w:w="794" w:type="dxa"/>
            <w:noWrap/>
            <w:vAlign w:val="center"/>
            <w:hideMark/>
          </w:tcPr>
          <w:p w14:paraId="791F27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27.3</w:t>
            </w:r>
          </w:p>
        </w:tc>
      </w:tr>
      <w:tr w:rsidR="009F2394" w:rsidRPr="008361E1" w14:paraId="0C769C3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45FD6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5560</w:t>
            </w:r>
          </w:p>
        </w:tc>
        <w:tc>
          <w:tcPr>
            <w:tcW w:w="794" w:type="dxa"/>
            <w:vAlign w:val="center"/>
          </w:tcPr>
          <w:p w14:paraId="0116FD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5568</w:t>
            </w:r>
          </w:p>
        </w:tc>
        <w:tc>
          <w:tcPr>
            <w:tcW w:w="624" w:type="dxa"/>
            <w:noWrap/>
            <w:vAlign w:val="center"/>
            <w:hideMark/>
          </w:tcPr>
          <w:p w14:paraId="6A169A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0209B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DEBD4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27.3</w:t>
            </w:r>
          </w:p>
        </w:tc>
        <w:tc>
          <w:tcPr>
            <w:tcW w:w="794" w:type="dxa"/>
            <w:noWrap/>
            <w:vAlign w:val="center"/>
            <w:hideMark/>
          </w:tcPr>
          <w:p w14:paraId="5B48A1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43.5</w:t>
            </w:r>
          </w:p>
        </w:tc>
      </w:tr>
      <w:tr w:rsidR="009F2394" w:rsidRPr="008361E1" w14:paraId="325BE34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549AC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5568</w:t>
            </w:r>
          </w:p>
        </w:tc>
        <w:tc>
          <w:tcPr>
            <w:tcW w:w="794" w:type="dxa"/>
            <w:vAlign w:val="center"/>
          </w:tcPr>
          <w:p w14:paraId="71C30D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5571</w:t>
            </w:r>
          </w:p>
        </w:tc>
        <w:tc>
          <w:tcPr>
            <w:tcW w:w="624" w:type="dxa"/>
            <w:noWrap/>
            <w:vAlign w:val="center"/>
            <w:hideMark/>
          </w:tcPr>
          <w:p w14:paraId="62FA0F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E20F4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15410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43.5</w:t>
            </w:r>
          </w:p>
        </w:tc>
        <w:tc>
          <w:tcPr>
            <w:tcW w:w="794" w:type="dxa"/>
            <w:noWrap/>
            <w:vAlign w:val="center"/>
            <w:hideMark/>
          </w:tcPr>
          <w:p w14:paraId="510B1C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43.5</w:t>
            </w:r>
          </w:p>
        </w:tc>
      </w:tr>
      <w:tr w:rsidR="009F2394" w:rsidRPr="008361E1" w14:paraId="064B0BB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2BAEC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5571</w:t>
            </w:r>
          </w:p>
        </w:tc>
        <w:tc>
          <w:tcPr>
            <w:tcW w:w="794" w:type="dxa"/>
            <w:vAlign w:val="center"/>
          </w:tcPr>
          <w:p w14:paraId="48DBFB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5581</w:t>
            </w:r>
          </w:p>
        </w:tc>
        <w:tc>
          <w:tcPr>
            <w:tcW w:w="624" w:type="dxa"/>
            <w:noWrap/>
            <w:vAlign w:val="center"/>
            <w:hideMark/>
          </w:tcPr>
          <w:p w14:paraId="3A43B2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222CA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BBCF5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43.5</w:t>
            </w:r>
          </w:p>
        </w:tc>
        <w:tc>
          <w:tcPr>
            <w:tcW w:w="794" w:type="dxa"/>
            <w:noWrap/>
            <w:vAlign w:val="center"/>
            <w:hideMark/>
          </w:tcPr>
          <w:p w14:paraId="3B249A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66EF38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0E21B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5581</w:t>
            </w:r>
          </w:p>
        </w:tc>
        <w:tc>
          <w:tcPr>
            <w:tcW w:w="794" w:type="dxa"/>
            <w:vAlign w:val="center"/>
          </w:tcPr>
          <w:p w14:paraId="212F10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5587</w:t>
            </w:r>
          </w:p>
        </w:tc>
        <w:tc>
          <w:tcPr>
            <w:tcW w:w="624" w:type="dxa"/>
            <w:noWrap/>
            <w:vAlign w:val="center"/>
            <w:hideMark/>
          </w:tcPr>
          <w:p w14:paraId="258A04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AE30A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3181C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F17FD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008E41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80C1F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5587</w:t>
            </w:r>
          </w:p>
        </w:tc>
        <w:tc>
          <w:tcPr>
            <w:tcW w:w="794" w:type="dxa"/>
            <w:vAlign w:val="center"/>
          </w:tcPr>
          <w:p w14:paraId="1B9E88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5601</w:t>
            </w:r>
          </w:p>
        </w:tc>
        <w:tc>
          <w:tcPr>
            <w:tcW w:w="624" w:type="dxa"/>
            <w:noWrap/>
            <w:vAlign w:val="center"/>
            <w:hideMark/>
          </w:tcPr>
          <w:p w14:paraId="2BE3EF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27716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DA840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AB72B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30.0</w:t>
            </w:r>
          </w:p>
        </w:tc>
      </w:tr>
      <w:tr w:rsidR="009F2394" w:rsidRPr="008361E1" w14:paraId="51E9C52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2204E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5601</w:t>
            </w:r>
          </w:p>
        </w:tc>
        <w:tc>
          <w:tcPr>
            <w:tcW w:w="794" w:type="dxa"/>
            <w:vAlign w:val="center"/>
          </w:tcPr>
          <w:p w14:paraId="142278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5624</w:t>
            </w:r>
          </w:p>
        </w:tc>
        <w:tc>
          <w:tcPr>
            <w:tcW w:w="624" w:type="dxa"/>
            <w:noWrap/>
            <w:vAlign w:val="center"/>
            <w:hideMark/>
          </w:tcPr>
          <w:p w14:paraId="0981C9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31D5D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8A8CF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30.0</w:t>
            </w:r>
          </w:p>
        </w:tc>
        <w:tc>
          <w:tcPr>
            <w:tcW w:w="794" w:type="dxa"/>
            <w:noWrap/>
            <w:vAlign w:val="center"/>
            <w:hideMark/>
          </w:tcPr>
          <w:p w14:paraId="6F274E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30.0</w:t>
            </w:r>
          </w:p>
        </w:tc>
      </w:tr>
      <w:tr w:rsidR="009F2394" w:rsidRPr="008361E1" w14:paraId="0CC0705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3C414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5624</w:t>
            </w:r>
          </w:p>
        </w:tc>
        <w:tc>
          <w:tcPr>
            <w:tcW w:w="794" w:type="dxa"/>
            <w:vAlign w:val="center"/>
          </w:tcPr>
          <w:p w14:paraId="72A032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5629</w:t>
            </w:r>
          </w:p>
        </w:tc>
        <w:tc>
          <w:tcPr>
            <w:tcW w:w="624" w:type="dxa"/>
            <w:noWrap/>
            <w:vAlign w:val="center"/>
            <w:hideMark/>
          </w:tcPr>
          <w:p w14:paraId="06B5BB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4E961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842AB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30.0</w:t>
            </w:r>
          </w:p>
        </w:tc>
        <w:tc>
          <w:tcPr>
            <w:tcW w:w="794" w:type="dxa"/>
            <w:noWrap/>
            <w:vAlign w:val="center"/>
            <w:hideMark/>
          </w:tcPr>
          <w:p w14:paraId="00C7D1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13.6</w:t>
            </w:r>
          </w:p>
        </w:tc>
      </w:tr>
      <w:tr w:rsidR="009F2394" w:rsidRPr="008361E1" w14:paraId="3EC3FD9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A17A7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5629</w:t>
            </w:r>
          </w:p>
        </w:tc>
        <w:tc>
          <w:tcPr>
            <w:tcW w:w="794" w:type="dxa"/>
            <w:vAlign w:val="center"/>
          </w:tcPr>
          <w:p w14:paraId="46E3FE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5632</w:t>
            </w:r>
          </w:p>
        </w:tc>
        <w:tc>
          <w:tcPr>
            <w:tcW w:w="624" w:type="dxa"/>
            <w:noWrap/>
            <w:vAlign w:val="center"/>
            <w:hideMark/>
          </w:tcPr>
          <w:p w14:paraId="33A995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BD962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DAD9D3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13.6</w:t>
            </w:r>
          </w:p>
        </w:tc>
        <w:tc>
          <w:tcPr>
            <w:tcW w:w="794" w:type="dxa"/>
            <w:noWrap/>
            <w:vAlign w:val="center"/>
            <w:hideMark/>
          </w:tcPr>
          <w:p w14:paraId="787515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13.6</w:t>
            </w:r>
          </w:p>
        </w:tc>
      </w:tr>
      <w:tr w:rsidR="009F2394" w:rsidRPr="008361E1" w14:paraId="66AA564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E57C8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5632</w:t>
            </w:r>
          </w:p>
        </w:tc>
        <w:tc>
          <w:tcPr>
            <w:tcW w:w="794" w:type="dxa"/>
            <w:vAlign w:val="center"/>
          </w:tcPr>
          <w:p w14:paraId="21E710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5639</w:t>
            </w:r>
          </w:p>
        </w:tc>
        <w:tc>
          <w:tcPr>
            <w:tcW w:w="624" w:type="dxa"/>
            <w:noWrap/>
            <w:vAlign w:val="center"/>
            <w:hideMark/>
          </w:tcPr>
          <w:p w14:paraId="38758B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08835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48447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13.6</w:t>
            </w:r>
          </w:p>
        </w:tc>
        <w:tc>
          <w:tcPr>
            <w:tcW w:w="794" w:type="dxa"/>
            <w:noWrap/>
            <w:vAlign w:val="center"/>
            <w:hideMark/>
          </w:tcPr>
          <w:p w14:paraId="71C326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37.0</w:t>
            </w:r>
          </w:p>
        </w:tc>
      </w:tr>
      <w:tr w:rsidR="009F2394" w:rsidRPr="008361E1" w14:paraId="4CD73FC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BC82B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5639</w:t>
            </w:r>
          </w:p>
        </w:tc>
        <w:tc>
          <w:tcPr>
            <w:tcW w:w="794" w:type="dxa"/>
            <w:vAlign w:val="center"/>
          </w:tcPr>
          <w:p w14:paraId="6DEE69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5647</w:t>
            </w:r>
          </w:p>
        </w:tc>
        <w:tc>
          <w:tcPr>
            <w:tcW w:w="624" w:type="dxa"/>
            <w:noWrap/>
            <w:vAlign w:val="center"/>
            <w:hideMark/>
          </w:tcPr>
          <w:p w14:paraId="6E5E1C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B6B5B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0AB2B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37.0</w:t>
            </w:r>
          </w:p>
        </w:tc>
        <w:tc>
          <w:tcPr>
            <w:tcW w:w="794" w:type="dxa"/>
            <w:noWrap/>
            <w:vAlign w:val="center"/>
            <w:hideMark/>
          </w:tcPr>
          <w:p w14:paraId="51AF4A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37.0</w:t>
            </w:r>
          </w:p>
        </w:tc>
      </w:tr>
      <w:tr w:rsidR="009F2394" w:rsidRPr="008361E1" w14:paraId="78724BC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B659B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5647</w:t>
            </w:r>
          </w:p>
        </w:tc>
        <w:tc>
          <w:tcPr>
            <w:tcW w:w="794" w:type="dxa"/>
            <w:vAlign w:val="center"/>
          </w:tcPr>
          <w:p w14:paraId="069C59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5656</w:t>
            </w:r>
          </w:p>
        </w:tc>
        <w:tc>
          <w:tcPr>
            <w:tcW w:w="624" w:type="dxa"/>
            <w:noWrap/>
            <w:vAlign w:val="center"/>
            <w:hideMark/>
          </w:tcPr>
          <w:p w14:paraId="37181C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30E16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E846B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37.0</w:t>
            </w:r>
          </w:p>
        </w:tc>
        <w:tc>
          <w:tcPr>
            <w:tcW w:w="794" w:type="dxa"/>
            <w:noWrap/>
            <w:vAlign w:val="center"/>
            <w:hideMark/>
          </w:tcPr>
          <w:p w14:paraId="791367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A5F22F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D30E0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5656</w:t>
            </w:r>
          </w:p>
        </w:tc>
        <w:tc>
          <w:tcPr>
            <w:tcW w:w="794" w:type="dxa"/>
            <w:vAlign w:val="center"/>
          </w:tcPr>
          <w:p w14:paraId="62CD13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5713</w:t>
            </w:r>
          </w:p>
        </w:tc>
        <w:tc>
          <w:tcPr>
            <w:tcW w:w="624" w:type="dxa"/>
            <w:noWrap/>
            <w:vAlign w:val="center"/>
            <w:hideMark/>
          </w:tcPr>
          <w:p w14:paraId="7060DF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F7E00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FDE22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7D1E5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5E080C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ECD3D1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5713</w:t>
            </w:r>
          </w:p>
        </w:tc>
        <w:tc>
          <w:tcPr>
            <w:tcW w:w="794" w:type="dxa"/>
            <w:vAlign w:val="center"/>
          </w:tcPr>
          <w:p w14:paraId="62AE64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5734</w:t>
            </w:r>
          </w:p>
        </w:tc>
        <w:tc>
          <w:tcPr>
            <w:tcW w:w="624" w:type="dxa"/>
            <w:noWrap/>
            <w:vAlign w:val="center"/>
            <w:hideMark/>
          </w:tcPr>
          <w:p w14:paraId="574494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CFE90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CF8AC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AF2F6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41.2</w:t>
            </w:r>
          </w:p>
        </w:tc>
      </w:tr>
      <w:tr w:rsidR="009F2394" w:rsidRPr="008361E1" w14:paraId="0D2F107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0BA309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5734</w:t>
            </w:r>
          </w:p>
        </w:tc>
        <w:tc>
          <w:tcPr>
            <w:tcW w:w="794" w:type="dxa"/>
            <w:vAlign w:val="center"/>
          </w:tcPr>
          <w:p w14:paraId="21E6A4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5749</w:t>
            </w:r>
          </w:p>
        </w:tc>
        <w:tc>
          <w:tcPr>
            <w:tcW w:w="624" w:type="dxa"/>
            <w:noWrap/>
            <w:vAlign w:val="center"/>
            <w:hideMark/>
          </w:tcPr>
          <w:p w14:paraId="284119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47CA9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D6F53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41.2</w:t>
            </w:r>
          </w:p>
        </w:tc>
        <w:tc>
          <w:tcPr>
            <w:tcW w:w="794" w:type="dxa"/>
            <w:noWrap/>
            <w:vAlign w:val="center"/>
            <w:hideMark/>
          </w:tcPr>
          <w:p w14:paraId="52D33F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41.2</w:t>
            </w:r>
          </w:p>
        </w:tc>
      </w:tr>
      <w:tr w:rsidR="009F2394" w:rsidRPr="008361E1" w14:paraId="5391516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9742E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5749</w:t>
            </w:r>
          </w:p>
        </w:tc>
        <w:tc>
          <w:tcPr>
            <w:tcW w:w="794" w:type="dxa"/>
            <w:vAlign w:val="center"/>
          </w:tcPr>
          <w:p w14:paraId="02EE6F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5753</w:t>
            </w:r>
          </w:p>
        </w:tc>
        <w:tc>
          <w:tcPr>
            <w:tcW w:w="624" w:type="dxa"/>
            <w:noWrap/>
            <w:vAlign w:val="center"/>
            <w:hideMark/>
          </w:tcPr>
          <w:p w14:paraId="102775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4DF34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1DFD4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41.2</w:t>
            </w:r>
          </w:p>
        </w:tc>
        <w:tc>
          <w:tcPr>
            <w:tcW w:w="794" w:type="dxa"/>
            <w:noWrap/>
            <w:vAlign w:val="center"/>
            <w:hideMark/>
          </w:tcPr>
          <w:p w14:paraId="52D86B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29.5</w:t>
            </w:r>
          </w:p>
        </w:tc>
      </w:tr>
      <w:tr w:rsidR="009F2394" w:rsidRPr="008361E1" w14:paraId="2567A54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ECECE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5753</w:t>
            </w:r>
          </w:p>
        </w:tc>
        <w:tc>
          <w:tcPr>
            <w:tcW w:w="794" w:type="dxa"/>
            <w:vAlign w:val="center"/>
          </w:tcPr>
          <w:p w14:paraId="044855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5789</w:t>
            </w:r>
          </w:p>
        </w:tc>
        <w:tc>
          <w:tcPr>
            <w:tcW w:w="624" w:type="dxa"/>
            <w:noWrap/>
            <w:vAlign w:val="center"/>
            <w:hideMark/>
          </w:tcPr>
          <w:p w14:paraId="65FFEA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5E6BE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02EF4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29.5</w:t>
            </w:r>
          </w:p>
        </w:tc>
        <w:tc>
          <w:tcPr>
            <w:tcW w:w="794" w:type="dxa"/>
            <w:noWrap/>
            <w:vAlign w:val="center"/>
            <w:hideMark/>
          </w:tcPr>
          <w:p w14:paraId="4469AE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29.5</w:t>
            </w:r>
          </w:p>
        </w:tc>
      </w:tr>
      <w:tr w:rsidR="009F2394" w:rsidRPr="008361E1" w14:paraId="6FF4630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43CEBC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5789</w:t>
            </w:r>
          </w:p>
        </w:tc>
        <w:tc>
          <w:tcPr>
            <w:tcW w:w="794" w:type="dxa"/>
            <w:vAlign w:val="center"/>
          </w:tcPr>
          <w:p w14:paraId="002D76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5792</w:t>
            </w:r>
          </w:p>
        </w:tc>
        <w:tc>
          <w:tcPr>
            <w:tcW w:w="624" w:type="dxa"/>
            <w:noWrap/>
            <w:vAlign w:val="center"/>
            <w:hideMark/>
          </w:tcPr>
          <w:p w14:paraId="6B29C9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D2327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8AACF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29.5</w:t>
            </w:r>
          </w:p>
        </w:tc>
        <w:tc>
          <w:tcPr>
            <w:tcW w:w="794" w:type="dxa"/>
            <w:noWrap/>
            <w:vAlign w:val="center"/>
            <w:hideMark/>
          </w:tcPr>
          <w:p w14:paraId="1BE9B5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18.0</w:t>
            </w:r>
          </w:p>
        </w:tc>
      </w:tr>
      <w:tr w:rsidR="009F2394" w:rsidRPr="008361E1" w14:paraId="37189BA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87733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5792</w:t>
            </w:r>
          </w:p>
        </w:tc>
        <w:tc>
          <w:tcPr>
            <w:tcW w:w="794" w:type="dxa"/>
            <w:vAlign w:val="center"/>
          </w:tcPr>
          <w:p w14:paraId="205BA1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5795</w:t>
            </w:r>
          </w:p>
        </w:tc>
        <w:tc>
          <w:tcPr>
            <w:tcW w:w="624" w:type="dxa"/>
            <w:noWrap/>
            <w:vAlign w:val="center"/>
            <w:hideMark/>
          </w:tcPr>
          <w:p w14:paraId="765659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9B402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9E300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18.0</w:t>
            </w:r>
          </w:p>
        </w:tc>
        <w:tc>
          <w:tcPr>
            <w:tcW w:w="794" w:type="dxa"/>
            <w:noWrap/>
            <w:vAlign w:val="center"/>
            <w:hideMark/>
          </w:tcPr>
          <w:p w14:paraId="549018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18.0</w:t>
            </w:r>
          </w:p>
        </w:tc>
      </w:tr>
      <w:tr w:rsidR="009F2394" w:rsidRPr="008361E1" w14:paraId="00D5A79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183CE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5795</w:t>
            </w:r>
          </w:p>
        </w:tc>
        <w:tc>
          <w:tcPr>
            <w:tcW w:w="794" w:type="dxa"/>
            <w:vAlign w:val="center"/>
          </w:tcPr>
          <w:p w14:paraId="2AE5E8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5800</w:t>
            </w:r>
          </w:p>
        </w:tc>
        <w:tc>
          <w:tcPr>
            <w:tcW w:w="624" w:type="dxa"/>
            <w:noWrap/>
            <w:vAlign w:val="center"/>
            <w:hideMark/>
          </w:tcPr>
          <w:p w14:paraId="511EDE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845CD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8E6FC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18.0</w:t>
            </w:r>
          </w:p>
        </w:tc>
        <w:tc>
          <w:tcPr>
            <w:tcW w:w="794" w:type="dxa"/>
            <w:noWrap/>
            <w:vAlign w:val="center"/>
            <w:hideMark/>
          </w:tcPr>
          <w:p w14:paraId="708030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3498A6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8B1A4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5800</w:t>
            </w:r>
          </w:p>
        </w:tc>
        <w:tc>
          <w:tcPr>
            <w:tcW w:w="794" w:type="dxa"/>
            <w:vAlign w:val="center"/>
          </w:tcPr>
          <w:p w14:paraId="367D02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5803</w:t>
            </w:r>
          </w:p>
        </w:tc>
        <w:tc>
          <w:tcPr>
            <w:tcW w:w="624" w:type="dxa"/>
            <w:noWrap/>
            <w:vAlign w:val="center"/>
            <w:hideMark/>
          </w:tcPr>
          <w:p w14:paraId="74E8BB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F77A5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4C12C1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68625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E21908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4F108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5803</w:t>
            </w:r>
          </w:p>
        </w:tc>
        <w:tc>
          <w:tcPr>
            <w:tcW w:w="794" w:type="dxa"/>
            <w:vAlign w:val="center"/>
          </w:tcPr>
          <w:p w14:paraId="4F3991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5811</w:t>
            </w:r>
          </w:p>
        </w:tc>
        <w:tc>
          <w:tcPr>
            <w:tcW w:w="624" w:type="dxa"/>
            <w:noWrap/>
            <w:vAlign w:val="center"/>
            <w:hideMark/>
          </w:tcPr>
          <w:p w14:paraId="6E8694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BEC7E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AB7A1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1C719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29.5</w:t>
            </w:r>
          </w:p>
        </w:tc>
      </w:tr>
      <w:tr w:rsidR="009F2394" w:rsidRPr="008361E1" w14:paraId="5FB54BE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B2A63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5811</w:t>
            </w:r>
          </w:p>
        </w:tc>
        <w:tc>
          <w:tcPr>
            <w:tcW w:w="794" w:type="dxa"/>
            <w:vAlign w:val="center"/>
          </w:tcPr>
          <w:p w14:paraId="289F93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5814</w:t>
            </w:r>
          </w:p>
        </w:tc>
        <w:tc>
          <w:tcPr>
            <w:tcW w:w="624" w:type="dxa"/>
            <w:noWrap/>
            <w:vAlign w:val="center"/>
            <w:hideMark/>
          </w:tcPr>
          <w:p w14:paraId="0CDA2C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8F75E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4F983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29.5</w:t>
            </w:r>
          </w:p>
        </w:tc>
        <w:tc>
          <w:tcPr>
            <w:tcW w:w="794" w:type="dxa"/>
            <w:noWrap/>
            <w:vAlign w:val="center"/>
            <w:hideMark/>
          </w:tcPr>
          <w:p w14:paraId="632A10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29.5</w:t>
            </w:r>
          </w:p>
        </w:tc>
      </w:tr>
      <w:tr w:rsidR="009F2394" w:rsidRPr="008361E1" w14:paraId="041D85B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2DF70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5814</w:t>
            </w:r>
          </w:p>
        </w:tc>
        <w:tc>
          <w:tcPr>
            <w:tcW w:w="794" w:type="dxa"/>
            <w:vAlign w:val="center"/>
          </w:tcPr>
          <w:p w14:paraId="036B53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5817</w:t>
            </w:r>
          </w:p>
        </w:tc>
        <w:tc>
          <w:tcPr>
            <w:tcW w:w="624" w:type="dxa"/>
            <w:noWrap/>
            <w:vAlign w:val="center"/>
            <w:hideMark/>
          </w:tcPr>
          <w:p w14:paraId="47632B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2842B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38063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29.5</w:t>
            </w:r>
          </w:p>
        </w:tc>
        <w:tc>
          <w:tcPr>
            <w:tcW w:w="794" w:type="dxa"/>
            <w:noWrap/>
            <w:vAlign w:val="center"/>
            <w:hideMark/>
          </w:tcPr>
          <w:p w14:paraId="4F7CDC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22.1</w:t>
            </w:r>
          </w:p>
        </w:tc>
      </w:tr>
      <w:tr w:rsidR="009F2394" w:rsidRPr="008361E1" w14:paraId="60C68AC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9F995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5817</w:t>
            </w:r>
          </w:p>
        </w:tc>
        <w:tc>
          <w:tcPr>
            <w:tcW w:w="794" w:type="dxa"/>
            <w:vAlign w:val="center"/>
          </w:tcPr>
          <w:p w14:paraId="34CA92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5820</w:t>
            </w:r>
          </w:p>
        </w:tc>
        <w:tc>
          <w:tcPr>
            <w:tcW w:w="624" w:type="dxa"/>
            <w:noWrap/>
            <w:vAlign w:val="center"/>
            <w:hideMark/>
          </w:tcPr>
          <w:p w14:paraId="5A7511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82895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7FDF7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22.1</w:t>
            </w:r>
          </w:p>
        </w:tc>
        <w:tc>
          <w:tcPr>
            <w:tcW w:w="794" w:type="dxa"/>
            <w:noWrap/>
            <w:vAlign w:val="center"/>
            <w:hideMark/>
          </w:tcPr>
          <w:p w14:paraId="550CA2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22.1</w:t>
            </w:r>
          </w:p>
        </w:tc>
      </w:tr>
      <w:tr w:rsidR="009F2394" w:rsidRPr="008361E1" w14:paraId="122660E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C764F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5820</w:t>
            </w:r>
          </w:p>
        </w:tc>
        <w:tc>
          <w:tcPr>
            <w:tcW w:w="794" w:type="dxa"/>
            <w:vAlign w:val="center"/>
          </w:tcPr>
          <w:p w14:paraId="6B791B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5824</w:t>
            </w:r>
          </w:p>
        </w:tc>
        <w:tc>
          <w:tcPr>
            <w:tcW w:w="624" w:type="dxa"/>
            <w:noWrap/>
            <w:vAlign w:val="center"/>
            <w:hideMark/>
          </w:tcPr>
          <w:p w14:paraId="202825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F327A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E9587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22.1</w:t>
            </w:r>
          </w:p>
        </w:tc>
        <w:tc>
          <w:tcPr>
            <w:tcW w:w="794" w:type="dxa"/>
            <w:noWrap/>
            <w:vAlign w:val="center"/>
            <w:hideMark/>
          </w:tcPr>
          <w:p w14:paraId="198EB0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8.1</w:t>
            </w:r>
          </w:p>
        </w:tc>
      </w:tr>
      <w:tr w:rsidR="009F2394" w:rsidRPr="008361E1" w14:paraId="3F9F87A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60012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5824</w:t>
            </w:r>
          </w:p>
        </w:tc>
        <w:tc>
          <w:tcPr>
            <w:tcW w:w="794" w:type="dxa"/>
            <w:vAlign w:val="center"/>
          </w:tcPr>
          <w:p w14:paraId="2F1894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5827</w:t>
            </w:r>
          </w:p>
        </w:tc>
        <w:tc>
          <w:tcPr>
            <w:tcW w:w="624" w:type="dxa"/>
            <w:noWrap/>
            <w:vAlign w:val="center"/>
            <w:hideMark/>
          </w:tcPr>
          <w:p w14:paraId="5D0B84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DEA57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23E7B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8.1</w:t>
            </w:r>
          </w:p>
        </w:tc>
        <w:tc>
          <w:tcPr>
            <w:tcW w:w="794" w:type="dxa"/>
            <w:noWrap/>
            <w:vAlign w:val="center"/>
            <w:hideMark/>
          </w:tcPr>
          <w:p w14:paraId="72158B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8.1</w:t>
            </w:r>
          </w:p>
        </w:tc>
      </w:tr>
      <w:tr w:rsidR="009F2394" w:rsidRPr="008361E1" w14:paraId="39285F5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23634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5827</w:t>
            </w:r>
          </w:p>
        </w:tc>
        <w:tc>
          <w:tcPr>
            <w:tcW w:w="794" w:type="dxa"/>
            <w:vAlign w:val="center"/>
          </w:tcPr>
          <w:p w14:paraId="76A4D7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5832</w:t>
            </w:r>
          </w:p>
        </w:tc>
        <w:tc>
          <w:tcPr>
            <w:tcW w:w="624" w:type="dxa"/>
            <w:noWrap/>
            <w:vAlign w:val="center"/>
            <w:hideMark/>
          </w:tcPr>
          <w:p w14:paraId="2CD972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D12D4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6724C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8.1</w:t>
            </w:r>
          </w:p>
        </w:tc>
        <w:tc>
          <w:tcPr>
            <w:tcW w:w="794" w:type="dxa"/>
            <w:noWrap/>
            <w:vAlign w:val="center"/>
            <w:hideMark/>
          </w:tcPr>
          <w:p w14:paraId="29FBBA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16.9</w:t>
            </w:r>
          </w:p>
        </w:tc>
      </w:tr>
      <w:tr w:rsidR="009F2394" w:rsidRPr="008361E1" w14:paraId="026FB97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DE6E3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5832</w:t>
            </w:r>
          </w:p>
        </w:tc>
        <w:tc>
          <w:tcPr>
            <w:tcW w:w="794" w:type="dxa"/>
            <w:vAlign w:val="center"/>
          </w:tcPr>
          <w:p w14:paraId="5C37E7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5844</w:t>
            </w:r>
          </w:p>
        </w:tc>
        <w:tc>
          <w:tcPr>
            <w:tcW w:w="624" w:type="dxa"/>
            <w:noWrap/>
            <w:vAlign w:val="center"/>
            <w:hideMark/>
          </w:tcPr>
          <w:p w14:paraId="67BE2B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584E0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5B54E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16.9</w:t>
            </w:r>
          </w:p>
        </w:tc>
        <w:tc>
          <w:tcPr>
            <w:tcW w:w="794" w:type="dxa"/>
            <w:noWrap/>
            <w:vAlign w:val="center"/>
            <w:hideMark/>
          </w:tcPr>
          <w:p w14:paraId="2783B2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16.9</w:t>
            </w:r>
          </w:p>
        </w:tc>
      </w:tr>
      <w:tr w:rsidR="009F2394" w:rsidRPr="008361E1" w14:paraId="73D123D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2A02C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5844</w:t>
            </w:r>
          </w:p>
        </w:tc>
        <w:tc>
          <w:tcPr>
            <w:tcW w:w="794" w:type="dxa"/>
            <w:vAlign w:val="center"/>
          </w:tcPr>
          <w:p w14:paraId="4DB8BD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5849</w:t>
            </w:r>
          </w:p>
        </w:tc>
        <w:tc>
          <w:tcPr>
            <w:tcW w:w="624" w:type="dxa"/>
            <w:noWrap/>
            <w:vAlign w:val="center"/>
            <w:hideMark/>
          </w:tcPr>
          <w:p w14:paraId="433B32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11826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68AFD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16.9</w:t>
            </w:r>
          </w:p>
        </w:tc>
        <w:tc>
          <w:tcPr>
            <w:tcW w:w="794" w:type="dxa"/>
            <w:noWrap/>
            <w:vAlign w:val="center"/>
            <w:hideMark/>
          </w:tcPr>
          <w:p w14:paraId="3D229C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014746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58816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5849</w:t>
            </w:r>
          </w:p>
        </w:tc>
        <w:tc>
          <w:tcPr>
            <w:tcW w:w="794" w:type="dxa"/>
            <w:vAlign w:val="center"/>
          </w:tcPr>
          <w:p w14:paraId="136899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5952</w:t>
            </w:r>
          </w:p>
        </w:tc>
        <w:tc>
          <w:tcPr>
            <w:tcW w:w="624" w:type="dxa"/>
            <w:noWrap/>
            <w:vAlign w:val="center"/>
            <w:hideMark/>
          </w:tcPr>
          <w:p w14:paraId="2EC5F7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BAD06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7E64C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9201D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E27877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C141B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5952</w:t>
            </w:r>
          </w:p>
        </w:tc>
        <w:tc>
          <w:tcPr>
            <w:tcW w:w="794" w:type="dxa"/>
            <w:vAlign w:val="center"/>
          </w:tcPr>
          <w:p w14:paraId="300213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5958</w:t>
            </w:r>
          </w:p>
        </w:tc>
        <w:tc>
          <w:tcPr>
            <w:tcW w:w="624" w:type="dxa"/>
            <w:noWrap/>
            <w:vAlign w:val="center"/>
            <w:hideMark/>
          </w:tcPr>
          <w:p w14:paraId="5ABA66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BF98B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F70E2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8ABB4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14.4</w:t>
            </w:r>
          </w:p>
        </w:tc>
      </w:tr>
      <w:tr w:rsidR="009F2394" w:rsidRPr="008361E1" w14:paraId="522B280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853FF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5958</w:t>
            </w:r>
          </w:p>
        </w:tc>
        <w:tc>
          <w:tcPr>
            <w:tcW w:w="794" w:type="dxa"/>
            <w:vAlign w:val="center"/>
          </w:tcPr>
          <w:p w14:paraId="5BF3CF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5965</w:t>
            </w:r>
          </w:p>
        </w:tc>
        <w:tc>
          <w:tcPr>
            <w:tcW w:w="624" w:type="dxa"/>
            <w:noWrap/>
            <w:vAlign w:val="center"/>
            <w:hideMark/>
          </w:tcPr>
          <w:p w14:paraId="335D19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5ACC8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08CD5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14.4</w:t>
            </w:r>
          </w:p>
        </w:tc>
        <w:tc>
          <w:tcPr>
            <w:tcW w:w="794" w:type="dxa"/>
            <w:noWrap/>
            <w:vAlign w:val="center"/>
            <w:hideMark/>
          </w:tcPr>
          <w:p w14:paraId="55F279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14.4</w:t>
            </w:r>
          </w:p>
        </w:tc>
      </w:tr>
      <w:tr w:rsidR="009F2394" w:rsidRPr="008361E1" w14:paraId="01E5B67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AB147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5965</w:t>
            </w:r>
          </w:p>
        </w:tc>
        <w:tc>
          <w:tcPr>
            <w:tcW w:w="794" w:type="dxa"/>
            <w:vAlign w:val="center"/>
          </w:tcPr>
          <w:p w14:paraId="2A3D12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5968</w:t>
            </w:r>
          </w:p>
        </w:tc>
        <w:tc>
          <w:tcPr>
            <w:tcW w:w="624" w:type="dxa"/>
            <w:noWrap/>
            <w:vAlign w:val="center"/>
            <w:hideMark/>
          </w:tcPr>
          <w:p w14:paraId="03FA35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0D100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D014F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14.4</w:t>
            </w:r>
          </w:p>
        </w:tc>
        <w:tc>
          <w:tcPr>
            <w:tcW w:w="794" w:type="dxa"/>
            <w:noWrap/>
            <w:vAlign w:val="center"/>
            <w:hideMark/>
          </w:tcPr>
          <w:p w14:paraId="16637E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3.5</w:t>
            </w:r>
          </w:p>
        </w:tc>
      </w:tr>
      <w:tr w:rsidR="009F2394" w:rsidRPr="008361E1" w14:paraId="37FCC7F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95E5B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5968</w:t>
            </w:r>
          </w:p>
        </w:tc>
        <w:tc>
          <w:tcPr>
            <w:tcW w:w="794" w:type="dxa"/>
            <w:vAlign w:val="center"/>
          </w:tcPr>
          <w:p w14:paraId="659AB2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5971</w:t>
            </w:r>
          </w:p>
        </w:tc>
        <w:tc>
          <w:tcPr>
            <w:tcW w:w="624" w:type="dxa"/>
            <w:noWrap/>
            <w:vAlign w:val="center"/>
            <w:hideMark/>
          </w:tcPr>
          <w:p w14:paraId="7AC507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3ABD7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288BD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3.5</w:t>
            </w:r>
          </w:p>
        </w:tc>
        <w:tc>
          <w:tcPr>
            <w:tcW w:w="794" w:type="dxa"/>
            <w:noWrap/>
            <w:vAlign w:val="center"/>
            <w:hideMark/>
          </w:tcPr>
          <w:p w14:paraId="72D031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3.5</w:t>
            </w:r>
          </w:p>
        </w:tc>
      </w:tr>
      <w:tr w:rsidR="009F2394" w:rsidRPr="008361E1" w14:paraId="2B70307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906FE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5971</w:t>
            </w:r>
          </w:p>
        </w:tc>
        <w:tc>
          <w:tcPr>
            <w:tcW w:w="794" w:type="dxa"/>
            <w:vAlign w:val="center"/>
          </w:tcPr>
          <w:p w14:paraId="7B21BF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6010</w:t>
            </w:r>
          </w:p>
        </w:tc>
        <w:tc>
          <w:tcPr>
            <w:tcW w:w="624" w:type="dxa"/>
            <w:noWrap/>
            <w:vAlign w:val="center"/>
            <w:hideMark/>
          </w:tcPr>
          <w:p w14:paraId="58BFF9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7D617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B48C6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3.5</w:t>
            </w:r>
          </w:p>
        </w:tc>
        <w:tc>
          <w:tcPr>
            <w:tcW w:w="794" w:type="dxa"/>
            <w:noWrap/>
            <w:vAlign w:val="center"/>
            <w:hideMark/>
          </w:tcPr>
          <w:p w14:paraId="420095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56.4</w:t>
            </w:r>
          </w:p>
        </w:tc>
      </w:tr>
      <w:tr w:rsidR="009F2394" w:rsidRPr="008361E1" w14:paraId="3DC056F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00FB5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6010</w:t>
            </w:r>
          </w:p>
        </w:tc>
        <w:tc>
          <w:tcPr>
            <w:tcW w:w="794" w:type="dxa"/>
            <w:vAlign w:val="center"/>
          </w:tcPr>
          <w:p w14:paraId="62B7CA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6074</w:t>
            </w:r>
          </w:p>
        </w:tc>
        <w:tc>
          <w:tcPr>
            <w:tcW w:w="624" w:type="dxa"/>
            <w:noWrap/>
            <w:vAlign w:val="center"/>
            <w:hideMark/>
          </w:tcPr>
          <w:p w14:paraId="3FF352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4B2FB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1574B3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56.4</w:t>
            </w:r>
          </w:p>
        </w:tc>
        <w:tc>
          <w:tcPr>
            <w:tcW w:w="794" w:type="dxa"/>
            <w:noWrap/>
            <w:vAlign w:val="center"/>
            <w:hideMark/>
          </w:tcPr>
          <w:p w14:paraId="5CEE51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56.4</w:t>
            </w:r>
          </w:p>
        </w:tc>
      </w:tr>
      <w:tr w:rsidR="009F2394" w:rsidRPr="008361E1" w14:paraId="5C7EE1A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D59BB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6074</w:t>
            </w:r>
          </w:p>
        </w:tc>
        <w:tc>
          <w:tcPr>
            <w:tcW w:w="794" w:type="dxa"/>
            <w:vAlign w:val="center"/>
          </w:tcPr>
          <w:p w14:paraId="1BC2E4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6078</w:t>
            </w:r>
          </w:p>
        </w:tc>
        <w:tc>
          <w:tcPr>
            <w:tcW w:w="624" w:type="dxa"/>
            <w:noWrap/>
            <w:vAlign w:val="center"/>
            <w:hideMark/>
          </w:tcPr>
          <w:p w14:paraId="1EC74D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EF690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40627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56.4</w:t>
            </w:r>
          </w:p>
        </w:tc>
        <w:tc>
          <w:tcPr>
            <w:tcW w:w="794" w:type="dxa"/>
            <w:noWrap/>
            <w:vAlign w:val="center"/>
            <w:hideMark/>
          </w:tcPr>
          <w:p w14:paraId="6B349D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41.2</w:t>
            </w:r>
          </w:p>
        </w:tc>
      </w:tr>
      <w:tr w:rsidR="009F2394" w:rsidRPr="008361E1" w14:paraId="6FCEE08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A290F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6078</w:t>
            </w:r>
          </w:p>
        </w:tc>
        <w:tc>
          <w:tcPr>
            <w:tcW w:w="794" w:type="dxa"/>
            <w:vAlign w:val="center"/>
          </w:tcPr>
          <w:p w14:paraId="19A025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6081</w:t>
            </w:r>
          </w:p>
        </w:tc>
        <w:tc>
          <w:tcPr>
            <w:tcW w:w="624" w:type="dxa"/>
            <w:noWrap/>
            <w:vAlign w:val="center"/>
            <w:hideMark/>
          </w:tcPr>
          <w:p w14:paraId="2FC7B9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C3008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9C009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41.2</w:t>
            </w:r>
          </w:p>
        </w:tc>
        <w:tc>
          <w:tcPr>
            <w:tcW w:w="794" w:type="dxa"/>
            <w:noWrap/>
            <w:vAlign w:val="center"/>
            <w:hideMark/>
          </w:tcPr>
          <w:p w14:paraId="57338D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41.2</w:t>
            </w:r>
          </w:p>
        </w:tc>
      </w:tr>
      <w:tr w:rsidR="009F2394" w:rsidRPr="008361E1" w14:paraId="1013243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880A6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6081</w:t>
            </w:r>
          </w:p>
        </w:tc>
        <w:tc>
          <w:tcPr>
            <w:tcW w:w="794" w:type="dxa"/>
            <w:vAlign w:val="center"/>
          </w:tcPr>
          <w:p w14:paraId="74042B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6088</w:t>
            </w:r>
          </w:p>
        </w:tc>
        <w:tc>
          <w:tcPr>
            <w:tcW w:w="624" w:type="dxa"/>
            <w:noWrap/>
            <w:vAlign w:val="center"/>
            <w:hideMark/>
          </w:tcPr>
          <w:p w14:paraId="5F0D25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66497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C191C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41.2</w:t>
            </w:r>
          </w:p>
        </w:tc>
        <w:tc>
          <w:tcPr>
            <w:tcW w:w="794" w:type="dxa"/>
            <w:noWrap/>
            <w:vAlign w:val="center"/>
            <w:hideMark/>
          </w:tcPr>
          <w:p w14:paraId="5A5529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13.9</w:t>
            </w:r>
          </w:p>
        </w:tc>
      </w:tr>
      <w:tr w:rsidR="009F2394" w:rsidRPr="008361E1" w14:paraId="04B71B2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6140C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6088</w:t>
            </w:r>
          </w:p>
        </w:tc>
        <w:tc>
          <w:tcPr>
            <w:tcW w:w="794" w:type="dxa"/>
            <w:vAlign w:val="center"/>
          </w:tcPr>
          <w:p w14:paraId="32FFC4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6091</w:t>
            </w:r>
          </w:p>
        </w:tc>
        <w:tc>
          <w:tcPr>
            <w:tcW w:w="624" w:type="dxa"/>
            <w:noWrap/>
            <w:vAlign w:val="center"/>
            <w:hideMark/>
          </w:tcPr>
          <w:p w14:paraId="192BD0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0DCDF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47622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13.9</w:t>
            </w:r>
          </w:p>
        </w:tc>
        <w:tc>
          <w:tcPr>
            <w:tcW w:w="794" w:type="dxa"/>
            <w:noWrap/>
            <w:vAlign w:val="center"/>
            <w:hideMark/>
          </w:tcPr>
          <w:p w14:paraId="7314EC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13.9</w:t>
            </w:r>
          </w:p>
        </w:tc>
      </w:tr>
      <w:tr w:rsidR="009F2394" w:rsidRPr="008361E1" w14:paraId="5DEED95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9975E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6091</w:t>
            </w:r>
          </w:p>
        </w:tc>
        <w:tc>
          <w:tcPr>
            <w:tcW w:w="794" w:type="dxa"/>
            <w:vAlign w:val="center"/>
          </w:tcPr>
          <w:p w14:paraId="3D4D8E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6111</w:t>
            </w:r>
          </w:p>
        </w:tc>
        <w:tc>
          <w:tcPr>
            <w:tcW w:w="624" w:type="dxa"/>
            <w:noWrap/>
            <w:vAlign w:val="center"/>
            <w:hideMark/>
          </w:tcPr>
          <w:p w14:paraId="636219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583B2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85EC0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13.9</w:t>
            </w:r>
          </w:p>
        </w:tc>
        <w:tc>
          <w:tcPr>
            <w:tcW w:w="794" w:type="dxa"/>
            <w:noWrap/>
            <w:vAlign w:val="center"/>
            <w:hideMark/>
          </w:tcPr>
          <w:p w14:paraId="160BCE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56.4</w:t>
            </w:r>
          </w:p>
        </w:tc>
      </w:tr>
      <w:tr w:rsidR="009F2394" w:rsidRPr="008361E1" w14:paraId="3FB3095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13EDC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6111</w:t>
            </w:r>
          </w:p>
        </w:tc>
        <w:tc>
          <w:tcPr>
            <w:tcW w:w="794" w:type="dxa"/>
            <w:vAlign w:val="center"/>
          </w:tcPr>
          <w:p w14:paraId="2A953C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6175</w:t>
            </w:r>
          </w:p>
        </w:tc>
        <w:tc>
          <w:tcPr>
            <w:tcW w:w="624" w:type="dxa"/>
            <w:noWrap/>
            <w:vAlign w:val="center"/>
            <w:hideMark/>
          </w:tcPr>
          <w:p w14:paraId="3A4EA6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64871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43114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56.4</w:t>
            </w:r>
          </w:p>
        </w:tc>
        <w:tc>
          <w:tcPr>
            <w:tcW w:w="794" w:type="dxa"/>
            <w:noWrap/>
            <w:vAlign w:val="center"/>
            <w:hideMark/>
          </w:tcPr>
          <w:p w14:paraId="79F178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56.4</w:t>
            </w:r>
          </w:p>
        </w:tc>
      </w:tr>
      <w:tr w:rsidR="009F2394" w:rsidRPr="008361E1" w14:paraId="33C3820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7923B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6175</w:t>
            </w:r>
          </w:p>
        </w:tc>
        <w:tc>
          <w:tcPr>
            <w:tcW w:w="794" w:type="dxa"/>
            <w:vAlign w:val="center"/>
          </w:tcPr>
          <w:p w14:paraId="0C5B31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6180</w:t>
            </w:r>
          </w:p>
        </w:tc>
        <w:tc>
          <w:tcPr>
            <w:tcW w:w="624" w:type="dxa"/>
            <w:noWrap/>
            <w:vAlign w:val="center"/>
            <w:hideMark/>
          </w:tcPr>
          <w:p w14:paraId="217904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ABCD4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92585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56.4</w:t>
            </w:r>
          </w:p>
        </w:tc>
        <w:tc>
          <w:tcPr>
            <w:tcW w:w="794" w:type="dxa"/>
            <w:noWrap/>
            <w:vAlign w:val="center"/>
            <w:hideMark/>
          </w:tcPr>
          <w:p w14:paraId="2F859C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41.3</w:t>
            </w:r>
          </w:p>
        </w:tc>
      </w:tr>
      <w:tr w:rsidR="009F2394" w:rsidRPr="008361E1" w14:paraId="335A9B0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5FC01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6180</w:t>
            </w:r>
          </w:p>
        </w:tc>
        <w:tc>
          <w:tcPr>
            <w:tcW w:w="794" w:type="dxa"/>
            <w:vAlign w:val="center"/>
          </w:tcPr>
          <w:p w14:paraId="6A5967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6183</w:t>
            </w:r>
          </w:p>
        </w:tc>
        <w:tc>
          <w:tcPr>
            <w:tcW w:w="624" w:type="dxa"/>
            <w:noWrap/>
            <w:vAlign w:val="center"/>
            <w:hideMark/>
          </w:tcPr>
          <w:p w14:paraId="02E2CE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214B8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00389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41.3</w:t>
            </w:r>
          </w:p>
        </w:tc>
        <w:tc>
          <w:tcPr>
            <w:tcW w:w="794" w:type="dxa"/>
            <w:noWrap/>
            <w:vAlign w:val="center"/>
            <w:hideMark/>
          </w:tcPr>
          <w:p w14:paraId="22BC78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41.3</w:t>
            </w:r>
          </w:p>
        </w:tc>
      </w:tr>
      <w:tr w:rsidR="009F2394" w:rsidRPr="008361E1" w14:paraId="6D24F7A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F9626C"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6183</w:t>
            </w:r>
          </w:p>
        </w:tc>
        <w:tc>
          <w:tcPr>
            <w:tcW w:w="794" w:type="dxa"/>
            <w:vAlign w:val="center"/>
          </w:tcPr>
          <w:p w14:paraId="3B419E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6200</w:t>
            </w:r>
          </w:p>
        </w:tc>
        <w:tc>
          <w:tcPr>
            <w:tcW w:w="624" w:type="dxa"/>
            <w:noWrap/>
            <w:vAlign w:val="center"/>
          </w:tcPr>
          <w:p w14:paraId="5F6639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tcPr>
          <w:p w14:paraId="6FC033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3B86E3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41.3</w:t>
            </w:r>
          </w:p>
        </w:tc>
        <w:tc>
          <w:tcPr>
            <w:tcW w:w="794" w:type="dxa"/>
            <w:noWrap/>
            <w:vAlign w:val="center"/>
          </w:tcPr>
          <w:p w14:paraId="40C8A9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58.0</w:t>
            </w:r>
          </w:p>
        </w:tc>
      </w:tr>
      <w:tr w:rsidR="009F2394" w:rsidRPr="008361E1" w14:paraId="43B28E0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E3C9CE7"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6200</w:t>
            </w:r>
          </w:p>
        </w:tc>
        <w:tc>
          <w:tcPr>
            <w:tcW w:w="794" w:type="dxa"/>
            <w:vAlign w:val="center"/>
          </w:tcPr>
          <w:p w14:paraId="365C13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6208</w:t>
            </w:r>
          </w:p>
        </w:tc>
        <w:tc>
          <w:tcPr>
            <w:tcW w:w="624" w:type="dxa"/>
            <w:noWrap/>
            <w:vAlign w:val="center"/>
          </w:tcPr>
          <w:p w14:paraId="0561F7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tcPr>
          <w:p w14:paraId="1A5AAE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23D332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58.0</w:t>
            </w:r>
          </w:p>
        </w:tc>
        <w:tc>
          <w:tcPr>
            <w:tcW w:w="794" w:type="dxa"/>
            <w:noWrap/>
            <w:vAlign w:val="center"/>
          </w:tcPr>
          <w:p w14:paraId="783927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58.0</w:t>
            </w:r>
          </w:p>
        </w:tc>
      </w:tr>
      <w:tr w:rsidR="009F2394" w:rsidRPr="008361E1" w14:paraId="1B9FAEB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FE848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6208</w:t>
            </w:r>
          </w:p>
        </w:tc>
        <w:tc>
          <w:tcPr>
            <w:tcW w:w="794" w:type="dxa"/>
            <w:vAlign w:val="center"/>
          </w:tcPr>
          <w:p w14:paraId="462EB9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6213</w:t>
            </w:r>
          </w:p>
        </w:tc>
        <w:tc>
          <w:tcPr>
            <w:tcW w:w="624" w:type="dxa"/>
            <w:noWrap/>
            <w:vAlign w:val="center"/>
            <w:hideMark/>
          </w:tcPr>
          <w:p w14:paraId="097F41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200DA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5D550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58.0</w:t>
            </w:r>
          </w:p>
        </w:tc>
        <w:tc>
          <w:tcPr>
            <w:tcW w:w="794" w:type="dxa"/>
            <w:noWrap/>
            <w:vAlign w:val="center"/>
            <w:hideMark/>
          </w:tcPr>
          <w:p w14:paraId="036D85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39.6</w:t>
            </w:r>
          </w:p>
        </w:tc>
      </w:tr>
      <w:tr w:rsidR="009F2394" w:rsidRPr="008361E1" w14:paraId="46F5C4F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FF8BB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6213</w:t>
            </w:r>
          </w:p>
        </w:tc>
        <w:tc>
          <w:tcPr>
            <w:tcW w:w="794" w:type="dxa"/>
            <w:vAlign w:val="center"/>
          </w:tcPr>
          <w:p w14:paraId="019F93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6248</w:t>
            </w:r>
          </w:p>
        </w:tc>
        <w:tc>
          <w:tcPr>
            <w:tcW w:w="624" w:type="dxa"/>
            <w:noWrap/>
            <w:vAlign w:val="center"/>
            <w:hideMark/>
          </w:tcPr>
          <w:p w14:paraId="61D8E3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89277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603F9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39.6</w:t>
            </w:r>
          </w:p>
        </w:tc>
        <w:tc>
          <w:tcPr>
            <w:tcW w:w="794" w:type="dxa"/>
            <w:noWrap/>
            <w:vAlign w:val="center"/>
            <w:hideMark/>
          </w:tcPr>
          <w:p w14:paraId="618BB0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39.6</w:t>
            </w:r>
          </w:p>
        </w:tc>
      </w:tr>
      <w:tr w:rsidR="009F2394" w:rsidRPr="008361E1" w14:paraId="7826A7C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9234A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6248</w:t>
            </w:r>
          </w:p>
        </w:tc>
        <w:tc>
          <w:tcPr>
            <w:tcW w:w="794" w:type="dxa"/>
            <w:vAlign w:val="center"/>
          </w:tcPr>
          <w:p w14:paraId="4CFA23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6252</w:t>
            </w:r>
          </w:p>
        </w:tc>
        <w:tc>
          <w:tcPr>
            <w:tcW w:w="624" w:type="dxa"/>
            <w:noWrap/>
            <w:vAlign w:val="center"/>
            <w:hideMark/>
          </w:tcPr>
          <w:p w14:paraId="3324B7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29A42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2F01D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39.6</w:t>
            </w:r>
          </w:p>
        </w:tc>
        <w:tc>
          <w:tcPr>
            <w:tcW w:w="794" w:type="dxa"/>
            <w:noWrap/>
            <w:vAlign w:val="center"/>
            <w:hideMark/>
          </w:tcPr>
          <w:p w14:paraId="20ABC1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22.3</w:t>
            </w:r>
          </w:p>
        </w:tc>
      </w:tr>
      <w:tr w:rsidR="009F2394" w:rsidRPr="008361E1" w14:paraId="41B3B3A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FFCC6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6252</w:t>
            </w:r>
          </w:p>
        </w:tc>
        <w:tc>
          <w:tcPr>
            <w:tcW w:w="794" w:type="dxa"/>
            <w:vAlign w:val="center"/>
          </w:tcPr>
          <w:p w14:paraId="59511A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6255</w:t>
            </w:r>
          </w:p>
        </w:tc>
        <w:tc>
          <w:tcPr>
            <w:tcW w:w="624" w:type="dxa"/>
            <w:noWrap/>
            <w:vAlign w:val="center"/>
            <w:hideMark/>
          </w:tcPr>
          <w:p w14:paraId="177767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ACBAC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2A425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22.3</w:t>
            </w:r>
          </w:p>
        </w:tc>
        <w:tc>
          <w:tcPr>
            <w:tcW w:w="794" w:type="dxa"/>
            <w:noWrap/>
            <w:vAlign w:val="center"/>
            <w:hideMark/>
          </w:tcPr>
          <w:p w14:paraId="7E4BEC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22.3</w:t>
            </w:r>
          </w:p>
        </w:tc>
      </w:tr>
      <w:tr w:rsidR="009F2394" w:rsidRPr="008361E1" w14:paraId="5B67338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0034D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6255</w:t>
            </w:r>
          </w:p>
        </w:tc>
        <w:tc>
          <w:tcPr>
            <w:tcW w:w="794" w:type="dxa"/>
            <w:vAlign w:val="center"/>
          </w:tcPr>
          <w:p w14:paraId="70F7B2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6258</w:t>
            </w:r>
          </w:p>
        </w:tc>
        <w:tc>
          <w:tcPr>
            <w:tcW w:w="624" w:type="dxa"/>
            <w:noWrap/>
            <w:vAlign w:val="center"/>
            <w:hideMark/>
          </w:tcPr>
          <w:p w14:paraId="69852B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4D3A2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60CB2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22.3</w:t>
            </w:r>
          </w:p>
        </w:tc>
        <w:tc>
          <w:tcPr>
            <w:tcW w:w="794" w:type="dxa"/>
            <w:noWrap/>
            <w:vAlign w:val="center"/>
            <w:hideMark/>
          </w:tcPr>
          <w:p w14:paraId="2028E1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26.7</w:t>
            </w:r>
          </w:p>
        </w:tc>
      </w:tr>
      <w:tr w:rsidR="009F2394" w:rsidRPr="008361E1" w14:paraId="2FFEF59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31391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6258</w:t>
            </w:r>
          </w:p>
        </w:tc>
        <w:tc>
          <w:tcPr>
            <w:tcW w:w="794" w:type="dxa"/>
            <w:vAlign w:val="center"/>
          </w:tcPr>
          <w:p w14:paraId="7867AF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6320</w:t>
            </w:r>
          </w:p>
        </w:tc>
        <w:tc>
          <w:tcPr>
            <w:tcW w:w="624" w:type="dxa"/>
            <w:noWrap/>
            <w:vAlign w:val="center"/>
            <w:hideMark/>
          </w:tcPr>
          <w:p w14:paraId="3CC299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09820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72364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26.7</w:t>
            </w:r>
          </w:p>
        </w:tc>
        <w:tc>
          <w:tcPr>
            <w:tcW w:w="794" w:type="dxa"/>
            <w:noWrap/>
            <w:vAlign w:val="center"/>
            <w:hideMark/>
          </w:tcPr>
          <w:p w14:paraId="63C8F8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26.7</w:t>
            </w:r>
          </w:p>
        </w:tc>
      </w:tr>
      <w:tr w:rsidR="009F2394" w:rsidRPr="008361E1" w14:paraId="4F03232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1FB4F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6320</w:t>
            </w:r>
          </w:p>
        </w:tc>
        <w:tc>
          <w:tcPr>
            <w:tcW w:w="794" w:type="dxa"/>
            <w:vAlign w:val="center"/>
          </w:tcPr>
          <w:p w14:paraId="526F04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6330</w:t>
            </w:r>
          </w:p>
        </w:tc>
        <w:tc>
          <w:tcPr>
            <w:tcW w:w="624" w:type="dxa"/>
            <w:noWrap/>
            <w:vAlign w:val="center"/>
            <w:hideMark/>
          </w:tcPr>
          <w:p w14:paraId="08051F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799DC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4A6D2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26.7</w:t>
            </w:r>
          </w:p>
        </w:tc>
        <w:tc>
          <w:tcPr>
            <w:tcW w:w="794" w:type="dxa"/>
            <w:noWrap/>
            <w:vAlign w:val="center"/>
            <w:hideMark/>
          </w:tcPr>
          <w:p w14:paraId="3EE414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0A05BF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68A0A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6330</w:t>
            </w:r>
          </w:p>
        </w:tc>
        <w:tc>
          <w:tcPr>
            <w:tcW w:w="794" w:type="dxa"/>
            <w:vAlign w:val="center"/>
          </w:tcPr>
          <w:p w14:paraId="36E903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6339</w:t>
            </w:r>
          </w:p>
        </w:tc>
        <w:tc>
          <w:tcPr>
            <w:tcW w:w="624" w:type="dxa"/>
            <w:noWrap/>
            <w:vAlign w:val="center"/>
            <w:hideMark/>
          </w:tcPr>
          <w:p w14:paraId="2430CE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F639F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BE2EA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B4AD3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096790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F41E3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6339</w:t>
            </w:r>
          </w:p>
        </w:tc>
        <w:tc>
          <w:tcPr>
            <w:tcW w:w="794" w:type="dxa"/>
            <w:vAlign w:val="center"/>
          </w:tcPr>
          <w:p w14:paraId="4A3812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6425</w:t>
            </w:r>
          </w:p>
        </w:tc>
        <w:tc>
          <w:tcPr>
            <w:tcW w:w="624" w:type="dxa"/>
            <w:noWrap/>
            <w:vAlign w:val="center"/>
            <w:hideMark/>
          </w:tcPr>
          <w:p w14:paraId="6438EE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7271C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26B49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8F66B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105.2</w:t>
            </w:r>
          </w:p>
        </w:tc>
      </w:tr>
      <w:tr w:rsidR="009F2394" w:rsidRPr="008361E1" w14:paraId="7F54C95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ACC70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6425</w:t>
            </w:r>
          </w:p>
        </w:tc>
        <w:tc>
          <w:tcPr>
            <w:tcW w:w="794" w:type="dxa"/>
            <w:vAlign w:val="center"/>
          </w:tcPr>
          <w:p w14:paraId="2A5CED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6872</w:t>
            </w:r>
          </w:p>
        </w:tc>
        <w:tc>
          <w:tcPr>
            <w:tcW w:w="624" w:type="dxa"/>
            <w:noWrap/>
            <w:vAlign w:val="center"/>
            <w:hideMark/>
          </w:tcPr>
          <w:p w14:paraId="4A05B5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812E4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7E2AD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105.2</w:t>
            </w:r>
          </w:p>
        </w:tc>
        <w:tc>
          <w:tcPr>
            <w:tcW w:w="794" w:type="dxa"/>
            <w:noWrap/>
            <w:vAlign w:val="center"/>
            <w:hideMark/>
          </w:tcPr>
          <w:p w14:paraId="7E14CE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105.2</w:t>
            </w:r>
          </w:p>
        </w:tc>
      </w:tr>
      <w:tr w:rsidR="009F2394" w:rsidRPr="008361E1" w14:paraId="0EDBF56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BE343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6872</w:t>
            </w:r>
          </w:p>
        </w:tc>
        <w:tc>
          <w:tcPr>
            <w:tcW w:w="794" w:type="dxa"/>
            <w:vAlign w:val="center"/>
          </w:tcPr>
          <w:p w14:paraId="05E672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6876</w:t>
            </w:r>
          </w:p>
        </w:tc>
        <w:tc>
          <w:tcPr>
            <w:tcW w:w="624" w:type="dxa"/>
            <w:noWrap/>
            <w:vAlign w:val="center"/>
            <w:hideMark/>
          </w:tcPr>
          <w:p w14:paraId="74C3AC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1B161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CF3E1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105.2</w:t>
            </w:r>
          </w:p>
        </w:tc>
        <w:tc>
          <w:tcPr>
            <w:tcW w:w="794" w:type="dxa"/>
            <w:noWrap/>
            <w:vAlign w:val="center"/>
            <w:hideMark/>
          </w:tcPr>
          <w:p w14:paraId="132F0B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90.4</w:t>
            </w:r>
          </w:p>
        </w:tc>
      </w:tr>
      <w:tr w:rsidR="009F2394" w:rsidRPr="008361E1" w14:paraId="287130C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6117B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6876</w:t>
            </w:r>
          </w:p>
        </w:tc>
        <w:tc>
          <w:tcPr>
            <w:tcW w:w="794" w:type="dxa"/>
            <w:vAlign w:val="center"/>
          </w:tcPr>
          <w:p w14:paraId="52D808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6884</w:t>
            </w:r>
          </w:p>
        </w:tc>
        <w:tc>
          <w:tcPr>
            <w:tcW w:w="624" w:type="dxa"/>
            <w:noWrap/>
            <w:vAlign w:val="center"/>
            <w:hideMark/>
          </w:tcPr>
          <w:p w14:paraId="44D365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CFC91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061CA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90.4</w:t>
            </w:r>
          </w:p>
        </w:tc>
        <w:tc>
          <w:tcPr>
            <w:tcW w:w="794" w:type="dxa"/>
            <w:noWrap/>
            <w:vAlign w:val="center"/>
            <w:hideMark/>
          </w:tcPr>
          <w:p w14:paraId="428FF9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90.4</w:t>
            </w:r>
          </w:p>
        </w:tc>
      </w:tr>
      <w:tr w:rsidR="009F2394" w:rsidRPr="008361E1" w14:paraId="23305B9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6A4CC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6884</w:t>
            </w:r>
          </w:p>
        </w:tc>
        <w:tc>
          <w:tcPr>
            <w:tcW w:w="794" w:type="dxa"/>
            <w:vAlign w:val="center"/>
          </w:tcPr>
          <w:p w14:paraId="1E10C8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6893</w:t>
            </w:r>
          </w:p>
        </w:tc>
        <w:tc>
          <w:tcPr>
            <w:tcW w:w="624" w:type="dxa"/>
            <w:noWrap/>
            <w:vAlign w:val="center"/>
            <w:hideMark/>
          </w:tcPr>
          <w:p w14:paraId="04DC95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D4D30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5529E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90.4</w:t>
            </w:r>
          </w:p>
        </w:tc>
        <w:tc>
          <w:tcPr>
            <w:tcW w:w="794" w:type="dxa"/>
            <w:noWrap/>
            <w:vAlign w:val="center"/>
            <w:hideMark/>
          </w:tcPr>
          <w:p w14:paraId="3DA2A2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102.2</w:t>
            </w:r>
          </w:p>
        </w:tc>
      </w:tr>
      <w:tr w:rsidR="009F2394" w:rsidRPr="008361E1" w14:paraId="2D2F3D8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367B8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6893</w:t>
            </w:r>
          </w:p>
        </w:tc>
        <w:tc>
          <w:tcPr>
            <w:tcW w:w="794" w:type="dxa"/>
            <w:vAlign w:val="center"/>
          </w:tcPr>
          <w:p w14:paraId="722DFB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6898</w:t>
            </w:r>
          </w:p>
        </w:tc>
        <w:tc>
          <w:tcPr>
            <w:tcW w:w="624" w:type="dxa"/>
            <w:noWrap/>
            <w:vAlign w:val="center"/>
            <w:hideMark/>
          </w:tcPr>
          <w:p w14:paraId="6920E6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E2FC5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9C256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102.2</w:t>
            </w:r>
          </w:p>
        </w:tc>
        <w:tc>
          <w:tcPr>
            <w:tcW w:w="794" w:type="dxa"/>
            <w:noWrap/>
            <w:vAlign w:val="center"/>
            <w:hideMark/>
          </w:tcPr>
          <w:p w14:paraId="2F74C1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102.2</w:t>
            </w:r>
          </w:p>
        </w:tc>
      </w:tr>
      <w:tr w:rsidR="009F2394" w:rsidRPr="008361E1" w14:paraId="5575267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579C6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6898</w:t>
            </w:r>
          </w:p>
        </w:tc>
        <w:tc>
          <w:tcPr>
            <w:tcW w:w="794" w:type="dxa"/>
            <w:vAlign w:val="center"/>
          </w:tcPr>
          <w:p w14:paraId="24184F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6901</w:t>
            </w:r>
          </w:p>
        </w:tc>
        <w:tc>
          <w:tcPr>
            <w:tcW w:w="624" w:type="dxa"/>
            <w:noWrap/>
            <w:vAlign w:val="center"/>
            <w:hideMark/>
          </w:tcPr>
          <w:p w14:paraId="53AD9A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61DDC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28FCA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102.2</w:t>
            </w:r>
          </w:p>
        </w:tc>
        <w:tc>
          <w:tcPr>
            <w:tcW w:w="794" w:type="dxa"/>
            <w:noWrap/>
            <w:vAlign w:val="center"/>
            <w:hideMark/>
          </w:tcPr>
          <w:p w14:paraId="6145FF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91.6</w:t>
            </w:r>
          </w:p>
        </w:tc>
      </w:tr>
      <w:tr w:rsidR="009F2394" w:rsidRPr="008361E1" w14:paraId="5FDF877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516CA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6901</w:t>
            </w:r>
          </w:p>
        </w:tc>
        <w:tc>
          <w:tcPr>
            <w:tcW w:w="794" w:type="dxa"/>
            <w:vAlign w:val="center"/>
          </w:tcPr>
          <w:p w14:paraId="70C269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6923</w:t>
            </w:r>
          </w:p>
        </w:tc>
        <w:tc>
          <w:tcPr>
            <w:tcW w:w="624" w:type="dxa"/>
            <w:noWrap/>
            <w:vAlign w:val="center"/>
            <w:hideMark/>
          </w:tcPr>
          <w:p w14:paraId="6D5773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F0820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5DB2A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91.6</w:t>
            </w:r>
          </w:p>
        </w:tc>
        <w:tc>
          <w:tcPr>
            <w:tcW w:w="794" w:type="dxa"/>
            <w:noWrap/>
            <w:vAlign w:val="center"/>
            <w:hideMark/>
          </w:tcPr>
          <w:p w14:paraId="43F66D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91.6</w:t>
            </w:r>
          </w:p>
        </w:tc>
      </w:tr>
      <w:tr w:rsidR="009F2394" w:rsidRPr="008361E1" w14:paraId="32ED426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5D0EA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6923</w:t>
            </w:r>
          </w:p>
        </w:tc>
        <w:tc>
          <w:tcPr>
            <w:tcW w:w="794" w:type="dxa"/>
            <w:vAlign w:val="center"/>
          </w:tcPr>
          <w:p w14:paraId="160864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6926</w:t>
            </w:r>
          </w:p>
        </w:tc>
        <w:tc>
          <w:tcPr>
            <w:tcW w:w="624" w:type="dxa"/>
            <w:noWrap/>
            <w:vAlign w:val="center"/>
            <w:hideMark/>
          </w:tcPr>
          <w:p w14:paraId="5AF8ED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ABEA2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E7B44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91.6</w:t>
            </w:r>
          </w:p>
        </w:tc>
        <w:tc>
          <w:tcPr>
            <w:tcW w:w="794" w:type="dxa"/>
            <w:noWrap/>
            <w:vAlign w:val="center"/>
            <w:hideMark/>
          </w:tcPr>
          <w:p w14:paraId="7A1281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94.6</w:t>
            </w:r>
          </w:p>
        </w:tc>
      </w:tr>
      <w:tr w:rsidR="009F2394" w:rsidRPr="008361E1" w14:paraId="70E733B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189D3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6926</w:t>
            </w:r>
          </w:p>
        </w:tc>
        <w:tc>
          <w:tcPr>
            <w:tcW w:w="794" w:type="dxa"/>
            <w:vAlign w:val="center"/>
          </w:tcPr>
          <w:p w14:paraId="72542B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6930</w:t>
            </w:r>
          </w:p>
        </w:tc>
        <w:tc>
          <w:tcPr>
            <w:tcW w:w="624" w:type="dxa"/>
            <w:noWrap/>
            <w:vAlign w:val="center"/>
            <w:hideMark/>
          </w:tcPr>
          <w:p w14:paraId="220B77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D06DA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AFE5B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94.6</w:t>
            </w:r>
          </w:p>
        </w:tc>
        <w:tc>
          <w:tcPr>
            <w:tcW w:w="794" w:type="dxa"/>
            <w:noWrap/>
            <w:vAlign w:val="center"/>
            <w:hideMark/>
          </w:tcPr>
          <w:p w14:paraId="0B12F2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94.6</w:t>
            </w:r>
          </w:p>
        </w:tc>
      </w:tr>
      <w:tr w:rsidR="009F2394" w:rsidRPr="008361E1" w14:paraId="0E217CB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0B6E97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6930</w:t>
            </w:r>
          </w:p>
        </w:tc>
        <w:tc>
          <w:tcPr>
            <w:tcW w:w="794" w:type="dxa"/>
            <w:vAlign w:val="center"/>
          </w:tcPr>
          <w:p w14:paraId="34273D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6932</w:t>
            </w:r>
          </w:p>
        </w:tc>
        <w:tc>
          <w:tcPr>
            <w:tcW w:w="624" w:type="dxa"/>
            <w:noWrap/>
            <w:vAlign w:val="center"/>
            <w:hideMark/>
          </w:tcPr>
          <w:p w14:paraId="607E2E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3CD49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57F9D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94.6</w:t>
            </w:r>
          </w:p>
        </w:tc>
        <w:tc>
          <w:tcPr>
            <w:tcW w:w="794" w:type="dxa"/>
            <w:noWrap/>
            <w:vAlign w:val="center"/>
            <w:hideMark/>
          </w:tcPr>
          <w:p w14:paraId="1BD67A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87.2</w:t>
            </w:r>
          </w:p>
        </w:tc>
      </w:tr>
      <w:tr w:rsidR="009F2394" w:rsidRPr="008361E1" w14:paraId="17CFA7C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BAF33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6932</w:t>
            </w:r>
          </w:p>
        </w:tc>
        <w:tc>
          <w:tcPr>
            <w:tcW w:w="794" w:type="dxa"/>
            <w:vAlign w:val="center"/>
          </w:tcPr>
          <w:p w14:paraId="60106F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6953</w:t>
            </w:r>
          </w:p>
        </w:tc>
        <w:tc>
          <w:tcPr>
            <w:tcW w:w="624" w:type="dxa"/>
            <w:noWrap/>
            <w:vAlign w:val="center"/>
            <w:hideMark/>
          </w:tcPr>
          <w:p w14:paraId="719DCC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DBB8A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EBEBE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87.2</w:t>
            </w:r>
          </w:p>
        </w:tc>
        <w:tc>
          <w:tcPr>
            <w:tcW w:w="794" w:type="dxa"/>
            <w:noWrap/>
            <w:vAlign w:val="center"/>
            <w:hideMark/>
          </w:tcPr>
          <w:p w14:paraId="66B062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87.2</w:t>
            </w:r>
          </w:p>
        </w:tc>
      </w:tr>
      <w:tr w:rsidR="009F2394" w:rsidRPr="008361E1" w14:paraId="27FDD07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463CE3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6953</w:t>
            </w:r>
          </w:p>
        </w:tc>
        <w:tc>
          <w:tcPr>
            <w:tcW w:w="794" w:type="dxa"/>
            <w:vAlign w:val="center"/>
          </w:tcPr>
          <w:p w14:paraId="53EBD1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6957</w:t>
            </w:r>
          </w:p>
        </w:tc>
        <w:tc>
          <w:tcPr>
            <w:tcW w:w="624" w:type="dxa"/>
            <w:noWrap/>
            <w:vAlign w:val="center"/>
            <w:hideMark/>
          </w:tcPr>
          <w:p w14:paraId="18C95A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F9B1C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CAD18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87.2</w:t>
            </w:r>
          </w:p>
        </w:tc>
        <w:tc>
          <w:tcPr>
            <w:tcW w:w="794" w:type="dxa"/>
            <w:noWrap/>
            <w:vAlign w:val="center"/>
            <w:hideMark/>
          </w:tcPr>
          <w:p w14:paraId="178A19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72.3</w:t>
            </w:r>
          </w:p>
        </w:tc>
      </w:tr>
      <w:tr w:rsidR="009F2394" w:rsidRPr="008361E1" w14:paraId="4C671F8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32968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6957</w:t>
            </w:r>
          </w:p>
        </w:tc>
        <w:tc>
          <w:tcPr>
            <w:tcW w:w="794" w:type="dxa"/>
            <w:vAlign w:val="center"/>
          </w:tcPr>
          <w:p w14:paraId="62C6AA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6960</w:t>
            </w:r>
          </w:p>
        </w:tc>
        <w:tc>
          <w:tcPr>
            <w:tcW w:w="624" w:type="dxa"/>
            <w:noWrap/>
            <w:vAlign w:val="center"/>
            <w:hideMark/>
          </w:tcPr>
          <w:p w14:paraId="7A7717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5DCEE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7C6FD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72.3</w:t>
            </w:r>
          </w:p>
        </w:tc>
        <w:tc>
          <w:tcPr>
            <w:tcW w:w="794" w:type="dxa"/>
            <w:noWrap/>
            <w:vAlign w:val="center"/>
            <w:hideMark/>
          </w:tcPr>
          <w:p w14:paraId="37FBA7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72.3</w:t>
            </w:r>
          </w:p>
        </w:tc>
      </w:tr>
      <w:tr w:rsidR="009F2394" w:rsidRPr="008361E1" w14:paraId="28BA693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311007"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6960</w:t>
            </w:r>
          </w:p>
        </w:tc>
        <w:tc>
          <w:tcPr>
            <w:tcW w:w="794" w:type="dxa"/>
            <w:vAlign w:val="center"/>
          </w:tcPr>
          <w:p w14:paraId="1440A6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6973</w:t>
            </w:r>
          </w:p>
        </w:tc>
        <w:tc>
          <w:tcPr>
            <w:tcW w:w="624" w:type="dxa"/>
            <w:noWrap/>
            <w:vAlign w:val="center"/>
          </w:tcPr>
          <w:p w14:paraId="0F4BBA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tcPr>
          <w:p w14:paraId="673210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06B231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72.3</w:t>
            </w:r>
          </w:p>
        </w:tc>
        <w:tc>
          <w:tcPr>
            <w:tcW w:w="794" w:type="dxa"/>
            <w:noWrap/>
            <w:vAlign w:val="center"/>
          </w:tcPr>
          <w:p w14:paraId="7D1BA5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84.8</w:t>
            </w:r>
          </w:p>
        </w:tc>
      </w:tr>
      <w:tr w:rsidR="009F2394" w:rsidRPr="008361E1" w14:paraId="4252C0B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6257D7"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6973</w:t>
            </w:r>
          </w:p>
        </w:tc>
        <w:tc>
          <w:tcPr>
            <w:tcW w:w="794" w:type="dxa"/>
            <w:vAlign w:val="center"/>
          </w:tcPr>
          <w:p w14:paraId="61D0A1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6977</w:t>
            </w:r>
          </w:p>
        </w:tc>
        <w:tc>
          <w:tcPr>
            <w:tcW w:w="624" w:type="dxa"/>
            <w:noWrap/>
            <w:vAlign w:val="center"/>
          </w:tcPr>
          <w:p w14:paraId="1BC445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tcPr>
          <w:p w14:paraId="53BA10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24067C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84.8</w:t>
            </w:r>
          </w:p>
        </w:tc>
        <w:tc>
          <w:tcPr>
            <w:tcW w:w="794" w:type="dxa"/>
            <w:noWrap/>
            <w:vAlign w:val="center"/>
          </w:tcPr>
          <w:p w14:paraId="27E2C9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84.8</w:t>
            </w:r>
          </w:p>
        </w:tc>
      </w:tr>
      <w:tr w:rsidR="009F2394" w:rsidRPr="008361E1" w14:paraId="00A95F4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B8B3A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6977</w:t>
            </w:r>
          </w:p>
        </w:tc>
        <w:tc>
          <w:tcPr>
            <w:tcW w:w="794" w:type="dxa"/>
            <w:vAlign w:val="center"/>
          </w:tcPr>
          <w:p w14:paraId="77CFFE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6981</w:t>
            </w:r>
          </w:p>
        </w:tc>
        <w:tc>
          <w:tcPr>
            <w:tcW w:w="624" w:type="dxa"/>
            <w:noWrap/>
            <w:vAlign w:val="center"/>
            <w:hideMark/>
          </w:tcPr>
          <w:p w14:paraId="015CCA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FCEF0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0DFA3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84.8</w:t>
            </w:r>
          </w:p>
        </w:tc>
        <w:tc>
          <w:tcPr>
            <w:tcW w:w="794" w:type="dxa"/>
            <w:noWrap/>
            <w:vAlign w:val="center"/>
            <w:hideMark/>
          </w:tcPr>
          <w:p w14:paraId="3E9F4F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73.8</w:t>
            </w:r>
          </w:p>
        </w:tc>
      </w:tr>
      <w:tr w:rsidR="009F2394" w:rsidRPr="008361E1" w14:paraId="4AA5D27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CB9C6D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6981</w:t>
            </w:r>
          </w:p>
        </w:tc>
        <w:tc>
          <w:tcPr>
            <w:tcW w:w="794" w:type="dxa"/>
            <w:vAlign w:val="center"/>
          </w:tcPr>
          <w:p w14:paraId="7E0D22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6985</w:t>
            </w:r>
          </w:p>
        </w:tc>
        <w:tc>
          <w:tcPr>
            <w:tcW w:w="624" w:type="dxa"/>
            <w:noWrap/>
            <w:vAlign w:val="center"/>
            <w:hideMark/>
          </w:tcPr>
          <w:p w14:paraId="58EFC27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10503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85530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73.8</w:t>
            </w:r>
          </w:p>
        </w:tc>
        <w:tc>
          <w:tcPr>
            <w:tcW w:w="794" w:type="dxa"/>
            <w:noWrap/>
            <w:vAlign w:val="center"/>
            <w:hideMark/>
          </w:tcPr>
          <w:p w14:paraId="3740C3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73.8</w:t>
            </w:r>
          </w:p>
        </w:tc>
      </w:tr>
      <w:tr w:rsidR="009F2394" w:rsidRPr="008361E1" w14:paraId="7110525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88046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6985</w:t>
            </w:r>
          </w:p>
        </w:tc>
        <w:tc>
          <w:tcPr>
            <w:tcW w:w="794" w:type="dxa"/>
            <w:vAlign w:val="center"/>
          </w:tcPr>
          <w:p w14:paraId="3B1D05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6995</w:t>
            </w:r>
          </w:p>
        </w:tc>
        <w:tc>
          <w:tcPr>
            <w:tcW w:w="624" w:type="dxa"/>
            <w:noWrap/>
            <w:vAlign w:val="center"/>
            <w:hideMark/>
          </w:tcPr>
          <w:p w14:paraId="636FDB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54477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EABED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73.8</w:t>
            </w:r>
          </w:p>
        </w:tc>
        <w:tc>
          <w:tcPr>
            <w:tcW w:w="794" w:type="dxa"/>
            <w:noWrap/>
            <w:vAlign w:val="center"/>
            <w:hideMark/>
          </w:tcPr>
          <w:p w14:paraId="64B439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87.8</w:t>
            </w:r>
          </w:p>
        </w:tc>
      </w:tr>
      <w:tr w:rsidR="009F2394" w:rsidRPr="008361E1" w14:paraId="596FCAD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33294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6995</w:t>
            </w:r>
          </w:p>
        </w:tc>
        <w:tc>
          <w:tcPr>
            <w:tcW w:w="794" w:type="dxa"/>
            <w:vAlign w:val="center"/>
          </w:tcPr>
          <w:p w14:paraId="37C324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6999</w:t>
            </w:r>
          </w:p>
        </w:tc>
        <w:tc>
          <w:tcPr>
            <w:tcW w:w="624" w:type="dxa"/>
            <w:noWrap/>
            <w:vAlign w:val="center"/>
            <w:hideMark/>
          </w:tcPr>
          <w:p w14:paraId="54541E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A1473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D8E10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87.8</w:t>
            </w:r>
          </w:p>
        </w:tc>
        <w:tc>
          <w:tcPr>
            <w:tcW w:w="794" w:type="dxa"/>
            <w:noWrap/>
            <w:vAlign w:val="center"/>
            <w:hideMark/>
          </w:tcPr>
          <w:p w14:paraId="0E0B0F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87.8</w:t>
            </w:r>
          </w:p>
        </w:tc>
      </w:tr>
      <w:tr w:rsidR="009F2394" w:rsidRPr="008361E1" w14:paraId="23B71BA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C4C98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6999</w:t>
            </w:r>
          </w:p>
        </w:tc>
        <w:tc>
          <w:tcPr>
            <w:tcW w:w="794" w:type="dxa"/>
            <w:vAlign w:val="center"/>
          </w:tcPr>
          <w:p w14:paraId="087542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7005</w:t>
            </w:r>
          </w:p>
        </w:tc>
        <w:tc>
          <w:tcPr>
            <w:tcW w:w="624" w:type="dxa"/>
            <w:noWrap/>
            <w:vAlign w:val="center"/>
            <w:hideMark/>
          </w:tcPr>
          <w:p w14:paraId="158BA4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93322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9B540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87.8</w:t>
            </w:r>
          </w:p>
        </w:tc>
        <w:tc>
          <w:tcPr>
            <w:tcW w:w="794" w:type="dxa"/>
            <w:noWrap/>
            <w:vAlign w:val="center"/>
            <w:hideMark/>
          </w:tcPr>
          <w:p w14:paraId="296BB2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69.0</w:t>
            </w:r>
          </w:p>
        </w:tc>
      </w:tr>
      <w:tr w:rsidR="009F2394" w:rsidRPr="008361E1" w14:paraId="74E24D9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AC531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7005</w:t>
            </w:r>
          </w:p>
        </w:tc>
        <w:tc>
          <w:tcPr>
            <w:tcW w:w="794" w:type="dxa"/>
            <w:vAlign w:val="center"/>
          </w:tcPr>
          <w:p w14:paraId="67FD9F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7069</w:t>
            </w:r>
          </w:p>
        </w:tc>
        <w:tc>
          <w:tcPr>
            <w:tcW w:w="624" w:type="dxa"/>
            <w:noWrap/>
            <w:vAlign w:val="center"/>
            <w:hideMark/>
          </w:tcPr>
          <w:p w14:paraId="07D750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A41EF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E7F97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69.0</w:t>
            </w:r>
          </w:p>
        </w:tc>
        <w:tc>
          <w:tcPr>
            <w:tcW w:w="794" w:type="dxa"/>
            <w:noWrap/>
            <w:vAlign w:val="center"/>
            <w:hideMark/>
          </w:tcPr>
          <w:p w14:paraId="7FF1A8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69.0</w:t>
            </w:r>
          </w:p>
        </w:tc>
      </w:tr>
      <w:tr w:rsidR="009F2394" w:rsidRPr="008361E1" w14:paraId="668FE9B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C6B2D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7069</w:t>
            </w:r>
          </w:p>
        </w:tc>
        <w:tc>
          <w:tcPr>
            <w:tcW w:w="794" w:type="dxa"/>
            <w:vAlign w:val="center"/>
          </w:tcPr>
          <w:p w14:paraId="69C752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7074</w:t>
            </w:r>
          </w:p>
        </w:tc>
        <w:tc>
          <w:tcPr>
            <w:tcW w:w="624" w:type="dxa"/>
            <w:noWrap/>
            <w:vAlign w:val="center"/>
            <w:hideMark/>
          </w:tcPr>
          <w:p w14:paraId="1EACFA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D238E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80D39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69.0</w:t>
            </w:r>
          </w:p>
        </w:tc>
        <w:tc>
          <w:tcPr>
            <w:tcW w:w="794" w:type="dxa"/>
            <w:noWrap/>
            <w:vAlign w:val="center"/>
            <w:hideMark/>
          </w:tcPr>
          <w:p w14:paraId="7E60E7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50.2</w:t>
            </w:r>
          </w:p>
        </w:tc>
      </w:tr>
      <w:tr w:rsidR="009F2394" w:rsidRPr="008361E1" w14:paraId="0B2F101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057D0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7074</w:t>
            </w:r>
          </w:p>
        </w:tc>
        <w:tc>
          <w:tcPr>
            <w:tcW w:w="794" w:type="dxa"/>
            <w:vAlign w:val="center"/>
          </w:tcPr>
          <w:p w14:paraId="7F9A38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7090</w:t>
            </w:r>
          </w:p>
        </w:tc>
        <w:tc>
          <w:tcPr>
            <w:tcW w:w="624" w:type="dxa"/>
            <w:noWrap/>
            <w:vAlign w:val="center"/>
            <w:hideMark/>
          </w:tcPr>
          <w:p w14:paraId="5A82FB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DEBB9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743EB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50.2</w:t>
            </w:r>
          </w:p>
        </w:tc>
        <w:tc>
          <w:tcPr>
            <w:tcW w:w="794" w:type="dxa"/>
            <w:noWrap/>
            <w:vAlign w:val="center"/>
            <w:hideMark/>
          </w:tcPr>
          <w:p w14:paraId="53A8BB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50.2</w:t>
            </w:r>
          </w:p>
        </w:tc>
      </w:tr>
      <w:tr w:rsidR="009F2394" w:rsidRPr="008361E1" w14:paraId="34F96E6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8951B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7090</w:t>
            </w:r>
          </w:p>
        </w:tc>
        <w:tc>
          <w:tcPr>
            <w:tcW w:w="794" w:type="dxa"/>
            <w:vAlign w:val="center"/>
          </w:tcPr>
          <w:p w14:paraId="5A0FDF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7104</w:t>
            </w:r>
          </w:p>
        </w:tc>
        <w:tc>
          <w:tcPr>
            <w:tcW w:w="624" w:type="dxa"/>
            <w:noWrap/>
            <w:vAlign w:val="center"/>
            <w:hideMark/>
          </w:tcPr>
          <w:p w14:paraId="2DFDF0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1EF89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D751E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50.2</w:t>
            </w:r>
          </w:p>
        </w:tc>
        <w:tc>
          <w:tcPr>
            <w:tcW w:w="794" w:type="dxa"/>
            <w:noWrap/>
            <w:vAlign w:val="center"/>
            <w:hideMark/>
          </w:tcPr>
          <w:p w14:paraId="713262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83.5</w:t>
            </w:r>
          </w:p>
        </w:tc>
      </w:tr>
      <w:tr w:rsidR="009F2394" w:rsidRPr="008361E1" w14:paraId="1ABDBC2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0DAF0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7104</w:t>
            </w:r>
          </w:p>
        </w:tc>
        <w:tc>
          <w:tcPr>
            <w:tcW w:w="794" w:type="dxa"/>
            <w:vAlign w:val="center"/>
          </w:tcPr>
          <w:p w14:paraId="080157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7114</w:t>
            </w:r>
          </w:p>
        </w:tc>
        <w:tc>
          <w:tcPr>
            <w:tcW w:w="624" w:type="dxa"/>
            <w:noWrap/>
            <w:vAlign w:val="center"/>
            <w:hideMark/>
          </w:tcPr>
          <w:p w14:paraId="368E16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40476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A3FB4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83.5</w:t>
            </w:r>
          </w:p>
        </w:tc>
        <w:tc>
          <w:tcPr>
            <w:tcW w:w="794" w:type="dxa"/>
            <w:noWrap/>
            <w:vAlign w:val="center"/>
            <w:hideMark/>
          </w:tcPr>
          <w:p w14:paraId="38EDED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83.5</w:t>
            </w:r>
          </w:p>
        </w:tc>
      </w:tr>
      <w:tr w:rsidR="009F2394" w:rsidRPr="008361E1" w14:paraId="51AC755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E78D1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7114</w:t>
            </w:r>
          </w:p>
        </w:tc>
        <w:tc>
          <w:tcPr>
            <w:tcW w:w="794" w:type="dxa"/>
            <w:vAlign w:val="center"/>
          </w:tcPr>
          <w:p w14:paraId="7D1C87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7117</w:t>
            </w:r>
          </w:p>
        </w:tc>
        <w:tc>
          <w:tcPr>
            <w:tcW w:w="624" w:type="dxa"/>
            <w:noWrap/>
            <w:vAlign w:val="center"/>
            <w:hideMark/>
          </w:tcPr>
          <w:p w14:paraId="4A7F1D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99380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AA2F5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83.5</w:t>
            </w:r>
          </w:p>
        </w:tc>
        <w:tc>
          <w:tcPr>
            <w:tcW w:w="794" w:type="dxa"/>
            <w:noWrap/>
            <w:vAlign w:val="center"/>
            <w:hideMark/>
          </w:tcPr>
          <w:p w14:paraId="589E72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71.3</w:t>
            </w:r>
          </w:p>
        </w:tc>
      </w:tr>
      <w:tr w:rsidR="009F2394" w:rsidRPr="008361E1" w14:paraId="684ABE7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1DA89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7117</w:t>
            </w:r>
          </w:p>
        </w:tc>
        <w:tc>
          <w:tcPr>
            <w:tcW w:w="794" w:type="dxa"/>
            <w:vAlign w:val="center"/>
          </w:tcPr>
          <w:p w14:paraId="6CD9DF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7177</w:t>
            </w:r>
          </w:p>
        </w:tc>
        <w:tc>
          <w:tcPr>
            <w:tcW w:w="624" w:type="dxa"/>
            <w:noWrap/>
            <w:vAlign w:val="center"/>
            <w:hideMark/>
          </w:tcPr>
          <w:p w14:paraId="7D58987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ADED5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1B6D3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71.3</w:t>
            </w:r>
          </w:p>
        </w:tc>
        <w:tc>
          <w:tcPr>
            <w:tcW w:w="794" w:type="dxa"/>
            <w:noWrap/>
            <w:vAlign w:val="center"/>
            <w:hideMark/>
          </w:tcPr>
          <w:p w14:paraId="3DDD27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71.3</w:t>
            </w:r>
          </w:p>
        </w:tc>
      </w:tr>
      <w:tr w:rsidR="009F2394" w:rsidRPr="008361E1" w14:paraId="772BF73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79297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7177</w:t>
            </w:r>
          </w:p>
        </w:tc>
        <w:tc>
          <w:tcPr>
            <w:tcW w:w="794" w:type="dxa"/>
            <w:vAlign w:val="center"/>
          </w:tcPr>
          <w:p w14:paraId="413916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7182</w:t>
            </w:r>
          </w:p>
        </w:tc>
        <w:tc>
          <w:tcPr>
            <w:tcW w:w="624" w:type="dxa"/>
            <w:noWrap/>
            <w:vAlign w:val="center"/>
            <w:hideMark/>
          </w:tcPr>
          <w:p w14:paraId="461367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17E2B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04C0F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71.3</w:t>
            </w:r>
          </w:p>
        </w:tc>
        <w:tc>
          <w:tcPr>
            <w:tcW w:w="794" w:type="dxa"/>
            <w:noWrap/>
            <w:vAlign w:val="center"/>
            <w:hideMark/>
          </w:tcPr>
          <w:p w14:paraId="510CE7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53.5</w:t>
            </w:r>
          </w:p>
        </w:tc>
      </w:tr>
      <w:tr w:rsidR="009F2394" w:rsidRPr="008361E1" w14:paraId="48999CC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B92A2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7182</w:t>
            </w:r>
          </w:p>
        </w:tc>
        <w:tc>
          <w:tcPr>
            <w:tcW w:w="794" w:type="dxa"/>
            <w:vAlign w:val="center"/>
          </w:tcPr>
          <w:p w14:paraId="169283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7185</w:t>
            </w:r>
          </w:p>
        </w:tc>
        <w:tc>
          <w:tcPr>
            <w:tcW w:w="624" w:type="dxa"/>
            <w:noWrap/>
            <w:vAlign w:val="center"/>
            <w:hideMark/>
          </w:tcPr>
          <w:p w14:paraId="0DCA44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3BB34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FDB68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53.5</w:t>
            </w:r>
          </w:p>
        </w:tc>
        <w:tc>
          <w:tcPr>
            <w:tcW w:w="794" w:type="dxa"/>
            <w:noWrap/>
            <w:vAlign w:val="center"/>
            <w:hideMark/>
          </w:tcPr>
          <w:p w14:paraId="7F5706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53.5</w:t>
            </w:r>
          </w:p>
        </w:tc>
      </w:tr>
      <w:tr w:rsidR="009F2394" w:rsidRPr="008361E1" w14:paraId="26206C7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1F576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7185</w:t>
            </w:r>
          </w:p>
        </w:tc>
        <w:tc>
          <w:tcPr>
            <w:tcW w:w="794" w:type="dxa"/>
            <w:vAlign w:val="center"/>
          </w:tcPr>
          <w:p w14:paraId="7569DD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7198</w:t>
            </w:r>
          </w:p>
        </w:tc>
        <w:tc>
          <w:tcPr>
            <w:tcW w:w="624" w:type="dxa"/>
            <w:noWrap/>
            <w:vAlign w:val="center"/>
            <w:hideMark/>
          </w:tcPr>
          <w:p w14:paraId="7953BC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C662D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6F292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53.5</w:t>
            </w:r>
          </w:p>
        </w:tc>
        <w:tc>
          <w:tcPr>
            <w:tcW w:w="794" w:type="dxa"/>
            <w:noWrap/>
            <w:vAlign w:val="center"/>
            <w:hideMark/>
          </w:tcPr>
          <w:p w14:paraId="72E068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80.0</w:t>
            </w:r>
          </w:p>
        </w:tc>
      </w:tr>
      <w:tr w:rsidR="009F2394" w:rsidRPr="008361E1" w14:paraId="1448EC1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EEDB4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7198</w:t>
            </w:r>
          </w:p>
        </w:tc>
        <w:tc>
          <w:tcPr>
            <w:tcW w:w="794" w:type="dxa"/>
            <w:vAlign w:val="center"/>
          </w:tcPr>
          <w:p w14:paraId="1A5F84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7201</w:t>
            </w:r>
          </w:p>
        </w:tc>
        <w:tc>
          <w:tcPr>
            <w:tcW w:w="624" w:type="dxa"/>
            <w:noWrap/>
            <w:vAlign w:val="center"/>
            <w:hideMark/>
          </w:tcPr>
          <w:p w14:paraId="5D6E85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4034D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DAE9F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80.0</w:t>
            </w:r>
          </w:p>
        </w:tc>
        <w:tc>
          <w:tcPr>
            <w:tcW w:w="794" w:type="dxa"/>
            <w:noWrap/>
            <w:vAlign w:val="center"/>
            <w:hideMark/>
          </w:tcPr>
          <w:p w14:paraId="6F25B2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80.0</w:t>
            </w:r>
          </w:p>
        </w:tc>
      </w:tr>
      <w:tr w:rsidR="009F2394" w:rsidRPr="008361E1" w14:paraId="0EFA5F5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C95053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7201</w:t>
            </w:r>
          </w:p>
        </w:tc>
        <w:tc>
          <w:tcPr>
            <w:tcW w:w="794" w:type="dxa"/>
            <w:vAlign w:val="center"/>
          </w:tcPr>
          <w:p w14:paraId="0BF6F6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7205</w:t>
            </w:r>
          </w:p>
        </w:tc>
        <w:tc>
          <w:tcPr>
            <w:tcW w:w="624" w:type="dxa"/>
            <w:noWrap/>
            <w:vAlign w:val="center"/>
            <w:hideMark/>
          </w:tcPr>
          <w:p w14:paraId="1C6660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E7DB7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801A2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80.0</w:t>
            </w:r>
          </w:p>
        </w:tc>
        <w:tc>
          <w:tcPr>
            <w:tcW w:w="794" w:type="dxa"/>
            <w:noWrap/>
            <w:vAlign w:val="center"/>
            <w:hideMark/>
          </w:tcPr>
          <w:p w14:paraId="51BB06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66.0</w:t>
            </w:r>
          </w:p>
        </w:tc>
      </w:tr>
      <w:tr w:rsidR="009F2394" w:rsidRPr="008361E1" w14:paraId="1BD935D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27D14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7205</w:t>
            </w:r>
          </w:p>
        </w:tc>
        <w:tc>
          <w:tcPr>
            <w:tcW w:w="794" w:type="dxa"/>
            <w:vAlign w:val="center"/>
          </w:tcPr>
          <w:p w14:paraId="3093D6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7346</w:t>
            </w:r>
          </w:p>
        </w:tc>
        <w:tc>
          <w:tcPr>
            <w:tcW w:w="624" w:type="dxa"/>
            <w:noWrap/>
            <w:vAlign w:val="center"/>
            <w:hideMark/>
          </w:tcPr>
          <w:p w14:paraId="329B9A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67288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2DCD0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66.0</w:t>
            </w:r>
          </w:p>
        </w:tc>
        <w:tc>
          <w:tcPr>
            <w:tcW w:w="794" w:type="dxa"/>
            <w:noWrap/>
            <w:vAlign w:val="center"/>
            <w:hideMark/>
          </w:tcPr>
          <w:p w14:paraId="2C2829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66.0</w:t>
            </w:r>
          </w:p>
        </w:tc>
      </w:tr>
      <w:tr w:rsidR="009F2394" w:rsidRPr="008361E1" w14:paraId="083A666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6F3E0D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7346</w:t>
            </w:r>
          </w:p>
        </w:tc>
        <w:tc>
          <w:tcPr>
            <w:tcW w:w="794" w:type="dxa"/>
            <w:vAlign w:val="center"/>
          </w:tcPr>
          <w:p w14:paraId="05062A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7349</w:t>
            </w:r>
          </w:p>
        </w:tc>
        <w:tc>
          <w:tcPr>
            <w:tcW w:w="624" w:type="dxa"/>
            <w:noWrap/>
            <w:vAlign w:val="center"/>
            <w:hideMark/>
          </w:tcPr>
          <w:p w14:paraId="589EC3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DCA4A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493C9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66.0</w:t>
            </w:r>
          </w:p>
        </w:tc>
        <w:tc>
          <w:tcPr>
            <w:tcW w:w="794" w:type="dxa"/>
            <w:noWrap/>
            <w:vAlign w:val="center"/>
            <w:hideMark/>
          </w:tcPr>
          <w:p w14:paraId="249877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56.7</w:t>
            </w:r>
          </w:p>
        </w:tc>
      </w:tr>
      <w:tr w:rsidR="009F2394" w:rsidRPr="008361E1" w14:paraId="7048D51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78059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7349</w:t>
            </w:r>
          </w:p>
        </w:tc>
        <w:tc>
          <w:tcPr>
            <w:tcW w:w="794" w:type="dxa"/>
            <w:vAlign w:val="center"/>
          </w:tcPr>
          <w:p w14:paraId="6E7C43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7354</w:t>
            </w:r>
          </w:p>
        </w:tc>
        <w:tc>
          <w:tcPr>
            <w:tcW w:w="624" w:type="dxa"/>
            <w:noWrap/>
            <w:vAlign w:val="center"/>
            <w:hideMark/>
          </w:tcPr>
          <w:p w14:paraId="303E51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1C087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223C5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56.7</w:t>
            </w:r>
          </w:p>
        </w:tc>
        <w:tc>
          <w:tcPr>
            <w:tcW w:w="794" w:type="dxa"/>
            <w:noWrap/>
            <w:vAlign w:val="center"/>
            <w:hideMark/>
          </w:tcPr>
          <w:p w14:paraId="215260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56.7</w:t>
            </w:r>
          </w:p>
        </w:tc>
      </w:tr>
      <w:tr w:rsidR="009F2394" w:rsidRPr="008361E1" w14:paraId="594EA01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248BE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7354</w:t>
            </w:r>
          </w:p>
        </w:tc>
        <w:tc>
          <w:tcPr>
            <w:tcW w:w="794" w:type="dxa"/>
            <w:vAlign w:val="center"/>
          </w:tcPr>
          <w:p w14:paraId="561728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7368</w:t>
            </w:r>
          </w:p>
        </w:tc>
        <w:tc>
          <w:tcPr>
            <w:tcW w:w="624" w:type="dxa"/>
            <w:noWrap/>
            <w:vAlign w:val="center"/>
            <w:hideMark/>
          </w:tcPr>
          <w:p w14:paraId="517BA6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F9E32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2F46F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56.7</w:t>
            </w:r>
          </w:p>
        </w:tc>
        <w:tc>
          <w:tcPr>
            <w:tcW w:w="794" w:type="dxa"/>
            <w:noWrap/>
            <w:vAlign w:val="center"/>
            <w:hideMark/>
          </w:tcPr>
          <w:p w14:paraId="366199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83.9</w:t>
            </w:r>
          </w:p>
        </w:tc>
      </w:tr>
      <w:tr w:rsidR="009F2394" w:rsidRPr="008361E1" w14:paraId="222E0BD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860182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7368</w:t>
            </w:r>
          </w:p>
        </w:tc>
        <w:tc>
          <w:tcPr>
            <w:tcW w:w="794" w:type="dxa"/>
            <w:vAlign w:val="center"/>
          </w:tcPr>
          <w:p w14:paraId="598A5C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7381</w:t>
            </w:r>
          </w:p>
        </w:tc>
        <w:tc>
          <w:tcPr>
            <w:tcW w:w="624" w:type="dxa"/>
            <w:noWrap/>
            <w:vAlign w:val="center"/>
            <w:hideMark/>
          </w:tcPr>
          <w:p w14:paraId="2C1C50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554E5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4E4D5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83.9</w:t>
            </w:r>
          </w:p>
        </w:tc>
        <w:tc>
          <w:tcPr>
            <w:tcW w:w="794" w:type="dxa"/>
            <w:noWrap/>
            <w:vAlign w:val="center"/>
            <w:hideMark/>
          </w:tcPr>
          <w:p w14:paraId="49DF9A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83.9</w:t>
            </w:r>
          </w:p>
        </w:tc>
      </w:tr>
      <w:tr w:rsidR="009F2394" w:rsidRPr="008361E1" w14:paraId="31A2961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8897C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7381</w:t>
            </w:r>
          </w:p>
        </w:tc>
        <w:tc>
          <w:tcPr>
            <w:tcW w:w="794" w:type="dxa"/>
            <w:vAlign w:val="center"/>
          </w:tcPr>
          <w:p w14:paraId="2233D6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7388</w:t>
            </w:r>
          </w:p>
        </w:tc>
        <w:tc>
          <w:tcPr>
            <w:tcW w:w="624" w:type="dxa"/>
            <w:noWrap/>
            <w:vAlign w:val="center"/>
            <w:hideMark/>
          </w:tcPr>
          <w:p w14:paraId="39C0AB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F8708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A5C26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83.9</w:t>
            </w:r>
          </w:p>
        </w:tc>
        <w:tc>
          <w:tcPr>
            <w:tcW w:w="794" w:type="dxa"/>
            <w:noWrap/>
            <w:vAlign w:val="center"/>
            <w:hideMark/>
          </w:tcPr>
          <w:p w14:paraId="6C41C1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42.5</w:t>
            </w:r>
          </w:p>
        </w:tc>
      </w:tr>
      <w:tr w:rsidR="009F2394" w:rsidRPr="008361E1" w14:paraId="27DB332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65FE9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7388</w:t>
            </w:r>
          </w:p>
        </w:tc>
        <w:tc>
          <w:tcPr>
            <w:tcW w:w="794" w:type="dxa"/>
            <w:vAlign w:val="center"/>
          </w:tcPr>
          <w:p w14:paraId="74E51D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7400</w:t>
            </w:r>
          </w:p>
        </w:tc>
        <w:tc>
          <w:tcPr>
            <w:tcW w:w="624" w:type="dxa"/>
            <w:noWrap/>
            <w:vAlign w:val="center"/>
            <w:hideMark/>
          </w:tcPr>
          <w:p w14:paraId="14AABE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54BC1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6411A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42.5</w:t>
            </w:r>
          </w:p>
        </w:tc>
        <w:tc>
          <w:tcPr>
            <w:tcW w:w="794" w:type="dxa"/>
            <w:noWrap/>
            <w:vAlign w:val="center"/>
            <w:hideMark/>
          </w:tcPr>
          <w:p w14:paraId="3A9602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42.5</w:t>
            </w:r>
          </w:p>
        </w:tc>
      </w:tr>
      <w:tr w:rsidR="009F2394" w:rsidRPr="008361E1" w14:paraId="3D8E675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46303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7400</w:t>
            </w:r>
          </w:p>
        </w:tc>
        <w:tc>
          <w:tcPr>
            <w:tcW w:w="794" w:type="dxa"/>
            <w:vAlign w:val="center"/>
          </w:tcPr>
          <w:p w14:paraId="62B582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7414</w:t>
            </w:r>
          </w:p>
        </w:tc>
        <w:tc>
          <w:tcPr>
            <w:tcW w:w="624" w:type="dxa"/>
            <w:noWrap/>
            <w:vAlign w:val="center"/>
            <w:hideMark/>
          </w:tcPr>
          <w:p w14:paraId="685D64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1DB40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35639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42.5</w:t>
            </w:r>
          </w:p>
        </w:tc>
        <w:tc>
          <w:tcPr>
            <w:tcW w:w="794" w:type="dxa"/>
            <w:noWrap/>
            <w:vAlign w:val="center"/>
            <w:hideMark/>
          </w:tcPr>
          <w:p w14:paraId="0DDB9F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73.8</w:t>
            </w:r>
          </w:p>
        </w:tc>
      </w:tr>
      <w:tr w:rsidR="009F2394" w:rsidRPr="008361E1" w14:paraId="74B2A76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20709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7414</w:t>
            </w:r>
          </w:p>
        </w:tc>
        <w:tc>
          <w:tcPr>
            <w:tcW w:w="794" w:type="dxa"/>
            <w:vAlign w:val="center"/>
          </w:tcPr>
          <w:p w14:paraId="468B48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7442</w:t>
            </w:r>
          </w:p>
        </w:tc>
        <w:tc>
          <w:tcPr>
            <w:tcW w:w="624" w:type="dxa"/>
            <w:noWrap/>
            <w:vAlign w:val="center"/>
            <w:hideMark/>
          </w:tcPr>
          <w:p w14:paraId="6862E7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545E4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56CAC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73.8</w:t>
            </w:r>
          </w:p>
        </w:tc>
        <w:tc>
          <w:tcPr>
            <w:tcW w:w="794" w:type="dxa"/>
            <w:noWrap/>
            <w:vAlign w:val="center"/>
            <w:hideMark/>
          </w:tcPr>
          <w:p w14:paraId="452342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73.8</w:t>
            </w:r>
          </w:p>
        </w:tc>
      </w:tr>
      <w:tr w:rsidR="009F2394" w:rsidRPr="008361E1" w14:paraId="486EFAE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CE410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7442</w:t>
            </w:r>
          </w:p>
        </w:tc>
        <w:tc>
          <w:tcPr>
            <w:tcW w:w="794" w:type="dxa"/>
            <w:vAlign w:val="center"/>
          </w:tcPr>
          <w:p w14:paraId="77A0FB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7455</w:t>
            </w:r>
          </w:p>
        </w:tc>
        <w:tc>
          <w:tcPr>
            <w:tcW w:w="624" w:type="dxa"/>
            <w:noWrap/>
            <w:vAlign w:val="center"/>
            <w:hideMark/>
          </w:tcPr>
          <w:p w14:paraId="75D603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E42E5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76C2C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73.8</w:t>
            </w:r>
          </w:p>
        </w:tc>
        <w:tc>
          <w:tcPr>
            <w:tcW w:w="794" w:type="dxa"/>
            <w:noWrap/>
            <w:vAlign w:val="center"/>
            <w:hideMark/>
          </w:tcPr>
          <w:p w14:paraId="6BE4ED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24.4</w:t>
            </w:r>
          </w:p>
        </w:tc>
      </w:tr>
      <w:tr w:rsidR="009F2394" w:rsidRPr="008361E1" w14:paraId="2F6AA0A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9D635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7455</w:t>
            </w:r>
          </w:p>
        </w:tc>
        <w:tc>
          <w:tcPr>
            <w:tcW w:w="794" w:type="dxa"/>
            <w:vAlign w:val="center"/>
          </w:tcPr>
          <w:p w14:paraId="04F8C3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7490</w:t>
            </w:r>
          </w:p>
        </w:tc>
        <w:tc>
          <w:tcPr>
            <w:tcW w:w="624" w:type="dxa"/>
            <w:noWrap/>
            <w:vAlign w:val="center"/>
            <w:hideMark/>
          </w:tcPr>
          <w:p w14:paraId="566321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40196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BF320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24.4</w:t>
            </w:r>
          </w:p>
        </w:tc>
        <w:tc>
          <w:tcPr>
            <w:tcW w:w="794" w:type="dxa"/>
            <w:noWrap/>
            <w:vAlign w:val="center"/>
            <w:hideMark/>
          </w:tcPr>
          <w:p w14:paraId="793CE0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24.4</w:t>
            </w:r>
          </w:p>
        </w:tc>
      </w:tr>
      <w:tr w:rsidR="009F2394" w:rsidRPr="008361E1" w14:paraId="231AA79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A18D6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7490</w:t>
            </w:r>
          </w:p>
        </w:tc>
        <w:tc>
          <w:tcPr>
            <w:tcW w:w="794" w:type="dxa"/>
            <w:vAlign w:val="center"/>
          </w:tcPr>
          <w:p w14:paraId="58BB13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7496</w:t>
            </w:r>
          </w:p>
        </w:tc>
        <w:tc>
          <w:tcPr>
            <w:tcW w:w="624" w:type="dxa"/>
            <w:noWrap/>
            <w:vAlign w:val="center"/>
            <w:hideMark/>
          </w:tcPr>
          <w:p w14:paraId="1BE994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B0196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6FED0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24.4</w:t>
            </w:r>
          </w:p>
        </w:tc>
        <w:tc>
          <w:tcPr>
            <w:tcW w:w="794" w:type="dxa"/>
            <w:noWrap/>
            <w:vAlign w:val="center"/>
            <w:hideMark/>
          </w:tcPr>
          <w:p w14:paraId="688075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B87A2C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9B361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7496</w:t>
            </w:r>
          </w:p>
        </w:tc>
        <w:tc>
          <w:tcPr>
            <w:tcW w:w="794" w:type="dxa"/>
            <w:vAlign w:val="center"/>
          </w:tcPr>
          <w:p w14:paraId="6D764C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7503</w:t>
            </w:r>
          </w:p>
        </w:tc>
        <w:tc>
          <w:tcPr>
            <w:tcW w:w="624" w:type="dxa"/>
            <w:noWrap/>
            <w:vAlign w:val="center"/>
            <w:hideMark/>
          </w:tcPr>
          <w:p w14:paraId="6E71C1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D111F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4FA24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B670D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FE0D51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7C2A9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7503</w:t>
            </w:r>
          </w:p>
        </w:tc>
        <w:tc>
          <w:tcPr>
            <w:tcW w:w="794" w:type="dxa"/>
            <w:vAlign w:val="center"/>
          </w:tcPr>
          <w:p w14:paraId="7F79F6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7509</w:t>
            </w:r>
          </w:p>
        </w:tc>
        <w:tc>
          <w:tcPr>
            <w:tcW w:w="624" w:type="dxa"/>
            <w:noWrap/>
            <w:vAlign w:val="center"/>
            <w:hideMark/>
          </w:tcPr>
          <w:p w14:paraId="04E181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A2592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E7451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F6424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22.9</w:t>
            </w:r>
          </w:p>
        </w:tc>
      </w:tr>
      <w:tr w:rsidR="009F2394" w:rsidRPr="008361E1" w14:paraId="07145D1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5BF37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7509</w:t>
            </w:r>
          </w:p>
        </w:tc>
        <w:tc>
          <w:tcPr>
            <w:tcW w:w="794" w:type="dxa"/>
            <w:vAlign w:val="center"/>
          </w:tcPr>
          <w:p w14:paraId="75986F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7518</w:t>
            </w:r>
          </w:p>
        </w:tc>
        <w:tc>
          <w:tcPr>
            <w:tcW w:w="624" w:type="dxa"/>
            <w:noWrap/>
            <w:vAlign w:val="center"/>
            <w:hideMark/>
          </w:tcPr>
          <w:p w14:paraId="73FB70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01A8B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573D2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22.9</w:t>
            </w:r>
          </w:p>
        </w:tc>
        <w:tc>
          <w:tcPr>
            <w:tcW w:w="794" w:type="dxa"/>
            <w:noWrap/>
            <w:vAlign w:val="center"/>
            <w:hideMark/>
          </w:tcPr>
          <w:p w14:paraId="276274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22.9</w:t>
            </w:r>
          </w:p>
        </w:tc>
      </w:tr>
      <w:tr w:rsidR="009F2394" w:rsidRPr="008361E1" w14:paraId="5BA17B5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4491F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7518</w:t>
            </w:r>
          </w:p>
        </w:tc>
        <w:tc>
          <w:tcPr>
            <w:tcW w:w="794" w:type="dxa"/>
            <w:vAlign w:val="center"/>
          </w:tcPr>
          <w:p w14:paraId="689FF9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7522</w:t>
            </w:r>
          </w:p>
        </w:tc>
        <w:tc>
          <w:tcPr>
            <w:tcW w:w="624" w:type="dxa"/>
            <w:noWrap/>
            <w:vAlign w:val="center"/>
            <w:hideMark/>
          </w:tcPr>
          <w:p w14:paraId="5C33CF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A9C57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AC977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22.9</w:t>
            </w:r>
          </w:p>
        </w:tc>
        <w:tc>
          <w:tcPr>
            <w:tcW w:w="794" w:type="dxa"/>
            <w:noWrap/>
            <w:vAlign w:val="center"/>
            <w:hideMark/>
          </w:tcPr>
          <w:p w14:paraId="4E0973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13.5</w:t>
            </w:r>
          </w:p>
        </w:tc>
      </w:tr>
      <w:tr w:rsidR="009F2394" w:rsidRPr="008361E1" w14:paraId="4D33EFF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06E55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7522</w:t>
            </w:r>
          </w:p>
        </w:tc>
        <w:tc>
          <w:tcPr>
            <w:tcW w:w="794" w:type="dxa"/>
            <w:vAlign w:val="center"/>
          </w:tcPr>
          <w:p w14:paraId="6C9948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7525</w:t>
            </w:r>
          </w:p>
        </w:tc>
        <w:tc>
          <w:tcPr>
            <w:tcW w:w="624" w:type="dxa"/>
            <w:noWrap/>
            <w:vAlign w:val="center"/>
            <w:hideMark/>
          </w:tcPr>
          <w:p w14:paraId="4F7191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2F52C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2C9DD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13.5</w:t>
            </w:r>
          </w:p>
        </w:tc>
        <w:tc>
          <w:tcPr>
            <w:tcW w:w="794" w:type="dxa"/>
            <w:noWrap/>
            <w:vAlign w:val="center"/>
            <w:hideMark/>
          </w:tcPr>
          <w:p w14:paraId="354C5A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13.5</w:t>
            </w:r>
          </w:p>
        </w:tc>
      </w:tr>
      <w:tr w:rsidR="009F2394" w:rsidRPr="008361E1" w14:paraId="5C67B74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8A91F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7525</w:t>
            </w:r>
          </w:p>
        </w:tc>
        <w:tc>
          <w:tcPr>
            <w:tcW w:w="794" w:type="dxa"/>
            <w:vAlign w:val="center"/>
          </w:tcPr>
          <w:p w14:paraId="4B0E1D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7531</w:t>
            </w:r>
          </w:p>
        </w:tc>
        <w:tc>
          <w:tcPr>
            <w:tcW w:w="624" w:type="dxa"/>
            <w:noWrap/>
            <w:vAlign w:val="center"/>
            <w:hideMark/>
          </w:tcPr>
          <w:p w14:paraId="779630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7D420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FEAC9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13.5</w:t>
            </w:r>
          </w:p>
        </w:tc>
        <w:tc>
          <w:tcPr>
            <w:tcW w:w="794" w:type="dxa"/>
            <w:noWrap/>
            <w:vAlign w:val="center"/>
            <w:hideMark/>
          </w:tcPr>
          <w:p w14:paraId="6D4DCA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23.0</w:t>
            </w:r>
          </w:p>
        </w:tc>
      </w:tr>
      <w:tr w:rsidR="009F2394" w:rsidRPr="008361E1" w14:paraId="115F4E5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EE4FE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7531</w:t>
            </w:r>
          </w:p>
        </w:tc>
        <w:tc>
          <w:tcPr>
            <w:tcW w:w="794" w:type="dxa"/>
            <w:vAlign w:val="center"/>
          </w:tcPr>
          <w:p w14:paraId="7E7BD3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7534</w:t>
            </w:r>
          </w:p>
        </w:tc>
        <w:tc>
          <w:tcPr>
            <w:tcW w:w="624" w:type="dxa"/>
            <w:noWrap/>
            <w:vAlign w:val="center"/>
            <w:hideMark/>
          </w:tcPr>
          <w:p w14:paraId="6F77DC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44B1E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0D2C5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23.0</w:t>
            </w:r>
          </w:p>
        </w:tc>
        <w:tc>
          <w:tcPr>
            <w:tcW w:w="794" w:type="dxa"/>
            <w:noWrap/>
            <w:vAlign w:val="center"/>
            <w:hideMark/>
          </w:tcPr>
          <w:p w14:paraId="20FFD3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23.0</w:t>
            </w:r>
          </w:p>
        </w:tc>
      </w:tr>
      <w:tr w:rsidR="009F2394" w:rsidRPr="008361E1" w14:paraId="54DD198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4C897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7534</w:t>
            </w:r>
          </w:p>
        </w:tc>
        <w:tc>
          <w:tcPr>
            <w:tcW w:w="794" w:type="dxa"/>
            <w:vAlign w:val="center"/>
          </w:tcPr>
          <w:p w14:paraId="63416B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7537</w:t>
            </w:r>
          </w:p>
        </w:tc>
        <w:tc>
          <w:tcPr>
            <w:tcW w:w="624" w:type="dxa"/>
            <w:noWrap/>
            <w:vAlign w:val="center"/>
            <w:hideMark/>
          </w:tcPr>
          <w:p w14:paraId="5FD430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A4A7E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6E4E4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23.0</w:t>
            </w:r>
          </w:p>
        </w:tc>
        <w:tc>
          <w:tcPr>
            <w:tcW w:w="794" w:type="dxa"/>
            <w:noWrap/>
            <w:vAlign w:val="center"/>
            <w:hideMark/>
          </w:tcPr>
          <w:p w14:paraId="5631F0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15.4</w:t>
            </w:r>
          </w:p>
        </w:tc>
      </w:tr>
      <w:tr w:rsidR="009F2394" w:rsidRPr="008361E1" w14:paraId="79F2393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2A5D6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7537</w:t>
            </w:r>
          </w:p>
        </w:tc>
        <w:tc>
          <w:tcPr>
            <w:tcW w:w="794" w:type="dxa"/>
            <w:vAlign w:val="center"/>
          </w:tcPr>
          <w:p w14:paraId="114D82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7540</w:t>
            </w:r>
          </w:p>
        </w:tc>
        <w:tc>
          <w:tcPr>
            <w:tcW w:w="624" w:type="dxa"/>
            <w:noWrap/>
            <w:vAlign w:val="center"/>
            <w:hideMark/>
          </w:tcPr>
          <w:p w14:paraId="6581D8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15F5D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28610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15.4</w:t>
            </w:r>
          </w:p>
        </w:tc>
        <w:tc>
          <w:tcPr>
            <w:tcW w:w="794" w:type="dxa"/>
            <w:noWrap/>
            <w:vAlign w:val="center"/>
            <w:hideMark/>
          </w:tcPr>
          <w:p w14:paraId="6C364B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15.4</w:t>
            </w:r>
          </w:p>
        </w:tc>
      </w:tr>
      <w:tr w:rsidR="009F2394" w:rsidRPr="008361E1" w14:paraId="1EF18BE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899E5D"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7540</w:t>
            </w:r>
          </w:p>
        </w:tc>
        <w:tc>
          <w:tcPr>
            <w:tcW w:w="794" w:type="dxa"/>
            <w:vAlign w:val="center"/>
          </w:tcPr>
          <w:p w14:paraId="268D36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7545</w:t>
            </w:r>
          </w:p>
        </w:tc>
        <w:tc>
          <w:tcPr>
            <w:tcW w:w="624" w:type="dxa"/>
            <w:noWrap/>
            <w:vAlign w:val="center"/>
          </w:tcPr>
          <w:p w14:paraId="1265D3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tcPr>
          <w:p w14:paraId="676C77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473FBB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15.4</w:t>
            </w:r>
          </w:p>
        </w:tc>
        <w:tc>
          <w:tcPr>
            <w:tcW w:w="794" w:type="dxa"/>
            <w:noWrap/>
            <w:vAlign w:val="center"/>
          </w:tcPr>
          <w:p w14:paraId="730B98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19.0</w:t>
            </w:r>
          </w:p>
        </w:tc>
      </w:tr>
      <w:tr w:rsidR="009F2394" w:rsidRPr="008361E1" w14:paraId="315C495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90BC9D"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7545</w:t>
            </w:r>
          </w:p>
        </w:tc>
        <w:tc>
          <w:tcPr>
            <w:tcW w:w="794" w:type="dxa"/>
            <w:vAlign w:val="center"/>
          </w:tcPr>
          <w:p w14:paraId="52A0A6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7548</w:t>
            </w:r>
          </w:p>
        </w:tc>
        <w:tc>
          <w:tcPr>
            <w:tcW w:w="624" w:type="dxa"/>
            <w:noWrap/>
            <w:vAlign w:val="center"/>
          </w:tcPr>
          <w:p w14:paraId="78208A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tcPr>
          <w:p w14:paraId="135C80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5EA8FA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19.0</w:t>
            </w:r>
          </w:p>
        </w:tc>
        <w:tc>
          <w:tcPr>
            <w:tcW w:w="794" w:type="dxa"/>
            <w:noWrap/>
            <w:vAlign w:val="center"/>
          </w:tcPr>
          <w:p w14:paraId="13A80F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19.0</w:t>
            </w:r>
          </w:p>
        </w:tc>
      </w:tr>
      <w:tr w:rsidR="009F2394" w:rsidRPr="008361E1" w14:paraId="3CD9FFD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761CF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7548</w:t>
            </w:r>
          </w:p>
        </w:tc>
        <w:tc>
          <w:tcPr>
            <w:tcW w:w="794" w:type="dxa"/>
            <w:vAlign w:val="center"/>
          </w:tcPr>
          <w:p w14:paraId="1A4311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7551</w:t>
            </w:r>
          </w:p>
        </w:tc>
        <w:tc>
          <w:tcPr>
            <w:tcW w:w="624" w:type="dxa"/>
            <w:noWrap/>
            <w:vAlign w:val="center"/>
            <w:hideMark/>
          </w:tcPr>
          <w:p w14:paraId="19FC30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ADCD9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59645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19.0</w:t>
            </w:r>
          </w:p>
        </w:tc>
        <w:tc>
          <w:tcPr>
            <w:tcW w:w="794" w:type="dxa"/>
            <w:noWrap/>
            <w:vAlign w:val="center"/>
            <w:hideMark/>
          </w:tcPr>
          <w:p w14:paraId="70E92F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12.2</w:t>
            </w:r>
          </w:p>
        </w:tc>
      </w:tr>
      <w:tr w:rsidR="009F2394" w:rsidRPr="008361E1" w14:paraId="42B358F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38B75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7551</w:t>
            </w:r>
          </w:p>
        </w:tc>
        <w:tc>
          <w:tcPr>
            <w:tcW w:w="794" w:type="dxa"/>
            <w:vAlign w:val="center"/>
          </w:tcPr>
          <w:p w14:paraId="24DE75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7554</w:t>
            </w:r>
          </w:p>
        </w:tc>
        <w:tc>
          <w:tcPr>
            <w:tcW w:w="624" w:type="dxa"/>
            <w:noWrap/>
            <w:vAlign w:val="center"/>
            <w:hideMark/>
          </w:tcPr>
          <w:p w14:paraId="054C85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3A5DA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CC852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12.2</w:t>
            </w:r>
          </w:p>
        </w:tc>
        <w:tc>
          <w:tcPr>
            <w:tcW w:w="794" w:type="dxa"/>
            <w:noWrap/>
            <w:vAlign w:val="center"/>
            <w:hideMark/>
          </w:tcPr>
          <w:p w14:paraId="5C018E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12.2</w:t>
            </w:r>
          </w:p>
        </w:tc>
      </w:tr>
      <w:tr w:rsidR="009F2394" w:rsidRPr="008361E1" w14:paraId="04DC146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69108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7554</w:t>
            </w:r>
          </w:p>
        </w:tc>
        <w:tc>
          <w:tcPr>
            <w:tcW w:w="794" w:type="dxa"/>
            <w:vAlign w:val="center"/>
          </w:tcPr>
          <w:p w14:paraId="5AAC4D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7558</w:t>
            </w:r>
          </w:p>
        </w:tc>
        <w:tc>
          <w:tcPr>
            <w:tcW w:w="624" w:type="dxa"/>
            <w:noWrap/>
            <w:vAlign w:val="center"/>
            <w:hideMark/>
          </w:tcPr>
          <w:p w14:paraId="1F368E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B06E6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2D4EA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12.2</w:t>
            </w:r>
          </w:p>
        </w:tc>
        <w:tc>
          <w:tcPr>
            <w:tcW w:w="794" w:type="dxa"/>
            <w:noWrap/>
            <w:vAlign w:val="center"/>
            <w:hideMark/>
          </w:tcPr>
          <w:p w14:paraId="5D28E4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18.8</w:t>
            </w:r>
          </w:p>
        </w:tc>
      </w:tr>
      <w:tr w:rsidR="009F2394" w:rsidRPr="008361E1" w14:paraId="626D658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089DC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7558</w:t>
            </w:r>
          </w:p>
        </w:tc>
        <w:tc>
          <w:tcPr>
            <w:tcW w:w="794" w:type="dxa"/>
            <w:vAlign w:val="center"/>
          </w:tcPr>
          <w:p w14:paraId="079978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7561</w:t>
            </w:r>
          </w:p>
        </w:tc>
        <w:tc>
          <w:tcPr>
            <w:tcW w:w="624" w:type="dxa"/>
            <w:noWrap/>
            <w:vAlign w:val="center"/>
            <w:hideMark/>
          </w:tcPr>
          <w:p w14:paraId="25A894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F43FF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EA7F0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18.8</w:t>
            </w:r>
          </w:p>
        </w:tc>
        <w:tc>
          <w:tcPr>
            <w:tcW w:w="794" w:type="dxa"/>
            <w:noWrap/>
            <w:vAlign w:val="center"/>
            <w:hideMark/>
          </w:tcPr>
          <w:p w14:paraId="0BC6BD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18.8</w:t>
            </w:r>
          </w:p>
        </w:tc>
      </w:tr>
      <w:tr w:rsidR="009F2394" w:rsidRPr="008361E1" w14:paraId="42D324E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DCBB0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7561</w:t>
            </w:r>
          </w:p>
        </w:tc>
        <w:tc>
          <w:tcPr>
            <w:tcW w:w="794" w:type="dxa"/>
            <w:vAlign w:val="center"/>
          </w:tcPr>
          <w:p w14:paraId="43FF73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7567</w:t>
            </w:r>
          </w:p>
        </w:tc>
        <w:tc>
          <w:tcPr>
            <w:tcW w:w="624" w:type="dxa"/>
            <w:noWrap/>
            <w:vAlign w:val="center"/>
            <w:hideMark/>
          </w:tcPr>
          <w:p w14:paraId="39FFCB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5223B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D55CD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18.8</w:t>
            </w:r>
          </w:p>
        </w:tc>
        <w:tc>
          <w:tcPr>
            <w:tcW w:w="794" w:type="dxa"/>
            <w:noWrap/>
            <w:vAlign w:val="center"/>
            <w:hideMark/>
          </w:tcPr>
          <w:p w14:paraId="4FC139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B2BAB4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3C351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7567</w:t>
            </w:r>
          </w:p>
        </w:tc>
        <w:tc>
          <w:tcPr>
            <w:tcW w:w="794" w:type="dxa"/>
            <w:vAlign w:val="center"/>
          </w:tcPr>
          <w:p w14:paraId="55CDBE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7688</w:t>
            </w:r>
          </w:p>
        </w:tc>
        <w:tc>
          <w:tcPr>
            <w:tcW w:w="624" w:type="dxa"/>
            <w:noWrap/>
            <w:vAlign w:val="center"/>
            <w:hideMark/>
          </w:tcPr>
          <w:p w14:paraId="512053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02090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C59C4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AC178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A9010B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556189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7688</w:t>
            </w:r>
          </w:p>
        </w:tc>
        <w:tc>
          <w:tcPr>
            <w:tcW w:w="794" w:type="dxa"/>
            <w:vAlign w:val="center"/>
          </w:tcPr>
          <w:p w14:paraId="52FAE8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7699</w:t>
            </w:r>
          </w:p>
        </w:tc>
        <w:tc>
          <w:tcPr>
            <w:tcW w:w="624" w:type="dxa"/>
            <w:noWrap/>
            <w:vAlign w:val="center"/>
            <w:hideMark/>
          </w:tcPr>
          <w:p w14:paraId="7EB52E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7C93F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E9155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87925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37.9</w:t>
            </w:r>
          </w:p>
        </w:tc>
      </w:tr>
      <w:tr w:rsidR="009F2394" w:rsidRPr="008361E1" w14:paraId="563D2B8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DDE28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7699</w:t>
            </w:r>
          </w:p>
        </w:tc>
        <w:tc>
          <w:tcPr>
            <w:tcW w:w="794" w:type="dxa"/>
            <w:vAlign w:val="center"/>
          </w:tcPr>
          <w:p w14:paraId="1248D2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7704</w:t>
            </w:r>
          </w:p>
        </w:tc>
        <w:tc>
          <w:tcPr>
            <w:tcW w:w="624" w:type="dxa"/>
            <w:noWrap/>
            <w:vAlign w:val="center"/>
            <w:hideMark/>
          </w:tcPr>
          <w:p w14:paraId="0ECCCA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18D3F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2BA31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37.9</w:t>
            </w:r>
          </w:p>
        </w:tc>
        <w:tc>
          <w:tcPr>
            <w:tcW w:w="794" w:type="dxa"/>
            <w:noWrap/>
            <w:vAlign w:val="center"/>
            <w:hideMark/>
          </w:tcPr>
          <w:p w14:paraId="3C103E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37.9</w:t>
            </w:r>
          </w:p>
        </w:tc>
      </w:tr>
      <w:tr w:rsidR="009F2394" w:rsidRPr="008361E1" w14:paraId="4531451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BBA54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7704</w:t>
            </w:r>
          </w:p>
        </w:tc>
        <w:tc>
          <w:tcPr>
            <w:tcW w:w="794" w:type="dxa"/>
            <w:vAlign w:val="center"/>
          </w:tcPr>
          <w:p w14:paraId="50C02F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7709</w:t>
            </w:r>
          </w:p>
        </w:tc>
        <w:tc>
          <w:tcPr>
            <w:tcW w:w="624" w:type="dxa"/>
            <w:noWrap/>
            <w:vAlign w:val="center"/>
            <w:hideMark/>
          </w:tcPr>
          <w:p w14:paraId="77FDFA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58537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2AE0B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37.9</w:t>
            </w:r>
          </w:p>
        </w:tc>
        <w:tc>
          <w:tcPr>
            <w:tcW w:w="794" w:type="dxa"/>
            <w:noWrap/>
            <w:vAlign w:val="center"/>
            <w:hideMark/>
          </w:tcPr>
          <w:p w14:paraId="29F55E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24.4</w:t>
            </w:r>
          </w:p>
        </w:tc>
      </w:tr>
      <w:tr w:rsidR="009F2394" w:rsidRPr="008361E1" w14:paraId="089DD08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34452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7709</w:t>
            </w:r>
          </w:p>
        </w:tc>
        <w:tc>
          <w:tcPr>
            <w:tcW w:w="794" w:type="dxa"/>
            <w:vAlign w:val="center"/>
          </w:tcPr>
          <w:p w14:paraId="064D62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7748</w:t>
            </w:r>
          </w:p>
        </w:tc>
        <w:tc>
          <w:tcPr>
            <w:tcW w:w="624" w:type="dxa"/>
            <w:noWrap/>
            <w:vAlign w:val="center"/>
            <w:hideMark/>
          </w:tcPr>
          <w:p w14:paraId="61C2DC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B878C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A2575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24.4</w:t>
            </w:r>
          </w:p>
        </w:tc>
        <w:tc>
          <w:tcPr>
            <w:tcW w:w="794" w:type="dxa"/>
            <w:noWrap/>
            <w:vAlign w:val="center"/>
            <w:hideMark/>
          </w:tcPr>
          <w:p w14:paraId="3A090F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24.4</w:t>
            </w:r>
          </w:p>
        </w:tc>
      </w:tr>
      <w:tr w:rsidR="009F2394" w:rsidRPr="008361E1" w14:paraId="737AAD7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9566C3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7748</w:t>
            </w:r>
          </w:p>
        </w:tc>
        <w:tc>
          <w:tcPr>
            <w:tcW w:w="794" w:type="dxa"/>
            <w:vAlign w:val="center"/>
          </w:tcPr>
          <w:p w14:paraId="73816B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7752</w:t>
            </w:r>
          </w:p>
        </w:tc>
        <w:tc>
          <w:tcPr>
            <w:tcW w:w="624" w:type="dxa"/>
            <w:noWrap/>
            <w:vAlign w:val="center"/>
            <w:hideMark/>
          </w:tcPr>
          <w:p w14:paraId="4710217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0E15F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1178A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24.4</w:t>
            </w:r>
          </w:p>
        </w:tc>
        <w:tc>
          <w:tcPr>
            <w:tcW w:w="794" w:type="dxa"/>
            <w:noWrap/>
            <w:vAlign w:val="center"/>
            <w:hideMark/>
          </w:tcPr>
          <w:p w14:paraId="2F2D2F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14.9</w:t>
            </w:r>
          </w:p>
        </w:tc>
      </w:tr>
      <w:tr w:rsidR="009F2394" w:rsidRPr="008361E1" w14:paraId="46D97FA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5CF0A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7752</w:t>
            </w:r>
          </w:p>
        </w:tc>
        <w:tc>
          <w:tcPr>
            <w:tcW w:w="794" w:type="dxa"/>
            <w:vAlign w:val="center"/>
          </w:tcPr>
          <w:p w14:paraId="3C8891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7755</w:t>
            </w:r>
          </w:p>
        </w:tc>
        <w:tc>
          <w:tcPr>
            <w:tcW w:w="624" w:type="dxa"/>
            <w:noWrap/>
            <w:vAlign w:val="center"/>
            <w:hideMark/>
          </w:tcPr>
          <w:p w14:paraId="5E4B77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03C9D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08407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14.9</w:t>
            </w:r>
          </w:p>
        </w:tc>
        <w:tc>
          <w:tcPr>
            <w:tcW w:w="794" w:type="dxa"/>
            <w:noWrap/>
            <w:vAlign w:val="center"/>
            <w:hideMark/>
          </w:tcPr>
          <w:p w14:paraId="640FA2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14.9</w:t>
            </w:r>
          </w:p>
        </w:tc>
      </w:tr>
      <w:tr w:rsidR="009F2394" w:rsidRPr="008361E1" w14:paraId="68EAD37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034B1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7755</w:t>
            </w:r>
          </w:p>
        </w:tc>
        <w:tc>
          <w:tcPr>
            <w:tcW w:w="794" w:type="dxa"/>
            <w:vAlign w:val="center"/>
          </w:tcPr>
          <w:p w14:paraId="166388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7764</w:t>
            </w:r>
          </w:p>
        </w:tc>
        <w:tc>
          <w:tcPr>
            <w:tcW w:w="624" w:type="dxa"/>
            <w:noWrap/>
            <w:vAlign w:val="center"/>
            <w:hideMark/>
          </w:tcPr>
          <w:p w14:paraId="03744D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FCF0E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576E7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14.9</w:t>
            </w:r>
          </w:p>
        </w:tc>
        <w:tc>
          <w:tcPr>
            <w:tcW w:w="794" w:type="dxa"/>
            <w:noWrap/>
            <w:vAlign w:val="center"/>
            <w:hideMark/>
          </w:tcPr>
          <w:p w14:paraId="1D9144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45.3</w:t>
            </w:r>
          </w:p>
        </w:tc>
      </w:tr>
      <w:tr w:rsidR="009F2394" w:rsidRPr="008361E1" w14:paraId="1555C5B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BEAAA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7764</w:t>
            </w:r>
          </w:p>
        </w:tc>
        <w:tc>
          <w:tcPr>
            <w:tcW w:w="794" w:type="dxa"/>
            <w:vAlign w:val="center"/>
          </w:tcPr>
          <w:p w14:paraId="14A4EA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7769</w:t>
            </w:r>
          </w:p>
        </w:tc>
        <w:tc>
          <w:tcPr>
            <w:tcW w:w="624" w:type="dxa"/>
            <w:noWrap/>
            <w:vAlign w:val="center"/>
            <w:hideMark/>
          </w:tcPr>
          <w:p w14:paraId="15B605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2F12A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8E5F5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45.3</w:t>
            </w:r>
          </w:p>
        </w:tc>
        <w:tc>
          <w:tcPr>
            <w:tcW w:w="794" w:type="dxa"/>
            <w:noWrap/>
            <w:vAlign w:val="center"/>
            <w:hideMark/>
          </w:tcPr>
          <w:p w14:paraId="28F9E1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45.3</w:t>
            </w:r>
          </w:p>
        </w:tc>
      </w:tr>
      <w:tr w:rsidR="009F2394" w:rsidRPr="008361E1" w14:paraId="35C5F3A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8DA2F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7769</w:t>
            </w:r>
          </w:p>
        </w:tc>
        <w:tc>
          <w:tcPr>
            <w:tcW w:w="794" w:type="dxa"/>
            <w:vAlign w:val="center"/>
          </w:tcPr>
          <w:p w14:paraId="52B2AA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7774</w:t>
            </w:r>
          </w:p>
        </w:tc>
        <w:tc>
          <w:tcPr>
            <w:tcW w:w="624" w:type="dxa"/>
            <w:noWrap/>
            <w:vAlign w:val="center"/>
            <w:hideMark/>
          </w:tcPr>
          <w:p w14:paraId="2B490A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C184D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B6E33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45.3</w:t>
            </w:r>
          </w:p>
        </w:tc>
        <w:tc>
          <w:tcPr>
            <w:tcW w:w="794" w:type="dxa"/>
            <w:noWrap/>
            <w:vAlign w:val="center"/>
            <w:hideMark/>
          </w:tcPr>
          <w:p w14:paraId="0DB00B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25.9</w:t>
            </w:r>
          </w:p>
        </w:tc>
      </w:tr>
      <w:tr w:rsidR="009F2394" w:rsidRPr="008361E1" w14:paraId="6CDBD02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218A9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7774</w:t>
            </w:r>
          </w:p>
        </w:tc>
        <w:tc>
          <w:tcPr>
            <w:tcW w:w="794" w:type="dxa"/>
            <w:vAlign w:val="center"/>
          </w:tcPr>
          <w:p w14:paraId="4FCD8C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7777</w:t>
            </w:r>
          </w:p>
        </w:tc>
        <w:tc>
          <w:tcPr>
            <w:tcW w:w="624" w:type="dxa"/>
            <w:noWrap/>
            <w:vAlign w:val="center"/>
            <w:hideMark/>
          </w:tcPr>
          <w:p w14:paraId="1BA45F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BECBD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4230B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25.9</w:t>
            </w:r>
          </w:p>
        </w:tc>
        <w:tc>
          <w:tcPr>
            <w:tcW w:w="794" w:type="dxa"/>
            <w:noWrap/>
            <w:vAlign w:val="center"/>
            <w:hideMark/>
          </w:tcPr>
          <w:p w14:paraId="1F8282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25.9</w:t>
            </w:r>
          </w:p>
        </w:tc>
      </w:tr>
      <w:tr w:rsidR="009F2394" w:rsidRPr="008361E1" w14:paraId="45515B7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CC856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7777</w:t>
            </w:r>
          </w:p>
        </w:tc>
        <w:tc>
          <w:tcPr>
            <w:tcW w:w="794" w:type="dxa"/>
            <w:vAlign w:val="center"/>
          </w:tcPr>
          <w:p w14:paraId="0C26FE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7787</w:t>
            </w:r>
          </w:p>
        </w:tc>
        <w:tc>
          <w:tcPr>
            <w:tcW w:w="624" w:type="dxa"/>
            <w:noWrap/>
            <w:vAlign w:val="center"/>
            <w:hideMark/>
          </w:tcPr>
          <w:p w14:paraId="4EED7B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7A35B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0E91C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25.9</w:t>
            </w:r>
          </w:p>
        </w:tc>
        <w:tc>
          <w:tcPr>
            <w:tcW w:w="794" w:type="dxa"/>
            <w:noWrap/>
            <w:vAlign w:val="center"/>
            <w:hideMark/>
          </w:tcPr>
          <w:p w14:paraId="2A0964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40.6</w:t>
            </w:r>
          </w:p>
        </w:tc>
      </w:tr>
      <w:tr w:rsidR="009F2394" w:rsidRPr="008361E1" w14:paraId="2693E02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2F866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7787</w:t>
            </w:r>
          </w:p>
        </w:tc>
        <w:tc>
          <w:tcPr>
            <w:tcW w:w="794" w:type="dxa"/>
            <w:vAlign w:val="center"/>
          </w:tcPr>
          <w:p w14:paraId="0344F0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7795</w:t>
            </w:r>
          </w:p>
        </w:tc>
        <w:tc>
          <w:tcPr>
            <w:tcW w:w="624" w:type="dxa"/>
            <w:noWrap/>
            <w:vAlign w:val="center"/>
            <w:hideMark/>
          </w:tcPr>
          <w:p w14:paraId="06C722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088C0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94069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40.6</w:t>
            </w:r>
          </w:p>
        </w:tc>
        <w:tc>
          <w:tcPr>
            <w:tcW w:w="794" w:type="dxa"/>
            <w:noWrap/>
            <w:vAlign w:val="center"/>
            <w:hideMark/>
          </w:tcPr>
          <w:p w14:paraId="770C1B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40.6</w:t>
            </w:r>
          </w:p>
        </w:tc>
      </w:tr>
      <w:tr w:rsidR="009F2394" w:rsidRPr="008361E1" w14:paraId="5DB96FC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0B90C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7795</w:t>
            </w:r>
          </w:p>
        </w:tc>
        <w:tc>
          <w:tcPr>
            <w:tcW w:w="794" w:type="dxa"/>
            <w:vAlign w:val="center"/>
          </w:tcPr>
          <w:p w14:paraId="60BE4D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7800</w:t>
            </w:r>
          </w:p>
        </w:tc>
        <w:tc>
          <w:tcPr>
            <w:tcW w:w="624" w:type="dxa"/>
            <w:noWrap/>
            <w:vAlign w:val="center"/>
            <w:hideMark/>
          </w:tcPr>
          <w:p w14:paraId="7FB309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27E3C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FEC44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40.6</w:t>
            </w:r>
          </w:p>
        </w:tc>
        <w:tc>
          <w:tcPr>
            <w:tcW w:w="794" w:type="dxa"/>
            <w:noWrap/>
            <w:vAlign w:val="center"/>
            <w:hideMark/>
          </w:tcPr>
          <w:p w14:paraId="76134E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25.4</w:t>
            </w:r>
          </w:p>
        </w:tc>
      </w:tr>
      <w:tr w:rsidR="009F2394" w:rsidRPr="008361E1" w14:paraId="045A563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022F8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7800</w:t>
            </w:r>
          </w:p>
        </w:tc>
        <w:tc>
          <w:tcPr>
            <w:tcW w:w="794" w:type="dxa"/>
            <w:vAlign w:val="center"/>
          </w:tcPr>
          <w:p w14:paraId="24E679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7803</w:t>
            </w:r>
          </w:p>
        </w:tc>
        <w:tc>
          <w:tcPr>
            <w:tcW w:w="624" w:type="dxa"/>
            <w:noWrap/>
            <w:vAlign w:val="center"/>
            <w:hideMark/>
          </w:tcPr>
          <w:p w14:paraId="38CF2D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F222A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CBBBF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25.4</w:t>
            </w:r>
          </w:p>
        </w:tc>
        <w:tc>
          <w:tcPr>
            <w:tcW w:w="794" w:type="dxa"/>
            <w:noWrap/>
            <w:vAlign w:val="center"/>
            <w:hideMark/>
          </w:tcPr>
          <w:p w14:paraId="29BAF5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25.4</w:t>
            </w:r>
          </w:p>
        </w:tc>
      </w:tr>
      <w:tr w:rsidR="009F2394" w:rsidRPr="008361E1" w14:paraId="72AA1DA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AA5F6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7803</w:t>
            </w:r>
          </w:p>
        </w:tc>
        <w:tc>
          <w:tcPr>
            <w:tcW w:w="794" w:type="dxa"/>
            <w:vAlign w:val="center"/>
          </w:tcPr>
          <w:p w14:paraId="5B1B1A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7814</w:t>
            </w:r>
          </w:p>
        </w:tc>
        <w:tc>
          <w:tcPr>
            <w:tcW w:w="624" w:type="dxa"/>
            <w:noWrap/>
            <w:vAlign w:val="center"/>
            <w:hideMark/>
          </w:tcPr>
          <w:p w14:paraId="39D0EA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ECB12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F978C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25.4</w:t>
            </w:r>
          </w:p>
        </w:tc>
        <w:tc>
          <w:tcPr>
            <w:tcW w:w="794" w:type="dxa"/>
            <w:noWrap/>
            <w:vAlign w:val="center"/>
            <w:hideMark/>
          </w:tcPr>
          <w:p w14:paraId="23F114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37.2</w:t>
            </w:r>
          </w:p>
        </w:tc>
      </w:tr>
      <w:tr w:rsidR="009F2394" w:rsidRPr="008361E1" w14:paraId="6831EB3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413B8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7814</w:t>
            </w:r>
          </w:p>
        </w:tc>
        <w:tc>
          <w:tcPr>
            <w:tcW w:w="794" w:type="dxa"/>
            <w:vAlign w:val="center"/>
          </w:tcPr>
          <w:p w14:paraId="7895A7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7817</w:t>
            </w:r>
          </w:p>
        </w:tc>
        <w:tc>
          <w:tcPr>
            <w:tcW w:w="624" w:type="dxa"/>
            <w:noWrap/>
            <w:vAlign w:val="center"/>
            <w:hideMark/>
          </w:tcPr>
          <w:p w14:paraId="204989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021EE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0C1D7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37.2</w:t>
            </w:r>
          </w:p>
        </w:tc>
        <w:tc>
          <w:tcPr>
            <w:tcW w:w="794" w:type="dxa"/>
            <w:noWrap/>
            <w:vAlign w:val="center"/>
            <w:hideMark/>
          </w:tcPr>
          <w:p w14:paraId="577CC2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37.2</w:t>
            </w:r>
          </w:p>
        </w:tc>
      </w:tr>
      <w:tr w:rsidR="009F2394" w:rsidRPr="008361E1" w14:paraId="29D13B5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19D05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7817</w:t>
            </w:r>
          </w:p>
        </w:tc>
        <w:tc>
          <w:tcPr>
            <w:tcW w:w="794" w:type="dxa"/>
            <w:vAlign w:val="center"/>
          </w:tcPr>
          <w:p w14:paraId="1F5B2D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7822</w:t>
            </w:r>
          </w:p>
        </w:tc>
        <w:tc>
          <w:tcPr>
            <w:tcW w:w="624" w:type="dxa"/>
            <w:noWrap/>
            <w:vAlign w:val="center"/>
            <w:hideMark/>
          </w:tcPr>
          <w:p w14:paraId="07EA2D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DD100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5FA24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37.2</w:t>
            </w:r>
          </w:p>
        </w:tc>
        <w:tc>
          <w:tcPr>
            <w:tcW w:w="794" w:type="dxa"/>
            <w:noWrap/>
            <w:vAlign w:val="center"/>
            <w:hideMark/>
          </w:tcPr>
          <w:p w14:paraId="38477E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20.8</w:t>
            </w:r>
          </w:p>
        </w:tc>
      </w:tr>
      <w:tr w:rsidR="009F2394" w:rsidRPr="008361E1" w14:paraId="2ECEE5C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DDEDB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7822</w:t>
            </w:r>
          </w:p>
        </w:tc>
        <w:tc>
          <w:tcPr>
            <w:tcW w:w="794" w:type="dxa"/>
            <w:vAlign w:val="center"/>
          </w:tcPr>
          <w:p w14:paraId="0EF65E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7825</w:t>
            </w:r>
          </w:p>
        </w:tc>
        <w:tc>
          <w:tcPr>
            <w:tcW w:w="624" w:type="dxa"/>
            <w:noWrap/>
            <w:vAlign w:val="center"/>
            <w:hideMark/>
          </w:tcPr>
          <w:p w14:paraId="1CA385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83ED7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DD6CB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20.8</w:t>
            </w:r>
          </w:p>
        </w:tc>
        <w:tc>
          <w:tcPr>
            <w:tcW w:w="794" w:type="dxa"/>
            <w:noWrap/>
            <w:vAlign w:val="center"/>
            <w:hideMark/>
          </w:tcPr>
          <w:p w14:paraId="2456BE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20.8</w:t>
            </w:r>
          </w:p>
        </w:tc>
      </w:tr>
      <w:tr w:rsidR="009F2394" w:rsidRPr="008361E1" w14:paraId="48B6D90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52461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7825</w:t>
            </w:r>
          </w:p>
        </w:tc>
        <w:tc>
          <w:tcPr>
            <w:tcW w:w="794" w:type="dxa"/>
            <w:vAlign w:val="center"/>
          </w:tcPr>
          <w:p w14:paraId="39585D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7829</w:t>
            </w:r>
          </w:p>
        </w:tc>
        <w:tc>
          <w:tcPr>
            <w:tcW w:w="624" w:type="dxa"/>
            <w:noWrap/>
            <w:vAlign w:val="center"/>
            <w:hideMark/>
          </w:tcPr>
          <w:p w14:paraId="0E14C7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E3209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09D29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20.8</w:t>
            </w:r>
          </w:p>
        </w:tc>
        <w:tc>
          <w:tcPr>
            <w:tcW w:w="794" w:type="dxa"/>
            <w:noWrap/>
            <w:vAlign w:val="center"/>
            <w:hideMark/>
          </w:tcPr>
          <w:p w14:paraId="584ACD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26.3</w:t>
            </w:r>
          </w:p>
        </w:tc>
      </w:tr>
      <w:tr w:rsidR="009F2394" w:rsidRPr="008361E1" w14:paraId="0C83933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9B1085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7829</w:t>
            </w:r>
          </w:p>
        </w:tc>
        <w:tc>
          <w:tcPr>
            <w:tcW w:w="794" w:type="dxa"/>
            <w:vAlign w:val="center"/>
          </w:tcPr>
          <w:p w14:paraId="07998B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7883</w:t>
            </w:r>
          </w:p>
        </w:tc>
        <w:tc>
          <w:tcPr>
            <w:tcW w:w="624" w:type="dxa"/>
            <w:noWrap/>
            <w:vAlign w:val="center"/>
            <w:hideMark/>
          </w:tcPr>
          <w:p w14:paraId="2887D4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DF134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981B7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26.3</w:t>
            </w:r>
          </w:p>
        </w:tc>
        <w:tc>
          <w:tcPr>
            <w:tcW w:w="794" w:type="dxa"/>
            <w:noWrap/>
            <w:vAlign w:val="center"/>
            <w:hideMark/>
          </w:tcPr>
          <w:p w14:paraId="706FCF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26.3</w:t>
            </w:r>
          </w:p>
        </w:tc>
      </w:tr>
      <w:tr w:rsidR="009F2394" w:rsidRPr="008361E1" w14:paraId="50D5A7D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B2566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7883</w:t>
            </w:r>
          </w:p>
        </w:tc>
        <w:tc>
          <w:tcPr>
            <w:tcW w:w="794" w:type="dxa"/>
            <w:vAlign w:val="center"/>
          </w:tcPr>
          <w:p w14:paraId="0AA98F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7889</w:t>
            </w:r>
          </w:p>
        </w:tc>
        <w:tc>
          <w:tcPr>
            <w:tcW w:w="624" w:type="dxa"/>
            <w:noWrap/>
            <w:vAlign w:val="center"/>
            <w:hideMark/>
          </w:tcPr>
          <w:p w14:paraId="25F5D2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29163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EA536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26.3</w:t>
            </w:r>
          </w:p>
        </w:tc>
        <w:tc>
          <w:tcPr>
            <w:tcW w:w="794" w:type="dxa"/>
            <w:noWrap/>
            <w:vAlign w:val="center"/>
            <w:hideMark/>
          </w:tcPr>
          <w:p w14:paraId="2324AB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C39D1E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95EE9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7889</w:t>
            </w:r>
          </w:p>
        </w:tc>
        <w:tc>
          <w:tcPr>
            <w:tcW w:w="794" w:type="dxa"/>
            <w:vAlign w:val="center"/>
          </w:tcPr>
          <w:p w14:paraId="25EE72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7892</w:t>
            </w:r>
          </w:p>
        </w:tc>
        <w:tc>
          <w:tcPr>
            <w:tcW w:w="624" w:type="dxa"/>
            <w:noWrap/>
            <w:vAlign w:val="center"/>
            <w:hideMark/>
          </w:tcPr>
          <w:p w14:paraId="479AC8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819E7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4CF88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8B0A8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DDA02C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36A49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7892</w:t>
            </w:r>
          </w:p>
        </w:tc>
        <w:tc>
          <w:tcPr>
            <w:tcW w:w="794" w:type="dxa"/>
            <w:vAlign w:val="center"/>
          </w:tcPr>
          <w:p w14:paraId="085549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7904</w:t>
            </w:r>
          </w:p>
        </w:tc>
        <w:tc>
          <w:tcPr>
            <w:tcW w:w="624" w:type="dxa"/>
            <w:noWrap/>
            <w:vAlign w:val="center"/>
            <w:hideMark/>
          </w:tcPr>
          <w:p w14:paraId="4B034E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8D5B0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8D365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0E860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53.4</w:t>
            </w:r>
          </w:p>
        </w:tc>
      </w:tr>
      <w:tr w:rsidR="009F2394" w:rsidRPr="008361E1" w14:paraId="3F027F1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A9D1C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7904</w:t>
            </w:r>
          </w:p>
        </w:tc>
        <w:tc>
          <w:tcPr>
            <w:tcW w:w="794" w:type="dxa"/>
            <w:vAlign w:val="center"/>
          </w:tcPr>
          <w:p w14:paraId="10E2A9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7907</w:t>
            </w:r>
          </w:p>
        </w:tc>
        <w:tc>
          <w:tcPr>
            <w:tcW w:w="624" w:type="dxa"/>
            <w:noWrap/>
            <w:vAlign w:val="center"/>
            <w:hideMark/>
          </w:tcPr>
          <w:p w14:paraId="6295E8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2C06B0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7B98A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53.4</w:t>
            </w:r>
          </w:p>
        </w:tc>
        <w:tc>
          <w:tcPr>
            <w:tcW w:w="794" w:type="dxa"/>
            <w:noWrap/>
            <w:vAlign w:val="center"/>
            <w:hideMark/>
          </w:tcPr>
          <w:p w14:paraId="441399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53.4</w:t>
            </w:r>
          </w:p>
        </w:tc>
      </w:tr>
      <w:tr w:rsidR="009F2394" w:rsidRPr="008361E1" w14:paraId="2A42304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D34E7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7907</w:t>
            </w:r>
          </w:p>
        </w:tc>
        <w:tc>
          <w:tcPr>
            <w:tcW w:w="794" w:type="dxa"/>
            <w:vAlign w:val="center"/>
          </w:tcPr>
          <w:p w14:paraId="0E76A1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7913</w:t>
            </w:r>
          </w:p>
        </w:tc>
        <w:tc>
          <w:tcPr>
            <w:tcW w:w="624" w:type="dxa"/>
            <w:noWrap/>
            <w:vAlign w:val="center"/>
            <w:hideMark/>
          </w:tcPr>
          <w:p w14:paraId="781C67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4B413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B693C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53.4</w:t>
            </w:r>
          </w:p>
        </w:tc>
        <w:tc>
          <w:tcPr>
            <w:tcW w:w="794" w:type="dxa"/>
            <w:noWrap/>
            <w:vAlign w:val="center"/>
            <w:hideMark/>
          </w:tcPr>
          <w:p w14:paraId="4F3473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28.2</w:t>
            </w:r>
          </w:p>
        </w:tc>
      </w:tr>
      <w:tr w:rsidR="009F2394" w:rsidRPr="008361E1" w14:paraId="034D8A7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43133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7913</w:t>
            </w:r>
          </w:p>
        </w:tc>
        <w:tc>
          <w:tcPr>
            <w:tcW w:w="794" w:type="dxa"/>
            <w:vAlign w:val="center"/>
          </w:tcPr>
          <w:p w14:paraId="504630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7916</w:t>
            </w:r>
          </w:p>
        </w:tc>
        <w:tc>
          <w:tcPr>
            <w:tcW w:w="624" w:type="dxa"/>
            <w:noWrap/>
            <w:vAlign w:val="center"/>
            <w:hideMark/>
          </w:tcPr>
          <w:p w14:paraId="2FC360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54DB5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13AD1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28.2</w:t>
            </w:r>
          </w:p>
        </w:tc>
        <w:tc>
          <w:tcPr>
            <w:tcW w:w="794" w:type="dxa"/>
            <w:noWrap/>
            <w:vAlign w:val="center"/>
            <w:hideMark/>
          </w:tcPr>
          <w:p w14:paraId="08781F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28.2</w:t>
            </w:r>
          </w:p>
        </w:tc>
      </w:tr>
      <w:tr w:rsidR="009F2394" w:rsidRPr="008361E1" w14:paraId="238412A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C62AF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7916</w:t>
            </w:r>
          </w:p>
        </w:tc>
        <w:tc>
          <w:tcPr>
            <w:tcW w:w="794" w:type="dxa"/>
            <w:vAlign w:val="center"/>
          </w:tcPr>
          <w:p w14:paraId="5D6BD6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7926</w:t>
            </w:r>
          </w:p>
        </w:tc>
        <w:tc>
          <w:tcPr>
            <w:tcW w:w="624" w:type="dxa"/>
            <w:noWrap/>
            <w:vAlign w:val="center"/>
            <w:hideMark/>
          </w:tcPr>
          <w:p w14:paraId="0CFE71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860CC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494C3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28.2</w:t>
            </w:r>
          </w:p>
        </w:tc>
        <w:tc>
          <w:tcPr>
            <w:tcW w:w="794" w:type="dxa"/>
            <w:noWrap/>
            <w:vAlign w:val="center"/>
            <w:hideMark/>
          </w:tcPr>
          <w:p w14:paraId="6A2188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42.6</w:t>
            </w:r>
          </w:p>
        </w:tc>
      </w:tr>
      <w:tr w:rsidR="009F2394" w:rsidRPr="008361E1" w14:paraId="5823925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CBB1E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7926</w:t>
            </w:r>
          </w:p>
        </w:tc>
        <w:tc>
          <w:tcPr>
            <w:tcW w:w="794" w:type="dxa"/>
            <w:vAlign w:val="center"/>
          </w:tcPr>
          <w:p w14:paraId="4D740D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7941</w:t>
            </w:r>
          </w:p>
        </w:tc>
        <w:tc>
          <w:tcPr>
            <w:tcW w:w="624" w:type="dxa"/>
            <w:noWrap/>
            <w:vAlign w:val="center"/>
            <w:hideMark/>
          </w:tcPr>
          <w:p w14:paraId="7838F4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C02EC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738A3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42.6</w:t>
            </w:r>
          </w:p>
        </w:tc>
        <w:tc>
          <w:tcPr>
            <w:tcW w:w="794" w:type="dxa"/>
            <w:noWrap/>
            <w:vAlign w:val="center"/>
            <w:hideMark/>
          </w:tcPr>
          <w:p w14:paraId="32EA0D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42.6</w:t>
            </w:r>
          </w:p>
        </w:tc>
      </w:tr>
      <w:tr w:rsidR="009F2394" w:rsidRPr="008361E1" w14:paraId="5B8213E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7B2A58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7941</w:t>
            </w:r>
          </w:p>
        </w:tc>
        <w:tc>
          <w:tcPr>
            <w:tcW w:w="794" w:type="dxa"/>
            <w:vAlign w:val="center"/>
          </w:tcPr>
          <w:p w14:paraId="4B85A2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7947</w:t>
            </w:r>
          </w:p>
        </w:tc>
        <w:tc>
          <w:tcPr>
            <w:tcW w:w="624" w:type="dxa"/>
            <w:noWrap/>
            <w:vAlign w:val="center"/>
            <w:hideMark/>
          </w:tcPr>
          <w:p w14:paraId="60B172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28BB1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41310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42.6</w:t>
            </w:r>
          </w:p>
        </w:tc>
        <w:tc>
          <w:tcPr>
            <w:tcW w:w="794" w:type="dxa"/>
            <w:noWrap/>
            <w:vAlign w:val="center"/>
            <w:hideMark/>
          </w:tcPr>
          <w:p w14:paraId="3A68A4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19.0</w:t>
            </w:r>
          </w:p>
        </w:tc>
      </w:tr>
      <w:tr w:rsidR="009F2394" w:rsidRPr="008361E1" w14:paraId="0C12A97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417DD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7947</w:t>
            </w:r>
          </w:p>
        </w:tc>
        <w:tc>
          <w:tcPr>
            <w:tcW w:w="794" w:type="dxa"/>
            <w:vAlign w:val="center"/>
          </w:tcPr>
          <w:p w14:paraId="7384CE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7950</w:t>
            </w:r>
          </w:p>
        </w:tc>
        <w:tc>
          <w:tcPr>
            <w:tcW w:w="624" w:type="dxa"/>
            <w:noWrap/>
            <w:vAlign w:val="center"/>
            <w:hideMark/>
          </w:tcPr>
          <w:p w14:paraId="48EE71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E8224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1C90F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19.0</w:t>
            </w:r>
          </w:p>
        </w:tc>
        <w:tc>
          <w:tcPr>
            <w:tcW w:w="794" w:type="dxa"/>
            <w:noWrap/>
            <w:vAlign w:val="center"/>
            <w:hideMark/>
          </w:tcPr>
          <w:p w14:paraId="7959FB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19.0</w:t>
            </w:r>
          </w:p>
        </w:tc>
      </w:tr>
      <w:tr w:rsidR="009F2394" w:rsidRPr="008361E1" w14:paraId="156DE9B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FBB17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7950</w:t>
            </w:r>
          </w:p>
        </w:tc>
        <w:tc>
          <w:tcPr>
            <w:tcW w:w="794" w:type="dxa"/>
            <w:vAlign w:val="center"/>
          </w:tcPr>
          <w:p w14:paraId="4CD3F2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7962</w:t>
            </w:r>
          </w:p>
        </w:tc>
        <w:tc>
          <w:tcPr>
            <w:tcW w:w="624" w:type="dxa"/>
            <w:noWrap/>
            <w:vAlign w:val="center"/>
            <w:hideMark/>
          </w:tcPr>
          <w:p w14:paraId="7A0740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35165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4A0CD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19.0</w:t>
            </w:r>
          </w:p>
        </w:tc>
        <w:tc>
          <w:tcPr>
            <w:tcW w:w="794" w:type="dxa"/>
            <w:noWrap/>
            <w:vAlign w:val="center"/>
            <w:hideMark/>
          </w:tcPr>
          <w:p w14:paraId="0803D0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57.1</w:t>
            </w:r>
          </w:p>
        </w:tc>
      </w:tr>
      <w:tr w:rsidR="009F2394" w:rsidRPr="008361E1" w14:paraId="3154B10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ACEA6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7962</w:t>
            </w:r>
          </w:p>
        </w:tc>
        <w:tc>
          <w:tcPr>
            <w:tcW w:w="794" w:type="dxa"/>
            <w:vAlign w:val="center"/>
          </w:tcPr>
          <w:p w14:paraId="68A842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7973</w:t>
            </w:r>
          </w:p>
        </w:tc>
        <w:tc>
          <w:tcPr>
            <w:tcW w:w="624" w:type="dxa"/>
            <w:noWrap/>
            <w:vAlign w:val="center"/>
            <w:hideMark/>
          </w:tcPr>
          <w:p w14:paraId="1A01DE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4B156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24D26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57.1</w:t>
            </w:r>
          </w:p>
        </w:tc>
        <w:tc>
          <w:tcPr>
            <w:tcW w:w="794" w:type="dxa"/>
            <w:noWrap/>
            <w:vAlign w:val="center"/>
            <w:hideMark/>
          </w:tcPr>
          <w:p w14:paraId="54D2AD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57.1</w:t>
            </w:r>
          </w:p>
        </w:tc>
      </w:tr>
      <w:tr w:rsidR="009F2394" w:rsidRPr="008361E1" w14:paraId="3435439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181F6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7973</w:t>
            </w:r>
          </w:p>
        </w:tc>
        <w:tc>
          <w:tcPr>
            <w:tcW w:w="794" w:type="dxa"/>
            <w:vAlign w:val="center"/>
          </w:tcPr>
          <w:p w14:paraId="4D788A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7979</w:t>
            </w:r>
          </w:p>
        </w:tc>
        <w:tc>
          <w:tcPr>
            <w:tcW w:w="624" w:type="dxa"/>
            <w:noWrap/>
            <w:vAlign w:val="center"/>
            <w:hideMark/>
          </w:tcPr>
          <w:p w14:paraId="2471CE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CF926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D4210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57.1</w:t>
            </w:r>
          </w:p>
        </w:tc>
        <w:tc>
          <w:tcPr>
            <w:tcW w:w="794" w:type="dxa"/>
            <w:noWrap/>
            <w:vAlign w:val="center"/>
            <w:hideMark/>
          </w:tcPr>
          <w:p w14:paraId="2A73B6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31.8</w:t>
            </w:r>
          </w:p>
        </w:tc>
      </w:tr>
      <w:tr w:rsidR="009F2394" w:rsidRPr="008361E1" w14:paraId="371740D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6E47F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7979</w:t>
            </w:r>
          </w:p>
        </w:tc>
        <w:tc>
          <w:tcPr>
            <w:tcW w:w="794" w:type="dxa"/>
            <w:vAlign w:val="center"/>
          </w:tcPr>
          <w:p w14:paraId="73CC19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7982</w:t>
            </w:r>
          </w:p>
        </w:tc>
        <w:tc>
          <w:tcPr>
            <w:tcW w:w="624" w:type="dxa"/>
            <w:noWrap/>
            <w:vAlign w:val="center"/>
            <w:hideMark/>
          </w:tcPr>
          <w:p w14:paraId="77E958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DF88F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3A4B6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31.8</w:t>
            </w:r>
          </w:p>
        </w:tc>
        <w:tc>
          <w:tcPr>
            <w:tcW w:w="794" w:type="dxa"/>
            <w:noWrap/>
            <w:vAlign w:val="center"/>
            <w:hideMark/>
          </w:tcPr>
          <w:p w14:paraId="7103BA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31.8</w:t>
            </w:r>
          </w:p>
        </w:tc>
      </w:tr>
      <w:tr w:rsidR="009F2394" w:rsidRPr="008361E1" w14:paraId="700F5AD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1EEDF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7982</w:t>
            </w:r>
          </w:p>
        </w:tc>
        <w:tc>
          <w:tcPr>
            <w:tcW w:w="794" w:type="dxa"/>
            <w:vAlign w:val="center"/>
          </w:tcPr>
          <w:p w14:paraId="479CEF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7988</w:t>
            </w:r>
          </w:p>
        </w:tc>
        <w:tc>
          <w:tcPr>
            <w:tcW w:w="624" w:type="dxa"/>
            <w:noWrap/>
            <w:vAlign w:val="center"/>
            <w:hideMark/>
          </w:tcPr>
          <w:p w14:paraId="6A8DC3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B9AF6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2FC4D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31.8</w:t>
            </w:r>
          </w:p>
        </w:tc>
        <w:tc>
          <w:tcPr>
            <w:tcW w:w="794" w:type="dxa"/>
            <w:noWrap/>
            <w:vAlign w:val="center"/>
            <w:hideMark/>
          </w:tcPr>
          <w:p w14:paraId="0423E4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50.0</w:t>
            </w:r>
          </w:p>
        </w:tc>
      </w:tr>
      <w:tr w:rsidR="009F2394" w:rsidRPr="008361E1" w14:paraId="5770FE2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1C7CD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7988</w:t>
            </w:r>
          </w:p>
        </w:tc>
        <w:tc>
          <w:tcPr>
            <w:tcW w:w="794" w:type="dxa"/>
            <w:vAlign w:val="center"/>
          </w:tcPr>
          <w:p w14:paraId="17EE07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8064</w:t>
            </w:r>
          </w:p>
        </w:tc>
        <w:tc>
          <w:tcPr>
            <w:tcW w:w="624" w:type="dxa"/>
            <w:noWrap/>
            <w:vAlign w:val="center"/>
            <w:hideMark/>
          </w:tcPr>
          <w:p w14:paraId="21A145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2EFA2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E40E4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50.0</w:t>
            </w:r>
          </w:p>
        </w:tc>
        <w:tc>
          <w:tcPr>
            <w:tcW w:w="794" w:type="dxa"/>
            <w:noWrap/>
            <w:vAlign w:val="center"/>
            <w:hideMark/>
          </w:tcPr>
          <w:p w14:paraId="1A8ABC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50.0</w:t>
            </w:r>
          </w:p>
        </w:tc>
      </w:tr>
      <w:tr w:rsidR="009F2394" w:rsidRPr="008361E1" w14:paraId="5DBAD1C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D4466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8064</w:t>
            </w:r>
          </w:p>
        </w:tc>
        <w:tc>
          <w:tcPr>
            <w:tcW w:w="794" w:type="dxa"/>
            <w:vAlign w:val="center"/>
          </w:tcPr>
          <w:p w14:paraId="7E9E153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8069</w:t>
            </w:r>
          </w:p>
        </w:tc>
        <w:tc>
          <w:tcPr>
            <w:tcW w:w="624" w:type="dxa"/>
            <w:noWrap/>
            <w:vAlign w:val="center"/>
            <w:hideMark/>
          </w:tcPr>
          <w:p w14:paraId="11A0CE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11DDC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1A43E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50.0</w:t>
            </w:r>
          </w:p>
        </w:tc>
        <w:tc>
          <w:tcPr>
            <w:tcW w:w="794" w:type="dxa"/>
            <w:noWrap/>
            <w:vAlign w:val="center"/>
            <w:hideMark/>
          </w:tcPr>
          <w:p w14:paraId="24F172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24.4</w:t>
            </w:r>
          </w:p>
        </w:tc>
      </w:tr>
      <w:tr w:rsidR="009F2394" w:rsidRPr="008361E1" w14:paraId="72050C6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0ECF6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8069</w:t>
            </w:r>
          </w:p>
        </w:tc>
        <w:tc>
          <w:tcPr>
            <w:tcW w:w="794" w:type="dxa"/>
            <w:vAlign w:val="center"/>
          </w:tcPr>
          <w:p w14:paraId="4A36A1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8072</w:t>
            </w:r>
          </w:p>
        </w:tc>
        <w:tc>
          <w:tcPr>
            <w:tcW w:w="624" w:type="dxa"/>
            <w:noWrap/>
            <w:vAlign w:val="center"/>
            <w:hideMark/>
          </w:tcPr>
          <w:p w14:paraId="2CDA5B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FF19C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2FD18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24.4</w:t>
            </w:r>
          </w:p>
        </w:tc>
        <w:tc>
          <w:tcPr>
            <w:tcW w:w="794" w:type="dxa"/>
            <w:noWrap/>
            <w:vAlign w:val="center"/>
            <w:hideMark/>
          </w:tcPr>
          <w:p w14:paraId="42A5E9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24.4</w:t>
            </w:r>
          </w:p>
        </w:tc>
      </w:tr>
      <w:tr w:rsidR="009F2394" w:rsidRPr="008361E1" w14:paraId="49657CC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B95E8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8072</w:t>
            </w:r>
          </w:p>
        </w:tc>
        <w:tc>
          <w:tcPr>
            <w:tcW w:w="794" w:type="dxa"/>
            <w:vAlign w:val="center"/>
          </w:tcPr>
          <w:p w14:paraId="506C20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8078</w:t>
            </w:r>
          </w:p>
        </w:tc>
        <w:tc>
          <w:tcPr>
            <w:tcW w:w="624" w:type="dxa"/>
            <w:noWrap/>
            <w:vAlign w:val="center"/>
            <w:hideMark/>
          </w:tcPr>
          <w:p w14:paraId="5F336E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532DB0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AD3EB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24.4</w:t>
            </w:r>
          </w:p>
        </w:tc>
        <w:tc>
          <w:tcPr>
            <w:tcW w:w="794" w:type="dxa"/>
            <w:noWrap/>
            <w:vAlign w:val="center"/>
            <w:hideMark/>
          </w:tcPr>
          <w:p w14:paraId="4EFC8A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58.2</w:t>
            </w:r>
          </w:p>
        </w:tc>
      </w:tr>
      <w:tr w:rsidR="009F2394" w:rsidRPr="008361E1" w14:paraId="78DF2FE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71329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8078</w:t>
            </w:r>
          </w:p>
        </w:tc>
        <w:tc>
          <w:tcPr>
            <w:tcW w:w="794" w:type="dxa"/>
            <w:vAlign w:val="center"/>
          </w:tcPr>
          <w:p w14:paraId="72ADAE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8081</w:t>
            </w:r>
          </w:p>
        </w:tc>
        <w:tc>
          <w:tcPr>
            <w:tcW w:w="624" w:type="dxa"/>
            <w:noWrap/>
            <w:vAlign w:val="center"/>
            <w:hideMark/>
          </w:tcPr>
          <w:p w14:paraId="0C141A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7A594F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F51D9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58.2</w:t>
            </w:r>
          </w:p>
        </w:tc>
        <w:tc>
          <w:tcPr>
            <w:tcW w:w="794" w:type="dxa"/>
            <w:noWrap/>
            <w:vAlign w:val="center"/>
            <w:hideMark/>
          </w:tcPr>
          <w:p w14:paraId="1208DB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58.2</w:t>
            </w:r>
          </w:p>
        </w:tc>
      </w:tr>
      <w:tr w:rsidR="009F2394" w:rsidRPr="008361E1" w14:paraId="2417384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3D2DB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8081</w:t>
            </w:r>
          </w:p>
        </w:tc>
        <w:tc>
          <w:tcPr>
            <w:tcW w:w="794" w:type="dxa"/>
            <w:vAlign w:val="center"/>
          </w:tcPr>
          <w:p w14:paraId="370EE6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8088</w:t>
            </w:r>
          </w:p>
        </w:tc>
        <w:tc>
          <w:tcPr>
            <w:tcW w:w="624" w:type="dxa"/>
            <w:noWrap/>
            <w:vAlign w:val="center"/>
            <w:hideMark/>
          </w:tcPr>
          <w:p w14:paraId="51BADC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08B7CF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E9E14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58.2</w:t>
            </w:r>
          </w:p>
        </w:tc>
        <w:tc>
          <w:tcPr>
            <w:tcW w:w="794" w:type="dxa"/>
            <w:noWrap/>
            <w:vAlign w:val="center"/>
            <w:hideMark/>
          </w:tcPr>
          <w:p w14:paraId="619820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29.9</w:t>
            </w:r>
          </w:p>
        </w:tc>
      </w:tr>
      <w:tr w:rsidR="009F2394" w:rsidRPr="008361E1" w14:paraId="0D3E466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9D63AF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8088</w:t>
            </w:r>
          </w:p>
        </w:tc>
        <w:tc>
          <w:tcPr>
            <w:tcW w:w="794" w:type="dxa"/>
            <w:vAlign w:val="center"/>
          </w:tcPr>
          <w:p w14:paraId="1AA184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8120</w:t>
            </w:r>
          </w:p>
        </w:tc>
        <w:tc>
          <w:tcPr>
            <w:tcW w:w="624" w:type="dxa"/>
            <w:noWrap/>
            <w:vAlign w:val="center"/>
            <w:hideMark/>
          </w:tcPr>
          <w:p w14:paraId="416324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38555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D247C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29.9</w:t>
            </w:r>
          </w:p>
        </w:tc>
        <w:tc>
          <w:tcPr>
            <w:tcW w:w="794" w:type="dxa"/>
            <w:noWrap/>
            <w:vAlign w:val="center"/>
            <w:hideMark/>
          </w:tcPr>
          <w:p w14:paraId="7BC345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29.9</w:t>
            </w:r>
          </w:p>
        </w:tc>
      </w:tr>
      <w:tr w:rsidR="009F2394" w:rsidRPr="008361E1" w14:paraId="2247A80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920403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8120</w:t>
            </w:r>
          </w:p>
        </w:tc>
        <w:tc>
          <w:tcPr>
            <w:tcW w:w="794" w:type="dxa"/>
            <w:vAlign w:val="center"/>
          </w:tcPr>
          <w:p w14:paraId="554CC4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8123</w:t>
            </w:r>
          </w:p>
        </w:tc>
        <w:tc>
          <w:tcPr>
            <w:tcW w:w="624" w:type="dxa"/>
            <w:noWrap/>
            <w:vAlign w:val="center"/>
            <w:hideMark/>
          </w:tcPr>
          <w:p w14:paraId="7D1149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B4A12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3B658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29.9</w:t>
            </w:r>
          </w:p>
        </w:tc>
        <w:tc>
          <w:tcPr>
            <w:tcW w:w="794" w:type="dxa"/>
            <w:noWrap/>
            <w:vAlign w:val="center"/>
            <w:hideMark/>
          </w:tcPr>
          <w:p w14:paraId="055ED6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21.2</w:t>
            </w:r>
          </w:p>
        </w:tc>
      </w:tr>
      <w:tr w:rsidR="009F2394" w:rsidRPr="008361E1" w14:paraId="65C7903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065B4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8123</w:t>
            </w:r>
          </w:p>
        </w:tc>
        <w:tc>
          <w:tcPr>
            <w:tcW w:w="794" w:type="dxa"/>
            <w:vAlign w:val="center"/>
          </w:tcPr>
          <w:p w14:paraId="38E79B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8126</w:t>
            </w:r>
          </w:p>
        </w:tc>
        <w:tc>
          <w:tcPr>
            <w:tcW w:w="624" w:type="dxa"/>
            <w:noWrap/>
            <w:vAlign w:val="center"/>
            <w:hideMark/>
          </w:tcPr>
          <w:p w14:paraId="284014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3D70AA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63BBD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21.2</w:t>
            </w:r>
          </w:p>
        </w:tc>
        <w:tc>
          <w:tcPr>
            <w:tcW w:w="794" w:type="dxa"/>
            <w:noWrap/>
            <w:vAlign w:val="center"/>
            <w:hideMark/>
          </w:tcPr>
          <w:p w14:paraId="5CEF5C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21.2</w:t>
            </w:r>
          </w:p>
        </w:tc>
      </w:tr>
      <w:tr w:rsidR="009F2394" w:rsidRPr="008361E1" w14:paraId="2B98AE1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F572B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8126</w:t>
            </w:r>
          </w:p>
        </w:tc>
        <w:tc>
          <w:tcPr>
            <w:tcW w:w="794" w:type="dxa"/>
            <w:vAlign w:val="center"/>
          </w:tcPr>
          <w:p w14:paraId="6A3EA8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8129</w:t>
            </w:r>
          </w:p>
        </w:tc>
        <w:tc>
          <w:tcPr>
            <w:tcW w:w="624" w:type="dxa"/>
            <w:noWrap/>
            <w:vAlign w:val="center"/>
            <w:hideMark/>
          </w:tcPr>
          <w:p w14:paraId="00CB79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18F944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DD737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21.2</w:t>
            </w:r>
          </w:p>
        </w:tc>
        <w:tc>
          <w:tcPr>
            <w:tcW w:w="794" w:type="dxa"/>
            <w:noWrap/>
            <w:vAlign w:val="center"/>
            <w:hideMark/>
          </w:tcPr>
          <w:p w14:paraId="347946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25.0</w:t>
            </w:r>
          </w:p>
        </w:tc>
      </w:tr>
      <w:tr w:rsidR="009F2394" w:rsidRPr="008361E1" w14:paraId="3D415F8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5B0DF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8129</w:t>
            </w:r>
          </w:p>
        </w:tc>
        <w:tc>
          <w:tcPr>
            <w:tcW w:w="794" w:type="dxa"/>
            <w:vAlign w:val="center"/>
          </w:tcPr>
          <w:p w14:paraId="0F32C2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8162</w:t>
            </w:r>
          </w:p>
        </w:tc>
        <w:tc>
          <w:tcPr>
            <w:tcW w:w="624" w:type="dxa"/>
            <w:noWrap/>
            <w:vAlign w:val="center"/>
            <w:hideMark/>
          </w:tcPr>
          <w:p w14:paraId="295BEE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6E3C3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AE276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25.0</w:t>
            </w:r>
          </w:p>
        </w:tc>
        <w:tc>
          <w:tcPr>
            <w:tcW w:w="794" w:type="dxa"/>
            <w:noWrap/>
            <w:vAlign w:val="center"/>
            <w:hideMark/>
          </w:tcPr>
          <w:p w14:paraId="4CE9B7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25.0</w:t>
            </w:r>
          </w:p>
        </w:tc>
      </w:tr>
      <w:tr w:rsidR="009F2394" w:rsidRPr="008361E1" w14:paraId="1B16C1A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FB925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8162</w:t>
            </w:r>
          </w:p>
        </w:tc>
        <w:tc>
          <w:tcPr>
            <w:tcW w:w="794" w:type="dxa"/>
            <w:vAlign w:val="center"/>
          </w:tcPr>
          <w:p w14:paraId="412AFA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8165</w:t>
            </w:r>
          </w:p>
        </w:tc>
        <w:tc>
          <w:tcPr>
            <w:tcW w:w="624" w:type="dxa"/>
            <w:noWrap/>
            <w:vAlign w:val="center"/>
            <w:hideMark/>
          </w:tcPr>
          <w:p w14:paraId="28D66F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58C18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AA2A6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25.0</w:t>
            </w:r>
          </w:p>
        </w:tc>
        <w:tc>
          <w:tcPr>
            <w:tcW w:w="794" w:type="dxa"/>
            <w:noWrap/>
            <w:vAlign w:val="center"/>
            <w:hideMark/>
          </w:tcPr>
          <w:p w14:paraId="3CE43D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32.6</w:t>
            </w:r>
          </w:p>
        </w:tc>
      </w:tr>
      <w:tr w:rsidR="009F2394" w:rsidRPr="008361E1" w14:paraId="5F315CB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1082E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8165</w:t>
            </w:r>
          </w:p>
        </w:tc>
        <w:tc>
          <w:tcPr>
            <w:tcW w:w="794" w:type="dxa"/>
            <w:vAlign w:val="center"/>
          </w:tcPr>
          <w:p w14:paraId="3B79CF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8168</w:t>
            </w:r>
          </w:p>
        </w:tc>
        <w:tc>
          <w:tcPr>
            <w:tcW w:w="624" w:type="dxa"/>
            <w:noWrap/>
            <w:vAlign w:val="center"/>
            <w:hideMark/>
          </w:tcPr>
          <w:p w14:paraId="4B21D7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C4E68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6FB10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32.6</w:t>
            </w:r>
          </w:p>
        </w:tc>
        <w:tc>
          <w:tcPr>
            <w:tcW w:w="794" w:type="dxa"/>
            <w:noWrap/>
            <w:vAlign w:val="center"/>
            <w:hideMark/>
          </w:tcPr>
          <w:p w14:paraId="38BA53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32.6</w:t>
            </w:r>
          </w:p>
        </w:tc>
      </w:tr>
      <w:tr w:rsidR="009F2394" w:rsidRPr="008361E1" w14:paraId="1E5A485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BFDC1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8168</w:t>
            </w:r>
          </w:p>
        </w:tc>
        <w:tc>
          <w:tcPr>
            <w:tcW w:w="794" w:type="dxa"/>
            <w:vAlign w:val="center"/>
          </w:tcPr>
          <w:p w14:paraId="726B03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8174</w:t>
            </w:r>
          </w:p>
        </w:tc>
        <w:tc>
          <w:tcPr>
            <w:tcW w:w="624" w:type="dxa"/>
            <w:noWrap/>
            <w:vAlign w:val="center"/>
            <w:hideMark/>
          </w:tcPr>
          <w:p w14:paraId="0E72E2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6871CD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0D505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32.6</w:t>
            </w:r>
          </w:p>
        </w:tc>
        <w:tc>
          <w:tcPr>
            <w:tcW w:w="794" w:type="dxa"/>
            <w:noWrap/>
            <w:vAlign w:val="center"/>
            <w:hideMark/>
          </w:tcPr>
          <w:p w14:paraId="37504B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450D14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962FC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8174</w:t>
            </w:r>
          </w:p>
        </w:tc>
        <w:tc>
          <w:tcPr>
            <w:tcW w:w="794" w:type="dxa"/>
            <w:vAlign w:val="center"/>
          </w:tcPr>
          <w:p w14:paraId="04B407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8175</w:t>
            </w:r>
          </w:p>
        </w:tc>
        <w:tc>
          <w:tcPr>
            <w:tcW w:w="624" w:type="dxa"/>
            <w:noWrap/>
            <w:vAlign w:val="center"/>
            <w:hideMark/>
          </w:tcPr>
          <w:p w14:paraId="098B50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5</w:t>
            </w:r>
          </w:p>
        </w:tc>
        <w:tc>
          <w:tcPr>
            <w:tcW w:w="680" w:type="dxa"/>
            <w:noWrap/>
            <w:vAlign w:val="center"/>
            <w:hideMark/>
          </w:tcPr>
          <w:p w14:paraId="409677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67668A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3E507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C86936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B79E77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8175</w:t>
            </w:r>
          </w:p>
        </w:tc>
        <w:tc>
          <w:tcPr>
            <w:tcW w:w="794" w:type="dxa"/>
            <w:vAlign w:val="center"/>
          </w:tcPr>
          <w:p w14:paraId="5EB183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8177</w:t>
            </w:r>
          </w:p>
        </w:tc>
        <w:tc>
          <w:tcPr>
            <w:tcW w:w="624" w:type="dxa"/>
            <w:noWrap/>
            <w:vAlign w:val="center"/>
            <w:hideMark/>
          </w:tcPr>
          <w:p w14:paraId="5AFDFD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w:t>
            </w:r>
          </w:p>
        </w:tc>
        <w:tc>
          <w:tcPr>
            <w:tcW w:w="680" w:type="dxa"/>
            <w:noWrap/>
            <w:vAlign w:val="center"/>
            <w:hideMark/>
          </w:tcPr>
          <w:p w14:paraId="5D02D2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0551F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CAE0F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75451E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D144A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8177</w:t>
            </w:r>
          </w:p>
        </w:tc>
        <w:tc>
          <w:tcPr>
            <w:tcW w:w="794" w:type="dxa"/>
            <w:vAlign w:val="center"/>
          </w:tcPr>
          <w:p w14:paraId="5443DF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8189</w:t>
            </w:r>
          </w:p>
        </w:tc>
        <w:tc>
          <w:tcPr>
            <w:tcW w:w="624" w:type="dxa"/>
            <w:noWrap/>
            <w:vAlign w:val="center"/>
            <w:hideMark/>
          </w:tcPr>
          <w:p w14:paraId="4ADF8F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w:t>
            </w:r>
          </w:p>
        </w:tc>
        <w:tc>
          <w:tcPr>
            <w:tcW w:w="680" w:type="dxa"/>
            <w:noWrap/>
            <w:vAlign w:val="center"/>
            <w:hideMark/>
          </w:tcPr>
          <w:p w14:paraId="7D93DA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C3675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03B20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21.2</w:t>
            </w:r>
          </w:p>
        </w:tc>
      </w:tr>
      <w:tr w:rsidR="009F2394" w:rsidRPr="008361E1" w14:paraId="23F5A59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8D7739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8189</w:t>
            </w:r>
          </w:p>
        </w:tc>
        <w:tc>
          <w:tcPr>
            <w:tcW w:w="794" w:type="dxa"/>
            <w:vAlign w:val="center"/>
          </w:tcPr>
          <w:p w14:paraId="3C7981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8413</w:t>
            </w:r>
          </w:p>
        </w:tc>
        <w:tc>
          <w:tcPr>
            <w:tcW w:w="624" w:type="dxa"/>
            <w:noWrap/>
            <w:vAlign w:val="center"/>
            <w:hideMark/>
          </w:tcPr>
          <w:p w14:paraId="1C6FC6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w:t>
            </w:r>
          </w:p>
        </w:tc>
        <w:tc>
          <w:tcPr>
            <w:tcW w:w="680" w:type="dxa"/>
            <w:noWrap/>
            <w:vAlign w:val="center"/>
            <w:hideMark/>
          </w:tcPr>
          <w:p w14:paraId="072A65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0929C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21.2</w:t>
            </w:r>
          </w:p>
        </w:tc>
        <w:tc>
          <w:tcPr>
            <w:tcW w:w="794" w:type="dxa"/>
            <w:noWrap/>
            <w:vAlign w:val="center"/>
            <w:hideMark/>
          </w:tcPr>
          <w:p w14:paraId="138658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21.2</w:t>
            </w:r>
          </w:p>
        </w:tc>
      </w:tr>
      <w:tr w:rsidR="009F2394" w:rsidRPr="008361E1" w14:paraId="01DB301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DE524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8413</w:t>
            </w:r>
          </w:p>
        </w:tc>
        <w:tc>
          <w:tcPr>
            <w:tcW w:w="794" w:type="dxa"/>
            <w:vAlign w:val="center"/>
          </w:tcPr>
          <w:p w14:paraId="690679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8418</w:t>
            </w:r>
          </w:p>
        </w:tc>
        <w:tc>
          <w:tcPr>
            <w:tcW w:w="624" w:type="dxa"/>
            <w:noWrap/>
            <w:vAlign w:val="center"/>
            <w:hideMark/>
          </w:tcPr>
          <w:p w14:paraId="386617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w:t>
            </w:r>
          </w:p>
        </w:tc>
        <w:tc>
          <w:tcPr>
            <w:tcW w:w="680" w:type="dxa"/>
            <w:noWrap/>
            <w:vAlign w:val="center"/>
            <w:hideMark/>
          </w:tcPr>
          <w:p w14:paraId="3FAA09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92FCB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21.2</w:t>
            </w:r>
          </w:p>
        </w:tc>
        <w:tc>
          <w:tcPr>
            <w:tcW w:w="794" w:type="dxa"/>
            <w:noWrap/>
            <w:vAlign w:val="center"/>
            <w:hideMark/>
          </w:tcPr>
          <w:p w14:paraId="399771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9.5</w:t>
            </w:r>
          </w:p>
        </w:tc>
      </w:tr>
      <w:tr w:rsidR="009F2394" w:rsidRPr="008361E1" w14:paraId="5F2BCA7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D0B1E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8418</w:t>
            </w:r>
          </w:p>
        </w:tc>
        <w:tc>
          <w:tcPr>
            <w:tcW w:w="794" w:type="dxa"/>
            <w:vAlign w:val="center"/>
          </w:tcPr>
          <w:p w14:paraId="7146CD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8421</w:t>
            </w:r>
          </w:p>
        </w:tc>
        <w:tc>
          <w:tcPr>
            <w:tcW w:w="624" w:type="dxa"/>
            <w:noWrap/>
            <w:vAlign w:val="center"/>
            <w:hideMark/>
          </w:tcPr>
          <w:p w14:paraId="4448A6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w:t>
            </w:r>
          </w:p>
        </w:tc>
        <w:tc>
          <w:tcPr>
            <w:tcW w:w="680" w:type="dxa"/>
            <w:noWrap/>
            <w:vAlign w:val="center"/>
            <w:hideMark/>
          </w:tcPr>
          <w:p w14:paraId="321985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816AC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9.5</w:t>
            </w:r>
          </w:p>
        </w:tc>
        <w:tc>
          <w:tcPr>
            <w:tcW w:w="794" w:type="dxa"/>
            <w:noWrap/>
            <w:vAlign w:val="center"/>
            <w:hideMark/>
          </w:tcPr>
          <w:p w14:paraId="38DBB1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9.5</w:t>
            </w:r>
          </w:p>
        </w:tc>
      </w:tr>
      <w:tr w:rsidR="009F2394" w:rsidRPr="008361E1" w14:paraId="43CA529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0294B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8421</w:t>
            </w:r>
          </w:p>
        </w:tc>
        <w:tc>
          <w:tcPr>
            <w:tcW w:w="794" w:type="dxa"/>
            <w:vAlign w:val="center"/>
          </w:tcPr>
          <w:p w14:paraId="340F07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8425</w:t>
            </w:r>
          </w:p>
        </w:tc>
        <w:tc>
          <w:tcPr>
            <w:tcW w:w="624" w:type="dxa"/>
            <w:noWrap/>
            <w:vAlign w:val="center"/>
            <w:hideMark/>
          </w:tcPr>
          <w:p w14:paraId="3FAE9B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w:t>
            </w:r>
          </w:p>
        </w:tc>
        <w:tc>
          <w:tcPr>
            <w:tcW w:w="680" w:type="dxa"/>
            <w:noWrap/>
            <w:vAlign w:val="center"/>
            <w:hideMark/>
          </w:tcPr>
          <w:p w14:paraId="289090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CFEF3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9.5</w:t>
            </w:r>
          </w:p>
        </w:tc>
        <w:tc>
          <w:tcPr>
            <w:tcW w:w="794" w:type="dxa"/>
            <w:noWrap/>
            <w:vAlign w:val="center"/>
            <w:hideMark/>
          </w:tcPr>
          <w:p w14:paraId="6BDE21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EAEBBF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CFD59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8425</w:t>
            </w:r>
          </w:p>
        </w:tc>
        <w:tc>
          <w:tcPr>
            <w:tcW w:w="794" w:type="dxa"/>
            <w:vAlign w:val="center"/>
          </w:tcPr>
          <w:p w14:paraId="174278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8483</w:t>
            </w:r>
          </w:p>
        </w:tc>
        <w:tc>
          <w:tcPr>
            <w:tcW w:w="624" w:type="dxa"/>
            <w:noWrap/>
            <w:vAlign w:val="center"/>
            <w:hideMark/>
          </w:tcPr>
          <w:p w14:paraId="6C0ADF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6</w:t>
            </w:r>
          </w:p>
        </w:tc>
        <w:tc>
          <w:tcPr>
            <w:tcW w:w="680" w:type="dxa"/>
            <w:noWrap/>
            <w:vAlign w:val="center"/>
            <w:hideMark/>
          </w:tcPr>
          <w:p w14:paraId="78208B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38A0D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2407A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2D99EC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6F299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8483</w:t>
            </w:r>
          </w:p>
        </w:tc>
        <w:tc>
          <w:tcPr>
            <w:tcW w:w="794" w:type="dxa"/>
            <w:vAlign w:val="center"/>
          </w:tcPr>
          <w:p w14:paraId="039B34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8540</w:t>
            </w:r>
          </w:p>
        </w:tc>
        <w:tc>
          <w:tcPr>
            <w:tcW w:w="624" w:type="dxa"/>
            <w:noWrap/>
            <w:vAlign w:val="center"/>
            <w:hideMark/>
          </w:tcPr>
          <w:p w14:paraId="74358C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454C04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06214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DCAA9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6DE7E7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AC778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8540</w:t>
            </w:r>
          </w:p>
        </w:tc>
        <w:tc>
          <w:tcPr>
            <w:tcW w:w="794" w:type="dxa"/>
            <w:vAlign w:val="center"/>
          </w:tcPr>
          <w:p w14:paraId="00735E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8547</w:t>
            </w:r>
          </w:p>
        </w:tc>
        <w:tc>
          <w:tcPr>
            <w:tcW w:w="624" w:type="dxa"/>
            <w:noWrap/>
            <w:vAlign w:val="center"/>
            <w:hideMark/>
          </w:tcPr>
          <w:p w14:paraId="6509A6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3E374C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A7540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F2984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35.1</w:t>
            </w:r>
          </w:p>
        </w:tc>
      </w:tr>
      <w:tr w:rsidR="009F2394" w:rsidRPr="008361E1" w14:paraId="101A32D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A6CF2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8547</w:t>
            </w:r>
          </w:p>
        </w:tc>
        <w:tc>
          <w:tcPr>
            <w:tcW w:w="794" w:type="dxa"/>
            <w:vAlign w:val="center"/>
          </w:tcPr>
          <w:p w14:paraId="1A6529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8552</w:t>
            </w:r>
          </w:p>
        </w:tc>
        <w:tc>
          <w:tcPr>
            <w:tcW w:w="624" w:type="dxa"/>
            <w:noWrap/>
            <w:vAlign w:val="center"/>
            <w:hideMark/>
          </w:tcPr>
          <w:p w14:paraId="35FFF2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370A34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D8096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35.1</w:t>
            </w:r>
          </w:p>
        </w:tc>
        <w:tc>
          <w:tcPr>
            <w:tcW w:w="794" w:type="dxa"/>
            <w:noWrap/>
            <w:vAlign w:val="center"/>
            <w:hideMark/>
          </w:tcPr>
          <w:p w14:paraId="6908C2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35.1</w:t>
            </w:r>
          </w:p>
        </w:tc>
      </w:tr>
      <w:tr w:rsidR="009F2394" w:rsidRPr="008361E1" w14:paraId="602A585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1D3E7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8552</w:t>
            </w:r>
          </w:p>
        </w:tc>
        <w:tc>
          <w:tcPr>
            <w:tcW w:w="794" w:type="dxa"/>
            <w:vAlign w:val="center"/>
          </w:tcPr>
          <w:p w14:paraId="74F340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8560</w:t>
            </w:r>
          </w:p>
        </w:tc>
        <w:tc>
          <w:tcPr>
            <w:tcW w:w="624" w:type="dxa"/>
            <w:noWrap/>
            <w:vAlign w:val="center"/>
            <w:hideMark/>
          </w:tcPr>
          <w:p w14:paraId="32F258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162D1E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BF017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35.1</w:t>
            </w:r>
          </w:p>
        </w:tc>
        <w:tc>
          <w:tcPr>
            <w:tcW w:w="794" w:type="dxa"/>
            <w:noWrap/>
            <w:vAlign w:val="center"/>
            <w:hideMark/>
          </w:tcPr>
          <w:p w14:paraId="24C978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5.5</w:t>
            </w:r>
          </w:p>
        </w:tc>
      </w:tr>
      <w:tr w:rsidR="009F2394" w:rsidRPr="008361E1" w14:paraId="60D0853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8B950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8560</w:t>
            </w:r>
          </w:p>
        </w:tc>
        <w:tc>
          <w:tcPr>
            <w:tcW w:w="794" w:type="dxa"/>
            <w:vAlign w:val="center"/>
          </w:tcPr>
          <w:p w14:paraId="2CE06F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8563</w:t>
            </w:r>
          </w:p>
        </w:tc>
        <w:tc>
          <w:tcPr>
            <w:tcW w:w="624" w:type="dxa"/>
            <w:noWrap/>
            <w:vAlign w:val="center"/>
            <w:hideMark/>
          </w:tcPr>
          <w:p w14:paraId="392832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561916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B7685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5.5</w:t>
            </w:r>
          </w:p>
        </w:tc>
        <w:tc>
          <w:tcPr>
            <w:tcW w:w="794" w:type="dxa"/>
            <w:noWrap/>
            <w:vAlign w:val="center"/>
            <w:hideMark/>
          </w:tcPr>
          <w:p w14:paraId="2CFC29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5.5</w:t>
            </w:r>
          </w:p>
        </w:tc>
      </w:tr>
      <w:tr w:rsidR="009F2394" w:rsidRPr="008361E1" w14:paraId="4FB4936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92680A"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8563</w:t>
            </w:r>
          </w:p>
        </w:tc>
        <w:tc>
          <w:tcPr>
            <w:tcW w:w="794" w:type="dxa"/>
            <w:vAlign w:val="center"/>
          </w:tcPr>
          <w:p w14:paraId="1DAE2D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8577</w:t>
            </w:r>
          </w:p>
        </w:tc>
        <w:tc>
          <w:tcPr>
            <w:tcW w:w="624" w:type="dxa"/>
            <w:noWrap/>
            <w:vAlign w:val="center"/>
          </w:tcPr>
          <w:p w14:paraId="3E075C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tcPr>
          <w:p w14:paraId="3B72B0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39F64A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5.5</w:t>
            </w:r>
          </w:p>
        </w:tc>
        <w:tc>
          <w:tcPr>
            <w:tcW w:w="794" w:type="dxa"/>
            <w:noWrap/>
            <w:vAlign w:val="center"/>
          </w:tcPr>
          <w:p w14:paraId="38988F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16.5</w:t>
            </w:r>
          </w:p>
        </w:tc>
      </w:tr>
      <w:tr w:rsidR="009F2394" w:rsidRPr="008361E1" w14:paraId="4FD0788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88B528"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8577</w:t>
            </w:r>
          </w:p>
        </w:tc>
        <w:tc>
          <w:tcPr>
            <w:tcW w:w="794" w:type="dxa"/>
            <w:vAlign w:val="center"/>
          </w:tcPr>
          <w:p w14:paraId="609AA3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8609</w:t>
            </w:r>
          </w:p>
        </w:tc>
        <w:tc>
          <w:tcPr>
            <w:tcW w:w="624" w:type="dxa"/>
            <w:noWrap/>
            <w:vAlign w:val="center"/>
          </w:tcPr>
          <w:p w14:paraId="2778F1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tcPr>
          <w:p w14:paraId="65E81E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14F71D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16.5</w:t>
            </w:r>
          </w:p>
        </w:tc>
        <w:tc>
          <w:tcPr>
            <w:tcW w:w="794" w:type="dxa"/>
            <w:noWrap/>
            <w:vAlign w:val="center"/>
          </w:tcPr>
          <w:p w14:paraId="6730A2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16.5</w:t>
            </w:r>
          </w:p>
        </w:tc>
      </w:tr>
      <w:tr w:rsidR="009F2394" w:rsidRPr="008361E1" w14:paraId="0B30748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BAC071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8609</w:t>
            </w:r>
          </w:p>
        </w:tc>
        <w:tc>
          <w:tcPr>
            <w:tcW w:w="794" w:type="dxa"/>
            <w:vAlign w:val="center"/>
          </w:tcPr>
          <w:p w14:paraId="6197E9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8614</w:t>
            </w:r>
          </w:p>
        </w:tc>
        <w:tc>
          <w:tcPr>
            <w:tcW w:w="624" w:type="dxa"/>
            <w:noWrap/>
            <w:vAlign w:val="center"/>
            <w:hideMark/>
          </w:tcPr>
          <w:p w14:paraId="1BF7C4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0B31DB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2B69D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16.5</w:t>
            </w:r>
          </w:p>
        </w:tc>
        <w:tc>
          <w:tcPr>
            <w:tcW w:w="794" w:type="dxa"/>
            <w:noWrap/>
            <w:vAlign w:val="center"/>
            <w:hideMark/>
          </w:tcPr>
          <w:p w14:paraId="02C99A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0705ED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F2431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8614</w:t>
            </w:r>
          </w:p>
        </w:tc>
        <w:tc>
          <w:tcPr>
            <w:tcW w:w="794" w:type="dxa"/>
            <w:vAlign w:val="center"/>
          </w:tcPr>
          <w:p w14:paraId="5505C6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8625</w:t>
            </w:r>
          </w:p>
        </w:tc>
        <w:tc>
          <w:tcPr>
            <w:tcW w:w="624" w:type="dxa"/>
            <w:noWrap/>
            <w:vAlign w:val="center"/>
            <w:hideMark/>
          </w:tcPr>
          <w:p w14:paraId="59AE73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14876A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A017F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681E6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938B46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F3807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8625</w:t>
            </w:r>
          </w:p>
        </w:tc>
        <w:tc>
          <w:tcPr>
            <w:tcW w:w="794" w:type="dxa"/>
            <w:vAlign w:val="center"/>
          </w:tcPr>
          <w:p w14:paraId="359493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8670</w:t>
            </w:r>
          </w:p>
        </w:tc>
        <w:tc>
          <w:tcPr>
            <w:tcW w:w="624" w:type="dxa"/>
            <w:noWrap/>
            <w:vAlign w:val="center"/>
            <w:hideMark/>
          </w:tcPr>
          <w:p w14:paraId="1FE78A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10A7A7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AD5B6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3C575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96.9</w:t>
            </w:r>
          </w:p>
        </w:tc>
      </w:tr>
      <w:tr w:rsidR="009F2394" w:rsidRPr="008361E1" w14:paraId="321D337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6D4FD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8670</w:t>
            </w:r>
          </w:p>
        </w:tc>
        <w:tc>
          <w:tcPr>
            <w:tcW w:w="794" w:type="dxa"/>
            <w:vAlign w:val="center"/>
          </w:tcPr>
          <w:p w14:paraId="7F9C0F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9081</w:t>
            </w:r>
          </w:p>
        </w:tc>
        <w:tc>
          <w:tcPr>
            <w:tcW w:w="624" w:type="dxa"/>
            <w:noWrap/>
            <w:vAlign w:val="center"/>
            <w:hideMark/>
          </w:tcPr>
          <w:p w14:paraId="211B82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375881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960FA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96.9</w:t>
            </w:r>
          </w:p>
        </w:tc>
        <w:tc>
          <w:tcPr>
            <w:tcW w:w="794" w:type="dxa"/>
            <w:noWrap/>
            <w:vAlign w:val="center"/>
            <w:hideMark/>
          </w:tcPr>
          <w:p w14:paraId="786ABE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96.9</w:t>
            </w:r>
          </w:p>
        </w:tc>
      </w:tr>
      <w:tr w:rsidR="009F2394" w:rsidRPr="008361E1" w14:paraId="55DACCF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4D1D7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9081</w:t>
            </w:r>
          </w:p>
        </w:tc>
        <w:tc>
          <w:tcPr>
            <w:tcW w:w="794" w:type="dxa"/>
            <w:vAlign w:val="center"/>
          </w:tcPr>
          <w:p w14:paraId="1A6F92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9089</w:t>
            </w:r>
          </w:p>
        </w:tc>
        <w:tc>
          <w:tcPr>
            <w:tcW w:w="624" w:type="dxa"/>
            <w:noWrap/>
            <w:vAlign w:val="center"/>
            <w:hideMark/>
          </w:tcPr>
          <w:p w14:paraId="456199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4C45CC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CB394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96.9</w:t>
            </w:r>
          </w:p>
        </w:tc>
        <w:tc>
          <w:tcPr>
            <w:tcW w:w="794" w:type="dxa"/>
            <w:noWrap/>
            <w:vAlign w:val="center"/>
            <w:hideMark/>
          </w:tcPr>
          <w:p w14:paraId="00624A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73.3</w:t>
            </w:r>
          </w:p>
        </w:tc>
      </w:tr>
      <w:tr w:rsidR="009F2394" w:rsidRPr="008361E1" w14:paraId="11A61E7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F60D6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9089</w:t>
            </w:r>
          </w:p>
        </w:tc>
        <w:tc>
          <w:tcPr>
            <w:tcW w:w="794" w:type="dxa"/>
            <w:vAlign w:val="center"/>
          </w:tcPr>
          <w:p w14:paraId="0B6DF3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9117</w:t>
            </w:r>
          </w:p>
        </w:tc>
        <w:tc>
          <w:tcPr>
            <w:tcW w:w="624" w:type="dxa"/>
            <w:noWrap/>
            <w:vAlign w:val="center"/>
            <w:hideMark/>
          </w:tcPr>
          <w:p w14:paraId="142FCE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09199C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689E4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73.3</w:t>
            </w:r>
          </w:p>
        </w:tc>
        <w:tc>
          <w:tcPr>
            <w:tcW w:w="794" w:type="dxa"/>
            <w:noWrap/>
            <w:vAlign w:val="center"/>
            <w:hideMark/>
          </w:tcPr>
          <w:p w14:paraId="631402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73.3</w:t>
            </w:r>
          </w:p>
        </w:tc>
      </w:tr>
      <w:tr w:rsidR="009F2394" w:rsidRPr="008361E1" w14:paraId="7A3A862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EBD2A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9117</w:t>
            </w:r>
          </w:p>
        </w:tc>
        <w:tc>
          <w:tcPr>
            <w:tcW w:w="794" w:type="dxa"/>
            <w:vAlign w:val="center"/>
          </w:tcPr>
          <w:p w14:paraId="6DFD7A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9127</w:t>
            </w:r>
          </w:p>
        </w:tc>
        <w:tc>
          <w:tcPr>
            <w:tcW w:w="624" w:type="dxa"/>
            <w:noWrap/>
            <w:vAlign w:val="center"/>
            <w:hideMark/>
          </w:tcPr>
          <w:p w14:paraId="3060E4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101CBB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959A9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73.3</w:t>
            </w:r>
          </w:p>
        </w:tc>
        <w:tc>
          <w:tcPr>
            <w:tcW w:w="794" w:type="dxa"/>
            <w:noWrap/>
            <w:vAlign w:val="center"/>
            <w:hideMark/>
          </w:tcPr>
          <w:p w14:paraId="3FCB6D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20.1</w:t>
            </w:r>
          </w:p>
        </w:tc>
      </w:tr>
      <w:tr w:rsidR="009F2394" w:rsidRPr="008361E1" w14:paraId="5B934E6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3A0C0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9127</w:t>
            </w:r>
          </w:p>
        </w:tc>
        <w:tc>
          <w:tcPr>
            <w:tcW w:w="794" w:type="dxa"/>
            <w:vAlign w:val="center"/>
          </w:tcPr>
          <w:p w14:paraId="77ECD5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9130</w:t>
            </w:r>
          </w:p>
        </w:tc>
        <w:tc>
          <w:tcPr>
            <w:tcW w:w="624" w:type="dxa"/>
            <w:noWrap/>
            <w:vAlign w:val="center"/>
            <w:hideMark/>
          </w:tcPr>
          <w:p w14:paraId="53C8FD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60A967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DEA25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20.1</w:t>
            </w:r>
          </w:p>
        </w:tc>
        <w:tc>
          <w:tcPr>
            <w:tcW w:w="794" w:type="dxa"/>
            <w:noWrap/>
            <w:vAlign w:val="center"/>
            <w:hideMark/>
          </w:tcPr>
          <w:p w14:paraId="7AAD0B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20.1</w:t>
            </w:r>
          </w:p>
        </w:tc>
      </w:tr>
      <w:tr w:rsidR="009F2394" w:rsidRPr="008361E1" w14:paraId="49C769A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3301E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9130</w:t>
            </w:r>
          </w:p>
        </w:tc>
        <w:tc>
          <w:tcPr>
            <w:tcW w:w="794" w:type="dxa"/>
            <w:vAlign w:val="center"/>
          </w:tcPr>
          <w:p w14:paraId="68DD08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9143</w:t>
            </w:r>
          </w:p>
        </w:tc>
        <w:tc>
          <w:tcPr>
            <w:tcW w:w="624" w:type="dxa"/>
            <w:noWrap/>
            <w:vAlign w:val="center"/>
            <w:hideMark/>
          </w:tcPr>
          <w:p w14:paraId="0291AF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29FEFE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6662E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20.1</w:t>
            </w:r>
          </w:p>
        </w:tc>
        <w:tc>
          <w:tcPr>
            <w:tcW w:w="794" w:type="dxa"/>
            <w:noWrap/>
            <w:vAlign w:val="center"/>
            <w:hideMark/>
          </w:tcPr>
          <w:p w14:paraId="091A1C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62.2</w:t>
            </w:r>
          </w:p>
        </w:tc>
      </w:tr>
      <w:tr w:rsidR="009F2394" w:rsidRPr="008361E1" w14:paraId="4AA7BBB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2C15B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9143</w:t>
            </w:r>
          </w:p>
        </w:tc>
        <w:tc>
          <w:tcPr>
            <w:tcW w:w="794" w:type="dxa"/>
            <w:vAlign w:val="center"/>
          </w:tcPr>
          <w:p w14:paraId="704ABB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9146</w:t>
            </w:r>
          </w:p>
        </w:tc>
        <w:tc>
          <w:tcPr>
            <w:tcW w:w="624" w:type="dxa"/>
            <w:noWrap/>
            <w:vAlign w:val="center"/>
            <w:hideMark/>
          </w:tcPr>
          <w:p w14:paraId="7E1137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759775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E7B77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62.2</w:t>
            </w:r>
          </w:p>
        </w:tc>
        <w:tc>
          <w:tcPr>
            <w:tcW w:w="794" w:type="dxa"/>
            <w:noWrap/>
            <w:vAlign w:val="center"/>
            <w:hideMark/>
          </w:tcPr>
          <w:p w14:paraId="71A10E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62.2</w:t>
            </w:r>
          </w:p>
        </w:tc>
      </w:tr>
      <w:tr w:rsidR="009F2394" w:rsidRPr="008361E1" w14:paraId="5E67AE1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D835A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9146</w:t>
            </w:r>
          </w:p>
        </w:tc>
        <w:tc>
          <w:tcPr>
            <w:tcW w:w="794" w:type="dxa"/>
            <w:vAlign w:val="center"/>
          </w:tcPr>
          <w:p w14:paraId="448F95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9155</w:t>
            </w:r>
          </w:p>
        </w:tc>
        <w:tc>
          <w:tcPr>
            <w:tcW w:w="624" w:type="dxa"/>
            <w:noWrap/>
            <w:vAlign w:val="center"/>
            <w:hideMark/>
          </w:tcPr>
          <w:p w14:paraId="536FA1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7C8C62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0A65D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62.2</w:t>
            </w:r>
          </w:p>
        </w:tc>
        <w:tc>
          <w:tcPr>
            <w:tcW w:w="794" w:type="dxa"/>
            <w:noWrap/>
            <w:vAlign w:val="center"/>
            <w:hideMark/>
          </w:tcPr>
          <w:p w14:paraId="7962CD3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6.6</w:t>
            </w:r>
          </w:p>
        </w:tc>
      </w:tr>
      <w:tr w:rsidR="009F2394" w:rsidRPr="008361E1" w14:paraId="3786CA1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8F878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9155</w:t>
            </w:r>
          </w:p>
        </w:tc>
        <w:tc>
          <w:tcPr>
            <w:tcW w:w="794" w:type="dxa"/>
            <w:vAlign w:val="center"/>
          </w:tcPr>
          <w:p w14:paraId="7F4FC6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9158</w:t>
            </w:r>
          </w:p>
        </w:tc>
        <w:tc>
          <w:tcPr>
            <w:tcW w:w="624" w:type="dxa"/>
            <w:noWrap/>
            <w:vAlign w:val="center"/>
            <w:hideMark/>
          </w:tcPr>
          <w:p w14:paraId="328872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37A799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3C7FE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6.6</w:t>
            </w:r>
          </w:p>
        </w:tc>
        <w:tc>
          <w:tcPr>
            <w:tcW w:w="794" w:type="dxa"/>
            <w:noWrap/>
            <w:vAlign w:val="center"/>
            <w:hideMark/>
          </w:tcPr>
          <w:p w14:paraId="1A7938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6.6</w:t>
            </w:r>
          </w:p>
        </w:tc>
      </w:tr>
      <w:tr w:rsidR="009F2394" w:rsidRPr="008361E1" w14:paraId="4D38309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0334A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9158</w:t>
            </w:r>
          </w:p>
        </w:tc>
        <w:tc>
          <w:tcPr>
            <w:tcW w:w="794" w:type="dxa"/>
            <w:vAlign w:val="center"/>
          </w:tcPr>
          <w:p w14:paraId="1B0817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9171</w:t>
            </w:r>
          </w:p>
        </w:tc>
        <w:tc>
          <w:tcPr>
            <w:tcW w:w="624" w:type="dxa"/>
            <w:noWrap/>
            <w:vAlign w:val="center"/>
            <w:hideMark/>
          </w:tcPr>
          <w:p w14:paraId="207E51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290889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79713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6.6</w:t>
            </w:r>
          </w:p>
        </w:tc>
        <w:tc>
          <w:tcPr>
            <w:tcW w:w="794" w:type="dxa"/>
            <w:noWrap/>
            <w:vAlign w:val="center"/>
            <w:hideMark/>
          </w:tcPr>
          <w:p w14:paraId="09C107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53.2</w:t>
            </w:r>
          </w:p>
        </w:tc>
      </w:tr>
      <w:tr w:rsidR="009F2394" w:rsidRPr="008361E1" w14:paraId="795E639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AD443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9171</w:t>
            </w:r>
          </w:p>
        </w:tc>
        <w:tc>
          <w:tcPr>
            <w:tcW w:w="794" w:type="dxa"/>
            <w:vAlign w:val="center"/>
          </w:tcPr>
          <w:p w14:paraId="351F85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9174</w:t>
            </w:r>
          </w:p>
        </w:tc>
        <w:tc>
          <w:tcPr>
            <w:tcW w:w="624" w:type="dxa"/>
            <w:noWrap/>
            <w:vAlign w:val="center"/>
            <w:hideMark/>
          </w:tcPr>
          <w:p w14:paraId="155C88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19DC23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D4147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53.2</w:t>
            </w:r>
          </w:p>
        </w:tc>
        <w:tc>
          <w:tcPr>
            <w:tcW w:w="794" w:type="dxa"/>
            <w:noWrap/>
            <w:vAlign w:val="center"/>
            <w:hideMark/>
          </w:tcPr>
          <w:p w14:paraId="3C6E95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53.2</w:t>
            </w:r>
          </w:p>
        </w:tc>
      </w:tr>
      <w:tr w:rsidR="009F2394" w:rsidRPr="008361E1" w14:paraId="4A9CD9E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1ED20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9174</w:t>
            </w:r>
          </w:p>
        </w:tc>
        <w:tc>
          <w:tcPr>
            <w:tcW w:w="794" w:type="dxa"/>
            <w:vAlign w:val="center"/>
          </w:tcPr>
          <w:p w14:paraId="7A6BFE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9187</w:t>
            </w:r>
          </w:p>
        </w:tc>
        <w:tc>
          <w:tcPr>
            <w:tcW w:w="624" w:type="dxa"/>
            <w:noWrap/>
            <w:vAlign w:val="center"/>
            <w:hideMark/>
          </w:tcPr>
          <w:p w14:paraId="1C1FC6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0A13E4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823B7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53.2</w:t>
            </w:r>
          </w:p>
        </w:tc>
        <w:tc>
          <w:tcPr>
            <w:tcW w:w="794" w:type="dxa"/>
            <w:noWrap/>
            <w:vAlign w:val="center"/>
            <w:hideMark/>
          </w:tcPr>
          <w:p w14:paraId="4D40D0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C3B87A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5FAA9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9187</w:t>
            </w:r>
          </w:p>
        </w:tc>
        <w:tc>
          <w:tcPr>
            <w:tcW w:w="794" w:type="dxa"/>
            <w:vAlign w:val="center"/>
          </w:tcPr>
          <w:p w14:paraId="372118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9188</w:t>
            </w:r>
          </w:p>
        </w:tc>
        <w:tc>
          <w:tcPr>
            <w:tcW w:w="624" w:type="dxa"/>
            <w:noWrap/>
            <w:vAlign w:val="center"/>
            <w:hideMark/>
          </w:tcPr>
          <w:p w14:paraId="0BA2EF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7</w:t>
            </w:r>
          </w:p>
        </w:tc>
        <w:tc>
          <w:tcPr>
            <w:tcW w:w="680" w:type="dxa"/>
            <w:noWrap/>
            <w:vAlign w:val="center"/>
            <w:hideMark/>
          </w:tcPr>
          <w:p w14:paraId="04DC14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A0550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8E88B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CDF3A4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D11F8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9188</w:t>
            </w:r>
          </w:p>
        </w:tc>
        <w:tc>
          <w:tcPr>
            <w:tcW w:w="794" w:type="dxa"/>
            <w:vAlign w:val="center"/>
          </w:tcPr>
          <w:p w14:paraId="5BB3B8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9190</w:t>
            </w:r>
          </w:p>
        </w:tc>
        <w:tc>
          <w:tcPr>
            <w:tcW w:w="624" w:type="dxa"/>
            <w:noWrap/>
            <w:vAlign w:val="center"/>
            <w:hideMark/>
          </w:tcPr>
          <w:p w14:paraId="18AFE4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2EDF36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443DD1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2A130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C4EE0E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CBC6D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9190</w:t>
            </w:r>
          </w:p>
        </w:tc>
        <w:tc>
          <w:tcPr>
            <w:tcW w:w="794" w:type="dxa"/>
            <w:vAlign w:val="center"/>
          </w:tcPr>
          <w:p w14:paraId="66988C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9238</w:t>
            </w:r>
          </w:p>
        </w:tc>
        <w:tc>
          <w:tcPr>
            <w:tcW w:w="624" w:type="dxa"/>
            <w:noWrap/>
            <w:vAlign w:val="center"/>
            <w:hideMark/>
          </w:tcPr>
          <w:p w14:paraId="0547C6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2D967F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19AC6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9CD84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83.6</w:t>
            </w:r>
          </w:p>
        </w:tc>
      </w:tr>
      <w:tr w:rsidR="009F2394" w:rsidRPr="008361E1" w14:paraId="484472E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916D38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9238</w:t>
            </w:r>
          </w:p>
        </w:tc>
        <w:tc>
          <w:tcPr>
            <w:tcW w:w="794" w:type="dxa"/>
            <w:vAlign w:val="center"/>
          </w:tcPr>
          <w:p w14:paraId="4BBD96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9264</w:t>
            </w:r>
          </w:p>
        </w:tc>
        <w:tc>
          <w:tcPr>
            <w:tcW w:w="624" w:type="dxa"/>
            <w:noWrap/>
            <w:vAlign w:val="center"/>
            <w:hideMark/>
          </w:tcPr>
          <w:p w14:paraId="43433F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05E083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13021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83.6</w:t>
            </w:r>
          </w:p>
        </w:tc>
        <w:tc>
          <w:tcPr>
            <w:tcW w:w="794" w:type="dxa"/>
            <w:noWrap/>
            <w:vAlign w:val="center"/>
            <w:hideMark/>
          </w:tcPr>
          <w:p w14:paraId="7E8ED3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83.6</w:t>
            </w:r>
          </w:p>
        </w:tc>
      </w:tr>
      <w:tr w:rsidR="009F2394" w:rsidRPr="008361E1" w14:paraId="2F31328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F9745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9264</w:t>
            </w:r>
          </w:p>
        </w:tc>
        <w:tc>
          <w:tcPr>
            <w:tcW w:w="794" w:type="dxa"/>
            <w:vAlign w:val="center"/>
          </w:tcPr>
          <w:p w14:paraId="70F024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9279</w:t>
            </w:r>
          </w:p>
        </w:tc>
        <w:tc>
          <w:tcPr>
            <w:tcW w:w="624" w:type="dxa"/>
            <w:noWrap/>
            <w:vAlign w:val="center"/>
            <w:hideMark/>
          </w:tcPr>
          <w:p w14:paraId="47A91A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3D6401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08A19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83.6</w:t>
            </w:r>
          </w:p>
        </w:tc>
        <w:tc>
          <w:tcPr>
            <w:tcW w:w="794" w:type="dxa"/>
            <w:noWrap/>
            <w:vAlign w:val="center"/>
            <w:hideMark/>
          </w:tcPr>
          <w:p w14:paraId="0D090C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9085FE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6BA54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9279</w:t>
            </w:r>
          </w:p>
        </w:tc>
        <w:tc>
          <w:tcPr>
            <w:tcW w:w="794" w:type="dxa"/>
            <w:vAlign w:val="center"/>
          </w:tcPr>
          <w:p w14:paraId="75B07E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9366</w:t>
            </w:r>
          </w:p>
        </w:tc>
        <w:tc>
          <w:tcPr>
            <w:tcW w:w="624" w:type="dxa"/>
            <w:noWrap/>
            <w:vAlign w:val="center"/>
            <w:hideMark/>
          </w:tcPr>
          <w:p w14:paraId="0F00D2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2D96C6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C46D0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3BEC7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8562FC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532EF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9366</w:t>
            </w:r>
          </w:p>
        </w:tc>
        <w:tc>
          <w:tcPr>
            <w:tcW w:w="794" w:type="dxa"/>
            <w:vAlign w:val="center"/>
          </w:tcPr>
          <w:p w14:paraId="1F3D15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9372</w:t>
            </w:r>
          </w:p>
        </w:tc>
        <w:tc>
          <w:tcPr>
            <w:tcW w:w="624" w:type="dxa"/>
            <w:noWrap/>
            <w:vAlign w:val="center"/>
            <w:hideMark/>
          </w:tcPr>
          <w:p w14:paraId="057E92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63D049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8A49D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E2F51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23.9</w:t>
            </w:r>
          </w:p>
        </w:tc>
      </w:tr>
      <w:tr w:rsidR="009F2394" w:rsidRPr="008361E1" w14:paraId="53FF8E0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74D45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9372</w:t>
            </w:r>
          </w:p>
        </w:tc>
        <w:tc>
          <w:tcPr>
            <w:tcW w:w="794" w:type="dxa"/>
            <w:vAlign w:val="center"/>
          </w:tcPr>
          <w:p w14:paraId="5603EE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9375</w:t>
            </w:r>
          </w:p>
        </w:tc>
        <w:tc>
          <w:tcPr>
            <w:tcW w:w="624" w:type="dxa"/>
            <w:noWrap/>
            <w:vAlign w:val="center"/>
            <w:hideMark/>
          </w:tcPr>
          <w:p w14:paraId="6FE22C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52BFB5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FA2C8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23.9</w:t>
            </w:r>
          </w:p>
        </w:tc>
        <w:tc>
          <w:tcPr>
            <w:tcW w:w="794" w:type="dxa"/>
            <w:noWrap/>
            <w:vAlign w:val="center"/>
            <w:hideMark/>
          </w:tcPr>
          <w:p w14:paraId="42FBE1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23.9</w:t>
            </w:r>
          </w:p>
        </w:tc>
      </w:tr>
      <w:tr w:rsidR="009F2394" w:rsidRPr="008361E1" w14:paraId="3044E86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F9A0A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9375</w:t>
            </w:r>
          </w:p>
        </w:tc>
        <w:tc>
          <w:tcPr>
            <w:tcW w:w="794" w:type="dxa"/>
            <w:vAlign w:val="center"/>
          </w:tcPr>
          <w:p w14:paraId="3C95F4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9382</w:t>
            </w:r>
          </w:p>
        </w:tc>
        <w:tc>
          <w:tcPr>
            <w:tcW w:w="624" w:type="dxa"/>
            <w:noWrap/>
            <w:vAlign w:val="center"/>
            <w:hideMark/>
          </w:tcPr>
          <w:p w14:paraId="5FDC27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1BDC60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06F23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23.9</w:t>
            </w:r>
          </w:p>
        </w:tc>
        <w:tc>
          <w:tcPr>
            <w:tcW w:w="794" w:type="dxa"/>
            <w:noWrap/>
            <w:vAlign w:val="center"/>
            <w:hideMark/>
          </w:tcPr>
          <w:p w14:paraId="72A49D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558DD6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958C6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9382</w:t>
            </w:r>
          </w:p>
        </w:tc>
        <w:tc>
          <w:tcPr>
            <w:tcW w:w="794" w:type="dxa"/>
            <w:vAlign w:val="center"/>
          </w:tcPr>
          <w:p w14:paraId="2A38B1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9386</w:t>
            </w:r>
          </w:p>
        </w:tc>
        <w:tc>
          <w:tcPr>
            <w:tcW w:w="624" w:type="dxa"/>
            <w:noWrap/>
            <w:vAlign w:val="center"/>
            <w:hideMark/>
          </w:tcPr>
          <w:p w14:paraId="5BF0D5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412FC9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615470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F6AF5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7D2B5C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33AC2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9386</w:t>
            </w:r>
          </w:p>
        </w:tc>
        <w:tc>
          <w:tcPr>
            <w:tcW w:w="794" w:type="dxa"/>
            <w:vAlign w:val="center"/>
          </w:tcPr>
          <w:p w14:paraId="425F99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9402</w:t>
            </w:r>
          </w:p>
        </w:tc>
        <w:tc>
          <w:tcPr>
            <w:tcW w:w="624" w:type="dxa"/>
            <w:noWrap/>
            <w:vAlign w:val="center"/>
            <w:hideMark/>
          </w:tcPr>
          <w:p w14:paraId="688235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664641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0532E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2350A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65.3</w:t>
            </w:r>
          </w:p>
        </w:tc>
      </w:tr>
      <w:tr w:rsidR="009F2394" w:rsidRPr="008361E1" w14:paraId="360F220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93B38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9402</w:t>
            </w:r>
          </w:p>
        </w:tc>
        <w:tc>
          <w:tcPr>
            <w:tcW w:w="794" w:type="dxa"/>
            <w:vAlign w:val="center"/>
          </w:tcPr>
          <w:p w14:paraId="325B7A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9427</w:t>
            </w:r>
          </w:p>
        </w:tc>
        <w:tc>
          <w:tcPr>
            <w:tcW w:w="624" w:type="dxa"/>
            <w:noWrap/>
            <w:vAlign w:val="center"/>
            <w:hideMark/>
          </w:tcPr>
          <w:p w14:paraId="7A723B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0B68E3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1EA66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65.3</w:t>
            </w:r>
          </w:p>
        </w:tc>
        <w:tc>
          <w:tcPr>
            <w:tcW w:w="794" w:type="dxa"/>
            <w:noWrap/>
            <w:vAlign w:val="center"/>
            <w:hideMark/>
          </w:tcPr>
          <w:p w14:paraId="28789C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65.3</w:t>
            </w:r>
          </w:p>
        </w:tc>
      </w:tr>
      <w:tr w:rsidR="009F2394" w:rsidRPr="008361E1" w14:paraId="0E53159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99847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9427</w:t>
            </w:r>
          </w:p>
        </w:tc>
        <w:tc>
          <w:tcPr>
            <w:tcW w:w="794" w:type="dxa"/>
            <w:vAlign w:val="center"/>
          </w:tcPr>
          <w:p w14:paraId="057CAB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9439</w:t>
            </w:r>
          </w:p>
        </w:tc>
        <w:tc>
          <w:tcPr>
            <w:tcW w:w="624" w:type="dxa"/>
            <w:noWrap/>
            <w:vAlign w:val="center"/>
            <w:hideMark/>
          </w:tcPr>
          <w:p w14:paraId="1AD472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6339B5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7FC71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65.3</w:t>
            </w:r>
          </w:p>
        </w:tc>
        <w:tc>
          <w:tcPr>
            <w:tcW w:w="794" w:type="dxa"/>
            <w:noWrap/>
            <w:vAlign w:val="center"/>
            <w:hideMark/>
          </w:tcPr>
          <w:p w14:paraId="6A8869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2FBBFE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6FF97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9439</w:t>
            </w:r>
          </w:p>
        </w:tc>
        <w:tc>
          <w:tcPr>
            <w:tcW w:w="794" w:type="dxa"/>
            <w:vAlign w:val="center"/>
          </w:tcPr>
          <w:p w14:paraId="76C1A8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9443</w:t>
            </w:r>
          </w:p>
        </w:tc>
        <w:tc>
          <w:tcPr>
            <w:tcW w:w="624" w:type="dxa"/>
            <w:noWrap/>
            <w:vAlign w:val="center"/>
            <w:hideMark/>
          </w:tcPr>
          <w:p w14:paraId="7E67AD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6A7BA9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51F11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3EDC0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AAC205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FEFF5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9443</w:t>
            </w:r>
          </w:p>
        </w:tc>
        <w:tc>
          <w:tcPr>
            <w:tcW w:w="794" w:type="dxa"/>
            <w:vAlign w:val="center"/>
          </w:tcPr>
          <w:p w14:paraId="2796FD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9453</w:t>
            </w:r>
          </w:p>
        </w:tc>
        <w:tc>
          <w:tcPr>
            <w:tcW w:w="624" w:type="dxa"/>
            <w:noWrap/>
            <w:vAlign w:val="center"/>
            <w:hideMark/>
          </w:tcPr>
          <w:p w14:paraId="6679C8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690379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54D2D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CC488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40.5</w:t>
            </w:r>
          </w:p>
        </w:tc>
      </w:tr>
      <w:tr w:rsidR="009F2394" w:rsidRPr="008361E1" w14:paraId="670EC75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61BE0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9453</w:t>
            </w:r>
          </w:p>
        </w:tc>
        <w:tc>
          <w:tcPr>
            <w:tcW w:w="794" w:type="dxa"/>
            <w:vAlign w:val="center"/>
          </w:tcPr>
          <w:p w14:paraId="78C458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9489</w:t>
            </w:r>
          </w:p>
        </w:tc>
        <w:tc>
          <w:tcPr>
            <w:tcW w:w="624" w:type="dxa"/>
            <w:noWrap/>
            <w:vAlign w:val="center"/>
            <w:hideMark/>
          </w:tcPr>
          <w:p w14:paraId="1F9561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40D8DB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A683F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40.5</w:t>
            </w:r>
          </w:p>
        </w:tc>
        <w:tc>
          <w:tcPr>
            <w:tcW w:w="794" w:type="dxa"/>
            <w:noWrap/>
            <w:vAlign w:val="center"/>
            <w:hideMark/>
          </w:tcPr>
          <w:p w14:paraId="6C4D28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40.5</w:t>
            </w:r>
          </w:p>
        </w:tc>
      </w:tr>
      <w:tr w:rsidR="009F2394" w:rsidRPr="008361E1" w14:paraId="0C065C7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0334F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9489</w:t>
            </w:r>
          </w:p>
        </w:tc>
        <w:tc>
          <w:tcPr>
            <w:tcW w:w="794" w:type="dxa"/>
            <w:vAlign w:val="center"/>
          </w:tcPr>
          <w:p w14:paraId="3F14D7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9493</w:t>
            </w:r>
          </w:p>
        </w:tc>
        <w:tc>
          <w:tcPr>
            <w:tcW w:w="624" w:type="dxa"/>
            <w:noWrap/>
            <w:vAlign w:val="center"/>
            <w:hideMark/>
          </w:tcPr>
          <w:p w14:paraId="1DAC8F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0000FA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08FF4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40.5</w:t>
            </w:r>
          </w:p>
        </w:tc>
        <w:tc>
          <w:tcPr>
            <w:tcW w:w="794" w:type="dxa"/>
            <w:noWrap/>
            <w:vAlign w:val="center"/>
            <w:hideMark/>
          </w:tcPr>
          <w:p w14:paraId="6DAC74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29.3</w:t>
            </w:r>
          </w:p>
        </w:tc>
      </w:tr>
      <w:tr w:rsidR="009F2394" w:rsidRPr="008361E1" w14:paraId="615D6C6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15D58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9493</w:t>
            </w:r>
          </w:p>
        </w:tc>
        <w:tc>
          <w:tcPr>
            <w:tcW w:w="794" w:type="dxa"/>
            <w:vAlign w:val="center"/>
          </w:tcPr>
          <w:p w14:paraId="3FADCB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9496</w:t>
            </w:r>
          </w:p>
        </w:tc>
        <w:tc>
          <w:tcPr>
            <w:tcW w:w="624" w:type="dxa"/>
            <w:noWrap/>
            <w:vAlign w:val="center"/>
            <w:hideMark/>
          </w:tcPr>
          <w:p w14:paraId="095A3D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65FAD6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304C3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29.3</w:t>
            </w:r>
          </w:p>
        </w:tc>
        <w:tc>
          <w:tcPr>
            <w:tcW w:w="794" w:type="dxa"/>
            <w:noWrap/>
            <w:vAlign w:val="center"/>
            <w:hideMark/>
          </w:tcPr>
          <w:p w14:paraId="48D653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29.3</w:t>
            </w:r>
          </w:p>
        </w:tc>
      </w:tr>
      <w:tr w:rsidR="009F2394" w:rsidRPr="008361E1" w14:paraId="247624F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14A10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9496</w:t>
            </w:r>
          </w:p>
        </w:tc>
        <w:tc>
          <w:tcPr>
            <w:tcW w:w="794" w:type="dxa"/>
            <w:vAlign w:val="center"/>
          </w:tcPr>
          <w:p w14:paraId="2A7376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9516</w:t>
            </w:r>
          </w:p>
        </w:tc>
        <w:tc>
          <w:tcPr>
            <w:tcW w:w="624" w:type="dxa"/>
            <w:noWrap/>
            <w:vAlign w:val="center"/>
            <w:hideMark/>
          </w:tcPr>
          <w:p w14:paraId="2A9C5D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4BADA1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F0AC5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29.3</w:t>
            </w:r>
          </w:p>
        </w:tc>
        <w:tc>
          <w:tcPr>
            <w:tcW w:w="794" w:type="dxa"/>
            <w:noWrap/>
            <w:vAlign w:val="center"/>
            <w:hideMark/>
          </w:tcPr>
          <w:p w14:paraId="3B46C1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63.0</w:t>
            </w:r>
          </w:p>
        </w:tc>
      </w:tr>
      <w:tr w:rsidR="009F2394" w:rsidRPr="008361E1" w14:paraId="31DF96C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76144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9516</w:t>
            </w:r>
          </w:p>
        </w:tc>
        <w:tc>
          <w:tcPr>
            <w:tcW w:w="794" w:type="dxa"/>
            <w:vAlign w:val="center"/>
          </w:tcPr>
          <w:p w14:paraId="43F549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9812</w:t>
            </w:r>
          </w:p>
        </w:tc>
        <w:tc>
          <w:tcPr>
            <w:tcW w:w="624" w:type="dxa"/>
            <w:noWrap/>
            <w:vAlign w:val="center"/>
            <w:hideMark/>
          </w:tcPr>
          <w:p w14:paraId="3421EA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142596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0FF74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63.0</w:t>
            </w:r>
          </w:p>
        </w:tc>
        <w:tc>
          <w:tcPr>
            <w:tcW w:w="794" w:type="dxa"/>
            <w:noWrap/>
            <w:vAlign w:val="center"/>
            <w:hideMark/>
          </w:tcPr>
          <w:p w14:paraId="6328DE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63.0</w:t>
            </w:r>
          </w:p>
        </w:tc>
      </w:tr>
      <w:tr w:rsidR="009F2394" w:rsidRPr="008361E1" w14:paraId="7521E8C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A8F57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9812</w:t>
            </w:r>
          </w:p>
        </w:tc>
        <w:tc>
          <w:tcPr>
            <w:tcW w:w="794" w:type="dxa"/>
            <w:vAlign w:val="center"/>
          </w:tcPr>
          <w:p w14:paraId="11DE8D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9815</w:t>
            </w:r>
          </w:p>
        </w:tc>
        <w:tc>
          <w:tcPr>
            <w:tcW w:w="624" w:type="dxa"/>
            <w:noWrap/>
            <w:vAlign w:val="center"/>
            <w:hideMark/>
          </w:tcPr>
          <w:p w14:paraId="21D556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1070E4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5FDA1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63.0</w:t>
            </w:r>
          </w:p>
        </w:tc>
        <w:tc>
          <w:tcPr>
            <w:tcW w:w="794" w:type="dxa"/>
            <w:noWrap/>
            <w:vAlign w:val="center"/>
            <w:hideMark/>
          </w:tcPr>
          <w:p w14:paraId="7E393E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52.2</w:t>
            </w:r>
          </w:p>
        </w:tc>
      </w:tr>
      <w:tr w:rsidR="009F2394" w:rsidRPr="008361E1" w14:paraId="74BD945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EB619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9815</w:t>
            </w:r>
          </w:p>
        </w:tc>
        <w:tc>
          <w:tcPr>
            <w:tcW w:w="794" w:type="dxa"/>
            <w:vAlign w:val="center"/>
          </w:tcPr>
          <w:p w14:paraId="510B0B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9845</w:t>
            </w:r>
          </w:p>
        </w:tc>
        <w:tc>
          <w:tcPr>
            <w:tcW w:w="624" w:type="dxa"/>
            <w:noWrap/>
            <w:vAlign w:val="center"/>
            <w:hideMark/>
          </w:tcPr>
          <w:p w14:paraId="2FB423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2CBB2D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3CF0E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52.2</w:t>
            </w:r>
          </w:p>
        </w:tc>
        <w:tc>
          <w:tcPr>
            <w:tcW w:w="794" w:type="dxa"/>
            <w:noWrap/>
            <w:vAlign w:val="center"/>
            <w:hideMark/>
          </w:tcPr>
          <w:p w14:paraId="597B92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52.2</w:t>
            </w:r>
          </w:p>
        </w:tc>
      </w:tr>
      <w:tr w:rsidR="009F2394" w:rsidRPr="008361E1" w14:paraId="6A26527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F134C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9845</w:t>
            </w:r>
          </w:p>
        </w:tc>
        <w:tc>
          <w:tcPr>
            <w:tcW w:w="794" w:type="dxa"/>
            <w:vAlign w:val="center"/>
          </w:tcPr>
          <w:p w14:paraId="6B81DE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9848</w:t>
            </w:r>
          </w:p>
        </w:tc>
        <w:tc>
          <w:tcPr>
            <w:tcW w:w="624" w:type="dxa"/>
            <w:noWrap/>
            <w:vAlign w:val="center"/>
            <w:hideMark/>
          </w:tcPr>
          <w:p w14:paraId="70382D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3624D9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EAADA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52.2</w:t>
            </w:r>
          </w:p>
        </w:tc>
        <w:tc>
          <w:tcPr>
            <w:tcW w:w="794" w:type="dxa"/>
            <w:noWrap/>
            <w:vAlign w:val="center"/>
            <w:hideMark/>
          </w:tcPr>
          <w:p w14:paraId="3B9F52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44.6</w:t>
            </w:r>
          </w:p>
        </w:tc>
      </w:tr>
      <w:tr w:rsidR="009F2394" w:rsidRPr="008361E1" w14:paraId="0BE5448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371D1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9848</w:t>
            </w:r>
          </w:p>
        </w:tc>
        <w:tc>
          <w:tcPr>
            <w:tcW w:w="794" w:type="dxa"/>
            <w:vAlign w:val="center"/>
          </w:tcPr>
          <w:p w14:paraId="6C63BE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9851</w:t>
            </w:r>
          </w:p>
        </w:tc>
        <w:tc>
          <w:tcPr>
            <w:tcW w:w="624" w:type="dxa"/>
            <w:noWrap/>
            <w:vAlign w:val="center"/>
            <w:hideMark/>
          </w:tcPr>
          <w:p w14:paraId="498158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023374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B1AB6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44.6</w:t>
            </w:r>
          </w:p>
        </w:tc>
        <w:tc>
          <w:tcPr>
            <w:tcW w:w="794" w:type="dxa"/>
            <w:noWrap/>
            <w:vAlign w:val="center"/>
            <w:hideMark/>
          </w:tcPr>
          <w:p w14:paraId="1AE630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44.6</w:t>
            </w:r>
          </w:p>
        </w:tc>
      </w:tr>
      <w:tr w:rsidR="009F2394" w:rsidRPr="008361E1" w14:paraId="1A1CE07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82159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9851</w:t>
            </w:r>
          </w:p>
        </w:tc>
        <w:tc>
          <w:tcPr>
            <w:tcW w:w="794" w:type="dxa"/>
            <w:vAlign w:val="center"/>
          </w:tcPr>
          <w:p w14:paraId="1A841D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9859</w:t>
            </w:r>
          </w:p>
        </w:tc>
        <w:tc>
          <w:tcPr>
            <w:tcW w:w="624" w:type="dxa"/>
            <w:noWrap/>
            <w:vAlign w:val="center"/>
            <w:hideMark/>
          </w:tcPr>
          <w:p w14:paraId="596080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663F9A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123AB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44.6</w:t>
            </w:r>
          </w:p>
        </w:tc>
        <w:tc>
          <w:tcPr>
            <w:tcW w:w="794" w:type="dxa"/>
            <w:noWrap/>
            <w:vAlign w:val="center"/>
            <w:hideMark/>
          </w:tcPr>
          <w:p w14:paraId="4083C4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59.2</w:t>
            </w:r>
          </w:p>
        </w:tc>
      </w:tr>
      <w:tr w:rsidR="009F2394" w:rsidRPr="008361E1" w14:paraId="5ED7432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DBF0D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9859</w:t>
            </w:r>
          </w:p>
        </w:tc>
        <w:tc>
          <w:tcPr>
            <w:tcW w:w="794" w:type="dxa"/>
            <w:vAlign w:val="center"/>
          </w:tcPr>
          <w:p w14:paraId="70B48B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9864</w:t>
            </w:r>
          </w:p>
        </w:tc>
        <w:tc>
          <w:tcPr>
            <w:tcW w:w="624" w:type="dxa"/>
            <w:noWrap/>
            <w:vAlign w:val="center"/>
            <w:hideMark/>
          </w:tcPr>
          <w:p w14:paraId="5951FA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38F355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A1F90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59.2</w:t>
            </w:r>
          </w:p>
        </w:tc>
        <w:tc>
          <w:tcPr>
            <w:tcW w:w="794" w:type="dxa"/>
            <w:noWrap/>
            <w:vAlign w:val="center"/>
            <w:hideMark/>
          </w:tcPr>
          <w:p w14:paraId="57F4A1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59.2</w:t>
            </w:r>
          </w:p>
        </w:tc>
      </w:tr>
      <w:tr w:rsidR="009F2394" w:rsidRPr="008361E1" w14:paraId="3015892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386E9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9864</w:t>
            </w:r>
          </w:p>
        </w:tc>
        <w:tc>
          <w:tcPr>
            <w:tcW w:w="794" w:type="dxa"/>
            <w:vAlign w:val="center"/>
          </w:tcPr>
          <w:p w14:paraId="26F834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9869</w:t>
            </w:r>
          </w:p>
        </w:tc>
        <w:tc>
          <w:tcPr>
            <w:tcW w:w="624" w:type="dxa"/>
            <w:noWrap/>
            <w:vAlign w:val="center"/>
            <w:hideMark/>
          </w:tcPr>
          <w:p w14:paraId="1AF0FD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2A2DE2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D5AB7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59.2</w:t>
            </w:r>
          </w:p>
        </w:tc>
        <w:tc>
          <w:tcPr>
            <w:tcW w:w="794" w:type="dxa"/>
            <w:noWrap/>
            <w:vAlign w:val="center"/>
            <w:hideMark/>
          </w:tcPr>
          <w:p w14:paraId="5C5125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45.2</w:t>
            </w:r>
          </w:p>
        </w:tc>
      </w:tr>
      <w:tr w:rsidR="009F2394" w:rsidRPr="008361E1" w14:paraId="737A23B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3AC29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9869</w:t>
            </w:r>
          </w:p>
        </w:tc>
        <w:tc>
          <w:tcPr>
            <w:tcW w:w="794" w:type="dxa"/>
            <w:vAlign w:val="center"/>
          </w:tcPr>
          <w:p w14:paraId="7A4790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9872</w:t>
            </w:r>
          </w:p>
        </w:tc>
        <w:tc>
          <w:tcPr>
            <w:tcW w:w="624" w:type="dxa"/>
            <w:noWrap/>
            <w:vAlign w:val="center"/>
            <w:hideMark/>
          </w:tcPr>
          <w:p w14:paraId="268B6E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4E23B6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B1B54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45.2</w:t>
            </w:r>
          </w:p>
        </w:tc>
        <w:tc>
          <w:tcPr>
            <w:tcW w:w="794" w:type="dxa"/>
            <w:noWrap/>
            <w:vAlign w:val="center"/>
            <w:hideMark/>
          </w:tcPr>
          <w:p w14:paraId="728BAD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45.2</w:t>
            </w:r>
          </w:p>
        </w:tc>
      </w:tr>
      <w:tr w:rsidR="009F2394" w:rsidRPr="008361E1" w14:paraId="218959B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B8D74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9872</w:t>
            </w:r>
          </w:p>
        </w:tc>
        <w:tc>
          <w:tcPr>
            <w:tcW w:w="794" w:type="dxa"/>
            <w:vAlign w:val="center"/>
          </w:tcPr>
          <w:p w14:paraId="6126C6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9876</w:t>
            </w:r>
          </w:p>
        </w:tc>
        <w:tc>
          <w:tcPr>
            <w:tcW w:w="624" w:type="dxa"/>
            <w:noWrap/>
            <w:vAlign w:val="center"/>
            <w:hideMark/>
          </w:tcPr>
          <w:p w14:paraId="278FBB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501F81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3A80D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45.2</w:t>
            </w:r>
          </w:p>
        </w:tc>
        <w:tc>
          <w:tcPr>
            <w:tcW w:w="794" w:type="dxa"/>
            <w:noWrap/>
            <w:vAlign w:val="center"/>
            <w:hideMark/>
          </w:tcPr>
          <w:p w14:paraId="4116C4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53.9</w:t>
            </w:r>
          </w:p>
        </w:tc>
      </w:tr>
      <w:tr w:rsidR="009F2394" w:rsidRPr="008361E1" w14:paraId="08191DE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42DE5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9876</w:t>
            </w:r>
          </w:p>
        </w:tc>
        <w:tc>
          <w:tcPr>
            <w:tcW w:w="794" w:type="dxa"/>
            <w:vAlign w:val="center"/>
          </w:tcPr>
          <w:p w14:paraId="7958F0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9888</w:t>
            </w:r>
          </w:p>
        </w:tc>
        <w:tc>
          <w:tcPr>
            <w:tcW w:w="624" w:type="dxa"/>
            <w:noWrap/>
            <w:vAlign w:val="center"/>
            <w:hideMark/>
          </w:tcPr>
          <w:p w14:paraId="6413DA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689F34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EBD41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53.9</w:t>
            </w:r>
          </w:p>
        </w:tc>
        <w:tc>
          <w:tcPr>
            <w:tcW w:w="794" w:type="dxa"/>
            <w:noWrap/>
            <w:vAlign w:val="center"/>
            <w:hideMark/>
          </w:tcPr>
          <w:p w14:paraId="7D963F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53.9</w:t>
            </w:r>
          </w:p>
        </w:tc>
      </w:tr>
      <w:tr w:rsidR="009F2394" w:rsidRPr="008361E1" w14:paraId="60AEC26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9D806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9888</w:t>
            </w:r>
          </w:p>
        </w:tc>
        <w:tc>
          <w:tcPr>
            <w:tcW w:w="794" w:type="dxa"/>
            <w:vAlign w:val="center"/>
          </w:tcPr>
          <w:p w14:paraId="235507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9898</w:t>
            </w:r>
          </w:p>
        </w:tc>
        <w:tc>
          <w:tcPr>
            <w:tcW w:w="624" w:type="dxa"/>
            <w:noWrap/>
            <w:vAlign w:val="center"/>
            <w:hideMark/>
          </w:tcPr>
          <w:p w14:paraId="101834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0BB1A8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9A987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53.9</w:t>
            </w:r>
          </w:p>
        </w:tc>
        <w:tc>
          <w:tcPr>
            <w:tcW w:w="794" w:type="dxa"/>
            <w:noWrap/>
            <w:vAlign w:val="center"/>
            <w:hideMark/>
          </w:tcPr>
          <w:p w14:paraId="37CD79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B4D29C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64204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9898</w:t>
            </w:r>
          </w:p>
        </w:tc>
        <w:tc>
          <w:tcPr>
            <w:tcW w:w="794" w:type="dxa"/>
            <w:vAlign w:val="center"/>
          </w:tcPr>
          <w:p w14:paraId="3B3785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9899</w:t>
            </w:r>
          </w:p>
        </w:tc>
        <w:tc>
          <w:tcPr>
            <w:tcW w:w="624" w:type="dxa"/>
            <w:noWrap/>
            <w:vAlign w:val="center"/>
            <w:hideMark/>
          </w:tcPr>
          <w:p w14:paraId="5C19ED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8</w:t>
            </w:r>
          </w:p>
        </w:tc>
        <w:tc>
          <w:tcPr>
            <w:tcW w:w="680" w:type="dxa"/>
            <w:noWrap/>
            <w:vAlign w:val="center"/>
            <w:hideMark/>
          </w:tcPr>
          <w:p w14:paraId="69B932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0E17A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512BF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BD696F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476F8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9899</w:t>
            </w:r>
          </w:p>
        </w:tc>
        <w:tc>
          <w:tcPr>
            <w:tcW w:w="794" w:type="dxa"/>
            <w:vAlign w:val="center"/>
          </w:tcPr>
          <w:p w14:paraId="218EAA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9901</w:t>
            </w:r>
          </w:p>
        </w:tc>
        <w:tc>
          <w:tcPr>
            <w:tcW w:w="624" w:type="dxa"/>
            <w:noWrap/>
            <w:vAlign w:val="center"/>
            <w:hideMark/>
          </w:tcPr>
          <w:p w14:paraId="793DE7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56DCA1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692A52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79F78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9DCD2F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6A1A4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9901</w:t>
            </w:r>
          </w:p>
        </w:tc>
        <w:tc>
          <w:tcPr>
            <w:tcW w:w="794" w:type="dxa"/>
            <w:vAlign w:val="center"/>
          </w:tcPr>
          <w:p w14:paraId="4B8012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9909</w:t>
            </w:r>
          </w:p>
        </w:tc>
        <w:tc>
          <w:tcPr>
            <w:tcW w:w="624" w:type="dxa"/>
            <w:noWrap/>
            <w:vAlign w:val="center"/>
            <w:hideMark/>
          </w:tcPr>
          <w:p w14:paraId="0B4CF5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227C34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2040C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0604F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19.1</w:t>
            </w:r>
          </w:p>
        </w:tc>
      </w:tr>
      <w:tr w:rsidR="009F2394" w:rsidRPr="008361E1" w14:paraId="666D66C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96665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9909</w:t>
            </w:r>
          </w:p>
        </w:tc>
        <w:tc>
          <w:tcPr>
            <w:tcW w:w="794" w:type="dxa"/>
            <w:vAlign w:val="center"/>
          </w:tcPr>
          <w:p w14:paraId="1FE1B1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10036</w:t>
            </w:r>
          </w:p>
        </w:tc>
        <w:tc>
          <w:tcPr>
            <w:tcW w:w="624" w:type="dxa"/>
            <w:noWrap/>
            <w:vAlign w:val="center"/>
            <w:hideMark/>
          </w:tcPr>
          <w:p w14:paraId="305D08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7C2A9B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9975A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19.1</w:t>
            </w:r>
          </w:p>
        </w:tc>
        <w:tc>
          <w:tcPr>
            <w:tcW w:w="794" w:type="dxa"/>
            <w:noWrap/>
            <w:vAlign w:val="center"/>
            <w:hideMark/>
          </w:tcPr>
          <w:p w14:paraId="0E68D2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19.1</w:t>
            </w:r>
          </w:p>
        </w:tc>
      </w:tr>
      <w:tr w:rsidR="009F2394" w:rsidRPr="008361E1" w14:paraId="3F29584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0DF1D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10036</w:t>
            </w:r>
          </w:p>
        </w:tc>
        <w:tc>
          <w:tcPr>
            <w:tcW w:w="794" w:type="dxa"/>
            <w:vAlign w:val="center"/>
          </w:tcPr>
          <w:p w14:paraId="480362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10041</w:t>
            </w:r>
          </w:p>
        </w:tc>
        <w:tc>
          <w:tcPr>
            <w:tcW w:w="624" w:type="dxa"/>
            <w:noWrap/>
            <w:vAlign w:val="center"/>
            <w:hideMark/>
          </w:tcPr>
          <w:p w14:paraId="44D484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27F4B9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287B1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19.1</w:t>
            </w:r>
          </w:p>
        </w:tc>
        <w:tc>
          <w:tcPr>
            <w:tcW w:w="794" w:type="dxa"/>
            <w:noWrap/>
            <w:vAlign w:val="center"/>
            <w:hideMark/>
          </w:tcPr>
          <w:p w14:paraId="5AB079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6.4</w:t>
            </w:r>
          </w:p>
        </w:tc>
      </w:tr>
      <w:tr w:rsidR="009F2394" w:rsidRPr="008361E1" w14:paraId="4E6F37A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2BB00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10041</w:t>
            </w:r>
          </w:p>
        </w:tc>
        <w:tc>
          <w:tcPr>
            <w:tcW w:w="794" w:type="dxa"/>
            <w:vAlign w:val="center"/>
          </w:tcPr>
          <w:p w14:paraId="170D8E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10044</w:t>
            </w:r>
          </w:p>
        </w:tc>
        <w:tc>
          <w:tcPr>
            <w:tcW w:w="624" w:type="dxa"/>
            <w:noWrap/>
            <w:vAlign w:val="center"/>
            <w:hideMark/>
          </w:tcPr>
          <w:p w14:paraId="7E22C1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1661F1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66A0D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6.4</w:t>
            </w:r>
          </w:p>
        </w:tc>
        <w:tc>
          <w:tcPr>
            <w:tcW w:w="794" w:type="dxa"/>
            <w:noWrap/>
            <w:vAlign w:val="center"/>
            <w:hideMark/>
          </w:tcPr>
          <w:p w14:paraId="6DA783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6.4</w:t>
            </w:r>
          </w:p>
        </w:tc>
      </w:tr>
      <w:tr w:rsidR="009F2394" w:rsidRPr="008361E1" w14:paraId="787CA8E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B6E3C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10044</w:t>
            </w:r>
          </w:p>
        </w:tc>
        <w:tc>
          <w:tcPr>
            <w:tcW w:w="794" w:type="dxa"/>
            <w:vAlign w:val="center"/>
          </w:tcPr>
          <w:p w14:paraId="524C0D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10046</w:t>
            </w:r>
          </w:p>
        </w:tc>
        <w:tc>
          <w:tcPr>
            <w:tcW w:w="624" w:type="dxa"/>
            <w:noWrap/>
            <w:vAlign w:val="center"/>
            <w:hideMark/>
          </w:tcPr>
          <w:p w14:paraId="4AB55F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2B2D8B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D4B5C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6.4</w:t>
            </w:r>
          </w:p>
        </w:tc>
        <w:tc>
          <w:tcPr>
            <w:tcW w:w="794" w:type="dxa"/>
            <w:noWrap/>
            <w:vAlign w:val="center"/>
            <w:hideMark/>
          </w:tcPr>
          <w:p w14:paraId="1F2564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10.5</w:t>
            </w:r>
          </w:p>
        </w:tc>
      </w:tr>
      <w:tr w:rsidR="009F2394" w:rsidRPr="008361E1" w14:paraId="16692F2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699A9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10046</w:t>
            </w:r>
          </w:p>
        </w:tc>
        <w:tc>
          <w:tcPr>
            <w:tcW w:w="794" w:type="dxa"/>
            <w:vAlign w:val="center"/>
          </w:tcPr>
          <w:p w14:paraId="2B5D3F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10049</w:t>
            </w:r>
          </w:p>
        </w:tc>
        <w:tc>
          <w:tcPr>
            <w:tcW w:w="624" w:type="dxa"/>
            <w:noWrap/>
            <w:vAlign w:val="center"/>
            <w:hideMark/>
          </w:tcPr>
          <w:p w14:paraId="334A4F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44CCCB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FAC24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10.5</w:t>
            </w:r>
          </w:p>
        </w:tc>
        <w:tc>
          <w:tcPr>
            <w:tcW w:w="794" w:type="dxa"/>
            <w:noWrap/>
            <w:vAlign w:val="center"/>
            <w:hideMark/>
          </w:tcPr>
          <w:p w14:paraId="09FEFE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10.5</w:t>
            </w:r>
          </w:p>
        </w:tc>
      </w:tr>
      <w:tr w:rsidR="009F2394" w:rsidRPr="008361E1" w14:paraId="35264B0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42D73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10049</w:t>
            </w:r>
          </w:p>
        </w:tc>
        <w:tc>
          <w:tcPr>
            <w:tcW w:w="794" w:type="dxa"/>
            <w:vAlign w:val="center"/>
          </w:tcPr>
          <w:p w14:paraId="0B472F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10054</w:t>
            </w:r>
          </w:p>
        </w:tc>
        <w:tc>
          <w:tcPr>
            <w:tcW w:w="624" w:type="dxa"/>
            <w:noWrap/>
            <w:vAlign w:val="center"/>
            <w:hideMark/>
          </w:tcPr>
          <w:p w14:paraId="450838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677AC5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C0761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10.5</w:t>
            </w:r>
          </w:p>
        </w:tc>
        <w:tc>
          <w:tcPr>
            <w:tcW w:w="794" w:type="dxa"/>
            <w:noWrap/>
            <w:vAlign w:val="center"/>
            <w:hideMark/>
          </w:tcPr>
          <w:p w14:paraId="724752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84F82B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19F8D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10054</w:t>
            </w:r>
          </w:p>
        </w:tc>
        <w:tc>
          <w:tcPr>
            <w:tcW w:w="794" w:type="dxa"/>
            <w:vAlign w:val="center"/>
          </w:tcPr>
          <w:p w14:paraId="146BC5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10056</w:t>
            </w:r>
          </w:p>
        </w:tc>
        <w:tc>
          <w:tcPr>
            <w:tcW w:w="624" w:type="dxa"/>
            <w:noWrap/>
            <w:vAlign w:val="center"/>
            <w:hideMark/>
          </w:tcPr>
          <w:p w14:paraId="057D88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3BE1A2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A2C5D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2F912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9AC34B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55B18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10056</w:t>
            </w:r>
          </w:p>
        </w:tc>
        <w:tc>
          <w:tcPr>
            <w:tcW w:w="794" w:type="dxa"/>
            <w:vAlign w:val="center"/>
          </w:tcPr>
          <w:p w14:paraId="5B8800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10066</w:t>
            </w:r>
          </w:p>
        </w:tc>
        <w:tc>
          <w:tcPr>
            <w:tcW w:w="624" w:type="dxa"/>
            <w:noWrap/>
            <w:vAlign w:val="center"/>
            <w:hideMark/>
          </w:tcPr>
          <w:p w14:paraId="0B8435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69F8DD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B4EF1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E8043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29.6</w:t>
            </w:r>
          </w:p>
        </w:tc>
      </w:tr>
      <w:tr w:rsidR="009F2394" w:rsidRPr="008361E1" w14:paraId="42BB7DC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6E344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10066</w:t>
            </w:r>
          </w:p>
        </w:tc>
        <w:tc>
          <w:tcPr>
            <w:tcW w:w="794" w:type="dxa"/>
            <w:vAlign w:val="center"/>
          </w:tcPr>
          <w:p w14:paraId="14D786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10273</w:t>
            </w:r>
          </w:p>
        </w:tc>
        <w:tc>
          <w:tcPr>
            <w:tcW w:w="624" w:type="dxa"/>
            <w:noWrap/>
            <w:vAlign w:val="center"/>
            <w:hideMark/>
          </w:tcPr>
          <w:p w14:paraId="2B42F0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421005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B9EE5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29.6</w:t>
            </w:r>
          </w:p>
        </w:tc>
        <w:tc>
          <w:tcPr>
            <w:tcW w:w="794" w:type="dxa"/>
            <w:noWrap/>
            <w:vAlign w:val="center"/>
            <w:hideMark/>
          </w:tcPr>
          <w:p w14:paraId="19DCB2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29.6</w:t>
            </w:r>
          </w:p>
        </w:tc>
      </w:tr>
      <w:tr w:rsidR="009F2394" w:rsidRPr="008361E1" w14:paraId="7CB79DA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D4327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10273</w:t>
            </w:r>
          </w:p>
        </w:tc>
        <w:tc>
          <w:tcPr>
            <w:tcW w:w="794" w:type="dxa"/>
            <w:vAlign w:val="center"/>
          </w:tcPr>
          <w:p w14:paraId="40A132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10280</w:t>
            </w:r>
          </w:p>
        </w:tc>
        <w:tc>
          <w:tcPr>
            <w:tcW w:w="624" w:type="dxa"/>
            <w:noWrap/>
            <w:vAlign w:val="center"/>
            <w:hideMark/>
          </w:tcPr>
          <w:p w14:paraId="0310FF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3E1F7F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97A5A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29.6</w:t>
            </w:r>
          </w:p>
        </w:tc>
        <w:tc>
          <w:tcPr>
            <w:tcW w:w="794" w:type="dxa"/>
            <w:noWrap/>
            <w:vAlign w:val="center"/>
            <w:hideMark/>
          </w:tcPr>
          <w:p w14:paraId="45E4FC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2AA79D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270F3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10280</w:t>
            </w:r>
          </w:p>
        </w:tc>
        <w:tc>
          <w:tcPr>
            <w:tcW w:w="794" w:type="dxa"/>
            <w:vAlign w:val="center"/>
          </w:tcPr>
          <w:p w14:paraId="14808A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10284</w:t>
            </w:r>
          </w:p>
        </w:tc>
        <w:tc>
          <w:tcPr>
            <w:tcW w:w="624" w:type="dxa"/>
            <w:noWrap/>
            <w:vAlign w:val="center"/>
            <w:hideMark/>
          </w:tcPr>
          <w:p w14:paraId="2258B2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3FB890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68336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2C8F6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18A48E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10466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10284</w:t>
            </w:r>
          </w:p>
        </w:tc>
        <w:tc>
          <w:tcPr>
            <w:tcW w:w="794" w:type="dxa"/>
            <w:vAlign w:val="center"/>
          </w:tcPr>
          <w:p w14:paraId="0868CF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10294</w:t>
            </w:r>
          </w:p>
        </w:tc>
        <w:tc>
          <w:tcPr>
            <w:tcW w:w="624" w:type="dxa"/>
            <w:noWrap/>
            <w:vAlign w:val="center"/>
            <w:hideMark/>
          </w:tcPr>
          <w:p w14:paraId="37FE9F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3E4845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5943D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3196D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24.3</w:t>
            </w:r>
          </w:p>
        </w:tc>
      </w:tr>
      <w:tr w:rsidR="009F2394" w:rsidRPr="008361E1" w14:paraId="28F4207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1C70E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10294</w:t>
            </w:r>
          </w:p>
        </w:tc>
        <w:tc>
          <w:tcPr>
            <w:tcW w:w="794" w:type="dxa"/>
            <w:vAlign w:val="center"/>
          </w:tcPr>
          <w:p w14:paraId="3B235E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10453</w:t>
            </w:r>
          </w:p>
        </w:tc>
        <w:tc>
          <w:tcPr>
            <w:tcW w:w="624" w:type="dxa"/>
            <w:noWrap/>
            <w:vAlign w:val="center"/>
            <w:hideMark/>
          </w:tcPr>
          <w:p w14:paraId="56E1AB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2A6B5B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3AC9D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24.3</w:t>
            </w:r>
          </w:p>
        </w:tc>
        <w:tc>
          <w:tcPr>
            <w:tcW w:w="794" w:type="dxa"/>
            <w:noWrap/>
            <w:vAlign w:val="center"/>
            <w:hideMark/>
          </w:tcPr>
          <w:p w14:paraId="40160C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24.3</w:t>
            </w:r>
          </w:p>
        </w:tc>
      </w:tr>
      <w:tr w:rsidR="009F2394" w:rsidRPr="008361E1" w14:paraId="3D37C00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88DE1E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10453</w:t>
            </w:r>
          </w:p>
        </w:tc>
        <w:tc>
          <w:tcPr>
            <w:tcW w:w="794" w:type="dxa"/>
            <w:vAlign w:val="center"/>
          </w:tcPr>
          <w:p w14:paraId="362013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10458</w:t>
            </w:r>
          </w:p>
        </w:tc>
        <w:tc>
          <w:tcPr>
            <w:tcW w:w="624" w:type="dxa"/>
            <w:noWrap/>
            <w:vAlign w:val="center"/>
            <w:hideMark/>
          </w:tcPr>
          <w:p w14:paraId="079E41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5D3C5F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02959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24.3</w:t>
            </w:r>
          </w:p>
        </w:tc>
        <w:tc>
          <w:tcPr>
            <w:tcW w:w="794" w:type="dxa"/>
            <w:noWrap/>
            <w:vAlign w:val="center"/>
            <w:hideMark/>
          </w:tcPr>
          <w:p w14:paraId="7D6595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w:t>
            </w:r>
          </w:p>
        </w:tc>
      </w:tr>
      <w:tr w:rsidR="009F2394" w:rsidRPr="008361E1" w14:paraId="4CA1F16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CEEAD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10458</w:t>
            </w:r>
          </w:p>
        </w:tc>
        <w:tc>
          <w:tcPr>
            <w:tcW w:w="794" w:type="dxa"/>
            <w:vAlign w:val="center"/>
          </w:tcPr>
          <w:p w14:paraId="031519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10461</w:t>
            </w:r>
          </w:p>
        </w:tc>
        <w:tc>
          <w:tcPr>
            <w:tcW w:w="624" w:type="dxa"/>
            <w:noWrap/>
            <w:vAlign w:val="center"/>
            <w:hideMark/>
          </w:tcPr>
          <w:p w14:paraId="5B6F99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636F64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37C98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w:t>
            </w:r>
          </w:p>
        </w:tc>
        <w:tc>
          <w:tcPr>
            <w:tcW w:w="794" w:type="dxa"/>
            <w:noWrap/>
            <w:vAlign w:val="center"/>
            <w:hideMark/>
          </w:tcPr>
          <w:p w14:paraId="1E054E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w:t>
            </w:r>
          </w:p>
        </w:tc>
      </w:tr>
      <w:tr w:rsidR="009F2394" w:rsidRPr="008361E1" w14:paraId="1AFCBB9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B7A36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10461</w:t>
            </w:r>
          </w:p>
        </w:tc>
        <w:tc>
          <w:tcPr>
            <w:tcW w:w="794" w:type="dxa"/>
            <w:vAlign w:val="center"/>
          </w:tcPr>
          <w:p w14:paraId="4F04D1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10469</w:t>
            </w:r>
          </w:p>
        </w:tc>
        <w:tc>
          <w:tcPr>
            <w:tcW w:w="624" w:type="dxa"/>
            <w:noWrap/>
            <w:vAlign w:val="center"/>
            <w:hideMark/>
          </w:tcPr>
          <w:p w14:paraId="06E809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0EBAC6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E4D38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w:t>
            </w:r>
          </w:p>
        </w:tc>
        <w:tc>
          <w:tcPr>
            <w:tcW w:w="794" w:type="dxa"/>
            <w:noWrap/>
            <w:vAlign w:val="center"/>
            <w:hideMark/>
          </w:tcPr>
          <w:p w14:paraId="638C5D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27.8</w:t>
            </w:r>
          </w:p>
        </w:tc>
      </w:tr>
      <w:tr w:rsidR="009F2394" w:rsidRPr="008361E1" w14:paraId="08C06E0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B5964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10469</w:t>
            </w:r>
          </w:p>
        </w:tc>
        <w:tc>
          <w:tcPr>
            <w:tcW w:w="794" w:type="dxa"/>
            <w:vAlign w:val="center"/>
          </w:tcPr>
          <w:p w14:paraId="0D52F6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10475</w:t>
            </w:r>
          </w:p>
        </w:tc>
        <w:tc>
          <w:tcPr>
            <w:tcW w:w="624" w:type="dxa"/>
            <w:noWrap/>
            <w:vAlign w:val="center"/>
            <w:hideMark/>
          </w:tcPr>
          <w:p w14:paraId="42C310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5062A4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35131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27.8</w:t>
            </w:r>
          </w:p>
        </w:tc>
        <w:tc>
          <w:tcPr>
            <w:tcW w:w="794" w:type="dxa"/>
            <w:noWrap/>
            <w:vAlign w:val="center"/>
            <w:hideMark/>
          </w:tcPr>
          <w:p w14:paraId="0CE358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27.8</w:t>
            </w:r>
          </w:p>
        </w:tc>
      </w:tr>
      <w:tr w:rsidR="009F2394" w:rsidRPr="008361E1" w14:paraId="7B14280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4AB2E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10475</w:t>
            </w:r>
          </w:p>
        </w:tc>
        <w:tc>
          <w:tcPr>
            <w:tcW w:w="794" w:type="dxa"/>
            <w:vAlign w:val="center"/>
          </w:tcPr>
          <w:p w14:paraId="21BE1B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10479</w:t>
            </w:r>
          </w:p>
        </w:tc>
        <w:tc>
          <w:tcPr>
            <w:tcW w:w="624" w:type="dxa"/>
            <w:noWrap/>
            <w:vAlign w:val="center"/>
            <w:hideMark/>
          </w:tcPr>
          <w:p w14:paraId="151F2C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68060E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B5542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27.8</w:t>
            </w:r>
          </w:p>
        </w:tc>
        <w:tc>
          <w:tcPr>
            <w:tcW w:w="794" w:type="dxa"/>
            <w:noWrap/>
            <w:vAlign w:val="center"/>
            <w:hideMark/>
          </w:tcPr>
          <w:p w14:paraId="20D734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17.3</w:t>
            </w:r>
          </w:p>
        </w:tc>
      </w:tr>
      <w:tr w:rsidR="009F2394" w:rsidRPr="008361E1" w14:paraId="10ECA20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50664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10479</w:t>
            </w:r>
          </w:p>
        </w:tc>
        <w:tc>
          <w:tcPr>
            <w:tcW w:w="794" w:type="dxa"/>
            <w:vAlign w:val="center"/>
          </w:tcPr>
          <w:p w14:paraId="5A7105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10482</w:t>
            </w:r>
          </w:p>
        </w:tc>
        <w:tc>
          <w:tcPr>
            <w:tcW w:w="624" w:type="dxa"/>
            <w:noWrap/>
            <w:vAlign w:val="center"/>
            <w:hideMark/>
          </w:tcPr>
          <w:p w14:paraId="3CE5C5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55D687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2194F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17.3</w:t>
            </w:r>
          </w:p>
        </w:tc>
        <w:tc>
          <w:tcPr>
            <w:tcW w:w="794" w:type="dxa"/>
            <w:noWrap/>
            <w:vAlign w:val="center"/>
            <w:hideMark/>
          </w:tcPr>
          <w:p w14:paraId="3FFABB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17.3</w:t>
            </w:r>
          </w:p>
        </w:tc>
      </w:tr>
      <w:tr w:rsidR="009F2394" w:rsidRPr="008361E1" w14:paraId="01B69F0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1145E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10482</w:t>
            </w:r>
          </w:p>
        </w:tc>
        <w:tc>
          <w:tcPr>
            <w:tcW w:w="794" w:type="dxa"/>
            <w:vAlign w:val="center"/>
          </w:tcPr>
          <w:p w14:paraId="6EB39A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10486</w:t>
            </w:r>
          </w:p>
        </w:tc>
        <w:tc>
          <w:tcPr>
            <w:tcW w:w="624" w:type="dxa"/>
            <w:noWrap/>
            <w:vAlign w:val="center"/>
            <w:hideMark/>
          </w:tcPr>
          <w:p w14:paraId="7B470C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6FC9D6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D46D8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17.3</w:t>
            </w:r>
          </w:p>
        </w:tc>
        <w:tc>
          <w:tcPr>
            <w:tcW w:w="794" w:type="dxa"/>
            <w:noWrap/>
            <w:vAlign w:val="center"/>
            <w:hideMark/>
          </w:tcPr>
          <w:p w14:paraId="11E10C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6.5</w:t>
            </w:r>
          </w:p>
        </w:tc>
      </w:tr>
      <w:tr w:rsidR="009F2394" w:rsidRPr="008361E1" w14:paraId="04D2972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FF79E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10486</w:t>
            </w:r>
          </w:p>
        </w:tc>
        <w:tc>
          <w:tcPr>
            <w:tcW w:w="794" w:type="dxa"/>
            <w:vAlign w:val="center"/>
          </w:tcPr>
          <w:p w14:paraId="44F378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10489</w:t>
            </w:r>
          </w:p>
        </w:tc>
        <w:tc>
          <w:tcPr>
            <w:tcW w:w="624" w:type="dxa"/>
            <w:noWrap/>
            <w:vAlign w:val="center"/>
            <w:hideMark/>
          </w:tcPr>
          <w:p w14:paraId="4B59BD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4CB9F2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48FA2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6.5</w:t>
            </w:r>
          </w:p>
        </w:tc>
        <w:tc>
          <w:tcPr>
            <w:tcW w:w="794" w:type="dxa"/>
            <w:noWrap/>
            <w:vAlign w:val="center"/>
            <w:hideMark/>
          </w:tcPr>
          <w:p w14:paraId="654E38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6.5</w:t>
            </w:r>
          </w:p>
        </w:tc>
      </w:tr>
      <w:tr w:rsidR="009F2394" w:rsidRPr="008361E1" w14:paraId="1E3D761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FE4B7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10489</w:t>
            </w:r>
          </w:p>
        </w:tc>
        <w:tc>
          <w:tcPr>
            <w:tcW w:w="794" w:type="dxa"/>
            <w:vAlign w:val="center"/>
          </w:tcPr>
          <w:p w14:paraId="3FA24E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10496</w:t>
            </w:r>
          </w:p>
        </w:tc>
        <w:tc>
          <w:tcPr>
            <w:tcW w:w="624" w:type="dxa"/>
            <w:noWrap/>
            <w:vAlign w:val="center"/>
            <w:hideMark/>
          </w:tcPr>
          <w:p w14:paraId="50B033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12B4F0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26AC7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6.5</w:t>
            </w:r>
          </w:p>
        </w:tc>
        <w:tc>
          <w:tcPr>
            <w:tcW w:w="794" w:type="dxa"/>
            <w:noWrap/>
            <w:vAlign w:val="center"/>
            <w:hideMark/>
          </w:tcPr>
          <w:p w14:paraId="156D54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26.8</w:t>
            </w:r>
          </w:p>
        </w:tc>
      </w:tr>
      <w:tr w:rsidR="009F2394" w:rsidRPr="008361E1" w14:paraId="695B857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E76F1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10496</w:t>
            </w:r>
          </w:p>
        </w:tc>
        <w:tc>
          <w:tcPr>
            <w:tcW w:w="794" w:type="dxa"/>
            <w:vAlign w:val="center"/>
          </w:tcPr>
          <w:p w14:paraId="679DF4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10507</w:t>
            </w:r>
          </w:p>
        </w:tc>
        <w:tc>
          <w:tcPr>
            <w:tcW w:w="624" w:type="dxa"/>
            <w:noWrap/>
            <w:vAlign w:val="center"/>
            <w:hideMark/>
          </w:tcPr>
          <w:p w14:paraId="31C3BF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3D88D4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5442F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26.8</w:t>
            </w:r>
          </w:p>
        </w:tc>
        <w:tc>
          <w:tcPr>
            <w:tcW w:w="794" w:type="dxa"/>
            <w:noWrap/>
            <w:vAlign w:val="center"/>
            <w:hideMark/>
          </w:tcPr>
          <w:p w14:paraId="63D123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26.8</w:t>
            </w:r>
          </w:p>
        </w:tc>
      </w:tr>
      <w:tr w:rsidR="009F2394" w:rsidRPr="008361E1" w14:paraId="633F685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1B648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10507</w:t>
            </w:r>
          </w:p>
        </w:tc>
        <w:tc>
          <w:tcPr>
            <w:tcW w:w="794" w:type="dxa"/>
            <w:vAlign w:val="center"/>
          </w:tcPr>
          <w:p w14:paraId="70EC10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10514</w:t>
            </w:r>
          </w:p>
        </w:tc>
        <w:tc>
          <w:tcPr>
            <w:tcW w:w="624" w:type="dxa"/>
            <w:noWrap/>
            <w:vAlign w:val="center"/>
            <w:hideMark/>
          </w:tcPr>
          <w:p w14:paraId="2B4930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31C8A6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9B4CD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26.8</w:t>
            </w:r>
          </w:p>
        </w:tc>
        <w:tc>
          <w:tcPr>
            <w:tcW w:w="794" w:type="dxa"/>
            <w:noWrap/>
            <w:vAlign w:val="center"/>
            <w:hideMark/>
          </w:tcPr>
          <w:p w14:paraId="2829B6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FEA3A7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93AD9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10514</w:t>
            </w:r>
          </w:p>
        </w:tc>
        <w:tc>
          <w:tcPr>
            <w:tcW w:w="794" w:type="dxa"/>
            <w:vAlign w:val="center"/>
          </w:tcPr>
          <w:p w14:paraId="4676A8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10554</w:t>
            </w:r>
          </w:p>
        </w:tc>
        <w:tc>
          <w:tcPr>
            <w:tcW w:w="624" w:type="dxa"/>
            <w:noWrap/>
            <w:vAlign w:val="center"/>
            <w:hideMark/>
          </w:tcPr>
          <w:p w14:paraId="512D4C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9</w:t>
            </w:r>
          </w:p>
        </w:tc>
        <w:tc>
          <w:tcPr>
            <w:tcW w:w="680" w:type="dxa"/>
            <w:noWrap/>
            <w:vAlign w:val="center"/>
            <w:hideMark/>
          </w:tcPr>
          <w:p w14:paraId="51E4EF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6BF5E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6AAC2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9EE8A8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D273D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10554</w:t>
            </w:r>
          </w:p>
        </w:tc>
        <w:tc>
          <w:tcPr>
            <w:tcW w:w="794" w:type="dxa"/>
            <w:vAlign w:val="center"/>
          </w:tcPr>
          <w:p w14:paraId="1FB32C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10626</w:t>
            </w:r>
          </w:p>
        </w:tc>
        <w:tc>
          <w:tcPr>
            <w:tcW w:w="624" w:type="dxa"/>
            <w:noWrap/>
            <w:vAlign w:val="center"/>
            <w:hideMark/>
          </w:tcPr>
          <w:p w14:paraId="37C45D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33594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9987A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9AC81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05B982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45BCB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10626</w:t>
            </w:r>
          </w:p>
        </w:tc>
        <w:tc>
          <w:tcPr>
            <w:tcW w:w="794" w:type="dxa"/>
            <w:vAlign w:val="center"/>
          </w:tcPr>
          <w:p w14:paraId="216526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10632</w:t>
            </w:r>
          </w:p>
        </w:tc>
        <w:tc>
          <w:tcPr>
            <w:tcW w:w="624" w:type="dxa"/>
            <w:noWrap/>
            <w:vAlign w:val="center"/>
            <w:hideMark/>
          </w:tcPr>
          <w:p w14:paraId="408E3F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C1568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C4994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DC883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27.5</w:t>
            </w:r>
          </w:p>
        </w:tc>
      </w:tr>
      <w:tr w:rsidR="009F2394" w:rsidRPr="008361E1" w14:paraId="4687A60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E9D49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10632</w:t>
            </w:r>
          </w:p>
        </w:tc>
        <w:tc>
          <w:tcPr>
            <w:tcW w:w="794" w:type="dxa"/>
            <w:vAlign w:val="center"/>
          </w:tcPr>
          <w:p w14:paraId="798E2B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10638</w:t>
            </w:r>
          </w:p>
        </w:tc>
        <w:tc>
          <w:tcPr>
            <w:tcW w:w="624" w:type="dxa"/>
            <w:noWrap/>
            <w:vAlign w:val="center"/>
            <w:hideMark/>
          </w:tcPr>
          <w:p w14:paraId="5E26DA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38A48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B0C38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27.5</w:t>
            </w:r>
          </w:p>
        </w:tc>
        <w:tc>
          <w:tcPr>
            <w:tcW w:w="794" w:type="dxa"/>
            <w:noWrap/>
            <w:vAlign w:val="center"/>
            <w:hideMark/>
          </w:tcPr>
          <w:p w14:paraId="5EE65C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27.5</w:t>
            </w:r>
          </w:p>
        </w:tc>
      </w:tr>
      <w:tr w:rsidR="009F2394" w:rsidRPr="008361E1" w14:paraId="035C902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F9EBC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10638</w:t>
            </w:r>
          </w:p>
        </w:tc>
        <w:tc>
          <w:tcPr>
            <w:tcW w:w="794" w:type="dxa"/>
            <w:vAlign w:val="center"/>
          </w:tcPr>
          <w:p w14:paraId="7AD828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10647</w:t>
            </w:r>
          </w:p>
        </w:tc>
        <w:tc>
          <w:tcPr>
            <w:tcW w:w="624" w:type="dxa"/>
            <w:noWrap/>
            <w:vAlign w:val="center"/>
            <w:hideMark/>
          </w:tcPr>
          <w:p w14:paraId="519D9C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67CC1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B29D7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27.5</w:t>
            </w:r>
          </w:p>
        </w:tc>
        <w:tc>
          <w:tcPr>
            <w:tcW w:w="794" w:type="dxa"/>
            <w:noWrap/>
            <w:vAlign w:val="center"/>
            <w:hideMark/>
          </w:tcPr>
          <w:p w14:paraId="2F4BA0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AEFDE2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12229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10647</w:t>
            </w:r>
          </w:p>
        </w:tc>
        <w:tc>
          <w:tcPr>
            <w:tcW w:w="794" w:type="dxa"/>
            <w:vAlign w:val="center"/>
          </w:tcPr>
          <w:p w14:paraId="7FC51A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10650</w:t>
            </w:r>
          </w:p>
        </w:tc>
        <w:tc>
          <w:tcPr>
            <w:tcW w:w="624" w:type="dxa"/>
            <w:noWrap/>
            <w:vAlign w:val="center"/>
            <w:hideMark/>
          </w:tcPr>
          <w:p w14:paraId="478524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9D599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725DE9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7E157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AAA09A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29641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10650</w:t>
            </w:r>
          </w:p>
        </w:tc>
        <w:tc>
          <w:tcPr>
            <w:tcW w:w="794" w:type="dxa"/>
            <w:vAlign w:val="center"/>
          </w:tcPr>
          <w:p w14:paraId="11F29B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10663</w:t>
            </w:r>
          </w:p>
        </w:tc>
        <w:tc>
          <w:tcPr>
            <w:tcW w:w="624" w:type="dxa"/>
            <w:noWrap/>
            <w:vAlign w:val="center"/>
            <w:hideMark/>
          </w:tcPr>
          <w:p w14:paraId="233EBE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918BF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57C94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75032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39.0</w:t>
            </w:r>
          </w:p>
        </w:tc>
      </w:tr>
      <w:tr w:rsidR="009F2394" w:rsidRPr="008361E1" w14:paraId="5D9C821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4252D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10663</w:t>
            </w:r>
          </w:p>
        </w:tc>
        <w:tc>
          <w:tcPr>
            <w:tcW w:w="794" w:type="dxa"/>
            <w:vAlign w:val="center"/>
          </w:tcPr>
          <w:p w14:paraId="5371F5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10696</w:t>
            </w:r>
          </w:p>
        </w:tc>
        <w:tc>
          <w:tcPr>
            <w:tcW w:w="624" w:type="dxa"/>
            <w:noWrap/>
            <w:vAlign w:val="center"/>
            <w:hideMark/>
          </w:tcPr>
          <w:p w14:paraId="55F07E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62100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B1F32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39.0</w:t>
            </w:r>
          </w:p>
        </w:tc>
        <w:tc>
          <w:tcPr>
            <w:tcW w:w="794" w:type="dxa"/>
            <w:noWrap/>
            <w:vAlign w:val="center"/>
            <w:hideMark/>
          </w:tcPr>
          <w:p w14:paraId="36D327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39.0</w:t>
            </w:r>
          </w:p>
        </w:tc>
      </w:tr>
      <w:tr w:rsidR="009F2394" w:rsidRPr="008361E1" w14:paraId="0B107CE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36E7F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10696</w:t>
            </w:r>
          </w:p>
        </w:tc>
        <w:tc>
          <w:tcPr>
            <w:tcW w:w="794" w:type="dxa"/>
            <w:vAlign w:val="center"/>
          </w:tcPr>
          <w:p w14:paraId="4D6D0E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10700</w:t>
            </w:r>
          </w:p>
        </w:tc>
        <w:tc>
          <w:tcPr>
            <w:tcW w:w="624" w:type="dxa"/>
            <w:noWrap/>
            <w:vAlign w:val="center"/>
            <w:hideMark/>
          </w:tcPr>
          <w:p w14:paraId="6BE43B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DBA3E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CF630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39.0</w:t>
            </w:r>
          </w:p>
        </w:tc>
        <w:tc>
          <w:tcPr>
            <w:tcW w:w="794" w:type="dxa"/>
            <w:noWrap/>
            <w:vAlign w:val="center"/>
            <w:hideMark/>
          </w:tcPr>
          <w:p w14:paraId="6BA3EE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29.0</w:t>
            </w:r>
          </w:p>
        </w:tc>
      </w:tr>
      <w:tr w:rsidR="009F2394" w:rsidRPr="008361E1" w14:paraId="5ADC567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94FFF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10700</w:t>
            </w:r>
          </w:p>
        </w:tc>
        <w:tc>
          <w:tcPr>
            <w:tcW w:w="794" w:type="dxa"/>
            <w:vAlign w:val="center"/>
          </w:tcPr>
          <w:p w14:paraId="792D64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10707</w:t>
            </w:r>
          </w:p>
        </w:tc>
        <w:tc>
          <w:tcPr>
            <w:tcW w:w="624" w:type="dxa"/>
            <w:noWrap/>
            <w:vAlign w:val="center"/>
            <w:hideMark/>
          </w:tcPr>
          <w:p w14:paraId="5D7E08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728CE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38CA7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29.0</w:t>
            </w:r>
          </w:p>
        </w:tc>
        <w:tc>
          <w:tcPr>
            <w:tcW w:w="794" w:type="dxa"/>
            <w:noWrap/>
            <w:vAlign w:val="center"/>
            <w:hideMark/>
          </w:tcPr>
          <w:p w14:paraId="460C24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29.0</w:t>
            </w:r>
          </w:p>
        </w:tc>
      </w:tr>
      <w:tr w:rsidR="009F2394" w:rsidRPr="008361E1" w14:paraId="0922488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EEA43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10707</w:t>
            </w:r>
          </w:p>
        </w:tc>
        <w:tc>
          <w:tcPr>
            <w:tcW w:w="794" w:type="dxa"/>
            <w:vAlign w:val="center"/>
          </w:tcPr>
          <w:p w14:paraId="4B1DE1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10712</w:t>
            </w:r>
          </w:p>
        </w:tc>
        <w:tc>
          <w:tcPr>
            <w:tcW w:w="624" w:type="dxa"/>
            <w:noWrap/>
            <w:vAlign w:val="center"/>
            <w:hideMark/>
          </w:tcPr>
          <w:p w14:paraId="5452E6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B6C9C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0BD32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29.0</w:t>
            </w:r>
          </w:p>
        </w:tc>
        <w:tc>
          <w:tcPr>
            <w:tcW w:w="794" w:type="dxa"/>
            <w:noWrap/>
            <w:vAlign w:val="center"/>
            <w:hideMark/>
          </w:tcPr>
          <w:p w14:paraId="553C66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35.1</w:t>
            </w:r>
          </w:p>
        </w:tc>
      </w:tr>
      <w:tr w:rsidR="009F2394" w:rsidRPr="008361E1" w14:paraId="1C45181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440DF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10712</w:t>
            </w:r>
          </w:p>
        </w:tc>
        <w:tc>
          <w:tcPr>
            <w:tcW w:w="794" w:type="dxa"/>
            <w:vAlign w:val="center"/>
          </w:tcPr>
          <w:p w14:paraId="64D7E6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10721</w:t>
            </w:r>
          </w:p>
        </w:tc>
        <w:tc>
          <w:tcPr>
            <w:tcW w:w="624" w:type="dxa"/>
            <w:noWrap/>
            <w:vAlign w:val="center"/>
            <w:hideMark/>
          </w:tcPr>
          <w:p w14:paraId="49B7E0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E276F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9E318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35.1</w:t>
            </w:r>
          </w:p>
        </w:tc>
        <w:tc>
          <w:tcPr>
            <w:tcW w:w="794" w:type="dxa"/>
            <w:noWrap/>
            <w:vAlign w:val="center"/>
            <w:hideMark/>
          </w:tcPr>
          <w:p w14:paraId="58359F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35.1</w:t>
            </w:r>
          </w:p>
        </w:tc>
      </w:tr>
      <w:tr w:rsidR="009F2394" w:rsidRPr="008361E1" w14:paraId="359B844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BA381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10721</w:t>
            </w:r>
          </w:p>
        </w:tc>
        <w:tc>
          <w:tcPr>
            <w:tcW w:w="794" w:type="dxa"/>
            <w:vAlign w:val="center"/>
          </w:tcPr>
          <w:p w14:paraId="0007CA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10725</w:t>
            </w:r>
          </w:p>
        </w:tc>
        <w:tc>
          <w:tcPr>
            <w:tcW w:w="624" w:type="dxa"/>
            <w:noWrap/>
            <w:vAlign w:val="center"/>
            <w:hideMark/>
          </w:tcPr>
          <w:p w14:paraId="45E568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CE17D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188E9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35.1</w:t>
            </w:r>
          </w:p>
        </w:tc>
        <w:tc>
          <w:tcPr>
            <w:tcW w:w="794" w:type="dxa"/>
            <w:noWrap/>
            <w:vAlign w:val="center"/>
            <w:hideMark/>
          </w:tcPr>
          <w:p w14:paraId="3C80D5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24.5</w:t>
            </w:r>
          </w:p>
        </w:tc>
      </w:tr>
      <w:tr w:rsidR="009F2394" w:rsidRPr="008361E1" w14:paraId="22B1004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2E142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10725</w:t>
            </w:r>
          </w:p>
        </w:tc>
        <w:tc>
          <w:tcPr>
            <w:tcW w:w="794" w:type="dxa"/>
            <w:vAlign w:val="center"/>
          </w:tcPr>
          <w:p w14:paraId="44C6C6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10728</w:t>
            </w:r>
          </w:p>
        </w:tc>
        <w:tc>
          <w:tcPr>
            <w:tcW w:w="624" w:type="dxa"/>
            <w:noWrap/>
            <w:vAlign w:val="center"/>
            <w:hideMark/>
          </w:tcPr>
          <w:p w14:paraId="18CA27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E5B06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51D55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24.5</w:t>
            </w:r>
          </w:p>
        </w:tc>
        <w:tc>
          <w:tcPr>
            <w:tcW w:w="794" w:type="dxa"/>
            <w:noWrap/>
            <w:vAlign w:val="center"/>
            <w:hideMark/>
          </w:tcPr>
          <w:p w14:paraId="7163F4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24.5</w:t>
            </w:r>
          </w:p>
        </w:tc>
      </w:tr>
      <w:tr w:rsidR="009F2394" w:rsidRPr="008361E1" w14:paraId="12408CF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657DB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10728</w:t>
            </w:r>
          </w:p>
        </w:tc>
        <w:tc>
          <w:tcPr>
            <w:tcW w:w="794" w:type="dxa"/>
            <w:vAlign w:val="center"/>
          </w:tcPr>
          <w:p w14:paraId="7F95877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10737</w:t>
            </w:r>
          </w:p>
        </w:tc>
        <w:tc>
          <w:tcPr>
            <w:tcW w:w="624" w:type="dxa"/>
            <w:noWrap/>
            <w:vAlign w:val="center"/>
            <w:hideMark/>
          </w:tcPr>
          <w:p w14:paraId="267B99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EB714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0A971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24.5</w:t>
            </w:r>
          </w:p>
        </w:tc>
        <w:tc>
          <w:tcPr>
            <w:tcW w:w="794" w:type="dxa"/>
            <w:noWrap/>
            <w:vAlign w:val="center"/>
            <w:hideMark/>
          </w:tcPr>
          <w:p w14:paraId="7F62F4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41.9</w:t>
            </w:r>
          </w:p>
        </w:tc>
      </w:tr>
      <w:tr w:rsidR="009F2394" w:rsidRPr="008361E1" w14:paraId="71851FA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6BFB8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10737</w:t>
            </w:r>
          </w:p>
        </w:tc>
        <w:tc>
          <w:tcPr>
            <w:tcW w:w="794" w:type="dxa"/>
            <w:vAlign w:val="center"/>
          </w:tcPr>
          <w:p w14:paraId="369E2F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10758</w:t>
            </w:r>
          </w:p>
        </w:tc>
        <w:tc>
          <w:tcPr>
            <w:tcW w:w="624" w:type="dxa"/>
            <w:noWrap/>
            <w:vAlign w:val="center"/>
            <w:hideMark/>
          </w:tcPr>
          <w:p w14:paraId="6D980F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DA269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AAC0D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41.9</w:t>
            </w:r>
          </w:p>
        </w:tc>
        <w:tc>
          <w:tcPr>
            <w:tcW w:w="794" w:type="dxa"/>
            <w:noWrap/>
            <w:vAlign w:val="center"/>
            <w:hideMark/>
          </w:tcPr>
          <w:p w14:paraId="15802E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41.9</w:t>
            </w:r>
          </w:p>
        </w:tc>
      </w:tr>
      <w:tr w:rsidR="009F2394" w:rsidRPr="008361E1" w14:paraId="5247C37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1CD94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10758</w:t>
            </w:r>
          </w:p>
        </w:tc>
        <w:tc>
          <w:tcPr>
            <w:tcW w:w="794" w:type="dxa"/>
            <w:vAlign w:val="center"/>
          </w:tcPr>
          <w:p w14:paraId="3CC88A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10761</w:t>
            </w:r>
          </w:p>
        </w:tc>
        <w:tc>
          <w:tcPr>
            <w:tcW w:w="624" w:type="dxa"/>
            <w:noWrap/>
            <w:vAlign w:val="center"/>
            <w:hideMark/>
          </w:tcPr>
          <w:p w14:paraId="746BC2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513F2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95BDF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41.9</w:t>
            </w:r>
          </w:p>
        </w:tc>
        <w:tc>
          <w:tcPr>
            <w:tcW w:w="794" w:type="dxa"/>
            <w:noWrap/>
            <w:vAlign w:val="center"/>
            <w:hideMark/>
          </w:tcPr>
          <w:p w14:paraId="64920E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34.1</w:t>
            </w:r>
          </w:p>
        </w:tc>
      </w:tr>
      <w:tr w:rsidR="009F2394" w:rsidRPr="008361E1" w14:paraId="64B2823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21FCE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10761</w:t>
            </w:r>
          </w:p>
        </w:tc>
        <w:tc>
          <w:tcPr>
            <w:tcW w:w="794" w:type="dxa"/>
            <w:vAlign w:val="center"/>
          </w:tcPr>
          <w:p w14:paraId="00EEFF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10764</w:t>
            </w:r>
          </w:p>
        </w:tc>
        <w:tc>
          <w:tcPr>
            <w:tcW w:w="624" w:type="dxa"/>
            <w:noWrap/>
            <w:vAlign w:val="center"/>
            <w:hideMark/>
          </w:tcPr>
          <w:p w14:paraId="6BB9BD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F9C46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950A8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34.1</w:t>
            </w:r>
          </w:p>
        </w:tc>
        <w:tc>
          <w:tcPr>
            <w:tcW w:w="794" w:type="dxa"/>
            <w:noWrap/>
            <w:vAlign w:val="center"/>
            <w:hideMark/>
          </w:tcPr>
          <w:p w14:paraId="66584D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34.1</w:t>
            </w:r>
          </w:p>
        </w:tc>
      </w:tr>
      <w:tr w:rsidR="009F2394" w:rsidRPr="008361E1" w14:paraId="7510368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3B7C1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10764</w:t>
            </w:r>
          </w:p>
        </w:tc>
        <w:tc>
          <w:tcPr>
            <w:tcW w:w="794" w:type="dxa"/>
            <w:vAlign w:val="center"/>
          </w:tcPr>
          <w:p w14:paraId="181514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10768</w:t>
            </w:r>
          </w:p>
        </w:tc>
        <w:tc>
          <w:tcPr>
            <w:tcW w:w="624" w:type="dxa"/>
            <w:noWrap/>
            <w:vAlign w:val="center"/>
            <w:hideMark/>
          </w:tcPr>
          <w:p w14:paraId="7BB1837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40E1B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C51C1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34.1</w:t>
            </w:r>
          </w:p>
        </w:tc>
        <w:tc>
          <w:tcPr>
            <w:tcW w:w="794" w:type="dxa"/>
            <w:noWrap/>
            <w:vAlign w:val="center"/>
            <w:hideMark/>
          </w:tcPr>
          <w:p w14:paraId="376D3E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39.4</w:t>
            </w:r>
          </w:p>
        </w:tc>
      </w:tr>
      <w:tr w:rsidR="009F2394" w:rsidRPr="008361E1" w14:paraId="21A921E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0918B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10768</w:t>
            </w:r>
          </w:p>
        </w:tc>
        <w:tc>
          <w:tcPr>
            <w:tcW w:w="794" w:type="dxa"/>
            <w:vAlign w:val="center"/>
          </w:tcPr>
          <w:p w14:paraId="1A05CA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10792</w:t>
            </w:r>
          </w:p>
        </w:tc>
        <w:tc>
          <w:tcPr>
            <w:tcW w:w="624" w:type="dxa"/>
            <w:noWrap/>
            <w:vAlign w:val="center"/>
            <w:hideMark/>
          </w:tcPr>
          <w:p w14:paraId="6B29BB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B09E1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51736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39.4</w:t>
            </w:r>
          </w:p>
        </w:tc>
        <w:tc>
          <w:tcPr>
            <w:tcW w:w="794" w:type="dxa"/>
            <w:noWrap/>
            <w:vAlign w:val="center"/>
            <w:hideMark/>
          </w:tcPr>
          <w:p w14:paraId="668544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39.4</w:t>
            </w:r>
          </w:p>
        </w:tc>
      </w:tr>
      <w:tr w:rsidR="009F2394" w:rsidRPr="008361E1" w14:paraId="19EB11B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08762F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10792</w:t>
            </w:r>
          </w:p>
        </w:tc>
        <w:tc>
          <w:tcPr>
            <w:tcW w:w="794" w:type="dxa"/>
            <w:vAlign w:val="center"/>
          </w:tcPr>
          <w:p w14:paraId="14EC0D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10797</w:t>
            </w:r>
          </w:p>
        </w:tc>
        <w:tc>
          <w:tcPr>
            <w:tcW w:w="624" w:type="dxa"/>
            <w:noWrap/>
            <w:vAlign w:val="center"/>
            <w:hideMark/>
          </w:tcPr>
          <w:p w14:paraId="3EBC65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C95E7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DEC8B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39.4</w:t>
            </w:r>
          </w:p>
        </w:tc>
        <w:tc>
          <w:tcPr>
            <w:tcW w:w="794" w:type="dxa"/>
            <w:noWrap/>
            <w:vAlign w:val="center"/>
            <w:hideMark/>
          </w:tcPr>
          <w:p w14:paraId="769DAC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24.9</w:t>
            </w:r>
          </w:p>
        </w:tc>
      </w:tr>
      <w:tr w:rsidR="009F2394" w:rsidRPr="008361E1" w14:paraId="6385063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A13FC9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10797</w:t>
            </w:r>
          </w:p>
        </w:tc>
        <w:tc>
          <w:tcPr>
            <w:tcW w:w="794" w:type="dxa"/>
            <w:vAlign w:val="center"/>
          </w:tcPr>
          <w:p w14:paraId="1BCDF5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10800</w:t>
            </w:r>
          </w:p>
        </w:tc>
        <w:tc>
          <w:tcPr>
            <w:tcW w:w="624" w:type="dxa"/>
            <w:noWrap/>
            <w:vAlign w:val="center"/>
            <w:hideMark/>
          </w:tcPr>
          <w:p w14:paraId="475169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95A7F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FE0AE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24.9</w:t>
            </w:r>
          </w:p>
        </w:tc>
        <w:tc>
          <w:tcPr>
            <w:tcW w:w="794" w:type="dxa"/>
            <w:noWrap/>
            <w:vAlign w:val="center"/>
            <w:hideMark/>
          </w:tcPr>
          <w:p w14:paraId="2998BC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24.9</w:t>
            </w:r>
          </w:p>
        </w:tc>
      </w:tr>
      <w:tr w:rsidR="009F2394" w:rsidRPr="008361E1" w14:paraId="039D880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4C6C4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10800</w:t>
            </w:r>
          </w:p>
        </w:tc>
        <w:tc>
          <w:tcPr>
            <w:tcW w:w="794" w:type="dxa"/>
            <w:vAlign w:val="center"/>
          </w:tcPr>
          <w:p w14:paraId="6BE1F8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10808</w:t>
            </w:r>
          </w:p>
        </w:tc>
        <w:tc>
          <w:tcPr>
            <w:tcW w:w="624" w:type="dxa"/>
            <w:noWrap/>
            <w:vAlign w:val="center"/>
            <w:hideMark/>
          </w:tcPr>
          <w:p w14:paraId="570B9A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3396C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CFB0D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24.9</w:t>
            </w:r>
          </w:p>
        </w:tc>
        <w:tc>
          <w:tcPr>
            <w:tcW w:w="794" w:type="dxa"/>
            <w:noWrap/>
            <w:vAlign w:val="center"/>
            <w:hideMark/>
          </w:tcPr>
          <w:p w14:paraId="464296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36.4</w:t>
            </w:r>
          </w:p>
        </w:tc>
      </w:tr>
      <w:tr w:rsidR="009F2394" w:rsidRPr="008361E1" w14:paraId="2D51F14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787DA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10808</w:t>
            </w:r>
          </w:p>
        </w:tc>
        <w:tc>
          <w:tcPr>
            <w:tcW w:w="794" w:type="dxa"/>
            <w:vAlign w:val="center"/>
          </w:tcPr>
          <w:p w14:paraId="2279A5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10811</w:t>
            </w:r>
          </w:p>
        </w:tc>
        <w:tc>
          <w:tcPr>
            <w:tcW w:w="624" w:type="dxa"/>
            <w:noWrap/>
            <w:vAlign w:val="center"/>
            <w:hideMark/>
          </w:tcPr>
          <w:p w14:paraId="2FD572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AA303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AC894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36.4</w:t>
            </w:r>
          </w:p>
        </w:tc>
        <w:tc>
          <w:tcPr>
            <w:tcW w:w="794" w:type="dxa"/>
            <w:noWrap/>
            <w:vAlign w:val="center"/>
            <w:hideMark/>
          </w:tcPr>
          <w:p w14:paraId="0BF767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36.4</w:t>
            </w:r>
          </w:p>
        </w:tc>
      </w:tr>
      <w:tr w:rsidR="009F2394" w:rsidRPr="008361E1" w14:paraId="6380C53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A213E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10811</w:t>
            </w:r>
          </w:p>
        </w:tc>
        <w:tc>
          <w:tcPr>
            <w:tcW w:w="794" w:type="dxa"/>
            <w:vAlign w:val="center"/>
          </w:tcPr>
          <w:p w14:paraId="53E32A7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10822</w:t>
            </w:r>
          </w:p>
        </w:tc>
        <w:tc>
          <w:tcPr>
            <w:tcW w:w="624" w:type="dxa"/>
            <w:noWrap/>
            <w:vAlign w:val="center"/>
            <w:hideMark/>
          </w:tcPr>
          <w:p w14:paraId="4CE1CA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D22D9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D0E7C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36.4</w:t>
            </w:r>
          </w:p>
        </w:tc>
        <w:tc>
          <w:tcPr>
            <w:tcW w:w="794" w:type="dxa"/>
            <w:noWrap/>
            <w:vAlign w:val="center"/>
            <w:hideMark/>
          </w:tcPr>
          <w:p w14:paraId="7FD32D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C16EFD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1ACD3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10822</w:t>
            </w:r>
          </w:p>
        </w:tc>
        <w:tc>
          <w:tcPr>
            <w:tcW w:w="794" w:type="dxa"/>
            <w:vAlign w:val="center"/>
          </w:tcPr>
          <w:p w14:paraId="454053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10825</w:t>
            </w:r>
          </w:p>
        </w:tc>
        <w:tc>
          <w:tcPr>
            <w:tcW w:w="624" w:type="dxa"/>
            <w:noWrap/>
            <w:vAlign w:val="center"/>
            <w:hideMark/>
          </w:tcPr>
          <w:p w14:paraId="4FC12A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08CDA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769D7D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2E37B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326A84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FB1D4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10825</w:t>
            </w:r>
          </w:p>
        </w:tc>
        <w:tc>
          <w:tcPr>
            <w:tcW w:w="794" w:type="dxa"/>
            <w:vAlign w:val="center"/>
          </w:tcPr>
          <w:p w14:paraId="7A9E62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10838</w:t>
            </w:r>
          </w:p>
        </w:tc>
        <w:tc>
          <w:tcPr>
            <w:tcW w:w="624" w:type="dxa"/>
            <w:noWrap/>
            <w:vAlign w:val="center"/>
            <w:hideMark/>
          </w:tcPr>
          <w:p w14:paraId="292BA2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9FCD7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3F58F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E9E1F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55.7</w:t>
            </w:r>
          </w:p>
        </w:tc>
      </w:tr>
      <w:tr w:rsidR="009F2394" w:rsidRPr="008361E1" w14:paraId="5B6EE00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117B3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10838</w:t>
            </w:r>
          </w:p>
        </w:tc>
        <w:tc>
          <w:tcPr>
            <w:tcW w:w="794" w:type="dxa"/>
            <w:vAlign w:val="center"/>
          </w:tcPr>
          <w:p w14:paraId="72AFB5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10868</w:t>
            </w:r>
          </w:p>
        </w:tc>
        <w:tc>
          <w:tcPr>
            <w:tcW w:w="624" w:type="dxa"/>
            <w:noWrap/>
            <w:vAlign w:val="center"/>
            <w:hideMark/>
          </w:tcPr>
          <w:p w14:paraId="59CF2F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C6C56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34AD9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55.7</w:t>
            </w:r>
          </w:p>
        </w:tc>
        <w:tc>
          <w:tcPr>
            <w:tcW w:w="794" w:type="dxa"/>
            <w:noWrap/>
            <w:vAlign w:val="center"/>
            <w:hideMark/>
          </w:tcPr>
          <w:p w14:paraId="498DAE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55.7</w:t>
            </w:r>
          </w:p>
        </w:tc>
      </w:tr>
      <w:tr w:rsidR="009F2394" w:rsidRPr="008361E1" w14:paraId="73A536F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94F68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10868</w:t>
            </w:r>
          </w:p>
        </w:tc>
        <w:tc>
          <w:tcPr>
            <w:tcW w:w="794" w:type="dxa"/>
            <w:vAlign w:val="center"/>
          </w:tcPr>
          <w:p w14:paraId="38C1B9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10879</w:t>
            </w:r>
          </w:p>
        </w:tc>
        <w:tc>
          <w:tcPr>
            <w:tcW w:w="624" w:type="dxa"/>
            <w:noWrap/>
            <w:vAlign w:val="center"/>
            <w:hideMark/>
          </w:tcPr>
          <w:p w14:paraId="7AE83A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A1433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40363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55.7</w:t>
            </w:r>
          </w:p>
        </w:tc>
        <w:tc>
          <w:tcPr>
            <w:tcW w:w="794" w:type="dxa"/>
            <w:noWrap/>
            <w:vAlign w:val="center"/>
            <w:hideMark/>
          </w:tcPr>
          <w:p w14:paraId="010D3B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45D3A4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39C1D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10879</w:t>
            </w:r>
          </w:p>
        </w:tc>
        <w:tc>
          <w:tcPr>
            <w:tcW w:w="794" w:type="dxa"/>
            <w:vAlign w:val="center"/>
          </w:tcPr>
          <w:p w14:paraId="56CD8D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10888</w:t>
            </w:r>
          </w:p>
        </w:tc>
        <w:tc>
          <w:tcPr>
            <w:tcW w:w="624" w:type="dxa"/>
            <w:noWrap/>
            <w:vAlign w:val="center"/>
            <w:hideMark/>
          </w:tcPr>
          <w:p w14:paraId="26C7A1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390C1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736DA2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FFB3C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8DEEF5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9151A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10888</w:t>
            </w:r>
          </w:p>
        </w:tc>
        <w:tc>
          <w:tcPr>
            <w:tcW w:w="794" w:type="dxa"/>
            <w:vAlign w:val="center"/>
          </w:tcPr>
          <w:p w14:paraId="5CF6D6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10901</w:t>
            </w:r>
          </w:p>
        </w:tc>
        <w:tc>
          <w:tcPr>
            <w:tcW w:w="624" w:type="dxa"/>
            <w:noWrap/>
            <w:vAlign w:val="center"/>
            <w:hideMark/>
          </w:tcPr>
          <w:p w14:paraId="048ED9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73A82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A9D01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45AC2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56.2</w:t>
            </w:r>
          </w:p>
        </w:tc>
      </w:tr>
      <w:tr w:rsidR="009F2394" w:rsidRPr="008361E1" w14:paraId="06A271F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90544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10901</w:t>
            </w:r>
          </w:p>
        </w:tc>
        <w:tc>
          <w:tcPr>
            <w:tcW w:w="794" w:type="dxa"/>
            <w:vAlign w:val="center"/>
          </w:tcPr>
          <w:p w14:paraId="0AFE6E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11088</w:t>
            </w:r>
          </w:p>
        </w:tc>
        <w:tc>
          <w:tcPr>
            <w:tcW w:w="624" w:type="dxa"/>
            <w:noWrap/>
            <w:vAlign w:val="center"/>
            <w:hideMark/>
          </w:tcPr>
          <w:p w14:paraId="5DE4F9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443DC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A5F5A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56.2</w:t>
            </w:r>
          </w:p>
        </w:tc>
        <w:tc>
          <w:tcPr>
            <w:tcW w:w="794" w:type="dxa"/>
            <w:noWrap/>
            <w:vAlign w:val="center"/>
            <w:hideMark/>
          </w:tcPr>
          <w:p w14:paraId="27230C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56.2</w:t>
            </w:r>
          </w:p>
        </w:tc>
      </w:tr>
      <w:tr w:rsidR="009F2394" w:rsidRPr="008361E1" w14:paraId="64B8134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0FA31A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11088</w:t>
            </w:r>
          </w:p>
        </w:tc>
        <w:tc>
          <w:tcPr>
            <w:tcW w:w="794" w:type="dxa"/>
            <w:vAlign w:val="center"/>
          </w:tcPr>
          <w:p w14:paraId="394F73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11101</w:t>
            </w:r>
          </w:p>
        </w:tc>
        <w:tc>
          <w:tcPr>
            <w:tcW w:w="624" w:type="dxa"/>
            <w:noWrap/>
            <w:vAlign w:val="center"/>
            <w:hideMark/>
          </w:tcPr>
          <w:p w14:paraId="381DA9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4F6AC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63243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56.2</w:t>
            </w:r>
          </w:p>
        </w:tc>
        <w:tc>
          <w:tcPr>
            <w:tcW w:w="794" w:type="dxa"/>
            <w:noWrap/>
            <w:vAlign w:val="center"/>
            <w:hideMark/>
          </w:tcPr>
          <w:p w14:paraId="314951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FAC48C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C9632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11101</w:t>
            </w:r>
          </w:p>
        </w:tc>
        <w:tc>
          <w:tcPr>
            <w:tcW w:w="794" w:type="dxa"/>
            <w:vAlign w:val="center"/>
          </w:tcPr>
          <w:p w14:paraId="3CEE15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11104</w:t>
            </w:r>
          </w:p>
        </w:tc>
        <w:tc>
          <w:tcPr>
            <w:tcW w:w="624" w:type="dxa"/>
            <w:noWrap/>
            <w:vAlign w:val="center"/>
            <w:hideMark/>
          </w:tcPr>
          <w:p w14:paraId="14B048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9E003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1F57D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1D9E8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18D3BC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70087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11104</w:t>
            </w:r>
          </w:p>
        </w:tc>
        <w:tc>
          <w:tcPr>
            <w:tcW w:w="794" w:type="dxa"/>
            <w:vAlign w:val="center"/>
          </w:tcPr>
          <w:p w14:paraId="68020D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11114</w:t>
            </w:r>
          </w:p>
        </w:tc>
        <w:tc>
          <w:tcPr>
            <w:tcW w:w="624" w:type="dxa"/>
            <w:noWrap/>
            <w:vAlign w:val="center"/>
            <w:hideMark/>
          </w:tcPr>
          <w:p w14:paraId="31CDF2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4E669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65C8F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7FAF4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43.6</w:t>
            </w:r>
          </w:p>
        </w:tc>
      </w:tr>
      <w:tr w:rsidR="009F2394" w:rsidRPr="008361E1" w14:paraId="489A831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3A1D3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11114</w:t>
            </w:r>
          </w:p>
        </w:tc>
        <w:tc>
          <w:tcPr>
            <w:tcW w:w="794" w:type="dxa"/>
            <w:vAlign w:val="center"/>
          </w:tcPr>
          <w:p w14:paraId="5A7F0F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11117</w:t>
            </w:r>
          </w:p>
        </w:tc>
        <w:tc>
          <w:tcPr>
            <w:tcW w:w="624" w:type="dxa"/>
            <w:noWrap/>
            <w:vAlign w:val="center"/>
            <w:hideMark/>
          </w:tcPr>
          <w:p w14:paraId="577B25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A4B94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07D05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43.6</w:t>
            </w:r>
          </w:p>
        </w:tc>
        <w:tc>
          <w:tcPr>
            <w:tcW w:w="794" w:type="dxa"/>
            <w:noWrap/>
            <w:vAlign w:val="center"/>
            <w:hideMark/>
          </w:tcPr>
          <w:p w14:paraId="475951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43.6</w:t>
            </w:r>
          </w:p>
        </w:tc>
      </w:tr>
      <w:tr w:rsidR="009F2394" w:rsidRPr="008361E1" w14:paraId="65D27FF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AA4B0C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11117</w:t>
            </w:r>
          </w:p>
        </w:tc>
        <w:tc>
          <w:tcPr>
            <w:tcW w:w="794" w:type="dxa"/>
            <w:vAlign w:val="center"/>
          </w:tcPr>
          <w:p w14:paraId="4B1F63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11126</w:t>
            </w:r>
          </w:p>
        </w:tc>
        <w:tc>
          <w:tcPr>
            <w:tcW w:w="624" w:type="dxa"/>
            <w:noWrap/>
            <w:vAlign w:val="center"/>
            <w:hideMark/>
          </w:tcPr>
          <w:p w14:paraId="0E4ADD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91167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BCE65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43.6</w:t>
            </w:r>
          </w:p>
        </w:tc>
        <w:tc>
          <w:tcPr>
            <w:tcW w:w="794" w:type="dxa"/>
            <w:noWrap/>
            <w:vAlign w:val="center"/>
            <w:hideMark/>
          </w:tcPr>
          <w:p w14:paraId="180729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B9658C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83C38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11126</w:t>
            </w:r>
          </w:p>
        </w:tc>
        <w:tc>
          <w:tcPr>
            <w:tcW w:w="794" w:type="dxa"/>
            <w:vAlign w:val="center"/>
          </w:tcPr>
          <w:p w14:paraId="74EFFC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11238</w:t>
            </w:r>
          </w:p>
        </w:tc>
        <w:tc>
          <w:tcPr>
            <w:tcW w:w="624" w:type="dxa"/>
            <w:noWrap/>
            <w:vAlign w:val="center"/>
            <w:hideMark/>
          </w:tcPr>
          <w:p w14:paraId="35A7AC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C95F9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08B9D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73587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CB56CA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D8459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11238</w:t>
            </w:r>
          </w:p>
        </w:tc>
        <w:tc>
          <w:tcPr>
            <w:tcW w:w="794" w:type="dxa"/>
            <w:vAlign w:val="center"/>
          </w:tcPr>
          <w:p w14:paraId="40F1E1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11242</w:t>
            </w:r>
          </w:p>
        </w:tc>
        <w:tc>
          <w:tcPr>
            <w:tcW w:w="624" w:type="dxa"/>
            <w:noWrap/>
            <w:vAlign w:val="center"/>
            <w:hideMark/>
          </w:tcPr>
          <w:p w14:paraId="1A5A83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D75A0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49648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4730C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11.2</w:t>
            </w:r>
          </w:p>
        </w:tc>
      </w:tr>
      <w:tr w:rsidR="009F2394" w:rsidRPr="008361E1" w14:paraId="7450CB9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15AD3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11242</w:t>
            </w:r>
          </w:p>
        </w:tc>
        <w:tc>
          <w:tcPr>
            <w:tcW w:w="794" w:type="dxa"/>
            <w:vAlign w:val="center"/>
          </w:tcPr>
          <w:p w14:paraId="55A3D8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11245</w:t>
            </w:r>
          </w:p>
        </w:tc>
        <w:tc>
          <w:tcPr>
            <w:tcW w:w="624" w:type="dxa"/>
            <w:noWrap/>
            <w:vAlign w:val="center"/>
            <w:hideMark/>
          </w:tcPr>
          <w:p w14:paraId="09C6A9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55A1D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D1893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11.2</w:t>
            </w:r>
          </w:p>
        </w:tc>
        <w:tc>
          <w:tcPr>
            <w:tcW w:w="794" w:type="dxa"/>
            <w:noWrap/>
            <w:vAlign w:val="center"/>
            <w:hideMark/>
          </w:tcPr>
          <w:p w14:paraId="02EDB5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11.2</w:t>
            </w:r>
          </w:p>
        </w:tc>
      </w:tr>
      <w:tr w:rsidR="009F2394" w:rsidRPr="008361E1" w14:paraId="43A91F5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9E8B4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11245</w:t>
            </w:r>
          </w:p>
        </w:tc>
        <w:tc>
          <w:tcPr>
            <w:tcW w:w="794" w:type="dxa"/>
            <w:vAlign w:val="center"/>
          </w:tcPr>
          <w:p w14:paraId="0F5177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11249</w:t>
            </w:r>
          </w:p>
        </w:tc>
        <w:tc>
          <w:tcPr>
            <w:tcW w:w="624" w:type="dxa"/>
            <w:noWrap/>
            <w:vAlign w:val="center"/>
            <w:hideMark/>
          </w:tcPr>
          <w:p w14:paraId="435ECA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68A10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9A6B2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11.2</w:t>
            </w:r>
          </w:p>
        </w:tc>
        <w:tc>
          <w:tcPr>
            <w:tcW w:w="794" w:type="dxa"/>
            <w:noWrap/>
            <w:vAlign w:val="center"/>
            <w:hideMark/>
          </w:tcPr>
          <w:p w14:paraId="2B10EE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w:t>
            </w:r>
          </w:p>
        </w:tc>
      </w:tr>
      <w:tr w:rsidR="009F2394" w:rsidRPr="008361E1" w14:paraId="008D992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23C17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11249</w:t>
            </w:r>
          </w:p>
        </w:tc>
        <w:tc>
          <w:tcPr>
            <w:tcW w:w="794" w:type="dxa"/>
            <w:vAlign w:val="center"/>
          </w:tcPr>
          <w:p w14:paraId="58C0E3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11252</w:t>
            </w:r>
          </w:p>
        </w:tc>
        <w:tc>
          <w:tcPr>
            <w:tcW w:w="624" w:type="dxa"/>
            <w:noWrap/>
            <w:vAlign w:val="center"/>
            <w:hideMark/>
          </w:tcPr>
          <w:p w14:paraId="7AE151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10ABA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3A182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w:t>
            </w:r>
          </w:p>
        </w:tc>
        <w:tc>
          <w:tcPr>
            <w:tcW w:w="794" w:type="dxa"/>
            <w:noWrap/>
            <w:vAlign w:val="center"/>
            <w:hideMark/>
          </w:tcPr>
          <w:p w14:paraId="6612F6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w:t>
            </w:r>
          </w:p>
        </w:tc>
      </w:tr>
      <w:tr w:rsidR="009F2394" w:rsidRPr="008361E1" w14:paraId="505A886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39F66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11252</w:t>
            </w:r>
          </w:p>
        </w:tc>
        <w:tc>
          <w:tcPr>
            <w:tcW w:w="794" w:type="dxa"/>
            <w:vAlign w:val="center"/>
          </w:tcPr>
          <w:p w14:paraId="71AF1A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11258</w:t>
            </w:r>
          </w:p>
        </w:tc>
        <w:tc>
          <w:tcPr>
            <w:tcW w:w="624" w:type="dxa"/>
            <w:noWrap/>
            <w:vAlign w:val="center"/>
            <w:hideMark/>
          </w:tcPr>
          <w:p w14:paraId="659E24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EFC65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3D2B1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w:t>
            </w:r>
          </w:p>
        </w:tc>
        <w:tc>
          <w:tcPr>
            <w:tcW w:w="794" w:type="dxa"/>
            <w:noWrap/>
            <w:vAlign w:val="center"/>
            <w:hideMark/>
          </w:tcPr>
          <w:p w14:paraId="34E856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15.0</w:t>
            </w:r>
          </w:p>
        </w:tc>
      </w:tr>
      <w:tr w:rsidR="009F2394" w:rsidRPr="008361E1" w14:paraId="7E6C49D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30936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11258</w:t>
            </w:r>
          </w:p>
        </w:tc>
        <w:tc>
          <w:tcPr>
            <w:tcW w:w="794" w:type="dxa"/>
            <w:vAlign w:val="center"/>
          </w:tcPr>
          <w:p w14:paraId="2E933C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11261</w:t>
            </w:r>
          </w:p>
        </w:tc>
        <w:tc>
          <w:tcPr>
            <w:tcW w:w="624" w:type="dxa"/>
            <w:noWrap/>
            <w:vAlign w:val="center"/>
            <w:hideMark/>
          </w:tcPr>
          <w:p w14:paraId="617ECD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8A6C5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10093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15.0</w:t>
            </w:r>
          </w:p>
        </w:tc>
        <w:tc>
          <w:tcPr>
            <w:tcW w:w="794" w:type="dxa"/>
            <w:noWrap/>
            <w:vAlign w:val="center"/>
            <w:hideMark/>
          </w:tcPr>
          <w:p w14:paraId="5E1C4A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15.0</w:t>
            </w:r>
          </w:p>
        </w:tc>
      </w:tr>
      <w:tr w:rsidR="009F2394" w:rsidRPr="008361E1" w14:paraId="1A925ED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59AFC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11261</w:t>
            </w:r>
          </w:p>
        </w:tc>
        <w:tc>
          <w:tcPr>
            <w:tcW w:w="794" w:type="dxa"/>
            <w:vAlign w:val="center"/>
          </w:tcPr>
          <w:p w14:paraId="5AB808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11265</w:t>
            </w:r>
          </w:p>
        </w:tc>
        <w:tc>
          <w:tcPr>
            <w:tcW w:w="624" w:type="dxa"/>
            <w:noWrap/>
            <w:vAlign w:val="center"/>
            <w:hideMark/>
          </w:tcPr>
          <w:p w14:paraId="613B64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E88C5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002FF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15.0</w:t>
            </w:r>
          </w:p>
        </w:tc>
        <w:tc>
          <w:tcPr>
            <w:tcW w:w="794" w:type="dxa"/>
            <w:noWrap/>
            <w:vAlign w:val="center"/>
            <w:hideMark/>
          </w:tcPr>
          <w:p w14:paraId="2E1C9B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6.2</w:t>
            </w:r>
          </w:p>
        </w:tc>
      </w:tr>
      <w:tr w:rsidR="009F2394" w:rsidRPr="008361E1" w14:paraId="23FFC72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C4C531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11265</w:t>
            </w:r>
          </w:p>
        </w:tc>
        <w:tc>
          <w:tcPr>
            <w:tcW w:w="794" w:type="dxa"/>
            <w:vAlign w:val="center"/>
          </w:tcPr>
          <w:p w14:paraId="171D5B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11268</w:t>
            </w:r>
          </w:p>
        </w:tc>
        <w:tc>
          <w:tcPr>
            <w:tcW w:w="624" w:type="dxa"/>
            <w:noWrap/>
            <w:vAlign w:val="center"/>
            <w:hideMark/>
          </w:tcPr>
          <w:p w14:paraId="5C4DE5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37598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15810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6.2</w:t>
            </w:r>
          </w:p>
        </w:tc>
        <w:tc>
          <w:tcPr>
            <w:tcW w:w="794" w:type="dxa"/>
            <w:noWrap/>
            <w:vAlign w:val="center"/>
            <w:hideMark/>
          </w:tcPr>
          <w:p w14:paraId="6A784B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6.2</w:t>
            </w:r>
          </w:p>
        </w:tc>
      </w:tr>
      <w:tr w:rsidR="009F2394" w:rsidRPr="008361E1" w14:paraId="0D19BA1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88871A"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11268</w:t>
            </w:r>
          </w:p>
        </w:tc>
        <w:tc>
          <w:tcPr>
            <w:tcW w:w="794" w:type="dxa"/>
            <w:vAlign w:val="center"/>
          </w:tcPr>
          <w:p w14:paraId="5EB3B9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11273</w:t>
            </w:r>
          </w:p>
        </w:tc>
        <w:tc>
          <w:tcPr>
            <w:tcW w:w="624" w:type="dxa"/>
            <w:noWrap/>
            <w:vAlign w:val="center"/>
          </w:tcPr>
          <w:p w14:paraId="2FCF01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338A22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555428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6.2</w:t>
            </w:r>
          </w:p>
        </w:tc>
        <w:tc>
          <w:tcPr>
            <w:tcW w:w="794" w:type="dxa"/>
            <w:noWrap/>
            <w:vAlign w:val="center"/>
          </w:tcPr>
          <w:p w14:paraId="189E54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10.1</w:t>
            </w:r>
          </w:p>
        </w:tc>
      </w:tr>
      <w:tr w:rsidR="009F2394" w:rsidRPr="008361E1" w14:paraId="0D714DD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0575DA"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11273</w:t>
            </w:r>
          </w:p>
        </w:tc>
        <w:tc>
          <w:tcPr>
            <w:tcW w:w="794" w:type="dxa"/>
            <w:vAlign w:val="center"/>
          </w:tcPr>
          <w:p w14:paraId="7F86F0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11276</w:t>
            </w:r>
          </w:p>
        </w:tc>
        <w:tc>
          <w:tcPr>
            <w:tcW w:w="624" w:type="dxa"/>
            <w:noWrap/>
            <w:vAlign w:val="center"/>
          </w:tcPr>
          <w:p w14:paraId="76B51E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1D6CBD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6F9D76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10.1</w:t>
            </w:r>
          </w:p>
        </w:tc>
        <w:tc>
          <w:tcPr>
            <w:tcW w:w="794" w:type="dxa"/>
            <w:noWrap/>
            <w:vAlign w:val="center"/>
          </w:tcPr>
          <w:p w14:paraId="06D0A5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10.1</w:t>
            </w:r>
          </w:p>
        </w:tc>
      </w:tr>
      <w:tr w:rsidR="009F2394" w:rsidRPr="008361E1" w14:paraId="5B9438B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C4297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11276</w:t>
            </w:r>
          </w:p>
        </w:tc>
        <w:tc>
          <w:tcPr>
            <w:tcW w:w="794" w:type="dxa"/>
            <w:vAlign w:val="center"/>
          </w:tcPr>
          <w:p w14:paraId="5676A2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11281</w:t>
            </w:r>
          </w:p>
        </w:tc>
        <w:tc>
          <w:tcPr>
            <w:tcW w:w="624" w:type="dxa"/>
            <w:noWrap/>
            <w:vAlign w:val="center"/>
            <w:hideMark/>
          </w:tcPr>
          <w:p w14:paraId="205628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45804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FBF03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10.1</w:t>
            </w:r>
          </w:p>
        </w:tc>
        <w:tc>
          <w:tcPr>
            <w:tcW w:w="794" w:type="dxa"/>
            <w:noWrap/>
            <w:vAlign w:val="center"/>
            <w:hideMark/>
          </w:tcPr>
          <w:p w14:paraId="3DF42D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5B64C2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51ACF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11281</w:t>
            </w:r>
          </w:p>
        </w:tc>
        <w:tc>
          <w:tcPr>
            <w:tcW w:w="794" w:type="dxa"/>
            <w:vAlign w:val="center"/>
          </w:tcPr>
          <w:p w14:paraId="38652E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11284</w:t>
            </w:r>
          </w:p>
        </w:tc>
        <w:tc>
          <w:tcPr>
            <w:tcW w:w="624" w:type="dxa"/>
            <w:noWrap/>
            <w:vAlign w:val="center"/>
            <w:hideMark/>
          </w:tcPr>
          <w:p w14:paraId="1CAF72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1C1FF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A7746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CD6C0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BC2DE9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944E6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11284</w:t>
            </w:r>
          </w:p>
        </w:tc>
        <w:tc>
          <w:tcPr>
            <w:tcW w:w="794" w:type="dxa"/>
            <w:vAlign w:val="center"/>
          </w:tcPr>
          <w:p w14:paraId="3D8FD3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11293</w:t>
            </w:r>
          </w:p>
        </w:tc>
        <w:tc>
          <w:tcPr>
            <w:tcW w:w="624" w:type="dxa"/>
            <w:noWrap/>
            <w:vAlign w:val="center"/>
            <w:hideMark/>
          </w:tcPr>
          <w:p w14:paraId="51BB57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B2AC2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2756B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D9943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31.3</w:t>
            </w:r>
          </w:p>
        </w:tc>
      </w:tr>
      <w:tr w:rsidR="009F2394" w:rsidRPr="008361E1" w14:paraId="3345583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E1D52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11293</w:t>
            </w:r>
          </w:p>
        </w:tc>
        <w:tc>
          <w:tcPr>
            <w:tcW w:w="794" w:type="dxa"/>
            <w:vAlign w:val="center"/>
          </w:tcPr>
          <w:p w14:paraId="5BBBA0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11313</w:t>
            </w:r>
          </w:p>
        </w:tc>
        <w:tc>
          <w:tcPr>
            <w:tcW w:w="624" w:type="dxa"/>
            <w:noWrap/>
            <w:vAlign w:val="center"/>
            <w:hideMark/>
          </w:tcPr>
          <w:p w14:paraId="481390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1A66C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89B54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31.3</w:t>
            </w:r>
          </w:p>
        </w:tc>
        <w:tc>
          <w:tcPr>
            <w:tcW w:w="794" w:type="dxa"/>
            <w:noWrap/>
            <w:vAlign w:val="center"/>
            <w:hideMark/>
          </w:tcPr>
          <w:p w14:paraId="59F8A7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31.3</w:t>
            </w:r>
          </w:p>
        </w:tc>
      </w:tr>
      <w:tr w:rsidR="009F2394" w:rsidRPr="008361E1" w14:paraId="53E626F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55EA9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11313</w:t>
            </w:r>
          </w:p>
        </w:tc>
        <w:tc>
          <w:tcPr>
            <w:tcW w:w="794" w:type="dxa"/>
            <w:vAlign w:val="center"/>
          </w:tcPr>
          <w:p w14:paraId="29151D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11316</w:t>
            </w:r>
          </w:p>
        </w:tc>
        <w:tc>
          <w:tcPr>
            <w:tcW w:w="624" w:type="dxa"/>
            <w:noWrap/>
            <w:vAlign w:val="center"/>
            <w:hideMark/>
          </w:tcPr>
          <w:p w14:paraId="2A0F6F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D25E5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1F298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31.3</w:t>
            </w:r>
          </w:p>
        </w:tc>
        <w:tc>
          <w:tcPr>
            <w:tcW w:w="794" w:type="dxa"/>
            <w:noWrap/>
            <w:vAlign w:val="center"/>
            <w:hideMark/>
          </w:tcPr>
          <w:p w14:paraId="72DAED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23.8</w:t>
            </w:r>
          </w:p>
        </w:tc>
      </w:tr>
      <w:tr w:rsidR="009F2394" w:rsidRPr="008361E1" w14:paraId="6836422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7290D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11316</w:t>
            </w:r>
          </w:p>
        </w:tc>
        <w:tc>
          <w:tcPr>
            <w:tcW w:w="794" w:type="dxa"/>
            <w:vAlign w:val="center"/>
          </w:tcPr>
          <w:p w14:paraId="292BC5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11348</w:t>
            </w:r>
          </w:p>
        </w:tc>
        <w:tc>
          <w:tcPr>
            <w:tcW w:w="624" w:type="dxa"/>
            <w:noWrap/>
            <w:vAlign w:val="center"/>
            <w:hideMark/>
          </w:tcPr>
          <w:p w14:paraId="0F56C5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EF451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DF774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23.8</w:t>
            </w:r>
          </w:p>
        </w:tc>
        <w:tc>
          <w:tcPr>
            <w:tcW w:w="794" w:type="dxa"/>
            <w:noWrap/>
            <w:vAlign w:val="center"/>
            <w:hideMark/>
          </w:tcPr>
          <w:p w14:paraId="292AC0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23.8</w:t>
            </w:r>
          </w:p>
        </w:tc>
      </w:tr>
      <w:tr w:rsidR="009F2394" w:rsidRPr="008361E1" w14:paraId="40F4647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94471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11348</w:t>
            </w:r>
          </w:p>
        </w:tc>
        <w:tc>
          <w:tcPr>
            <w:tcW w:w="794" w:type="dxa"/>
            <w:vAlign w:val="center"/>
          </w:tcPr>
          <w:p w14:paraId="4777A8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11351</w:t>
            </w:r>
          </w:p>
        </w:tc>
        <w:tc>
          <w:tcPr>
            <w:tcW w:w="624" w:type="dxa"/>
            <w:noWrap/>
            <w:vAlign w:val="center"/>
            <w:hideMark/>
          </w:tcPr>
          <w:p w14:paraId="548BE9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69226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FDC54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23.8</w:t>
            </w:r>
          </w:p>
        </w:tc>
        <w:tc>
          <w:tcPr>
            <w:tcW w:w="794" w:type="dxa"/>
            <w:noWrap/>
            <w:vAlign w:val="center"/>
            <w:hideMark/>
          </w:tcPr>
          <w:p w14:paraId="429A9F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16.9</w:t>
            </w:r>
          </w:p>
        </w:tc>
      </w:tr>
      <w:tr w:rsidR="009F2394" w:rsidRPr="008361E1" w14:paraId="41B0D49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BEE80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11351</w:t>
            </w:r>
          </w:p>
        </w:tc>
        <w:tc>
          <w:tcPr>
            <w:tcW w:w="794" w:type="dxa"/>
            <w:vAlign w:val="center"/>
          </w:tcPr>
          <w:p w14:paraId="08D7E9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11354</w:t>
            </w:r>
          </w:p>
        </w:tc>
        <w:tc>
          <w:tcPr>
            <w:tcW w:w="624" w:type="dxa"/>
            <w:noWrap/>
            <w:vAlign w:val="center"/>
            <w:hideMark/>
          </w:tcPr>
          <w:p w14:paraId="5E34ED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F8A21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138C4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16.9</w:t>
            </w:r>
          </w:p>
        </w:tc>
        <w:tc>
          <w:tcPr>
            <w:tcW w:w="794" w:type="dxa"/>
            <w:noWrap/>
            <w:vAlign w:val="center"/>
            <w:hideMark/>
          </w:tcPr>
          <w:p w14:paraId="59C6FB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16.9</w:t>
            </w:r>
          </w:p>
        </w:tc>
      </w:tr>
      <w:tr w:rsidR="009F2394" w:rsidRPr="008361E1" w14:paraId="7E1EA39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D9658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11354</w:t>
            </w:r>
          </w:p>
        </w:tc>
        <w:tc>
          <w:tcPr>
            <w:tcW w:w="794" w:type="dxa"/>
            <w:vAlign w:val="center"/>
          </w:tcPr>
          <w:p w14:paraId="2A1995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11361</w:t>
            </w:r>
          </w:p>
        </w:tc>
        <w:tc>
          <w:tcPr>
            <w:tcW w:w="624" w:type="dxa"/>
            <w:noWrap/>
            <w:vAlign w:val="center"/>
            <w:hideMark/>
          </w:tcPr>
          <w:p w14:paraId="3297D9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68A05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80D5B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16.9</w:t>
            </w:r>
          </w:p>
        </w:tc>
        <w:tc>
          <w:tcPr>
            <w:tcW w:w="794" w:type="dxa"/>
            <w:noWrap/>
            <w:vAlign w:val="center"/>
            <w:hideMark/>
          </w:tcPr>
          <w:p w14:paraId="338B32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7D899F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7687F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11361</w:t>
            </w:r>
          </w:p>
        </w:tc>
        <w:tc>
          <w:tcPr>
            <w:tcW w:w="794" w:type="dxa"/>
            <w:vAlign w:val="center"/>
          </w:tcPr>
          <w:p w14:paraId="764AB3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11364</w:t>
            </w:r>
          </w:p>
        </w:tc>
        <w:tc>
          <w:tcPr>
            <w:tcW w:w="624" w:type="dxa"/>
            <w:noWrap/>
            <w:vAlign w:val="center"/>
            <w:hideMark/>
          </w:tcPr>
          <w:p w14:paraId="2AD5D6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88CF6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2E750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F0E04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AE0432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98228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11364</w:t>
            </w:r>
          </w:p>
        </w:tc>
        <w:tc>
          <w:tcPr>
            <w:tcW w:w="794" w:type="dxa"/>
            <w:vAlign w:val="center"/>
          </w:tcPr>
          <w:p w14:paraId="06706D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11373</w:t>
            </w:r>
          </w:p>
        </w:tc>
        <w:tc>
          <w:tcPr>
            <w:tcW w:w="624" w:type="dxa"/>
            <w:noWrap/>
            <w:vAlign w:val="center"/>
            <w:hideMark/>
          </w:tcPr>
          <w:p w14:paraId="221482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7EA24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C88EC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BDDE6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40.0</w:t>
            </w:r>
          </w:p>
        </w:tc>
      </w:tr>
      <w:tr w:rsidR="009F2394" w:rsidRPr="008361E1" w14:paraId="1C6132E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7DA8E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11373</w:t>
            </w:r>
          </w:p>
        </w:tc>
        <w:tc>
          <w:tcPr>
            <w:tcW w:w="794" w:type="dxa"/>
            <w:vAlign w:val="center"/>
          </w:tcPr>
          <w:p w14:paraId="17C58F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11512</w:t>
            </w:r>
          </w:p>
        </w:tc>
        <w:tc>
          <w:tcPr>
            <w:tcW w:w="624" w:type="dxa"/>
            <w:noWrap/>
            <w:vAlign w:val="center"/>
            <w:hideMark/>
          </w:tcPr>
          <w:p w14:paraId="111BCC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27289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F0BC4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40.0</w:t>
            </w:r>
          </w:p>
        </w:tc>
        <w:tc>
          <w:tcPr>
            <w:tcW w:w="794" w:type="dxa"/>
            <w:noWrap/>
            <w:vAlign w:val="center"/>
            <w:hideMark/>
          </w:tcPr>
          <w:p w14:paraId="71887E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40.0</w:t>
            </w:r>
          </w:p>
        </w:tc>
      </w:tr>
      <w:tr w:rsidR="009F2394" w:rsidRPr="008361E1" w14:paraId="156E660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EB6C5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11512</w:t>
            </w:r>
          </w:p>
        </w:tc>
        <w:tc>
          <w:tcPr>
            <w:tcW w:w="794" w:type="dxa"/>
            <w:vAlign w:val="center"/>
          </w:tcPr>
          <w:p w14:paraId="7DA903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11519</w:t>
            </w:r>
          </w:p>
        </w:tc>
        <w:tc>
          <w:tcPr>
            <w:tcW w:w="624" w:type="dxa"/>
            <w:noWrap/>
            <w:vAlign w:val="center"/>
            <w:hideMark/>
          </w:tcPr>
          <w:p w14:paraId="57F640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D1718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A1D21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40.0</w:t>
            </w:r>
          </w:p>
        </w:tc>
        <w:tc>
          <w:tcPr>
            <w:tcW w:w="794" w:type="dxa"/>
            <w:noWrap/>
            <w:vAlign w:val="center"/>
            <w:hideMark/>
          </w:tcPr>
          <w:p w14:paraId="6AA34A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10.6</w:t>
            </w:r>
          </w:p>
        </w:tc>
      </w:tr>
      <w:tr w:rsidR="009F2394" w:rsidRPr="008361E1" w14:paraId="37DD779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4DA7C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11519</w:t>
            </w:r>
          </w:p>
        </w:tc>
        <w:tc>
          <w:tcPr>
            <w:tcW w:w="794" w:type="dxa"/>
            <w:vAlign w:val="center"/>
          </w:tcPr>
          <w:p w14:paraId="0929AF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11522</w:t>
            </w:r>
          </w:p>
        </w:tc>
        <w:tc>
          <w:tcPr>
            <w:tcW w:w="624" w:type="dxa"/>
            <w:noWrap/>
            <w:vAlign w:val="center"/>
            <w:hideMark/>
          </w:tcPr>
          <w:p w14:paraId="1F4506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60696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5D94A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10.6</w:t>
            </w:r>
          </w:p>
        </w:tc>
        <w:tc>
          <w:tcPr>
            <w:tcW w:w="794" w:type="dxa"/>
            <w:noWrap/>
            <w:vAlign w:val="center"/>
            <w:hideMark/>
          </w:tcPr>
          <w:p w14:paraId="6BFBD9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10.6</w:t>
            </w:r>
          </w:p>
        </w:tc>
      </w:tr>
      <w:tr w:rsidR="009F2394" w:rsidRPr="008361E1" w14:paraId="761D1BD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41916E"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11522</w:t>
            </w:r>
          </w:p>
        </w:tc>
        <w:tc>
          <w:tcPr>
            <w:tcW w:w="794" w:type="dxa"/>
            <w:vAlign w:val="center"/>
          </w:tcPr>
          <w:p w14:paraId="5C74FD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11528</w:t>
            </w:r>
          </w:p>
        </w:tc>
        <w:tc>
          <w:tcPr>
            <w:tcW w:w="624" w:type="dxa"/>
            <w:noWrap/>
            <w:vAlign w:val="center"/>
          </w:tcPr>
          <w:p w14:paraId="0F3E6C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68D735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233D14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10.6</w:t>
            </w:r>
          </w:p>
        </w:tc>
        <w:tc>
          <w:tcPr>
            <w:tcW w:w="794" w:type="dxa"/>
            <w:noWrap/>
            <w:vAlign w:val="center"/>
          </w:tcPr>
          <w:p w14:paraId="794564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15.6</w:t>
            </w:r>
          </w:p>
        </w:tc>
      </w:tr>
      <w:tr w:rsidR="009F2394" w:rsidRPr="008361E1" w14:paraId="3F25E7D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C3144D"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11528</w:t>
            </w:r>
          </w:p>
        </w:tc>
        <w:tc>
          <w:tcPr>
            <w:tcW w:w="794" w:type="dxa"/>
            <w:vAlign w:val="center"/>
          </w:tcPr>
          <w:p w14:paraId="37EEA3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11541</w:t>
            </w:r>
          </w:p>
        </w:tc>
        <w:tc>
          <w:tcPr>
            <w:tcW w:w="624" w:type="dxa"/>
            <w:noWrap/>
            <w:vAlign w:val="center"/>
          </w:tcPr>
          <w:p w14:paraId="58F670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013D39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24E596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15.6</w:t>
            </w:r>
          </w:p>
        </w:tc>
        <w:tc>
          <w:tcPr>
            <w:tcW w:w="794" w:type="dxa"/>
            <w:noWrap/>
            <w:vAlign w:val="center"/>
          </w:tcPr>
          <w:p w14:paraId="16BBD6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15.6</w:t>
            </w:r>
          </w:p>
        </w:tc>
      </w:tr>
      <w:tr w:rsidR="009F2394" w:rsidRPr="008361E1" w14:paraId="3877717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3D1E2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11541</w:t>
            </w:r>
          </w:p>
        </w:tc>
        <w:tc>
          <w:tcPr>
            <w:tcW w:w="794" w:type="dxa"/>
            <w:vAlign w:val="center"/>
          </w:tcPr>
          <w:p w14:paraId="3FB9BE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11545</w:t>
            </w:r>
          </w:p>
        </w:tc>
        <w:tc>
          <w:tcPr>
            <w:tcW w:w="624" w:type="dxa"/>
            <w:noWrap/>
            <w:vAlign w:val="center"/>
            <w:hideMark/>
          </w:tcPr>
          <w:p w14:paraId="53CDAD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49297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6D847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15.6</w:t>
            </w:r>
          </w:p>
        </w:tc>
        <w:tc>
          <w:tcPr>
            <w:tcW w:w="794" w:type="dxa"/>
            <w:noWrap/>
            <w:vAlign w:val="center"/>
            <w:hideMark/>
          </w:tcPr>
          <w:p w14:paraId="4228F6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6.3</w:t>
            </w:r>
          </w:p>
        </w:tc>
      </w:tr>
      <w:tr w:rsidR="009F2394" w:rsidRPr="008361E1" w14:paraId="6E2E8A0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48800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11545</w:t>
            </w:r>
          </w:p>
        </w:tc>
        <w:tc>
          <w:tcPr>
            <w:tcW w:w="794" w:type="dxa"/>
            <w:vAlign w:val="center"/>
          </w:tcPr>
          <w:p w14:paraId="4D6557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11548</w:t>
            </w:r>
          </w:p>
        </w:tc>
        <w:tc>
          <w:tcPr>
            <w:tcW w:w="624" w:type="dxa"/>
            <w:noWrap/>
            <w:vAlign w:val="center"/>
            <w:hideMark/>
          </w:tcPr>
          <w:p w14:paraId="43E62E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09605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65F38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6.3</w:t>
            </w:r>
          </w:p>
        </w:tc>
        <w:tc>
          <w:tcPr>
            <w:tcW w:w="794" w:type="dxa"/>
            <w:noWrap/>
            <w:vAlign w:val="center"/>
            <w:hideMark/>
          </w:tcPr>
          <w:p w14:paraId="4E13F1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6.3</w:t>
            </w:r>
          </w:p>
        </w:tc>
      </w:tr>
      <w:tr w:rsidR="009F2394" w:rsidRPr="008361E1" w14:paraId="76046EB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71ED4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11548</w:t>
            </w:r>
          </w:p>
        </w:tc>
        <w:tc>
          <w:tcPr>
            <w:tcW w:w="794" w:type="dxa"/>
            <w:vAlign w:val="center"/>
          </w:tcPr>
          <w:p w14:paraId="4FA7D8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11552</w:t>
            </w:r>
          </w:p>
        </w:tc>
        <w:tc>
          <w:tcPr>
            <w:tcW w:w="624" w:type="dxa"/>
            <w:noWrap/>
            <w:vAlign w:val="center"/>
            <w:hideMark/>
          </w:tcPr>
          <w:p w14:paraId="751C9F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616F6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9E859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6.3</w:t>
            </w:r>
          </w:p>
        </w:tc>
        <w:tc>
          <w:tcPr>
            <w:tcW w:w="794" w:type="dxa"/>
            <w:noWrap/>
            <w:vAlign w:val="center"/>
            <w:hideMark/>
          </w:tcPr>
          <w:p w14:paraId="01BACA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15.6</w:t>
            </w:r>
          </w:p>
        </w:tc>
      </w:tr>
      <w:tr w:rsidR="009F2394" w:rsidRPr="008361E1" w14:paraId="37D494D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17A5A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11552</w:t>
            </w:r>
          </w:p>
        </w:tc>
        <w:tc>
          <w:tcPr>
            <w:tcW w:w="794" w:type="dxa"/>
            <w:vAlign w:val="center"/>
          </w:tcPr>
          <w:p w14:paraId="5D3A62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11557</w:t>
            </w:r>
          </w:p>
        </w:tc>
        <w:tc>
          <w:tcPr>
            <w:tcW w:w="624" w:type="dxa"/>
            <w:noWrap/>
            <w:vAlign w:val="center"/>
            <w:hideMark/>
          </w:tcPr>
          <w:p w14:paraId="23E5F9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899D7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0F737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15.6</w:t>
            </w:r>
          </w:p>
        </w:tc>
        <w:tc>
          <w:tcPr>
            <w:tcW w:w="794" w:type="dxa"/>
            <w:noWrap/>
            <w:vAlign w:val="center"/>
            <w:hideMark/>
          </w:tcPr>
          <w:p w14:paraId="37078D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15.6</w:t>
            </w:r>
          </w:p>
        </w:tc>
      </w:tr>
      <w:tr w:rsidR="009F2394" w:rsidRPr="008361E1" w14:paraId="4FC89DD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5E395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11557</w:t>
            </w:r>
          </w:p>
        </w:tc>
        <w:tc>
          <w:tcPr>
            <w:tcW w:w="794" w:type="dxa"/>
            <w:vAlign w:val="center"/>
          </w:tcPr>
          <w:p w14:paraId="46CAC4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11560</w:t>
            </w:r>
          </w:p>
        </w:tc>
        <w:tc>
          <w:tcPr>
            <w:tcW w:w="624" w:type="dxa"/>
            <w:noWrap/>
            <w:vAlign w:val="center"/>
            <w:hideMark/>
          </w:tcPr>
          <w:p w14:paraId="6BEFB2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59BB1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0F70E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15.6</w:t>
            </w:r>
          </w:p>
        </w:tc>
        <w:tc>
          <w:tcPr>
            <w:tcW w:w="794" w:type="dxa"/>
            <w:noWrap/>
            <w:vAlign w:val="center"/>
            <w:hideMark/>
          </w:tcPr>
          <w:p w14:paraId="40E943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8.8</w:t>
            </w:r>
          </w:p>
        </w:tc>
      </w:tr>
      <w:tr w:rsidR="009F2394" w:rsidRPr="008361E1" w14:paraId="2B81657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5C476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11560</w:t>
            </w:r>
          </w:p>
        </w:tc>
        <w:tc>
          <w:tcPr>
            <w:tcW w:w="794" w:type="dxa"/>
            <w:vAlign w:val="center"/>
          </w:tcPr>
          <w:p w14:paraId="152B1A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11563</w:t>
            </w:r>
          </w:p>
        </w:tc>
        <w:tc>
          <w:tcPr>
            <w:tcW w:w="624" w:type="dxa"/>
            <w:noWrap/>
            <w:vAlign w:val="center"/>
            <w:hideMark/>
          </w:tcPr>
          <w:p w14:paraId="31B3A8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4429A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A308E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8.8</w:t>
            </w:r>
          </w:p>
        </w:tc>
        <w:tc>
          <w:tcPr>
            <w:tcW w:w="794" w:type="dxa"/>
            <w:noWrap/>
            <w:vAlign w:val="center"/>
            <w:hideMark/>
          </w:tcPr>
          <w:p w14:paraId="53C79A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8.8</w:t>
            </w:r>
          </w:p>
        </w:tc>
      </w:tr>
      <w:tr w:rsidR="009F2394" w:rsidRPr="008361E1" w14:paraId="7C120F2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1EA0A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11563</w:t>
            </w:r>
          </w:p>
        </w:tc>
        <w:tc>
          <w:tcPr>
            <w:tcW w:w="794" w:type="dxa"/>
            <w:vAlign w:val="center"/>
          </w:tcPr>
          <w:p w14:paraId="180634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11567</w:t>
            </w:r>
          </w:p>
        </w:tc>
        <w:tc>
          <w:tcPr>
            <w:tcW w:w="624" w:type="dxa"/>
            <w:noWrap/>
            <w:vAlign w:val="center"/>
            <w:hideMark/>
          </w:tcPr>
          <w:p w14:paraId="4121D2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99F3A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C9D2B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8.8</w:t>
            </w:r>
          </w:p>
        </w:tc>
        <w:tc>
          <w:tcPr>
            <w:tcW w:w="794" w:type="dxa"/>
            <w:noWrap/>
            <w:vAlign w:val="center"/>
            <w:hideMark/>
          </w:tcPr>
          <w:p w14:paraId="349967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13.1</w:t>
            </w:r>
          </w:p>
        </w:tc>
      </w:tr>
      <w:tr w:rsidR="009F2394" w:rsidRPr="008361E1" w14:paraId="70397E3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DBE09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11567</w:t>
            </w:r>
          </w:p>
        </w:tc>
        <w:tc>
          <w:tcPr>
            <w:tcW w:w="794" w:type="dxa"/>
            <w:vAlign w:val="center"/>
          </w:tcPr>
          <w:p w14:paraId="1D4425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11574</w:t>
            </w:r>
          </w:p>
        </w:tc>
        <w:tc>
          <w:tcPr>
            <w:tcW w:w="624" w:type="dxa"/>
            <w:noWrap/>
            <w:vAlign w:val="center"/>
            <w:hideMark/>
          </w:tcPr>
          <w:p w14:paraId="5A642F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06C4F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62ADB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13.1</w:t>
            </w:r>
          </w:p>
        </w:tc>
        <w:tc>
          <w:tcPr>
            <w:tcW w:w="794" w:type="dxa"/>
            <w:noWrap/>
            <w:vAlign w:val="center"/>
            <w:hideMark/>
          </w:tcPr>
          <w:p w14:paraId="1540C1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13.1</w:t>
            </w:r>
          </w:p>
        </w:tc>
      </w:tr>
      <w:tr w:rsidR="009F2394" w:rsidRPr="008361E1" w14:paraId="1954A10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AC9E1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11574</w:t>
            </w:r>
          </w:p>
        </w:tc>
        <w:tc>
          <w:tcPr>
            <w:tcW w:w="794" w:type="dxa"/>
            <w:vAlign w:val="center"/>
          </w:tcPr>
          <w:p w14:paraId="413987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11579</w:t>
            </w:r>
          </w:p>
        </w:tc>
        <w:tc>
          <w:tcPr>
            <w:tcW w:w="624" w:type="dxa"/>
            <w:noWrap/>
            <w:vAlign w:val="center"/>
            <w:hideMark/>
          </w:tcPr>
          <w:p w14:paraId="570404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01CF2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19EF2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13.1</w:t>
            </w:r>
          </w:p>
        </w:tc>
        <w:tc>
          <w:tcPr>
            <w:tcW w:w="794" w:type="dxa"/>
            <w:noWrap/>
            <w:vAlign w:val="center"/>
            <w:hideMark/>
          </w:tcPr>
          <w:p w14:paraId="49BE01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E0F320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B141E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11579</w:t>
            </w:r>
          </w:p>
        </w:tc>
        <w:tc>
          <w:tcPr>
            <w:tcW w:w="794" w:type="dxa"/>
            <w:vAlign w:val="center"/>
          </w:tcPr>
          <w:p w14:paraId="513B4B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11646</w:t>
            </w:r>
          </w:p>
        </w:tc>
        <w:tc>
          <w:tcPr>
            <w:tcW w:w="624" w:type="dxa"/>
            <w:noWrap/>
            <w:vAlign w:val="center"/>
            <w:hideMark/>
          </w:tcPr>
          <w:p w14:paraId="6ADA0F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A857D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7E21FD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90133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98B29A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7FF80C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11646</w:t>
            </w:r>
          </w:p>
        </w:tc>
        <w:tc>
          <w:tcPr>
            <w:tcW w:w="794" w:type="dxa"/>
            <w:vAlign w:val="center"/>
          </w:tcPr>
          <w:p w14:paraId="4FFC0F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11652</w:t>
            </w:r>
          </w:p>
        </w:tc>
        <w:tc>
          <w:tcPr>
            <w:tcW w:w="624" w:type="dxa"/>
            <w:noWrap/>
            <w:vAlign w:val="center"/>
            <w:hideMark/>
          </w:tcPr>
          <w:p w14:paraId="13E337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EE10D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AD60A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0521F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23.1</w:t>
            </w:r>
          </w:p>
        </w:tc>
      </w:tr>
      <w:tr w:rsidR="009F2394" w:rsidRPr="008361E1" w14:paraId="19161E0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C9BBD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11652</w:t>
            </w:r>
          </w:p>
        </w:tc>
        <w:tc>
          <w:tcPr>
            <w:tcW w:w="794" w:type="dxa"/>
            <w:vAlign w:val="center"/>
          </w:tcPr>
          <w:p w14:paraId="38380E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11659</w:t>
            </w:r>
          </w:p>
        </w:tc>
        <w:tc>
          <w:tcPr>
            <w:tcW w:w="624" w:type="dxa"/>
            <w:noWrap/>
            <w:vAlign w:val="center"/>
            <w:hideMark/>
          </w:tcPr>
          <w:p w14:paraId="59943E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71D3C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7B955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23.1</w:t>
            </w:r>
          </w:p>
        </w:tc>
        <w:tc>
          <w:tcPr>
            <w:tcW w:w="794" w:type="dxa"/>
            <w:noWrap/>
            <w:vAlign w:val="center"/>
            <w:hideMark/>
          </w:tcPr>
          <w:p w14:paraId="0C078F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23.1</w:t>
            </w:r>
          </w:p>
        </w:tc>
      </w:tr>
      <w:tr w:rsidR="009F2394" w:rsidRPr="008361E1" w14:paraId="7FA7260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8A5BF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11659</w:t>
            </w:r>
          </w:p>
        </w:tc>
        <w:tc>
          <w:tcPr>
            <w:tcW w:w="794" w:type="dxa"/>
            <w:vAlign w:val="center"/>
          </w:tcPr>
          <w:p w14:paraId="56F7DF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11662</w:t>
            </w:r>
          </w:p>
        </w:tc>
        <w:tc>
          <w:tcPr>
            <w:tcW w:w="624" w:type="dxa"/>
            <w:noWrap/>
            <w:vAlign w:val="center"/>
            <w:hideMark/>
          </w:tcPr>
          <w:p w14:paraId="7E3CEB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22FE4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26A77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23.1</w:t>
            </w:r>
          </w:p>
        </w:tc>
        <w:tc>
          <w:tcPr>
            <w:tcW w:w="794" w:type="dxa"/>
            <w:noWrap/>
            <w:vAlign w:val="center"/>
            <w:hideMark/>
          </w:tcPr>
          <w:p w14:paraId="4977453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15.0</w:t>
            </w:r>
          </w:p>
        </w:tc>
      </w:tr>
      <w:tr w:rsidR="009F2394" w:rsidRPr="008361E1" w14:paraId="1CE3247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6B48B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11662</w:t>
            </w:r>
          </w:p>
        </w:tc>
        <w:tc>
          <w:tcPr>
            <w:tcW w:w="794" w:type="dxa"/>
            <w:vAlign w:val="center"/>
          </w:tcPr>
          <w:p w14:paraId="10D265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11665</w:t>
            </w:r>
          </w:p>
        </w:tc>
        <w:tc>
          <w:tcPr>
            <w:tcW w:w="624" w:type="dxa"/>
            <w:noWrap/>
            <w:vAlign w:val="center"/>
            <w:hideMark/>
          </w:tcPr>
          <w:p w14:paraId="728467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C780C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4930F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15.0</w:t>
            </w:r>
          </w:p>
        </w:tc>
        <w:tc>
          <w:tcPr>
            <w:tcW w:w="794" w:type="dxa"/>
            <w:noWrap/>
            <w:vAlign w:val="center"/>
            <w:hideMark/>
          </w:tcPr>
          <w:p w14:paraId="18CA1D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15.0</w:t>
            </w:r>
          </w:p>
        </w:tc>
      </w:tr>
      <w:tr w:rsidR="009F2394" w:rsidRPr="008361E1" w14:paraId="055B3FA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F9BB8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11665</w:t>
            </w:r>
          </w:p>
        </w:tc>
        <w:tc>
          <w:tcPr>
            <w:tcW w:w="794" w:type="dxa"/>
            <w:vAlign w:val="center"/>
          </w:tcPr>
          <w:p w14:paraId="179CC2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11666</w:t>
            </w:r>
          </w:p>
        </w:tc>
        <w:tc>
          <w:tcPr>
            <w:tcW w:w="624" w:type="dxa"/>
            <w:noWrap/>
            <w:vAlign w:val="center"/>
            <w:hideMark/>
          </w:tcPr>
          <w:p w14:paraId="73CD3E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3E541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D1B01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15.0</w:t>
            </w:r>
          </w:p>
        </w:tc>
        <w:tc>
          <w:tcPr>
            <w:tcW w:w="794" w:type="dxa"/>
            <w:noWrap/>
            <w:vAlign w:val="center"/>
            <w:hideMark/>
          </w:tcPr>
          <w:p w14:paraId="001D76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18.1</w:t>
            </w:r>
          </w:p>
        </w:tc>
      </w:tr>
      <w:tr w:rsidR="009F2394" w:rsidRPr="008361E1" w14:paraId="2441B59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A6618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11666</w:t>
            </w:r>
          </w:p>
        </w:tc>
        <w:tc>
          <w:tcPr>
            <w:tcW w:w="794" w:type="dxa"/>
            <w:vAlign w:val="center"/>
          </w:tcPr>
          <w:p w14:paraId="41F881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11669</w:t>
            </w:r>
          </w:p>
        </w:tc>
        <w:tc>
          <w:tcPr>
            <w:tcW w:w="624" w:type="dxa"/>
            <w:noWrap/>
            <w:vAlign w:val="center"/>
            <w:hideMark/>
          </w:tcPr>
          <w:p w14:paraId="758DC0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A2061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75B60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18.1</w:t>
            </w:r>
          </w:p>
        </w:tc>
        <w:tc>
          <w:tcPr>
            <w:tcW w:w="794" w:type="dxa"/>
            <w:noWrap/>
            <w:vAlign w:val="center"/>
            <w:hideMark/>
          </w:tcPr>
          <w:p w14:paraId="778E2C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18.1</w:t>
            </w:r>
          </w:p>
        </w:tc>
      </w:tr>
      <w:tr w:rsidR="009F2394" w:rsidRPr="008361E1" w14:paraId="1870293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E0CD8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11669</w:t>
            </w:r>
          </w:p>
        </w:tc>
        <w:tc>
          <w:tcPr>
            <w:tcW w:w="794" w:type="dxa"/>
            <w:vAlign w:val="center"/>
          </w:tcPr>
          <w:p w14:paraId="5638B1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11671</w:t>
            </w:r>
          </w:p>
        </w:tc>
        <w:tc>
          <w:tcPr>
            <w:tcW w:w="624" w:type="dxa"/>
            <w:noWrap/>
            <w:vAlign w:val="center"/>
            <w:hideMark/>
          </w:tcPr>
          <w:p w14:paraId="5804C4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A0120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84ECD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18.1</w:t>
            </w:r>
          </w:p>
        </w:tc>
        <w:tc>
          <w:tcPr>
            <w:tcW w:w="794" w:type="dxa"/>
            <w:noWrap/>
            <w:vAlign w:val="center"/>
            <w:hideMark/>
          </w:tcPr>
          <w:p w14:paraId="721E88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13.6</w:t>
            </w:r>
          </w:p>
        </w:tc>
      </w:tr>
      <w:tr w:rsidR="009F2394" w:rsidRPr="008361E1" w14:paraId="7465522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E97D7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11671</w:t>
            </w:r>
          </w:p>
        </w:tc>
        <w:tc>
          <w:tcPr>
            <w:tcW w:w="794" w:type="dxa"/>
            <w:vAlign w:val="center"/>
          </w:tcPr>
          <w:p w14:paraId="157E31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11674</w:t>
            </w:r>
          </w:p>
        </w:tc>
        <w:tc>
          <w:tcPr>
            <w:tcW w:w="624" w:type="dxa"/>
            <w:noWrap/>
            <w:vAlign w:val="center"/>
            <w:hideMark/>
          </w:tcPr>
          <w:p w14:paraId="2549E9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F94A3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43E04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13.6</w:t>
            </w:r>
          </w:p>
        </w:tc>
        <w:tc>
          <w:tcPr>
            <w:tcW w:w="794" w:type="dxa"/>
            <w:noWrap/>
            <w:vAlign w:val="center"/>
            <w:hideMark/>
          </w:tcPr>
          <w:p w14:paraId="7A4CEE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13.6</w:t>
            </w:r>
          </w:p>
        </w:tc>
      </w:tr>
      <w:tr w:rsidR="009F2394" w:rsidRPr="008361E1" w14:paraId="54A5440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0E676E"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11674</w:t>
            </w:r>
          </w:p>
        </w:tc>
        <w:tc>
          <w:tcPr>
            <w:tcW w:w="794" w:type="dxa"/>
            <w:vAlign w:val="center"/>
          </w:tcPr>
          <w:p w14:paraId="39A2D4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11680</w:t>
            </w:r>
          </w:p>
        </w:tc>
        <w:tc>
          <w:tcPr>
            <w:tcW w:w="624" w:type="dxa"/>
            <w:noWrap/>
            <w:vAlign w:val="center"/>
          </w:tcPr>
          <w:p w14:paraId="36B0E8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3BE1DE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632165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13.6</w:t>
            </w:r>
          </w:p>
        </w:tc>
        <w:tc>
          <w:tcPr>
            <w:tcW w:w="794" w:type="dxa"/>
            <w:noWrap/>
            <w:vAlign w:val="center"/>
          </w:tcPr>
          <w:p w14:paraId="134B8E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19.4</w:t>
            </w:r>
          </w:p>
        </w:tc>
      </w:tr>
      <w:tr w:rsidR="009F2394" w:rsidRPr="008361E1" w14:paraId="1BF3F0F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2F5705"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11680</w:t>
            </w:r>
          </w:p>
        </w:tc>
        <w:tc>
          <w:tcPr>
            <w:tcW w:w="794" w:type="dxa"/>
            <w:vAlign w:val="center"/>
          </w:tcPr>
          <w:p w14:paraId="2A2A47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11684</w:t>
            </w:r>
          </w:p>
        </w:tc>
        <w:tc>
          <w:tcPr>
            <w:tcW w:w="624" w:type="dxa"/>
            <w:noWrap/>
            <w:vAlign w:val="center"/>
          </w:tcPr>
          <w:p w14:paraId="330742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388029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27BA75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19.4</w:t>
            </w:r>
          </w:p>
        </w:tc>
        <w:tc>
          <w:tcPr>
            <w:tcW w:w="794" w:type="dxa"/>
            <w:noWrap/>
            <w:vAlign w:val="center"/>
          </w:tcPr>
          <w:p w14:paraId="374CE4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19.4</w:t>
            </w:r>
          </w:p>
        </w:tc>
      </w:tr>
      <w:tr w:rsidR="009F2394" w:rsidRPr="008361E1" w14:paraId="4134542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6FD39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11684</w:t>
            </w:r>
          </w:p>
        </w:tc>
        <w:tc>
          <w:tcPr>
            <w:tcW w:w="794" w:type="dxa"/>
            <w:vAlign w:val="center"/>
          </w:tcPr>
          <w:p w14:paraId="75148F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11687</w:t>
            </w:r>
          </w:p>
        </w:tc>
        <w:tc>
          <w:tcPr>
            <w:tcW w:w="624" w:type="dxa"/>
            <w:noWrap/>
            <w:vAlign w:val="center"/>
            <w:hideMark/>
          </w:tcPr>
          <w:p w14:paraId="30DDD7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99312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A3CD9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19.4</w:t>
            </w:r>
          </w:p>
        </w:tc>
        <w:tc>
          <w:tcPr>
            <w:tcW w:w="794" w:type="dxa"/>
            <w:noWrap/>
            <w:vAlign w:val="center"/>
            <w:hideMark/>
          </w:tcPr>
          <w:p w14:paraId="7B63DD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11.5</w:t>
            </w:r>
          </w:p>
        </w:tc>
      </w:tr>
      <w:tr w:rsidR="009F2394" w:rsidRPr="008361E1" w14:paraId="02023F6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8D5D4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11687</w:t>
            </w:r>
          </w:p>
        </w:tc>
        <w:tc>
          <w:tcPr>
            <w:tcW w:w="794" w:type="dxa"/>
            <w:vAlign w:val="center"/>
          </w:tcPr>
          <w:p w14:paraId="3D3FF8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11690</w:t>
            </w:r>
          </w:p>
        </w:tc>
        <w:tc>
          <w:tcPr>
            <w:tcW w:w="624" w:type="dxa"/>
            <w:noWrap/>
            <w:vAlign w:val="center"/>
            <w:hideMark/>
          </w:tcPr>
          <w:p w14:paraId="5A322D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1FB03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5D109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11.5</w:t>
            </w:r>
          </w:p>
        </w:tc>
        <w:tc>
          <w:tcPr>
            <w:tcW w:w="794" w:type="dxa"/>
            <w:noWrap/>
            <w:vAlign w:val="center"/>
            <w:hideMark/>
          </w:tcPr>
          <w:p w14:paraId="5F6D5F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11.5</w:t>
            </w:r>
          </w:p>
        </w:tc>
      </w:tr>
      <w:tr w:rsidR="009F2394" w:rsidRPr="008361E1" w14:paraId="2611F35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462D4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11690</w:t>
            </w:r>
          </w:p>
        </w:tc>
        <w:tc>
          <w:tcPr>
            <w:tcW w:w="794" w:type="dxa"/>
            <w:vAlign w:val="center"/>
          </w:tcPr>
          <w:p w14:paraId="3E43C9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11694</w:t>
            </w:r>
          </w:p>
        </w:tc>
        <w:tc>
          <w:tcPr>
            <w:tcW w:w="624" w:type="dxa"/>
            <w:noWrap/>
            <w:vAlign w:val="center"/>
            <w:hideMark/>
          </w:tcPr>
          <w:p w14:paraId="499F83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78EFF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3E016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11.5</w:t>
            </w:r>
          </w:p>
        </w:tc>
        <w:tc>
          <w:tcPr>
            <w:tcW w:w="794" w:type="dxa"/>
            <w:noWrap/>
            <w:vAlign w:val="center"/>
            <w:hideMark/>
          </w:tcPr>
          <w:p w14:paraId="16C531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A62C13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B1BFC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11694</w:t>
            </w:r>
          </w:p>
        </w:tc>
        <w:tc>
          <w:tcPr>
            <w:tcW w:w="794" w:type="dxa"/>
            <w:vAlign w:val="center"/>
          </w:tcPr>
          <w:p w14:paraId="531707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11830</w:t>
            </w:r>
          </w:p>
        </w:tc>
        <w:tc>
          <w:tcPr>
            <w:tcW w:w="624" w:type="dxa"/>
            <w:noWrap/>
            <w:vAlign w:val="center"/>
            <w:hideMark/>
          </w:tcPr>
          <w:p w14:paraId="35816A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0DE83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37882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126D9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CE2E9E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9B128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11830</w:t>
            </w:r>
          </w:p>
        </w:tc>
        <w:tc>
          <w:tcPr>
            <w:tcW w:w="794" w:type="dxa"/>
            <w:vAlign w:val="center"/>
          </w:tcPr>
          <w:p w14:paraId="4D21A9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11842</w:t>
            </w:r>
          </w:p>
        </w:tc>
        <w:tc>
          <w:tcPr>
            <w:tcW w:w="624" w:type="dxa"/>
            <w:noWrap/>
            <w:vAlign w:val="center"/>
            <w:hideMark/>
          </w:tcPr>
          <w:p w14:paraId="1F649D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207D6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1C99D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E9E60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34.9</w:t>
            </w:r>
          </w:p>
        </w:tc>
      </w:tr>
      <w:tr w:rsidR="009F2394" w:rsidRPr="008361E1" w14:paraId="3843E94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335BB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11842</w:t>
            </w:r>
          </w:p>
        </w:tc>
        <w:tc>
          <w:tcPr>
            <w:tcW w:w="794" w:type="dxa"/>
            <w:vAlign w:val="center"/>
          </w:tcPr>
          <w:p w14:paraId="15535D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11845</w:t>
            </w:r>
          </w:p>
        </w:tc>
        <w:tc>
          <w:tcPr>
            <w:tcW w:w="624" w:type="dxa"/>
            <w:noWrap/>
            <w:vAlign w:val="center"/>
            <w:hideMark/>
          </w:tcPr>
          <w:p w14:paraId="3A2ED4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1A851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13AB0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34.9</w:t>
            </w:r>
          </w:p>
        </w:tc>
        <w:tc>
          <w:tcPr>
            <w:tcW w:w="794" w:type="dxa"/>
            <w:noWrap/>
            <w:vAlign w:val="center"/>
            <w:hideMark/>
          </w:tcPr>
          <w:p w14:paraId="6393CD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34.9</w:t>
            </w:r>
          </w:p>
        </w:tc>
      </w:tr>
      <w:tr w:rsidR="009F2394" w:rsidRPr="008361E1" w14:paraId="1E5A52F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05A5D6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11845</w:t>
            </w:r>
          </w:p>
        </w:tc>
        <w:tc>
          <w:tcPr>
            <w:tcW w:w="794" w:type="dxa"/>
            <w:vAlign w:val="center"/>
          </w:tcPr>
          <w:p w14:paraId="45BE33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11848</w:t>
            </w:r>
          </w:p>
        </w:tc>
        <w:tc>
          <w:tcPr>
            <w:tcW w:w="624" w:type="dxa"/>
            <w:noWrap/>
            <w:vAlign w:val="center"/>
            <w:hideMark/>
          </w:tcPr>
          <w:p w14:paraId="2CC006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DCF9C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0B700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34.9</w:t>
            </w:r>
          </w:p>
        </w:tc>
        <w:tc>
          <w:tcPr>
            <w:tcW w:w="794" w:type="dxa"/>
            <w:noWrap/>
            <w:vAlign w:val="center"/>
            <w:hideMark/>
          </w:tcPr>
          <w:p w14:paraId="078BEE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27.9</w:t>
            </w:r>
          </w:p>
        </w:tc>
      </w:tr>
      <w:tr w:rsidR="009F2394" w:rsidRPr="008361E1" w14:paraId="74A9AAA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2CC02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11848</w:t>
            </w:r>
          </w:p>
        </w:tc>
        <w:tc>
          <w:tcPr>
            <w:tcW w:w="794" w:type="dxa"/>
            <w:vAlign w:val="center"/>
          </w:tcPr>
          <w:p w14:paraId="71D47D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11851</w:t>
            </w:r>
          </w:p>
        </w:tc>
        <w:tc>
          <w:tcPr>
            <w:tcW w:w="624" w:type="dxa"/>
            <w:noWrap/>
            <w:vAlign w:val="center"/>
            <w:hideMark/>
          </w:tcPr>
          <w:p w14:paraId="7FD165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F23F7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1D3DB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27.9</w:t>
            </w:r>
          </w:p>
        </w:tc>
        <w:tc>
          <w:tcPr>
            <w:tcW w:w="794" w:type="dxa"/>
            <w:noWrap/>
            <w:vAlign w:val="center"/>
            <w:hideMark/>
          </w:tcPr>
          <w:p w14:paraId="779D9D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27.9</w:t>
            </w:r>
          </w:p>
        </w:tc>
      </w:tr>
      <w:tr w:rsidR="009F2394" w:rsidRPr="008361E1" w14:paraId="2A8FB15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04D4B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11851</w:t>
            </w:r>
          </w:p>
        </w:tc>
        <w:tc>
          <w:tcPr>
            <w:tcW w:w="794" w:type="dxa"/>
            <w:vAlign w:val="center"/>
          </w:tcPr>
          <w:p w14:paraId="506110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11858</w:t>
            </w:r>
          </w:p>
        </w:tc>
        <w:tc>
          <w:tcPr>
            <w:tcW w:w="624" w:type="dxa"/>
            <w:noWrap/>
            <w:vAlign w:val="center"/>
            <w:hideMark/>
          </w:tcPr>
          <w:p w14:paraId="36BC21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A6049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AFF42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27.9</w:t>
            </w:r>
          </w:p>
        </w:tc>
        <w:tc>
          <w:tcPr>
            <w:tcW w:w="794" w:type="dxa"/>
            <w:noWrap/>
            <w:vAlign w:val="center"/>
            <w:hideMark/>
          </w:tcPr>
          <w:p w14:paraId="7D9DD2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43.7</w:t>
            </w:r>
          </w:p>
        </w:tc>
      </w:tr>
      <w:tr w:rsidR="009F2394" w:rsidRPr="008361E1" w14:paraId="0701C3F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92F2B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11858</w:t>
            </w:r>
          </w:p>
        </w:tc>
        <w:tc>
          <w:tcPr>
            <w:tcW w:w="794" w:type="dxa"/>
            <w:vAlign w:val="center"/>
          </w:tcPr>
          <w:p w14:paraId="5175C1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11861</w:t>
            </w:r>
          </w:p>
        </w:tc>
        <w:tc>
          <w:tcPr>
            <w:tcW w:w="624" w:type="dxa"/>
            <w:noWrap/>
            <w:vAlign w:val="center"/>
            <w:hideMark/>
          </w:tcPr>
          <w:p w14:paraId="2D92EA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83A16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78781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43.7</w:t>
            </w:r>
          </w:p>
        </w:tc>
        <w:tc>
          <w:tcPr>
            <w:tcW w:w="794" w:type="dxa"/>
            <w:noWrap/>
            <w:vAlign w:val="center"/>
            <w:hideMark/>
          </w:tcPr>
          <w:p w14:paraId="54882B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43.7</w:t>
            </w:r>
          </w:p>
        </w:tc>
      </w:tr>
      <w:tr w:rsidR="009F2394" w:rsidRPr="008361E1" w14:paraId="539CB45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C8260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11861</w:t>
            </w:r>
          </w:p>
        </w:tc>
        <w:tc>
          <w:tcPr>
            <w:tcW w:w="794" w:type="dxa"/>
            <w:vAlign w:val="center"/>
          </w:tcPr>
          <w:p w14:paraId="3E6712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11865</w:t>
            </w:r>
          </w:p>
        </w:tc>
        <w:tc>
          <w:tcPr>
            <w:tcW w:w="624" w:type="dxa"/>
            <w:noWrap/>
            <w:vAlign w:val="center"/>
            <w:hideMark/>
          </w:tcPr>
          <w:p w14:paraId="134D5B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9CE25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47F2C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43.7</w:t>
            </w:r>
          </w:p>
        </w:tc>
        <w:tc>
          <w:tcPr>
            <w:tcW w:w="794" w:type="dxa"/>
            <w:noWrap/>
            <w:vAlign w:val="center"/>
            <w:hideMark/>
          </w:tcPr>
          <w:p w14:paraId="6DDD08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32.1</w:t>
            </w:r>
          </w:p>
        </w:tc>
      </w:tr>
      <w:tr w:rsidR="009F2394" w:rsidRPr="008361E1" w14:paraId="75F5DCB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BFB90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11865</w:t>
            </w:r>
          </w:p>
        </w:tc>
        <w:tc>
          <w:tcPr>
            <w:tcW w:w="794" w:type="dxa"/>
            <w:vAlign w:val="center"/>
          </w:tcPr>
          <w:p w14:paraId="7F2A6E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11868</w:t>
            </w:r>
          </w:p>
        </w:tc>
        <w:tc>
          <w:tcPr>
            <w:tcW w:w="624" w:type="dxa"/>
            <w:noWrap/>
            <w:vAlign w:val="center"/>
            <w:hideMark/>
          </w:tcPr>
          <w:p w14:paraId="19CBE1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D9BA4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6FAC4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32.1</w:t>
            </w:r>
          </w:p>
        </w:tc>
        <w:tc>
          <w:tcPr>
            <w:tcW w:w="794" w:type="dxa"/>
            <w:noWrap/>
            <w:vAlign w:val="center"/>
            <w:hideMark/>
          </w:tcPr>
          <w:p w14:paraId="2D3F71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32.1</w:t>
            </w:r>
          </w:p>
        </w:tc>
      </w:tr>
      <w:tr w:rsidR="009F2394" w:rsidRPr="008361E1" w14:paraId="407B030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22168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11868</w:t>
            </w:r>
          </w:p>
        </w:tc>
        <w:tc>
          <w:tcPr>
            <w:tcW w:w="794" w:type="dxa"/>
            <w:vAlign w:val="center"/>
          </w:tcPr>
          <w:p w14:paraId="5AC7FB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11873</w:t>
            </w:r>
          </w:p>
        </w:tc>
        <w:tc>
          <w:tcPr>
            <w:tcW w:w="624" w:type="dxa"/>
            <w:noWrap/>
            <w:vAlign w:val="center"/>
            <w:hideMark/>
          </w:tcPr>
          <w:p w14:paraId="450C68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804DA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D42A9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32.1</w:t>
            </w:r>
          </w:p>
        </w:tc>
        <w:tc>
          <w:tcPr>
            <w:tcW w:w="794" w:type="dxa"/>
            <w:noWrap/>
            <w:vAlign w:val="center"/>
            <w:hideMark/>
          </w:tcPr>
          <w:p w14:paraId="4174FF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12.4</w:t>
            </w:r>
          </w:p>
        </w:tc>
      </w:tr>
      <w:tr w:rsidR="009F2394" w:rsidRPr="008361E1" w14:paraId="2704649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2F22F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11873</w:t>
            </w:r>
          </w:p>
        </w:tc>
        <w:tc>
          <w:tcPr>
            <w:tcW w:w="794" w:type="dxa"/>
            <w:vAlign w:val="center"/>
          </w:tcPr>
          <w:p w14:paraId="0D5D43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11880</w:t>
            </w:r>
          </w:p>
        </w:tc>
        <w:tc>
          <w:tcPr>
            <w:tcW w:w="624" w:type="dxa"/>
            <w:noWrap/>
            <w:vAlign w:val="center"/>
            <w:hideMark/>
          </w:tcPr>
          <w:p w14:paraId="4DEA19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8E27F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44041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12.4</w:t>
            </w:r>
          </w:p>
        </w:tc>
        <w:tc>
          <w:tcPr>
            <w:tcW w:w="794" w:type="dxa"/>
            <w:noWrap/>
            <w:vAlign w:val="center"/>
            <w:hideMark/>
          </w:tcPr>
          <w:p w14:paraId="000DA8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12.4</w:t>
            </w:r>
          </w:p>
        </w:tc>
      </w:tr>
      <w:tr w:rsidR="009F2394" w:rsidRPr="008361E1" w14:paraId="205C4B4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932D9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11880</w:t>
            </w:r>
          </w:p>
        </w:tc>
        <w:tc>
          <w:tcPr>
            <w:tcW w:w="794" w:type="dxa"/>
            <w:vAlign w:val="center"/>
          </w:tcPr>
          <w:p w14:paraId="1F4938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11884</w:t>
            </w:r>
          </w:p>
        </w:tc>
        <w:tc>
          <w:tcPr>
            <w:tcW w:w="624" w:type="dxa"/>
            <w:noWrap/>
            <w:vAlign w:val="center"/>
            <w:hideMark/>
          </w:tcPr>
          <w:p w14:paraId="56F718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06CC8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866C1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12.4</w:t>
            </w:r>
          </w:p>
        </w:tc>
        <w:tc>
          <w:tcPr>
            <w:tcW w:w="794" w:type="dxa"/>
            <w:noWrap/>
            <w:vAlign w:val="center"/>
            <w:hideMark/>
          </w:tcPr>
          <w:p w14:paraId="2914DC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B6F601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BFE94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11884</w:t>
            </w:r>
          </w:p>
        </w:tc>
        <w:tc>
          <w:tcPr>
            <w:tcW w:w="794" w:type="dxa"/>
            <w:vAlign w:val="center"/>
          </w:tcPr>
          <w:p w14:paraId="506471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12054</w:t>
            </w:r>
          </w:p>
        </w:tc>
        <w:tc>
          <w:tcPr>
            <w:tcW w:w="624" w:type="dxa"/>
            <w:noWrap/>
            <w:vAlign w:val="center"/>
            <w:hideMark/>
          </w:tcPr>
          <w:p w14:paraId="385D64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1E5AE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36E39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68E48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060FDD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C5F06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12054</w:t>
            </w:r>
          </w:p>
        </w:tc>
        <w:tc>
          <w:tcPr>
            <w:tcW w:w="794" w:type="dxa"/>
            <w:vAlign w:val="center"/>
          </w:tcPr>
          <w:p w14:paraId="36A473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12064</w:t>
            </w:r>
          </w:p>
        </w:tc>
        <w:tc>
          <w:tcPr>
            <w:tcW w:w="624" w:type="dxa"/>
            <w:noWrap/>
            <w:vAlign w:val="center"/>
            <w:hideMark/>
          </w:tcPr>
          <w:p w14:paraId="5DDE15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BE726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DC729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C7F07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14.7</w:t>
            </w:r>
          </w:p>
        </w:tc>
      </w:tr>
      <w:tr w:rsidR="009F2394" w:rsidRPr="008361E1" w14:paraId="5C66131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F832D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12064</w:t>
            </w:r>
          </w:p>
        </w:tc>
        <w:tc>
          <w:tcPr>
            <w:tcW w:w="794" w:type="dxa"/>
            <w:vAlign w:val="center"/>
          </w:tcPr>
          <w:p w14:paraId="73C46D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12067</w:t>
            </w:r>
          </w:p>
        </w:tc>
        <w:tc>
          <w:tcPr>
            <w:tcW w:w="624" w:type="dxa"/>
            <w:noWrap/>
            <w:vAlign w:val="center"/>
            <w:hideMark/>
          </w:tcPr>
          <w:p w14:paraId="51A3F5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A0C42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35B31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14.7</w:t>
            </w:r>
          </w:p>
        </w:tc>
        <w:tc>
          <w:tcPr>
            <w:tcW w:w="794" w:type="dxa"/>
            <w:noWrap/>
            <w:vAlign w:val="center"/>
            <w:hideMark/>
          </w:tcPr>
          <w:p w14:paraId="3C8885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14.7</w:t>
            </w:r>
          </w:p>
        </w:tc>
      </w:tr>
      <w:tr w:rsidR="009F2394" w:rsidRPr="008361E1" w14:paraId="7EBAFD8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F7A72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12067</w:t>
            </w:r>
          </w:p>
        </w:tc>
        <w:tc>
          <w:tcPr>
            <w:tcW w:w="794" w:type="dxa"/>
            <w:vAlign w:val="center"/>
          </w:tcPr>
          <w:p w14:paraId="01D58E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12072</w:t>
            </w:r>
          </w:p>
        </w:tc>
        <w:tc>
          <w:tcPr>
            <w:tcW w:w="624" w:type="dxa"/>
            <w:noWrap/>
            <w:vAlign w:val="center"/>
            <w:hideMark/>
          </w:tcPr>
          <w:p w14:paraId="78CDF7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0AB45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5949E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14.7</w:t>
            </w:r>
          </w:p>
        </w:tc>
        <w:tc>
          <w:tcPr>
            <w:tcW w:w="794" w:type="dxa"/>
            <w:noWrap/>
            <w:vAlign w:val="center"/>
            <w:hideMark/>
          </w:tcPr>
          <w:p w14:paraId="019CFD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65E69F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9DF1E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12072</w:t>
            </w:r>
          </w:p>
        </w:tc>
        <w:tc>
          <w:tcPr>
            <w:tcW w:w="794" w:type="dxa"/>
            <w:vAlign w:val="center"/>
          </w:tcPr>
          <w:p w14:paraId="5456DF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12075</w:t>
            </w:r>
          </w:p>
        </w:tc>
        <w:tc>
          <w:tcPr>
            <w:tcW w:w="624" w:type="dxa"/>
            <w:noWrap/>
            <w:vAlign w:val="center"/>
            <w:hideMark/>
          </w:tcPr>
          <w:p w14:paraId="23B99F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320D8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E21D2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28BC0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E9F240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14614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12075</w:t>
            </w:r>
          </w:p>
        </w:tc>
        <w:tc>
          <w:tcPr>
            <w:tcW w:w="794" w:type="dxa"/>
            <w:vAlign w:val="center"/>
          </w:tcPr>
          <w:p w14:paraId="2BE4C9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12079</w:t>
            </w:r>
          </w:p>
        </w:tc>
        <w:tc>
          <w:tcPr>
            <w:tcW w:w="624" w:type="dxa"/>
            <w:noWrap/>
            <w:vAlign w:val="center"/>
            <w:hideMark/>
          </w:tcPr>
          <w:p w14:paraId="030931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2B558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21A88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EEBFE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13.8</w:t>
            </w:r>
          </w:p>
        </w:tc>
      </w:tr>
      <w:tr w:rsidR="009F2394" w:rsidRPr="008361E1" w14:paraId="0A65F49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363C9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12079</w:t>
            </w:r>
          </w:p>
        </w:tc>
        <w:tc>
          <w:tcPr>
            <w:tcW w:w="794" w:type="dxa"/>
            <w:vAlign w:val="center"/>
          </w:tcPr>
          <w:p w14:paraId="6DC060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12082</w:t>
            </w:r>
          </w:p>
        </w:tc>
        <w:tc>
          <w:tcPr>
            <w:tcW w:w="624" w:type="dxa"/>
            <w:noWrap/>
            <w:vAlign w:val="center"/>
            <w:hideMark/>
          </w:tcPr>
          <w:p w14:paraId="085425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F22A2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ECDB8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13.8</w:t>
            </w:r>
          </w:p>
        </w:tc>
        <w:tc>
          <w:tcPr>
            <w:tcW w:w="794" w:type="dxa"/>
            <w:noWrap/>
            <w:vAlign w:val="center"/>
            <w:hideMark/>
          </w:tcPr>
          <w:p w14:paraId="05362C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13.8</w:t>
            </w:r>
          </w:p>
        </w:tc>
      </w:tr>
      <w:tr w:rsidR="009F2394" w:rsidRPr="008361E1" w14:paraId="58CD64C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63ECD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12082</w:t>
            </w:r>
          </w:p>
        </w:tc>
        <w:tc>
          <w:tcPr>
            <w:tcW w:w="794" w:type="dxa"/>
            <w:vAlign w:val="center"/>
          </w:tcPr>
          <w:p w14:paraId="0881B4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12086</w:t>
            </w:r>
          </w:p>
        </w:tc>
        <w:tc>
          <w:tcPr>
            <w:tcW w:w="624" w:type="dxa"/>
            <w:noWrap/>
            <w:vAlign w:val="center"/>
            <w:hideMark/>
          </w:tcPr>
          <w:p w14:paraId="72EC9A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A0109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4D1DB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13.8</w:t>
            </w:r>
          </w:p>
        </w:tc>
        <w:tc>
          <w:tcPr>
            <w:tcW w:w="794" w:type="dxa"/>
            <w:noWrap/>
            <w:vAlign w:val="center"/>
            <w:hideMark/>
          </w:tcPr>
          <w:p w14:paraId="51EEFF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6A6E53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A05A3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12086</w:t>
            </w:r>
          </w:p>
        </w:tc>
        <w:tc>
          <w:tcPr>
            <w:tcW w:w="794" w:type="dxa"/>
            <w:vAlign w:val="center"/>
          </w:tcPr>
          <w:p w14:paraId="54B10E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12096</w:t>
            </w:r>
          </w:p>
        </w:tc>
        <w:tc>
          <w:tcPr>
            <w:tcW w:w="624" w:type="dxa"/>
            <w:noWrap/>
            <w:vAlign w:val="center"/>
            <w:hideMark/>
          </w:tcPr>
          <w:p w14:paraId="2788F2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BBE5F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617551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CD732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1CEC01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B49BD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12096</w:t>
            </w:r>
          </w:p>
        </w:tc>
        <w:tc>
          <w:tcPr>
            <w:tcW w:w="794" w:type="dxa"/>
            <w:vAlign w:val="center"/>
          </w:tcPr>
          <w:p w14:paraId="7ACB62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12100</w:t>
            </w:r>
          </w:p>
        </w:tc>
        <w:tc>
          <w:tcPr>
            <w:tcW w:w="624" w:type="dxa"/>
            <w:noWrap/>
            <w:vAlign w:val="center"/>
            <w:hideMark/>
          </w:tcPr>
          <w:p w14:paraId="679512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CF7D8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B3744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25995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12.4</w:t>
            </w:r>
          </w:p>
        </w:tc>
      </w:tr>
      <w:tr w:rsidR="009F2394" w:rsidRPr="008361E1" w14:paraId="036EFFC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AC3AC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12100</w:t>
            </w:r>
          </w:p>
        </w:tc>
        <w:tc>
          <w:tcPr>
            <w:tcW w:w="794" w:type="dxa"/>
            <w:vAlign w:val="center"/>
          </w:tcPr>
          <w:p w14:paraId="7158B2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12103</w:t>
            </w:r>
          </w:p>
        </w:tc>
        <w:tc>
          <w:tcPr>
            <w:tcW w:w="624" w:type="dxa"/>
            <w:noWrap/>
            <w:vAlign w:val="center"/>
            <w:hideMark/>
          </w:tcPr>
          <w:p w14:paraId="72C0CA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92263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74797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12.4</w:t>
            </w:r>
          </w:p>
        </w:tc>
        <w:tc>
          <w:tcPr>
            <w:tcW w:w="794" w:type="dxa"/>
            <w:noWrap/>
            <w:vAlign w:val="center"/>
            <w:hideMark/>
          </w:tcPr>
          <w:p w14:paraId="407C81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12.4</w:t>
            </w:r>
          </w:p>
        </w:tc>
      </w:tr>
      <w:tr w:rsidR="009F2394" w:rsidRPr="008361E1" w14:paraId="74F24C5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57300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12103</w:t>
            </w:r>
          </w:p>
        </w:tc>
        <w:tc>
          <w:tcPr>
            <w:tcW w:w="794" w:type="dxa"/>
            <w:vAlign w:val="center"/>
          </w:tcPr>
          <w:p w14:paraId="2FDAB2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12106</w:t>
            </w:r>
          </w:p>
        </w:tc>
        <w:tc>
          <w:tcPr>
            <w:tcW w:w="624" w:type="dxa"/>
            <w:noWrap/>
            <w:vAlign w:val="center"/>
            <w:hideMark/>
          </w:tcPr>
          <w:p w14:paraId="74061F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A0453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2F575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12.4</w:t>
            </w:r>
          </w:p>
        </w:tc>
        <w:tc>
          <w:tcPr>
            <w:tcW w:w="794" w:type="dxa"/>
            <w:noWrap/>
            <w:vAlign w:val="center"/>
            <w:hideMark/>
          </w:tcPr>
          <w:p w14:paraId="1DA599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FCAAE8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683D5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12106</w:t>
            </w:r>
          </w:p>
        </w:tc>
        <w:tc>
          <w:tcPr>
            <w:tcW w:w="794" w:type="dxa"/>
            <w:vAlign w:val="center"/>
          </w:tcPr>
          <w:p w14:paraId="500502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12124</w:t>
            </w:r>
          </w:p>
        </w:tc>
        <w:tc>
          <w:tcPr>
            <w:tcW w:w="624" w:type="dxa"/>
            <w:noWrap/>
            <w:vAlign w:val="center"/>
            <w:hideMark/>
          </w:tcPr>
          <w:p w14:paraId="6B3BCE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06214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7DBA5A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11EA5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056058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95D51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12124</w:t>
            </w:r>
          </w:p>
        </w:tc>
        <w:tc>
          <w:tcPr>
            <w:tcW w:w="794" w:type="dxa"/>
            <w:vAlign w:val="center"/>
          </w:tcPr>
          <w:p w14:paraId="581CDD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12129</w:t>
            </w:r>
          </w:p>
        </w:tc>
        <w:tc>
          <w:tcPr>
            <w:tcW w:w="624" w:type="dxa"/>
            <w:noWrap/>
            <w:vAlign w:val="center"/>
            <w:hideMark/>
          </w:tcPr>
          <w:p w14:paraId="6659F6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446C3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9BDDF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42667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18.7</w:t>
            </w:r>
          </w:p>
        </w:tc>
      </w:tr>
      <w:tr w:rsidR="009F2394" w:rsidRPr="008361E1" w14:paraId="3E7F6E5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1E34D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12129</w:t>
            </w:r>
          </w:p>
        </w:tc>
        <w:tc>
          <w:tcPr>
            <w:tcW w:w="794" w:type="dxa"/>
            <w:vAlign w:val="center"/>
          </w:tcPr>
          <w:p w14:paraId="64DD72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12132</w:t>
            </w:r>
          </w:p>
        </w:tc>
        <w:tc>
          <w:tcPr>
            <w:tcW w:w="624" w:type="dxa"/>
            <w:noWrap/>
            <w:vAlign w:val="center"/>
            <w:hideMark/>
          </w:tcPr>
          <w:p w14:paraId="1E7979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53DF9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5A7F5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18.7</w:t>
            </w:r>
          </w:p>
        </w:tc>
        <w:tc>
          <w:tcPr>
            <w:tcW w:w="794" w:type="dxa"/>
            <w:noWrap/>
            <w:vAlign w:val="center"/>
            <w:hideMark/>
          </w:tcPr>
          <w:p w14:paraId="37792B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18.7</w:t>
            </w:r>
          </w:p>
        </w:tc>
      </w:tr>
      <w:tr w:rsidR="009F2394" w:rsidRPr="008361E1" w14:paraId="2864395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B89DA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12132</w:t>
            </w:r>
          </w:p>
        </w:tc>
        <w:tc>
          <w:tcPr>
            <w:tcW w:w="794" w:type="dxa"/>
            <w:vAlign w:val="center"/>
          </w:tcPr>
          <w:p w14:paraId="7A84E3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12140</w:t>
            </w:r>
          </w:p>
        </w:tc>
        <w:tc>
          <w:tcPr>
            <w:tcW w:w="624" w:type="dxa"/>
            <w:noWrap/>
            <w:vAlign w:val="center"/>
            <w:hideMark/>
          </w:tcPr>
          <w:p w14:paraId="57105C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9BE89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D9E3A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18.7</w:t>
            </w:r>
          </w:p>
        </w:tc>
        <w:tc>
          <w:tcPr>
            <w:tcW w:w="794" w:type="dxa"/>
            <w:noWrap/>
            <w:vAlign w:val="center"/>
            <w:hideMark/>
          </w:tcPr>
          <w:p w14:paraId="0A2AD6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51AA25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F8007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12140</w:t>
            </w:r>
          </w:p>
        </w:tc>
        <w:tc>
          <w:tcPr>
            <w:tcW w:w="794" w:type="dxa"/>
            <w:vAlign w:val="center"/>
          </w:tcPr>
          <w:p w14:paraId="7037A5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12173</w:t>
            </w:r>
          </w:p>
        </w:tc>
        <w:tc>
          <w:tcPr>
            <w:tcW w:w="624" w:type="dxa"/>
            <w:noWrap/>
            <w:vAlign w:val="center"/>
            <w:hideMark/>
          </w:tcPr>
          <w:p w14:paraId="21CF8E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28BEA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CB761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21D322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E988AA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D2D41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12173</w:t>
            </w:r>
          </w:p>
        </w:tc>
        <w:tc>
          <w:tcPr>
            <w:tcW w:w="794" w:type="dxa"/>
            <w:vAlign w:val="center"/>
          </w:tcPr>
          <w:p w14:paraId="681EA9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12178</w:t>
            </w:r>
          </w:p>
        </w:tc>
        <w:tc>
          <w:tcPr>
            <w:tcW w:w="624" w:type="dxa"/>
            <w:noWrap/>
            <w:vAlign w:val="center"/>
            <w:hideMark/>
          </w:tcPr>
          <w:p w14:paraId="7B4760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C489C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897E8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6B9BD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18.4</w:t>
            </w:r>
          </w:p>
        </w:tc>
      </w:tr>
      <w:tr w:rsidR="009F2394" w:rsidRPr="008361E1" w14:paraId="0F3A4E1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0CEED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12178</w:t>
            </w:r>
          </w:p>
        </w:tc>
        <w:tc>
          <w:tcPr>
            <w:tcW w:w="794" w:type="dxa"/>
            <w:vAlign w:val="center"/>
          </w:tcPr>
          <w:p w14:paraId="14332F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12181</w:t>
            </w:r>
          </w:p>
        </w:tc>
        <w:tc>
          <w:tcPr>
            <w:tcW w:w="624" w:type="dxa"/>
            <w:noWrap/>
            <w:vAlign w:val="center"/>
            <w:hideMark/>
          </w:tcPr>
          <w:p w14:paraId="0A9F1A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4B8F7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70212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18.4</w:t>
            </w:r>
          </w:p>
        </w:tc>
        <w:tc>
          <w:tcPr>
            <w:tcW w:w="794" w:type="dxa"/>
            <w:noWrap/>
            <w:vAlign w:val="center"/>
            <w:hideMark/>
          </w:tcPr>
          <w:p w14:paraId="45920E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18.4</w:t>
            </w:r>
          </w:p>
        </w:tc>
      </w:tr>
      <w:tr w:rsidR="009F2394" w:rsidRPr="008361E1" w14:paraId="577A6F0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D2F78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12181</w:t>
            </w:r>
          </w:p>
        </w:tc>
        <w:tc>
          <w:tcPr>
            <w:tcW w:w="794" w:type="dxa"/>
            <w:vAlign w:val="center"/>
          </w:tcPr>
          <w:p w14:paraId="1A6F36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12187</w:t>
            </w:r>
          </w:p>
        </w:tc>
        <w:tc>
          <w:tcPr>
            <w:tcW w:w="624" w:type="dxa"/>
            <w:noWrap/>
            <w:vAlign w:val="center"/>
            <w:hideMark/>
          </w:tcPr>
          <w:p w14:paraId="378BF1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EC04D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26B10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18.4</w:t>
            </w:r>
          </w:p>
        </w:tc>
        <w:tc>
          <w:tcPr>
            <w:tcW w:w="794" w:type="dxa"/>
            <w:noWrap/>
            <w:vAlign w:val="center"/>
            <w:hideMark/>
          </w:tcPr>
          <w:p w14:paraId="607083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136E1F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035FE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12187</w:t>
            </w:r>
          </w:p>
        </w:tc>
        <w:tc>
          <w:tcPr>
            <w:tcW w:w="794" w:type="dxa"/>
            <w:vAlign w:val="center"/>
          </w:tcPr>
          <w:p w14:paraId="0F83D9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12188</w:t>
            </w:r>
          </w:p>
        </w:tc>
        <w:tc>
          <w:tcPr>
            <w:tcW w:w="624" w:type="dxa"/>
            <w:noWrap/>
            <w:vAlign w:val="center"/>
            <w:hideMark/>
          </w:tcPr>
          <w:p w14:paraId="504AF5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6A677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B46AD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1706D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2C5778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88712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12188</w:t>
            </w:r>
          </w:p>
        </w:tc>
        <w:tc>
          <w:tcPr>
            <w:tcW w:w="794" w:type="dxa"/>
            <w:vAlign w:val="center"/>
          </w:tcPr>
          <w:p w14:paraId="2A6A3D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12197</w:t>
            </w:r>
          </w:p>
        </w:tc>
        <w:tc>
          <w:tcPr>
            <w:tcW w:w="624" w:type="dxa"/>
            <w:noWrap/>
            <w:vAlign w:val="center"/>
            <w:hideMark/>
          </w:tcPr>
          <w:p w14:paraId="48D126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AC1DE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A7F9D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CD281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41.2</w:t>
            </w:r>
          </w:p>
        </w:tc>
      </w:tr>
      <w:tr w:rsidR="009F2394" w:rsidRPr="008361E1" w14:paraId="6325E2E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8854C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12197</w:t>
            </w:r>
          </w:p>
        </w:tc>
        <w:tc>
          <w:tcPr>
            <w:tcW w:w="794" w:type="dxa"/>
            <w:vAlign w:val="center"/>
          </w:tcPr>
          <w:p w14:paraId="652960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12198</w:t>
            </w:r>
          </w:p>
        </w:tc>
        <w:tc>
          <w:tcPr>
            <w:tcW w:w="624" w:type="dxa"/>
            <w:noWrap/>
            <w:vAlign w:val="center"/>
            <w:hideMark/>
          </w:tcPr>
          <w:p w14:paraId="7F6666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67B3D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0E1CF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41.2</w:t>
            </w:r>
          </w:p>
        </w:tc>
        <w:tc>
          <w:tcPr>
            <w:tcW w:w="794" w:type="dxa"/>
            <w:noWrap/>
            <w:vAlign w:val="center"/>
            <w:hideMark/>
          </w:tcPr>
          <w:p w14:paraId="41D6A9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41.2</w:t>
            </w:r>
          </w:p>
        </w:tc>
      </w:tr>
      <w:tr w:rsidR="009F2394" w:rsidRPr="008361E1" w14:paraId="27D7C89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7F1F9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12198</w:t>
            </w:r>
          </w:p>
        </w:tc>
        <w:tc>
          <w:tcPr>
            <w:tcW w:w="794" w:type="dxa"/>
            <w:vAlign w:val="center"/>
          </w:tcPr>
          <w:p w14:paraId="0AEBFC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12202</w:t>
            </w:r>
          </w:p>
        </w:tc>
        <w:tc>
          <w:tcPr>
            <w:tcW w:w="624" w:type="dxa"/>
            <w:noWrap/>
            <w:vAlign w:val="center"/>
            <w:hideMark/>
          </w:tcPr>
          <w:p w14:paraId="1A3C3B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3B8B4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FE6E9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41.2</w:t>
            </w:r>
          </w:p>
        </w:tc>
        <w:tc>
          <w:tcPr>
            <w:tcW w:w="794" w:type="dxa"/>
            <w:noWrap/>
            <w:vAlign w:val="center"/>
            <w:hideMark/>
          </w:tcPr>
          <w:p w14:paraId="489C1B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30.4</w:t>
            </w:r>
          </w:p>
        </w:tc>
      </w:tr>
      <w:tr w:rsidR="009F2394" w:rsidRPr="008361E1" w14:paraId="14D4EEF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36AFC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12202</w:t>
            </w:r>
          </w:p>
        </w:tc>
        <w:tc>
          <w:tcPr>
            <w:tcW w:w="794" w:type="dxa"/>
            <w:vAlign w:val="center"/>
          </w:tcPr>
          <w:p w14:paraId="79015E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12208</w:t>
            </w:r>
          </w:p>
        </w:tc>
        <w:tc>
          <w:tcPr>
            <w:tcW w:w="624" w:type="dxa"/>
            <w:noWrap/>
            <w:vAlign w:val="center"/>
            <w:hideMark/>
          </w:tcPr>
          <w:p w14:paraId="449BB0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3C962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FC597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30.4</w:t>
            </w:r>
          </w:p>
        </w:tc>
        <w:tc>
          <w:tcPr>
            <w:tcW w:w="794" w:type="dxa"/>
            <w:noWrap/>
            <w:vAlign w:val="center"/>
            <w:hideMark/>
          </w:tcPr>
          <w:p w14:paraId="5A5F4B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30.4</w:t>
            </w:r>
          </w:p>
        </w:tc>
      </w:tr>
      <w:tr w:rsidR="009F2394" w:rsidRPr="008361E1" w14:paraId="7BA34D1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E07B3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12208</w:t>
            </w:r>
          </w:p>
        </w:tc>
        <w:tc>
          <w:tcPr>
            <w:tcW w:w="794" w:type="dxa"/>
            <w:vAlign w:val="center"/>
          </w:tcPr>
          <w:p w14:paraId="09E375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12213</w:t>
            </w:r>
          </w:p>
        </w:tc>
        <w:tc>
          <w:tcPr>
            <w:tcW w:w="624" w:type="dxa"/>
            <w:noWrap/>
            <w:vAlign w:val="center"/>
            <w:hideMark/>
          </w:tcPr>
          <w:p w14:paraId="7617C4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8E0A8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DB551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30.4</w:t>
            </w:r>
          </w:p>
        </w:tc>
        <w:tc>
          <w:tcPr>
            <w:tcW w:w="794" w:type="dxa"/>
            <w:noWrap/>
            <w:vAlign w:val="center"/>
            <w:hideMark/>
          </w:tcPr>
          <w:p w14:paraId="1FF7AC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14.8</w:t>
            </w:r>
          </w:p>
        </w:tc>
      </w:tr>
      <w:tr w:rsidR="009F2394" w:rsidRPr="008361E1" w14:paraId="250A1F0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D1BAE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12213</w:t>
            </w:r>
          </w:p>
        </w:tc>
        <w:tc>
          <w:tcPr>
            <w:tcW w:w="794" w:type="dxa"/>
            <w:vAlign w:val="center"/>
          </w:tcPr>
          <w:p w14:paraId="02FC35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12216</w:t>
            </w:r>
          </w:p>
        </w:tc>
        <w:tc>
          <w:tcPr>
            <w:tcW w:w="624" w:type="dxa"/>
            <w:noWrap/>
            <w:vAlign w:val="center"/>
            <w:hideMark/>
          </w:tcPr>
          <w:p w14:paraId="20A95D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C65A7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2E74A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14.8</w:t>
            </w:r>
          </w:p>
        </w:tc>
        <w:tc>
          <w:tcPr>
            <w:tcW w:w="794" w:type="dxa"/>
            <w:noWrap/>
            <w:vAlign w:val="center"/>
            <w:hideMark/>
          </w:tcPr>
          <w:p w14:paraId="7E2679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14.8</w:t>
            </w:r>
          </w:p>
        </w:tc>
      </w:tr>
      <w:tr w:rsidR="009F2394" w:rsidRPr="008361E1" w14:paraId="361AD9B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553C4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12216</w:t>
            </w:r>
          </w:p>
        </w:tc>
        <w:tc>
          <w:tcPr>
            <w:tcW w:w="794" w:type="dxa"/>
            <w:vAlign w:val="center"/>
          </w:tcPr>
          <w:p w14:paraId="30F5C5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12231</w:t>
            </w:r>
          </w:p>
        </w:tc>
        <w:tc>
          <w:tcPr>
            <w:tcW w:w="624" w:type="dxa"/>
            <w:noWrap/>
            <w:vAlign w:val="center"/>
            <w:hideMark/>
          </w:tcPr>
          <w:p w14:paraId="5FADA1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3108D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D1586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14.8</w:t>
            </w:r>
          </w:p>
        </w:tc>
        <w:tc>
          <w:tcPr>
            <w:tcW w:w="794" w:type="dxa"/>
            <w:noWrap/>
            <w:vAlign w:val="center"/>
            <w:hideMark/>
          </w:tcPr>
          <w:p w14:paraId="4DDD19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50.5</w:t>
            </w:r>
          </w:p>
        </w:tc>
      </w:tr>
      <w:tr w:rsidR="009F2394" w:rsidRPr="008361E1" w14:paraId="2DDAFD5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20091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12231</w:t>
            </w:r>
          </w:p>
        </w:tc>
        <w:tc>
          <w:tcPr>
            <w:tcW w:w="794" w:type="dxa"/>
            <w:vAlign w:val="center"/>
          </w:tcPr>
          <w:p w14:paraId="4B08B0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12267</w:t>
            </w:r>
          </w:p>
        </w:tc>
        <w:tc>
          <w:tcPr>
            <w:tcW w:w="624" w:type="dxa"/>
            <w:noWrap/>
            <w:vAlign w:val="center"/>
            <w:hideMark/>
          </w:tcPr>
          <w:p w14:paraId="275901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C94E7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78500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50.5</w:t>
            </w:r>
          </w:p>
        </w:tc>
        <w:tc>
          <w:tcPr>
            <w:tcW w:w="794" w:type="dxa"/>
            <w:noWrap/>
            <w:vAlign w:val="center"/>
            <w:hideMark/>
          </w:tcPr>
          <w:p w14:paraId="646FBE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50.5</w:t>
            </w:r>
          </w:p>
        </w:tc>
      </w:tr>
      <w:tr w:rsidR="009F2394" w:rsidRPr="008361E1" w14:paraId="67D7762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36062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12267</w:t>
            </w:r>
          </w:p>
        </w:tc>
        <w:tc>
          <w:tcPr>
            <w:tcW w:w="794" w:type="dxa"/>
            <w:vAlign w:val="center"/>
          </w:tcPr>
          <w:p w14:paraId="44965F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12272</w:t>
            </w:r>
          </w:p>
        </w:tc>
        <w:tc>
          <w:tcPr>
            <w:tcW w:w="624" w:type="dxa"/>
            <w:noWrap/>
            <w:vAlign w:val="center"/>
            <w:hideMark/>
          </w:tcPr>
          <w:p w14:paraId="57DABC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D7285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D89DF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50.5</w:t>
            </w:r>
          </w:p>
        </w:tc>
        <w:tc>
          <w:tcPr>
            <w:tcW w:w="794" w:type="dxa"/>
            <w:noWrap/>
            <w:vAlign w:val="center"/>
            <w:hideMark/>
          </w:tcPr>
          <w:p w14:paraId="1D5F30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30.8</w:t>
            </w:r>
          </w:p>
        </w:tc>
      </w:tr>
      <w:tr w:rsidR="009F2394" w:rsidRPr="008361E1" w14:paraId="6ADBFC9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DDA97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12272</w:t>
            </w:r>
          </w:p>
        </w:tc>
        <w:tc>
          <w:tcPr>
            <w:tcW w:w="794" w:type="dxa"/>
            <w:vAlign w:val="center"/>
          </w:tcPr>
          <w:p w14:paraId="05BA08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12276</w:t>
            </w:r>
          </w:p>
        </w:tc>
        <w:tc>
          <w:tcPr>
            <w:tcW w:w="624" w:type="dxa"/>
            <w:noWrap/>
            <w:vAlign w:val="center"/>
            <w:hideMark/>
          </w:tcPr>
          <w:p w14:paraId="4CEAB5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34C55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26E8C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30.8</w:t>
            </w:r>
          </w:p>
        </w:tc>
        <w:tc>
          <w:tcPr>
            <w:tcW w:w="794" w:type="dxa"/>
            <w:noWrap/>
            <w:vAlign w:val="center"/>
            <w:hideMark/>
          </w:tcPr>
          <w:p w14:paraId="660863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30.8</w:t>
            </w:r>
          </w:p>
        </w:tc>
      </w:tr>
      <w:tr w:rsidR="009F2394" w:rsidRPr="008361E1" w14:paraId="46101D2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475CDC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12276</w:t>
            </w:r>
          </w:p>
        </w:tc>
        <w:tc>
          <w:tcPr>
            <w:tcW w:w="794" w:type="dxa"/>
            <w:vAlign w:val="center"/>
          </w:tcPr>
          <w:p w14:paraId="06630E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12284</w:t>
            </w:r>
          </w:p>
        </w:tc>
        <w:tc>
          <w:tcPr>
            <w:tcW w:w="624" w:type="dxa"/>
            <w:noWrap/>
            <w:vAlign w:val="center"/>
            <w:hideMark/>
          </w:tcPr>
          <w:p w14:paraId="2137BB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224BC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66E53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30.8</w:t>
            </w:r>
          </w:p>
        </w:tc>
        <w:tc>
          <w:tcPr>
            <w:tcW w:w="794" w:type="dxa"/>
            <w:noWrap/>
            <w:vAlign w:val="center"/>
            <w:hideMark/>
          </w:tcPr>
          <w:p w14:paraId="519116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63A87A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3B0A9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12284</w:t>
            </w:r>
          </w:p>
        </w:tc>
        <w:tc>
          <w:tcPr>
            <w:tcW w:w="794" w:type="dxa"/>
            <w:vAlign w:val="center"/>
          </w:tcPr>
          <w:p w14:paraId="3B12A0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12328</w:t>
            </w:r>
          </w:p>
        </w:tc>
        <w:tc>
          <w:tcPr>
            <w:tcW w:w="624" w:type="dxa"/>
            <w:noWrap/>
            <w:vAlign w:val="center"/>
            <w:hideMark/>
          </w:tcPr>
          <w:p w14:paraId="54B526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4828F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FCDD0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5D638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A6F11E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73465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12328</w:t>
            </w:r>
          </w:p>
        </w:tc>
        <w:tc>
          <w:tcPr>
            <w:tcW w:w="794" w:type="dxa"/>
            <w:vAlign w:val="center"/>
          </w:tcPr>
          <w:p w14:paraId="275D8F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12333</w:t>
            </w:r>
          </w:p>
        </w:tc>
        <w:tc>
          <w:tcPr>
            <w:tcW w:w="624" w:type="dxa"/>
            <w:noWrap/>
            <w:vAlign w:val="center"/>
            <w:hideMark/>
          </w:tcPr>
          <w:p w14:paraId="4B49C3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7E0DA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83058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1CCD7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12.4</w:t>
            </w:r>
          </w:p>
        </w:tc>
      </w:tr>
      <w:tr w:rsidR="009F2394" w:rsidRPr="008361E1" w14:paraId="46924C1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0DD1A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12333</w:t>
            </w:r>
          </w:p>
        </w:tc>
        <w:tc>
          <w:tcPr>
            <w:tcW w:w="794" w:type="dxa"/>
            <w:vAlign w:val="center"/>
          </w:tcPr>
          <w:p w14:paraId="573204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12336</w:t>
            </w:r>
          </w:p>
        </w:tc>
        <w:tc>
          <w:tcPr>
            <w:tcW w:w="624" w:type="dxa"/>
            <w:noWrap/>
            <w:vAlign w:val="center"/>
            <w:hideMark/>
          </w:tcPr>
          <w:p w14:paraId="34E1ED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A5578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BF0F8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12.4</w:t>
            </w:r>
          </w:p>
        </w:tc>
        <w:tc>
          <w:tcPr>
            <w:tcW w:w="794" w:type="dxa"/>
            <w:noWrap/>
            <w:vAlign w:val="center"/>
            <w:hideMark/>
          </w:tcPr>
          <w:p w14:paraId="067EB9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12.4</w:t>
            </w:r>
          </w:p>
        </w:tc>
      </w:tr>
      <w:tr w:rsidR="009F2394" w:rsidRPr="008361E1" w14:paraId="175FB68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7DBAE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12336</w:t>
            </w:r>
          </w:p>
        </w:tc>
        <w:tc>
          <w:tcPr>
            <w:tcW w:w="794" w:type="dxa"/>
            <w:vAlign w:val="center"/>
          </w:tcPr>
          <w:p w14:paraId="737965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12340</w:t>
            </w:r>
          </w:p>
        </w:tc>
        <w:tc>
          <w:tcPr>
            <w:tcW w:w="624" w:type="dxa"/>
            <w:noWrap/>
            <w:vAlign w:val="center"/>
            <w:hideMark/>
          </w:tcPr>
          <w:p w14:paraId="1348F0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03859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CDE8E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12.4</w:t>
            </w:r>
          </w:p>
        </w:tc>
        <w:tc>
          <w:tcPr>
            <w:tcW w:w="794" w:type="dxa"/>
            <w:noWrap/>
            <w:vAlign w:val="center"/>
            <w:hideMark/>
          </w:tcPr>
          <w:p w14:paraId="4105D2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74A6AF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E9DAE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12340</w:t>
            </w:r>
          </w:p>
        </w:tc>
        <w:tc>
          <w:tcPr>
            <w:tcW w:w="794" w:type="dxa"/>
            <w:vAlign w:val="center"/>
          </w:tcPr>
          <w:p w14:paraId="1F8031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12356</w:t>
            </w:r>
          </w:p>
        </w:tc>
        <w:tc>
          <w:tcPr>
            <w:tcW w:w="624" w:type="dxa"/>
            <w:noWrap/>
            <w:vAlign w:val="center"/>
            <w:hideMark/>
          </w:tcPr>
          <w:p w14:paraId="13FBBE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BCEFB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EA51C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F3034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DB3F4B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F7144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12356</w:t>
            </w:r>
          </w:p>
        </w:tc>
        <w:tc>
          <w:tcPr>
            <w:tcW w:w="794" w:type="dxa"/>
            <w:vAlign w:val="center"/>
          </w:tcPr>
          <w:p w14:paraId="5DD27D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12361</w:t>
            </w:r>
          </w:p>
        </w:tc>
        <w:tc>
          <w:tcPr>
            <w:tcW w:w="624" w:type="dxa"/>
            <w:noWrap/>
            <w:vAlign w:val="center"/>
            <w:hideMark/>
          </w:tcPr>
          <w:p w14:paraId="6F3010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20692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12614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CFA69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14.7</w:t>
            </w:r>
          </w:p>
        </w:tc>
      </w:tr>
      <w:tr w:rsidR="009F2394" w:rsidRPr="008361E1" w14:paraId="5AF6DA2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C03AD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12361</w:t>
            </w:r>
          </w:p>
        </w:tc>
        <w:tc>
          <w:tcPr>
            <w:tcW w:w="794" w:type="dxa"/>
            <w:vAlign w:val="center"/>
          </w:tcPr>
          <w:p w14:paraId="289F32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12364</w:t>
            </w:r>
          </w:p>
        </w:tc>
        <w:tc>
          <w:tcPr>
            <w:tcW w:w="624" w:type="dxa"/>
            <w:noWrap/>
            <w:vAlign w:val="center"/>
            <w:hideMark/>
          </w:tcPr>
          <w:p w14:paraId="7E5EB9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307A9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7F1FB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14.7</w:t>
            </w:r>
          </w:p>
        </w:tc>
        <w:tc>
          <w:tcPr>
            <w:tcW w:w="794" w:type="dxa"/>
            <w:noWrap/>
            <w:vAlign w:val="center"/>
            <w:hideMark/>
          </w:tcPr>
          <w:p w14:paraId="0945EF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14.7</w:t>
            </w:r>
          </w:p>
        </w:tc>
      </w:tr>
      <w:tr w:rsidR="009F2394" w:rsidRPr="008361E1" w14:paraId="761049B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1D28A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12364</w:t>
            </w:r>
          </w:p>
        </w:tc>
        <w:tc>
          <w:tcPr>
            <w:tcW w:w="794" w:type="dxa"/>
            <w:vAlign w:val="center"/>
          </w:tcPr>
          <w:p w14:paraId="38AE22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12368</w:t>
            </w:r>
          </w:p>
        </w:tc>
        <w:tc>
          <w:tcPr>
            <w:tcW w:w="624" w:type="dxa"/>
            <w:noWrap/>
            <w:vAlign w:val="center"/>
            <w:hideMark/>
          </w:tcPr>
          <w:p w14:paraId="0B5C54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029BE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C738C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14.7</w:t>
            </w:r>
          </w:p>
        </w:tc>
        <w:tc>
          <w:tcPr>
            <w:tcW w:w="794" w:type="dxa"/>
            <w:noWrap/>
            <w:vAlign w:val="center"/>
            <w:hideMark/>
          </w:tcPr>
          <w:p w14:paraId="47D5F4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FA85F6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E85B6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12368</w:t>
            </w:r>
          </w:p>
        </w:tc>
        <w:tc>
          <w:tcPr>
            <w:tcW w:w="794" w:type="dxa"/>
            <w:vAlign w:val="center"/>
          </w:tcPr>
          <w:p w14:paraId="12065B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12371</w:t>
            </w:r>
          </w:p>
        </w:tc>
        <w:tc>
          <w:tcPr>
            <w:tcW w:w="624" w:type="dxa"/>
            <w:noWrap/>
            <w:vAlign w:val="center"/>
            <w:hideMark/>
          </w:tcPr>
          <w:p w14:paraId="18FAA1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2119F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913B9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4C2C9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F4C5D8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60BE2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12371</w:t>
            </w:r>
          </w:p>
        </w:tc>
        <w:tc>
          <w:tcPr>
            <w:tcW w:w="794" w:type="dxa"/>
            <w:vAlign w:val="center"/>
          </w:tcPr>
          <w:p w14:paraId="2F6C69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12376</w:t>
            </w:r>
          </w:p>
        </w:tc>
        <w:tc>
          <w:tcPr>
            <w:tcW w:w="624" w:type="dxa"/>
            <w:noWrap/>
            <w:vAlign w:val="center"/>
            <w:hideMark/>
          </w:tcPr>
          <w:p w14:paraId="6D29E3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AFFE2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5AB75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DBC63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18.7</w:t>
            </w:r>
          </w:p>
        </w:tc>
      </w:tr>
      <w:tr w:rsidR="009F2394" w:rsidRPr="008361E1" w14:paraId="30AE87A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ACB92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12376</w:t>
            </w:r>
          </w:p>
        </w:tc>
        <w:tc>
          <w:tcPr>
            <w:tcW w:w="794" w:type="dxa"/>
            <w:vAlign w:val="center"/>
          </w:tcPr>
          <w:p w14:paraId="304878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12461</w:t>
            </w:r>
          </w:p>
        </w:tc>
        <w:tc>
          <w:tcPr>
            <w:tcW w:w="624" w:type="dxa"/>
            <w:noWrap/>
            <w:vAlign w:val="center"/>
            <w:hideMark/>
          </w:tcPr>
          <w:p w14:paraId="6735EE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B1A9D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71F27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18.7</w:t>
            </w:r>
          </w:p>
        </w:tc>
        <w:tc>
          <w:tcPr>
            <w:tcW w:w="794" w:type="dxa"/>
            <w:noWrap/>
            <w:vAlign w:val="center"/>
            <w:hideMark/>
          </w:tcPr>
          <w:p w14:paraId="313747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18.7</w:t>
            </w:r>
          </w:p>
        </w:tc>
      </w:tr>
      <w:tr w:rsidR="009F2394" w:rsidRPr="008361E1" w14:paraId="322349D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9622A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12461</w:t>
            </w:r>
          </w:p>
        </w:tc>
        <w:tc>
          <w:tcPr>
            <w:tcW w:w="794" w:type="dxa"/>
            <w:vAlign w:val="center"/>
          </w:tcPr>
          <w:p w14:paraId="44BB26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12469</w:t>
            </w:r>
          </w:p>
        </w:tc>
        <w:tc>
          <w:tcPr>
            <w:tcW w:w="624" w:type="dxa"/>
            <w:noWrap/>
            <w:vAlign w:val="center"/>
            <w:hideMark/>
          </w:tcPr>
          <w:p w14:paraId="5AC57B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50F75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D1C65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18.7</w:t>
            </w:r>
          </w:p>
        </w:tc>
        <w:tc>
          <w:tcPr>
            <w:tcW w:w="794" w:type="dxa"/>
            <w:noWrap/>
            <w:vAlign w:val="center"/>
            <w:hideMark/>
          </w:tcPr>
          <w:p w14:paraId="6570C4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17D856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D4A63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12469</w:t>
            </w:r>
          </w:p>
        </w:tc>
        <w:tc>
          <w:tcPr>
            <w:tcW w:w="794" w:type="dxa"/>
            <w:vAlign w:val="center"/>
          </w:tcPr>
          <w:p w14:paraId="0EF9F9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12478</w:t>
            </w:r>
          </w:p>
        </w:tc>
        <w:tc>
          <w:tcPr>
            <w:tcW w:w="624" w:type="dxa"/>
            <w:noWrap/>
            <w:vAlign w:val="center"/>
            <w:hideMark/>
          </w:tcPr>
          <w:p w14:paraId="26DA1C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88727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40A87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2FEBB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54C0E9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7309A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12478</w:t>
            </w:r>
          </w:p>
        </w:tc>
        <w:tc>
          <w:tcPr>
            <w:tcW w:w="794" w:type="dxa"/>
            <w:vAlign w:val="center"/>
          </w:tcPr>
          <w:p w14:paraId="5345E1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12484</w:t>
            </w:r>
          </w:p>
        </w:tc>
        <w:tc>
          <w:tcPr>
            <w:tcW w:w="624" w:type="dxa"/>
            <w:noWrap/>
            <w:vAlign w:val="center"/>
            <w:hideMark/>
          </w:tcPr>
          <w:p w14:paraId="3ADF13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B0427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96E1E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091D2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18.4</w:t>
            </w:r>
          </w:p>
        </w:tc>
      </w:tr>
      <w:tr w:rsidR="009F2394" w:rsidRPr="008361E1" w14:paraId="249CF20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D8853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12484</w:t>
            </w:r>
          </w:p>
        </w:tc>
        <w:tc>
          <w:tcPr>
            <w:tcW w:w="794" w:type="dxa"/>
            <w:vAlign w:val="center"/>
          </w:tcPr>
          <w:p w14:paraId="4A7C02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12487</w:t>
            </w:r>
          </w:p>
        </w:tc>
        <w:tc>
          <w:tcPr>
            <w:tcW w:w="624" w:type="dxa"/>
            <w:noWrap/>
            <w:vAlign w:val="center"/>
            <w:hideMark/>
          </w:tcPr>
          <w:p w14:paraId="126A49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28D30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D7956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18.4</w:t>
            </w:r>
          </w:p>
        </w:tc>
        <w:tc>
          <w:tcPr>
            <w:tcW w:w="794" w:type="dxa"/>
            <w:noWrap/>
            <w:vAlign w:val="center"/>
            <w:hideMark/>
          </w:tcPr>
          <w:p w14:paraId="42FAA5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18.4</w:t>
            </w:r>
          </w:p>
        </w:tc>
      </w:tr>
      <w:tr w:rsidR="009F2394" w:rsidRPr="008361E1" w14:paraId="20F74A0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FCA0C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12487</w:t>
            </w:r>
          </w:p>
        </w:tc>
        <w:tc>
          <w:tcPr>
            <w:tcW w:w="794" w:type="dxa"/>
            <w:vAlign w:val="center"/>
          </w:tcPr>
          <w:p w14:paraId="7DB09D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12493</w:t>
            </w:r>
          </w:p>
        </w:tc>
        <w:tc>
          <w:tcPr>
            <w:tcW w:w="624" w:type="dxa"/>
            <w:noWrap/>
            <w:vAlign w:val="center"/>
            <w:hideMark/>
          </w:tcPr>
          <w:p w14:paraId="7B8F76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9CF67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4D4D9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18.4</w:t>
            </w:r>
          </w:p>
        </w:tc>
        <w:tc>
          <w:tcPr>
            <w:tcW w:w="794" w:type="dxa"/>
            <w:noWrap/>
            <w:vAlign w:val="center"/>
            <w:hideMark/>
          </w:tcPr>
          <w:p w14:paraId="64A820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925337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E09E9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12493</w:t>
            </w:r>
          </w:p>
        </w:tc>
        <w:tc>
          <w:tcPr>
            <w:tcW w:w="794" w:type="dxa"/>
            <w:vAlign w:val="center"/>
          </w:tcPr>
          <w:p w14:paraId="493157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12503</w:t>
            </w:r>
          </w:p>
        </w:tc>
        <w:tc>
          <w:tcPr>
            <w:tcW w:w="624" w:type="dxa"/>
            <w:noWrap/>
            <w:vAlign w:val="center"/>
            <w:hideMark/>
          </w:tcPr>
          <w:p w14:paraId="04F7D1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22269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6D2B90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B59A5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DB02C2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34EE7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12503</w:t>
            </w:r>
          </w:p>
        </w:tc>
        <w:tc>
          <w:tcPr>
            <w:tcW w:w="794" w:type="dxa"/>
            <w:vAlign w:val="center"/>
          </w:tcPr>
          <w:p w14:paraId="40AD43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12507</w:t>
            </w:r>
          </w:p>
        </w:tc>
        <w:tc>
          <w:tcPr>
            <w:tcW w:w="624" w:type="dxa"/>
            <w:noWrap/>
            <w:vAlign w:val="center"/>
            <w:hideMark/>
          </w:tcPr>
          <w:p w14:paraId="52143F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DE55C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32C18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DB46C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13.8</w:t>
            </w:r>
          </w:p>
        </w:tc>
      </w:tr>
      <w:tr w:rsidR="009F2394" w:rsidRPr="008361E1" w14:paraId="4C5F995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9986A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12507</w:t>
            </w:r>
          </w:p>
        </w:tc>
        <w:tc>
          <w:tcPr>
            <w:tcW w:w="794" w:type="dxa"/>
            <w:vAlign w:val="center"/>
          </w:tcPr>
          <w:p w14:paraId="4ECF12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12510</w:t>
            </w:r>
          </w:p>
        </w:tc>
        <w:tc>
          <w:tcPr>
            <w:tcW w:w="624" w:type="dxa"/>
            <w:noWrap/>
            <w:vAlign w:val="center"/>
            <w:hideMark/>
          </w:tcPr>
          <w:p w14:paraId="78FA19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DAF32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52AD3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13.8</w:t>
            </w:r>
          </w:p>
        </w:tc>
        <w:tc>
          <w:tcPr>
            <w:tcW w:w="794" w:type="dxa"/>
            <w:noWrap/>
            <w:vAlign w:val="center"/>
            <w:hideMark/>
          </w:tcPr>
          <w:p w14:paraId="471003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13.8</w:t>
            </w:r>
          </w:p>
        </w:tc>
      </w:tr>
      <w:tr w:rsidR="009F2394" w:rsidRPr="008361E1" w14:paraId="2C20283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8AF31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12510</w:t>
            </w:r>
          </w:p>
        </w:tc>
        <w:tc>
          <w:tcPr>
            <w:tcW w:w="794" w:type="dxa"/>
            <w:vAlign w:val="center"/>
          </w:tcPr>
          <w:p w14:paraId="0F9D0B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12514</w:t>
            </w:r>
          </w:p>
        </w:tc>
        <w:tc>
          <w:tcPr>
            <w:tcW w:w="624" w:type="dxa"/>
            <w:noWrap/>
            <w:vAlign w:val="center"/>
            <w:hideMark/>
          </w:tcPr>
          <w:p w14:paraId="16CA67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DED81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B97B0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13.8</w:t>
            </w:r>
          </w:p>
        </w:tc>
        <w:tc>
          <w:tcPr>
            <w:tcW w:w="794" w:type="dxa"/>
            <w:noWrap/>
            <w:vAlign w:val="center"/>
            <w:hideMark/>
          </w:tcPr>
          <w:p w14:paraId="156704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53C89C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B3FFE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12514</w:t>
            </w:r>
          </w:p>
        </w:tc>
        <w:tc>
          <w:tcPr>
            <w:tcW w:w="794" w:type="dxa"/>
            <w:vAlign w:val="center"/>
          </w:tcPr>
          <w:p w14:paraId="5C6C27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12517</w:t>
            </w:r>
          </w:p>
        </w:tc>
        <w:tc>
          <w:tcPr>
            <w:tcW w:w="624" w:type="dxa"/>
            <w:noWrap/>
            <w:vAlign w:val="center"/>
            <w:hideMark/>
          </w:tcPr>
          <w:p w14:paraId="3C275A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CCB0E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4FDCE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7DC30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7A72A6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7E0F0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12517</w:t>
            </w:r>
          </w:p>
        </w:tc>
        <w:tc>
          <w:tcPr>
            <w:tcW w:w="794" w:type="dxa"/>
            <w:vAlign w:val="center"/>
          </w:tcPr>
          <w:p w14:paraId="551440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12521</w:t>
            </w:r>
          </w:p>
        </w:tc>
        <w:tc>
          <w:tcPr>
            <w:tcW w:w="624" w:type="dxa"/>
            <w:noWrap/>
            <w:vAlign w:val="center"/>
            <w:hideMark/>
          </w:tcPr>
          <w:p w14:paraId="04F407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0D7E7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5E61B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7B78C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12.4</w:t>
            </w:r>
          </w:p>
        </w:tc>
      </w:tr>
      <w:tr w:rsidR="009F2394" w:rsidRPr="008361E1" w14:paraId="5DE942E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11BED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12521</w:t>
            </w:r>
          </w:p>
        </w:tc>
        <w:tc>
          <w:tcPr>
            <w:tcW w:w="794" w:type="dxa"/>
            <w:vAlign w:val="center"/>
          </w:tcPr>
          <w:p w14:paraId="5AD395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12524</w:t>
            </w:r>
          </w:p>
        </w:tc>
        <w:tc>
          <w:tcPr>
            <w:tcW w:w="624" w:type="dxa"/>
            <w:noWrap/>
            <w:vAlign w:val="center"/>
            <w:hideMark/>
          </w:tcPr>
          <w:p w14:paraId="021937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C84F1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33AFF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12.4</w:t>
            </w:r>
          </w:p>
        </w:tc>
        <w:tc>
          <w:tcPr>
            <w:tcW w:w="794" w:type="dxa"/>
            <w:noWrap/>
            <w:vAlign w:val="center"/>
            <w:hideMark/>
          </w:tcPr>
          <w:p w14:paraId="795F73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12.4</w:t>
            </w:r>
          </w:p>
        </w:tc>
      </w:tr>
      <w:tr w:rsidR="009F2394" w:rsidRPr="008361E1" w14:paraId="4343DAD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B7846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12524</w:t>
            </w:r>
          </w:p>
        </w:tc>
        <w:tc>
          <w:tcPr>
            <w:tcW w:w="794" w:type="dxa"/>
            <w:vAlign w:val="center"/>
          </w:tcPr>
          <w:p w14:paraId="135E8A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12528</w:t>
            </w:r>
          </w:p>
        </w:tc>
        <w:tc>
          <w:tcPr>
            <w:tcW w:w="624" w:type="dxa"/>
            <w:noWrap/>
            <w:vAlign w:val="center"/>
            <w:hideMark/>
          </w:tcPr>
          <w:p w14:paraId="2D01B2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52C82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7850B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12.4</w:t>
            </w:r>
          </w:p>
        </w:tc>
        <w:tc>
          <w:tcPr>
            <w:tcW w:w="794" w:type="dxa"/>
            <w:noWrap/>
            <w:vAlign w:val="center"/>
            <w:hideMark/>
          </w:tcPr>
          <w:p w14:paraId="1607C6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D387D8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3073E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12528</w:t>
            </w:r>
          </w:p>
        </w:tc>
        <w:tc>
          <w:tcPr>
            <w:tcW w:w="794" w:type="dxa"/>
            <w:vAlign w:val="center"/>
          </w:tcPr>
          <w:p w14:paraId="66DC3F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12544</w:t>
            </w:r>
          </w:p>
        </w:tc>
        <w:tc>
          <w:tcPr>
            <w:tcW w:w="624" w:type="dxa"/>
            <w:noWrap/>
            <w:vAlign w:val="center"/>
            <w:hideMark/>
          </w:tcPr>
          <w:p w14:paraId="2A8CAE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207A5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A763D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519E3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AC0242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33DB4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12544</w:t>
            </w:r>
          </w:p>
        </w:tc>
        <w:tc>
          <w:tcPr>
            <w:tcW w:w="794" w:type="dxa"/>
            <w:vAlign w:val="center"/>
          </w:tcPr>
          <w:p w14:paraId="2F7071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12549</w:t>
            </w:r>
          </w:p>
        </w:tc>
        <w:tc>
          <w:tcPr>
            <w:tcW w:w="624" w:type="dxa"/>
            <w:noWrap/>
            <w:vAlign w:val="center"/>
            <w:hideMark/>
          </w:tcPr>
          <w:p w14:paraId="07BBA6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4F269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2B36B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82F54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14.7</w:t>
            </w:r>
          </w:p>
        </w:tc>
      </w:tr>
      <w:tr w:rsidR="009F2394" w:rsidRPr="008361E1" w14:paraId="7545951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3773D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12549</w:t>
            </w:r>
          </w:p>
        </w:tc>
        <w:tc>
          <w:tcPr>
            <w:tcW w:w="794" w:type="dxa"/>
            <w:vAlign w:val="center"/>
          </w:tcPr>
          <w:p w14:paraId="7262BA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12552</w:t>
            </w:r>
          </w:p>
        </w:tc>
        <w:tc>
          <w:tcPr>
            <w:tcW w:w="624" w:type="dxa"/>
            <w:noWrap/>
            <w:vAlign w:val="center"/>
            <w:hideMark/>
          </w:tcPr>
          <w:p w14:paraId="5090BC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B97FB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08CE0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14.7</w:t>
            </w:r>
          </w:p>
        </w:tc>
        <w:tc>
          <w:tcPr>
            <w:tcW w:w="794" w:type="dxa"/>
            <w:noWrap/>
            <w:vAlign w:val="center"/>
            <w:hideMark/>
          </w:tcPr>
          <w:p w14:paraId="678F08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14.7</w:t>
            </w:r>
          </w:p>
        </w:tc>
      </w:tr>
      <w:tr w:rsidR="009F2394" w:rsidRPr="008361E1" w14:paraId="07C3013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974E8C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12552</w:t>
            </w:r>
          </w:p>
        </w:tc>
        <w:tc>
          <w:tcPr>
            <w:tcW w:w="794" w:type="dxa"/>
            <w:vAlign w:val="center"/>
          </w:tcPr>
          <w:p w14:paraId="6513AD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12556</w:t>
            </w:r>
          </w:p>
        </w:tc>
        <w:tc>
          <w:tcPr>
            <w:tcW w:w="624" w:type="dxa"/>
            <w:noWrap/>
            <w:vAlign w:val="center"/>
            <w:hideMark/>
          </w:tcPr>
          <w:p w14:paraId="3EEE4E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73FD7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73305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14.7</w:t>
            </w:r>
          </w:p>
        </w:tc>
        <w:tc>
          <w:tcPr>
            <w:tcW w:w="794" w:type="dxa"/>
            <w:noWrap/>
            <w:vAlign w:val="center"/>
            <w:hideMark/>
          </w:tcPr>
          <w:p w14:paraId="0B66F4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D709A8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11FD6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12556</w:t>
            </w:r>
          </w:p>
        </w:tc>
        <w:tc>
          <w:tcPr>
            <w:tcW w:w="794" w:type="dxa"/>
            <w:vAlign w:val="center"/>
          </w:tcPr>
          <w:p w14:paraId="50327C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12559</w:t>
            </w:r>
          </w:p>
        </w:tc>
        <w:tc>
          <w:tcPr>
            <w:tcW w:w="624" w:type="dxa"/>
            <w:noWrap/>
            <w:vAlign w:val="center"/>
            <w:hideMark/>
          </w:tcPr>
          <w:p w14:paraId="3BCFFA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4B830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92929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B3BBA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EB945E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E5D93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12559</w:t>
            </w:r>
          </w:p>
        </w:tc>
        <w:tc>
          <w:tcPr>
            <w:tcW w:w="794" w:type="dxa"/>
            <w:vAlign w:val="center"/>
          </w:tcPr>
          <w:p w14:paraId="23CA92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12602</w:t>
            </w:r>
          </w:p>
        </w:tc>
        <w:tc>
          <w:tcPr>
            <w:tcW w:w="624" w:type="dxa"/>
            <w:noWrap/>
            <w:vAlign w:val="center"/>
            <w:hideMark/>
          </w:tcPr>
          <w:p w14:paraId="2D6CE1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51057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EED57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254EA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105.0</w:t>
            </w:r>
          </w:p>
        </w:tc>
      </w:tr>
      <w:tr w:rsidR="009F2394" w:rsidRPr="008361E1" w14:paraId="2BF6008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BA8F1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12602</w:t>
            </w:r>
          </w:p>
        </w:tc>
        <w:tc>
          <w:tcPr>
            <w:tcW w:w="794" w:type="dxa"/>
            <w:vAlign w:val="center"/>
          </w:tcPr>
          <w:p w14:paraId="04107B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12614</w:t>
            </w:r>
          </w:p>
        </w:tc>
        <w:tc>
          <w:tcPr>
            <w:tcW w:w="624" w:type="dxa"/>
            <w:noWrap/>
            <w:vAlign w:val="center"/>
            <w:hideMark/>
          </w:tcPr>
          <w:p w14:paraId="074DEB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35093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541D9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105.0</w:t>
            </w:r>
          </w:p>
        </w:tc>
        <w:tc>
          <w:tcPr>
            <w:tcW w:w="794" w:type="dxa"/>
            <w:noWrap/>
            <w:vAlign w:val="center"/>
            <w:hideMark/>
          </w:tcPr>
          <w:p w14:paraId="5A4534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105.0</w:t>
            </w:r>
          </w:p>
        </w:tc>
      </w:tr>
      <w:tr w:rsidR="009F2394" w:rsidRPr="008361E1" w14:paraId="354E6F2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7F8F8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12614</w:t>
            </w:r>
          </w:p>
        </w:tc>
        <w:tc>
          <w:tcPr>
            <w:tcW w:w="794" w:type="dxa"/>
            <w:vAlign w:val="center"/>
          </w:tcPr>
          <w:p w14:paraId="13B280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12617</w:t>
            </w:r>
          </w:p>
        </w:tc>
        <w:tc>
          <w:tcPr>
            <w:tcW w:w="624" w:type="dxa"/>
            <w:noWrap/>
            <w:vAlign w:val="center"/>
            <w:hideMark/>
          </w:tcPr>
          <w:p w14:paraId="41E7EB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93C0F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03C78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105.0</w:t>
            </w:r>
          </w:p>
        </w:tc>
        <w:tc>
          <w:tcPr>
            <w:tcW w:w="794" w:type="dxa"/>
            <w:noWrap/>
            <w:vAlign w:val="center"/>
            <w:hideMark/>
          </w:tcPr>
          <w:p w14:paraId="7ADE18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95.4</w:t>
            </w:r>
          </w:p>
        </w:tc>
      </w:tr>
      <w:tr w:rsidR="009F2394" w:rsidRPr="008361E1" w14:paraId="7C15EBC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0B653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12617</w:t>
            </w:r>
          </w:p>
        </w:tc>
        <w:tc>
          <w:tcPr>
            <w:tcW w:w="794" w:type="dxa"/>
            <w:vAlign w:val="center"/>
          </w:tcPr>
          <w:p w14:paraId="5936C9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12622</w:t>
            </w:r>
          </w:p>
        </w:tc>
        <w:tc>
          <w:tcPr>
            <w:tcW w:w="624" w:type="dxa"/>
            <w:noWrap/>
            <w:vAlign w:val="center"/>
            <w:hideMark/>
          </w:tcPr>
          <w:p w14:paraId="25D711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6B628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54F69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95.4</w:t>
            </w:r>
          </w:p>
        </w:tc>
        <w:tc>
          <w:tcPr>
            <w:tcW w:w="794" w:type="dxa"/>
            <w:noWrap/>
            <w:vAlign w:val="center"/>
            <w:hideMark/>
          </w:tcPr>
          <w:p w14:paraId="6280A3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95.4</w:t>
            </w:r>
          </w:p>
        </w:tc>
      </w:tr>
      <w:tr w:rsidR="009F2394" w:rsidRPr="008361E1" w14:paraId="2B42432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00285D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12622</w:t>
            </w:r>
          </w:p>
        </w:tc>
        <w:tc>
          <w:tcPr>
            <w:tcW w:w="794" w:type="dxa"/>
            <w:vAlign w:val="center"/>
          </w:tcPr>
          <w:p w14:paraId="2BD52F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12626</w:t>
            </w:r>
          </w:p>
        </w:tc>
        <w:tc>
          <w:tcPr>
            <w:tcW w:w="624" w:type="dxa"/>
            <w:noWrap/>
            <w:vAlign w:val="center"/>
            <w:hideMark/>
          </w:tcPr>
          <w:p w14:paraId="2C7C89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0A68A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018D7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95.4</w:t>
            </w:r>
          </w:p>
        </w:tc>
        <w:tc>
          <w:tcPr>
            <w:tcW w:w="794" w:type="dxa"/>
            <w:noWrap/>
            <w:vAlign w:val="center"/>
            <w:hideMark/>
          </w:tcPr>
          <w:p w14:paraId="641F99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82.4</w:t>
            </w:r>
          </w:p>
        </w:tc>
      </w:tr>
      <w:tr w:rsidR="009F2394" w:rsidRPr="008361E1" w14:paraId="24040D4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1729E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12626</w:t>
            </w:r>
          </w:p>
        </w:tc>
        <w:tc>
          <w:tcPr>
            <w:tcW w:w="794" w:type="dxa"/>
            <w:vAlign w:val="center"/>
          </w:tcPr>
          <w:p w14:paraId="1BAF4A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12629</w:t>
            </w:r>
          </w:p>
        </w:tc>
        <w:tc>
          <w:tcPr>
            <w:tcW w:w="624" w:type="dxa"/>
            <w:noWrap/>
            <w:vAlign w:val="center"/>
            <w:hideMark/>
          </w:tcPr>
          <w:p w14:paraId="2ECEAF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A2D81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ED3CA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82.4</w:t>
            </w:r>
          </w:p>
        </w:tc>
        <w:tc>
          <w:tcPr>
            <w:tcW w:w="794" w:type="dxa"/>
            <w:noWrap/>
            <w:vAlign w:val="center"/>
            <w:hideMark/>
          </w:tcPr>
          <w:p w14:paraId="2E057F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82.4</w:t>
            </w:r>
          </w:p>
        </w:tc>
      </w:tr>
      <w:tr w:rsidR="009F2394" w:rsidRPr="008361E1" w14:paraId="13611AB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7D11D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12629</w:t>
            </w:r>
          </w:p>
        </w:tc>
        <w:tc>
          <w:tcPr>
            <w:tcW w:w="794" w:type="dxa"/>
            <w:vAlign w:val="center"/>
          </w:tcPr>
          <w:p w14:paraId="3B212F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12639</w:t>
            </w:r>
          </w:p>
        </w:tc>
        <w:tc>
          <w:tcPr>
            <w:tcW w:w="624" w:type="dxa"/>
            <w:noWrap/>
            <w:vAlign w:val="center"/>
            <w:hideMark/>
          </w:tcPr>
          <w:p w14:paraId="03388F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BE084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F4258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82.4</w:t>
            </w:r>
          </w:p>
        </w:tc>
        <w:tc>
          <w:tcPr>
            <w:tcW w:w="794" w:type="dxa"/>
            <w:noWrap/>
            <w:vAlign w:val="center"/>
            <w:hideMark/>
          </w:tcPr>
          <w:p w14:paraId="0F5A39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97.4</w:t>
            </w:r>
          </w:p>
        </w:tc>
      </w:tr>
      <w:tr w:rsidR="009F2394" w:rsidRPr="008361E1" w14:paraId="3734BAE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4BDBA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12639</w:t>
            </w:r>
          </w:p>
        </w:tc>
        <w:tc>
          <w:tcPr>
            <w:tcW w:w="794" w:type="dxa"/>
            <w:vAlign w:val="center"/>
          </w:tcPr>
          <w:p w14:paraId="6C35FC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12642</w:t>
            </w:r>
          </w:p>
        </w:tc>
        <w:tc>
          <w:tcPr>
            <w:tcW w:w="624" w:type="dxa"/>
            <w:noWrap/>
            <w:vAlign w:val="center"/>
            <w:hideMark/>
          </w:tcPr>
          <w:p w14:paraId="6E2A06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D3AF9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A8792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97.4</w:t>
            </w:r>
          </w:p>
        </w:tc>
        <w:tc>
          <w:tcPr>
            <w:tcW w:w="794" w:type="dxa"/>
            <w:noWrap/>
            <w:vAlign w:val="center"/>
            <w:hideMark/>
          </w:tcPr>
          <w:p w14:paraId="7E023E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97.4</w:t>
            </w:r>
          </w:p>
        </w:tc>
      </w:tr>
      <w:tr w:rsidR="009F2394" w:rsidRPr="008361E1" w14:paraId="79B2855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CF206C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12642</w:t>
            </w:r>
          </w:p>
        </w:tc>
        <w:tc>
          <w:tcPr>
            <w:tcW w:w="794" w:type="dxa"/>
            <w:vAlign w:val="center"/>
          </w:tcPr>
          <w:p w14:paraId="6BFBE8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12646</w:t>
            </w:r>
          </w:p>
        </w:tc>
        <w:tc>
          <w:tcPr>
            <w:tcW w:w="624" w:type="dxa"/>
            <w:noWrap/>
            <w:vAlign w:val="center"/>
            <w:hideMark/>
          </w:tcPr>
          <w:p w14:paraId="3A03EA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33CFF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6208C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97.4</w:t>
            </w:r>
          </w:p>
        </w:tc>
        <w:tc>
          <w:tcPr>
            <w:tcW w:w="794" w:type="dxa"/>
            <w:noWrap/>
            <w:vAlign w:val="center"/>
            <w:hideMark/>
          </w:tcPr>
          <w:p w14:paraId="79BA43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82.7</w:t>
            </w:r>
          </w:p>
        </w:tc>
      </w:tr>
      <w:tr w:rsidR="009F2394" w:rsidRPr="008361E1" w14:paraId="44B118B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B1BF4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12646</w:t>
            </w:r>
          </w:p>
        </w:tc>
        <w:tc>
          <w:tcPr>
            <w:tcW w:w="794" w:type="dxa"/>
            <w:vAlign w:val="center"/>
          </w:tcPr>
          <w:p w14:paraId="4E0315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12651</w:t>
            </w:r>
          </w:p>
        </w:tc>
        <w:tc>
          <w:tcPr>
            <w:tcW w:w="624" w:type="dxa"/>
            <w:noWrap/>
            <w:vAlign w:val="center"/>
            <w:hideMark/>
          </w:tcPr>
          <w:p w14:paraId="6759D7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CA3BE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0D388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82.7</w:t>
            </w:r>
          </w:p>
        </w:tc>
        <w:tc>
          <w:tcPr>
            <w:tcW w:w="794" w:type="dxa"/>
            <w:noWrap/>
            <w:vAlign w:val="center"/>
            <w:hideMark/>
          </w:tcPr>
          <w:p w14:paraId="3E3650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82.7</w:t>
            </w:r>
          </w:p>
        </w:tc>
      </w:tr>
      <w:tr w:rsidR="009F2394" w:rsidRPr="008361E1" w14:paraId="0D89EB6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0DF52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12651</w:t>
            </w:r>
          </w:p>
        </w:tc>
        <w:tc>
          <w:tcPr>
            <w:tcW w:w="794" w:type="dxa"/>
            <w:vAlign w:val="center"/>
          </w:tcPr>
          <w:p w14:paraId="0783B13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12654</w:t>
            </w:r>
          </w:p>
        </w:tc>
        <w:tc>
          <w:tcPr>
            <w:tcW w:w="624" w:type="dxa"/>
            <w:noWrap/>
            <w:vAlign w:val="center"/>
            <w:hideMark/>
          </w:tcPr>
          <w:p w14:paraId="62334E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55B0A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0AD4A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82.7</w:t>
            </w:r>
          </w:p>
        </w:tc>
        <w:tc>
          <w:tcPr>
            <w:tcW w:w="794" w:type="dxa"/>
            <w:noWrap/>
            <w:vAlign w:val="center"/>
            <w:hideMark/>
          </w:tcPr>
          <w:p w14:paraId="4314BC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74.5</w:t>
            </w:r>
          </w:p>
        </w:tc>
      </w:tr>
      <w:tr w:rsidR="009F2394" w:rsidRPr="008361E1" w14:paraId="643E112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18EF8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12654</w:t>
            </w:r>
          </w:p>
        </w:tc>
        <w:tc>
          <w:tcPr>
            <w:tcW w:w="794" w:type="dxa"/>
            <w:vAlign w:val="center"/>
          </w:tcPr>
          <w:p w14:paraId="7AA962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12658</w:t>
            </w:r>
          </w:p>
        </w:tc>
        <w:tc>
          <w:tcPr>
            <w:tcW w:w="624" w:type="dxa"/>
            <w:noWrap/>
            <w:vAlign w:val="center"/>
            <w:hideMark/>
          </w:tcPr>
          <w:p w14:paraId="4F3AC0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C02E5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63194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74.5</w:t>
            </w:r>
          </w:p>
        </w:tc>
        <w:tc>
          <w:tcPr>
            <w:tcW w:w="794" w:type="dxa"/>
            <w:noWrap/>
            <w:vAlign w:val="center"/>
            <w:hideMark/>
          </w:tcPr>
          <w:p w14:paraId="271178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74.5</w:t>
            </w:r>
          </w:p>
        </w:tc>
      </w:tr>
      <w:tr w:rsidR="009F2394" w:rsidRPr="008361E1" w14:paraId="796174B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24D4F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12658</w:t>
            </w:r>
          </w:p>
        </w:tc>
        <w:tc>
          <w:tcPr>
            <w:tcW w:w="794" w:type="dxa"/>
            <w:vAlign w:val="center"/>
          </w:tcPr>
          <w:p w14:paraId="6C0AF2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12668</w:t>
            </w:r>
          </w:p>
        </w:tc>
        <w:tc>
          <w:tcPr>
            <w:tcW w:w="624" w:type="dxa"/>
            <w:noWrap/>
            <w:vAlign w:val="center"/>
            <w:hideMark/>
          </w:tcPr>
          <w:p w14:paraId="7B0EB2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DD32B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93A51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74.5</w:t>
            </w:r>
          </w:p>
        </w:tc>
        <w:tc>
          <w:tcPr>
            <w:tcW w:w="794" w:type="dxa"/>
            <w:noWrap/>
            <w:vAlign w:val="center"/>
            <w:hideMark/>
          </w:tcPr>
          <w:p w14:paraId="3D6226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38.7</w:t>
            </w:r>
          </w:p>
        </w:tc>
      </w:tr>
      <w:tr w:rsidR="009F2394" w:rsidRPr="008361E1" w14:paraId="2EFA3CE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C7245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12668</w:t>
            </w:r>
          </w:p>
        </w:tc>
        <w:tc>
          <w:tcPr>
            <w:tcW w:w="794" w:type="dxa"/>
            <w:vAlign w:val="center"/>
          </w:tcPr>
          <w:p w14:paraId="34C9D6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12671</w:t>
            </w:r>
          </w:p>
        </w:tc>
        <w:tc>
          <w:tcPr>
            <w:tcW w:w="624" w:type="dxa"/>
            <w:noWrap/>
            <w:vAlign w:val="center"/>
            <w:hideMark/>
          </w:tcPr>
          <w:p w14:paraId="3E301B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6922B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0A3A7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38.7</w:t>
            </w:r>
          </w:p>
        </w:tc>
        <w:tc>
          <w:tcPr>
            <w:tcW w:w="794" w:type="dxa"/>
            <w:noWrap/>
            <w:vAlign w:val="center"/>
            <w:hideMark/>
          </w:tcPr>
          <w:p w14:paraId="615257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38.7</w:t>
            </w:r>
          </w:p>
        </w:tc>
      </w:tr>
      <w:tr w:rsidR="009F2394" w:rsidRPr="008361E1" w14:paraId="098ED7C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FF0E1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12671</w:t>
            </w:r>
          </w:p>
        </w:tc>
        <w:tc>
          <w:tcPr>
            <w:tcW w:w="794" w:type="dxa"/>
            <w:vAlign w:val="center"/>
          </w:tcPr>
          <w:p w14:paraId="63CD17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12679</w:t>
            </w:r>
          </w:p>
        </w:tc>
        <w:tc>
          <w:tcPr>
            <w:tcW w:w="624" w:type="dxa"/>
            <w:noWrap/>
            <w:vAlign w:val="center"/>
            <w:hideMark/>
          </w:tcPr>
          <w:p w14:paraId="4E14D0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F8ECD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46351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38.7</w:t>
            </w:r>
          </w:p>
        </w:tc>
        <w:tc>
          <w:tcPr>
            <w:tcW w:w="794" w:type="dxa"/>
            <w:noWrap/>
            <w:vAlign w:val="center"/>
            <w:hideMark/>
          </w:tcPr>
          <w:p w14:paraId="214906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64.0</w:t>
            </w:r>
          </w:p>
        </w:tc>
      </w:tr>
      <w:tr w:rsidR="009F2394" w:rsidRPr="008361E1" w14:paraId="146D8FC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F7B51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12679</w:t>
            </w:r>
          </w:p>
        </w:tc>
        <w:tc>
          <w:tcPr>
            <w:tcW w:w="794" w:type="dxa"/>
            <w:vAlign w:val="center"/>
          </w:tcPr>
          <w:p w14:paraId="04EC2D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12695</w:t>
            </w:r>
          </w:p>
        </w:tc>
        <w:tc>
          <w:tcPr>
            <w:tcW w:w="624" w:type="dxa"/>
            <w:noWrap/>
            <w:vAlign w:val="center"/>
            <w:hideMark/>
          </w:tcPr>
          <w:p w14:paraId="73AC56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57BF9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028FB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64.0</w:t>
            </w:r>
          </w:p>
        </w:tc>
        <w:tc>
          <w:tcPr>
            <w:tcW w:w="794" w:type="dxa"/>
            <w:noWrap/>
            <w:vAlign w:val="center"/>
            <w:hideMark/>
          </w:tcPr>
          <w:p w14:paraId="6F3662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64.0</w:t>
            </w:r>
          </w:p>
        </w:tc>
      </w:tr>
      <w:tr w:rsidR="009F2394" w:rsidRPr="008361E1" w14:paraId="3C25CEE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30D56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12695</w:t>
            </w:r>
          </w:p>
        </w:tc>
        <w:tc>
          <w:tcPr>
            <w:tcW w:w="794" w:type="dxa"/>
            <w:vAlign w:val="center"/>
          </w:tcPr>
          <w:p w14:paraId="4E7889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12702</w:t>
            </w:r>
          </w:p>
        </w:tc>
        <w:tc>
          <w:tcPr>
            <w:tcW w:w="624" w:type="dxa"/>
            <w:noWrap/>
            <w:vAlign w:val="center"/>
            <w:hideMark/>
          </w:tcPr>
          <w:p w14:paraId="013316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00285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BC52A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64.0</w:t>
            </w:r>
          </w:p>
        </w:tc>
        <w:tc>
          <w:tcPr>
            <w:tcW w:w="794" w:type="dxa"/>
            <w:noWrap/>
            <w:vAlign w:val="center"/>
            <w:hideMark/>
          </w:tcPr>
          <w:p w14:paraId="75EDBA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25.9</w:t>
            </w:r>
          </w:p>
        </w:tc>
      </w:tr>
      <w:tr w:rsidR="009F2394" w:rsidRPr="008361E1" w14:paraId="4527A21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7FD28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12702</w:t>
            </w:r>
          </w:p>
        </w:tc>
        <w:tc>
          <w:tcPr>
            <w:tcW w:w="794" w:type="dxa"/>
            <w:vAlign w:val="center"/>
          </w:tcPr>
          <w:p w14:paraId="6FBC77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12705</w:t>
            </w:r>
          </w:p>
        </w:tc>
        <w:tc>
          <w:tcPr>
            <w:tcW w:w="624" w:type="dxa"/>
            <w:noWrap/>
            <w:vAlign w:val="center"/>
            <w:hideMark/>
          </w:tcPr>
          <w:p w14:paraId="2C53CA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58A77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C2179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25.9</w:t>
            </w:r>
          </w:p>
        </w:tc>
        <w:tc>
          <w:tcPr>
            <w:tcW w:w="794" w:type="dxa"/>
            <w:noWrap/>
            <w:vAlign w:val="center"/>
            <w:hideMark/>
          </w:tcPr>
          <w:p w14:paraId="3B4AF1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25.9</w:t>
            </w:r>
          </w:p>
        </w:tc>
      </w:tr>
      <w:tr w:rsidR="009F2394" w:rsidRPr="008361E1" w14:paraId="783006A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82376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12705</w:t>
            </w:r>
          </w:p>
        </w:tc>
        <w:tc>
          <w:tcPr>
            <w:tcW w:w="794" w:type="dxa"/>
            <w:vAlign w:val="center"/>
          </w:tcPr>
          <w:p w14:paraId="4A9540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12711</w:t>
            </w:r>
          </w:p>
        </w:tc>
        <w:tc>
          <w:tcPr>
            <w:tcW w:w="624" w:type="dxa"/>
            <w:noWrap/>
            <w:vAlign w:val="center"/>
            <w:hideMark/>
          </w:tcPr>
          <w:p w14:paraId="5AC896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C5519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7B51A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25.9</w:t>
            </w:r>
          </w:p>
        </w:tc>
        <w:tc>
          <w:tcPr>
            <w:tcW w:w="794" w:type="dxa"/>
            <w:noWrap/>
            <w:vAlign w:val="center"/>
            <w:hideMark/>
          </w:tcPr>
          <w:p w14:paraId="09C225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47.8</w:t>
            </w:r>
          </w:p>
        </w:tc>
      </w:tr>
      <w:tr w:rsidR="009F2394" w:rsidRPr="008361E1" w14:paraId="2C4DF01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7C19D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12711</w:t>
            </w:r>
          </w:p>
        </w:tc>
        <w:tc>
          <w:tcPr>
            <w:tcW w:w="794" w:type="dxa"/>
            <w:vAlign w:val="center"/>
          </w:tcPr>
          <w:p w14:paraId="64F76F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12714</w:t>
            </w:r>
          </w:p>
        </w:tc>
        <w:tc>
          <w:tcPr>
            <w:tcW w:w="624" w:type="dxa"/>
            <w:noWrap/>
            <w:vAlign w:val="center"/>
            <w:hideMark/>
          </w:tcPr>
          <w:p w14:paraId="037E20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8A536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52A1D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47.8</w:t>
            </w:r>
          </w:p>
        </w:tc>
        <w:tc>
          <w:tcPr>
            <w:tcW w:w="794" w:type="dxa"/>
            <w:noWrap/>
            <w:vAlign w:val="center"/>
            <w:hideMark/>
          </w:tcPr>
          <w:p w14:paraId="0BCC00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47.8</w:t>
            </w:r>
          </w:p>
        </w:tc>
      </w:tr>
      <w:tr w:rsidR="009F2394" w:rsidRPr="008361E1" w14:paraId="1AD3406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FFFBC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12714</w:t>
            </w:r>
          </w:p>
        </w:tc>
        <w:tc>
          <w:tcPr>
            <w:tcW w:w="794" w:type="dxa"/>
            <w:vAlign w:val="center"/>
          </w:tcPr>
          <w:p w14:paraId="2B6A79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12718</w:t>
            </w:r>
          </w:p>
        </w:tc>
        <w:tc>
          <w:tcPr>
            <w:tcW w:w="624" w:type="dxa"/>
            <w:noWrap/>
            <w:vAlign w:val="center"/>
            <w:hideMark/>
          </w:tcPr>
          <w:p w14:paraId="2EC401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07BBD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60FDB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47.8</w:t>
            </w:r>
          </w:p>
        </w:tc>
        <w:tc>
          <w:tcPr>
            <w:tcW w:w="794" w:type="dxa"/>
            <w:noWrap/>
            <w:vAlign w:val="center"/>
            <w:hideMark/>
          </w:tcPr>
          <w:p w14:paraId="7953B1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36.0</w:t>
            </w:r>
          </w:p>
        </w:tc>
      </w:tr>
      <w:tr w:rsidR="009F2394" w:rsidRPr="008361E1" w14:paraId="29D0FFD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5A056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12718</w:t>
            </w:r>
          </w:p>
        </w:tc>
        <w:tc>
          <w:tcPr>
            <w:tcW w:w="794" w:type="dxa"/>
            <w:vAlign w:val="center"/>
          </w:tcPr>
          <w:p w14:paraId="598D5E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12721</w:t>
            </w:r>
          </w:p>
        </w:tc>
        <w:tc>
          <w:tcPr>
            <w:tcW w:w="624" w:type="dxa"/>
            <w:noWrap/>
            <w:vAlign w:val="center"/>
            <w:hideMark/>
          </w:tcPr>
          <w:p w14:paraId="1F660C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8EC15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3EF42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36.0</w:t>
            </w:r>
          </w:p>
        </w:tc>
        <w:tc>
          <w:tcPr>
            <w:tcW w:w="794" w:type="dxa"/>
            <w:noWrap/>
            <w:vAlign w:val="center"/>
            <w:hideMark/>
          </w:tcPr>
          <w:p w14:paraId="0CC983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36.0</w:t>
            </w:r>
          </w:p>
        </w:tc>
      </w:tr>
      <w:tr w:rsidR="009F2394" w:rsidRPr="008361E1" w14:paraId="001C022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F3F52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12721</w:t>
            </w:r>
          </w:p>
        </w:tc>
        <w:tc>
          <w:tcPr>
            <w:tcW w:w="794" w:type="dxa"/>
            <w:vAlign w:val="center"/>
          </w:tcPr>
          <w:p w14:paraId="1710EA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12728</w:t>
            </w:r>
          </w:p>
        </w:tc>
        <w:tc>
          <w:tcPr>
            <w:tcW w:w="624" w:type="dxa"/>
            <w:noWrap/>
            <w:vAlign w:val="center"/>
            <w:hideMark/>
          </w:tcPr>
          <w:p w14:paraId="7F0AC5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B3B52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DC961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36.0</w:t>
            </w:r>
          </w:p>
        </w:tc>
        <w:tc>
          <w:tcPr>
            <w:tcW w:w="794" w:type="dxa"/>
            <w:noWrap/>
            <w:vAlign w:val="center"/>
            <w:hideMark/>
          </w:tcPr>
          <w:p w14:paraId="01B10B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60.3</w:t>
            </w:r>
          </w:p>
        </w:tc>
      </w:tr>
      <w:tr w:rsidR="009F2394" w:rsidRPr="008361E1" w14:paraId="667C51A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8AE69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12728</w:t>
            </w:r>
          </w:p>
        </w:tc>
        <w:tc>
          <w:tcPr>
            <w:tcW w:w="794" w:type="dxa"/>
            <w:vAlign w:val="center"/>
          </w:tcPr>
          <w:p w14:paraId="64BBF7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12790</w:t>
            </w:r>
          </w:p>
        </w:tc>
        <w:tc>
          <w:tcPr>
            <w:tcW w:w="624" w:type="dxa"/>
            <w:noWrap/>
            <w:vAlign w:val="center"/>
            <w:hideMark/>
          </w:tcPr>
          <w:p w14:paraId="1A1B66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84569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9E29A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60.3</w:t>
            </w:r>
          </w:p>
        </w:tc>
        <w:tc>
          <w:tcPr>
            <w:tcW w:w="794" w:type="dxa"/>
            <w:noWrap/>
            <w:vAlign w:val="center"/>
            <w:hideMark/>
          </w:tcPr>
          <w:p w14:paraId="553ED4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60.3</w:t>
            </w:r>
          </w:p>
        </w:tc>
      </w:tr>
      <w:tr w:rsidR="009F2394" w:rsidRPr="008361E1" w14:paraId="362D02F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54882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12790</w:t>
            </w:r>
          </w:p>
        </w:tc>
        <w:tc>
          <w:tcPr>
            <w:tcW w:w="794" w:type="dxa"/>
            <w:vAlign w:val="center"/>
          </w:tcPr>
          <w:p w14:paraId="27F7DA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12796</w:t>
            </w:r>
          </w:p>
        </w:tc>
        <w:tc>
          <w:tcPr>
            <w:tcW w:w="624" w:type="dxa"/>
            <w:noWrap/>
            <w:vAlign w:val="center"/>
            <w:hideMark/>
          </w:tcPr>
          <w:p w14:paraId="6A87DD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95A19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07FF1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60.3</w:t>
            </w:r>
          </w:p>
        </w:tc>
        <w:tc>
          <w:tcPr>
            <w:tcW w:w="794" w:type="dxa"/>
            <w:noWrap/>
            <w:vAlign w:val="center"/>
            <w:hideMark/>
          </w:tcPr>
          <w:p w14:paraId="176FC6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36.4</w:t>
            </w:r>
          </w:p>
        </w:tc>
      </w:tr>
      <w:tr w:rsidR="009F2394" w:rsidRPr="008361E1" w14:paraId="4677AC2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D7D98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12796</w:t>
            </w:r>
          </w:p>
        </w:tc>
        <w:tc>
          <w:tcPr>
            <w:tcW w:w="794" w:type="dxa"/>
            <w:vAlign w:val="center"/>
          </w:tcPr>
          <w:p w14:paraId="2EC01B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12799</w:t>
            </w:r>
          </w:p>
        </w:tc>
        <w:tc>
          <w:tcPr>
            <w:tcW w:w="624" w:type="dxa"/>
            <w:noWrap/>
            <w:vAlign w:val="center"/>
            <w:hideMark/>
          </w:tcPr>
          <w:p w14:paraId="1AFB58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77CB3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603F3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36.4</w:t>
            </w:r>
          </w:p>
        </w:tc>
        <w:tc>
          <w:tcPr>
            <w:tcW w:w="794" w:type="dxa"/>
            <w:noWrap/>
            <w:vAlign w:val="center"/>
            <w:hideMark/>
          </w:tcPr>
          <w:p w14:paraId="209D1D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36.4</w:t>
            </w:r>
          </w:p>
        </w:tc>
      </w:tr>
      <w:tr w:rsidR="009F2394" w:rsidRPr="008361E1" w14:paraId="796A018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149C8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12799</w:t>
            </w:r>
          </w:p>
        </w:tc>
        <w:tc>
          <w:tcPr>
            <w:tcW w:w="794" w:type="dxa"/>
            <w:vAlign w:val="center"/>
          </w:tcPr>
          <w:p w14:paraId="49C5B5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12806</w:t>
            </w:r>
          </w:p>
        </w:tc>
        <w:tc>
          <w:tcPr>
            <w:tcW w:w="624" w:type="dxa"/>
            <w:noWrap/>
            <w:vAlign w:val="center"/>
            <w:hideMark/>
          </w:tcPr>
          <w:p w14:paraId="40D643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6DEAC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78FFB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36.4</w:t>
            </w:r>
          </w:p>
        </w:tc>
        <w:tc>
          <w:tcPr>
            <w:tcW w:w="794" w:type="dxa"/>
            <w:noWrap/>
            <w:vAlign w:val="center"/>
            <w:hideMark/>
          </w:tcPr>
          <w:p w14:paraId="49AFD42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49.0</w:t>
            </w:r>
          </w:p>
        </w:tc>
      </w:tr>
      <w:tr w:rsidR="009F2394" w:rsidRPr="008361E1" w14:paraId="0960981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C893F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12806</w:t>
            </w:r>
          </w:p>
        </w:tc>
        <w:tc>
          <w:tcPr>
            <w:tcW w:w="794" w:type="dxa"/>
            <w:vAlign w:val="center"/>
          </w:tcPr>
          <w:p w14:paraId="13E07B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12854</w:t>
            </w:r>
          </w:p>
        </w:tc>
        <w:tc>
          <w:tcPr>
            <w:tcW w:w="624" w:type="dxa"/>
            <w:noWrap/>
            <w:vAlign w:val="center"/>
            <w:hideMark/>
          </w:tcPr>
          <w:p w14:paraId="25FE81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FAC56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1730D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49.0</w:t>
            </w:r>
          </w:p>
        </w:tc>
        <w:tc>
          <w:tcPr>
            <w:tcW w:w="794" w:type="dxa"/>
            <w:noWrap/>
            <w:vAlign w:val="center"/>
            <w:hideMark/>
          </w:tcPr>
          <w:p w14:paraId="35D361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49.0</w:t>
            </w:r>
          </w:p>
        </w:tc>
      </w:tr>
      <w:tr w:rsidR="009F2394" w:rsidRPr="008361E1" w14:paraId="45122FA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B78B3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12854</w:t>
            </w:r>
          </w:p>
        </w:tc>
        <w:tc>
          <w:tcPr>
            <w:tcW w:w="794" w:type="dxa"/>
            <w:vAlign w:val="center"/>
          </w:tcPr>
          <w:p w14:paraId="716577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12858</w:t>
            </w:r>
          </w:p>
        </w:tc>
        <w:tc>
          <w:tcPr>
            <w:tcW w:w="624" w:type="dxa"/>
            <w:noWrap/>
            <w:vAlign w:val="center"/>
            <w:hideMark/>
          </w:tcPr>
          <w:p w14:paraId="5CAD23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94553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3A94E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49.0</w:t>
            </w:r>
          </w:p>
        </w:tc>
        <w:tc>
          <w:tcPr>
            <w:tcW w:w="794" w:type="dxa"/>
            <w:noWrap/>
            <w:vAlign w:val="center"/>
            <w:hideMark/>
          </w:tcPr>
          <w:p w14:paraId="41250A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37.0</w:t>
            </w:r>
          </w:p>
        </w:tc>
      </w:tr>
      <w:tr w:rsidR="009F2394" w:rsidRPr="008361E1" w14:paraId="4588CBF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BB7D4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12858</w:t>
            </w:r>
          </w:p>
        </w:tc>
        <w:tc>
          <w:tcPr>
            <w:tcW w:w="794" w:type="dxa"/>
            <w:vAlign w:val="center"/>
          </w:tcPr>
          <w:p w14:paraId="64C2C6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12861</w:t>
            </w:r>
          </w:p>
        </w:tc>
        <w:tc>
          <w:tcPr>
            <w:tcW w:w="624" w:type="dxa"/>
            <w:noWrap/>
            <w:vAlign w:val="center"/>
            <w:hideMark/>
          </w:tcPr>
          <w:p w14:paraId="1F3564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E6BB2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49989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37.0</w:t>
            </w:r>
          </w:p>
        </w:tc>
        <w:tc>
          <w:tcPr>
            <w:tcW w:w="794" w:type="dxa"/>
            <w:noWrap/>
            <w:vAlign w:val="center"/>
            <w:hideMark/>
          </w:tcPr>
          <w:p w14:paraId="71397D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37.0</w:t>
            </w:r>
          </w:p>
        </w:tc>
      </w:tr>
      <w:tr w:rsidR="009F2394" w:rsidRPr="008361E1" w14:paraId="43B0BC5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067AA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12861</w:t>
            </w:r>
          </w:p>
        </w:tc>
        <w:tc>
          <w:tcPr>
            <w:tcW w:w="794" w:type="dxa"/>
            <w:vAlign w:val="center"/>
          </w:tcPr>
          <w:p w14:paraId="0F9C5F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12877</w:t>
            </w:r>
          </w:p>
        </w:tc>
        <w:tc>
          <w:tcPr>
            <w:tcW w:w="624" w:type="dxa"/>
            <w:noWrap/>
            <w:vAlign w:val="center"/>
            <w:hideMark/>
          </w:tcPr>
          <w:p w14:paraId="7D0449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881F3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C6571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37.0</w:t>
            </w:r>
          </w:p>
        </w:tc>
        <w:tc>
          <w:tcPr>
            <w:tcW w:w="794" w:type="dxa"/>
            <w:noWrap/>
            <w:vAlign w:val="center"/>
            <w:hideMark/>
          </w:tcPr>
          <w:p w14:paraId="7AC3C6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61.0</w:t>
            </w:r>
          </w:p>
        </w:tc>
      </w:tr>
      <w:tr w:rsidR="009F2394" w:rsidRPr="008361E1" w14:paraId="0D63A2F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35338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12877</w:t>
            </w:r>
          </w:p>
        </w:tc>
        <w:tc>
          <w:tcPr>
            <w:tcW w:w="794" w:type="dxa"/>
            <w:vAlign w:val="center"/>
          </w:tcPr>
          <w:p w14:paraId="0A06EC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12926</w:t>
            </w:r>
          </w:p>
        </w:tc>
        <w:tc>
          <w:tcPr>
            <w:tcW w:w="624" w:type="dxa"/>
            <w:noWrap/>
            <w:vAlign w:val="center"/>
            <w:hideMark/>
          </w:tcPr>
          <w:p w14:paraId="46BA52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50DEF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29B82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61.0</w:t>
            </w:r>
          </w:p>
        </w:tc>
        <w:tc>
          <w:tcPr>
            <w:tcW w:w="794" w:type="dxa"/>
            <w:noWrap/>
            <w:vAlign w:val="center"/>
            <w:hideMark/>
          </w:tcPr>
          <w:p w14:paraId="12DEEE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61.0</w:t>
            </w:r>
          </w:p>
        </w:tc>
      </w:tr>
      <w:tr w:rsidR="009F2394" w:rsidRPr="008361E1" w14:paraId="06E68A6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6FB22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12926</w:t>
            </w:r>
          </w:p>
        </w:tc>
        <w:tc>
          <w:tcPr>
            <w:tcW w:w="794" w:type="dxa"/>
            <w:vAlign w:val="center"/>
          </w:tcPr>
          <w:p w14:paraId="521337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12932</w:t>
            </w:r>
          </w:p>
        </w:tc>
        <w:tc>
          <w:tcPr>
            <w:tcW w:w="624" w:type="dxa"/>
            <w:noWrap/>
            <w:vAlign w:val="center"/>
            <w:hideMark/>
          </w:tcPr>
          <w:p w14:paraId="4632B0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1A552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E6858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61.0</w:t>
            </w:r>
          </w:p>
        </w:tc>
        <w:tc>
          <w:tcPr>
            <w:tcW w:w="794" w:type="dxa"/>
            <w:noWrap/>
            <w:vAlign w:val="center"/>
            <w:hideMark/>
          </w:tcPr>
          <w:p w14:paraId="64114D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28.0</w:t>
            </w:r>
          </w:p>
        </w:tc>
      </w:tr>
      <w:tr w:rsidR="009F2394" w:rsidRPr="008361E1" w14:paraId="2FDD98C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57A7E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12932</w:t>
            </w:r>
          </w:p>
        </w:tc>
        <w:tc>
          <w:tcPr>
            <w:tcW w:w="794" w:type="dxa"/>
            <w:vAlign w:val="center"/>
          </w:tcPr>
          <w:p w14:paraId="1ED1C5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12938</w:t>
            </w:r>
          </w:p>
        </w:tc>
        <w:tc>
          <w:tcPr>
            <w:tcW w:w="624" w:type="dxa"/>
            <w:noWrap/>
            <w:vAlign w:val="center"/>
            <w:hideMark/>
          </w:tcPr>
          <w:p w14:paraId="709E24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DF423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9FA32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28.0</w:t>
            </w:r>
          </w:p>
        </w:tc>
        <w:tc>
          <w:tcPr>
            <w:tcW w:w="794" w:type="dxa"/>
            <w:noWrap/>
            <w:vAlign w:val="center"/>
            <w:hideMark/>
          </w:tcPr>
          <w:p w14:paraId="2E773F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28.0</w:t>
            </w:r>
          </w:p>
        </w:tc>
      </w:tr>
      <w:tr w:rsidR="009F2394" w:rsidRPr="008361E1" w14:paraId="3256A96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3B176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12938</w:t>
            </w:r>
          </w:p>
        </w:tc>
        <w:tc>
          <w:tcPr>
            <w:tcW w:w="794" w:type="dxa"/>
            <w:vAlign w:val="center"/>
          </w:tcPr>
          <w:p w14:paraId="6CFCE5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12944</w:t>
            </w:r>
          </w:p>
        </w:tc>
        <w:tc>
          <w:tcPr>
            <w:tcW w:w="624" w:type="dxa"/>
            <w:noWrap/>
            <w:vAlign w:val="center"/>
            <w:hideMark/>
          </w:tcPr>
          <w:p w14:paraId="3CFFB2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87A8B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0348C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28.0</w:t>
            </w:r>
          </w:p>
        </w:tc>
        <w:tc>
          <w:tcPr>
            <w:tcW w:w="794" w:type="dxa"/>
            <w:noWrap/>
            <w:vAlign w:val="center"/>
            <w:hideMark/>
          </w:tcPr>
          <w:p w14:paraId="0B074E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43.2</w:t>
            </w:r>
          </w:p>
        </w:tc>
      </w:tr>
      <w:tr w:rsidR="009F2394" w:rsidRPr="008361E1" w14:paraId="345E5B1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AE40F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12944</w:t>
            </w:r>
          </w:p>
        </w:tc>
        <w:tc>
          <w:tcPr>
            <w:tcW w:w="794" w:type="dxa"/>
            <w:vAlign w:val="center"/>
          </w:tcPr>
          <w:p w14:paraId="54FF2E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12959</w:t>
            </w:r>
          </w:p>
        </w:tc>
        <w:tc>
          <w:tcPr>
            <w:tcW w:w="624" w:type="dxa"/>
            <w:noWrap/>
            <w:vAlign w:val="center"/>
            <w:hideMark/>
          </w:tcPr>
          <w:p w14:paraId="5CA4FE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0C89F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BAB5D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43.2</w:t>
            </w:r>
          </w:p>
        </w:tc>
        <w:tc>
          <w:tcPr>
            <w:tcW w:w="794" w:type="dxa"/>
            <w:noWrap/>
            <w:vAlign w:val="center"/>
            <w:hideMark/>
          </w:tcPr>
          <w:p w14:paraId="281E7A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43.2</w:t>
            </w:r>
          </w:p>
        </w:tc>
      </w:tr>
      <w:tr w:rsidR="009F2394" w:rsidRPr="008361E1" w14:paraId="60217F7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DA6E4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12959</w:t>
            </w:r>
          </w:p>
        </w:tc>
        <w:tc>
          <w:tcPr>
            <w:tcW w:w="794" w:type="dxa"/>
            <w:vAlign w:val="center"/>
          </w:tcPr>
          <w:p w14:paraId="30C4A4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12965</w:t>
            </w:r>
          </w:p>
        </w:tc>
        <w:tc>
          <w:tcPr>
            <w:tcW w:w="624" w:type="dxa"/>
            <w:noWrap/>
            <w:vAlign w:val="center"/>
            <w:hideMark/>
          </w:tcPr>
          <w:p w14:paraId="02D785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1332B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3293C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43.2</w:t>
            </w:r>
          </w:p>
        </w:tc>
        <w:tc>
          <w:tcPr>
            <w:tcW w:w="794" w:type="dxa"/>
            <w:noWrap/>
            <w:vAlign w:val="center"/>
            <w:hideMark/>
          </w:tcPr>
          <w:p w14:paraId="1FF39E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25.0</w:t>
            </w:r>
          </w:p>
        </w:tc>
      </w:tr>
      <w:tr w:rsidR="009F2394" w:rsidRPr="008361E1" w14:paraId="170E658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22C3A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12965</w:t>
            </w:r>
          </w:p>
        </w:tc>
        <w:tc>
          <w:tcPr>
            <w:tcW w:w="794" w:type="dxa"/>
            <w:vAlign w:val="center"/>
          </w:tcPr>
          <w:p w14:paraId="50B8C0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12968</w:t>
            </w:r>
          </w:p>
        </w:tc>
        <w:tc>
          <w:tcPr>
            <w:tcW w:w="624" w:type="dxa"/>
            <w:noWrap/>
            <w:vAlign w:val="center"/>
            <w:hideMark/>
          </w:tcPr>
          <w:p w14:paraId="5ACEF7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0FDC8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303C1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25.0</w:t>
            </w:r>
          </w:p>
        </w:tc>
        <w:tc>
          <w:tcPr>
            <w:tcW w:w="794" w:type="dxa"/>
            <w:noWrap/>
            <w:vAlign w:val="center"/>
            <w:hideMark/>
          </w:tcPr>
          <w:p w14:paraId="3230D9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25.0</w:t>
            </w:r>
          </w:p>
        </w:tc>
      </w:tr>
      <w:tr w:rsidR="009F2394" w:rsidRPr="008361E1" w14:paraId="2F47BAE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58AE4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12968</w:t>
            </w:r>
          </w:p>
        </w:tc>
        <w:tc>
          <w:tcPr>
            <w:tcW w:w="794" w:type="dxa"/>
            <w:vAlign w:val="center"/>
          </w:tcPr>
          <w:p w14:paraId="4B21A3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12974</w:t>
            </w:r>
          </w:p>
        </w:tc>
        <w:tc>
          <w:tcPr>
            <w:tcW w:w="624" w:type="dxa"/>
            <w:noWrap/>
            <w:vAlign w:val="center"/>
            <w:hideMark/>
          </w:tcPr>
          <w:p w14:paraId="648715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D4B74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2B91D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25.0</w:t>
            </w:r>
          </w:p>
        </w:tc>
        <w:tc>
          <w:tcPr>
            <w:tcW w:w="794" w:type="dxa"/>
            <w:noWrap/>
            <w:vAlign w:val="center"/>
            <w:hideMark/>
          </w:tcPr>
          <w:p w14:paraId="529EC0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46.7</w:t>
            </w:r>
          </w:p>
        </w:tc>
      </w:tr>
      <w:tr w:rsidR="009F2394" w:rsidRPr="008361E1" w14:paraId="7D48979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D941E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12974</w:t>
            </w:r>
          </w:p>
        </w:tc>
        <w:tc>
          <w:tcPr>
            <w:tcW w:w="794" w:type="dxa"/>
            <w:vAlign w:val="center"/>
          </w:tcPr>
          <w:p w14:paraId="42C2E2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12977</w:t>
            </w:r>
          </w:p>
        </w:tc>
        <w:tc>
          <w:tcPr>
            <w:tcW w:w="624" w:type="dxa"/>
            <w:noWrap/>
            <w:vAlign w:val="center"/>
            <w:hideMark/>
          </w:tcPr>
          <w:p w14:paraId="496745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9F04F7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32608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46.7</w:t>
            </w:r>
          </w:p>
        </w:tc>
        <w:tc>
          <w:tcPr>
            <w:tcW w:w="794" w:type="dxa"/>
            <w:noWrap/>
            <w:vAlign w:val="center"/>
            <w:hideMark/>
          </w:tcPr>
          <w:p w14:paraId="552EBE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46.7</w:t>
            </w:r>
          </w:p>
        </w:tc>
      </w:tr>
      <w:tr w:rsidR="009F2394" w:rsidRPr="008361E1" w14:paraId="6C2DB14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ED994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12977</w:t>
            </w:r>
          </w:p>
        </w:tc>
        <w:tc>
          <w:tcPr>
            <w:tcW w:w="794" w:type="dxa"/>
            <w:vAlign w:val="center"/>
          </w:tcPr>
          <w:p w14:paraId="0A1F50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12980</w:t>
            </w:r>
          </w:p>
        </w:tc>
        <w:tc>
          <w:tcPr>
            <w:tcW w:w="624" w:type="dxa"/>
            <w:noWrap/>
            <w:vAlign w:val="center"/>
            <w:hideMark/>
          </w:tcPr>
          <w:p w14:paraId="6E707D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C7DE79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52B06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46.7</w:t>
            </w:r>
          </w:p>
        </w:tc>
        <w:tc>
          <w:tcPr>
            <w:tcW w:w="794" w:type="dxa"/>
            <w:noWrap/>
            <w:vAlign w:val="center"/>
            <w:hideMark/>
          </w:tcPr>
          <w:p w14:paraId="4E995A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37.9</w:t>
            </w:r>
          </w:p>
        </w:tc>
      </w:tr>
      <w:tr w:rsidR="009F2394" w:rsidRPr="008361E1" w14:paraId="0035B7A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F7C44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12980</w:t>
            </w:r>
          </w:p>
        </w:tc>
        <w:tc>
          <w:tcPr>
            <w:tcW w:w="794" w:type="dxa"/>
            <w:vAlign w:val="center"/>
          </w:tcPr>
          <w:p w14:paraId="4F324B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12983</w:t>
            </w:r>
          </w:p>
        </w:tc>
        <w:tc>
          <w:tcPr>
            <w:tcW w:w="624" w:type="dxa"/>
            <w:noWrap/>
            <w:vAlign w:val="center"/>
            <w:hideMark/>
          </w:tcPr>
          <w:p w14:paraId="578E5B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B5E0E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25664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37.9</w:t>
            </w:r>
          </w:p>
        </w:tc>
        <w:tc>
          <w:tcPr>
            <w:tcW w:w="794" w:type="dxa"/>
            <w:noWrap/>
            <w:vAlign w:val="center"/>
            <w:hideMark/>
          </w:tcPr>
          <w:p w14:paraId="376030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37.9</w:t>
            </w:r>
          </w:p>
        </w:tc>
      </w:tr>
      <w:tr w:rsidR="009F2394" w:rsidRPr="008361E1" w14:paraId="72CE538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D23EA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12983</w:t>
            </w:r>
          </w:p>
        </w:tc>
        <w:tc>
          <w:tcPr>
            <w:tcW w:w="794" w:type="dxa"/>
            <w:vAlign w:val="center"/>
          </w:tcPr>
          <w:p w14:paraId="47B987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12997</w:t>
            </w:r>
          </w:p>
        </w:tc>
        <w:tc>
          <w:tcPr>
            <w:tcW w:w="624" w:type="dxa"/>
            <w:noWrap/>
            <w:vAlign w:val="center"/>
            <w:hideMark/>
          </w:tcPr>
          <w:p w14:paraId="3393CA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7BA59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3042B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37.9</w:t>
            </w:r>
          </w:p>
        </w:tc>
        <w:tc>
          <w:tcPr>
            <w:tcW w:w="794" w:type="dxa"/>
            <w:noWrap/>
            <w:vAlign w:val="center"/>
            <w:hideMark/>
          </w:tcPr>
          <w:p w14:paraId="6215A0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54.9</w:t>
            </w:r>
          </w:p>
        </w:tc>
      </w:tr>
      <w:tr w:rsidR="009F2394" w:rsidRPr="008361E1" w14:paraId="7CE54A9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067CD7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12997</w:t>
            </w:r>
          </w:p>
        </w:tc>
        <w:tc>
          <w:tcPr>
            <w:tcW w:w="794" w:type="dxa"/>
            <w:vAlign w:val="center"/>
          </w:tcPr>
          <w:p w14:paraId="594243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13053</w:t>
            </w:r>
          </w:p>
        </w:tc>
        <w:tc>
          <w:tcPr>
            <w:tcW w:w="624" w:type="dxa"/>
            <w:noWrap/>
            <w:vAlign w:val="center"/>
            <w:hideMark/>
          </w:tcPr>
          <w:p w14:paraId="5E29DC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70464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E95C8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54.9</w:t>
            </w:r>
          </w:p>
        </w:tc>
        <w:tc>
          <w:tcPr>
            <w:tcW w:w="794" w:type="dxa"/>
            <w:noWrap/>
            <w:vAlign w:val="center"/>
            <w:hideMark/>
          </w:tcPr>
          <w:p w14:paraId="63382B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54.9</w:t>
            </w:r>
          </w:p>
        </w:tc>
      </w:tr>
      <w:tr w:rsidR="009F2394" w:rsidRPr="008361E1" w14:paraId="666FE87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6C0DC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13053</w:t>
            </w:r>
          </w:p>
        </w:tc>
        <w:tc>
          <w:tcPr>
            <w:tcW w:w="794" w:type="dxa"/>
            <w:vAlign w:val="center"/>
          </w:tcPr>
          <w:p w14:paraId="635858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13060</w:t>
            </w:r>
          </w:p>
        </w:tc>
        <w:tc>
          <w:tcPr>
            <w:tcW w:w="624" w:type="dxa"/>
            <w:noWrap/>
            <w:vAlign w:val="center"/>
            <w:hideMark/>
          </w:tcPr>
          <w:p w14:paraId="4F56EA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45C3D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1C32F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54.9</w:t>
            </w:r>
          </w:p>
        </w:tc>
        <w:tc>
          <w:tcPr>
            <w:tcW w:w="794" w:type="dxa"/>
            <w:noWrap/>
            <w:vAlign w:val="center"/>
            <w:hideMark/>
          </w:tcPr>
          <w:p w14:paraId="67FCC0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22.4</w:t>
            </w:r>
          </w:p>
        </w:tc>
      </w:tr>
      <w:tr w:rsidR="009F2394" w:rsidRPr="008361E1" w14:paraId="4B17855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373F7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13060</w:t>
            </w:r>
          </w:p>
        </w:tc>
        <w:tc>
          <w:tcPr>
            <w:tcW w:w="794" w:type="dxa"/>
            <w:vAlign w:val="center"/>
          </w:tcPr>
          <w:p w14:paraId="588B28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13063</w:t>
            </w:r>
          </w:p>
        </w:tc>
        <w:tc>
          <w:tcPr>
            <w:tcW w:w="624" w:type="dxa"/>
            <w:noWrap/>
            <w:vAlign w:val="center"/>
            <w:hideMark/>
          </w:tcPr>
          <w:p w14:paraId="6D98CA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9AB27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61906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22.4</w:t>
            </w:r>
          </w:p>
        </w:tc>
        <w:tc>
          <w:tcPr>
            <w:tcW w:w="794" w:type="dxa"/>
            <w:noWrap/>
            <w:vAlign w:val="center"/>
            <w:hideMark/>
          </w:tcPr>
          <w:p w14:paraId="191EBB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22.4</w:t>
            </w:r>
          </w:p>
        </w:tc>
      </w:tr>
      <w:tr w:rsidR="009F2394" w:rsidRPr="008361E1" w14:paraId="17AC933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63E4C0"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13063</w:t>
            </w:r>
          </w:p>
        </w:tc>
        <w:tc>
          <w:tcPr>
            <w:tcW w:w="794" w:type="dxa"/>
            <w:vAlign w:val="center"/>
          </w:tcPr>
          <w:p w14:paraId="734B7A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13067</w:t>
            </w:r>
          </w:p>
        </w:tc>
        <w:tc>
          <w:tcPr>
            <w:tcW w:w="624" w:type="dxa"/>
            <w:noWrap/>
            <w:vAlign w:val="center"/>
          </w:tcPr>
          <w:p w14:paraId="31B22D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1B797F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1F0D48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22.4</w:t>
            </w:r>
          </w:p>
        </w:tc>
        <w:tc>
          <w:tcPr>
            <w:tcW w:w="794" w:type="dxa"/>
            <w:noWrap/>
            <w:vAlign w:val="center"/>
          </w:tcPr>
          <w:p w14:paraId="5BAD05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26.2</w:t>
            </w:r>
          </w:p>
        </w:tc>
      </w:tr>
      <w:tr w:rsidR="009F2394" w:rsidRPr="008361E1" w14:paraId="44E4903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98BF8F"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13067</w:t>
            </w:r>
          </w:p>
        </w:tc>
        <w:tc>
          <w:tcPr>
            <w:tcW w:w="794" w:type="dxa"/>
            <w:vAlign w:val="center"/>
          </w:tcPr>
          <w:p w14:paraId="48F9A0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13072</w:t>
            </w:r>
          </w:p>
        </w:tc>
        <w:tc>
          <w:tcPr>
            <w:tcW w:w="624" w:type="dxa"/>
            <w:noWrap/>
            <w:vAlign w:val="center"/>
          </w:tcPr>
          <w:p w14:paraId="2B848B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16E074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3BF134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26.2</w:t>
            </w:r>
          </w:p>
        </w:tc>
        <w:tc>
          <w:tcPr>
            <w:tcW w:w="794" w:type="dxa"/>
            <w:noWrap/>
            <w:vAlign w:val="center"/>
          </w:tcPr>
          <w:p w14:paraId="2F8964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26.2</w:t>
            </w:r>
          </w:p>
        </w:tc>
      </w:tr>
      <w:tr w:rsidR="009F2394" w:rsidRPr="008361E1" w14:paraId="6E6CB63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7D003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13072</w:t>
            </w:r>
          </w:p>
        </w:tc>
        <w:tc>
          <w:tcPr>
            <w:tcW w:w="794" w:type="dxa"/>
            <w:vAlign w:val="center"/>
          </w:tcPr>
          <w:p w14:paraId="497D47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13075</w:t>
            </w:r>
          </w:p>
        </w:tc>
        <w:tc>
          <w:tcPr>
            <w:tcW w:w="624" w:type="dxa"/>
            <w:noWrap/>
            <w:vAlign w:val="center"/>
            <w:hideMark/>
          </w:tcPr>
          <w:p w14:paraId="66390B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58D0A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ED00F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26.2</w:t>
            </w:r>
          </w:p>
        </w:tc>
        <w:tc>
          <w:tcPr>
            <w:tcW w:w="794" w:type="dxa"/>
            <w:noWrap/>
            <w:vAlign w:val="center"/>
            <w:hideMark/>
          </w:tcPr>
          <w:p w14:paraId="0EFBD6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18.6</w:t>
            </w:r>
          </w:p>
        </w:tc>
      </w:tr>
      <w:tr w:rsidR="009F2394" w:rsidRPr="008361E1" w14:paraId="21AEA13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972ED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13075</w:t>
            </w:r>
          </w:p>
        </w:tc>
        <w:tc>
          <w:tcPr>
            <w:tcW w:w="794" w:type="dxa"/>
            <w:vAlign w:val="center"/>
          </w:tcPr>
          <w:p w14:paraId="51ED37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13078</w:t>
            </w:r>
          </w:p>
        </w:tc>
        <w:tc>
          <w:tcPr>
            <w:tcW w:w="624" w:type="dxa"/>
            <w:noWrap/>
            <w:vAlign w:val="center"/>
            <w:hideMark/>
          </w:tcPr>
          <w:p w14:paraId="146920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01709A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ED920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18.6</w:t>
            </w:r>
          </w:p>
        </w:tc>
        <w:tc>
          <w:tcPr>
            <w:tcW w:w="794" w:type="dxa"/>
            <w:noWrap/>
            <w:vAlign w:val="center"/>
            <w:hideMark/>
          </w:tcPr>
          <w:p w14:paraId="5AB660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18.6</w:t>
            </w:r>
          </w:p>
        </w:tc>
      </w:tr>
      <w:tr w:rsidR="009F2394" w:rsidRPr="008361E1" w14:paraId="5963F79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6B1418"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13078</w:t>
            </w:r>
          </w:p>
        </w:tc>
        <w:tc>
          <w:tcPr>
            <w:tcW w:w="794" w:type="dxa"/>
            <w:vAlign w:val="center"/>
          </w:tcPr>
          <w:p w14:paraId="7DEEAC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13080</w:t>
            </w:r>
          </w:p>
        </w:tc>
        <w:tc>
          <w:tcPr>
            <w:tcW w:w="624" w:type="dxa"/>
            <w:noWrap/>
            <w:vAlign w:val="center"/>
          </w:tcPr>
          <w:p w14:paraId="484ECF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127EF7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2BE6D8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18.6</w:t>
            </w:r>
          </w:p>
        </w:tc>
        <w:tc>
          <w:tcPr>
            <w:tcW w:w="794" w:type="dxa"/>
            <w:noWrap/>
            <w:vAlign w:val="center"/>
          </w:tcPr>
          <w:p w14:paraId="51FC5C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20.1</w:t>
            </w:r>
          </w:p>
        </w:tc>
      </w:tr>
      <w:tr w:rsidR="009F2394" w:rsidRPr="008361E1" w14:paraId="4BC84BA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1E8E1C"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13080</w:t>
            </w:r>
          </w:p>
        </w:tc>
        <w:tc>
          <w:tcPr>
            <w:tcW w:w="794" w:type="dxa"/>
            <w:vAlign w:val="center"/>
          </w:tcPr>
          <w:p w14:paraId="0E3EA6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13084</w:t>
            </w:r>
          </w:p>
        </w:tc>
        <w:tc>
          <w:tcPr>
            <w:tcW w:w="624" w:type="dxa"/>
            <w:noWrap/>
            <w:vAlign w:val="center"/>
          </w:tcPr>
          <w:p w14:paraId="148F36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5534C7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64C64E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20.1</w:t>
            </w:r>
          </w:p>
        </w:tc>
        <w:tc>
          <w:tcPr>
            <w:tcW w:w="794" w:type="dxa"/>
            <w:noWrap/>
            <w:vAlign w:val="center"/>
          </w:tcPr>
          <w:p w14:paraId="26B368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20.1</w:t>
            </w:r>
          </w:p>
        </w:tc>
      </w:tr>
      <w:tr w:rsidR="009F2394" w:rsidRPr="008361E1" w14:paraId="66F88D3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0A1A1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13084</w:t>
            </w:r>
          </w:p>
        </w:tc>
        <w:tc>
          <w:tcPr>
            <w:tcW w:w="794" w:type="dxa"/>
            <w:vAlign w:val="center"/>
          </w:tcPr>
          <w:p w14:paraId="449773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13090</w:t>
            </w:r>
          </w:p>
        </w:tc>
        <w:tc>
          <w:tcPr>
            <w:tcW w:w="624" w:type="dxa"/>
            <w:noWrap/>
            <w:vAlign w:val="center"/>
            <w:hideMark/>
          </w:tcPr>
          <w:p w14:paraId="012817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A1755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C3F17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20.1</w:t>
            </w:r>
          </w:p>
        </w:tc>
        <w:tc>
          <w:tcPr>
            <w:tcW w:w="794" w:type="dxa"/>
            <w:noWrap/>
            <w:vAlign w:val="center"/>
            <w:hideMark/>
          </w:tcPr>
          <w:p w14:paraId="4B71C7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7.0</w:t>
            </w:r>
          </w:p>
        </w:tc>
      </w:tr>
      <w:tr w:rsidR="009F2394" w:rsidRPr="008361E1" w14:paraId="1F39D20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4DB36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13090</w:t>
            </w:r>
          </w:p>
        </w:tc>
        <w:tc>
          <w:tcPr>
            <w:tcW w:w="794" w:type="dxa"/>
            <w:vAlign w:val="center"/>
          </w:tcPr>
          <w:p w14:paraId="07E809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13093</w:t>
            </w:r>
          </w:p>
        </w:tc>
        <w:tc>
          <w:tcPr>
            <w:tcW w:w="624" w:type="dxa"/>
            <w:noWrap/>
            <w:vAlign w:val="center"/>
            <w:hideMark/>
          </w:tcPr>
          <w:p w14:paraId="6BC7FF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2A0A5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8013D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7.0</w:t>
            </w:r>
          </w:p>
        </w:tc>
        <w:tc>
          <w:tcPr>
            <w:tcW w:w="794" w:type="dxa"/>
            <w:noWrap/>
            <w:vAlign w:val="center"/>
            <w:hideMark/>
          </w:tcPr>
          <w:p w14:paraId="02B2C4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7.0</w:t>
            </w:r>
          </w:p>
        </w:tc>
      </w:tr>
      <w:tr w:rsidR="009F2394" w:rsidRPr="008361E1" w14:paraId="07F5658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3A274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13093</w:t>
            </w:r>
          </w:p>
        </w:tc>
        <w:tc>
          <w:tcPr>
            <w:tcW w:w="794" w:type="dxa"/>
            <w:vAlign w:val="center"/>
          </w:tcPr>
          <w:p w14:paraId="3A0211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13097</w:t>
            </w:r>
          </w:p>
        </w:tc>
        <w:tc>
          <w:tcPr>
            <w:tcW w:w="624" w:type="dxa"/>
            <w:noWrap/>
            <w:vAlign w:val="center"/>
            <w:hideMark/>
          </w:tcPr>
          <w:p w14:paraId="7C72EA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FAC4C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001F3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7.0</w:t>
            </w:r>
          </w:p>
        </w:tc>
        <w:tc>
          <w:tcPr>
            <w:tcW w:w="794" w:type="dxa"/>
            <w:noWrap/>
            <w:vAlign w:val="center"/>
            <w:hideMark/>
          </w:tcPr>
          <w:p w14:paraId="15E832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A69F16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44492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13097</w:t>
            </w:r>
          </w:p>
        </w:tc>
        <w:tc>
          <w:tcPr>
            <w:tcW w:w="794" w:type="dxa"/>
            <w:vAlign w:val="center"/>
          </w:tcPr>
          <w:p w14:paraId="12B638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13100</w:t>
            </w:r>
          </w:p>
        </w:tc>
        <w:tc>
          <w:tcPr>
            <w:tcW w:w="624" w:type="dxa"/>
            <w:noWrap/>
            <w:vAlign w:val="center"/>
            <w:hideMark/>
          </w:tcPr>
          <w:p w14:paraId="739311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C10E7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F8576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E2848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09FAAF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5E26C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13100</w:t>
            </w:r>
          </w:p>
        </w:tc>
        <w:tc>
          <w:tcPr>
            <w:tcW w:w="794" w:type="dxa"/>
            <w:vAlign w:val="center"/>
          </w:tcPr>
          <w:p w14:paraId="400262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13112</w:t>
            </w:r>
          </w:p>
        </w:tc>
        <w:tc>
          <w:tcPr>
            <w:tcW w:w="624" w:type="dxa"/>
            <w:noWrap/>
            <w:vAlign w:val="center"/>
            <w:hideMark/>
          </w:tcPr>
          <w:p w14:paraId="368AC4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4AB40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8C37E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ED4B1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28.0</w:t>
            </w:r>
          </w:p>
        </w:tc>
      </w:tr>
      <w:tr w:rsidR="009F2394" w:rsidRPr="008361E1" w14:paraId="4404D8B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6E24E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13112</w:t>
            </w:r>
          </w:p>
        </w:tc>
        <w:tc>
          <w:tcPr>
            <w:tcW w:w="794" w:type="dxa"/>
            <w:vAlign w:val="center"/>
          </w:tcPr>
          <w:p w14:paraId="048AE9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13175</w:t>
            </w:r>
          </w:p>
        </w:tc>
        <w:tc>
          <w:tcPr>
            <w:tcW w:w="624" w:type="dxa"/>
            <w:noWrap/>
            <w:vAlign w:val="center"/>
            <w:hideMark/>
          </w:tcPr>
          <w:p w14:paraId="60298C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512C9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CCFA2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28.0</w:t>
            </w:r>
          </w:p>
        </w:tc>
        <w:tc>
          <w:tcPr>
            <w:tcW w:w="794" w:type="dxa"/>
            <w:noWrap/>
            <w:vAlign w:val="center"/>
            <w:hideMark/>
          </w:tcPr>
          <w:p w14:paraId="348A98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28.0</w:t>
            </w:r>
          </w:p>
        </w:tc>
      </w:tr>
      <w:tr w:rsidR="009F2394" w:rsidRPr="008361E1" w14:paraId="6790FDC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FBD58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13175</w:t>
            </w:r>
          </w:p>
        </w:tc>
        <w:tc>
          <w:tcPr>
            <w:tcW w:w="794" w:type="dxa"/>
            <w:vAlign w:val="center"/>
          </w:tcPr>
          <w:p w14:paraId="403A7F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13179</w:t>
            </w:r>
          </w:p>
        </w:tc>
        <w:tc>
          <w:tcPr>
            <w:tcW w:w="624" w:type="dxa"/>
            <w:noWrap/>
            <w:vAlign w:val="center"/>
            <w:hideMark/>
          </w:tcPr>
          <w:p w14:paraId="1F3DB9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E1056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3DB4E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28.0</w:t>
            </w:r>
          </w:p>
        </w:tc>
        <w:tc>
          <w:tcPr>
            <w:tcW w:w="794" w:type="dxa"/>
            <w:noWrap/>
            <w:vAlign w:val="center"/>
            <w:hideMark/>
          </w:tcPr>
          <w:p w14:paraId="3F602C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16.3</w:t>
            </w:r>
          </w:p>
        </w:tc>
      </w:tr>
      <w:tr w:rsidR="009F2394" w:rsidRPr="008361E1" w14:paraId="336D235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63EF9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13179</w:t>
            </w:r>
          </w:p>
        </w:tc>
        <w:tc>
          <w:tcPr>
            <w:tcW w:w="794" w:type="dxa"/>
            <w:vAlign w:val="center"/>
          </w:tcPr>
          <w:p w14:paraId="54EC48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13182</w:t>
            </w:r>
          </w:p>
        </w:tc>
        <w:tc>
          <w:tcPr>
            <w:tcW w:w="624" w:type="dxa"/>
            <w:noWrap/>
            <w:vAlign w:val="center"/>
            <w:hideMark/>
          </w:tcPr>
          <w:p w14:paraId="07AE06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A2CA5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DD057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16.3</w:t>
            </w:r>
          </w:p>
        </w:tc>
        <w:tc>
          <w:tcPr>
            <w:tcW w:w="794" w:type="dxa"/>
            <w:noWrap/>
            <w:vAlign w:val="center"/>
            <w:hideMark/>
          </w:tcPr>
          <w:p w14:paraId="1CB3A9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16.3</w:t>
            </w:r>
          </w:p>
        </w:tc>
      </w:tr>
      <w:tr w:rsidR="009F2394" w:rsidRPr="008361E1" w14:paraId="7D58D19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CF2C40E"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13182</w:t>
            </w:r>
          </w:p>
        </w:tc>
        <w:tc>
          <w:tcPr>
            <w:tcW w:w="794" w:type="dxa"/>
            <w:vAlign w:val="center"/>
          </w:tcPr>
          <w:p w14:paraId="085857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13185</w:t>
            </w:r>
          </w:p>
        </w:tc>
        <w:tc>
          <w:tcPr>
            <w:tcW w:w="624" w:type="dxa"/>
            <w:noWrap/>
            <w:vAlign w:val="center"/>
          </w:tcPr>
          <w:p w14:paraId="401DF0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579674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tcPr>
          <w:p w14:paraId="4211AD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16.3</w:t>
            </w:r>
          </w:p>
        </w:tc>
        <w:tc>
          <w:tcPr>
            <w:tcW w:w="794" w:type="dxa"/>
            <w:noWrap/>
            <w:vAlign w:val="center"/>
          </w:tcPr>
          <w:p w14:paraId="3B2E61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18.6</w:t>
            </w:r>
          </w:p>
        </w:tc>
      </w:tr>
      <w:tr w:rsidR="009F2394" w:rsidRPr="008361E1" w14:paraId="28EB595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6E8F23" w14:textId="77777777" w:rsidR="009F2394" w:rsidRPr="008361E1" w:rsidRDefault="009F2394" w:rsidP="00DB2C39">
            <w:pPr>
              <w:jc w:val="center"/>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13185</w:t>
            </w:r>
          </w:p>
        </w:tc>
        <w:tc>
          <w:tcPr>
            <w:tcW w:w="794" w:type="dxa"/>
            <w:vAlign w:val="center"/>
          </w:tcPr>
          <w:p w14:paraId="53760B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13188</w:t>
            </w:r>
          </w:p>
        </w:tc>
        <w:tc>
          <w:tcPr>
            <w:tcW w:w="624" w:type="dxa"/>
            <w:noWrap/>
            <w:vAlign w:val="center"/>
          </w:tcPr>
          <w:p w14:paraId="72A618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tcPr>
          <w:p w14:paraId="68FD75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tcPr>
          <w:p w14:paraId="5E8C65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bCs/>
                <w:noProof/>
                <w:color w:val="000000"/>
                <w:sz w:val="16"/>
                <w:szCs w:val="16"/>
                <w:lang w:val="en-GB"/>
              </w:rPr>
            </w:pPr>
            <w:r w:rsidRPr="008361E1">
              <w:rPr>
                <w:rFonts w:ascii="Times New Roman" w:hAnsi="Times New Roman"/>
                <w:bCs/>
                <w:noProof/>
                <w:color w:val="000000"/>
                <w:sz w:val="16"/>
                <w:szCs w:val="16"/>
                <w:lang w:val="en-GB"/>
              </w:rPr>
              <w:t>18.6</w:t>
            </w:r>
          </w:p>
        </w:tc>
        <w:tc>
          <w:tcPr>
            <w:tcW w:w="794" w:type="dxa"/>
            <w:noWrap/>
            <w:vAlign w:val="center"/>
          </w:tcPr>
          <w:p w14:paraId="4B1CBF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noProof/>
                <w:color w:val="000000"/>
                <w:sz w:val="16"/>
                <w:szCs w:val="16"/>
                <w:lang w:val="en-GB"/>
              </w:rPr>
            </w:pPr>
            <w:r w:rsidRPr="008361E1">
              <w:rPr>
                <w:rFonts w:ascii="Times New Roman" w:hAnsi="Times New Roman"/>
                <w:noProof/>
                <w:color w:val="000000"/>
                <w:sz w:val="16"/>
                <w:szCs w:val="16"/>
                <w:lang w:val="en-GB"/>
              </w:rPr>
              <w:t>18.6</w:t>
            </w:r>
          </w:p>
        </w:tc>
      </w:tr>
      <w:tr w:rsidR="009F2394" w:rsidRPr="008361E1" w14:paraId="172DB70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7CFD95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13188</w:t>
            </w:r>
          </w:p>
        </w:tc>
        <w:tc>
          <w:tcPr>
            <w:tcW w:w="794" w:type="dxa"/>
            <w:vAlign w:val="center"/>
          </w:tcPr>
          <w:p w14:paraId="2BD0C9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13192</w:t>
            </w:r>
          </w:p>
        </w:tc>
        <w:tc>
          <w:tcPr>
            <w:tcW w:w="624" w:type="dxa"/>
            <w:noWrap/>
            <w:vAlign w:val="center"/>
            <w:hideMark/>
          </w:tcPr>
          <w:p w14:paraId="03CC1B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84D09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E657F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18.6</w:t>
            </w:r>
          </w:p>
        </w:tc>
        <w:tc>
          <w:tcPr>
            <w:tcW w:w="794" w:type="dxa"/>
            <w:noWrap/>
            <w:vAlign w:val="center"/>
            <w:hideMark/>
          </w:tcPr>
          <w:p w14:paraId="26C60E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7.6</w:t>
            </w:r>
          </w:p>
        </w:tc>
      </w:tr>
      <w:tr w:rsidR="009F2394" w:rsidRPr="008361E1" w14:paraId="7400D3A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D23EA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13192</w:t>
            </w:r>
          </w:p>
        </w:tc>
        <w:tc>
          <w:tcPr>
            <w:tcW w:w="794" w:type="dxa"/>
            <w:vAlign w:val="center"/>
          </w:tcPr>
          <w:p w14:paraId="4FBAB4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13195</w:t>
            </w:r>
          </w:p>
        </w:tc>
        <w:tc>
          <w:tcPr>
            <w:tcW w:w="624" w:type="dxa"/>
            <w:noWrap/>
            <w:vAlign w:val="center"/>
            <w:hideMark/>
          </w:tcPr>
          <w:p w14:paraId="489A75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8891F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F950E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7.6</w:t>
            </w:r>
          </w:p>
        </w:tc>
        <w:tc>
          <w:tcPr>
            <w:tcW w:w="794" w:type="dxa"/>
            <w:noWrap/>
            <w:vAlign w:val="center"/>
            <w:hideMark/>
          </w:tcPr>
          <w:p w14:paraId="444707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7.6</w:t>
            </w:r>
          </w:p>
        </w:tc>
      </w:tr>
      <w:tr w:rsidR="009F2394" w:rsidRPr="008361E1" w14:paraId="26723BC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C54A8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13195</w:t>
            </w:r>
          </w:p>
        </w:tc>
        <w:tc>
          <w:tcPr>
            <w:tcW w:w="794" w:type="dxa"/>
            <w:vAlign w:val="center"/>
          </w:tcPr>
          <w:p w14:paraId="51C9A7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13207</w:t>
            </w:r>
          </w:p>
        </w:tc>
        <w:tc>
          <w:tcPr>
            <w:tcW w:w="624" w:type="dxa"/>
            <w:noWrap/>
            <w:vAlign w:val="center"/>
            <w:hideMark/>
          </w:tcPr>
          <w:p w14:paraId="40285D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787C4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E92BB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7.6</w:t>
            </w:r>
          </w:p>
        </w:tc>
        <w:tc>
          <w:tcPr>
            <w:tcW w:w="794" w:type="dxa"/>
            <w:noWrap/>
            <w:vAlign w:val="center"/>
            <w:hideMark/>
          </w:tcPr>
          <w:p w14:paraId="3E38DC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28.7</w:t>
            </w:r>
          </w:p>
        </w:tc>
      </w:tr>
      <w:tr w:rsidR="009F2394" w:rsidRPr="008361E1" w14:paraId="1C48062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6D303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13207</w:t>
            </w:r>
          </w:p>
        </w:tc>
        <w:tc>
          <w:tcPr>
            <w:tcW w:w="794" w:type="dxa"/>
            <w:vAlign w:val="center"/>
          </w:tcPr>
          <w:p w14:paraId="02DF9A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13273</w:t>
            </w:r>
          </w:p>
        </w:tc>
        <w:tc>
          <w:tcPr>
            <w:tcW w:w="624" w:type="dxa"/>
            <w:noWrap/>
            <w:vAlign w:val="center"/>
            <w:hideMark/>
          </w:tcPr>
          <w:p w14:paraId="5741943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9E0E1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3284D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28.7</w:t>
            </w:r>
          </w:p>
        </w:tc>
        <w:tc>
          <w:tcPr>
            <w:tcW w:w="794" w:type="dxa"/>
            <w:noWrap/>
            <w:vAlign w:val="center"/>
            <w:hideMark/>
          </w:tcPr>
          <w:p w14:paraId="0C1EFF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28.7</w:t>
            </w:r>
          </w:p>
        </w:tc>
      </w:tr>
      <w:tr w:rsidR="009F2394" w:rsidRPr="008361E1" w14:paraId="7ECC5C5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22011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13273</w:t>
            </w:r>
          </w:p>
        </w:tc>
        <w:tc>
          <w:tcPr>
            <w:tcW w:w="794" w:type="dxa"/>
            <w:vAlign w:val="center"/>
          </w:tcPr>
          <w:p w14:paraId="3D904B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13278</w:t>
            </w:r>
          </w:p>
        </w:tc>
        <w:tc>
          <w:tcPr>
            <w:tcW w:w="624" w:type="dxa"/>
            <w:noWrap/>
            <w:vAlign w:val="center"/>
            <w:hideMark/>
          </w:tcPr>
          <w:p w14:paraId="63ABB6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D89D9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C79AB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28.7</w:t>
            </w:r>
          </w:p>
        </w:tc>
        <w:tc>
          <w:tcPr>
            <w:tcW w:w="794" w:type="dxa"/>
            <w:noWrap/>
            <w:vAlign w:val="center"/>
            <w:hideMark/>
          </w:tcPr>
          <w:p w14:paraId="22C51B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14.6</w:t>
            </w:r>
          </w:p>
        </w:tc>
      </w:tr>
      <w:tr w:rsidR="009F2394" w:rsidRPr="008361E1" w14:paraId="3892D80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FF2CE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13278</w:t>
            </w:r>
          </w:p>
        </w:tc>
        <w:tc>
          <w:tcPr>
            <w:tcW w:w="794" w:type="dxa"/>
            <w:vAlign w:val="center"/>
          </w:tcPr>
          <w:p w14:paraId="586A75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13281</w:t>
            </w:r>
          </w:p>
        </w:tc>
        <w:tc>
          <w:tcPr>
            <w:tcW w:w="624" w:type="dxa"/>
            <w:noWrap/>
            <w:vAlign w:val="center"/>
            <w:hideMark/>
          </w:tcPr>
          <w:p w14:paraId="073827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0514A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9A7A0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14.6</w:t>
            </w:r>
          </w:p>
        </w:tc>
        <w:tc>
          <w:tcPr>
            <w:tcW w:w="794" w:type="dxa"/>
            <w:noWrap/>
            <w:vAlign w:val="center"/>
            <w:hideMark/>
          </w:tcPr>
          <w:p w14:paraId="4EBCB5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14.6</w:t>
            </w:r>
          </w:p>
        </w:tc>
      </w:tr>
      <w:tr w:rsidR="009F2394" w:rsidRPr="008361E1" w14:paraId="161993C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75B1F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13281</w:t>
            </w:r>
          </w:p>
        </w:tc>
        <w:tc>
          <w:tcPr>
            <w:tcW w:w="794" w:type="dxa"/>
            <w:vAlign w:val="center"/>
          </w:tcPr>
          <w:p w14:paraId="623970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13286</w:t>
            </w:r>
          </w:p>
        </w:tc>
        <w:tc>
          <w:tcPr>
            <w:tcW w:w="624" w:type="dxa"/>
            <w:noWrap/>
            <w:vAlign w:val="center"/>
            <w:hideMark/>
          </w:tcPr>
          <w:p w14:paraId="50AB3B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415A0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CC7688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14.6</w:t>
            </w:r>
          </w:p>
        </w:tc>
        <w:tc>
          <w:tcPr>
            <w:tcW w:w="794" w:type="dxa"/>
            <w:noWrap/>
            <w:vAlign w:val="center"/>
            <w:hideMark/>
          </w:tcPr>
          <w:p w14:paraId="69023E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22.9</w:t>
            </w:r>
          </w:p>
        </w:tc>
      </w:tr>
      <w:tr w:rsidR="009F2394" w:rsidRPr="008361E1" w14:paraId="35B7151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47244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13286</w:t>
            </w:r>
          </w:p>
        </w:tc>
        <w:tc>
          <w:tcPr>
            <w:tcW w:w="794" w:type="dxa"/>
            <w:vAlign w:val="center"/>
          </w:tcPr>
          <w:p w14:paraId="3A4813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13290</w:t>
            </w:r>
          </w:p>
        </w:tc>
        <w:tc>
          <w:tcPr>
            <w:tcW w:w="624" w:type="dxa"/>
            <w:noWrap/>
            <w:vAlign w:val="center"/>
            <w:hideMark/>
          </w:tcPr>
          <w:p w14:paraId="7A1D65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4CFC9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274AC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22.9</w:t>
            </w:r>
          </w:p>
        </w:tc>
        <w:tc>
          <w:tcPr>
            <w:tcW w:w="794" w:type="dxa"/>
            <w:noWrap/>
            <w:vAlign w:val="center"/>
            <w:hideMark/>
          </w:tcPr>
          <w:p w14:paraId="111D8D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22.9</w:t>
            </w:r>
          </w:p>
        </w:tc>
      </w:tr>
      <w:tr w:rsidR="009F2394" w:rsidRPr="008361E1" w14:paraId="671B55C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B0CFE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13290</w:t>
            </w:r>
          </w:p>
        </w:tc>
        <w:tc>
          <w:tcPr>
            <w:tcW w:w="794" w:type="dxa"/>
            <w:vAlign w:val="center"/>
          </w:tcPr>
          <w:p w14:paraId="59247B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13294</w:t>
            </w:r>
          </w:p>
        </w:tc>
        <w:tc>
          <w:tcPr>
            <w:tcW w:w="624" w:type="dxa"/>
            <w:noWrap/>
            <w:vAlign w:val="center"/>
            <w:hideMark/>
          </w:tcPr>
          <w:p w14:paraId="679EF7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8986E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ACC21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22.9</w:t>
            </w:r>
          </w:p>
        </w:tc>
        <w:tc>
          <w:tcPr>
            <w:tcW w:w="794" w:type="dxa"/>
            <w:noWrap/>
            <w:vAlign w:val="center"/>
            <w:hideMark/>
          </w:tcPr>
          <w:p w14:paraId="342413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12.0</w:t>
            </w:r>
          </w:p>
        </w:tc>
      </w:tr>
      <w:tr w:rsidR="009F2394" w:rsidRPr="008361E1" w14:paraId="3AFD513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B7D37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13294</w:t>
            </w:r>
          </w:p>
        </w:tc>
        <w:tc>
          <w:tcPr>
            <w:tcW w:w="794" w:type="dxa"/>
            <w:vAlign w:val="center"/>
          </w:tcPr>
          <w:p w14:paraId="0D378F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13297</w:t>
            </w:r>
          </w:p>
        </w:tc>
        <w:tc>
          <w:tcPr>
            <w:tcW w:w="624" w:type="dxa"/>
            <w:noWrap/>
            <w:vAlign w:val="center"/>
            <w:hideMark/>
          </w:tcPr>
          <w:p w14:paraId="2794D8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43EF0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D9601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12.0</w:t>
            </w:r>
          </w:p>
        </w:tc>
        <w:tc>
          <w:tcPr>
            <w:tcW w:w="794" w:type="dxa"/>
            <w:noWrap/>
            <w:vAlign w:val="center"/>
            <w:hideMark/>
          </w:tcPr>
          <w:p w14:paraId="0EC1C7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12.0</w:t>
            </w:r>
          </w:p>
        </w:tc>
      </w:tr>
      <w:tr w:rsidR="009F2394" w:rsidRPr="008361E1" w14:paraId="52F88CC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21F75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13297</w:t>
            </w:r>
          </w:p>
        </w:tc>
        <w:tc>
          <w:tcPr>
            <w:tcW w:w="794" w:type="dxa"/>
            <w:vAlign w:val="center"/>
          </w:tcPr>
          <w:p w14:paraId="691978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13314</w:t>
            </w:r>
          </w:p>
        </w:tc>
        <w:tc>
          <w:tcPr>
            <w:tcW w:w="624" w:type="dxa"/>
            <w:noWrap/>
            <w:vAlign w:val="center"/>
            <w:hideMark/>
          </w:tcPr>
          <w:p w14:paraId="112AE8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62D99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E67B7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12.0</w:t>
            </w:r>
          </w:p>
        </w:tc>
        <w:tc>
          <w:tcPr>
            <w:tcW w:w="794" w:type="dxa"/>
            <w:noWrap/>
            <w:vAlign w:val="center"/>
            <w:hideMark/>
          </w:tcPr>
          <w:p w14:paraId="3C097C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46.0</w:t>
            </w:r>
          </w:p>
        </w:tc>
      </w:tr>
      <w:tr w:rsidR="009F2394" w:rsidRPr="008361E1" w14:paraId="213AA16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3D032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13314</w:t>
            </w:r>
          </w:p>
        </w:tc>
        <w:tc>
          <w:tcPr>
            <w:tcW w:w="794" w:type="dxa"/>
            <w:vAlign w:val="center"/>
          </w:tcPr>
          <w:p w14:paraId="53AE17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13334</w:t>
            </w:r>
          </w:p>
        </w:tc>
        <w:tc>
          <w:tcPr>
            <w:tcW w:w="624" w:type="dxa"/>
            <w:noWrap/>
            <w:vAlign w:val="center"/>
            <w:hideMark/>
          </w:tcPr>
          <w:p w14:paraId="58CB55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BA15C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860D8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46.0</w:t>
            </w:r>
          </w:p>
        </w:tc>
        <w:tc>
          <w:tcPr>
            <w:tcW w:w="794" w:type="dxa"/>
            <w:noWrap/>
            <w:vAlign w:val="center"/>
            <w:hideMark/>
          </w:tcPr>
          <w:p w14:paraId="465E0D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46.0</w:t>
            </w:r>
          </w:p>
        </w:tc>
      </w:tr>
      <w:tr w:rsidR="009F2394" w:rsidRPr="008361E1" w14:paraId="471590B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4EDBA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13334</w:t>
            </w:r>
          </w:p>
        </w:tc>
        <w:tc>
          <w:tcPr>
            <w:tcW w:w="794" w:type="dxa"/>
            <w:vAlign w:val="center"/>
          </w:tcPr>
          <w:p w14:paraId="294EBE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13344</w:t>
            </w:r>
          </w:p>
        </w:tc>
        <w:tc>
          <w:tcPr>
            <w:tcW w:w="624" w:type="dxa"/>
            <w:noWrap/>
            <w:vAlign w:val="center"/>
            <w:hideMark/>
          </w:tcPr>
          <w:p w14:paraId="4CF53D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74244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45954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46.0</w:t>
            </w:r>
          </w:p>
        </w:tc>
        <w:tc>
          <w:tcPr>
            <w:tcW w:w="794" w:type="dxa"/>
            <w:noWrap/>
            <w:vAlign w:val="center"/>
            <w:hideMark/>
          </w:tcPr>
          <w:p w14:paraId="31FCB7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44F07F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5E68B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13344</w:t>
            </w:r>
          </w:p>
        </w:tc>
        <w:tc>
          <w:tcPr>
            <w:tcW w:w="794" w:type="dxa"/>
            <w:vAlign w:val="center"/>
          </w:tcPr>
          <w:p w14:paraId="3DE42E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13347</w:t>
            </w:r>
          </w:p>
        </w:tc>
        <w:tc>
          <w:tcPr>
            <w:tcW w:w="624" w:type="dxa"/>
            <w:noWrap/>
            <w:vAlign w:val="center"/>
            <w:hideMark/>
          </w:tcPr>
          <w:p w14:paraId="75D19A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516F4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CB159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ACE38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017F03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F1903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13347</w:t>
            </w:r>
          </w:p>
        </w:tc>
        <w:tc>
          <w:tcPr>
            <w:tcW w:w="794" w:type="dxa"/>
            <w:vAlign w:val="center"/>
          </w:tcPr>
          <w:p w14:paraId="4C3616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13364</w:t>
            </w:r>
          </w:p>
        </w:tc>
        <w:tc>
          <w:tcPr>
            <w:tcW w:w="624" w:type="dxa"/>
            <w:noWrap/>
            <w:vAlign w:val="center"/>
            <w:hideMark/>
          </w:tcPr>
          <w:p w14:paraId="520241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B9E11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A1A76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4313D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46.2</w:t>
            </w:r>
          </w:p>
        </w:tc>
      </w:tr>
      <w:tr w:rsidR="009F2394" w:rsidRPr="008361E1" w14:paraId="238070D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6723B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13364</w:t>
            </w:r>
          </w:p>
        </w:tc>
        <w:tc>
          <w:tcPr>
            <w:tcW w:w="794" w:type="dxa"/>
            <w:vAlign w:val="center"/>
          </w:tcPr>
          <w:p w14:paraId="6CD193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13379</w:t>
            </w:r>
          </w:p>
        </w:tc>
        <w:tc>
          <w:tcPr>
            <w:tcW w:w="624" w:type="dxa"/>
            <w:noWrap/>
            <w:vAlign w:val="center"/>
            <w:hideMark/>
          </w:tcPr>
          <w:p w14:paraId="3F0C9B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1B4BC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DB37B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46.2</w:t>
            </w:r>
          </w:p>
        </w:tc>
        <w:tc>
          <w:tcPr>
            <w:tcW w:w="794" w:type="dxa"/>
            <w:noWrap/>
            <w:vAlign w:val="center"/>
            <w:hideMark/>
          </w:tcPr>
          <w:p w14:paraId="198BCE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46.2</w:t>
            </w:r>
          </w:p>
        </w:tc>
      </w:tr>
      <w:tr w:rsidR="009F2394" w:rsidRPr="008361E1" w14:paraId="6B7C63C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7490C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13379</w:t>
            </w:r>
          </w:p>
        </w:tc>
        <w:tc>
          <w:tcPr>
            <w:tcW w:w="794" w:type="dxa"/>
            <w:vAlign w:val="center"/>
          </w:tcPr>
          <w:p w14:paraId="3FE261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13384</w:t>
            </w:r>
          </w:p>
        </w:tc>
        <w:tc>
          <w:tcPr>
            <w:tcW w:w="624" w:type="dxa"/>
            <w:noWrap/>
            <w:vAlign w:val="center"/>
            <w:hideMark/>
          </w:tcPr>
          <w:p w14:paraId="6ABCC1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64D0B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4BD75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46.2</w:t>
            </w:r>
          </w:p>
        </w:tc>
        <w:tc>
          <w:tcPr>
            <w:tcW w:w="794" w:type="dxa"/>
            <w:noWrap/>
            <w:vAlign w:val="center"/>
            <w:hideMark/>
          </w:tcPr>
          <w:p w14:paraId="634BBC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32.1</w:t>
            </w:r>
          </w:p>
        </w:tc>
      </w:tr>
      <w:tr w:rsidR="009F2394" w:rsidRPr="008361E1" w14:paraId="57CFA27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0C887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13384</w:t>
            </w:r>
          </w:p>
        </w:tc>
        <w:tc>
          <w:tcPr>
            <w:tcW w:w="794" w:type="dxa"/>
            <w:vAlign w:val="center"/>
          </w:tcPr>
          <w:p w14:paraId="61DBCF2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13408</w:t>
            </w:r>
          </w:p>
        </w:tc>
        <w:tc>
          <w:tcPr>
            <w:tcW w:w="624" w:type="dxa"/>
            <w:noWrap/>
            <w:vAlign w:val="center"/>
            <w:hideMark/>
          </w:tcPr>
          <w:p w14:paraId="48A65B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10BDC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F28FC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32.1</w:t>
            </w:r>
          </w:p>
        </w:tc>
        <w:tc>
          <w:tcPr>
            <w:tcW w:w="794" w:type="dxa"/>
            <w:noWrap/>
            <w:vAlign w:val="center"/>
            <w:hideMark/>
          </w:tcPr>
          <w:p w14:paraId="5263C0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32.1</w:t>
            </w:r>
          </w:p>
        </w:tc>
      </w:tr>
      <w:tr w:rsidR="009F2394" w:rsidRPr="008361E1" w14:paraId="19C40EC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9954B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13408</w:t>
            </w:r>
          </w:p>
        </w:tc>
        <w:tc>
          <w:tcPr>
            <w:tcW w:w="794" w:type="dxa"/>
            <w:vAlign w:val="center"/>
          </w:tcPr>
          <w:p w14:paraId="3C5429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13412</w:t>
            </w:r>
          </w:p>
        </w:tc>
        <w:tc>
          <w:tcPr>
            <w:tcW w:w="624" w:type="dxa"/>
            <w:noWrap/>
            <w:vAlign w:val="center"/>
            <w:hideMark/>
          </w:tcPr>
          <w:p w14:paraId="03D0B8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94F80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9F111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32.1</w:t>
            </w:r>
          </w:p>
        </w:tc>
        <w:tc>
          <w:tcPr>
            <w:tcW w:w="794" w:type="dxa"/>
            <w:noWrap/>
            <w:vAlign w:val="center"/>
            <w:hideMark/>
          </w:tcPr>
          <w:p w14:paraId="30326E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20.8</w:t>
            </w:r>
          </w:p>
        </w:tc>
      </w:tr>
      <w:tr w:rsidR="009F2394" w:rsidRPr="008361E1" w14:paraId="642D422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7738A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13412</w:t>
            </w:r>
          </w:p>
        </w:tc>
        <w:tc>
          <w:tcPr>
            <w:tcW w:w="794" w:type="dxa"/>
            <w:vAlign w:val="center"/>
          </w:tcPr>
          <w:p w14:paraId="25C4B1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13442</w:t>
            </w:r>
          </w:p>
        </w:tc>
        <w:tc>
          <w:tcPr>
            <w:tcW w:w="624" w:type="dxa"/>
            <w:noWrap/>
            <w:vAlign w:val="center"/>
            <w:hideMark/>
          </w:tcPr>
          <w:p w14:paraId="05D40E3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331B2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48DB8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20.8</w:t>
            </w:r>
          </w:p>
        </w:tc>
        <w:tc>
          <w:tcPr>
            <w:tcW w:w="794" w:type="dxa"/>
            <w:noWrap/>
            <w:vAlign w:val="center"/>
            <w:hideMark/>
          </w:tcPr>
          <w:p w14:paraId="1BE611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20.8</w:t>
            </w:r>
          </w:p>
        </w:tc>
      </w:tr>
      <w:tr w:rsidR="009F2394" w:rsidRPr="008361E1" w14:paraId="2ABF100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4F164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13442</w:t>
            </w:r>
          </w:p>
        </w:tc>
        <w:tc>
          <w:tcPr>
            <w:tcW w:w="794" w:type="dxa"/>
            <w:vAlign w:val="center"/>
          </w:tcPr>
          <w:p w14:paraId="70175C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13445</w:t>
            </w:r>
          </w:p>
        </w:tc>
        <w:tc>
          <w:tcPr>
            <w:tcW w:w="624" w:type="dxa"/>
            <w:noWrap/>
            <w:vAlign w:val="center"/>
            <w:hideMark/>
          </w:tcPr>
          <w:p w14:paraId="4B4FA2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92932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C8686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20.8</w:t>
            </w:r>
          </w:p>
        </w:tc>
        <w:tc>
          <w:tcPr>
            <w:tcW w:w="794" w:type="dxa"/>
            <w:noWrap/>
            <w:vAlign w:val="center"/>
            <w:hideMark/>
          </w:tcPr>
          <w:p w14:paraId="5FF3E5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12.4</w:t>
            </w:r>
          </w:p>
        </w:tc>
      </w:tr>
      <w:tr w:rsidR="009F2394" w:rsidRPr="008361E1" w14:paraId="06BED98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D7229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13445</w:t>
            </w:r>
          </w:p>
        </w:tc>
        <w:tc>
          <w:tcPr>
            <w:tcW w:w="794" w:type="dxa"/>
            <w:vAlign w:val="center"/>
          </w:tcPr>
          <w:p w14:paraId="1E5664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13448</w:t>
            </w:r>
          </w:p>
        </w:tc>
        <w:tc>
          <w:tcPr>
            <w:tcW w:w="624" w:type="dxa"/>
            <w:noWrap/>
            <w:vAlign w:val="center"/>
            <w:hideMark/>
          </w:tcPr>
          <w:p w14:paraId="735B64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41B80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E0C47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12.4</w:t>
            </w:r>
          </w:p>
        </w:tc>
        <w:tc>
          <w:tcPr>
            <w:tcW w:w="794" w:type="dxa"/>
            <w:noWrap/>
            <w:vAlign w:val="center"/>
            <w:hideMark/>
          </w:tcPr>
          <w:p w14:paraId="381E8A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12.4</w:t>
            </w:r>
          </w:p>
        </w:tc>
      </w:tr>
      <w:tr w:rsidR="009F2394" w:rsidRPr="008361E1" w14:paraId="4BC8AA8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ABAC5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13448</w:t>
            </w:r>
          </w:p>
        </w:tc>
        <w:tc>
          <w:tcPr>
            <w:tcW w:w="794" w:type="dxa"/>
            <w:vAlign w:val="center"/>
          </w:tcPr>
          <w:p w14:paraId="6F005E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13460</w:t>
            </w:r>
          </w:p>
        </w:tc>
        <w:tc>
          <w:tcPr>
            <w:tcW w:w="624" w:type="dxa"/>
            <w:noWrap/>
            <w:vAlign w:val="center"/>
            <w:hideMark/>
          </w:tcPr>
          <w:p w14:paraId="7C4771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BCA26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5357C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12.4</w:t>
            </w:r>
          </w:p>
        </w:tc>
        <w:tc>
          <w:tcPr>
            <w:tcW w:w="794" w:type="dxa"/>
            <w:noWrap/>
            <w:vAlign w:val="center"/>
            <w:hideMark/>
          </w:tcPr>
          <w:p w14:paraId="1FEFC0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42.5</w:t>
            </w:r>
          </w:p>
        </w:tc>
      </w:tr>
      <w:tr w:rsidR="009F2394" w:rsidRPr="008361E1" w14:paraId="094D9C1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43990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13460</w:t>
            </w:r>
          </w:p>
        </w:tc>
        <w:tc>
          <w:tcPr>
            <w:tcW w:w="794" w:type="dxa"/>
            <w:vAlign w:val="center"/>
          </w:tcPr>
          <w:p w14:paraId="78523E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13482</w:t>
            </w:r>
          </w:p>
        </w:tc>
        <w:tc>
          <w:tcPr>
            <w:tcW w:w="624" w:type="dxa"/>
            <w:noWrap/>
            <w:vAlign w:val="center"/>
            <w:hideMark/>
          </w:tcPr>
          <w:p w14:paraId="063BD9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1049B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8C7BA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42.5</w:t>
            </w:r>
          </w:p>
        </w:tc>
        <w:tc>
          <w:tcPr>
            <w:tcW w:w="794" w:type="dxa"/>
            <w:noWrap/>
            <w:vAlign w:val="center"/>
            <w:hideMark/>
          </w:tcPr>
          <w:p w14:paraId="5138C0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42.5</w:t>
            </w:r>
          </w:p>
        </w:tc>
      </w:tr>
      <w:tr w:rsidR="009F2394" w:rsidRPr="008361E1" w14:paraId="7819C51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69D1F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13482</w:t>
            </w:r>
          </w:p>
        </w:tc>
        <w:tc>
          <w:tcPr>
            <w:tcW w:w="794" w:type="dxa"/>
            <w:vAlign w:val="center"/>
          </w:tcPr>
          <w:p w14:paraId="53A969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13488</w:t>
            </w:r>
          </w:p>
        </w:tc>
        <w:tc>
          <w:tcPr>
            <w:tcW w:w="624" w:type="dxa"/>
            <w:noWrap/>
            <w:vAlign w:val="center"/>
            <w:hideMark/>
          </w:tcPr>
          <w:p w14:paraId="254C61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E5468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73ECB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42.5</w:t>
            </w:r>
          </w:p>
        </w:tc>
        <w:tc>
          <w:tcPr>
            <w:tcW w:w="794" w:type="dxa"/>
            <w:noWrap/>
            <w:vAlign w:val="center"/>
            <w:hideMark/>
          </w:tcPr>
          <w:p w14:paraId="0F1372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17.8</w:t>
            </w:r>
          </w:p>
        </w:tc>
      </w:tr>
      <w:tr w:rsidR="009F2394" w:rsidRPr="008361E1" w14:paraId="7B7C64B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AC03F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13488</w:t>
            </w:r>
          </w:p>
        </w:tc>
        <w:tc>
          <w:tcPr>
            <w:tcW w:w="794" w:type="dxa"/>
            <w:vAlign w:val="center"/>
          </w:tcPr>
          <w:p w14:paraId="5520DC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13491</w:t>
            </w:r>
          </w:p>
        </w:tc>
        <w:tc>
          <w:tcPr>
            <w:tcW w:w="624" w:type="dxa"/>
            <w:noWrap/>
            <w:vAlign w:val="center"/>
            <w:hideMark/>
          </w:tcPr>
          <w:p w14:paraId="68AA40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68785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80BF0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17.8</w:t>
            </w:r>
          </w:p>
        </w:tc>
        <w:tc>
          <w:tcPr>
            <w:tcW w:w="794" w:type="dxa"/>
            <w:noWrap/>
            <w:vAlign w:val="center"/>
            <w:hideMark/>
          </w:tcPr>
          <w:p w14:paraId="7D1075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17.8</w:t>
            </w:r>
          </w:p>
        </w:tc>
      </w:tr>
      <w:tr w:rsidR="009F2394" w:rsidRPr="008361E1" w14:paraId="76BCA1C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31B81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13491</w:t>
            </w:r>
          </w:p>
        </w:tc>
        <w:tc>
          <w:tcPr>
            <w:tcW w:w="794" w:type="dxa"/>
            <w:vAlign w:val="center"/>
          </w:tcPr>
          <w:p w14:paraId="047060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13495</w:t>
            </w:r>
          </w:p>
        </w:tc>
        <w:tc>
          <w:tcPr>
            <w:tcW w:w="624" w:type="dxa"/>
            <w:noWrap/>
            <w:vAlign w:val="center"/>
            <w:hideMark/>
          </w:tcPr>
          <w:p w14:paraId="662ABC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0827E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934AD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17.8</w:t>
            </w:r>
          </w:p>
        </w:tc>
        <w:tc>
          <w:tcPr>
            <w:tcW w:w="794" w:type="dxa"/>
            <w:noWrap/>
            <w:vAlign w:val="center"/>
            <w:hideMark/>
          </w:tcPr>
          <w:p w14:paraId="74E0FFA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22.7</w:t>
            </w:r>
          </w:p>
        </w:tc>
      </w:tr>
      <w:tr w:rsidR="009F2394" w:rsidRPr="008361E1" w14:paraId="15CC9D7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972FB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13495</w:t>
            </w:r>
          </w:p>
        </w:tc>
        <w:tc>
          <w:tcPr>
            <w:tcW w:w="794" w:type="dxa"/>
            <w:vAlign w:val="center"/>
          </w:tcPr>
          <w:p w14:paraId="6C0EC3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13498</w:t>
            </w:r>
          </w:p>
        </w:tc>
        <w:tc>
          <w:tcPr>
            <w:tcW w:w="624" w:type="dxa"/>
            <w:noWrap/>
            <w:vAlign w:val="center"/>
            <w:hideMark/>
          </w:tcPr>
          <w:p w14:paraId="0D7738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1CB95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A25A9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22.7</w:t>
            </w:r>
          </w:p>
        </w:tc>
        <w:tc>
          <w:tcPr>
            <w:tcW w:w="794" w:type="dxa"/>
            <w:noWrap/>
            <w:vAlign w:val="center"/>
            <w:hideMark/>
          </w:tcPr>
          <w:p w14:paraId="41F2AC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22.7</w:t>
            </w:r>
          </w:p>
        </w:tc>
      </w:tr>
      <w:tr w:rsidR="009F2394" w:rsidRPr="008361E1" w14:paraId="56180BA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C1EB5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13498</w:t>
            </w:r>
          </w:p>
        </w:tc>
        <w:tc>
          <w:tcPr>
            <w:tcW w:w="794" w:type="dxa"/>
            <w:vAlign w:val="center"/>
          </w:tcPr>
          <w:p w14:paraId="5B6D83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13506</w:t>
            </w:r>
          </w:p>
        </w:tc>
        <w:tc>
          <w:tcPr>
            <w:tcW w:w="624" w:type="dxa"/>
            <w:noWrap/>
            <w:vAlign w:val="center"/>
            <w:hideMark/>
          </w:tcPr>
          <w:p w14:paraId="13644A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9802E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58A43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22.7</w:t>
            </w:r>
          </w:p>
        </w:tc>
        <w:tc>
          <w:tcPr>
            <w:tcW w:w="794" w:type="dxa"/>
            <w:noWrap/>
            <w:vAlign w:val="center"/>
            <w:hideMark/>
          </w:tcPr>
          <w:p w14:paraId="745759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E6FF57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83DC5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13506</w:t>
            </w:r>
          </w:p>
        </w:tc>
        <w:tc>
          <w:tcPr>
            <w:tcW w:w="794" w:type="dxa"/>
            <w:vAlign w:val="center"/>
          </w:tcPr>
          <w:p w14:paraId="24A995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13509</w:t>
            </w:r>
          </w:p>
        </w:tc>
        <w:tc>
          <w:tcPr>
            <w:tcW w:w="624" w:type="dxa"/>
            <w:noWrap/>
            <w:vAlign w:val="center"/>
            <w:hideMark/>
          </w:tcPr>
          <w:p w14:paraId="18D2A4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3FF00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48C7C0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322A5E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3E7537B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28424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13509</w:t>
            </w:r>
          </w:p>
        </w:tc>
        <w:tc>
          <w:tcPr>
            <w:tcW w:w="794" w:type="dxa"/>
            <w:vAlign w:val="center"/>
          </w:tcPr>
          <w:p w14:paraId="4B8451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13518</w:t>
            </w:r>
          </w:p>
        </w:tc>
        <w:tc>
          <w:tcPr>
            <w:tcW w:w="624" w:type="dxa"/>
            <w:noWrap/>
            <w:vAlign w:val="center"/>
            <w:hideMark/>
          </w:tcPr>
          <w:p w14:paraId="2E3E1B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FA5C2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532CF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95B4B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25.0</w:t>
            </w:r>
          </w:p>
        </w:tc>
      </w:tr>
      <w:tr w:rsidR="009F2394" w:rsidRPr="008361E1" w14:paraId="5A6EBD0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E7988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13518</w:t>
            </w:r>
          </w:p>
        </w:tc>
        <w:tc>
          <w:tcPr>
            <w:tcW w:w="794" w:type="dxa"/>
            <w:vAlign w:val="center"/>
          </w:tcPr>
          <w:p w14:paraId="1CD3A1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13521</w:t>
            </w:r>
          </w:p>
        </w:tc>
        <w:tc>
          <w:tcPr>
            <w:tcW w:w="624" w:type="dxa"/>
            <w:noWrap/>
            <w:vAlign w:val="center"/>
            <w:hideMark/>
          </w:tcPr>
          <w:p w14:paraId="7DF7D8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84C3E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FFBE2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25.0</w:t>
            </w:r>
          </w:p>
        </w:tc>
        <w:tc>
          <w:tcPr>
            <w:tcW w:w="794" w:type="dxa"/>
            <w:noWrap/>
            <w:vAlign w:val="center"/>
            <w:hideMark/>
          </w:tcPr>
          <w:p w14:paraId="4D1FDD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25.0</w:t>
            </w:r>
          </w:p>
        </w:tc>
      </w:tr>
      <w:tr w:rsidR="009F2394" w:rsidRPr="008361E1" w14:paraId="7686CF8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57199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13521</w:t>
            </w:r>
          </w:p>
        </w:tc>
        <w:tc>
          <w:tcPr>
            <w:tcW w:w="794" w:type="dxa"/>
            <w:vAlign w:val="center"/>
          </w:tcPr>
          <w:p w14:paraId="597EE5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13524</w:t>
            </w:r>
          </w:p>
        </w:tc>
        <w:tc>
          <w:tcPr>
            <w:tcW w:w="624" w:type="dxa"/>
            <w:noWrap/>
            <w:vAlign w:val="center"/>
            <w:hideMark/>
          </w:tcPr>
          <w:p w14:paraId="743DA3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BA69E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21FF79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25.0</w:t>
            </w:r>
          </w:p>
        </w:tc>
        <w:tc>
          <w:tcPr>
            <w:tcW w:w="794" w:type="dxa"/>
            <w:noWrap/>
            <w:vAlign w:val="center"/>
            <w:hideMark/>
          </w:tcPr>
          <w:p w14:paraId="5F69BD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17.2</w:t>
            </w:r>
          </w:p>
        </w:tc>
      </w:tr>
      <w:tr w:rsidR="009F2394" w:rsidRPr="008361E1" w14:paraId="562FC5D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D52BA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13524</w:t>
            </w:r>
          </w:p>
        </w:tc>
        <w:tc>
          <w:tcPr>
            <w:tcW w:w="794" w:type="dxa"/>
            <w:vAlign w:val="center"/>
          </w:tcPr>
          <w:p w14:paraId="08F8F1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13527</w:t>
            </w:r>
          </w:p>
        </w:tc>
        <w:tc>
          <w:tcPr>
            <w:tcW w:w="624" w:type="dxa"/>
            <w:noWrap/>
            <w:vAlign w:val="center"/>
            <w:hideMark/>
          </w:tcPr>
          <w:p w14:paraId="515D2A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E4005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918BE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17.2</w:t>
            </w:r>
          </w:p>
        </w:tc>
        <w:tc>
          <w:tcPr>
            <w:tcW w:w="794" w:type="dxa"/>
            <w:noWrap/>
            <w:vAlign w:val="center"/>
            <w:hideMark/>
          </w:tcPr>
          <w:p w14:paraId="4543D4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17.2</w:t>
            </w:r>
          </w:p>
        </w:tc>
      </w:tr>
      <w:tr w:rsidR="009F2394" w:rsidRPr="008361E1" w14:paraId="5F9A8CD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C5E73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13527</w:t>
            </w:r>
          </w:p>
        </w:tc>
        <w:tc>
          <w:tcPr>
            <w:tcW w:w="794" w:type="dxa"/>
            <w:vAlign w:val="center"/>
          </w:tcPr>
          <w:p w14:paraId="204399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13532</w:t>
            </w:r>
          </w:p>
        </w:tc>
        <w:tc>
          <w:tcPr>
            <w:tcW w:w="624" w:type="dxa"/>
            <w:noWrap/>
            <w:vAlign w:val="center"/>
            <w:hideMark/>
          </w:tcPr>
          <w:p w14:paraId="5C6EF9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85DFA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84E95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17.2</w:t>
            </w:r>
          </w:p>
        </w:tc>
        <w:tc>
          <w:tcPr>
            <w:tcW w:w="794" w:type="dxa"/>
            <w:noWrap/>
            <w:vAlign w:val="center"/>
            <w:hideMark/>
          </w:tcPr>
          <w:p w14:paraId="39D29B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30.9</w:t>
            </w:r>
          </w:p>
        </w:tc>
      </w:tr>
      <w:tr w:rsidR="009F2394" w:rsidRPr="008361E1" w14:paraId="1F8CC0B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19DC7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13532</w:t>
            </w:r>
          </w:p>
        </w:tc>
        <w:tc>
          <w:tcPr>
            <w:tcW w:w="794" w:type="dxa"/>
            <w:vAlign w:val="center"/>
          </w:tcPr>
          <w:p w14:paraId="462C6C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13535</w:t>
            </w:r>
          </w:p>
        </w:tc>
        <w:tc>
          <w:tcPr>
            <w:tcW w:w="624" w:type="dxa"/>
            <w:noWrap/>
            <w:vAlign w:val="center"/>
            <w:hideMark/>
          </w:tcPr>
          <w:p w14:paraId="3153A9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194F2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A17EA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30.9</w:t>
            </w:r>
          </w:p>
        </w:tc>
        <w:tc>
          <w:tcPr>
            <w:tcW w:w="794" w:type="dxa"/>
            <w:noWrap/>
            <w:vAlign w:val="center"/>
            <w:hideMark/>
          </w:tcPr>
          <w:p w14:paraId="028410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30.9</w:t>
            </w:r>
          </w:p>
        </w:tc>
      </w:tr>
      <w:tr w:rsidR="009F2394" w:rsidRPr="008361E1" w14:paraId="3170124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C9B0D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13535</w:t>
            </w:r>
          </w:p>
        </w:tc>
        <w:tc>
          <w:tcPr>
            <w:tcW w:w="794" w:type="dxa"/>
            <w:vAlign w:val="center"/>
          </w:tcPr>
          <w:p w14:paraId="559194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13539</w:t>
            </w:r>
          </w:p>
        </w:tc>
        <w:tc>
          <w:tcPr>
            <w:tcW w:w="624" w:type="dxa"/>
            <w:noWrap/>
            <w:vAlign w:val="center"/>
            <w:hideMark/>
          </w:tcPr>
          <w:p w14:paraId="4CE890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0F4F0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FB2BB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30.9</w:t>
            </w:r>
          </w:p>
        </w:tc>
        <w:tc>
          <w:tcPr>
            <w:tcW w:w="794" w:type="dxa"/>
            <w:noWrap/>
            <w:vAlign w:val="center"/>
            <w:hideMark/>
          </w:tcPr>
          <w:p w14:paraId="26DE18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16.7</w:t>
            </w:r>
          </w:p>
        </w:tc>
      </w:tr>
      <w:tr w:rsidR="009F2394" w:rsidRPr="008361E1" w14:paraId="1E0D0F1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7AB64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13539</w:t>
            </w:r>
          </w:p>
        </w:tc>
        <w:tc>
          <w:tcPr>
            <w:tcW w:w="794" w:type="dxa"/>
            <w:vAlign w:val="center"/>
          </w:tcPr>
          <w:p w14:paraId="05B0161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13542</w:t>
            </w:r>
          </w:p>
        </w:tc>
        <w:tc>
          <w:tcPr>
            <w:tcW w:w="624" w:type="dxa"/>
            <w:noWrap/>
            <w:vAlign w:val="center"/>
            <w:hideMark/>
          </w:tcPr>
          <w:p w14:paraId="4F4B54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7EA3A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FCFC1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16.7</w:t>
            </w:r>
          </w:p>
        </w:tc>
        <w:tc>
          <w:tcPr>
            <w:tcW w:w="794" w:type="dxa"/>
            <w:noWrap/>
            <w:vAlign w:val="center"/>
            <w:hideMark/>
          </w:tcPr>
          <w:p w14:paraId="302F34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16.7</w:t>
            </w:r>
          </w:p>
        </w:tc>
      </w:tr>
      <w:tr w:rsidR="009F2394" w:rsidRPr="008361E1" w14:paraId="7CF73CB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609577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13542</w:t>
            </w:r>
          </w:p>
        </w:tc>
        <w:tc>
          <w:tcPr>
            <w:tcW w:w="794" w:type="dxa"/>
            <w:vAlign w:val="center"/>
          </w:tcPr>
          <w:p w14:paraId="5F6CAC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13548</w:t>
            </w:r>
          </w:p>
        </w:tc>
        <w:tc>
          <w:tcPr>
            <w:tcW w:w="624" w:type="dxa"/>
            <w:noWrap/>
            <w:vAlign w:val="center"/>
            <w:hideMark/>
          </w:tcPr>
          <w:p w14:paraId="671117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5B063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ADFD6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16.7</w:t>
            </w:r>
          </w:p>
        </w:tc>
        <w:tc>
          <w:tcPr>
            <w:tcW w:w="794" w:type="dxa"/>
            <w:noWrap/>
            <w:vAlign w:val="center"/>
            <w:hideMark/>
          </w:tcPr>
          <w:p w14:paraId="682560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43.0</w:t>
            </w:r>
          </w:p>
        </w:tc>
      </w:tr>
      <w:tr w:rsidR="009F2394" w:rsidRPr="008361E1" w14:paraId="00CC4A7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E1641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13548</w:t>
            </w:r>
          </w:p>
        </w:tc>
        <w:tc>
          <w:tcPr>
            <w:tcW w:w="794" w:type="dxa"/>
            <w:vAlign w:val="center"/>
          </w:tcPr>
          <w:p w14:paraId="68C8B8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13578</w:t>
            </w:r>
          </w:p>
        </w:tc>
        <w:tc>
          <w:tcPr>
            <w:tcW w:w="624" w:type="dxa"/>
            <w:noWrap/>
            <w:vAlign w:val="center"/>
            <w:hideMark/>
          </w:tcPr>
          <w:p w14:paraId="775B7F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C3F48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2C1B9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43.0</w:t>
            </w:r>
          </w:p>
        </w:tc>
        <w:tc>
          <w:tcPr>
            <w:tcW w:w="794" w:type="dxa"/>
            <w:noWrap/>
            <w:vAlign w:val="center"/>
            <w:hideMark/>
          </w:tcPr>
          <w:p w14:paraId="0CFDD4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43.0</w:t>
            </w:r>
          </w:p>
        </w:tc>
      </w:tr>
      <w:tr w:rsidR="009F2394" w:rsidRPr="008361E1" w14:paraId="25A32AB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851BFC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13578</w:t>
            </w:r>
          </w:p>
        </w:tc>
        <w:tc>
          <w:tcPr>
            <w:tcW w:w="794" w:type="dxa"/>
            <w:vAlign w:val="center"/>
          </w:tcPr>
          <w:p w14:paraId="333600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13583</w:t>
            </w:r>
          </w:p>
        </w:tc>
        <w:tc>
          <w:tcPr>
            <w:tcW w:w="624" w:type="dxa"/>
            <w:noWrap/>
            <w:vAlign w:val="center"/>
            <w:hideMark/>
          </w:tcPr>
          <w:p w14:paraId="39C37B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B601B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10B64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43.0</w:t>
            </w:r>
          </w:p>
        </w:tc>
        <w:tc>
          <w:tcPr>
            <w:tcW w:w="794" w:type="dxa"/>
            <w:noWrap/>
            <w:vAlign w:val="center"/>
            <w:hideMark/>
          </w:tcPr>
          <w:p w14:paraId="3D1D3C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29.8</w:t>
            </w:r>
          </w:p>
        </w:tc>
      </w:tr>
      <w:tr w:rsidR="009F2394" w:rsidRPr="008361E1" w14:paraId="5904513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A971A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13583</w:t>
            </w:r>
          </w:p>
        </w:tc>
        <w:tc>
          <w:tcPr>
            <w:tcW w:w="794" w:type="dxa"/>
            <w:vAlign w:val="center"/>
          </w:tcPr>
          <w:p w14:paraId="227A44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13586</w:t>
            </w:r>
          </w:p>
        </w:tc>
        <w:tc>
          <w:tcPr>
            <w:tcW w:w="624" w:type="dxa"/>
            <w:noWrap/>
            <w:vAlign w:val="center"/>
            <w:hideMark/>
          </w:tcPr>
          <w:p w14:paraId="479FCF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8F9B2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E5444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29.8</w:t>
            </w:r>
          </w:p>
        </w:tc>
        <w:tc>
          <w:tcPr>
            <w:tcW w:w="794" w:type="dxa"/>
            <w:noWrap/>
            <w:vAlign w:val="center"/>
            <w:hideMark/>
          </w:tcPr>
          <w:p w14:paraId="01CAB8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29.8</w:t>
            </w:r>
          </w:p>
        </w:tc>
      </w:tr>
      <w:tr w:rsidR="009F2394" w:rsidRPr="008361E1" w14:paraId="03C106B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ABD00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13586</w:t>
            </w:r>
          </w:p>
        </w:tc>
        <w:tc>
          <w:tcPr>
            <w:tcW w:w="794" w:type="dxa"/>
            <w:vAlign w:val="center"/>
          </w:tcPr>
          <w:p w14:paraId="7B582D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13598</w:t>
            </w:r>
          </w:p>
        </w:tc>
        <w:tc>
          <w:tcPr>
            <w:tcW w:w="624" w:type="dxa"/>
            <w:noWrap/>
            <w:vAlign w:val="center"/>
            <w:hideMark/>
          </w:tcPr>
          <w:p w14:paraId="00C43D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386E6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95644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29.8</w:t>
            </w:r>
          </w:p>
        </w:tc>
        <w:tc>
          <w:tcPr>
            <w:tcW w:w="794" w:type="dxa"/>
            <w:noWrap/>
            <w:vAlign w:val="center"/>
            <w:hideMark/>
          </w:tcPr>
          <w:p w14:paraId="2D9D39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58.8</w:t>
            </w:r>
          </w:p>
        </w:tc>
      </w:tr>
      <w:tr w:rsidR="009F2394" w:rsidRPr="008361E1" w14:paraId="664102D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2B358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13598</w:t>
            </w:r>
          </w:p>
        </w:tc>
        <w:tc>
          <w:tcPr>
            <w:tcW w:w="794" w:type="dxa"/>
            <w:vAlign w:val="center"/>
          </w:tcPr>
          <w:p w14:paraId="57B16B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13633</w:t>
            </w:r>
          </w:p>
        </w:tc>
        <w:tc>
          <w:tcPr>
            <w:tcW w:w="624" w:type="dxa"/>
            <w:noWrap/>
            <w:vAlign w:val="center"/>
            <w:hideMark/>
          </w:tcPr>
          <w:p w14:paraId="4C82CA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0AE07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F5A446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58.8</w:t>
            </w:r>
          </w:p>
        </w:tc>
        <w:tc>
          <w:tcPr>
            <w:tcW w:w="794" w:type="dxa"/>
            <w:noWrap/>
            <w:vAlign w:val="center"/>
            <w:hideMark/>
          </w:tcPr>
          <w:p w14:paraId="04FFD9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58.8</w:t>
            </w:r>
          </w:p>
        </w:tc>
      </w:tr>
      <w:tr w:rsidR="009F2394" w:rsidRPr="008361E1" w14:paraId="43D21F2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715F89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13633</w:t>
            </w:r>
          </w:p>
        </w:tc>
        <w:tc>
          <w:tcPr>
            <w:tcW w:w="794" w:type="dxa"/>
            <w:vAlign w:val="center"/>
          </w:tcPr>
          <w:p w14:paraId="50EDE16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13636</w:t>
            </w:r>
          </w:p>
        </w:tc>
        <w:tc>
          <w:tcPr>
            <w:tcW w:w="624" w:type="dxa"/>
            <w:noWrap/>
            <w:vAlign w:val="center"/>
            <w:hideMark/>
          </w:tcPr>
          <w:p w14:paraId="50ED7A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17A7B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2D9E9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58.8</w:t>
            </w:r>
          </w:p>
        </w:tc>
        <w:tc>
          <w:tcPr>
            <w:tcW w:w="794" w:type="dxa"/>
            <w:noWrap/>
            <w:vAlign w:val="center"/>
            <w:hideMark/>
          </w:tcPr>
          <w:p w14:paraId="4CD934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48.7</w:t>
            </w:r>
          </w:p>
        </w:tc>
      </w:tr>
      <w:tr w:rsidR="009F2394" w:rsidRPr="008361E1" w14:paraId="180FF07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020E2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13636</w:t>
            </w:r>
          </w:p>
        </w:tc>
        <w:tc>
          <w:tcPr>
            <w:tcW w:w="794" w:type="dxa"/>
            <w:vAlign w:val="center"/>
          </w:tcPr>
          <w:p w14:paraId="3CE6F3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13639</w:t>
            </w:r>
          </w:p>
        </w:tc>
        <w:tc>
          <w:tcPr>
            <w:tcW w:w="624" w:type="dxa"/>
            <w:noWrap/>
            <w:vAlign w:val="center"/>
            <w:hideMark/>
          </w:tcPr>
          <w:p w14:paraId="032960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57598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B68A3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48.7</w:t>
            </w:r>
          </w:p>
        </w:tc>
        <w:tc>
          <w:tcPr>
            <w:tcW w:w="794" w:type="dxa"/>
            <w:noWrap/>
            <w:vAlign w:val="center"/>
            <w:hideMark/>
          </w:tcPr>
          <w:p w14:paraId="2845C7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48.7</w:t>
            </w:r>
          </w:p>
        </w:tc>
      </w:tr>
      <w:tr w:rsidR="009F2394" w:rsidRPr="008361E1" w14:paraId="0A4C629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883CD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13639</w:t>
            </w:r>
          </w:p>
        </w:tc>
        <w:tc>
          <w:tcPr>
            <w:tcW w:w="794" w:type="dxa"/>
            <w:vAlign w:val="center"/>
          </w:tcPr>
          <w:p w14:paraId="23933F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13645</w:t>
            </w:r>
          </w:p>
        </w:tc>
        <w:tc>
          <w:tcPr>
            <w:tcW w:w="624" w:type="dxa"/>
            <w:noWrap/>
            <w:vAlign w:val="center"/>
            <w:hideMark/>
          </w:tcPr>
          <w:p w14:paraId="62EC76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4935F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4D548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48.7</w:t>
            </w:r>
          </w:p>
        </w:tc>
        <w:tc>
          <w:tcPr>
            <w:tcW w:w="794" w:type="dxa"/>
            <w:noWrap/>
            <w:vAlign w:val="center"/>
            <w:hideMark/>
          </w:tcPr>
          <w:p w14:paraId="454BDC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23.8</w:t>
            </w:r>
          </w:p>
        </w:tc>
      </w:tr>
      <w:tr w:rsidR="009F2394" w:rsidRPr="008361E1" w14:paraId="1AD2A73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6F9D5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13645</w:t>
            </w:r>
          </w:p>
        </w:tc>
        <w:tc>
          <w:tcPr>
            <w:tcW w:w="794" w:type="dxa"/>
            <w:vAlign w:val="center"/>
          </w:tcPr>
          <w:p w14:paraId="67F4D6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13648</w:t>
            </w:r>
          </w:p>
        </w:tc>
        <w:tc>
          <w:tcPr>
            <w:tcW w:w="624" w:type="dxa"/>
            <w:noWrap/>
            <w:vAlign w:val="center"/>
            <w:hideMark/>
          </w:tcPr>
          <w:p w14:paraId="36D3AF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1F524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49653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23.8</w:t>
            </w:r>
          </w:p>
        </w:tc>
        <w:tc>
          <w:tcPr>
            <w:tcW w:w="794" w:type="dxa"/>
            <w:noWrap/>
            <w:vAlign w:val="center"/>
            <w:hideMark/>
          </w:tcPr>
          <w:p w14:paraId="75FD8B3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23.8</w:t>
            </w:r>
          </w:p>
        </w:tc>
      </w:tr>
      <w:tr w:rsidR="009F2394" w:rsidRPr="008361E1" w14:paraId="4153C91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664BC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13648</w:t>
            </w:r>
          </w:p>
        </w:tc>
        <w:tc>
          <w:tcPr>
            <w:tcW w:w="794" w:type="dxa"/>
            <w:vAlign w:val="center"/>
          </w:tcPr>
          <w:p w14:paraId="557657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13654</w:t>
            </w:r>
          </w:p>
        </w:tc>
        <w:tc>
          <w:tcPr>
            <w:tcW w:w="624" w:type="dxa"/>
            <w:noWrap/>
            <w:vAlign w:val="center"/>
            <w:hideMark/>
          </w:tcPr>
          <w:p w14:paraId="3809AD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660CC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A8CB8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23.8</w:t>
            </w:r>
          </w:p>
        </w:tc>
        <w:tc>
          <w:tcPr>
            <w:tcW w:w="794" w:type="dxa"/>
            <w:noWrap/>
            <w:vAlign w:val="center"/>
            <w:hideMark/>
          </w:tcPr>
          <w:p w14:paraId="73954A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44.3</w:t>
            </w:r>
          </w:p>
        </w:tc>
      </w:tr>
      <w:tr w:rsidR="009F2394" w:rsidRPr="008361E1" w14:paraId="430EF6B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56BE2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13654</w:t>
            </w:r>
          </w:p>
        </w:tc>
        <w:tc>
          <w:tcPr>
            <w:tcW w:w="794" w:type="dxa"/>
            <w:vAlign w:val="center"/>
          </w:tcPr>
          <w:p w14:paraId="08C940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13676</w:t>
            </w:r>
          </w:p>
        </w:tc>
        <w:tc>
          <w:tcPr>
            <w:tcW w:w="624" w:type="dxa"/>
            <w:noWrap/>
            <w:vAlign w:val="center"/>
            <w:hideMark/>
          </w:tcPr>
          <w:p w14:paraId="2BC7A4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4F168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C3EF1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44.3</w:t>
            </w:r>
          </w:p>
        </w:tc>
        <w:tc>
          <w:tcPr>
            <w:tcW w:w="794" w:type="dxa"/>
            <w:noWrap/>
            <w:vAlign w:val="center"/>
            <w:hideMark/>
          </w:tcPr>
          <w:p w14:paraId="75B1DA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44.3</w:t>
            </w:r>
          </w:p>
        </w:tc>
      </w:tr>
      <w:tr w:rsidR="009F2394" w:rsidRPr="008361E1" w14:paraId="4C623DA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1B6AC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13676</w:t>
            </w:r>
          </w:p>
        </w:tc>
        <w:tc>
          <w:tcPr>
            <w:tcW w:w="794" w:type="dxa"/>
            <w:vAlign w:val="center"/>
          </w:tcPr>
          <w:p w14:paraId="26DC12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13681</w:t>
            </w:r>
          </w:p>
        </w:tc>
        <w:tc>
          <w:tcPr>
            <w:tcW w:w="624" w:type="dxa"/>
            <w:noWrap/>
            <w:vAlign w:val="center"/>
            <w:hideMark/>
          </w:tcPr>
          <w:p w14:paraId="63C96F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1BCE5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6BC58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44.3</w:t>
            </w:r>
          </w:p>
        </w:tc>
        <w:tc>
          <w:tcPr>
            <w:tcW w:w="794" w:type="dxa"/>
            <w:noWrap/>
            <w:vAlign w:val="center"/>
            <w:hideMark/>
          </w:tcPr>
          <w:p w14:paraId="029294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30.3</w:t>
            </w:r>
          </w:p>
        </w:tc>
      </w:tr>
      <w:tr w:rsidR="009F2394" w:rsidRPr="008361E1" w14:paraId="4588D35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E3313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13681</w:t>
            </w:r>
          </w:p>
        </w:tc>
        <w:tc>
          <w:tcPr>
            <w:tcW w:w="794" w:type="dxa"/>
            <w:vAlign w:val="center"/>
          </w:tcPr>
          <w:p w14:paraId="79E2FE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13684</w:t>
            </w:r>
          </w:p>
        </w:tc>
        <w:tc>
          <w:tcPr>
            <w:tcW w:w="624" w:type="dxa"/>
            <w:noWrap/>
            <w:vAlign w:val="center"/>
            <w:hideMark/>
          </w:tcPr>
          <w:p w14:paraId="14414C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80F3E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BCA77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30.3</w:t>
            </w:r>
          </w:p>
        </w:tc>
        <w:tc>
          <w:tcPr>
            <w:tcW w:w="794" w:type="dxa"/>
            <w:noWrap/>
            <w:vAlign w:val="center"/>
            <w:hideMark/>
          </w:tcPr>
          <w:p w14:paraId="515504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30.3</w:t>
            </w:r>
          </w:p>
        </w:tc>
      </w:tr>
      <w:tr w:rsidR="009F2394" w:rsidRPr="008361E1" w14:paraId="41D80F5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1FA28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13684</w:t>
            </w:r>
          </w:p>
        </w:tc>
        <w:tc>
          <w:tcPr>
            <w:tcW w:w="794" w:type="dxa"/>
            <w:vAlign w:val="center"/>
          </w:tcPr>
          <w:p w14:paraId="31AB79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13689</w:t>
            </w:r>
          </w:p>
        </w:tc>
        <w:tc>
          <w:tcPr>
            <w:tcW w:w="624" w:type="dxa"/>
            <w:noWrap/>
            <w:vAlign w:val="center"/>
            <w:hideMark/>
          </w:tcPr>
          <w:p w14:paraId="1A5B36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8515C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44D6C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30.3</w:t>
            </w:r>
          </w:p>
        </w:tc>
        <w:tc>
          <w:tcPr>
            <w:tcW w:w="794" w:type="dxa"/>
            <w:noWrap/>
            <w:vAlign w:val="center"/>
            <w:hideMark/>
          </w:tcPr>
          <w:p w14:paraId="4950F5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41.4</w:t>
            </w:r>
          </w:p>
        </w:tc>
      </w:tr>
      <w:tr w:rsidR="009F2394" w:rsidRPr="008361E1" w14:paraId="00131C4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D119C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13689</w:t>
            </w:r>
          </w:p>
        </w:tc>
        <w:tc>
          <w:tcPr>
            <w:tcW w:w="794" w:type="dxa"/>
            <w:vAlign w:val="center"/>
          </w:tcPr>
          <w:p w14:paraId="28D5CD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13716</w:t>
            </w:r>
          </w:p>
        </w:tc>
        <w:tc>
          <w:tcPr>
            <w:tcW w:w="624" w:type="dxa"/>
            <w:noWrap/>
            <w:vAlign w:val="center"/>
            <w:hideMark/>
          </w:tcPr>
          <w:p w14:paraId="2D468A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64D37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B5A4E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41.4</w:t>
            </w:r>
          </w:p>
        </w:tc>
        <w:tc>
          <w:tcPr>
            <w:tcW w:w="794" w:type="dxa"/>
            <w:noWrap/>
            <w:vAlign w:val="center"/>
            <w:hideMark/>
          </w:tcPr>
          <w:p w14:paraId="329102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41.4</w:t>
            </w:r>
          </w:p>
        </w:tc>
      </w:tr>
      <w:tr w:rsidR="009F2394" w:rsidRPr="008361E1" w14:paraId="26D8030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304F0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13716</w:t>
            </w:r>
          </w:p>
        </w:tc>
        <w:tc>
          <w:tcPr>
            <w:tcW w:w="794" w:type="dxa"/>
            <w:vAlign w:val="center"/>
          </w:tcPr>
          <w:p w14:paraId="705539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13720</w:t>
            </w:r>
          </w:p>
        </w:tc>
        <w:tc>
          <w:tcPr>
            <w:tcW w:w="624" w:type="dxa"/>
            <w:noWrap/>
            <w:vAlign w:val="center"/>
            <w:hideMark/>
          </w:tcPr>
          <w:p w14:paraId="109A4E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AD45F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04E6EB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41.4</w:t>
            </w:r>
          </w:p>
        </w:tc>
        <w:tc>
          <w:tcPr>
            <w:tcW w:w="794" w:type="dxa"/>
            <w:noWrap/>
            <w:vAlign w:val="center"/>
            <w:hideMark/>
          </w:tcPr>
          <w:p w14:paraId="2BF9BD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28.4</w:t>
            </w:r>
          </w:p>
        </w:tc>
      </w:tr>
      <w:tr w:rsidR="009F2394" w:rsidRPr="008361E1" w14:paraId="07A88F2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FA18E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13720</w:t>
            </w:r>
          </w:p>
        </w:tc>
        <w:tc>
          <w:tcPr>
            <w:tcW w:w="794" w:type="dxa"/>
            <w:vAlign w:val="center"/>
          </w:tcPr>
          <w:p w14:paraId="609A80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13723</w:t>
            </w:r>
          </w:p>
        </w:tc>
        <w:tc>
          <w:tcPr>
            <w:tcW w:w="624" w:type="dxa"/>
            <w:noWrap/>
            <w:vAlign w:val="center"/>
            <w:hideMark/>
          </w:tcPr>
          <w:p w14:paraId="22500B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3C63D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73D05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28.4</w:t>
            </w:r>
          </w:p>
        </w:tc>
        <w:tc>
          <w:tcPr>
            <w:tcW w:w="794" w:type="dxa"/>
            <w:noWrap/>
            <w:vAlign w:val="center"/>
            <w:hideMark/>
          </w:tcPr>
          <w:p w14:paraId="1B1B76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28.4</w:t>
            </w:r>
          </w:p>
        </w:tc>
      </w:tr>
      <w:tr w:rsidR="009F2394" w:rsidRPr="008361E1" w14:paraId="020DF5B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88A35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13723</w:t>
            </w:r>
          </w:p>
        </w:tc>
        <w:tc>
          <w:tcPr>
            <w:tcW w:w="794" w:type="dxa"/>
            <w:vAlign w:val="center"/>
          </w:tcPr>
          <w:p w14:paraId="5CEFD23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13730</w:t>
            </w:r>
          </w:p>
        </w:tc>
        <w:tc>
          <w:tcPr>
            <w:tcW w:w="624" w:type="dxa"/>
            <w:noWrap/>
            <w:vAlign w:val="center"/>
            <w:hideMark/>
          </w:tcPr>
          <w:p w14:paraId="77617B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1D920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1B4515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28.4</w:t>
            </w:r>
          </w:p>
        </w:tc>
        <w:tc>
          <w:tcPr>
            <w:tcW w:w="794" w:type="dxa"/>
            <w:noWrap/>
            <w:vAlign w:val="center"/>
            <w:hideMark/>
          </w:tcPr>
          <w:p w14:paraId="6DA22F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51.4</w:t>
            </w:r>
          </w:p>
        </w:tc>
      </w:tr>
      <w:tr w:rsidR="009F2394" w:rsidRPr="008361E1" w14:paraId="4B10279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9782B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13730</w:t>
            </w:r>
          </w:p>
        </w:tc>
        <w:tc>
          <w:tcPr>
            <w:tcW w:w="794" w:type="dxa"/>
            <w:vAlign w:val="center"/>
          </w:tcPr>
          <w:p w14:paraId="0B7E39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13739</w:t>
            </w:r>
          </w:p>
        </w:tc>
        <w:tc>
          <w:tcPr>
            <w:tcW w:w="624" w:type="dxa"/>
            <w:noWrap/>
            <w:vAlign w:val="center"/>
            <w:hideMark/>
          </w:tcPr>
          <w:p w14:paraId="047CCC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2B3F4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CB064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51.4</w:t>
            </w:r>
          </w:p>
        </w:tc>
        <w:tc>
          <w:tcPr>
            <w:tcW w:w="794" w:type="dxa"/>
            <w:noWrap/>
            <w:vAlign w:val="center"/>
            <w:hideMark/>
          </w:tcPr>
          <w:p w14:paraId="6614E7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51.4</w:t>
            </w:r>
          </w:p>
        </w:tc>
      </w:tr>
      <w:tr w:rsidR="009F2394" w:rsidRPr="008361E1" w14:paraId="174C12C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CC5E1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13739</w:t>
            </w:r>
          </w:p>
        </w:tc>
        <w:tc>
          <w:tcPr>
            <w:tcW w:w="794" w:type="dxa"/>
            <w:vAlign w:val="center"/>
          </w:tcPr>
          <w:p w14:paraId="4C4291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13745</w:t>
            </w:r>
          </w:p>
        </w:tc>
        <w:tc>
          <w:tcPr>
            <w:tcW w:w="624" w:type="dxa"/>
            <w:noWrap/>
            <w:vAlign w:val="center"/>
            <w:hideMark/>
          </w:tcPr>
          <w:p w14:paraId="30C404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AEF8B1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2B79A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51.4</w:t>
            </w:r>
          </w:p>
        </w:tc>
        <w:tc>
          <w:tcPr>
            <w:tcW w:w="794" w:type="dxa"/>
            <w:noWrap/>
            <w:vAlign w:val="center"/>
            <w:hideMark/>
          </w:tcPr>
          <w:p w14:paraId="58A043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32.0</w:t>
            </w:r>
          </w:p>
        </w:tc>
      </w:tr>
      <w:tr w:rsidR="009F2394" w:rsidRPr="008361E1" w14:paraId="3FAA801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7825C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13745</w:t>
            </w:r>
          </w:p>
        </w:tc>
        <w:tc>
          <w:tcPr>
            <w:tcW w:w="794" w:type="dxa"/>
            <w:vAlign w:val="center"/>
          </w:tcPr>
          <w:p w14:paraId="084DBE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13748</w:t>
            </w:r>
          </w:p>
        </w:tc>
        <w:tc>
          <w:tcPr>
            <w:tcW w:w="624" w:type="dxa"/>
            <w:noWrap/>
            <w:vAlign w:val="center"/>
            <w:hideMark/>
          </w:tcPr>
          <w:p w14:paraId="298397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84509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B7F1C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32.0</w:t>
            </w:r>
          </w:p>
        </w:tc>
        <w:tc>
          <w:tcPr>
            <w:tcW w:w="794" w:type="dxa"/>
            <w:noWrap/>
            <w:vAlign w:val="center"/>
            <w:hideMark/>
          </w:tcPr>
          <w:p w14:paraId="666805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32.0</w:t>
            </w:r>
          </w:p>
        </w:tc>
      </w:tr>
      <w:tr w:rsidR="009F2394" w:rsidRPr="008361E1" w14:paraId="24FB08F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B01BCB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13748</w:t>
            </w:r>
          </w:p>
        </w:tc>
        <w:tc>
          <w:tcPr>
            <w:tcW w:w="794" w:type="dxa"/>
            <w:vAlign w:val="center"/>
          </w:tcPr>
          <w:p w14:paraId="5CB18C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13754</w:t>
            </w:r>
          </w:p>
        </w:tc>
        <w:tc>
          <w:tcPr>
            <w:tcW w:w="624" w:type="dxa"/>
            <w:noWrap/>
            <w:vAlign w:val="center"/>
            <w:hideMark/>
          </w:tcPr>
          <w:p w14:paraId="226F8F2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CD3F3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A2FA7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32.0</w:t>
            </w:r>
          </w:p>
        </w:tc>
        <w:tc>
          <w:tcPr>
            <w:tcW w:w="794" w:type="dxa"/>
            <w:noWrap/>
            <w:vAlign w:val="center"/>
            <w:hideMark/>
          </w:tcPr>
          <w:p w14:paraId="714CA8F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10.0</w:t>
            </w:r>
          </w:p>
        </w:tc>
      </w:tr>
      <w:tr w:rsidR="009F2394" w:rsidRPr="008361E1" w14:paraId="5A58A46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92A6B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13754</w:t>
            </w:r>
          </w:p>
        </w:tc>
        <w:tc>
          <w:tcPr>
            <w:tcW w:w="794" w:type="dxa"/>
            <w:vAlign w:val="center"/>
          </w:tcPr>
          <w:p w14:paraId="0E13B2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13760</w:t>
            </w:r>
          </w:p>
        </w:tc>
        <w:tc>
          <w:tcPr>
            <w:tcW w:w="624" w:type="dxa"/>
            <w:noWrap/>
            <w:vAlign w:val="center"/>
            <w:hideMark/>
          </w:tcPr>
          <w:p w14:paraId="24BE11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AA0DF4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8A1E8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10.0</w:t>
            </w:r>
          </w:p>
        </w:tc>
        <w:tc>
          <w:tcPr>
            <w:tcW w:w="794" w:type="dxa"/>
            <w:noWrap/>
            <w:vAlign w:val="center"/>
            <w:hideMark/>
          </w:tcPr>
          <w:p w14:paraId="765C9F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10.0</w:t>
            </w:r>
          </w:p>
        </w:tc>
      </w:tr>
      <w:tr w:rsidR="009F2394" w:rsidRPr="008361E1" w14:paraId="14DA67E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A7729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13760</w:t>
            </w:r>
          </w:p>
        </w:tc>
        <w:tc>
          <w:tcPr>
            <w:tcW w:w="794" w:type="dxa"/>
            <w:vAlign w:val="center"/>
          </w:tcPr>
          <w:p w14:paraId="53E2B6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13765</w:t>
            </w:r>
          </w:p>
        </w:tc>
        <w:tc>
          <w:tcPr>
            <w:tcW w:w="624" w:type="dxa"/>
            <w:noWrap/>
            <w:vAlign w:val="center"/>
            <w:hideMark/>
          </w:tcPr>
          <w:p w14:paraId="3B8BFB6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437FD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2F782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10.0</w:t>
            </w:r>
          </w:p>
        </w:tc>
        <w:tc>
          <w:tcPr>
            <w:tcW w:w="794" w:type="dxa"/>
            <w:noWrap/>
            <w:vAlign w:val="center"/>
            <w:hideMark/>
          </w:tcPr>
          <w:p w14:paraId="1C4818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6B660A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D08F1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13765</w:t>
            </w:r>
          </w:p>
        </w:tc>
        <w:tc>
          <w:tcPr>
            <w:tcW w:w="794" w:type="dxa"/>
            <w:vAlign w:val="center"/>
          </w:tcPr>
          <w:p w14:paraId="710D2E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13768</w:t>
            </w:r>
          </w:p>
        </w:tc>
        <w:tc>
          <w:tcPr>
            <w:tcW w:w="624" w:type="dxa"/>
            <w:noWrap/>
            <w:vAlign w:val="center"/>
            <w:hideMark/>
          </w:tcPr>
          <w:p w14:paraId="21C1C9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25546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C8DC5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5EE6C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E0E9A2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A7223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13768</w:t>
            </w:r>
          </w:p>
        </w:tc>
        <w:tc>
          <w:tcPr>
            <w:tcW w:w="794" w:type="dxa"/>
            <w:vAlign w:val="center"/>
          </w:tcPr>
          <w:p w14:paraId="6FD864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13772</w:t>
            </w:r>
          </w:p>
        </w:tc>
        <w:tc>
          <w:tcPr>
            <w:tcW w:w="624" w:type="dxa"/>
            <w:noWrap/>
            <w:vAlign w:val="center"/>
            <w:hideMark/>
          </w:tcPr>
          <w:p w14:paraId="5B8B0E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0B316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177AF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7A2DD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16.3</w:t>
            </w:r>
          </w:p>
        </w:tc>
      </w:tr>
      <w:tr w:rsidR="009F2394" w:rsidRPr="008361E1" w14:paraId="759DA06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3D4D1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13772</w:t>
            </w:r>
          </w:p>
        </w:tc>
        <w:tc>
          <w:tcPr>
            <w:tcW w:w="794" w:type="dxa"/>
            <w:vAlign w:val="center"/>
          </w:tcPr>
          <w:p w14:paraId="57C46E8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13775</w:t>
            </w:r>
          </w:p>
        </w:tc>
        <w:tc>
          <w:tcPr>
            <w:tcW w:w="624" w:type="dxa"/>
            <w:noWrap/>
            <w:vAlign w:val="center"/>
            <w:hideMark/>
          </w:tcPr>
          <w:p w14:paraId="25D05F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5F5F9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86434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16.3</w:t>
            </w:r>
          </w:p>
        </w:tc>
        <w:tc>
          <w:tcPr>
            <w:tcW w:w="794" w:type="dxa"/>
            <w:noWrap/>
            <w:vAlign w:val="center"/>
            <w:hideMark/>
          </w:tcPr>
          <w:p w14:paraId="072D72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16.3</w:t>
            </w:r>
          </w:p>
        </w:tc>
      </w:tr>
      <w:tr w:rsidR="009F2394" w:rsidRPr="008361E1" w14:paraId="0EF6113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2011E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13775</w:t>
            </w:r>
          </w:p>
        </w:tc>
        <w:tc>
          <w:tcPr>
            <w:tcW w:w="794" w:type="dxa"/>
            <w:vAlign w:val="center"/>
          </w:tcPr>
          <w:p w14:paraId="585C57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13780</w:t>
            </w:r>
          </w:p>
        </w:tc>
        <w:tc>
          <w:tcPr>
            <w:tcW w:w="624" w:type="dxa"/>
            <w:noWrap/>
            <w:vAlign w:val="center"/>
            <w:hideMark/>
          </w:tcPr>
          <w:p w14:paraId="699CC3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DFDE6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07127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16.3</w:t>
            </w:r>
          </w:p>
        </w:tc>
        <w:tc>
          <w:tcPr>
            <w:tcW w:w="794" w:type="dxa"/>
            <w:noWrap/>
            <w:vAlign w:val="center"/>
            <w:hideMark/>
          </w:tcPr>
          <w:p w14:paraId="2008DC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EC9A2A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FE300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13780</w:t>
            </w:r>
          </w:p>
        </w:tc>
        <w:tc>
          <w:tcPr>
            <w:tcW w:w="794" w:type="dxa"/>
            <w:vAlign w:val="center"/>
          </w:tcPr>
          <w:p w14:paraId="02859BB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13783</w:t>
            </w:r>
          </w:p>
        </w:tc>
        <w:tc>
          <w:tcPr>
            <w:tcW w:w="624" w:type="dxa"/>
            <w:noWrap/>
            <w:vAlign w:val="center"/>
            <w:hideMark/>
          </w:tcPr>
          <w:p w14:paraId="5AB2A7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2D656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43C85E1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8CDEB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296821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70951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13783</w:t>
            </w:r>
          </w:p>
        </w:tc>
        <w:tc>
          <w:tcPr>
            <w:tcW w:w="794" w:type="dxa"/>
            <w:vAlign w:val="center"/>
          </w:tcPr>
          <w:p w14:paraId="421459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13796</w:t>
            </w:r>
          </w:p>
        </w:tc>
        <w:tc>
          <w:tcPr>
            <w:tcW w:w="624" w:type="dxa"/>
            <w:noWrap/>
            <w:vAlign w:val="center"/>
            <w:hideMark/>
          </w:tcPr>
          <w:p w14:paraId="21B42B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7E696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41967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DB1A1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45.8</w:t>
            </w:r>
          </w:p>
        </w:tc>
      </w:tr>
      <w:tr w:rsidR="009F2394" w:rsidRPr="008361E1" w14:paraId="0A93DDD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09693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13796</w:t>
            </w:r>
          </w:p>
        </w:tc>
        <w:tc>
          <w:tcPr>
            <w:tcW w:w="794" w:type="dxa"/>
            <w:vAlign w:val="center"/>
          </w:tcPr>
          <w:p w14:paraId="7B158F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13817</w:t>
            </w:r>
          </w:p>
        </w:tc>
        <w:tc>
          <w:tcPr>
            <w:tcW w:w="624" w:type="dxa"/>
            <w:noWrap/>
            <w:vAlign w:val="center"/>
            <w:hideMark/>
          </w:tcPr>
          <w:p w14:paraId="053DD7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07F24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8A7440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45.8</w:t>
            </w:r>
          </w:p>
        </w:tc>
        <w:tc>
          <w:tcPr>
            <w:tcW w:w="794" w:type="dxa"/>
            <w:noWrap/>
            <w:vAlign w:val="center"/>
            <w:hideMark/>
          </w:tcPr>
          <w:p w14:paraId="63E95C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45.8</w:t>
            </w:r>
          </w:p>
        </w:tc>
      </w:tr>
      <w:tr w:rsidR="009F2394" w:rsidRPr="008361E1" w14:paraId="7D45E2A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B247E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13817</w:t>
            </w:r>
          </w:p>
        </w:tc>
        <w:tc>
          <w:tcPr>
            <w:tcW w:w="794" w:type="dxa"/>
            <w:vAlign w:val="center"/>
          </w:tcPr>
          <w:p w14:paraId="037DA8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13822</w:t>
            </w:r>
          </w:p>
        </w:tc>
        <w:tc>
          <w:tcPr>
            <w:tcW w:w="624" w:type="dxa"/>
            <w:noWrap/>
            <w:vAlign w:val="center"/>
            <w:hideMark/>
          </w:tcPr>
          <w:p w14:paraId="06B38E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1747E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D323C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45.8</w:t>
            </w:r>
          </w:p>
        </w:tc>
        <w:tc>
          <w:tcPr>
            <w:tcW w:w="794" w:type="dxa"/>
            <w:noWrap/>
            <w:vAlign w:val="center"/>
            <w:hideMark/>
          </w:tcPr>
          <w:p w14:paraId="6B497C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28.6</w:t>
            </w:r>
          </w:p>
        </w:tc>
      </w:tr>
      <w:tr w:rsidR="009F2394" w:rsidRPr="008361E1" w14:paraId="4674BE4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14BED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13822</w:t>
            </w:r>
          </w:p>
        </w:tc>
        <w:tc>
          <w:tcPr>
            <w:tcW w:w="794" w:type="dxa"/>
            <w:vAlign w:val="center"/>
          </w:tcPr>
          <w:p w14:paraId="1FEB05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13825</w:t>
            </w:r>
          </w:p>
        </w:tc>
        <w:tc>
          <w:tcPr>
            <w:tcW w:w="624" w:type="dxa"/>
            <w:noWrap/>
            <w:vAlign w:val="center"/>
            <w:hideMark/>
          </w:tcPr>
          <w:p w14:paraId="164ED5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97198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5F431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28.6</w:t>
            </w:r>
          </w:p>
        </w:tc>
        <w:tc>
          <w:tcPr>
            <w:tcW w:w="794" w:type="dxa"/>
            <w:noWrap/>
            <w:vAlign w:val="center"/>
            <w:hideMark/>
          </w:tcPr>
          <w:p w14:paraId="441075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28.6</w:t>
            </w:r>
          </w:p>
        </w:tc>
      </w:tr>
      <w:tr w:rsidR="009F2394" w:rsidRPr="008361E1" w14:paraId="75230F1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B42C5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13825</w:t>
            </w:r>
          </w:p>
        </w:tc>
        <w:tc>
          <w:tcPr>
            <w:tcW w:w="794" w:type="dxa"/>
            <w:vAlign w:val="center"/>
          </w:tcPr>
          <w:p w14:paraId="2615E6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13833</w:t>
            </w:r>
          </w:p>
        </w:tc>
        <w:tc>
          <w:tcPr>
            <w:tcW w:w="624" w:type="dxa"/>
            <w:noWrap/>
            <w:vAlign w:val="center"/>
            <w:hideMark/>
          </w:tcPr>
          <w:p w14:paraId="312C9E7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7C761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6F5DB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28.6</w:t>
            </w:r>
          </w:p>
        </w:tc>
        <w:tc>
          <w:tcPr>
            <w:tcW w:w="794" w:type="dxa"/>
            <w:noWrap/>
            <w:vAlign w:val="center"/>
            <w:hideMark/>
          </w:tcPr>
          <w:p w14:paraId="30E24F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40.9</w:t>
            </w:r>
          </w:p>
        </w:tc>
      </w:tr>
      <w:tr w:rsidR="009F2394" w:rsidRPr="008361E1" w14:paraId="4E353D6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08084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13833</w:t>
            </w:r>
          </w:p>
        </w:tc>
        <w:tc>
          <w:tcPr>
            <w:tcW w:w="794" w:type="dxa"/>
            <w:vAlign w:val="center"/>
          </w:tcPr>
          <w:p w14:paraId="18327A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13836</w:t>
            </w:r>
          </w:p>
        </w:tc>
        <w:tc>
          <w:tcPr>
            <w:tcW w:w="624" w:type="dxa"/>
            <w:noWrap/>
            <w:vAlign w:val="center"/>
            <w:hideMark/>
          </w:tcPr>
          <w:p w14:paraId="63A224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E6A6C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3BEC1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40.9</w:t>
            </w:r>
          </w:p>
        </w:tc>
        <w:tc>
          <w:tcPr>
            <w:tcW w:w="794" w:type="dxa"/>
            <w:noWrap/>
            <w:vAlign w:val="center"/>
            <w:hideMark/>
          </w:tcPr>
          <w:p w14:paraId="380C62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40.9</w:t>
            </w:r>
          </w:p>
        </w:tc>
      </w:tr>
      <w:tr w:rsidR="009F2394" w:rsidRPr="008361E1" w14:paraId="22FF431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81C0E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13836</w:t>
            </w:r>
          </w:p>
        </w:tc>
        <w:tc>
          <w:tcPr>
            <w:tcW w:w="794" w:type="dxa"/>
            <w:vAlign w:val="center"/>
          </w:tcPr>
          <w:p w14:paraId="6BD357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13841</w:t>
            </w:r>
          </w:p>
        </w:tc>
        <w:tc>
          <w:tcPr>
            <w:tcW w:w="624" w:type="dxa"/>
            <w:noWrap/>
            <w:vAlign w:val="center"/>
            <w:hideMark/>
          </w:tcPr>
          <w:p w14:paraId="25DE4D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C5EFB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2F15D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40.9</w:t>
            </w:r>
          </w:p>
        </w:tc>
        <w:tc>
          <w:tcPr>
            <w:tcW w:w="794" w:type="dxa"/>
            <w:noWrap/>
            <w:vAlign w:val="center"/>
            <w:hideMark/>
          </w:tcPr>
          <w:p w14:paraId="40AC09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25.4</w:t>
            </w:r>
          </w:p>
        </w:tc>
      </w:tr>
      <w:tr w:rsidR="009F2394" w:rsidRPr="008361E1" w14:paraId="181D2EB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BD037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13841</w:t>
            </w:r>
          </w:p>
        </w:tc>
        <w:tc>
          <w:tcPr>
            <w:tcW w:w="794" w:type="dxa"/>
            <w:vAlign w:val="center"/>
          </w:tcPr>
          <w:p w14:paraId="2F3A1A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13844</w:t>
            </w:r>
          </w:p>
        </w:tc>
        <w:tc>
          <w:tcPr>
            <w:tcW w:w="624" w:type="dxa"/>
            <w:noWrap/>
            <w:vAlign w:val="center"/>
            <w:hideMark/>
          </w:tcPr>
          <w:p w14:paraId="6319BA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D0A8B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88E09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25.4</w:t>
            </w:r>
          </w:p>
        </w:tc>
        <w:tc>
          <w:tcPr>
            <w:tcW w:w="794" w:type="dxa"/>
            <w:noWrap/>
            <w:vAlign w:val="center"/>
            <w:hideMark/>
          </w:tcPr>
          <w:p w14:paraId="0C1B8D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25.4</w:t>
            </w:r>
          </w:p>
        </w:tc>
      </w:tr>
      <w:tr w:rsidR="009F2394" w:rsidRPr="008361E1" w14:paraId="6BEF2D2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95485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13844</w:t>
            </w:r>
          </w:p>
        </w:tc>
        <w:tc>
          <w:tcPr>
            <w:tcW w:w="794" w:type="dxa"/>
            <w:vAlign w:val="center"/>
          </w:tcPr>
          <w:p w14:paraId="24051E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13850</w:t>
            </w:r>
          </w:p>
        </w:tc>
        <w:tc>
          <w:tcPr>
            <w:tcW w:w="624" w:type="dxa"/>
            <w:noWrap/>
            <w:vAlign w:val="center"/>
            <w:hideMark/>
          </w:tcPr>
          <w:p w14:paraId="7360A5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DC8B22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776787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25.4</w:t>
            </w:r>
          </w:p>
        </w:tc>
        <w:tc>
          <w:tcPr>
            <w:tcW w:w="794" w:type="dxa"/>
            <w:noWrap/>
            <w:vAlign w:val="center"/>
            <w:hideMark/>
          </w:tcPr>
          <w:p w14:paraId="59C4BF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41.1</w:t>
            </w:r>
          </w:p>
        </w:tc>
      </w:tr>
      <w:tr w:rsidR="009F2394" w:rsidRPr="008361E1" w14:paraId="26B4950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A50CF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13850</w:t>
            </w:r>
          </w:p>
        </w:tc>
        <w:tc>
          <w:tcPr>
            <w:tcW w:w="794" w:type="dxa"/>
            <w:vAlign w:val="center"/>
          </w:tcPr>
          <w:p w14:paraId="43F000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13853</w:t>
            </w:r>
          </w:p>
        </w:tc>
        <w:tc>
          <w:tcPr>
            <w:tcW w:w="624" w:type="dxa"/>
            <w:noWrap/>
            <w:vAlign w:val="center"/>
            <w:hideMark/>
          </w:tcPr>
          <w:p w14:paraId="694790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98880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4B845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41.1</w:t>
            </w:r>
          </w:p>
        </w:tc>
        <w:tc>
          <w:tcPr>
            <w:tcW w:w="794" w:type="dxa"/>
            <w:noWrap/>
            <w:vAlign w:val="center"/>
            <w:hideMark/>
          </w:tcPr>
          <w:p w14:paraId="2C4323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41.1</w:t>
            </w:r>
          </w:p>
        </w:tc>
      </w:tr>
      <w:tr w:rsidR="009F2394" w:rsidRPr="008361E1" w14:paraId="13D91FE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C6E11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13853</w:t>
            </w:r>
          </w:p>
        </w:tc>
        <w:tc>
          <w:tcPr>
            <w:tcW w:w="794" w:type="dxa"/>
            <w:vAlign w:val="center"/>
          </w:tcPr>
          <w:p w14:paraId="00B754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13856</w:t>
            </w:r>
          </w:p>
        </w:tc>
        <w:tc>
          <w:tcPr>
            <w:tcW w:w="624" w:type="dxa"/>
            <w:noWrap/>
            <w:vAlign w:val="center"/>
            <w:hideMark/>
          </w:tcPr>
          <w:p w14:paraId="142FB9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5DC5D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205958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41.1</w:t>
            </w:r>
          </w:p>
        </w:tc>
        <w:tc>
          <w:tcPr>
            <w:tcW w:w="794" w:type="dxa"/>
            <w:noWrap/>
            <w:vAlign w:val="center"/>
            <w:hideMark/>
          </w:tcPr>
          <w:p w14:paraId="5B457C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30.7</w:t>
            </w:r>
          </w:p>
        </w:tc>
      </w:tr>
      <w:tr w:rsidR="009F2394" w:rsidRPr="008361E1" w14:paraId="3E5A3BE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BAA800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13856</w:t>
            </w:r>
          </w:p>
        </w:tc>
        <w:tc>
          <w:tcPr>
            <w:tcW w:w="794" w:type="dxa"/>
            <w:vAlign w:val="center"/>
          </w:tcPr>
          <w:p w14:paraId="26FF01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13862</w:t>
            </w:r>
          </w:p>
        </w:tc>
        <w:tc>
          <w:tcPr>
            <w:tcW w:w="624" w:type="dxa"/>
            <w:noWrap/>
            <w:vAlign w:val="center"/>
            <w:hideMark/>
          </w:tcPr>
          <w:p w14:paraId="1FEE83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C30574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590EF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30.7</w:t>
            </w:r>
          </w:p>
        </w:tc>
        <w:tc>
          <w:tcPr>
            <w:tcW w:w="794" w:type="dxa"/>
            <w:noWrap/>
            <w:vAlign w:val="center"/>
            <w:hideMark/>
          </w:tcPr>
          <w:p w14:paraId="244677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30.7</w:t>
            </w:r>
          </w:p>
        </w:tc>
      </w:tr>
      <w:tr w:rsidR="009F2394" w:rsidRPr="008361E1" w14:paraId="0BB40AF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B7E7D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13862</w:t>
            </w:r>
          </w:p>
        </w:tc>
        <w:tc>
          <w:tcPr>
            <w:tcW w:w="794" w:type="dxa"/>
            <w:vAlign w:val="center"/>
          </w:tcPr>
          <w:p w14:paraId="78466A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13865</w:t>
            </w:r>
          </w:p>
        </w:tc>
        <w:tc>
          <w:tcPr>
            <w:tcW w:w="624" w:type="dxa"/>
            <w:noWrap/>
            <w:vAlign w:val="center"/>
            <w:hideMark/>
          </w:tcPr>
          <w:p w14:paraId="4061C5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1D57B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5F593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30.7</w:t>
            </w:r>
          </w:p>
        </w:tc>
        <w:tc>
          <w:tcPr>
            <w:tcW w:w="794" w:type="dxa"/>
            <w:noWrap/>
            <w:vAlign w:val="center"/>
            <w:hideMark/>
          </w:tcPr>
          <w:p w14:paraId="692D58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22.1</w:t>
            </w:r>
          </w:p>
        </w:tc>
      </w:tr>
      <w:tr w:rsidR="009F2394" w:rsidRPr="008361E1" w14:paraId="789C4E9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144C9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13865</w:t>
            </w:r>
          </w:p>
        </w:tc>
        <w:tc>
          <w:tcPr>
            <w:tcW w:w="794" w:type="dxa"/>
            <w:vAlign w:val="center"/>
          </w:tcPr>
          <w:p w14:paraId="46CB07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13868</w:t>
            </w:r>
          </w:p>
        </w:tc>
        <w:tc>
          <w:tcPr>
            <w:tcW w:w="624" w:type="dxa"/>
            <w:noWrap/>
            <w:vAlign w:val="center"/>
            <w:hideMark/>
          </w:tcPr>
          <w:p w14:paraId="75EDD6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0493A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45E74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22.1</w:t>
            </w:r>
          </w:p>
        </w:tc>
        <w:tc>
          <w:tcPr>
            <w:tcW w:w="794" w:type="dxa"/>
            <w:noWrap/>
            <w:vAlign w:val="center"/>
            <w:hideMark/>
          </w:tcPr>
          <w:p w14:paraId="469C63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22.1</w:t>
            </w:r>
          </w:p>
        </w:tc>
      </w:tr>
      <w:tr w:rsidR="009F2394" w:rsidRPr="008361E1" w14:paraId="51A3E5F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7F90A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13868</w:t>
            </w:r>
          </w:p>
        </w:tc>
        <w:tc>
          <w:tcPr>
            <w:tcW w:w="794" w:type="dxa"/>
            <w:vAlign w:val="center"/>
          </w:tcPr>
          <w:p w14:paraId="7BDC5C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13873</w:t>
            </w:r>
          </w:p>
        </w:tc>
        <w:tc>
          <w:tcPr>
            <w:tcW w:w="624" w:type="dxa"/>
            <w:noWrap/>
            <w:vAlign w:val="center"/>
            <w:hideMark/>
          </w:tcPr>
          <w:p w14:paraId="4FE52A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58D81D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0BBC1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22.1</w:t>
            </w:r>
          </w:p>
        </w:tc>
        <w:tc>
          <w:tcPr>
            <w:tcW w:w="794" w:type="dxa"/>
            <w:noWrap/>
            <w:vAlign w:val="center"/>
            <w:hideMark/>
          </w:tcPr>
          <w:p w14:paraId="7DF240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28.2</w:t>
            </w:r>
          </w:p>
        </w:tc>
      </w:tr>
      <w:tr w:rsidR="009F2394" w:rsidRPr="008361E1" w14:paraId="523C9B3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BA5F7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13873</w:t>
            </w:r>
          </w:p>
        </w:tc>
        <w:tc>
          <w:tcPr>
            <w:tcW w:w="794" w:type="dxa"/>
            <w:vAlign w:val="center"/>
          </w:tcPr>
          <w:p w14:paraId="63EE3D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13878</w:t>
            </w:r>
          </w:p>
        </w:tc>
        <w:tc>
          <w:tcPr>
            <w:tcW w:w="624" w:type="dxa"/>
            <w:noWrap/>
            <w:vAlign w:val="center"/>
            <w:hideMark/>
          </w:tcPr>
          <w:p w14:paraId="45A881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C79EF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CE388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28.2</w:t>
            </w:r>
          </w:p>
        </w:tc>
        <w:tc>
          <w:tcPr>
            <w:tcW w:w="794" w:type="dxa"/>
            <w:noWrap/>
            <w:vAlign w:val="center"/>
            <w:hideMark/>
          </w:tcPr>
          <w:p w14:paraId="5FF4ED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28.2</w:t>
            </w:r>
          </w:p>
        </w:tc>
      </w:tr>
      <w:tr w:rsidR="009F2394" w:rsidRPr="008361E1" w14:paraId="7CBE0D3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1A5C3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13878</w:t>
            </w:r>
          </w:p>
        </w:tc>
        <w:tc>
          <w:tcPr>
            <w:tcW w:w="794" w:type="dxa"/>
            <w:vAlign w:val="center"/>
          </w:tcPr>
          <w:p w14:paraId="6050E4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13881</w:t>
            </w:r>
          </w:p>
        </w:tc>
        <w:tc>
          <w:tcPr>
            <w:tcW w:w="624" w:type="dxa"/>
            <w:noWrap/>
            <w:vAlign w:val="center"/>
            <w:hideMark/>
          </w:tcPr>
          <w:p w14:paraId="1A4B9A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17D9C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AE073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28.2</w:t>
            </w:r>
          </w:p>
        </w:tc>
        <w:tc>
          <w:tcPr>
            <w:tcW w:w="794" w:type="dxa"/>
            <w:noWrap/>
            <w:vAlign w:val="center"/>
            <w:hideMark/>
          </w:tcPr>
          <w:p w14:paraId="7FB278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21.2</w:t>
            </w:r>
          </w:p>
        </w:tc>
      </w:tr>
      <w:tr w:rsidR="009F2394" w:rsidRPr="008361E1" w14:paraId="37EABEC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0D0E4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13881</w:t>
            </w:r>
          </w:p>
        </w:tc>
        <w:tc>
          <w:tcPr>
            <w:tcW w:w="794" w:type="dxa"/>
            <w:vAlign w:val="center"/>
          </w:tcPr>
          <w:p w14:paraId="69EAA9C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13947</w:t>
            </w:r>
          </w:p>
        </w:tc>
        <w:tc>
          <w:tcPr>
            <w:tcW w:w="624" w:type="dxa"/>
            <w:noWrap/>
            <w:vAlign w:val="center"/>
            <w:hideMark/>
          </w:tcPr>
          <w:p w14:paraId="6A7F9F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D157B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C249E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21.2</w:t>
            </w:r>
          </w:p>
        </w:tc>
        <w:tc>
          <w:tcPr>
            <w:tcW w:w="794" w:type="dxa"/>
            <w:noWrap/>
            <w:vAlign w:val="center"/>
            <w:hideMark/>
          </w:tcPr>
          <w:p w14:paraId="23DEDD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21.2</w:t>
            </w:r>
          </w:p>
        </w:tc>
      </w:tr>
      <w:tr w:rsidR="009F2394" w:rsidRPr="008361E1" w14:paraId="57EE41E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A5304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13947</w:t>
            </w:r>
          </w:p>
        </w:tc>
        <w:tc>
          <w:tcPr>
            <w:tcW w:w="794" w:type="dxa"/>
            <w:vAlign w:val="center"/>
          </w:tcPr>
          <w:p w14:paraId="333A14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13953</w:t>
            </w:r>
          </w:p>
        </w:tc>
        <w:tc>
          <w:tcPr>
            <w:tcW w:w="624" w:type="dxa"/>
            <w:noWrap/>
            <w:vAlign w:val="center"/>
            <w:hideMark/>
          </w:tcPr>
          <w:p w14:paraId="5623AF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1FF56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BB477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21.2</w:t>
            </w:r>
          </w:p>
        </w:tc>
        <w:tc>
          <w:tcPr>
            <w:tcW w:w="794" w:type="dxa"/>
            <w:noWrap/>
            <w:vAlign w:val="center"/>
            <w:hideMark/>
          </w:tcPr>
          <w:p w14:paraId="456BE9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37.6</w:t>
            </w:r>
          </w:p>
        </w:tc>
      </w:tr>
      <w:tr w:rsidR="009F2394" w:rsidRPr="008361E1" w14:paraId="3052D85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A62AC7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13953</w:t>
            </w:r>
          </w:p>
        </w:tc>
        <w:tc>
          <w:tcPr>
            <w:tcW w:w="794" w:type="dxa"/>
            <w:vAlign w:val="center"/>
          </w:tcPr>
          <w:p w14:paraId="667EDC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13956</w:t>
            </w:r>
          </w:p>
        </w:tc>
        <w:tc>
          <w:tcPr>
            <w:tcW w:w="624" w:type="dxa"/>
            <w:noWrap/>
            <w:vAlign w:val="center"/>
            <w:hideMark/>
          </w:tcPr>
          <w:p w14:paraId="2BD14B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74619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773F3D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37.6</w:t>
            </w:r>
          </w:p>
        </w:tc>
        <w:tc>
          <w:tcPr>
            <w:tcW w:w="794" w:type="dxa"/>
            <w:noWrap/>
            <w:vAlign w:val="center"/>
            <w:hideMark/>
          </w:tcPr>
          <w:p w14:paraId="5024D6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37.6</w:t>
            </w:r>
          </w:p>
        </w:tc>
      </w:tr>
      <w:tr w:rsidR="009F2394" w:rsidRPr="008361E1" w14:paraId="776648E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423A1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13956</w:t>
            </w:r>
          </w:p>
        </w:tc>
        <w:tc>
          <w:tcPr>
            <w:tcW w:w="794" w:type="dxa"/>
            <w:vAlign w:val="center"/>
          </w:tcPr>
          <w:p w14:paraId="08BBCF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13959</w:t>
            </w:r>
          </w:p>
        </w:tc>
        <w:tc>
          <w:tcPr>
            <w:tcW w:w="624" w:type="dxa"/>
            <w:noWrap/>
            <w:vAlign w:val="center"/>
            <w:hideMark/>
          </w:tcPr>
          <w:p w14:paraId="281972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33B8A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4E3BDF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37.6</w:t>
            </w:r>
          </w:p>
        </w:tc>
        <w:tc>
          <w:tcPr>
            <w:tcW w:w="794" w:type="dxa"/>
            <w:noWrap/>
            <w:vAlign w:val="center"/>
            <w:hideMark/>
          </w:tcPr>
          <w:p w14:paraId="69F858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29.8</w:t>
            </w:r>
          </w:p>
        </w:tc>
      </w:tr>
      <w:tr w:rsidR="009F2394" w:rsidRPr="008361E1" w14:paraId="76589E8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06F1C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13959</w:t>
            </w:r>
          </w:p>
        </w:tc>
        <w:tc>
          <w:tcPr>
            <w:tcW w:w="794" w:type="dxa"/>
            <w:vAlign w:val="center"/>
          </w:tcPr>
          <w:p w14:paraId="677613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13962</w:t>
            </w:r>
          </w:p>
        </w:tc>
        <w:tc>
          <w:tcPr>
            <w:tcW w:w="624" w:type="dxa"/>
            <w:noWrap/>
            <w:vAlign w:val="center"/>
            <w:hideMark/>
          </w:tcPr>
          <w:p w14:paraId="37D79F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61FDD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F7FA3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29.8</w:t>
            </w:r>
          </w:p>
        </w:tc>
        <w:tc>
          <w:tcPr>
            <w:tcW w:w="794" w:type="dxa"/>
            <w:noWrap/>
            <w:vAlign w:val="center"/>
            <w:hideMark/>
          </w:tcPr>
          <w:p w14:paraId="0EAF4E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29.8</w:t>
            </w:r>
          </w:p>
        </w:tc>
      </w:tr>
      <w:tr w:rsidR="009F2394" w:rsidRPr="008361E1" w14:paraId="682B576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C64EE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13962</w:t>
            </w:r>
          </w:p>
        </w:tc>
        <w:tc>
          <w:tcPr>
            <w:tcW w:w="794" w:type="dxa"/>
            <w:vAlign w:val="center"/>
          </w:tcPr>
          <w:p w14:paraId="12CDAD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13972</w:t>
            </w:r>
          </w:p>
        </w:tc>
        <w:tc>
          <w:tcPr>
            <w:tcW w:w="624" w:type="dxa"/>
            <w:noWrap/>
            <w:vAlign w:val="center"/>
            <w:hideMark/>
          </w:tcPr>
          <w:p w14:paraId="778D14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A584A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841B9A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29.8</w:t>
            </w:r>
          </w:p>
        </w:tc>
        <w:tc>
          <w:tcPr>
            <w:tcW w:w="794" w:type="dxa"/>
            <w:noWrap/>
            <w:vAlign w:val="center"/>
            <w:hideMark/>
          </w:tcPr>
          <w:p w14:paraId="7C7D261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42.8</w:t>
            </w:r>
          </w:p>
        </w:tc>
      </w:tr>
      <w:tr w:rsidR="009F2394" w:rsidRPr="008361E1" w14:paraId="5C4D6BE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C5382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13972</w:t>
            </w:r>
          </w:p>
        </w:tc>
        <w:tc>
          <w:tcPr>
            <w:tcW w:w="794" w:type="dxa"/>
            <w:vAlign w:val="center"/>
          </w:tcPr>
          <w:p w14:paraId="6608F8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13975</w:t>
            </w:r>
          </w:p>
        </w:tc>
        <w:tc>
          <w:tcPr>
            <w:tcW w:w="624" w:type="dxa"/>
            <w:noWrap/>
            <w:vAlign w:val="center"/>
            <w:hideMark/>
          </w:tcPr>
          <w:p w14:paraId="013DC43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99E23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2D773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42.8</w:t>
            </w:r>
          </w:p>
        </w:tc>
        <w:tc>
          <w:tcPr>
            <w:tcW w:w="794" w:type="dxa"/>
            <w:noWrap/>
            <w:vAlign w:val="center"/>
            <w:hideMark/>
          </w:tcPr>
          <w:p w14:paraId="1E8480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42.8</w:t>
            </w:r>
          </w:p>
        </w:tc>
      </w:tr>
      <w:tr w:rsidR="009F2394" w:rsidRPr="008361E1" w14:paraId="657A2F9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312EF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13975</w:t>
            </w:r>
          </w:p>
        </w:tc>
        <w:tc>
          <w:tcPr>
            <w:tcW w:w="794" w:type="dxa"/>
            <w:vAlign w:val="center"/>
          </w:tcPr>
          <w:p w14:paraId="76E3C6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13978</w:t>
            </w:r>
          </w:p>
        </w:tc>
        <w:tc>
          <w:tcPr>
            <w:tcW w:w="624" w:type="dxa"/>
            <w:noWrap/>
            <w:vAlign w:val="center"/>
            <w:hideMark/>
          </w:tcPr>
          <w:p w14:paraId="1B4F41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A8721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D2B37E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42.8</w:t>
            </w:r>
          </w:p>
        </w:tc>
        <w:tc>
          <w:tcPr>
            <w:tcW w:w="794" w:type="dxa"/>
            <w:noWrap/>
            <w:vAlign w:val="center"/>
            <w:hideMark/>
          </w:tcPr>
          <w:p w14:paraId="3E0BCB1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34.5</w:t>
            </w:r>
          </w:p>
        </w:tc>
      </w:tr>
      <w:tr w:rsidR="009F2394" w:rsidRPr="008361E1" w14:paraId="5C03B0E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8029E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13978</w:t>
            </w:r>
          </w:p>
        </w:tc>
        <w:tc>
          <w:tcPr>
            <w:tcW w:w="794" w:type="dxa"/>
            <w:vAlign w:val="center"/>
          </w:tcPr>
          <w:p w14:paraId="1ED3E3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13981</w:t>
            </w:r>
          </w:p>
        </w:tc>
        <w:tc>
          <w:tcPr>
            <w:tcW w:w="624" w:type="dxa"/>
            <w:noWrap/>
            <w:vAlign w:val="center"/>
            <w:hideMark/>
          </w:tcPr>
          <w:p w14:paraId="41CF41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707C1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FAA03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34.5</w:t>
            </w:r>
          </w:p>
        </w:tc>
        <w:tc>
          <w:tcPr>
            <w:tcW w:w="794" w:type="dxa"/>
            <w:noWrap/>
            <w:vAlign w:val="center"/>
            <w:hideMark/>
          </w:tcPr>
          <w:p w14:paraId="0855BB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34.5</w:t>
            </w:r>
          </w:p>
        </w:tc>
      </w:tr>
      <w:tr w:rsidR="009F2394" w:rsidRPr="008361E1" w14:paraId="2825AF0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4A5FD7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13981</w:t>
            </w:r>
          </w:p>
        </w:tc>
        <w:tc>
          <w:tcPr>
            <w:tcW w:w="794" w:type="dxa"/>
            <w:vAlign w:val="center"/>
          </w:tcPr>
          <w:p w14:paraId="3EF866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13988</w:t>
            </w:r>
          </w:p>
        </w:tc>
        <w:tc>
          <w:tcPr>
            <w:tcW w:w="624" w:type="dxa"/>
            <w:noWrap/>
            <w:vAlign w:val="center"/>
            <w:hideMark/>
          </w:tcPr>
          <w:p w14:paraId="5A874B5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36242A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BA449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34.5</w:t>
            </w:r>
          </w:p>
        </w:tc>
        <w:tc>
          <w:tcPr>
            <w:tcW w:w="794" w:type="dxa"/>
            <w:noWrap/>
            <w:vAlign w:val="center"/>
            <w:hideMark/>
          </w:tcPr>
          <w:p w14:paraId="28A39F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50.6</w:t>
            </w:r>
          </w:p>
        </w:tc>
      </w:tr>
      <w:tr w:rsidR="009F2394" w:rsidRPr="008361E1" w14:paraId="4085223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B80C7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13988</w:t>
            </w:r>
          </w:p>
        </w:tc>
        <w:tc>
          <w:tcPr>
            <w:tcW w:w="794" w:type="dxa"/>
            <w:vAlign w:val="center"/>
          </w:tcPr>
          <w:p w14:paraId="57C1F2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13994</w:t>
            </w:r>
          </w:p>
        </w:tc>
        <w:tc>
          <w:tcPr>
            <w:tcW w:w="624" w:type="dxa"/>
            <w:noWrap/>
            <w:vAlign w:val="center"/>
            <w:hideMark/>
          </w:tcPr>
          <w:p w14:paraId="4679C7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8F2A3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F7E9B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50.6</w:t>
            </w:r>
          </w:p>
        </w:tc>
        <w:tc>
          <w:tcPr>
            <w:tcW w:w="794" w:type="dxa"/>
            <w:noWrap/>
            <w:vAlign w:val="center"/>
            <w:hideMark/>
          </w:tcPr>
          <w:p w14:paraId="57144A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50.6</w:t>
            </w:r>
          </w:p>
        </w:tc>
      </w:tr>
      <w:tr w:rsidR="009F2394" w:rsidRPr="008361E1" w14:paraId="65059F5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7F3A4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13994</w:t>
            </w:r>
          </w:p>
        </w:tc>
        <w:tc>
          <w:tcPr>
            <w:tcW w:w="794" w:type="dxa"/>
            <w:vAlign w:val="center"/>
          </w:tcPr>
          <w:p w14:paraId="01EA9D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14001</w:t>
            </w:r>
          </w:p>
        </w:tc>
        <w:tc>
          <w:tcPr>
            <w:tcW w:w="624" w:type="dxa"/>
            <w:noWrap/>
            <w:vAlign w:val="center"/>
            <w:hideMark/>
          </w:tcPr>
          <w:p w14:paraId="20966E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61193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B4540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50.6</w:t>
            </w:r>
          </w:p>
        </w:tc>
        <w:tc>
          <w:tcPr>
            <w:tcW w:w="794" w:type="dxa"/>
            <w:noWrap/>
            <w:vAlign w:val="center"/>
            <w:hideMark/>
          </w:tcPr>
          <w:p w14:paraId="1ABD23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21.2</w:t>
            </w:r>
          </w:p>
        </w:tc>
      </w:tr>
      <w:tr w:rsidR="009F2394" w:rsidRPr="008361E1" w14:paraId="10CCA8F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BF692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14001</w:t>
            </w:r>
          </w:p>
        </w:tc>
        <w:tc>
          <w:tcPr>
            <w:tcW w:w="794" w:type="dxa"/>
            <w:vAlign w:val="center"/>
          </w:tcPr>
          <w:p w14:paraId="013304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14004</w:t>
            </w:r>
          </w:p>
        </w:tc>
        <w:tc>
          <w:tcPr>
            <w:tcW w:w="624" w:type="dxa"/>
            <w:noWrap/>
            <w:vAlign w:val="center"/>
            <w:hideMark/>
          </w:tcPr>
          <w:p w14:paraId="1D5270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EA7CA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61C9B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21.2</w:t>
            </w:r>
          </w:p>
        </w:tc>
        <w:tc>
          <w:tcPr>
            <w:tcW w:w="794" w:type="dxa"/>
            <w:noWrap/>
            <w:vAlign w:val="center"/>
            <w:hideMark/>
          </w:tcPr>
          <w:p w14:paraId="127E42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21.2</w:t>
            </w:r>
          </w:p>
        </w:tc>
      </w:tr>
      <w:tr w:rsidR="009F2394" w:rsidRPr="008361E1" w14:paraId="7FC1088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7AE1F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14004</w:t>
            </w:r>
          </w:p>
        </w:tc>
        <w:tc>
          <w:tcPr>
            <w:tcW w:w="794" w:type="dxa"/>
            <w:vAlign w:val="center"/>
          </w:tcPr>
          <w:p w14:paraId="033BE9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14016</w:t>
            </w:r>
          </w:p>
        </w:tc>
        <w:tc>
          <w:tcPr>
            <w:tcW w:w="624" w:type="dxa"/>
            <w:noWrap/>
            <w:vAlign w:val="center"/>
            <w:hideMark/>
          </w:tcPr>
          <w:p w14:paraId="2C89BB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AF4BD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A1F2E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21.2</w:t>
            </w:r>
          </w:p>
        </w:tc>
        <w:tc>
          <w:tcPr>
            <w:tcW w:w="794" w:type="dxa"/>
            <w:noWrap/>
            <w:vAlign w:val="center"/>
            <w:hideMark/>
          </w:tcPr>
          <w:p w14:paraId="793BA1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49.9</w:t>
            </w:r>
          </w:p>
        </w:tc>
      </w:tr>
      <w:tr w:rsidR="009F2394" w:rsidRPr="008361E1" w14:paraId="6319457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70D25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14016</w:t>
            </w:r>
          </w:p>
        </w:tc>
        <w:tc>
          <w:tcPr>
            <w:tcW w:w="794" w:type="dxa"/>
            <w:vAlign w:val="center"/>
          </w:tcPr>
          <w:p w14:paraId="224185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14019</w:t>
            </w:r>
          </w:p>
        </w:tc>
        <w:tc>
          <w:tcPr>
            <w:tcW w:w="624" w:type="dxa"/>
            <w:noWrap/>
            <w:vAlign w:val="center"/>
            <w:hideMark/>
          </w:tcPr>
          <w:p w14:paraId="46A3E2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82D32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90027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49.9</w:t>
            </w:r>
          </w:p>
        </w:tc>
        <w:tc>
          <w:tcPr>
            <w:tcW w:w="794" w:type="dxa"/>
            <w:noWrap/>
            <w:vAlign w:val="center"/>
            <w:hideMark/>
          </w:tcPr>
          <w:p w14:paraId="36046EB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49.9</w:t>
            </w:r>
          </w:p>
        </w:tc>
      </w:tr>
      <w:tr w:rsidR="009F2394" w:rsidRPr="008361E1" w14:paraId="6A3DF4F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8BBDC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14019</w:t>
            </w:r>
          </w:p>
        </w:tc>
        <w:tc>
          <w:tcPr>
            <w:tcW w:w="794" w:type="dxa"/>
            <w:vAlign w:val="center"/>
          </w:tcPr>
          <w:p w14:paraId="1AFC4E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14025</w:t>
            </w:r>
          </w:p>
        </w:tc>
        <w:tc>
          <w:tcPr>
            <w:tcW w:w="624" w:type="dxa"/>
            <w:noWrap/>
            <w:vAlign w:val="center"/>
            <w:hideMark/>
          </w:tcPr>
          <w:p w14:paraId="5C5536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C23DA8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682F2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49.9</w:t>
            </w:r>
          </w:p>
        </w:tc>
        <w:tc>
          <w:tcPr>
            <w:tcW w:w="794" w:type="dxa"/>
            <w:noWrap/>
            <w:vAlign w:val="center"/>
            <w:hideMark/>
          </w:tcPr>
          <w:p w14:paraId="38A9EE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25.2</w:t>
            </w:r>
          </w:p>
        </w:tc>
      </w:tr>
      <w:tr w:rsidR="009F2394" w:rsidRPr="008361E1" w14:paraId="7C2E0A9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ECAA8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14025</w:t>
            </w:r>
          </w:p>
        </w:tc>
        <w:tc>
          <w:tcPr>
            <w:tcW w:w="794" w:type="dxa"/>
            <w:vAlign w:val="center"/>
          </w:tcPr>
          <w:p w14:paraId="43562F3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14028</w:t>
            </w:r>
          </w:p>
        </w:tc>
        <w:tc>
          <w:tcPr>
            <w:tcW w:w="624" w:type="dxa"/>
            <w:noWrap/>
            <w:vAlign w:val="center"/>
            <w:hideMark/>
          </w:tcPr>
          <w:p w14:paraId="5C5D4F3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2B4670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DE0D8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25.2</w:t>
            </w:r>
          </w:p>
        </w:tc>
        <w:tc>
          <w:tcPr>
            <w:tcW w:w="794" w:type="dxa"/>
            <w:noWrap/>
            <w:vAlign w:val="center"/>
            <w:hideMark/>
          </w:tcPr>
          <w:p w14:paraId="15D3DF6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25.2</w:t>
            </w:r>
          </w:p>
        </w:tc>
      </w:tr>
      <w:tr w:rsidR="009F2394" w:rsidRPr="008361E1" w14:paraId="3D6D99F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5A42F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14028</w:t>
            </w:r>
          </w:p>
        </w:tc>
        <w:tc>
          <w:tcPr>
            <w:tcW w:w="794" w:type="dxa"/>
            <w:vAlign w:val="center"/>
          </w:tcPr>
          <w:p w14:paraId="5AC6CE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14031</w:t>
            </w:r>
          </w:p>
        </w:tc>
        <w:tc>
          <w:tcPr>
            <w:tcW w:w="624" w:type="dxa"/>
            <w:noWrap/>
            <w:vAlign w:val="center"/>
            <w:hideMark/>
          </w:tcPr>
          <w:p w14:paraId="17F197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A3AFB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3C0B47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25.2</w:t>
            </w:r>
          </w:p>
        </w:tc>
        <w:tc>
          <w:tcPr>
            <w:tcW w:w="794" w:type="dxa"/>
            <w:noWrap/>
            <w:vAlign w:val="center"/>
            <w:hideMark/>
          </w:tcPr>
          <w:p w14:paraId="02D842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38.8</w:t>
            </w:r>
          </w:p>
        </w:tc>
      </w:tr>
      <w:tr w:rsidR="009F2394" w:rsidRPr="008361E1" w14:paraId="6DCDE80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B9935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14031</w:t>
            </w:r>
          </w:p>
        </w:tc>
        <w:tc>
          <w:tcPr>
            <w:tcW w:w="794" w:type="dxa"/>
            <w:vAlign w:val="center"/>
          </w:tcPr>
          <w:p w14:paraId="5A5681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14034</w:t>
            </w:r>
          </w:p>
        </w:tc>
        <w:tc>
          <w:tcPr>
            <w:tcW w:w="624" w:type="dxa"/>
            <w:noWrap/>
            <w:vAlign w:val="center"/>
            <w:hideMark/>
          </w:tcPr>
          <w:p w14:paraId="43AAEA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EEFF2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63114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38.8</w:t>
            </w:r>
          </w:p>
        </w:tc>
        <w:tc>
          <w:tcPr>
            <w:tcW w:w="794" w:type="dxa"/>
            <w:noWrap/>
            <w:vAlign w:val="center"/>
            <w:hideMark/>
          </w:tcPr>
          <w:p w14:paraId="43E2C5D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38.8</w:t>
            </w:r>
          </w:p>
        </w:tc>
      </w:tr>
      <w:tr w:rsidR="009F2394" w:rsidRPr="008361E1" w14:paraId="4018658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4C5E7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14034</w:t>
            </w:r>
          </w:p>
        </w:tc>
        <w:tc>
          <w:tcPr>
            <w:tcW w:w="794" w:type="dxa"/>
            <w:vAlign w:val="center"/>
          </w:tcPr>
          <w:p w14:paraId="7FCFEA8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14040</w:t>
            </w:r>
          </w:p>
        </w:tc>
        <w:tc>
          <w:tcPr>
            <w:tcW w:w="624" w:type="dxa"/>
            <w:noWrap/>
            <w:vAlign w:val="center"/>
            <w:hideMark/>
          </w:tcPr>
          <w:p w14:paraId="6665BA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79D74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E80DA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38.8</w:t>
            </w:r>
          </w:p>
        </w:tc>
        <w:tc>
          <w:tcPr>
            <w:tcW w:w="794" w:type="dxa"/>
            <w:noWrap/>
            <w:vAlign w:val="center"/>
            <w:hideMark/>
          </w:tcPr>
          <w:p w14:paraId="504347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19.6</w:t>
            </w:r>
          </w:p>
        </w:tc>
      </w:tr>
      <w:tr w:rsidR="009F2394" w:rsidRPr="008361E1" w14:paraId="1D34B9F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FB138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14040</w:t>
            </w:r>
          </w:p>
        </w:tc>
        <w:tc>
          <w:tcPr>
            <w:tcW w:w="794" w:type="dxa"/>
            <w:vAlign w:val="center"/>
          </w:tcPr>
          <w:p w14:paraId="7529F4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14113</w:t>
            </w:r>
          </w:p>
        </w:tc>
        <w:tc>
          <w:tcPr>
            <w:tcW w:w="624" w:type="dxa"/>
            <w:noWrap/>
            <w:vAlign w:val="center"/>
            <w:hideMark/>
          </w:tcPr>
          <w:p w14:paraId="659851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F7D1D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DDF00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19.6</w:t>
            </w:r>
          </w:p>
        </w:tc>
        <w:tc>
          <w:tcPr>
            <w:tcW w:w="794" w:type="dxa"/>
            <w:noWrap/>
            <w:vAlign w:val="center"/>
            <w:hideMark/>
          </w:tcPr>
          <w:p w14:paraId="0F1B16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19.6</w:t>
            </w:r>
          </w:p>
        </w:tc>
      </w:tr>
      <w:tr w:rsidR="009F2394" w:rsidRPr="008361E1" w14:paraId="0693DF4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CEC83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14113</w:t>
            </w:r>
          </w:p>
        </w:tc>
        <w:tc>
          <w:tcPr>
            <w:tcW w:w="794" w:type="dxa"/>
            <w:vAlign w:val="center"/>
          </w:tcPr>
          <w:p w14:paraId="39E4BD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14118</w:t>
            </w:r>
          </w:p>
        </w:tc>
        <w:tc>
          <w:tcPr>
            <w:tcW w:w="624" w:type="dxa"/>
            <w:noWrap/>
            <w:vAlign w:val="center"/>
            <w:hideMark/>
          </w:tcPr>
          <w:p w14:paraId="173397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159DF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5FD8A7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19.6</w:t>
            </w:r>
          </w:p>
        </w:tc>
        <w:tc>
          <w:tcPr>
            <w:tcW w:w="794" w:type="dxa"/>
            <w:noWrap/>
            <w:vAlign w:val="center"/>
            <w:hideMark/>
          </w:tcPr>
          <w:p w14:paraId="15AC1AF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30.8</w:t>
            </w:r>
          </w:p>
        </w:tc>
      </w:tr>
      <w:tr w:rsidR="009F2394" w:rsidRPr="008361E1" w14:paraId="6AA62C4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E9ADA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14118</w:t>
            </w:r>
          </w:p>
        </w:tc>
        <w:tc>
          <w:tcPr>
            <w:tcW w:w="794" w:type="dxa"/>
            <w:vAlign w:val="center"/>
          </w:tcPr>
          <w:p w14:paraId="2CB82A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14121</w:t>
            </w:r>
          </w:p>
        </w:tc>
        <w:tc>
          <w:tcPr>
            <w:tcW w:w="624" w:type="dxa"/>
            <w:noWrap/>
            <w:vAlign w:val="center"/>
            <w:hideMark/>
          </w:tcPr>
          <w:p w14:paraId="304EBE6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7EC78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5D787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30.8</w:t>
            </w:r>
          </w:p>
        </w:tc>
        <w:tc>
          <w:tcPr>
            <w:tcW w:w="794" w:type="dxa"/>
            <w:noWrap/>
            <w:vAlign w:val="center"/>
            <w:hideMark/>
          </w:tcPr>
          <w:p w14:paraId="587A65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30.8</w:t>
            </w:r>
          </w:p>
        </w:tc>
      </w:tr>
      <w:tr w:rsidR="009F2394" w:rsidRPr="008361E1" w14:paraId="68891C2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FCF26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14121</w:t>
            </w:r>
          </w:p>
        </w:tc>
        <w:tc>
          <w:tcPr>
            <w:tcW w:w="794" w:type="dxa"/>
            <w:vAlign w:val="center"/>
          </w:tcPr>
          <w:p w14:paraId="19EB96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14127</w:t>
            </w:r>
          </w:p>
        </w:tc>
        <w:tc>
          <w:tcPr>
            <w:tcW w:w="624" w:type="dxa"/>
            <w:noWrap/>
            <w:vAlign w:val="center"/>
            <w:hideMark/>
          </w:tcPr>
          <w:p w14:paraId="7E0B0A6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89BADC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76644F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30.8</w:t>
            </w:r>
          </w:p>
        </w:tc>
        <w:tc>
          <w:tcPr>
            <w:tcW w:w="794" w:type="dxa"/>
            <w:noWrap/>
            <w:vAlign w:val="center"/>
            <w:hideMark/>
          </w:tcPr>
          <w:p w14:paraId="0971A9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10.2</w:t>
            </w:r>
          </w:p>
        </w:tc>
      </w:tr>
      <w:tr w:rsidR="009F2394" w:rsidRPr="008361E1" w14:paraId="0128F6E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0A37B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14127</w:t>
            </w:r>
          </w:p>
        </w:tc>
        <w:tc>
          <w:tcPr>
            <w:tcW w:w="794" w:type="dxa"/>
            <w:vAlign w:val="center"/>
          </w:tcPr>
          <w:p w14:paraId="760789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14130</w:t>
            </w:r>
          </w:p>
        </w:tc>
        <w:tc>
          <w:tcPr>
            <w:tcW w:w="624" w:type="dxa"/>
            <w:noWrap/>
            <w:vAlign w:val="center"/>
            <w:hideMark/>
          </w:tcPr>
          <w:p w14:paraId="1A3675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64C04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D4DAA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10.2</w:t>
            </w:r>
          </w:p>
        </w:tc>
        <w:tc>
          <w:tcPr>
            <w:tcW w:w="794" w:type="dxa"/>
            <w:noWrap/>
            <w:vAlign w:val="center"/>
            <w:hideMark/>
          </w:tcPr>
          <w:p w14:paraId="479D85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10.2</w:t>
            </w:r>
          </w:p>
        </w:tc>
      </w:tr>
      <w:tr w:rsidR="009F2394" w:rsidRPr="008361E1" w14:paraId="71A24E9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94A8C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14130</w:t>
            </w:r>
          </w:p>
        </w:tc>
        <w:tc>
          <w:tcPr>
            <w:tcW w:w="794" w:type="dxa"/>
            <w:vAlign w:val="center"/>
          </w:tcPr>
          <w:p w14:paraId="311C92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14135</w:t>
            </w:r>
          </w:p>
        </w:tc>
        <w:tc>
          <w:tcPr>
            <w:tcW w:w="624" w:type="dxa"/>
            <w:noWrap/>
            <w:vAlign w:val="center"/>
            <w:hideMark/>
          </w:tcPr>
          <w:p w14:paraId="303679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4D83A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65798E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10.2</w:t>
            </w:r>
          </w:p>
        </w:tc>
        <w:tc>
          <w:tcPr>
            <w:tcW w:w="794" w:type="dxa"/>
            <w:noWrap/>
            <w:vAlign w:val="center"/>
            <w:hideMark/>
          </w:tcPr>
          <w:p w14:paraId="499198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26.3</w:t>
            </w:r>
          </w:p>
        </w:tc>
      </w:tr>
      <w:tr w:rsidR="009F2394" w:rsidRPr="008361E1" w14:paraId="0E0B060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AEF8A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14135</w:t>
            </w:r>
          </w:p>
        </w:tc>
        <w:tc>
          <w:tcPr>
            <w:tcW w:w="794" w:type="dxa"/>
            <w:vAlign w:val="center"/>
          </w:tcPr>
          <w:p w14:paraId="25864F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14138</w:t>
            </w:r>
          </w:p>
        </w:tc>
        <w:tc>
          <w:tcPr>
            <w:tcW w:w="624" w:type="dxa"/>
            <w:noWrap/>
            <w:vAlign w:val="center"/>
            <w:hideMark/>
          </w:tcPr>
          <w:p w14:paraId="2CA78E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31A29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DC11B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26.3</w:t>
            </w:r>
          </w:p>
        </w:tc>
        <w:tc>
          <w:tcPr>
            <w:tcW w:w="794" w:type="dxa"/>
            <w:noWrap/>
            <w:vAlign w:val="center"/>
            <w:hideMark/>
          </w:tcPr>
          <w:p w14:paraId="444E61C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26.3</w:t>
            </w:r>
          </w:p>
        </w:tc>
      </w:tr>
      <w:tr w:rsidR="009F2394" w:rsidRPr="008361E1" w14:paraId="597FF8E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F2635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14138</w:t>
            </w:r>
          </w:p>
        </w:tc>
        <w:tc>
          <w:tcPr>
            <w:tcW w:w="794" w:type="dxa"/>
            <w:vAlign w:val="center"/>
          </w:tcPr>
          <w:p w14:paraId="08D956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14142</w:t>
            </w:r>
          </w:p>
        </w:tc>
        <w:tc>
          <w:tcPr>
            <w:tcW w:w="624" w:type="dxa"/>
            <w:noWrap/>
            <w:vAlign w:val="center"/>
            <w:hideMark/>
          </w:tcPr>
          <w:p w14:paraId="14E67C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936E2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9976B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26.3</w:t>
            </w:r>
          </w:p>
        </w:tc>
        <w:tc>
          <w:tcPr>
            <w:tcW w:w="794" w:type="dxa"/>
            <w:noWrap/>
            <w:vAlign w:val="center"/>
            <w:hideMark/>
          </w:tcPr>
          <w:p w14:paraId="410E37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16.5</w:t>
            </w:r>
          </w:p>
        </w:tc>
      </w:tr>
      <w:tr w:rsidR="009F2394" w:rsidRPr="008361E1" w14:paraId="0036DC7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7CCE0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14142</w:t>
            </w:r>
          </w:p>
        </w:tc>
        <w:tc>
          <w:tcPr>
            <w:tcW w:w="794" w:type="dxa"/>
            <w:vAlign w:val="center"/>
          </w:tcPr>
          <w:p w14:paraId="57F88B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14145</w:t>
            </w:r>
          </w:p>
        </w:tc>
        <w:tc>
          <w:tcPr>
            <w:tcW w:w="624" w:type="dxa"/>
            <w:noWrap/>
            <w:vAlign w:val="center"/>
            <w:hideMark/>
          </w:tcPr>
          <w:p w14:paraId="751361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389F2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E37D5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16.5</w:t>
            </w:r>
          </w:p>
        </w:tc>
        <w:tc>
          <w:tcPr>
            <w:tcW w:w="794" w:type="dxa"/>
            <w:noWrap/>
            <w:vAlign w:val="center"/>
            <w:hideMark/>
          </w:tcPr>
          <w:p w14:paraId="1F1192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16.5</w:t>
            </w:r>
          </w:p>
        </w:tc>
      </w:tr>
      <w:tr w:rsidR="009F2394" w:rsidRPr="008361E1" w14:paraId="3150BF4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B3799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14145</w:t>
            </w:r>
          </w:p>
        </w:tc>
        <w:tc>
          <w:tcPr>
            <w:tcW w:w="794" w:type="dxa"/>
            <w:vAlign w:val="center"/>
          </w:tcPr>
          <w:p w14:paraId="274DA6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14147</w:t>
            </w:r>
          </w:p>
        </w:tc>
        <w:tc>
          <w:tcPr>
            <w:tcW w:w="624" w:type="dxa"/>
            <w:noWrap/>
            <w:vAlign w:val="center"/>
            <w:hideMark/>
          </w:tcPr>
          <w:p w14:paraId="6904C6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749FA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C28AE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16.5</w:t>
            </w:r>
          </w:p>
        </w:tc>
        <w:tc>
          <w:tcPr>
            <w:tcW w:w="794" w:type="dxa"/>
            <w:noWrap/>
            <w:vAlign w:val="center"/>
            <w:hideMark/>
          </w:tcPr>
          <w:p w14:paraId="6FCD48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19.0</w:t>
            </w:r>
          </w:p>
        </w:tc>
      </w:tr>
      <w:tr w:rsidR="009F2394" w:rsidRPr="008361E1" w14:paraId="1AF6390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C61FE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14147</w:t>
            </w:r>
          </w:p>
        </w:tc>
        <w:tc>
          <w:tcPr>
            <w:tcW w:w="794" w:type="dxa"/>
            <w:vAlign w:val="center"/>
          </w:tcPr>
          <w:p w14:paraId="28C3452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14150</w:t>
            </w:r>
          </w:p>
        </w:tc>
        <w:tc>
          <w:tcPr>
            <w:tcW w:w="624" w:type="dxa"/>
            <w:noWrap/>
            <w:vAlign w:val="center"/>
            <w:hideMark/>
          </w:tcPr>
          <w:p w14:paraId="6640A7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95E7C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8D190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19.0</w:t>
            </w:r>
          </w:p>
        </w:tc>
        <w:tc>
          <w:tcPr>
            <w:tcW w:w="794" w:type="dxa"/>
            <w:noWrap/>
            <w:vAlign w:val="center"/>
            <w:hideMark/>
          </w:tcPr>
          <w:p w14:paraId="3A95AC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19.0</w:t>
            </w:r>
          </w:p>
        </w:tc>
      </w:tr>
      <w:tr w:rsidR="009F2394" w:rsidRPr="008361E1" w14:paraId="441D6CE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F788C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14150</w:t>
            </w:r>
          </w:p>
        </w:tc>
        <w:tc>
          <w:tcPr>
            <w:tcW w:w="794" w:type="dxa"/>
            <w:vAlign w:val="center"/>
          </w:tcPr>
          <w:p w14:paraId="1D4636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14154</w:t>
            </w:r>
          </w:p>
        </w:tc>
        <w:tc>
          <w:tcPr>
            <w:tcW w:w="624" w:type="dxa"/>
            <w:noWrap/>
            <w:vAlign w:val="center"/>
            <w:hideMark/>
          </w:tcPr>
          <w:p w14:paraId="29A84C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88F16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4639C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19.0</w:t>
            </w:r>
          </w:p>
        </w:tc>
        <w:tc>
          <w:tcPr>
            <w:tcW w:w="794" w:type="dxa"/>
            <w:noWrap/>
            <w:vAlign w:val="center"/>
            <w:hideMark/>
          </w:tcPr>
          <w:p w14:paraId="5C765E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7.6</w:t>
            </w:r>
          </w:p>
        </w:tc>
      </w:tr>
      <w:tr w:rsidR="009F2394" w:rsidRPr="008361E1" w14:paraId="725B36D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E69CA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14154</w:t>
            </w:r>
          </w:p>
        </w:tc>
        <w:tc>
          <w:tcPr>
            <w:tcW w:w="794" w:type="dxa"/>
            <w:vAlign w:val="center"/>
          </w:tcPr>
          <w:p w14:paraId="25146C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14157</w:t>
            </w:r>
          </w:p>
        </w:tc>
        <w:tc>
          <w:tcPr>
            <w:tcW w:w="624" w:type="dxa"/>
            <w:noWrap/>
            <w:vAlign w:val="center"/>
            <w:hideMark/>
          </w:tcPr>
          <w:p w14:paraId="1BA21F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59E4B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14B3549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7.6</w:t>
            </w:r>
          </w:p>
        </w:tc>
        <w:tc>
          <w:tcPr>
            <w:tcW w:w="794" w:type="dxa"/>
            <w:noWrap/>
            <w:vAlign w:val="center"/>
            <w:hideMark/>
          </w:tcPr>
          <w:p w14:paraId="3EC04D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7.6</w:t>
            </w:r>
          </w:p>
        </w:tc>
      </w:tr>
      <w:tr w:rsidR="009F2394" w:rsidRPr="008361E1" w14:paraId="1291F86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539FC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14157</w:t>
            </w:r>
          </w:p>
        </w:tc>
        <w:tc>
          <w:tcPr>
            <w:tcW w:w="794" w:type="dxa"/>
            <w:vAlign w:val="center"/>
          </w:tcPr>
          <w:p w14:paraId="1324C4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14161</w:t>
            </w:r>
          </w:p>
        </w:tc>
        <w:tc>
          <w:tcPr>
            <w:tcW w:w="624" w:type="dxa"/>
            <w:noWrap/>
            <w:vAlign w:val="center"/>
            <w:hideMark/>
          </w:tcPr>
          <w:p w14:paraId="0496E3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B9D796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347E9C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7.6</w:t>
            </w:r>
          </w:p>
        </w:tc>
        <w:tc>
          <w:tcPr>
            <w:tcW w:w="794" w:type="dxa"/>
            <w:noWrap/>
            <w:vAlign w:val="center"/>
            <w:hideMark/>
          </w:tcPr>
          <w:p w14:paraId="08DFF3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584371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F4230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14161</w:t>
            </w:r>
          </w:p>
        </w:tc>
        <w:tc>
          <w:tcPr>
            <w:tcW w:w="794" w:type="dxa"/>
            <w:vAlign w:val="center"/>
          </w:tcPr>
          <w:p w14:paraId="24F0643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14164</w:t>
            </w:r>
          </w:p>
        </w:tc>
        <w:tc>
          <w:tcPr>
            <w:tcW w:w="624" w:type="dxa"/>
            <w:noWrap/>
            <w:vAlign w:val="center"/>
            <w:hideMark/>
          </w:tcPr>
          <w:p w14:paraId="35414C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531DE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527D3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63F553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5A0FFF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C4350F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14164</w:t>
            </w:r>
          </w:p>
        </w:tc>
        <w:tc>
          <w:tcPr>
            <w:tcW w:w="794" w:type="dxa"/>
            <w:vAlign w:val="center"/>
          </w:tcPr>
          <w:p w14:paraId="4D85F0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14172</w:t>
            </w:r>
          </w:p>
        </w:tc>
        <w:tc>
          <w:tcPr>
            <w:tcW w:w="624" w:type="dxa"/>
            <w:noWrap/>
            <w:vAlign w:val="center"/>
            <w:hideMark/>
          </w:tcPr>
          <w:p w14:paraId="2659875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3A8EEC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2DD96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9DD9B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32.2</w:t>
            </w:r>
          </w:p>
        </w:tc>
      </w:tr>
      <w:tr w:rsidR="009F2394" w:rsidRPr="008361E1" w14:paraId="13FE04A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8960C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14172</w:t>
            </w:r>
          </w:p>
        </w:tc>
        <w:tc>
          <w:tcPr>
            <w:tcW w:w="794" w:type="dxa"/>
            <w:vAlign w:val="center"/>
          </w:tcPr>
          <w:p w14:paraId="2D51AF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14175</w:t>
            </w:r>
          </w:p>
        </w:tc>
        <w:tc>
          <w:tcPr>
            <w:tcW w:w="624" w:type="dxa"/>
            <w:noWrap/>
            <w:vAlign w:val="center"/>
            <w:hideMark/>
          </w:tcPr>
          <w:p w14:paraId="31D0E2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5892D2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A9523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32.2</w:t>
            </w:r>
          </w:p>
        </w:tc>
        <w:tc>
          <w:tcPr>
            <w:tcW w:w="794" w:type="dxa"/>
            <w:noWrap/>
            <w:vAlign w:val="center"/>
            <w:hideMark/>
          </w:tcPr>
          <w:p w14:paraId="76902C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32.2</w:t>
            </w:r>
          </w:p>
        </w:tc>
      </w:tr>
      <w:tr w:rsidR="009F2394" w:rsidRPr="008361E1" w14:paraId="583F2E9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04D16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14175</w:t>
            </w:r>
          </w:p>
        </w:tc>
        <w:tc>
          <w:tcPr>
            <w:tcW w:w="794" w:type="dxa"/>
            <w:vAlign w:val="center"/>
          </w:tcPr>
          <w:p w14:paraId="3AE173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14180</w:t>
            </w:r>
          </w:p>
        </w:tc>
        <w:tc>
          <w:tcPr>
            <w:tcW w:w="624" w:type="dxa"/>
            <w:noWrap/>
            <w:vAlign w:val="center"/>
            <w:hideMark/>
          </w:tcPr>
          <w:p w14:paraId="760E044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2C72F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E6E5B3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32.2</w:t>
            </w:r>
          </w:p>
        </w:tc>
        <w:tc>
          <w:tcPr>
            <w:tcW w:w="794" w:type="dxa"/>
            <w:noWrap/>
            <w:vAlign w:val="center"/>
            <w:hideMark/>
          </w:tcPr>
          <w:p w14:paraId="6AAF0A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13.6</w:t>
            </w:r>
          </w:p>
        </w:tc>
      </w:tr>
      <w:tr w:rsidR="009F2394" w:rsidRPr="008361E1" w14:paraId="11B3432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EA82C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14180</w:t>
            </w:r>
          </w:p>
        </w:tc>
        <w:tc>
          <w:tcPr>
            <w:tcW w:w="794" w:type="dxa"/>
            <w:vAlign w:val="center"/>
          </w:tcPr>
          <w:p w14:paraId="61A83A8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14189</w:t>
            </w:r>
          </w:p>
        </w:tc>
        <w:tc>
          <w:tcPr>
            <w:tcW w:w="624" w:type="dxa"/>
            <w:noWrap/>
            <w:vAlign w:val="center"/>
            <w:hideMark/>
          </w:tcPr>
          <w:p w14:paraId="0DD926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EA318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1EE0E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13.6</w:t>
            </w:r>
          </w:p>
        </w:tc>
        <w:tc>
          <w:tcPr>
            <w:tcW w:w="794" w:type="dxa"/>
            <w:noWrap/>
            <w:vAlign w:val="center"/>
            <w:hideMark/>
          </w:tcPr>
          <w:p w14:paraId="14B227F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13.6</w:t>
            </w:r>
          </w:p>
        </w:tc>
      </w:tr>
      <w:tr w:rsidR="009F2394" w:rsidRPr="008361E1" w14:paraId="6D010B0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234F7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14189</w:t>
            </w:r>
          </w:p>
        </w:tc>
        <w:tc>
          <w:tcPr>
            <w:tcW w:w="794" w:type="dxa"/>
            <w:vAlign w:val="center"/>
          </w:tcPr>
          <w:p w14:paraId="56AD23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14195</w:t>
            </w:r>
          </w:p>
        </w:tc>
        <w:tc>
          <w:tcPr>
            <w:tcW w:w="624" w:type="dxa"/>
            <w:noWrap/>
            <w:vAlign w:val="center"/>
            <w:hideMark/>
          </w:tcPr>
          <w:p w14:paraId="4B3BF0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57942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7FC71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13.6</w:t>
            </w:r>
          </w:p>
        </w:tc>
        <w:tc>
          <w:tcPr>
            <w:tcW w:w="794" w:type="dxa"/>
            <w:noWrap/>
            <w:vAlign w:val="center"/>
            <w:hideMark/>
          </w:tcPr>
          <w:p w14:paraId="1AA2A7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F5CF6B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100AF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14195</w:t>
            </w:r>
          </w:p>
        </w:tc>
        <w:tc>
          <w:tcPr>
            <w:tcW w:w="794" w:type="dxa"/>
            <w:vAlign w:val="center"/>
          </w:tcPr>
          <w:p w14:paraId="6E818B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14257</w:t>
            </w:r>
          </w:p>
        </w:tc>
        <w:tc>
          <w:tcPr>
            <w:tcW w:w="624" w:type="dxa"/>
            <w:noWrap/>
            <w:vAlign w:val="center"/>
            <w:hideMark/>
          </w:tcPr>
          <w:p w14:paraId="7AC841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F87079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2A3B68E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43424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0B9A37D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C729E6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14257</w:t>
            </w:r>
          </w:p>
        </w:tc>
        <w:tc>
          <w:tcPr>
            <w:tcW w:w="794" w:type="dxa"/>
            <w:vAlign w:val="center"/>
          </w:tcPr>
          <w:p w14:paraId="6434BF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14263</w:t>
            </w:r>
          </w:p>
        </w:tc>
        <w:tc>
          <w:tcPr>
            <w:tcW w:w="624" w:type="dxa"/>
            <w:noWrap/>
            <w:vAlign w:val="center"/>
            <w:hideMark/>
          </w:tcPr>
          <w:p w14:paraId="56ADD24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569460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2B0A95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E5DB2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24.9</w:t>
            </w:r>
          </w:p>
        </w:tc>
      </w:tr>
      <w:tr w:rsidR="009F2394" w:rsidRPr="008361E1" w14:paraId="13AB7BA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5CB77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14263</w:t>
            </w:r>
          </w:p>
        </w:tc>
        <w:tc>
          <w:tcPr>
            <w:tcW w:w="794" w:type="dxa"/>
            <w:vAlign w:val="center"/>
          </w:tcPr>
          <w:p w14:paraId="1DF6A5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14266</w:t>
            </w:r>
          </w:p>
        </w:tc>
        <w:tc>
          <w:tcPr>
            <w:tcW w:w="624" w:type="dxa"/>
            <w:noWrap/>
            <w:vAlign w:val="center"/>
            <w:hideMark/>
          </w:tcPr>
          <w:p w14:paraId="1A2A6B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87014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EE156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24.9</w:t>
            </w:r>
          </w:p>
        </w:tc>
        <w:tc>
          <w:tcPr>
            <w:tcW w:w="794" w:type="dxa"/>
            <w:noWrap/>
            <w:vAlign w:val="center"/>
            <w:hideMark/>
          </w:tcPr>
          <w:p w14:paraId="15B674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24.9</w:t>
            </w:r>
          </w:p>
        </w:tc>
      </w:tr>
      <w:tr w:rsidR="009F2394" w:rsidRPr="008361E1" w14:paraId="5759CB1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B331F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14266</w:t>
            </w:r>
          </w:p>
        </w:tc>
        <w:tc>
          <w:tcPr>
            <w:tcW w:w="794" w:type="dxa"/>
            <w:vAlign w:val="center"/>
          </w:tcPr>
          <w:p w14:paraId="5991E1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14270</w:t>
            </w:r>
          </w:p>
        </w:tc>
        <w:tc>
          <w:tcPr>
            <w:tcW w:w="624" w:type="dxa"/>
            <w:noWrap/>
            <w:vAlign w:val="center"/>
            <w:hideMark/>
          </w:tcPr>
          <w:p w14:paraId="4C7CFC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1EB9C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6CFD9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24.9</w:t>
            </w:r>
          </w:p>
        </w:tc>
        <w:tc>
          <w:tcPr>
            <w:tcW w:w="794" w:type="dxa"/>
            <w:noWrap/>
            <w:vAlign w:val="center"/>
            <w:hideMark/>
          </w:tcPr>
          <w:p w14:paraId="1ED11D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10.9</w:t>
            </w:r>
          </w:p>
        </w:tc>
      </w:tr>
      <w:tr w:rsidR="009F2394" w:rsidRPr="008361E1" w14:paraId="3AA41DD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D25AC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14270</w:t>
            </w:r>
          </w:p>
        </w:tc>
        <w:tc>
          <w:tcPr>
            <w:tcW w:w="794" w:type="dxa"/>
            <w:vAlign w:val="center"/>
          </w:tcPr>
          <w:p w14:paraId="62F22B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14277</w:t>
            </w:r>
          </w:p>
        </w:tc>
        <w:tc>
          <w:tcPr>
            <w:tcW w:w="624" w:type="dxa"/>
            <w:noWrap/>
            <w:vAlign w:val="center"/>
            <w:hideMark/>
          </w:tcPr>
          <w:p w14:paraId="7F7EED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366BF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7D7AE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10.9</w:t>
            </w:r>
          </w:p>
        </w:tc>
        <w:tc>
          <w:tcPr>
            <w:tcW w:w="794" w:type="dxa"/>
            <w:noWrap/>
            <w:vAlign w:val="center"/>
            <w:hideMark/>
          </w:tcPr>
          <w:p w14:paraId="0847841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10.9</w:t>
            </w:r>
          </w:p>
        </w:tc>
      </w:tr>
      <w:tr w:rsidR="009F2394" w:rsidRPr="008361E1" w14:paraId="7ADC928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19514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14277</w:t>
            </w:r>
          </w:p>
        </w:tc>
        <w:tc>
          <w:tcPr>
            <w:tcW w:w="794" w:type="dxa"/>
            <w:vAlign w:val="center"/>
          </w:tcPr>
          <w:p w14:paraId="775066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14281</w:t>
            </w:r>
          </w:p>
        </w:tc>
        <w:tc>
          <w:tcPr>
            <w:tcW w:w="624" w:type="dxa"/>
            <w:noWrap/>
            <w:vAlign w:val="center"/>
            <w:hideMark/>
          </w:tcPr>
          <w:p w14:paraId="6281445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4285B2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B3DF0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10.9</w:t>
            </w:r>
          </w:p>
        </w:tc>
        <w:tc>
          <w:tcPr>
            <w:tcW w:w="794" w:type="dxa"/>
            <w:noWrap/>
            <w:vAlign w:val="center"/>
            <w:hideMark/>
          </w:tcPr>
          <w:p w14:paraId="423809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8EA46E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EE207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14281</w:t>
            </w:r>
          </w:p>
        </w:tc>
        <w:tc>
          <w:tcPr>
            <w:tcW w:w="794" w:type="dxa"/>
            <w:vAlign w:val="center"/>
          </w:tcPr>
          <w:p w14:paraId="1C5FF3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14284</w:t>
            </w:r>
          </w:p>
        </w:tc>
        <w:tc>
          <w:tcPr>
            <w:tcW w:w="624" w:type="dxa"/>
            <w:noWrap/>
            <w:vAlign w:val="center"/>
            <w:hideMark/>
          </w:tcPr>
          <w:p w14:paraId="27FC56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67FDA2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41E087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5DC8517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C75404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AFE63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14284</w:t>
            </w:r>
          </w:p>
        </w:tc>
        <w:tc>
          <w:tcPr>
            <w:tcW w:w="794" w:type="dxa"/>
            <w:vAlign w:val="center"/>
          </w:tcPr>
          <w:p w14:paraId="3D207A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14287</w:t>
            </w:r>
          </w:p>
        </w:tc>
        <w:tc>
          <w:tcPr>
            <w:tcW w:w="624" w:type="dxa"/>
            <w:noWrap/>
            <w:vAlign w:val="center"/>
            <w:hideMark/>
          </w:tcPr>
          <w:p w14:paraId="22070C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3648E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3B512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4820E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11.0</w:t>
            </w:r>
          </w:p>
        </w:tc>
      </w:tr>
      <w:tr w:rsidR="009F2394" w:rsidRPr="008361E1" w14:paraId="6062114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2F530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14287</w:t>
            </w:r>
          </w:p>
        </w:tc>
        <w:tc>
          <w:tcPr>
            <w:tcW w:w="794" w:type="dxa"/>
            <w:vAlign w:val="center"/>
          </w:tcPr>
          <w:p w14:paraId="479059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14290</w:t>
            </w:r>
          </w:p>
        </w:tc>
        <w:tc>
          <w:tcPr>
            <w:tcW w:w="624" w:type="dxa"/>
            <w:noWrap/>
            <w:vAlign w:val="center"/>
            <w:hideMark/>
          </w:tcPr>
          <w:p w14:paraId="07C870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F96AF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2CD27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11.0</w:t>
            </w:r>
          </w:p>
        </w:tc>
        <w:tc>
          <w:tcPr>
            <w:tcW w:w="794" w:type="dxa"/>
            <w:noWrap/>
            <w:vAlign w:val="center"/>
            <w:hideMark/>
          </w:tcPr>
          <w:p w14:paraId="537F94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11.0</w:t>
            </w:r>
          </w:p>
        </w:tc>
      </w:tr>
      <w:tr w:rsidR="009F2394" w:rsidRPr="008361E1" w14:paraId="2C896D7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3D841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14290</w:t>
            </w:r>
          </w:p>
        </w:tc>
        <w:tc>
          <w:tcPr>
            <w:tcW w:w="794" w:type="dxa"/>
            <w:vAlign w:val="center"/>
          </w:tcPr>
          <w:p w14:paraId="2C025D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14294</w:t>
            </w:r>
          </w:p>
        </w:tc>
        <w:tc>
          <w:tcPr>
            <w:tcW w:w="624" w:type="dxa"/>
            <w:noWrap/>
            <w:vAlign w:val="center"/>
            <w:hideMark/>
          </w:tcPr>
          <w:p w14:paraId="71B6844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1FD18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5A35F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11.0</w:t>
            </w:r>
          </w:p>
        </w:tc>
        <w:tc>
          <w:tcPr>
            <w:tcW w:w="794" w:type="dxa"/>
            <w:noWrap/>
            <w:vAlign w:val="center"/>
            <w:hideMark/>
          </w:tcPr>
          <w:p w14:paraId="47914E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40AB405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3910E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14294</w:t>
            </w:r>
          </w:p>
        </w:tc>
        <w:tc>
          <w:tcPr>
            <w:tcW w:w="794" w:type="dxa"/>
            <w:vAlign w:val="center"/>
          </w:tcPr>
          <w:p w14:paraId="3B4B0B6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14296</w:t>
            </w:r>
          </w:p>
        </w:tc>
        <w:tc>
          <w:tcPr>
            <w:tcW w:w="624" w:type="dxa"/>
            <w:noWrap/>
            <w:vAlign w:val="center"/>
            <w:hideMark/>
          </w:tcPr>
          <w:p w14:paraId="4900FD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6091E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66EC33C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E8C8A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2A2884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CF7D7B"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14296</w:t>
            </w:r>
          </w:p>
        </w:tc>
        <w:tc>
          <w:tcPr>
            <w:tcW w:w="794" w:type="dxa"/>
            <w:vAlign w:val="center"/>
          </w:tcPr>
          <w:p w14:paraId="270D9C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14310</w:t>
            </w:r>
          </w:p>
        </w:tc>
        <w:tc>
          <w:tcPr>
            <w:tcW w:w="624" w:type="dxa"/>
            <w:noWrap/>
            <w:vAlign w:val="center"/>
            <w:hideMark/>
          </w:tcPr>
          <w:p w14:paraId="503B57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F9B0BB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A1CAA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8C397C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64.9</w:t>
            </w:r>
          </w:p>
        </w:tc>
      </w:tr>
      <w:tr w:rsidR="009F2394" w:rsidRPr="008361E1" w14:paraId="6B2009F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52131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14310</w:t>
            </w:r>
          </w:p>
        </w:tc>
        <w:tc>
          <w:tcPr>
            <w:tcW w:w="794" w:type="dxa"/>
            <w:vAlign w:val="center"/>
          </w:tcPr>
          <w:p w14:paraId="67B2F4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14325</w:t>
            </w:r>
          </w:p>
        </w:tc>
        <w:tc>
          <w:tcPr>
            <w:tcW w:w="624" w:type="dxa"/>
            <w:noWrap/>
            <w:vAlign w:val="center"/>
            <w:hideMark/>
          </w:tcPr>
          <w:p w14:paraId="576B22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40FFC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451DA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64.9</w:t>
            </w:r>
          </w:p>
        </w:tc>
        <w:tc>
          <w:tcPr>
            <w:tcW w:w="794" w:type="dxa"/>
            <w:noWrap/>
            <w:vAlign w:val="center"/>
            <w:hideMark/>
          </w:tcPr>
          <w:p w14:paraId="432E87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64.9</w:t>
            </w:r>
          </w:p>
        </w:tc>
      </w:tr>
      <w:tr w:rsidR="009F2394" w:rsidRPr="008361E1" w14:paraId="7752D4F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2B6E9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14325</w:t>
            </w:r>
          </w:p>
        </w:tc>
        <w:tc>
          <w:tcPr>
            <w:tcW w:w="794" w:type="dxa"/>
            <w:vAlign w:val="center"/>
          </w:tcPr>
          <w:p w14:paraId="683FA99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14333</w:t>
            </w:r>
          </w:p>
        </w:tc>
        <w:tc>
          <w:tcPr>
            <w:tcW w:w="624" w:type="dxa"/>
            <w:noWrap/>
            <w:vAlign w:val="center"/>
            <w:hideMark/>
          </w:tcPr>
          <w:p w14:paraId="6D5A12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37BCA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F02CD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64.9</w:t>
            </w:r>
          </w:p>
        </w:tc>
        <w:tc>
          <w:tcPr>
            <w:tcW w:w="794" w:type="dxa"/>
            <w:noWrap/>
            <w:vAlign w:val="center"/>
            <w:hideMark/>
          </w:tcPr>
          <w:p w14:paraId="19A202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25.5</w:t>
            </w:r>
          </w:p>
        </w:tc>
      </w:tr>
      <w:tr w:rsidR="009F2394" w:rsidRPr="008361E1" w14:paraId="685819A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C17ED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14333</w:t>
            </w:r>
          </w:p>
        </w:tc>
        <w:tc>
          <w:tcPr>
            <w:tcW w:w="794" w:type="dxa"/>
            <w:vAlign w:val="center"/>
          </w:tcPr>
          <w:p w14:paraId="7D2C00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14336</w:t>
            </w:r>
          </w:p>
        </w:tc>
        <w:tc>
          <w:tcPr>
            <w:tcW w:w="624" w:type="dxa"/>
            <w:noWrap/>
            <w:vAlign w:val="center"/>
            <w:hideMark/>
          </w:tcPr>
          <w:p w14:paraId="1C186AC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FC420F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23270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25.5</w:t>
            </w:r>
          </w:p>
        </w:tc>
        <w:tc>
          <w:tcPr>
            <w:tcW w:w="794" w:type="dxa"/>
            <w:noWrap/>
            <w:vAlign w:val="center"/>
            <w:hideMark/>
          </w:tcPr>
          <w:p w14:paraId="741518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25.5</w:t>
            </w:r>
          </w:p>
        </w:tc>
      </w:tr>
      <w:tr w:rsidR="009F2394" w:rsidRPr="008361E1" w14:paraId="2FE7EAC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DD94F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14336</w:t>
            </w:r>
          </w:p>
        </w:tc>
        <w:tc>
          <w:tcPr>
            <w:tcW w:w="794" w:type="dxa"/>
            <w:vAlign w:val="center"/>
          </w:tcPr>
          <w:p w14:paraId="4DA83A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14360</w:t>
            </w:r>
          </w:p>
        </w:tc>
        <w:tc>
          <w:tcPr>
            <w:tcW w:w="624" w:type="dxa"/>
            <w:noWrap/>
            <w:vAlign w:val="center"/>
            <w:hideMark/>
          </w:tcPr>
          <w:p w14:paraId="49E081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4CC46A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BBE4D0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25.5</w:t>
            </w:r>
          </w:p>
        </w:tc>
        <w:tc>
          <w:tcPr>
            <w:tcW w:w="794" w:type="dxa"/>
            <w:noWrap/>
            <w:vAlign w:val="center"/>
            <w:hideMark/>
          </w:tcPr>
          <w:p w14:paraId="7E9EDF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112.0</w:t>
            </w:r>
          </w:p>
        </w:tc>
      </w:tr>
      <w:tr w:rsidR="009F2394" w:rsidRPr="008361E1" w14:paraId="6894316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269B3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14360</w:t>
            </w:r>
          </w:p>
        </w:tc>
        <w:tc>
          <w:tcPr>
            <w:tcW w:w="794" w:type="dxa"/>
            <w:vAlign w:val="center"/>
          </w:tcPr>
          <w:p w14:paraId="371EC0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14992</w:t>
            </w:r>
          </w:p>
        </w:tc>
        <w:tc>
          <w:tcPr>
            <w:tcW w:w="624" w:type="dxa"/>
            <w:noWrap/>
            <w:vAlign w:val="center"/>
            <w:hideMark/>
          </w:tcPr>
          <w:p w14:paraId="31D023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8E5FEE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A70F94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112.0</w:t>
            </w:r>
          </w:p>
        </w:tc>
        <w:tc>
          <w:tcPr>
            <w:tcW w:w="794" w:type="dxa"/>
            <w:noWrap/>
            <w:vAlign w:val="center"/>
            <w:hideMark/>
          </w:tcPr>
          <w:p w14:paraId="6B16E6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112.0</w:t>
            </w:r>
          </w:p>
        </w:tc>
      </w:tr>
      <w:tr w:rsidR="009F2394" w:rsidRPr="008361E1" w14:paraId="557BFDE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37417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14992</w:t>
            </w:r>
          </w:p>
        </w:tc>
        <w:tc>
          <w:tcPr>
            <w:tcW w:w="794" w:type="dxa"/>
            <w:vAlign w:val="center"/>
          </w:tcPr>
          <w:p w14:paraId="1AD722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15001</w:t>
            </w:r>
          </w:p>
        </w:tc>
        <w:tc>
          <w:tcPr>
            <w:tcW w:w="624" w:type="dxa"/>
            <w:noWrap/>
            <w:vAlign w:val="center"/>
            <w:hideMark/>
          </w:tcPr>
          <w:p w14:paraId="4A6407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A757B0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7FDC8A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112.0</w:t>
            </w:r>
          </w:p>
        </w:tc>
        <w:tc>
          <w:tcPr>
            <w:tcW w:w="794" w:type="dxa"/>
            <w:noWrap/>
            <w:vAlign w:val="center"/>
            <w:hideMark/>
          </w:tcPr>
          <w:p w14:paraId="2E06C9E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56.1</w:t>
            </w:r>
          </w:p>
        </w:tc>
      </w:tr>
      <w:tr w:rsidR="009F2394" w:rsidRPr="008361E1" w14:paraId="574800B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C86B1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15001</w:t>
            </w:r>
          </w:p>
        </w:tc>
        <w:tc>
          <w:tcPr>
            <w:tcW w:w="794" w:type="dxa"/>
            <w:vAlign w:val="center"/>
          </w:tcPr>
          <w:p w14:paraId="73C172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15004</w:t>
            </w:r>
          </w:p>
        </w:tc>
        <w:tc>
          <w:tcPr>
            <w:tcW w:w="624" w:type="dxa"/>
            <w:noWrap/>
            <w:vAlign w:val="center"/>
            <w:hideMark/>
          </w:tcPr>
          <w:p w14:paraId="5F4AD41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4B7EB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ED053E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56.1</w:t>
            </w:r>
          </w:p>
        </w:tc>
        <w:tc>
          <w:tcPr>
            <w:tcW w:w="794" w:type="dxa"/>
            <w:noWrap/>
            <w:vAlign w:val="center"/>
            <w:hideMark/>
          </w:tcPr>
          <w:p w14:paraId="092E7B9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56.1</w:t>
            </w:r>
          </w:p>
        </w:tc>
      </w:tr>
      <w:tr w:rsidR="009F2394" w:rsidRPr="008361E1" w14:paraId="18A4287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500A1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15004</w:t>
            </w:r>
          </w:p>
        </w:tc>
        <w:tc>
          <w:tcPr>
            <w:tcW w:w="794" w:type="dxa"/>
            <w:vAlign w:val="center"/>
          </w:tcPr>
          <w:p w14:paraId="199F717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15010</w:t>
            </w:r>
          </w:p>
        </w:tc>
        <w:tc>
          <w:tcPr>
            <w:tcW w:w="624" w:type="dxa"/>
            <w:noWrap/>
            <w:vAlign w:val="center"/>
            <w:hideMark/>
          </w:tcPr>
          <w:p w14:paraId="14CFBD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098D6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026B80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56.1</w:t>
            </w:r>
          </w:p>
        </w:tc>
        <w:tc>
          <w:tcPr>
            <w:tcW w:w="794" w:type="dxa"/>
            <w:noWrap/>
            <w:vAlign w:val="center"/>
            <w:hideMark/>
          </w:tcPr>
          <w:p w14:paraId="7120F6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68.2</w:t>
            </w:r>
          </w:p>
        </w:tc>
      </w:tr>
      <w:tr w:rsidR="009F2394" w:rsidRPr="008361E1" w14:paraId="6CFA51E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B0A02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15010</w:t>
            </w:r>
          </w:p>
        </w:tc>
        <w:tc>
          <w:tcPr>
            <w:tcW w:w="794" w:type="dxa"/>
            <w:vAlign w:val="center"/>
          </w:tcPr>
          <w:p w14:paraId="4EFD43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15013</w:t>
            </w:r>
          </w:p>
        </w:tc>
        <w:tc>
          <w:tcPr>
            <w:tcW w:w="624" w:type="dxa"/>
            <w:noWrap/>
            <w:vAlign w:val="center"/>
            <w:hideMark/>
          </w:tcPr>
          <w:p w14:paraId="651A043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220669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00C29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68.2</w:t>
            </w:r>
          </w:p>
        </w:tc>
        <w:tc>
          <w:tcPr>
            <w:tcW w:w="794" w:type="dxa"/>
            <w:noWrap/>
            <w:vAlign w:val="center"/>
            <w:hideMark/>
          </w:tcPr>
          <w:p w14:paraId="0D96CB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68.2</w:t>
            </w:r>
          </w:p>
        </w:tc>
      </w:tr>
      <w:tr w:rsidR="009F2394" w:rsidRPr="008361E1" w14:paraId="701A542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25D4C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15013</w:t>
            </w:r>
          </w:p>
        </w:tc>
        <w:tc>
          <w:tcPr>
            <w:tcW w:w="794" w:type="dxa"/>
            <w:vAlign w:val="center"/>
          </w:tcPr>
          <w:p w14:paraId="785FBA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15021</w:t>
            </w:r>
          </w:p>
        </w:tc>
        <w:tc>
          <w:tcPr>
            <w:tcW w:w="624" w:type="dxa"/>
            <w:noWrap/>
            <w:vAlign w:val="center"/>
            <w:hideMark/>
          </w:tcPr>
          <w:p w14:paraId="0B7202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FDF90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EC222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68.2</w:t>
            </w:r>
          </w:p>
        </w:tc>
        <w:tc>
          <w:tcPr>
            <w:tcW w:w="794" w:type="dxa"/>
            <w:noWrap/>
            <w:vAlign w:val="center"/>
            <w:hideMark/>
          </w:tcPr>
          <w:p w14:paraId="68A3D47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12.0</w:t>
            </w:r>
          </w:p>
        </w:tc>
      </w:tr>
      <w:tr w:rsidR="009F2394" w:rsidRPr="008361E1" w14:paraId="6C7B431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1A8F1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15021</w:t>
            </w:r>
          </w:p>
        </w:tc>
        <w:tc>
          <w:tcPr>
            <w:tcW w:w="794" w:type="dxa"/>
            <w:vAlign w:val="center"/>
          </w:tcPr>
          <w:p w14:paraId="3EEF5C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15024</w:t>
            </w:r>
          </w:p>
        </w:tc>
        <w:tc>
          <w:tcPr>
            <w:tcW w:w="624" w:type="dxa"/>
            <w:noWrap/>
            <w:vAlign w:val="center"/>
            <w:hideMark/>
          </w:tcPr>
          <w:p w14:paraId="7FC0B9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FA93F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B00227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12.0</w:t>
            </w:r>
          </w:p>
        </w:tc>
        <w:tc>
          <w:tcPr>
            <w:tcW w:w="794" w:type="dxa"/>
            <w:noWrap/>
            <w:vAlign w:val="center"/>
            <w:hideMark/>
          </w:tcPr>
          <w:p w14:paraId="0F37D88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12.0</w:t>
            </w:r>
          </w:p>
        </w:tc>
      </w:tr>
      <w:tr w:rsidR="009F2394" w:rsidRPr="008361E1" w14:paraId="5A2EC4B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CA514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15024</w:t>
            </w:r>
          </w:p>
        </w:tc>
        <w:tc>
          <w:tcPr>
            <w:tcW w:w="794" w:type="dxa"/>
            <w:vAlign w:val="center"/>
          </w:tcPr>
          <w:p w14:paraId="1F9BFA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15045</w:t>
            </w:r>
          </w:p>
        </w:tc>
        <w:tc>
          <w:tcPr>
            <w:tcW w:w="624" w:type="dxa"/>
            <w:noWrap/>
            <w:vAlign w:val="center"/>
            <w:hideMark/>
          </w:tcPr>
          <w:p w14:paraId="3DE838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0DB166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FF697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12.0</w:t>
            </w:r>
          </w:p>
        </w:tc>
        <w:tc>
          <w:tcPr>
            <w:tcW w:w="794" w:type="dxa"/>
            <w:noWrap/>
            <w:vAlign w:val="center"/>
            <w:hideMark/>
          </w:tcPr>
          <w:p w14:paraId="720F90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80.9</w:t>
            </w:r>
          </w:p>
        </w:tc>
      </w:tr>
      <w:tr w:rsidR="009F2394" w:rsidRPr="008361E1" w14:paraId="161FFE8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3EA356"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15045</w:t>
            </w:r>
          </w:p>
        </w:tc>
        <w:tc>
          <w:tcPr>
            <w:tcW w:w="794" w:type="dxa"/>
            <w:vAlign w:val="center"/>
          </w:tcPr>
          <w:p w14:paraId="310CEC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15048</w:t>
            </w:r>
          </w:p>
        </w:tc>
        <w:tc>
          <w:tcPr>
            <w:tcW w:w="624" w:type="dxa"/>
            <w:noWrap/>
            <w:vAlign w:val="center"/>
            <w:hideMark/>
          </w:tcPr>
          <w:p w14:paraId="57E5C7D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53092F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38304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80.9</w:t>
            </w:r>
          </w:p>
        </w:tc>
        <w:tc>
          <w:tcPr>
            <w:tcW w:w="794" w:type="dxa"/>
            <w:noWrap/>
            <w:vAlign w:val="center"/>
            <w:hideMark/>
          </w:tcPr>
          <w:p w14:paraId="644A6C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80.9</w:t>
            </w:r>
          </w:p>
        </w:tc>
      </w:tr>
      <w:tr w:rsidR="009F2394" w:rsidRPr="008361E1" w14:paraId="1B00CD8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741F5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15048</w:t>
            </w:r>
          </w:p>
        </w:tc>
        <w:tc>
          <w:tcPr>
            <w:tcW w:w="794" w:type="dxa"/>
            <w:vAlign w:val="center"/>
          </w:tcPr>
          <w:p w14:paraId="55E2289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15057</w:t>
            </w:r>
          </w:p>
        </w:tc>
        <w:tc>
          <w:tcPr>
            <w:tcW w:w="624" w:type="dxa"/>
            <w:noWrap/>
            <w:vAlign w:val="center"/>
            <w:hideMark/>
          </w:tcPr>
          <w:p w14:paraId="603BEB3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5BC80D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BA69CD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80.9</w:t>
            </w:r>
          </w:p>
        </w:tc>
        <w:tc>
          <w:tcPr>
            <w:tcW w:w="794" w:type="dxa"/>
            <w:noWrap/>
            <w:vAlign w:val="center"/>
            <w:hideMark/>
          </w:tcPr>
          <w:p w14:paraId="21DC49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35.3</w:t>
            </w:r>
          </w:p>
        </w:tc>
      </w:tr>
      <w:tr w:rsidR="009F2394" w:rsidRPr="008361E1" w14:paraId="5D0CA0C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D95E1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15057</w:t>
            </w:r>
          </w:p>
        </w:tc>
        <w:tc>
          <w:tcPr>
            <w:tcW w:w="794" w:type="dxa"/>
            <w:vAlign w:val="center"/>
          </w:tcPr>
          <w:p w14:paraId="15FAFB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15060</w:t>
            </w:r>
          </w:p>
        </w:tc>
        <w:tc>
          <w:tcPr>
            <w:tcW w:w="624" w:type="dxa"/>
            <w:noWrap/>
            <w:vAlign w:val="center"/>
            <w:hideMark/>
          </w:tcPr>
          <w:p w14:paraId="5886E7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A5BAFA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A6E54C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35.3</w:t>
            </w:r>
          </w:p>
        </w:tc>
        <w:tc>
          <w:tcPr>
            <w:tcW w:w="794" w:type="dxa"/>
            <w:noWrap/>
            <w:vAlign w:val="center"/>
            <w:hideMark/>
          </w:tcPr>
          <w:p w14:paraId="35B788E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35.3</w:t>
            </w:r>
          </w:p>
        </w:tc>
      </w:tr>
      <w:tr w:rsidR="009F2394" w:rsidRPr="008361E1" w14:paraId="66B2703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809A0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15060</w:t>
            </w:r>
          </w:p>
        </w:tc>
        <w:tc>
          <w:tcPr>
            <w:tcW w:w="794" w:type="dxa"/>
            <w:vAlign w:val="center"/>
          </w:tcPr>
          <w:p w14:paraId="08A0FC8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15073</w:t>
            </w:r>
          </w:p>
        </w:tc>
        <w:tc>
          <w:tcPr>
            <w:tcW w:w="624" w:type="dxa"/>
            <w:noWrap/>
            <w:vAlign w:val="center"/>
            <w:hideMark/>
          </w:tcPr>
          <w:p w14:paraId="230534B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9C4309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689D29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35.3</w:t>
            </w:r>
          </w:p>
        </w:tc>
        <w:tc>
          <w:tcPr>
            <w:tcW w:w="794" w:type="dxa"/>
            <w:noWrap/>
            <w:vAlign w:val="center"/>
            <w:hideMark/>
          </w:tcPr>
          <w:p w14:paraId="406110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73.4</w:t>
            </w:r>
          </w:p>
        </w:tc>
      </w:tr>
      <w:tr w:rsidR="009F2394" w:rsidRPr="008361E1" w14:paraId="3DD090D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8884A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15073</w:t>
            </w:r>
          </w:p>
        </w:tc>
        <w:tc>
          <w:tcPr>
            <w:tcW w:w="794" w:type="dxa"/>
            <w:vAlign w:val="center"/>
          </w:tcPr>
          <w:p w14:paraId="1E554F1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15076</w:t>
            </w:r>
          </w:p>
        </w:tc>
        <w:tc>
          <w:tcPr>
            <w:tcW w:w="624" w:type="dxa"/>
            <w:noWrap/>
            <w:vAlign w:val="center"/>
            <w:hideMark/>
          </w:tcPr>
          <w:p w14:paraId="49C6D7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C3BB1A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91BF90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73.4</w:t>
            </w:r>
          </w:p>
        </w:tc>
        <w:tc>
          <w:tcPr>
            <w:tcW w:w="794" w:type="dxa"/>
            <w:noWrap/>
            <w:vAlign w:val="center"/>
            <w:hideMark/>
          </w:tcPr>
          <w:p w14:paraId="512CC6B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73.4</w:t>
            </w:r>
          </w:p>
        </w:tc>
      </w:tr>
      <w:tr w:rsidR="009F2394" w:rsidRPr="008361E1" w14:paraId="13C8FE2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551FFB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15076</w:t>
            </w:r>
          </w:p>
        </w:tc>
        <w:tc>
          <w:tcPr>
            <w:tcW w:w="794" w:type="dxa"/>
            <w:vAlign w:val="center"/>
          </w:tcPr>
          <w:p w14:paraId="35CD023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15083</w:t>
            </w:r>
          </w:p>
        </w:tc>
        <w:tc>
          <w:tcPr>
            <w:tcW w:w="624" w:type="dxa"/>
            <w:noWrap/>
            <w:vAlign w:val="center"/>
            <w:hideMark/>
          </w:tcPr>
          <w:p w14:paraId="14DB3B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98B00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49962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73.4</w:t>
            </w:r>
          </w:p>
        </w:tc>
        <w:tc>
          <w:tcPr>
            <w:tcW w:w="794" w:type="dxa"/>
            <w:noWrap/>
            <w:vAlign w:val="center"/>
            <w:hideMark/>
          </w:tcPr>
          <w:p w14:paraId="2B5FC3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39.3</w:t>
            </w:r>
          </w:p>
        </w:tc>
      </w:tr>
      <w:tr w:rsidR="009F2394" w:rsidRPr="008361E1" w14:paraId="59AFE06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0CB745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15083</w:t>
            </w:r>
          </w:p>
        </w:tc>
        <w:tc>
          <w:tcPr>
            <w:tcW w:w="794" w:type="dxa"/>
            <w:vAlign w:val="center"/>
          </w:tcPr>
          <w:p w14:paraId="3839FFD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15086</w:t>
            </w:r>
          </w:p>
        </w:tc>
        <w:tc>
          <w:tcPr>
            <w:tcW w:w="624" w:type="dxa"/>
            <w:noWrap/>
            <w:vAlign w:val="center"/>
            <w:hideMark/>
          </w:tcPr>
          <w:p w14:paraId="2418F9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D1764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56547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39.3</w:t>
            </w:r>
          </w:p>
        </w:tc>
        <w:tc>
          <w:tcPr>
            <w:tcW w:w="794" w:type="dxa"/>
            <w:noWrap/>
            <w:vAlign w:val="center"/>
            <w:hideMark/>
          </w:tcPr>
          <w:p w14:paraId="09749C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39.3</w:t>
            </w:r>
          </w:p>
        </w:tc>
      </w:tr>
      <w:tr w:rsidR="009F2394" w:rsidRPr="008361E1" w14:paraId="2CE6995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4196C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15086</w:t>
            </w:r>
          </w:p>
        </w:tc>
        <w:tc>
          <w:tcPr>
            <w:tcW w:w="794" w:type="dxa"/>
            <w:vAlign w:val="center"/>
          </w:tcPr>
          <w:p w14:paraId="2E4240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15098</w:t>
            </w:r>
          </w:p>
        </w:tc>
        <w:tc>
          <w:tcPr>
            <w:tcW w:w="624" w:type="dxa"/>
            <w:noWrap/>
            <w:vAlign w:val="center"/>
            <w:hideMark/>
          </w:tcPr>
          <w:p w14:paraId="3EB865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30B3C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2122EB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39.3</w:t>
            </w:r>
          </w:p>
        </w:tc>
        <w:tc>
          <w:tcPr>
            <w:tcW w:w="794" w:type="dxa"/>
            <w:noWrap/>
            <w:vAlign w:val="center"/>
            <w:hideMark/>
          </w:tcPr>
          <w:p w14:paraId="53A99C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10F168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94B40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15098</w:t>
            </w:r>
          </w:p>
        </w:tc>
        <w:tc>
          <w:tcPr>
            <w:tcW w:w="794" w:type="dxa"/>
            <w:vAlign w:val="center"/>
          </w:tcPr>
          <w:p w14:paraId="54CC720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15102</w:t>
            </w:r>
          </w:p>
        </w:tc>
        <w:tc>
          <w:tcPr>
            <w:tcW w:w="624" w:type="dxa"/>
            <w:noWrap/>
            <w:vAlign w:val="center"/>
            <w:hideMark/>
          </w:tcPr>
          <w:p w14:paraId="424024F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1D6826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0D547F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DB12CC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76E50C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E0CD4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15102</w:t>
            </w:r>
          </w:p>
        </w:tc>
        <w:tc>
          <w:tcPr>
            <w:tcW w:w="794" w:type="dxa"/>
            <w:vAlign w:val="center"/>
          </w:tcPr>
          <w:p w14:paraId="6D30F8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15148</w:t>
            </w:r>
          </w:p>
        </w:tc>
        <w:tc>
          <w:tcPr>
            <w:tcW w:w="624" w:type="dxa"/>
            <w:noWrap/>
            <w:vAlign w:val="center"/>
            <w:hideMark/>
          </w:tcPr>
          <w:p w14:paraId="0AA75A4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13FA29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14CA52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4468115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132.5</w:t>
            </w:r>
          </w:p>
        </w:tc>
      </w:tr>
      <w:tr w:rsidR="009F2394" w:rsidRPr="008361E1" w14:paraId="25A3F1B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1EE80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15148</w:t>
            </w:r>
          </w:p>
        </w:tc>
        <w:tc>
          <w:tcPr>
            <w:tcW w:w="794" w:type="dxa"/>
            <w:vAlign w:val="center"/>
          </w:tcPr>
          <w:p w14:paraId="52B6F07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15457</w:t>
            </w:r>
          </w:p>
        </w:tc>
        <w:tc>
          <w:tcPr>
            <w:tcW w:w="624" w:type="dxa"/>
            <w:noWrap/>
            <w:vAlign w:val="center"/>
            <w:hideMark/>
          </w:tcPr>
          <w:p w14:paraId="4F33BC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EC043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00F367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132.5</w:t>
            </w:r>
          </w:p>
        </w:tc>
        <w:tc>
          <w:tcPr>
            <w:tcW w:w="794" w:type="dxa"/>
            <w:noWrap/>
            <w:vAlign w:val="center"/>
            <w:hideMark/>
          </w:tcPr>
          <w:p w14:paraId="14CA080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132.5</w:t>
            </w:r>
          </w:p>
        </w:tc>
      </w:tr>
      <w:tr w:rsidR="009F2394" w:rsidRPr="008361E1" w14:paraId="1A5B8E0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7C6BF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15457</w:t>
            </w:r>
          </w:p>
        </w:tc>
        <w:tc>
          <w:tcPr>
            <w:tcW w:w="794" w:type="dxa"/>
            <w:vAlign w:val="center"/>
          </w:tcPr>
          <w:p w14:paraId="494664D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15472</w:t>
            </w:r>
          </w:p>
        </w:tc>
        <w:tc>
          <w:tcPr>
            <w:tcW w:w="624" w:type="dxa"/>
            <w:noWrap/>
            <w:vAlign w:val="center"/>
            <w:hideMark/>
          </w:tcPr>
          <w:p w14:paraId="2C98661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D913C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7C8D52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132.5</w:t>
            </w:r>
          </w:p>
        </w:tc>
        <w:tc>
          <w:tcPr>
            <w:tcW w:w="794" w:type="dxa"/>
            <w:noWrap/>
            <w:vAlign w:val="center"/>
            <w:hideMark/>
          </w:tcPr>
          <w:p w14:paraId="6EA7119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34.0</w:t>
            </w:r>
          </w:p>
        </w:tc>
      </w:tr>
      <w:tr w:rsidR="009F2394" w:rsidRPr="008361E1" w14:paraId="256F0AC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645BDD"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15472</w:t>
            </w:r>
          </w:p>
        </w:tc>
        <w:tc>
          <w:tcPr>
            <w:tcW w:w="794" w:type="dxa"/>
            <w:vAlign w:val="center"/>
          </w:tcPr>
          <w:p w14:paraId="3625056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15475</w:t>
            </w:r>
          </w:p>
        </w:tc>
        <w:tc>
          <w:tcPr>
            <w:tcW w:w="624" w:type="dxa"/>
            <w:noWrap/>
            <w:vAlign w:val="center"/>
            <w:hideMark/>
          </w:tcPr>
          <w:p w14:paraId="454D0B4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7B6418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5FC2A8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34.0</w:t>
            </w:r>
          </w:p>
        </w:tc>
        <w:tc>
          <w:tcPr>
            <w:tcW w:w="794" w:type="dxa"/>
            <w:noWrap/>
            <w:vAlign w:val="center"/>
            <w:hideMark/>
          </w:tcPr>
          <w:p w14:paraId="15F9A65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34.0</w:t>
            </w:r>
          </w:p>
        </w:tc>
      </w:tr>
      <w:tr w:rsidR="009F2394" w:rsidRPr="008361E1" w14:paraId="6BB8DD6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FD76D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15475</w:t>
            </w:r>
          </w:p>
        </w:tc>
        <w:tc>
          <w:tcPr>
            <w:tcW w:w="794" w:type="dxa"/>
            <w:vAlign w:val="center"/>
          </w:tcPr>
          <w:p w14:paraId="29C419C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15479</w:t>
            </w:r>
          </w:p>
        </w:tc>
        <w:tc>
          <w:tcPr>
            <w:tcW w:w="624" w:type="dxa"/>
            <w:noWrap/>
            <w:vAlign w:val="center"/>
            <w:hideMark/>
          </w:tcPr>
          <w:p w14:paraId="631E9A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80E70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CF997D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34.0</w:t>
            </w:r>
          </w:p>
        </w:tc>
        <w:tc>
          <w:tcPr>
            <w:tcW w:w="794" w:type="dxa"/>
            <w:noWrap/>
            <w:vAlign w:val="center"/>
            <w:hideMark/>
          </w:tcPr>
          <w:p w14:paraId="1E422C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41.6</w:t>
            </w:r>
          </w:p>
        </w:tc>
      </w:tr>
      <w:tr w:rsidR="009F2394" w:rsidRPr="008361E1" w14:paraId="316EDE4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13DD7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15479</w:t>
            </w:r>
          </w:p>
        </w:tc>
        <w:tc>
          <w:tcPr>
            <w:tcW w:w="794" w:type="dxa"/>
            <w:vAlign w:val="center"/>
          </w:tcPr>
          <w:p w14:paraId="4B23041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15482</w:t>
            </w:r>
          </w:p>
        </w:tc>
        <w:tc>
          <w:tcPr>
            <w:tcW w:w="624" w:type="dxa"/>
            <w:noWrap/>
            <w:vAlign w:val="center"/>
            <w:hideMark/>
          </w:tcPr>
          <w:p w14:paraId="1961414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312D1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3E90FB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41.6</w:t>
            </w:r>
          </w:p>
        </w:tc>
        <w:tc>
          <w:tcPr>
            <w:tcW w:w="794" w:type="dxa"/>
            <w:noWrap/>
            <w:vAlign w:val="center"/>
            <w:hideMark/>
          </w:tcPr>
          <w:p w14:paraId="5F0DD9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41.6</w:t>
            </w:r>
          </w:p>
        </w:tc>
      </w:tr>
      <w:tr w:rsidR="009F2394" w:rsidRPr="008361E1" w14:paraId="62BC3E3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552EB18"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15482</w:t>
            </w:r>
          </w:p>
        </w:tc>
        <w:tc>
          <w:tcPr>
            <w:tcW w:w="794" w:type="dxa"/>
            <w:vAlign w:val="center"/>
          </w:tcPr>
          <w:p w14:paraId="5911B74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15491</w:t>
            </w:r>
          </w:p>
        </w:tc>
        <w:tc>
          <w:tcPr>
            <w:tcW w:w="624" w:type="dxa"/>
            <w:noWrap/>
            <w:vAlign w:val="center"/>
            <w:hideMark/>
          </w:tcPr>
          <w:p w14:paraId="17B03A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EAE79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6679143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41.6</w:t>
            </w:r>
          </w:p>
        </w:tc>
        <w:tc>
          <w:tcPr>
            <w:tcW w:w="794" w:type="dxa"/>
            <w:noWrap/>
            <w:vAlign w:val="center"/>
            <w:hideMark/>
          </w:tcPr>
          <w:p w14:paraId="4E09A2E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11C891A3"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AAC38F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15491</w:t>
            </w:r>
          </w:p>
        </w:tc>
        <w:tc>
          <w:tcPr>
            <w:tcW w:w="794" w:type="dxa"/>
            <w:vAlign w:val="center"/>
          </w:tcPr>
          <w:p w14:paraId="6C13672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15542</w:t>
            </w:r>
          </w:p>
        </w:tc>
        <w:tc>
          <w:tcPr>
            <w:tcW w:w="624" w:type="dxa"/>
            <w:noWrap/>
            <w:vAlign w:val="center"/>
            <w:hideMark/>
          </w:tcPr>
          <w:p w14:paraId="3F6824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94634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355DF2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0268B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5FD2E67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87D96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15542</w:t>
            </w:r>
          </w:p>
        </w:tc>
        <w:tc>
          <w:tcPr>
            <w:tcW w:w="794" w:type="dxa"/>
            <w:vAlign w:val="center"/>
          </w:tcPr>
          <w:p w14:paraId="34AB3CC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15557</w:t>
            </w:r>
          </w:p>
        </w:tc>
        <w:tc>
          <w:tcPr>
            <w:tcW w:w="624" w:type="dxa"/>
            <w:noWrap/>
            <w:vAlign w:val="center"/>
            <w:hideMark/>
          </w:tcPr>
          <w:p w14:paraId="284840C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6EA67B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1998B0C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11C2235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33.1</w:t>
            </w:r>
          </w:p>
        </w:tc>
      </w:tr>
      <w:tr w:rsidR="009F2394" w:rsidRPr="008361E1" w14:paraId="2693777E"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8E175D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15557</w:t>
            </w:r>
          </w:p>
        </w:tc>
        <w:tc>
          <w:tcPr>
            <w:tcW w:w="794" w:type="dxa"/>
            <w:vAlign w:val="center"/>
          </w:tcPr>
          <w:p w14:paraId="3C71D16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15584</w:t>
            </w:r>
          </w:p>
        </w:tc>
        <w:tc>
          <w:tcPr>
            <w:tcW w:w="624" w:type="dxa"/>
            <w:noWrap/>
            <w:vAlign w:val="center"/>
            <w:hideMark/>
          </w:tcPr>
          <w:p w14:paraId="757B4D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65E2B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5AFEEB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33.1</w:t>
            </w:r>
          </w:p>
        </w:tc>
        <w:tc>
          <w:tcPr>
            <w:tcW w:w="794" w:type="dxa"/>
            <w:noWrap/>
            <w:vAlign w:val="center"/>
            <w:hideMark/>
          </w:tcPr>
          <w:p w14:paraId="396659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33.1</w:t>
            </w:r>
          </w:p>
        </w:tc>
      </w:tr>
      <w:tr w:rsidR="009F2394" w:rsidRPr="008361E1" w14:paraId="5C155314"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5BD35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15584</w:t>
            </w:r>
          </w:p>
        </w:tc>
        <w:tc>
          <w:tcPr>
            <w:tcW w:w="794" w:type="dxa"/>
            <w:vAlign w:val="center"/>
          </w:tcPr>
          <w:p w14:paraId="17C6D3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15590</w:t>
            </w:r>
          </w:p>
        </w:tc>
        <w:tc>
          <w:tcPr>
            <w:tcW w:w="624" w:type="dxa"/>
            <w:noWrap/>
            <w:vAlign w:val="center"/>
            <w:hideMark/>
          </w:tcPr>
          <w:p w14:paraId="41B144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8A33C2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94809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33.1</w:t>
            </w:r>
          </w:p>
        </w:tc>
        <w:tc>
          <w:tcPr>
            <w:tcW w:w="794" w:type="dxa"/>
            <w:noWrap/>
            <w:vAlign w:val="center"/>
            <w:hideMark/>
          </w:tcPr>
          <w:p w14:paraId="1B9C73D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6.3</w:t>
            </w:r>
          </w:p>
        </w:tc>
      </w:tr>
      <w:tr w:rsidR="009F2394" w:rsidRPr="008361E1" w14:paraId="7F67AFE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20FAC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15590</w:t>
            </w:r>
          </w:p>
        </w:tc>
        <w:tc>
          <w:tcPr>
            <w:tcW w:w="794" w:type="dxa"/>
            <w:vAlign w:val="center"/>
          </w:tcPr>
          <w:p w14:paraId="4141C6A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15593</w:t>
            </w:r>
          </w:p>
        </w:tc>
        <w:tc>
          <w:tcPr>
            <w:tcW w:w="624" w:type="dxa"/>
            <w:noWrap/>
            <w:vAlign w:val="center"/>
            <w:hideMark/>
          </w:tcPr>
          <w:p w14:paraId="136F32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BFE15B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D94868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6.3</w:t>
            </w:r>
          </w:p>
        </w:tc>
        <w:tc>
          <w:tcPr>
            <w:tcW w:w="794" w:type="dxa"/>
            <w:noWrap/>
            <w:vAlign w:val="center"/>
            <w:hideMark/>
          </w:tcPr>
          <w:p w14:paraId="55FA53A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6.3</w:t>
            </w:r>
          </w:p>
        </w:tc>
      </w:tr>
      <w:tr w:rsidR="009F2394" w:rsidRPr="008361E1" w14:paraId="009B88DF"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D48F1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15593</w:t>
            </w:r>
          </w:p>
        </w:tc>
        <w:tc>
          <w:tcPr>
            <w:tcW w:w="794" w:type="dxa"/>
            <w:vAlign w:val="center"/>
          </w:tcPr>
          <w:p w14:paraId="4081E1D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15605</w:t>
            </w:r>
          </w:p>
        </w:tc>
        <w:tc>
          <w:tcPr>
            <w:tcW w:w="624" w:type="dxa"/>
            <w:noWrap/>
            <w:vAlign w:val="center"/>
            <w:hideMark/>
          </w:tcPr>
          <w:p w14:paraId="51C193F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A56B15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ADF2AE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6.3</w:t>
            </w:r>
          </w:p>
        </w:tc>
        <w:tc>
          <w:tcPr>
            <w:tcW w:w="794" w:type="dxa"/>
            <w:noWrap/>
            <w:vAlign w:val="center"/>
            <w:hideMark/>
          </w:tcPr>
          <w:p w14:paraId="1E7EC6C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37.6</w:t>
            </w:r>
          </w:p>
        </w:tc>
      </w:tr>
      <w:tr w:rsidR="009F2394" w:rsidRPr="008361E1" w14:paraId="5F298D1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DE93A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15605</w:t>
            </w:r>
          </w:p>
        </w:tc>
        <w:tc>
          <w:tcPr>
            <w:tcW w:w="794" w:type="dxa"/>
            <w:vAlign w:val="center"/>
          </w:tcPr>
          <w:p w14:paraId="1AD4245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15625</w:t>
            </w:r>
          </w:p>
        </w:tc>
        <w:tc>
          <w:tcPr>
            <w:tcW w:w="624" w:type="dxa"/>
            <w:noWrap/>
            <w:vAlign w:val="center"/>
            <w:hideMark/>
          </w:tcPr>
          <w:p w14:paraId="578246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BCD73F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3E5BFF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37.6</w:t>
            </w:r>
          </w:p>
        </w:tc>
        <w:tc>
          <w:tcPr>
            <w:tcW w:w="794" w:type="dxa"/>
            <w:noWrap/>
            <w:vAlign w:val="center"/>
            <w:hideMark/>
          </w:tcPr>
          <w:p w14:paraId="300231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37.6</w:t>
            </w:r>
          </w:p>
        </w:tc>
      </w:tr>
      <w:tr w:rsidR="009F2394" w:rsidRPr="008361E1" w14:paraId="2E3E2BB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16A7CF"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15625</w:t>
            </w:r>
          </w:p>
        </w:tc>
        <w:tc>
          <w:tcPr>
            <w:tcW w:w="794" w:type="dxa"/>
            <w:vAlign w:val="center"/>
          </w:tcPr>
          <w:p w14:paraId="7830A51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15636</w:t>
            </w:r>
          </w:p>
        </w:tc>
        <w:tc>
          <w:tcPr>
            <w:tcW w:w="624" w:type="dxa"/>
            <w:noWrap/>
            <w:vAlign w:val="center"/>
            <w:hideMark/>
          </w:tcPr>
          <w:p w14:paraId="7D3A249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A9BA35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FD5B6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37.6</w:t>
            </w:r>
          </w:p>
        </w:tc>
        <w:tc>
          <w:tcPr>
            <w:tcW w:w="794" w:type="dxa"/>
            <w:noWrap/>
            <w:vAlign w:val="center"/>
            <w:hideMark/>
          </w:tcPr>
          <w:p w14:paraId="44D804D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25AD90D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20824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15636</w:t>
            </w:r>
          </w:p>
        </w:tc>
        <w:tc>
          <w:tcPr>
            <w:tcW w:w="794" w:type="dxa"/>
            <w:vAlign w:val="center"/>
          </w:tcPr>
          <w:p w14:paraId="54335D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15639</w:t>
            </w:r>
          </w:p>
        </w:tc>
        <w:tc>
          <w:tcPr>
            <w:tcW w:w="624" w:type="dxa"/>
            <w:noWrap/>
            <w:vAlign w:val="center"/>
            <w:hideMark/>
          </w:tcPr>
          <w:p w14:paraId="5197B53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440F1EF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132502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0DE502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6B344FBC"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9A6D0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15639</w:t>
            </w:r>
          </w:p>
        </w:tc>
        <w:tc>
          <w:tcPr>
            <w:tcW w:w="794" w:type="dxa"/>
            <w:vAlign w:val="center"/>
          </w:tcPr>
          <w:p w14:paraId="5555BF7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15654</w:t>
            </w:r>
          </w:p>
        </w:tc>
        <w:tc>
          <w:tcPr>
            <w:tcW w:w="624" w:type="dxa"/>
            <w:noWrap/>
            <w:vAlign w:val="center"/>
            <w:hideMark/>
          </w:tcPr>
          <w:p w14:paraId="559E55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64A93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60325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1D108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52.0</w:t>
            </w:r>
          </w:p>
        </w:tc>
      </w:tr>
      <w:tr w:rsidR="009F2394" w:rsidRPr="008361E1" w14:paraId="0155965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E3DCE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15654</w:t>
            </w:r>
          </w:p>
        </w:tc>
        <w:tc>
          <w:tcPr>
            <w:tcW w:w="794" w:type="dxa"/>
            <w:vAlign w:val="center"/>
          </w:tcPr>
          <w:p w14:paraId="509D67B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15664</w:t>
            </w:r>
          </w:p>
        </w:tc>
        <w:tc>
          <w:tcPr>
            <w:tcW w:w="624" w:type="dxa"/>
            <w:noWrap/>
            <w:vAlign w:val="center"/>
            <w:hideMark/>
          </w:tcPr>
          <w:p w14:paraId="41A00E3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44DA20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214CD44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52.0</w:t>
            </w:r>
          </w:p>
        </w:tc>
        <w:tc>
          <w:tcPr>
            <w:tcW w:w="794" w:type="dxa"/>
            <w:noWrap/>
            <w:vAlign w:val="center"/>
            <w:hideMark/>
          </w:tcPr>
          <w:p w14:paraId="1B78B8C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52.0</w:t>
            </w:r>
          </w:p>
        </w:tc>
      </w:tr>
      <w:tr w:rsidR="009F2394" w:rsidRPr="008361E1" w14:paraId="12BC5E0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755E99"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15664</w:t>
            </w:r>
          </w:p>
        </w:tc>
        <w:tc>
          <w:tcPr>
            <w:tcW w:w="794" w:type="dxa"/>
            <w:vAlign w:val="center"/>
          </w:tcPr>
          <w:p w14:paraId="70BAE9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15675</w:t>
            </w:r>
          </w:p>
        </w:tc>
        <w:tc>
          <w:tcPr>
            <w:tcW w:w="624" w:type="dxa"/>
            <w:noWrap/>
            <w:vAlign w:val="center"/>
            <w:hideMark/>
          </w:tcPr>
          <w:p w14:paraId="4D898D0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0F3175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78D30C0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52.0</w:t>
            </w:r>
          </w:p>
        </w:tc>
        <w:tc>
          <w:tcPr>
            <w:tcW w:w="794" w:type="dxa"/>
            <w:noWrap/>
            <w:vAlign w:val="center"/>
            <w:hideMark/>
          </w:tcPr>
          <w:p w14:paraId="5380E4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BD7AD9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708B3C"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15675</w:t>
            </w:r>
          </w:p>
        </w:tc>
        <w:tc>
          <w:tcPr>
            <w:tcW w:w="794" w:type="dxa"/>
            <w:vAlign w:val="center"/>
          </w:tcPr>
          <w:p w14:paraId="7B9A62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15676</w:t>
            </w:r>
          </w:p>
        </w:tc>
        <w:tc>
          <w:tcPr>
            <w:tcW w:w="624" w:type="dxa"/>
            <w:noWrap/>
            <w:vAlign w:val="center"/>
            <w:hideMark/>
          </w:tcPr>
          <w:p w14:paraId="6CBAE8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97E70F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62BFE43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76A38FF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r>
      <w:tr w:rsidR="009F2394" w:rsidRPr="008361E1" w14:paraId="320A05AD"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2C054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15676</w:t>
            </w:r>
          </w:p>
        </w:tc>
        <w:tc>
          <w:tcPr>
            <w:tcW w:w="794" w:type="dxa"/>
            <w:vAlign w:val="center"/>
          </w:tcPr>
          <w:p w14:paraId="5FD332E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15690</w:t>
            </w:r>
          </w:p>
        </w:tc>
        <w:tc>
          <w:tcPr>
            <w:tcW w:w="624" w:type="dxa"/>
            <w:noWrap/>
            <w:vAlign w:val="center"/>
            <w:hideMark/>
          </w:tcPr>
          <w:p w14:paraId="4454DE6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6E3D88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6DF669B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143686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50.6</w:t>
            </w:r>
          </w:p>
        </w:tc>
      </w:tr>
      <w:tr w:rsidR="009F2394" w:rsidRPr="008361E1" w14:paraId="65BF60FB"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887CC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15690</w:t>
            </w:r>
          </w:p>
        </w:tc>
        <w:tc>
          <w:tcPr>
            <w:tcW w:w="794" w:type="dxa"/>
            <w:vAlign w:val="center"/>
          </w:tcPr>
          <w:p w14:paraId="20281B0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15717</w:t>
            </w:r>
          </w:p>
        </w:tc>
        <w:tc>
          <w:tcPr>
            <w:tcW w:w="624" w:type="dxa"/>
            <w:noWrap/>
            <w:vAlign w:val="center"/>
            <w:hideMark/>
          </w:tcPr>
          <w:p w14:paraId="3DA217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E65393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5C51EFE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50.6</w:t>
            </w:r>
          </w:p>
        </w:tc>
        <w:tc>
          <w:tcPr>
            <w:tcW w:w="794" w:type="dxa"/>
            <w:noWrap/>
            <w:vAlign w:val="center"/>
            <w:hideMark/>
          </w:tcPr>
          <w:p w14:paraId="4E6DCF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50.6</w:t>
            </w:r>
          </w:p>
        </w:tc>
      </w:tr>
      <w:tr w:rsidR="009F2394" w:rsidRPr="008361E1" w14:paraId="72E2CDD5"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F86F72"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15717</w:t>
            </w:r>
          </w:p>
        </w:tc>
        <w:tc>
          <w:tcPr>
            <w:tcW w:w="794" w:type="dxa"/>
            <w:vAlign w:val="center"/>
          </w:tcPr>
          <w:p w14:paraId="4AD868B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15724</w:t>
            </w:r>
          </w:p>
        </w:tc>
        <w:tc>
          <w:tcPr>
            <w:tcW w:w="624" w:type="dxa"/>
            <w:noWrap/>
            <w:vAlign w:val="center"/>
            <w:hideMark/>
          </w:tcPr>
          <w:p w14:paraId="6B3526F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123C0D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03A907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50.6</w:t>
            </w:r>
          </w:p>
        </w:tc>
        <w:tc>
          <w:tcPr>
            <w:tcW w:w="794" w:type="dxa"/>
            <w:noWrap/>
            <w:vAlign w:val="center"/>
            <w:hideMark/>
          </w:tcPr>
          <w:p w14:paraId="067FE0E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22.9</w:t>
            </w:r>
          </w:p>
        </w:tc>
      </w:tr>
      <w:tr w:rsidR="009F2394" w:rsidRPr="008361E1" w14:paraId="2DCFE76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FF6A2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15724</w:t>
            </w:r>
          </w:p>
        </w:tc>
        <w:tc>
          <w:tcPr>
            <w:tcW w:w="794" w:type="dxa"/>
            <w:vAlign w:val="center"/>
          </w:tcPr>
          <w:p w14:paraId="3E9730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15727</w:t>
            </w:r>
          </w:p>
        </w:tc>
        <w:tc>
          <w:tcPr>
            <w:tcW w:w="624" w:type="dxa"/>
            <w:noWrap/>
            <w:vAlign w:val="center"/>
            <w:hideMark/>
          </w:tcPr>
          <w:p w14:paraId="492502A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BE34A6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9AA692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22.9</w:t>
            </w:r>
          </w:p>
        </w:tc>
        <w:tc>
          <w:tcPr>
            <w:tcW w:w="794" w:type="dxa"/>
            <w:noWrap/>
            <w:vAlign w:val="center"/>
            <w:hideMark/>
          </w:tcPr>
          <w:p w14:paraId="2990A9D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22.9</w:t>
            </w:r>
          </w:p>
        </w:tc>
      </w:tr>
      <w:tr w:rsidR="009F2394" w:rsidRPr="008361E1" w14:paraId="626C6497"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EC6B60"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lastRenderedPageBreak/>
              <w:t>15727</w:t>
            </w:r>
          </w:p>
        </w:tc>
        <w:tc>
          <w:tcPr>
            <w:tcW w:w="794" w:type="dxa"/>
            <w:vAlign w:val="center"/>
          </w:tcPr>
          <w:p w14:paraId="57E0145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15738</w:t>
            </w:r>
          </w:p>
        </w:tc>
        <w:tc>
          <w:tcPr>
            <w:tcW w:w="624" w:type="dxa"/>
            <w:noWrap/>
            <w:vAlign w:val="center"/>
            <w:hideMark/>
          </w:tcPr>
          <w:p w14:paraId="4A7A59D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52D4E14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4BD30A4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22.9</w:t>
            </w:r>
          </w:p>
        </w:tc>
        <w:tc>
          <w:tcPr>
            <w:tcW w:w="794" w:type="dxa"/>
            <w:noWrap/>
            <w:vAlign w:val="center"/>
            <w:hideMark/>
          </w:tcPr>
          <w:p w14:paraId="7A3F1DE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47.7</w:t>
            </w:r>
          </w:p>
        </w:tc>
      </w:tr>
      <w:tr w:rsidR="009F2394" w:rsidRPr="008361E1" w14:paraId="63FFA5E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5BDDF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15738</w:t>
            </w:r>
          </w:p>
        </w:tc>
        <w:tc>
          <w:tcPr>
            <w:tcW w:w="794" w:type="dxa"/>
            <w:vAlign w:val="center"/>
          </w:tcPr>
          <w:p w14:paraId="265FB9F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15742</w:t>
            </w:r>
          </w:p>
        </w:tc>
        <w:tc>
          <w:tcPr>
            <w:tcW w:w="624" w:type="dxa"/>
            <w:noWrap/>
            <w:vAlign w:val="center"/>
            <w:hideMark/>
          </w:tcPr>
          <w:p w14:paraId="416DA2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5FEFE2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26A1F1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47.7</w:t>
            </w:r>
          </w:p>
        </w:tc>
        <w:tc>
          <w:tcPr>
            <w:tcW w:w="794" w:type="dxa"/>
            <w:noWrap/>
            <w:vAlign w:val="center"/>
            <w:hideMark/>
          </w:tcPr>
          <w:p w14:paraId="7C36F91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47.7</w:t>
            </w:r>
          </w:p>
        </w:tc>
      </w:tr>
      <w:tr w:rsidR="009F2394" w:rsidRPr="008361E1" w14:paraId="206AC5F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8B623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15742</w:t>
            </w:r>
          </w:p>
        </w:tc>
        <w:tc>
          <w:tcPr>
            <w:tcW w:w="794" w:type="dxa"/>
            <w:vAlign w:val="center"/>
          </w:tcPr>
          <w:p w14:paraId="3B43714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15749</w:t>
            </w:r>
          </w:p>
        </w:tc>
        <w:tc>
          <w:tcPr>
            <w:tcW w:w="624" w:type="dxa"/>
            <w:noWrap/>
            <w:vAlign w:val="center"/>
            <w:hideMark/>
          </w:tcPr>
          <w:p w14:paraId="255EA65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B1F10E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31D8061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47.7</w:t>
            </w:r>
          </w:p>
        </w:tc>
        <w:tc>
          <w:tcPr>
            <w:tcW w:w="794" w:type="dxa"/>
            <w:noWrap/>
            <w:vAlign w:val="center"/>
            <w:hideMark/>
          </w:tcPr>
          <w:p w14:paraId="476FA07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23.4</w:t>
            </w:r>
          </w:p>
        </w:tc>
      </w:tr>
      <w:tr w:rsidR="009F2394" w:rsidRPr="008361E1" w14:paraId="540ADDF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39C0C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15749</w:t>
            </w:r>
          </w:p>
        </w:tc>
        <w:tc>
          <w:tcPr>
            <w:tcW w:w="794" w:type="dxa"/>
            <w:vAlign w:val="center"/>
          </w:tcPr>
          <w:p w14:paraId="31A4FAD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15752</w:t>
            </w:r>
          </w:p>
        </w:tc>
        <w:tc>
          <w:tcPr>
            <w:tcW w:w="624" w:type="dxa"/>
            <w:noWrap/>
            <w:vAlign w:val="center"/>
            <w:hideMark/>
          </w:tcPr>
          <w:p w14:paraId="2137E99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790822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482F35A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23.4</w:t>
            </w:r>
          </w:p>
        </w:tc>
        <w:tc>
          <w:tcPr>
            <w:tcW w:w="794" w:type="dxa"/>
            <w:noWrap/>
            <w:vAlign w:val="center"/>
            <w:hideMark/>
          </w:tcPr>
          <w:p w14:paraId="562B3E8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23.4</w:t>
            </w:r>
          </w:p>
        </w:tc>
      </w:tr>
      <w:tr w:rsidR="009F2394" w:rsidRPr="008361E1" w14:paraId="13682E20"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F14E0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15752</w:t>
            </w:r>
          </w:p>
        </w:tc>
        <w:tc>
          <w:tcPr>
            <w:tcW w:w="794" w:type="dxa"/>
            <w:vAlign w:val="center"/>
          </w:tcPr>
          <w:p w14:paraId="274B367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15769</w:t>
            </w:r>
          </w:p>
        </w:tc>
        <w:tc>
          <w:tcPr>
            <w:tcW w:w="624" w:type="dxa"/>
            <w:noWrap/>
            <w:vAlign w:val="center"/>
            <w:hideMark/>
          </w:tcPr>
          <w:p w14:paraId="0B75377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ADEA275"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3A0B397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23.4</w:t>
            </w:r>
          </w:p>
        </w:tc>
        <w:tc>
          <w:tcPr>
            <w:tcW w:w="794" w:type="dxa"/>
            <w:noWrap/>
            <w:vAlign w:val="center"/>
            <w:hideMark/>
          </w:tcPr>
          <w:p w14:paraId="5BA9928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45.9</w:t>
            </w:r>
          </w:p>
        </w:tc>
      </w:tr>
      <w:tr w:rsidR="009F2394" w:rsidRPr="008361E1" w14:paraId="3EDD1B78"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BE419E"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15769</w:t>
            </w:r>
          </w:p>
        </w:tc>
        <w:tc>
          <w:tcPr>
            <w:tcW w:w="794" w:type="dxa"/>
            <w:vAlign w:val="center"/>
          </w:tcPr>
          <w:p w14:paraId="03E8028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15791</w:t>
            </w:r>
          </w:p>
        </w:tc>
        <w:tc>
          <w:tcPr>
            <w:tcW w:w="624" w:type="dxa"/>
            <w:noWrap/>
            <w:vAlign w:val="center"/>
            <w:hideMark/>
          </w:tcPr>
          <w:p w14:paraId="76B5840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2C96E6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34279D9F"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45.9</w:t>
            </w:r>
          </w:p>
        </w:tc>
        <w:tc>
          <w:tcPr>
            <w:tcW w:w="794" w:type="dxa"/>
            <w:noWrap/>
            <w:vAlign w:val="center"/>
            <w:hideMark/>
          </w:tcPr>
          <w:p w14:paraId="6ED6BB5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45.9</w:t>
            </w:r>
          </w:p>
        </w:tc>
      </w:tr>
      <w:tr w:rsidR="009F2394" w:rsidRPr="008361E1" w14:paraId="68A0D8B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73ACFA"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15791</w:t>
            </w:r>
          </w:p>
        </w:tc>
        <w:tc>
          <w:tcPr>
            <w:tcW w:w="794" w:type="dxa"/>
            <w:vAlign w:val="center"/>
          </w:tcPr>
          <w:p w14:paraId="47BFB941"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15797</w:t>
            </w:r>
          </w:p>
        </w:tc>
        <w:tc>
          <w:tcPr>
            <w:tcW w:w="624" w:type="dxa"/>
            <w:noWrap/>
            <w:vAlign w:val="center"/>
            <w:hideMark/>
          </w:tcPr>
          <w:p w14:paraId="2132C29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35EE0E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59E61E6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45.9</w:t>
            </w:r>
          </w:p>
        </w:tc>
        <w:tc>
          <w:tcPr>
            <w:tcW w:w="794" w:type="dxa"/>
            <w:noWrap/>
            <w:vAlign w:val="center"/>
            <w:hideMark/>
          </w:tcPr>
          <w:p w14:paraId="6C287F1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23.6</w:t>
            </w:r>
          </w:p>
        </w:tc>
      </w:tr>
      <w:tr w:rsidR="009F2394" w:rsidRPr="008361E1" w14:paraId="6AF73D21"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A5ECD1"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15797</w:t>
            </w:r>
          </w:p>
        </w:tc>
        <w:tc>
          <w:tcPr>
            <w:tcW w:w="794" w:type="dxa"/>
            <w:vAlign w:val="center"/>
          </w:tcPr>
          <w:p w14:paraId="617B0B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15802</w:t>
            </w:r>
          </w:p>
        </w:tc>
        <w:tc>
          <w:tcPr>
            <w:tcW w:w="624" w:type="dxa"/>
            <w:noWrap/>
            <w:vAlign w:val="center"/>
            <w:hideMark/>
          </w:tcPr>
          <w:p w14:paraId="4863FF1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F3ECC0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72545B6"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23.6</w:t>
            </w:r>
          </w:p>
        </w:tc>
        <w:tc>
          <w:tcPr>
            <w:tcW w:w="794" w:type="dxa"/>
            <w:noWrap/>
            <w:vAlign w:val="center"/>
            <w:hideMark/>
          </w:tcPr>
          <w:p w14:paraId="1BF040E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23.6</w:t>
            </w:r>
          </w:p>
        </w:tc>
      </w:tr>
      <w:tr w:rsidR="009F2394" w:rsidRPr="008361E1" w14:paraId="2FACFF42"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9F0F8F3"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15802</w:t>
            </w:r>
          </w:p>
        </w:tc>
        <w:tc>
          <w:tcPr>
            <w:tcW w:w="794" w:type="dxa"/>
            <w:vAlign w:val="center"/>
          </w:tcPr>
          <w:p w14:paraId="1C8B53B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15808</w:t>
            </w:r>
          </w:p>
        </w:tc>
        <w:tc>
          <w:tcPr>
            <w:tcW w:w="624" w:type="dxa"/>
            <w:noWrap/>
            <w:vAlign w:val="center"/>
            <w:hideMark/>
          </w:tcPr>
          <w:p w14:paraId="2817CB0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33D5B2A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Accel.</w:t>
            </w:r>
          </w:p>
        </w:tc>
        <w:tc>
          <w:tcPr>
            <w:tcW w:w="794" w:type="dxa"/>
            <w:noWrap/>
            <w:vAlign w:val="center"/>
            <w:hideMark/>
          </w:tcPr>
          <w:p w14:paraId="2834617A"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23.6</w:t>
            </w:r>
          </w:p>
        </w:tc>
        <w:tc>
          <w:tcPr>
            <w:tcW w:w="794" w:type="dxa"/>
            <w:noWrap/>
            <w:vAlign w:val="center"/>
            <w:hideMark/>
          </w:tcPr>
          <w:p w14:paraId="7C8C5BDC"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37.6</w:t>
            </w:r>
          </w:p>
        </w:tc>
      </w:tr>
      <w:tr w:rsidR="009F2394" w:rsidRPr="008361E1" w14:paraId="0513164A"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C95607"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15808</w:t>
            </w:r>
          </w:p>
        </w:tc>
        <w:tc>
          <w:tcPr>
            <w:tcW w:w="794" w:type="dxa"/>
            <w:vAlign w:val="center"/>
          </w:tcPr>
          <w:p w14:paraId="38F6163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15815</w:t>
            </w:r>
          </w:p>
        </w:tc>
        <w:tc>
          <w:tcPr>
            <w:tcW w:w="624" w:type="dxa"/>
            <w:noWrap/>
            <w:vAlign w:val="center"/>
            <w:hideMark/>
          </w:tcPr>
          <w:p w14:paraId="53BF4DB7"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6D154A7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Cruise</w:t>
            </w:r>
          </w:p>
        </w:tc>
        <w:tc>
          <w:tcPr>
            <w:tcW w:w="794" w:type="dxa"/>
            <w:noWrap/>
            <w:vAlign w:val="center"/>
            <w:hideMark/>
          </w:tcPr>
          <w:p w14:paraId="64D74B30"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37.6</w:t>
            </w:r>
          </w:p>
        </w:tc>
        <w:tc>
          <w:tcPr>
            <w:tcW w:w="794" w:type="dxa"/>
            <w:noWrap/>
            <w:vAlign w:val="center"/>
            <w:hideMark/>
          </w:tcPr>
          <w:p w14:paraId="326C70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37.6</w:t>
            </w:r>
          </w:p>
        </w:tc>
      </w:tr>
      <w:tr w:rsidR="009F2394" w:rsidRPr="008361E1" w14:paraId="56F78746"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4AC284"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15815</w:t>
            </w:r>
          </w:p>
        </w:tc>
        <w:tc>
          <w:tcPr>
            <w:tcW w:w="794" w:type="dxa"/>
            <w:vAlign w:val="center"/>
          </w:tcPr>
          <w:p w14:paraId="77150D2E"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15822</w:t>
            </w:r>
          </w:p>
        </w:tc>
        <w:tc>
          <w:tcPr>
            <w:tcW w:w="624" w:type="dxa"/>
            <w:noWrap/>
            <w:vAlign w:val="center"/>
            <w:hideMark/>
          </w:tcPr>
          <w:p w14:paraId="7DA785A2"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1EBE95A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Decel.</w:t>
            </w:r>
          </w:p>
        </w:tc>
        <w:tc>
          <w:tcPr>
            <w:tcW w:w="794" w:type="dxa"/>
            <w:noWrap/>
            <w:vAlign w:val="center"/>
            <w:hideMark/>
          </w:tcPr>
          <w:p w14:paraId="108026F9"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37.6</w:t>
            </w:r>
          </w:p>
        </w:tc>
        <w:tc>
          <w:tcPr>
            <w:tcW w:w="794" w:type="dxa"/>
            <w:noWrap/>
            <w:vAlign w:val="center"/>
            <w:hideMark/>
          </w:tcPr>
          <w:p w14:paraId="1F63E93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r w:rsidR="009F2394" w:rsidRPr="008361E1" w14:paraId="71867639" w14:textId="77777777" w:rsidTr="00DB2C39">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0D7885" w14:textId="77777777" w:rsidR="009F2394" w:rsidRPr="008361E1" w:rsidRDefault="009F2394" w:rsidP="00DB2C39">
            <w:pPr>
              <w:jc w:val="center"/>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15822</w:t>
            </w:r>
          </w:p>
        </w:tc>
        <w:tc>
          <w:tcPr>
            <w:tcW w:w="794" w:type="dxa"/>
            <w:vAlign w:val="center"/>
          </w:tcPr>
          <w:p w14:paraId="2CD57C54"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15826</w:t>
            </w:r>
          </w:p>
        </w:tc>
        <w:tc>
          <w:tcPr>
            <w:tcW w:w="624" w:type="dxa"/>
            <w:noWrap/>
            <w:vAlign w:val="center"/>
            <w:hideMark/>
          </w:tcPr>
          <w:p w14:paraId="150F7FA8"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10</w:t>
            </w:r>
          </w:p>
        </w:tc>
        <w:tc>
          <w:tcPr>
            <w:tcW w:w="680" w:type="dxa"/>
            <w:noWrap/>
            <w:vAlign w:val="center"/>
            <w:hideMark/>
          </w:tcPr>
          <w:p w14:paraId="0EA0FB0B"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eastAsia="Times New Roman" w:hAnsi="Times New Roman"/>
                <w:noProof/>
                <w:color w:val="000000"/>
                <w:sz w:val="16"/>
                <w:szCs w:val="16"/>
                <w:lang w:val="en-GB" w:eastAsia="en-IE"/>
              </w:rPr>
              <w:t>Idle</w:t>
            </w:r>
          </w:p>
        </w:tc>
        <w:tc>
          <w:tcPr>
            <w:tcW w:w="794" w:type="dxa"/>
            <w:noWrap/>
            <w:vAlign w:val="center"/>
            <w:hideMark/>
          </w:tcPr>
          <w:p w14:paraId="50CB9283"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bCs/>
                <w:noProof/>
                <w:color w:val="000000"/>
                <w:sz w:val="16"/>
                <w:szCs w:val="16"/>
                <w:lang w:val="en-GB"/>
              </w:rPr>
              <w:t>0.0</w:t>
            </w:r>
          </w:p>
        </w:tc>
        <w:tc>
          <w:tcPr>
            <w:tcW w:w="794" w:type="dxa"/>
            <w:noWrap/>
            <w:vAlign w:val="center"/>
            <w:hideMark/>
          </w:tcPr>
          <w:p w14:paraId="2CC08A4D" w14:textId="77777777" w:rsidR="009F2394" w:rsidRPr="008361E1" w:rsidRDefault="009F2394" w:rsidP="00DB2C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noProof/>
                <w:color w:val="000000"/>
                <w:sz w:val="16"/>
                <w:szCs w:val="16"/>
                <w:lang w:val="en-GB" w:eastAsia="en-IE"/>
              </w:rPr>
            </w:pPr>
            <w:r w:rsidRPr="008361E1">
              <w:rPr>
                <w:rFonts w:ascii="Times New Roman" w:hAnsi="Times New Roman"/>
                <w:noProof/>
                <w:color w:val="000000"/>
                <w:sz w:val="16"/>
                <w:szCs w:val="16"/>
                <w:lang w:val="en-GB"/>
              </w:rPr>
              <w:t>0.0</w:t>
            </w:r>
          </w:p>
        </w:tc>
      </w:tr>
    </w:tbl>
    <w:p w14:paraId="4E726922" w14:textId="77777777" w:rsidR="009F2394" w:rsidRPr="008361E1" w:rsidRDefault="009F2394" w:rsidP="009F2394">
      <w:pPr>
        <w:rPr>
          <w:noProof/>
        </w:rPr>
      </w:pPr>
    </w:p>
    <w:p w14:paraId="16382415" w14:textId="77777777" w:rsidR="009F2394" w:rsidRPr="008361E1" w:rsidRDefault="009F2394" w:rsidP="009F2394">
      <w:pPr>
        <w:rPr>
          <w:noProof/>
        </w:rPr>
      </w:pPr>
    </w:p>
    <w:p w14:paraId="02CCEE3C" w14:textId="27BDB4CD" w:rsidR="0081725A" w:rsidRDefault="0081725A">
      <w:pPr>
        <w:suppressAutoHyphens w:val="0"/>
        <w:spacing w:line="240" w:lineRule="auto"/>
        <w:rPr>
          <w:noProof/>
        </w:rPr>
      </w:pPr>
      <w:r>
        <w:rPr>
          <w:noProof/>
        </w:rPr>
        <w:br w:type="page"/>
      </w:r>
    </w:p>
    <w:p w14:paraId="33CDF26B" w14:textId="77777777" w:rsidR="009F2394" w:rsidRPr="008361E1" w:rsidRDefault="009F2394" w:rsidP="009F2394">
      <w:pPr>
        <w:rPr>
          <w:noProof/>
        </w:rPr>
        <w:sectPr w:rsidR="009F2394" w:rsidRPr="008361E1" w:rsidSect="00360CE8">
          <w:headerReference w:type="even" r:id="rId57"/>
          <w:headerReference w:type="default" r:id="rId58"/>
          <w:footerReference w:type="even" r:id="rId59"/>
          <w:footerReference w:type="default" r:id="rId60"/>
          <w:footerReference w:type="first" r:id="rId61"/>
          <w:footnotePr>
            <w:numFmt w:val="chicago"/>
            <w:numRestart w:val="eachSect"/>
          </w:footnotePr>
          <w:endnotePr>
            <w:numFmt w:val="decimal"/>
          </w:endnotePr>
          <w:type w:val="continuous"/>
          <w:pgSz w:w="11907" w:h="16840" w:code="9"/>
          <w:pgMar w:top="1418" w:right="1134" w:bottom="1134" w:left="1134" w:header="851" w:footer="567" w:gutter="0"/>
          <w:cols w:num="2" w:space="720"/>
          <w:titlePg/>
          <w:docGrid w:linePitch="272"/>
        </w:sectPr>
      </w:pPr>
    </w:p>
    <w:p w14:paraId="0ADC148B" w14:textId="38F13F46" w:rsidR="009F2394" w:rsidRPr="008361E1" w:rsidRDefault="009F2394" w:rsidP="009F2394">
      <w:pPr>
        <w:pStyle w:val="HChG"/>
        <w:rPr>
          <w:noProof/>
        </w:rPr>
      </w:pPr>
      <w:bookmarkStart w:id="622" w:name="_Toc117167545"/>
      <w:r w:rsidRPr="008361E1">
        <w:rPr>
          <w:noProof/>
        </w:rPr>
        <w:lastRenderedPageBreak/>
        <w:t xml:space="preserve">Annex </w:t>
      </w:r>
      <w:bookmarkEnd w:id="622"/>
      <w:r w:rsidR="003E18BD">
        <w:rPr>
          <w:noProof/>
        </w:rPr>
        <w:t>4 – Appendix 2</w:t>
      </w:r>
    </w:p>
    <w:p w14:paraId="380CDA70" w14:textId="77777777" w:rsidR="009F2394" w:rsidRPr="008361E1" w:rsidRDefault="009F2394" w:rsidP="009F2394">
      <w:pPr>
        <w:pStyle w:val="HChG"/>
        <w:rPr>
          <w:noProof/>
        </w:rPr>
      </w:pPr>
      <w:r w:rsidRPr="008361E1">
        <w:rPr>
          <w:noProof/>
          <w:color w:val="0D0D0D" w:themeColor="text1" w:themeTint="F2"/>
        </w:rPr>
        <w:t xml:space="preserve"> </w:t>
      </w:r>
      <w:r w:rsidRPr="008361E1">
        <w:rPr>
          <w:noProof/>
          <w:color w:val="0D0D0D" w:themeColor="text1" w:themeTint="F2"/>
        </w:rPr>
        <w:tab/>
      </w:r>
      <w:r w:rsidRPr="008361E1">
        <w:rPr>
          <w:noProof/>
          <w:color w:val="0D0D0D" w:themeColor="text1" w:themeTint="F2"/>
        </w:rPr>
        <w:tab/>
      </w:r>
      <w:r w:rsidRPr="008361E1">
        <w:rPr>
          <w:noProof/>
        </w:rPr>
        <w:tab/>
      </w:r>
      <w:bookmarkStart w:id="623" w:name="_Toc117167546"/>
      <w:r w:rsidRPr="008361E1">
        <w:rPr>
          <w:noProof/>
        </w:rPr>
        <w:t>WLTP-Brake Cycle Brake Events</w:t>
      </w:r>
      <w:bookmarkEnd w:id="623"/>
    </w:p>
    <w:tbl>
      <w:tblPr>
        <w:tblW w:w="93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647"/>
        <w:gridCol w:w="901"/>
        <w:gridCol w:w="901"/>
        <w:gridCol w:w="862"/>
        <w:gridCol w:w="1020"/>
        <w:gridCol w:w="1020"/>
        <w:gridCol w:w="1174"/>
        <w:gridCol w:w="1134"/>
        <w:gridCol w:w="1134"/>
      </w:tblGrid>
      <w:tr w:rsidR="009F2394" w:rsidRPr="008361E1" w14:paraId="661C7CD9" w14:textId="77777777" w:rsidTr="00A42654">
        <w:trPr>
          <w:trHeight w:val="900"/>
          <w:tblHeader/>
        </w:trPr>
        <w:tc>
          <w:tcPr>
            <w:tcW w:w="528" w:type="dxa"/>
            <w:vAlign w:val="center"/>
            <w:hideMark/>
          </w:tcPr>
          <w:p w14:paraId="6024BF29"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Trip</w:t>
            </w:r>
          </w:p>
        </w:tc>
        <w:tc>
          <w:tcPr>
            <w:tcW w:w="647" w:type="dxa"/>
            <w:vAlign w:val="center"/>
            <w:hideMark/>
          </w:tcPr>
          <w:p w14:paraId="7CC6798F"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Brake Event #</w:t>
            </w:r>
          </w:p>
        </w:tc>
        <w:tc>
          <w:tcPr>
            <w:tcW w:w="901" w:type="dxa"/>
            <w:vAlign w:val="center"/>
            <w:hideMark/>
          </w:tcPr>
          <w:p w14:paraId="653251D7"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Start time</w:t>
            </w:r>
          </w:p>
          <w:p w14:paraId="567A9EB7"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[s]</w:t>
            </w:r>
          </w:p>
        </w:tc>
        <w:tc>
          <w:tcPr>
            <w:tcW w:w="901" w:type="dxa"/>
            <w:vAlign w:val="center"/>
            <w:hideMark/>
          </w:tcPr>
          <w:p w14:paraId="3927A4C1"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End time</w:t>
            </w:r>
          </w:p>
          <w:p w14:paraId="40E84486"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[s]</w:t>
            </w:r>
          </w:p>
        </w:tc>
        <w:tc>
          <w:tcPr>
            <w:tcW w:w="862" w:type="dxa"/>
            <w:vAlign w:val="center"/>
            <w:hideMark/>
          </w:tcPr>
          <w:p w14:paraId="29999C4D"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Event duration [s]</w:t>
            </w:r>
          </w:p>
        </w:tc>
        <w:tc>
          <w:tcPr>
            <w:tcW w:w="1020" w:type="dxa"/>
            <w:vAlign w:val="center"/>
            <w:hideMark/>
          </w:tcPr>
          <w:p w14:paraId="050E04BA"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Initial Speed Setpoint [km/h]</w:t>
            </w:r>
          </w:p>
        </w:tc>
        <w:tc>
          <w:tcPr>
            <w:tcW w:w="1020" w:type="dxa"/>
            <w:vAlign w:val="center"/>
            <w:hideMark/>
          </w:tcPr>
          <w:p w14:paraId="05D80361"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Final Speed Setpoint [km/h]</w:t>
            </w:r>
          </w:p>
        </w:tc>
        <w:tc>
          <w:tcPr>
            <w:tcW w:w="1174" w:type="dxa"/>
            <w:vAlign w:val="center"/>
            <w:hideMark/>
          </w:tcPr>
          <w:p w14:paraId="4B064F5E"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 xml:space="preserve">Deceleration Rate </w:t>
            </w:r>
          </w:p>
          <w:p w14:paraId="4C1FACA7"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[m/s</w:t>
            </w:r>
            <w:r w:rsidRPr="008361E1">
              <w:rPr>
                <w:b/>
                <w:bCs/>
                <w:noProof/>
                <w:color w:val="000000"/>
                <w:sz w:val="16"/>
                <w:szCs w:val="16"/>
                <w:vertAlign w:val="superscript"/>
                <w:lang w:eastAsia="en-IE"/>
              </w:rPr>
              <w:t>2</w:t>
            </w:r>
            <w:r w:rsidRPr="008361E1">
              <w:rPr>
                <w:b/>
                <w:bCs/>
                <w:noProof/>
                <w:color w:val="000000"/>
                <w:sz w:val="16"/>
                <w:szCs w:val="16"/>
                <w:lang w:eastAsia="en-IE"/>
              </w:rPr>
              <w:t>]</w:t>
            </w:r>
          </w:p>
        </w:tc>
        <w:tc>
          <w:tcPr>
            <w:tcW w:w="1134" w:type="dxa"/>
            <w:vAlign w:val="center"/>
            <w:hideMark/>
          </w:tcPr>
          <w:p w14:paraId="762F64E5"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Event Distance [m]</w:t>
            </w:r>
          </w:p>
        </w:tc>
        <w:tc>
          <w:tcPr>
            <w:tcW w:w="1134" w:type="dxa"/>
            <w:vAlign w:val="center"/>
            <w:hideMark/>
          </w:tcPr>
          <w:p w14:paraId="133EAA6B" w14:textId="77777777" w:rsidR="009F2394" w:rsidRPr="008361E1" w:rsidRDefault="009F2394" w:rsidP="00DB2C39">
            <w:pPr>
              <w:spacing w:line="240" w:lineRule="auto"/>
              <w:jc w:val="center"/>
              <w:rPr>
                <w:b/>
                <w:bCs/>
                <w:noProof/>
                <w:color w:val="000000"/>
                <w:sz w:val="16"/>
                <w:szCs w:val="16"/>
                <w:lang w:eastAsia="en-IE"/>
              </w:rPr>
            </w:pPr>
            <w:r w:rsidRPr="008361E1">
              <w:rPr>
                <w:b/>
                <w:bCs/>
                <w:noProof/>
                <w:color w:val="000000"/>
                <w:sz w:val="16"/>
                <w:szCs w:val="16"/>
                <w:lang w:eastAsia="en-IE"/>
              </w:rPr>
              <w:t>Specific KE (Decel only) [J/kg]</w:t>
            </w:r>
          </w:p>
        </w:tc>
      </w:tr>
      <w:tr w:rsidR="00DA0DD6" w:rsidRPr="008361E1" w14:paraId="091359AB" w14:textId="77777777" w:rsidTr="00A42654">
        <w:trPr>
          <w:trHeight w:val="300"/>
        </w:trPr>
        <w:tc>
          <w:tcPr>
            <w:tcW w:w="528" w:type="dxa"/>
            <w:noWrap/>
            <w:vAlign w:val="center"/>
            <w:hideMark/>
          </w:tcPr>
          <w:p w14:paraId="6DEE709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6F622FF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901" w:type="dxa"/>
            <w:noWrap/>
            <w:vAlign w:val="center"/>
            <w:hideMark/>
          </w:tcPr>
          <w:p w14:paraId="24D5F75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w:t>
            </w:r>
          </w:p>
        </w:tc>
        <w:tc>
          <w:tcPr>
            <w:tcW w:w="901" w:type="dxa"/>
            <w:noWrap/>
            <w:vAlign w:val="center"/>
            <w:hideMark/>
          </w:tcPr>
          <w:p w14:paraId="3F7F50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w:t>
            </w:r>
          </w:p>
        </w:tc>
        <w:tc>
          <w:tcPr>
            <w:tcW w:w="862" w:type="dxa"/>
            <w:noWrap/>
            <w:vAlign w:val="center"/>
            <w:hideMark/>
          </w:tcPr>
          <w:p w14:paraId="1250590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2F7465F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20.7</w:t>
            </w:r>
          </w:p>
        </w:tc>
        <w:tc>
          <w:tcPr>
            <w:tcW w:w="1020" w:type="dxa"/>
            <w:noWrap/>
            <w:vAlign w:val="center"/>
            <w:hideMark/>
          </w:tcPr>
          <w:p w14:paraId="1F77A6D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C4778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0.958</w:t>
            </w:r>
          </w:p>
        </w:tc>
        <w:tc>
          <w:tcPr>
            <w:tcW w:w="1134" w:type="dxa"/>
            <w:noWrap/>
            <w:vAlign w:val="center"/>
            <w:hideMark/>
          </w:tcPr>
          <w:p w14:paraId="6CEEE7A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17.24</w:t>
            </w:r>
          </w:p>
        </w:tc>
        <w:tc>
          <w:tcPr>
            <w:tcW w:w="1134" w:type="dxa"/>
            <w:noWrap/>
            <w:vAlign w:val="bottom"/>
            <w:hideMark/>
          </w:tcPr>
          <w:p w14:paraId="243B114C" w14:textId="3B802B6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16.53</w:t>
            </w:r>
          </w:p>
        </w:tc>
      </w:tr>
      <w:tr w:rsidR="00DA0DD6" w:rsidRPr="008361E1" w14:paraId="18B42810" w14:textId="77777777" w:rsidTr="00A42654">
        <w:trPr>
          <w:trHeight w:val="300"/>
        </w:trPr>
        <w:tc>
          <w:tcPr>
            <w:tcW w:w="528" w:type="dxa"/>
            <w:noWrap/>
            <w:vAlign w:val="center"/>
            <w:hideMark/>
          </w:tcPr>
          <w:p w14:paraId="4663AC6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78DA60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901" w:type="dxa"/>
            <w:noWrap/>
            <w:vAlign w:val="center"/>
            <w:hideMark/>
          </w:tcPr>
          <w:p w14:paraId="6CBAFA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w:t>
            </w:r>
          </w:p>
        </w:tc>
        <w:tc>
          <w:tcPr>
            <w:tcW w:w="901" w:type="dxa"/>
            <w:noWrap/>
            <w:vAlign w:val="center"/>
            <w:hideMark/>
          </w:tcPr>
          <w:p w14:paraId="5C2608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65</w:t>
            </w:r>
          </w:p>
        </w:tc>
        <w:tc>
          <w:tcPr>
            <w:tcW w:w="862" w:type="dxa"/>
            <w:noWrap/>
            <w:vAlign w:val="center"/>
            <w:hideMark/>
          </w:tcPr>
          <w:p w14:paraId="3A316A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14CF9AC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23.1</w:t>
            </w:r>
          </w:p>
        </w:tc>
        <w:tc>
          <w:tcPr>
            <w:tcW w:w="1020" w:type="dxa"/>
            <w:noWrap/>
            <w:vAlign w:val="center"/>
            <w:hideMark/>
          </w:tcPr>
          <w:p w14:paraId="7B7080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w:t>
            </w:r>
          </w:p>
        </w:tc>
        <w:tc>
          <w:tcPr>
            <w:tcW w:w="1174" w:type="dxa"/>
            <w:noWrap/>
            <w:vAlign w:val="center"/>
            <w:hideMark/>
          </w:tcPr>
          <w:p w14:paraId="260FFC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0.695</w:t>
            </w:r>
          </w:p>
        </w:tc>
        <w:tc>
          <w:tcPr>
            <w:tcW w:w="1134" w:type="dxa"/>
            <w:noWrap/>
            <w:vAlign w:val="center"/>
            <w:hideMark/>
          </w:tcPr>
          <w:p w14:paraId="4E4C83B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27.88</w:t>
            </w:r>
          </w:p>
        </w:tc>
        <w:tc>
          <w:tcPr>
            <w:tcW w:w="1134" w:type="dxa"/>
            <w:noWrap/>
            <w:vAlign w:val="bottom"/>
            <w:hideMark/>
          </w:tcPr>
          <w:p w14:paraId="68657E88" w14:textId="3F0DCA5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19.38</w:t>
            </w:r>
          </w:p>
        </w:tc>
      </w:tr>
      <w:tr w:rsidR="00DA0DD6" w:rsidRPr="008361E1" w14:paraId="23C422A6" w14:textId="77777777" w:rsidTr="00A42654">
        <w:trPr>
          <w:trHeight w:val="300"/>
        </w:trPr>
        <w:tc>
          <w:tcPr>
            <w:tcW w:w="528" w:type="dxa"/>
            <w:noWrap/>
            <w:vAlign w:val="center"/>
            <w:hideMark/>
          </w:tcPr>
          <w:p w14:paraId="52719C9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6B904DB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901" w:type="dxa"/>
            <w:noWrap/>
            <w:vAlign w:val="center"/>
            <w:hideMark/>
          </w:tcPr>
          <w:p w14:paraId="1A01C2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85</w:t>
            </w:r>
          </w:p>
        </w:tc>
        <w:tc>
          <w:tcPr>
            <w:tcW w:w="901" w:type="dxa"/>
            <w:noWrap/>
            <w:vAlign w:val="center"/>
            <w:hideMark/>
          </w:tcPr>
          <w:p w14:paraId="509D756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89</w:t>
            </w:r>
          </w:p>
        </w:tc>
        <w:tc>
          <w:tcPr>
            <w:tcW w:w="862" w:type="dxa"/>
            <w:noWrap/>
            <w:vAlign w:val="center"/>
            <w:hideMark/>
          </w:tcPr>
          <w:p w14:paraId="43AE819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18AEFB3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w:t>
            </w:r>
          </w:p>
        </w:tc>
        <w:tc>
          <w:tcPr>
            <w:tcW w:w="1020" w:type="dxa"/>
            <w:noWrap/>
            <w:vAlign w:val="center"/>
            <w:hideMark/>
          </w:tcPr>
          <w:p w14:paraId="0BE73F2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4.4</w:t>
            </w:r>
          </w:p>
        </w:tc>
        <w:tc>
          <w:tcPr>
            <w:tcW w:w="1174" w:type="dxa"/>
            <w:noWrap/>
            <w:vAlign w:val="center"/>
            <w:hideMark/>
          </w:tcPr>
          <w:p w14:paraId="416E5F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0.760</w:t>
            </w:r>
          </w:p>
        </w:tc>
        <w:tc>
          <w:tcPr>
            <w:tcW w:w="1134" w:type="dxa"/>
            <w:noWrap/>
            <w:vAlign w:val="center"/>
            <w:hideMark/>
          </w:tcPr>
          <w:p w14:paraId="42419C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11.01</w:t>
            </w:r>
          </w:p>
        </w:tc>
        <w:tc>
          <w:tcPr>
            <w:tcW w:w="1134" w:type="dxa"/>
            <w:noWrap/>
            <w:vAlign w:val="bottom"/>
            <w:hideMark/>
          </w:tcPr>
          <w:p w14:paraId="6A1E342A" w14:textId="0F19114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8.40</w:t>
            </w:r>
          </w:p>
        </w:tc>
      </w:tr>
      <w:tr w:rsidR="00DA0DD6" w:rsidRPr="008361E1" w14:paraId="7372E005" w14:textId="77777777" w:rsidTr="00A42654">
        <w:trPr>
          <w:trHeight w:val="300"/>
        </w:trPr>
        <w:tc>
          <w:tcPr>
            <w:tcW w:w="528" w:type="dxa"/>
            <w:noWrap/>
            <w:vAlign w:val="center"/>
            <w:hideMark/>
          </w:tcPr>
          <w:p w14:paraId="367209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4FE9333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901" w:type="dxa"/>
            <w:noWrap/>
            <w:vAlign w:val="center"/>
            <w:hideMark/>
          </w:tcPr>
          <w:p w14:paraId="405EC63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103</w:t>
            </w:r>
          </w:p>
        </w:tc>
        <w:tc>
          <w:tcPr>
            <w:tcW w:w="901" w:type="dxa"/>
            <w:noWrap/>
            <w:vAlign w:val="center"/>
            <w:hideMark/>
          </w:tcPr>
          <w:p w14:paraId="0EE7ABF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109</w:t>
            </w:r>
          </w:p>
        </w:tc>
        <w:tc>
          <w:tcPr>
            <w:tcW w:w="862" w:type="dxa"/>
            <w:noWrap/>
            <w:vAlign w:val="center"/>
            <w:hideMark/>
          </w:tcPr>
          <w:p w14:paraId="68BBDC3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09FD305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25.7</w:t>
            </w:r>
          </w:p>
        </w:tc>
        <w:tc>
          <w:tcPr>
            <w:tcW w:w="1020" w:type="dxa"/>
            <w:noWrap/>
            <w:vAlign w:val="center"/>
            <w:hideMark/>
          </w:tcPr>
          <w:p w14:paraId="5134FA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w:t>
            </w:r>
          </w:p>
        </w:tc>
        <w:tc>
          <w:tcPr>
            <w:tcW w:w="1174" w:type="dxa"/>
            <w:noWrap/>
            <w:vAlign w:val="center"/>
            <w:hideMark/>
          </w:tcPr>
          <w:p w14:paraId="7870AE3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0.857</w:t>
            </w:r>
          </w:p>
        </w:tc>
        <w:tc>
          <w:tcPr>
            <w:tcW w:w="1134" w:type="dxa"/>
            <w:noWrap/>
            <w:vAlign w:val="center"/>
            <w:hideMark/>
          </w:tcPr>
          <w:p w14:paraId="15D7FC0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27.47</w:t>
            </w:r>
          </w:p>
        </w:tc>
        <w:tc>
          <w:tcPr>
            <w:tcW w:w="1134" w:type="dxa"/>
            <w:noWrap/>
            <w:vAlign w:val="bottom"/>
            <w:hideMark/>
          </w:tcPr>
          <w:p w14:paraId="19EB5043" w14:textId="4FB7985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23.48</w:t>
            </w:r>
          </w:p>
        </w:tc>
      </w:tr>
      <w:tr w:rsidR="00DA0DD6" w:rsidRPr="008361E1" w14:paraId="32FAC221" w14:textId="77777777" w:rsidTr="00A42654">
        <w:trPr>
          <w:trHeight w:val="300"/>
        </w:trPr>
        <w:tc>
          <w:tcPr>
            <w:tcW w:w="528" w:type="dxa"/>
            <w:noWrap/>
            <w:vAlign w:val="center"/>
            <w:hideMark/>
          </w:tcPr>
          <w:p w14:paraId="19091D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0DB0F6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901" w:type="dxa"/>
            <w:noWrap/>
            <w:vAlign w:val="center"/>
            <w:hideMark/>
          </w:tcPr>
          <w:p w14:paraId="58EC89D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w:t>
            </w:r>
          </w:p>
        </w:tc>
        <w:tc>
          <w:tcPr>
            <w:tcW w:w="901" w:type="dxa"/>
            <w:noWrap/>
            <w:vAlign w:val="center"/>
            <w:hideMark/>
          </w:tcPr>
          <w:p w14:paraId="057045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132</w:t>
            </w:r>
          </w:p>
        </w:tc>
        <w:tc>
          <w:tcPr>
            <w:tcW w:w="862" w:type="dxa"/>
            <w:noWrap/>
            <w:vAlign w:val="center"/>
            <w:hideMark/>
          </w:tcPr>
          <w:p w14:paraId="3F35CDF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0E2B2E9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24.8</w:t>
            </w:r>
          </w:p>
        </w:tc>
        <w:tc>
          <w:tcPr>
            <w:tcW w:w="1020" w:type="dxa"/>
            <w:noWrap/>
            <w:vAlign w:val="center"/>
            <w:hideMark/>
          </w:tcPr>
          <w:p w14:paraId="29A5F5C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16.7</w:t>
            </w:r>
          </w:p>
        </w:tc>
        <w:tc>
          <w:tcPr>
            <w:tcW w:w="1174" w:type="dxa"/>
            <w:noWrap/>
            <w:vAlign w:val="center"/>
            <w:hideMark/>
          </w:tcPr>
          <w:p w14:paraId="5ED26D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0.748</w:t>
            </w:r>
          </w:p>
        </w:tc>
        <w:tc>
          <w:tcPr>
            <w:tcW w:w="1134" w:type="dxa"/>
            <w:noWrap/>
            <w:vAlign w:val="center"/>
            <w:hideMark/>
          </w:tcPr>
          <w:p w14:paraId="49CEB0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17.28</w:t>
            </w:r>
          </w:p>
        </w:tc>
        <w:tc>
          <w:tcPr>
            <w:tcW w:w="1134" w:type="dxa"/>
            <w:noWrap/>
            <w:vAlign w:val="bottom"/>
            <w:hideMark/>
          </w:tcPr>
          <w:p w14:paraId="19497ADA" w14:textId="515B53F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12.97</w:t>
            </w:r>
          </w:p>
        </w:tc>
      </w:tr>
      <w:tr w:rsidR="00DA0DD6" w:rsidRPr="008361E1" w14:paraId="7E19500E" w14:textId="77777777" w:rsidTr="00A42654">
        <w:trPr>
          <w:trHeight w:val="300"/>
        </w:trPr>
        <w:tc>
          <w:tcPr>
            <w:tcW w:w="528" w:type="dxa"/>
            <w:noWrap/>
            <w:vAlign w:val="center"/>
            <w:hideMark/>
          </w:tcPr>
          <w:p w14:paraId="58F64A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7B82A0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w:t>
            </w:r>
          </w:p>
        </w:tc>
        <w:tc>
          <w:tcPr>
            <w:tcW w:w="901" w:type="dxa"/>
            <w:noWrap/>
            <w:vAlign w:val="center"/>
            <w:hideMark/>
          </w:tcPr>
          <w:p w14:paraId="5D520E3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140</w:t>
            </w:r>
          </w:p>
        </w:tc>
        <w:tc>
          <w:tcPr>
            <w:tcW w:w="901" w:type="dxa"/>
            <w:noWrap/>
            <w:vAlign w:val="center"/>
            <w:hideMark/>
          </w:tcPr>
          <w:p w14:paraId="2FF7C4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149</w:t>
            </w:r>
          </w:p>
        </w:tc>
        <w:tc>
          <w:tcPr>
            <w:tcW w:w="862" w:type="dxa"/>
            <w:noWrap/>
            <w:vAlign w:val="center"/>
            <w:hideMark/>
          </w:tcPr>
          <w:p w14:paraId="4F2D99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235F56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18.7</w:t>
            </w:r>
          </w:p>
        </w:tc>
        <w:tc>
          <w:tcPr>
            <w:tcW w:w="1020" w:type="dxa"/>
            <w:noWrap/>
            <w:vAlign w:val="center"/>
            <w:hideMark/>
          </w:tcPr>
          <w:p w14:paraId="1B9672C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75BEFE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0.577</w:t>
            </w:r>
          </w:p>
        </w:tc>
        <w:tc>
          <w:tcPr>
            <w:tcW w:w="1134" w:type="dxa"/>
            <w:noWrap/>
            <w:vAlign w:val="center"/>
            <w:hideMark/>
          </w:tcPr>
          <w:p w14:paraId="3B44165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23.36</w:t>
            </w:r>
          </w:p>
        </w:tc>
        <w:tc>
          <w:tcPr>
            <w:tcW w:w="1134" w:type="dxa"/>
            <w:noWrap/>
            <w:vAlign w:val="bottom"/>
            <w:hideMark/>
          </w:tcPr>
          <w:p w14:paraId="3E19C7F8" w14:textId="37B1CE5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13.49</w:t>
            </w:r>
          </w:p>
        </w:tc>
      </w:tr>
      <w:tr w:rsidR="00DA0DD6" w:rsidRPr="008361E1" w14:paraId="245BC32C" w14:textId="77777777" w:rsidTr="00A42654">
        <w:trPr>
          <w:trHeight w:val="300"/>
        </w:trPr>
        <w:tc>
          <w:tcPr>
            <w:tcW w:w="528" w:type="dxa"/>
            <w:noWrap/>
            <w:vAlign w:val="center"/>
            <w:hideMark/>
          </w:tcPr>
          <w:p w14:paraId="2C2116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0C6B2DF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w:t>
            </w:r>
          </w:p>
        </w:tc>
        <w:tc>
          <w:tcPr>
            <w:tcW w:w="901" w:type="dxa"/>
            <w:noWrap/>
            <w:vAlign w:val="center"/>
            <w:hideMark/>
          </w:tcPr>
          <w:p w14:paraId="06CF11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177</w:t>
            </w:r>
          </w:p>
        </w:tc>
        <w:tc>
          <w:tcPr>
            <w:tcW w:w="901" w:type="dxa"/>
            <w:noWrap/>
            <w:vAlign w:val="center"/>
            <w:hideMark/>
          </w:tcPr>
          <w:p w14:paraId="50D2F13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183</w:t>
            </w:r>
          </w:p>
        </w:tc>
        <w:tc>
          <w:tcPr>
            <w:tcW w:w="862" w:type="dxa"/>
            <w:noWrap/>
            <w:vAlign w:val="center"/>
            <w:hideMark/>
          </w:tcPr>
          <w:p w14:paraId="477DC8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3F7107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32.5</w:t>
            </w:r>
          </w:p>
        </w:tc>
        <w:tc>
          <w:tcPr>
            <w:tcW w:w="1020" w:type="dxa"/>
            <w:noWrap/>
            <w:vAlign w:val="center"/>
            <w:hideMark/>
          </w:tcPr>
          <w:p w14:paraId="6E30CCC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612C47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1.506</w:t>
            </w:r>
          </w:p>
        </w:tc>
        <w:tc>
          <w:tcPr>
            <w:tcW w:w="1134" w:type="dxa"/>
            <w:noWrap/>
            <w:vAlign w:val="center"/>
            <w:hideMark/>
          </w:tcPr>
          <w:p w14:paraId="7ACD6F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27.11</w:t>
            </w:r>
          </w:p>
        </w:tc>
        <w:tc>
          <w:tcPr>
            <w:tcW w:w="1134" w:type="dxa"/>
            <w:noWrap/>
            <w:vAlign w:val="bottom"/>
            <w:hideMark/>
          </w:tcPr>
          <w:p w14:paraId="363B84A0" w14:textId="3B462A7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40.75</w:t>
            </w:r>
          </w:p>
        </w:tc>
      </w:tr>
      <w:tr w:rsidR="00DA0DD6" w:rsidRPr="008361E1" w14:paraId="28CD308C" w14:textId="77777777" w:rsidTr="00A42654">
        <w:trPr>
          <w:trHeight w:val="300"/>
        </w:trPr>
        <w:tc>
          <w:tcPr>
            <w:tcW w:w="528" w:type="dxa"/>
            <w:noWrap/>
            <w:vAlign w:val="center"/>
            <w:hideMark/>
          </w:tcPr>
          <w:p w14:paraId="6F5B28A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17346FC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w:t>
            </w:r>
          </w:p>
        </w:tc>
        <w:tc>
          <w:tcPr>
            <w:tcW w:w="901" w:type="dxa"/>
            <w:noWrap/>
            <w:vAlign w:val="center"/>
            <w:hideMark/>
          </w:tcPr>
          <w:p w14:paraId="51B20E8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298</w:t>
            </w:r>
          </w:p>
        </w:tc>
        <w:tc>
          <w:tcPr>
            <w:tcW w:w="901" w:type="dxa"/>
            <w:noWrap/>
            <w:vAlign w:val="center"/>
            <w:hideMark/>
          </w:tcPr>
          <w:p w14:paraId="36E3F89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303</w:t>
            </w:r>
          </w:p>
        </w:tc>
        <w:tc>
          <w:tcPr>
            <w:tcW w:w="862" w:type="dxa"/>
            <w:noWrap/>
            <w:vAlign w:val="center"/>
            <w:hideMark/>
          </w:tcPr>
          <w:p w14:paraId="62C528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40B185A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27.5</w:t>
            </w:r>
          </w:p>
        </w:tc>
        <w:tc>
          <w:tcPr>
            <w:tcW w:w="1020" w:type="dxa"/>
            <w:noWrap/>
            <w:vAlign w:val="center"/>
            <w:hideMark/>
          </w:tcPr>
          <w:p w14:paraId="756269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w:t>
            </w:r>
          </w:p>
        </w:tc>
        <w:tc>
          <w:tcPr>
            <w:tcW w:w="1174" w:type="dxa"/>
            <w:noWrap/>
            <w:vAlign w:val="center"/>
            <w:hideMark/>
          </w:tcPr>
          <w:p w14:paraId="5B87BE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0.872</w:t>
            </w:r>
          </w:p>
        </w:tc>
        <w:tc>
          <w:tcPr>
            <w:tcW w:w="1134" w:type="dxa"/>
            <w:noWrap/>
            <w:vAlign w:val="center"/>
            <w:hideMark/>
          </w:tcPr>
          <w:p w14:paraId="01A8420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27.31</w:t>
            </w:r>
          </w:p>
        </w:tc>
        <w:tc>
          <w:tcPr>
            <w:tcW w:w="1134" w:type="dxa"/>
            <w:noWrap/>
            <w:vAlign w:val="bottom"/>
            <w:hideMark/>
          </w:tcPr>
          <w:p w14:paraId="2EF930AD" w14:textId="0DD6D91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23.80</w:t>
            </w:r>
          </w:p>
        </w:tc>
      </w:tr>
      <w:tr w:rsidR="00DA0DD6" w:rsidRPr="008361E1" w14:paraId="41A7901D" w14:textId="77777777" w:rsidTr="00A42654">
        <w:trPr>
          <w:trHeight w:val="300"/>
        </w:trPr>
        <w:tc>
          <w:tcPr>
            <w:tcW w:w="528" w:type="dxa"/>
            <w:noWrap/>
            <w:vAlign w:val="center"/>
            <w:hideMark/>
          </w:tcPr>
          <w:p w14:paraId="62CC25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4CCFBE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w:t>
            </w:r>
          </w:p>
        </w:tc>
        <w:tc>
          <w:tcPr>
            <w:tcW w:w="901" w:type="dxa"/>
            <w:noWrap/>
            <w:vAlign w:val="center"/>
            <w:hideMark/>
          </w:tcPr>
          <w:p w14:paraId="58BF9A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314</w:t>
            </w:r>
          </w:p>
        </w:tc>
        <w:tc>
          <w:tcPr>
            <w:tcW w:w="901" w:type="dxa"/>
            <w:noWrap/>
            <w:vAlign w:val="center"/>
            <w:hideMark/>
          </w:tcPr>
          <w:p w14:paraId="499D4F3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320</w:t>
            </w:r>
          </w:p>
        </w:tc>
        <w:tc>
          <w:tcPr>
            <w:tcW w:w="862" w:type="dxa"/>
            <w:noWrap/>
            <w:vAlign w:val="center"/>
            <w:hideMark/>
          </w:tcPr>
          <w:p w14:paraId="32F3BFB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4C0E19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29.4</w:t>
            </w:r>
          </w:p>
        </w:tc>
        <w:tc>
          <w:tcPr>
            <w:tcW w:w="1020" w:type="dxa"/>
            <w:noWrap/>
            <w:vAlign w:val="center"/>
            <w:hideMark/>
          </w:tcPr>
          <w:p w14:paraId="53E239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9.7</w:t>
            </w:r>
          </w:p>
        </w:tc>
        <w:tc>
          <w:tcPr>
            <w:tcW w:w="1174" w:type="dxa"/>
            <w:noWrap/>
            <w:vAlign w:val="center"/>
            <w:hideMark/>
          </w:tcPr>
          <w:p w14:paraId="28C65ED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0.915</w:t>
            </w:r>
          </w:p>
        </w:tc>
        <w:tc>
          <w:tcPr>
            <w:tcW w:w="1134" w:type="dxa"/>
            <w:noWrap/>
            <w:vAlign w:val="center"/>
            <w:hideMark/>
          </w:tcPr>
          <w:p w14:paraId="5D3133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32.59</w:t>
            </w:r>
          </w:p>
        </w:tc>
        <w:tc>
          <w:tcPr>
            <w:tcW w:w="1134" w:type="dxa"/>
            <w:noWrap/>
            <w:vAlign w:val="bottom"/>
            <w:hideMark/>
          </w:tcPr>
          <w:p w14:paraId="439837F5" w14:textId="0652148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29.72</w:t>
            </w:r>
          </w:p>
        </w:tc>
      </w:tr>
      <w:tr w:rsidR="00DA0DD6" w:rsidRPr="008361E1" w14:paraId="6CDAECA7" w14:textId="77777777" w:rsidTr="00A42654">
        <w:trPr>
          <w:trHeight w:val="300"/>
        </w:trPr>
        <w:tc>
          <w:tcPr>
            <w:tcW w:w="528" w:type="dxa"/>
            <w:noWrap/>
            <w:vAlign w:val="center"/>
            <w:hideMark/>
          </w:tcPr>
          <w:p w14:paraId="545087C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307565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901" w:type="dxa"/>
            <w:noWrap/>
            <w:vAlign w:val="center"/>
            <w:hideMark/>
          </w:tcPr>
          <w:p w14:paraId="22B9926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341</w:t>
            </w:r>
          </w:p>
        </w:tc>
        <w:tc>
          <w:tcPr>
            <w:tcW w:w="901" w:type="dxa"/>
            <w:noWrap/>
            <w:vAlign w:val="center"/>
            <w:hideMark/>
          </w:tcPr>
          <w:p w14:paraId="4431561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347</w:t>
            </w:r>
          </w:p>
        </w:tc>
        <w:tc>
          <w:tcPr>
            <w:tcW w:w="862" w:type="dxa"/>
            <w:noWrap/>
            <w:vAlign w:val="center"/>
            <w:hideMark/>
          </w:tcPr>
          <w:p w14:paraId="33BFF1A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65A5F92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31.9</w:t>
            </w:r>
          </w:p>
        </w:tc>
        <w:tc>
          <w:tcPr>
            <w:tcW w:w="1020" w:type="dxa"/>
            <w:noWrap/>
            <w:vAlign w:val="center"/>
            <w:hideMark/>
          </w:tcPr>
          <w:p w14:paraId="2B53CEB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9.5</w:t>
            </w:r>
          </w:p>
        </w:tc>
        <w:tc>
          <w:tcPr>
            <w:tcW w:w="1174" w:type="dxa"/>
            <w:noWrap/>
            <w:vAlign w:val="center"/>
            <w:hideMark/>
          </w:tcPr>
          <w:p w14:paraId="492F21B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1.037</w:t>
            </w:r>
          </w:p>
        </w:tc>
        <w:tc>
          <w:tcPr>
            <w:tcW w:w="1134" w:type="dxa"/>
            <w:noWrap/>
            <w:vAlign w:val="center"/>
            <w:hideMark/>
          </w:tcPr>
          <w:p w14:paraId="302E643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34.47</w:t>
            </w:r>
          </w:p>
        </w:tc>
        <w:tc>
          <w:tcPr>
            <w:tcW w:w="1134" w:type="dxa"/>
            <w:noWrap/>
            <w:vAlign w:val="bottom"/>
            <w:hideMark/>
          </w:tcPr>
          <w:p w14:paraId="7EC87FC7" w14:textId="15E95C9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35.78</w:t>
            </w:r>
          </w:p>
        </w:tc>
      </w:tr>
      <w:tr w:rsidR="00DA0DD6" w:rsidRPr="008361E1" w14:paraId="153CF5C1" w14:textId="77777777" w:rsidTr="00A42654">
        <w:trPr>
          <w:trHeight w:val="300"/>
        </w:trPr>
        <w:tc>
          <w:tcPr>
            <w:tcW w:w="528" w:type="dxa"/>
            <w:noWrap/>
            <w:vAlign w:val="center"/>
            <w:hideMark/>
          </w:tcPr>
          <w:p w14:paraId="25B5AA2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454D21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w:t>
            </w:r>
          </w:p>
        </w:tc>
        <w:tc>
          <w:tcPr>
            <w:tcW w:w="901" w:type="dxa"/>
            <w:noWrap/>
            <w:vAlign w:val="center"/>
            <w:hideMark/>
          </w:tcPr>
          <w:p w14:paraId="3B0890E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361</w:t>
            </w:r>
          </w:p>
        </w:tc>
        <w:tc>
          <w:tcPr>
            <w:tcW w:w="901" w:type="dxa"/>
            <w:noWrap/>
            <w:vAlign w:val="center"/>
            <w:hideMark/>
          </w:tcPr>
          <w:p w14:paraId="52AC48E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366</w:t>
            </w:r>
          </w:p>
        </w:tc>
        <w:tc>
          <w:tcPr>
            <w:tcW w:w="862" w:type="dxa"/>
            <w:noWrap/>
            <w:vAlign w:val="center"/>
            <w:hideMark/>
          </w:tcPr>
          <w:p w14:paraId="3676D03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071DB9B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14.7</w:t>
            </w:r>
          </w:p>
        </w:tc>
        <w:tc>
          <w:tcPr>
            <w:tcW w:w="1020" w:type="dxa"/>
            <w:noWrap/>
            <w:vAlign w:val="center"/>
            <w:hideMark/>
          </w:tcPr>
          <w:p w14:paraId="1A69CFF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685BD23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0.814</w:t>
            </w:r>
          </w:p>
        </w:tc>
        <w:tc>
          <w:tcPr>
            <w:tcW w:w="1134" w:type="dxa"/>
            <w:noWrap/>
            <w:vAlign w:val="center"/>
            <w:hideMark/>
          </w:tcPr>
          <w:p w14:paraId="259CEE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10.18</w:t>
            </w:r>
          </w:p>
        </w:tc>
        <w:tc>
          <w:tcPr>
            <w:tcW w:w="1134" w:type="dxa"/>
            <w:noWrap/>
            <w:vAlign w:val="bottom"/>
            <w:hideMark/>
          </w:tcPr>
          <w:p w14:paraId="106F347A" w14:textId="34923B3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8.34</w:t>
            </w:r>
          </w:p>
        </w:tc>
      </w:tr>
      <w:tr w:rsidR="00DA0DD6" w:rsidRPr="008361E1" w14:paraId="6DF1D0D1" w14:textId="77777777" w:rsidTr="00A42654">
        <w:trPr>
          <w:trHeight w:val="300"/>
        </w:trPr>
        <w:tc>
          <w:tcPr>
            <w:tcW w:w="528" w:type="dxa"/>
            <w:noWrap/>
            <w:vAlign w:val="center"/>
            <w:hideMark/>
          </w:tcPr>
          <w:p w14:paraId="5EACA0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1FA5120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w:t>
            </w:r>
          </w:p>
        </w:tc>
        <w:tc>
          <w:tcPr>
            <w:tcW w:w="901" w:type="dxa"/>
            <w:noWrap/>
            <w:vAlign w:val="center"/>
            <w:hideMark/>
          </w:tcPr>
          <w:p w14:paraId="1AB0C5F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384</w:t>
            </w:r>
          </w:p>
        </w:tc>
        <w:tc>
          <w:tcPr>
            <w:tcW w:w="901" w:type="dxa"/>
            <w:noWrap/>
            <w:vAlign w:val="center"/>
            <w:hideMark/>
          </w:tcPr>
          <w:p w14:paraId="0AA8975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388</w:t>
            </w:r>
          </w:p>
        </w:tc>
        <w:tc>
          <w:tcPr>
            <w:tcW w:w="862" w:type="dxa"/>
            <w:noWrap/>
            <w:vAlign w:val="center"/>
            <w:hideMark/>
          </w:tcPr>
          <w:p w14:paraId="00C3887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6856906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59.5</w:t>
            </w:r>
          </w:p>
        </w:tc>
        <w:tc>
          <w:tcPr>
            <w:tcW w:w="1020" w:type="dxa"/>
            <w:noWrap/>
            <w:vAlign w:val="center"/>
            <w:hideMark/>
          </w:tcPr>
          <w:p w14:paraId="5BEF67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47.6</w:t>
            </w:r>
          </w:p>
        </w:tc>
        <w:tc>
          <w:tcPr>
            <w:tcW w:w="1174" w:type="dxa"/>
            <w:noWrap/>
            <w:vAlign w:val="center"/>
            <w:hideMark/>
          </w:tcPr>
          <w:p w14:paraId="0A66B1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0.820</w:t>
            </w:r>
          </w:p>
        </w:tc>
        <w:tc>
          <w:tcPr>
            <w:tcW w:w="1134" w:type="dxa"/>
            <w:noWrap/>
            <w:vAlign w:val="center"/>
            <w:hideMark/>
          </w:tcPr>
          <w:p w14:paraId="20C58EC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59.50</w:t>
            </w:r>
          </w:p>
        </w:tc>
        <w:tc>
          <w:tcPr>
            <w:tcW w:w="1134" w:type="dxa"/>
            <w:noWrap/>
            <w:vAlign w:val="bottom"/>
            <w:hideMark/>
          </w:tcPr>
          <w:p w14:paraId="5603E194" w14:textId="68F67A7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49.17</w:t>
            </w:r>
          </w:p>
        </w:tc>
      </w:tr>
      <w:tr w:rsidR="00DA0DD6" w:rsidRPr="008361E1" w14:paraId="0BCF27B1" w14:textId="77777777" w:rsidTr="00A42654">
        <w:trPr>
          <w:trHeight w:val="300"/>
        </w:trPr>
        <w:tc>
          <w:tcPr>
            <w:tcW w:w="528" w:type="dxa"/>
            <w:noWrap/>
            <w:vAlign w:val="center"/>
            <w:hideMark/>
          </w:tcPr>
          <w:p w14:paraId="70E4CA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1448C5D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w:t>
            </w:r>
          </w:p>
        </w:tc>
        <w:tc>
          <w:tcPr>
            <w:tcW w:w="901" w:type="dxa"/>
            <w:noWrap/>
            <w:vAlign w:val="center"/>
            <w:hideMark/>
          </w:tcPr>
          <w:p w14:paraId="46DA1BA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402</w:t>
            </w:r>
          </w:p>
        </w:tc>
        <w:tc>
          <w:tcPr>
            <w:tcW w:w="901" w:type="dxa"/>
            <w:noWrap/>
            <w:vAlign w:val="center"/>
            <w:hideMark/>
          </w:tcPr>
          <w:p w14:paraId="3862992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406</w:t>
            </w:r>
          </w:p>
        </w:tc>
        <w:tc>
          <w:tcPr>
            <w:tcW w:w="862" w:type="dxa"/>
            <w:noWrap/>
            <w:vAlign w:val="center"/>
            <w:hideMark/>
          </w:tcPr>
          <w:p w14:paraId="399A205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68D7AC2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47.6</w:t>
            </w:r>
          </w:p>
        </w:tc>
        <w:tc>
          <w:tcPr>
            <w:tcW w:w="1020" w:type="dxa"/>
            <w:noWrap/>
            <w:vAlign w:val="center"/>
            <w:hideMark/>
          </w:tcPr>
          <w:p w14:paraId="34F357D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36.2</w:t>
            </w:r>
          </w:p>
        </w:tc>
        <w:tc>
          <w:tcPr>
            <w:tcW w:w="1174" w:type="dxa"/>
            <w:noWrap/>
            <w:vAlign w:val="center"/>
            <w:hideMark/>
          </w:tcPr>
          <w:p w14:paraId="767E86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0.793</w:t>
            </w:r>
          </w:p>
        </w:tc>
        <w:tc>
          <w:tcPr>
            <w:tcW w:w="1134" w:type="dxa"/>
            <w:noWrap/>
            <w:vAlign w:val="center"/>
            <w:hideMark/>
          </w:tcPr>
          <w:p w14:paraId="6EE7FA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46.59</w:t>
            </w:r>
          </w:p>
        </w:tc>
        <w:tc>
          <w:tcPr>
            <w:tcW w:w="1134" w:type="dxa"/>
            <w:noWrap/>
            <w:vAlign w:val="bottom"/>
            <w:hideMark/>
          </w:tcPr>
          <w:p w14:paraId="54924E35" w14:textId="52C4AD4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36.86</w:t>
            </w:r>
          </w:p>
        </w:tc>
      </w:tr>
      <w:tr w:rsidR="00DA0DD6" w:rsidRPr="008361E1" w14:paraId="1BBF77C4" w14:textId="77777777" w:rsidTr="00A42654">
        <w:trPr>
          <w:trHeight w:val="300"/>
        </w:trPr>
        <w:tc>
          <w:tcPr>
            <w:tcW w:w="528" w:type="dxa"/>
            <w:noWrap/>
            <w:vAlign w:val="center"/>
            <w:hideMark/>
          </w:tcPr>
          <w:p w14:paraId="25325C0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1800A7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w:t>
            </w:r>
          </w:p>
        </w:tc>
        <w:tc>
          <w:tcPr>
            <w:tcW w:w="901" w:type="dxa"/>
            <w:noWrap/>
            <w:vAlign w:val="center"/>
            <w:hideMark/>
          </w:tcPr>
          <w:p w14:paraId="6C1732E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486</w:t>
            </w:r>
          </w:p>
        </w:tc>
        <w:tc>
          <w:tcPr>
            <w:tcW w:w="901" w:type="dxa"/>
            <w:noWrap/>
            <w:vAlign w:val="center"/>
            <w:hideMark/>
          </w:tcPr>
          <w:p w14:paraId="510903C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490</w:t>
            </w:r>
          </w:p>
        </w:tc>
        <w:tc>
          <w:tcPr>
            <w:tcW w:w="862" w:type="dxa"/>
            <w:noWrap/>
            <w:vAlign w:val="center"/>
            <w:hideMark/>
          </w:tcPr>
          <w:p w14:paraId="61E2381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E8DB10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38.2</w:t>
            </w:r>
          </w:p>
        </w:tc>
        <w:tc>
          <w:tcPr>
            <w:tcW w:w="1020" w:type="dxa"/>
            <w:noWrap/>
            <w:vAlign w:val="center"/>
            <w:hideMark/>
          </w:tcPr>
          <w:p w14:paraId="5CCE27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25.5</w:t>
            </w:r>
          </w:p>
        </w:tc>
        <w:tc>
          <w:tcPr>
            <w:tcW w:w="1174" w:type="dxa"/>
            <w:noWrap/>
            <w:vAlign w:val="center"/>
            <w:hideMark/>
          </w:tcPr>
          <w:p w14:paraId="6BCE22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0.881</w:t>
            </w:r>
          </w:p>
        </w:tc>
        <w:tc>
          <w:tcPr>
            <w:tcW w:w="1134" w:type="dxa"/>
            <w:noWrap/>
            <w:vAlign w:val="center"/>
            <w:hideMark/>
          </w:tcPr>
          <w:p w14:paraId="5E1EDE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35.42</w:t>
            </w:r>
          </w:p>
        </w:tc>
        <w:tc>
          <w:tcPr>
            <w:tcW w:w="1134" w:type="dxa"/>
            <w:noWrap/>
            <w:vAlign w:val="bottom"/>
            <w:hideMark/>
          </w:tcPr>
          <w:p w14:paraId="614E8133" w14:textId="5E3931C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31.21</w:t>
            </w:r>
          </w:p>
        </w:tc>
      </w:tr>
      <w:tr w:rsidR="00DA0DD6" w:rsidRPr="008361E1" w14:paraId="29AE9C8B" w14:textId="77777777" w:rsidTr="00A42654">
        <w:trPr>
          <w:trHeight w:val="300"/>
        </w:trPr>
        <w:tc>
          <w:tcPr>
            <w:tcW w:w="528" w:type="dxa"/>
            <w:noWrap/>
            <w:vAlign w:val="center"/>
            <w:hideMark/>
          </w:tcPr>
          <w:p w14:paraId="1B6265C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28E8743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w:t>
            </w:r>
          </w:p>
        </w:tc>
        <w:tc>
          <w:tcPr>
            <w:tcW w:w="901" w:type="dxa"/>
            <w:noWrap/>
            <w:vAlign w:val="center"/>
            <w:hideMark/>
          </w:tcPr>
          <w:p w14:paraId="78C031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493</w:t>
            </w:r>
          </w:p>
        </w:tc>
        <w:tc>
          <w:tcPr>
            <w:tcW w:w="901" w:type="dxa"/>
            <w:noWrap/>
            <w:vAlign w:val="center"/>
            <w:hideMark/>
          </w:tcPr>
          <w:p w14:paraId="002F91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496</w:t>
            </w:r>
          </w:p>
        </w:tc>
        <w:tc>
          <w:tcPr>
            <w:tcW w:w="862" w:type="dxa"/>
            <w:noWrap/>
            <w:vAlign w:val="center"/>
            <w:hideMark/>
          </w:tcPr>
          <w:p w14:paraId="3BE5A0B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73538EB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25.5</w:t>
            </w:r>
          </w:p>
        </w:tc>
        <w:tc>
          <w:tcPr>
            <w:tcW w:w="1020" w:type="dxa"/>
            <w:noWrap/>
            <w:vAlign w:val="center"/>
            <w:hideMark/>
          </w:tcPr>
          <w:p w14:paraId="679692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18.4</w:t>
            </w:r>
          </w:p>
        </w:tc>
        <w:tc>
          <w:tcPr>
            <w:tcW w:w="1174" w:type="dxa"/>
            <w:noWrap/>
            <w:vAlign w:val="center"/>
            <w:hideMark/>
          </w:tcPr>
          <w:p w14:paraId="167147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0.659</w:t>
            </w:r>
          </w:p>
        </w:tc>
        <w:tc>
          <w:tcPr>
            <w:tcW w:w="1134" w:type="dxa"/>
            <w:noWrap/>
            <w:vAlign w:val="center"/>
            <w:hideMark/>
          </w:tcPr>
          <w:p w14:paraId="12D3736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18.32</w:t>
            </w:r>
          </w:p>
        </w:tc>
        <w:tc>
          <w:tcPr>
            <w:tcW w:w="1134" w:type="dxa"/>
            <w:noWrap/>
            <w:vAlign w:val="bottom"/>
            <w:hideMark/>
          </w:tcPr>
          <w:p w14:paraId="54FDDA5A" w14:textId="53383C3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12.03</w:t>
            </w:r>
          </w:p>
        </w:tc>
      </w:tr>
      <w:tr w:rsidR="00DA0DD6" w:rsidRPr="008361E1" w14:paraId="541B8D01" w14:textId="77777777" w:rsidTr="00A42654">
        <w:trPr>
          <w:trHeight w:val="300"/>
        </w:trPr>
        <w:tc>
          <w:tcPr>
            <w:tcW w:w="528" w:type="dxa"/>
            <w:noWrap/>
            <w:vAlign w:val="center"/>
            <w:hideMark/>
          </w:tcPr>
          <w:p w14:paraId="2AB83E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7952563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w:t>
            </w:r>
          </w:p>
        </w:tc>
        <w:tc>
          <w:tcPr>
            <w:tcW w:w="901" w:type="dxa"/>
            <w:noWrap/>
            <w:vAlign w:val="center"/>
            <w:hideMark/>
          </w:tcPr>
          <w:p w14:paraId="66C394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499</w:t>
            </w:r>
          </w:p>
        </w:tc>
        <w:tc>
          <w:tcPr>
            <w:tcW w:w="901" w:type="dxa"/>
            <w:noWrap/>
            <w:vAlign w:val="center"/>
            <w:hideMark/>
          </w:tcPr>
          <w:p w14:paraId="7821852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505</w:t>
            </w:r>
          </w:p>
        </w:tc>
        <w:tc>
          <w:tcPr>
            <w:tcW w:w="862" w:type="dxa"/>
            <w:noWrap/>
            <w:vAlign w:val="center"/>
            <w:hideMark/>
          </w:tcPr>
          <w:p w14:paraId="38FD9F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74E580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18.4</w:t>
            </w:r>
          </w:p>
        </w:tc>
        <w:tc>
          <w:tcPr>
            <w:tcW w:w="1020" w:type="dxa"/>
            <w:noWrap/>
            <w:vAlign w:val="center"/>
            <w:hideMark/>
          </w:tcPr>
          <w:p w14:paraId="238F12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2B491E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0.853</w:t>
            </w:r>
          </w:p>
        </w:tc>
        <w:tc>
          <w:tcPr>
            <w:tcW w:w="1134" w:type="dxa"/>
            <w:noWrap/>
            <w:vAlign w:val="center"/>
            <w:hideMark/>
          </w:tcPr>
          <w:p w14:paraId="244E3D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15.35</w:t>
            </w:r>
          </w:p>
        </w:tc>
        <w:tc>
          <w:tcPr>
            <w:tcW w:w="1134" w:type="dxa"/>
            <w:noWrap/>
            <w:vAlign w:val="bottom"/>
            <w:hideMark/>
          </w:tcPr>
          <w:p w14:paraId="689C6D57" w14:textId="2F6C0E4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13.06</w:t>
            </w:r>
          </w:p>
        </w:tc>
      </w:tr>
      <w:tr w:rsidR="00DA0DD6" w:rsidRPr="008361E1" w14:paraId="6A241D3C" w14:textId="77777777" w:rsidTr="00A42654">
        <w:trPr>
          <w:trHeight w:val="300"/>
        </w:trPr>
        <w:tc>
          <w:tcPr>
            <w:tcW w:w="528" w:type="dxa"/>
            <w:noWrap/>
            <w:vAlign w:val="center"/>
            <w:hideMark/>
          </w:tcPr>
          <w:p w14:paraId="3FFD36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7020D63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w:t>
            </w:r>
          </w:p>
        </w:tc>
        <w:tc>
          <w:tcPr>
            <w:tcW w:w="901" w:type="dxa"/>
            <w:noWrap/>
            <w:vAlign w:val="center"/>
            <w:hideMark/>
          </w:tcPr>
          <w:p w14:paraId="36C6F6A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543</w:t>
            </w:r>
          </w:p>
        </w:tc>
        <w:tc>
          <w:tcPr>
            <w:tcW w:w="901" w:type="dxa"/>
            <w:noWrap/>
            <w:vAlign w:val="center"/>
            <w:hideMark/>
          </w:tcPr>
          <w:p w14:paraId="09F0B26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552</w:t>
            </w:r>
          </w:p>
        </w:tc>
        <w:tc>
          <w:tcPr>
            <w:tcW w:w="862" w:type="dxa"/>
            <w:noWrap/>
            <w:vAlign w:val="center"/>
            <w:hideMark/>
          </w:tcPr>
          <w:p w14:paraId="71F884B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66091B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42.3</w:t>
            </w:r>
          </w:p>
        </w:tc>
        <w:tc>
          <w:tcPr>
            <w:tcW w:w="1020" w:type="dxa"/>
            <w:noWrap/>
            <w:vAlign w:val="center"/>
            <w:hideMark/>
          </w:tcPr>
          <w:p w14:paraId="066D290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4CC50A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1.306</w:t>
            </w:r>
          </w:p>
        </w:tc>
        <w:tc>
          <w:tcPr>
            <w:tcW w:w="1134" w:type="dxa"/>
            <w:noWrap/>
            <w:vAlign w:val="center"/>
            <w:hideMark/>
          </w:tcPr>
          <w:p w14:paraId="4D3FFA3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52.88</w:t>
            </w:r>
          </w:p>
        </w:tc>
        <w:tc>
          <w:tcPr>
            <w:tcW w:w="1134" w:type="dxa"/>
            <w:noWrap/>
            <w:vAlign w:val="bottom"/>
            <w:hideMark/>
          </w:tcPr>
          <w:p w14:paraId="2A6E724F" w14:textId="5F6BDDD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69.03</w:t>
            </w:r>
          </w:p>
        </w:tc>
      </w:tr>
      <w:tr w:rsidR="00DA0DD6" w:rsidRPr="008361E1" w14:paraId="407FC713" w14:textId="77777777" w:rsidTr="00A42654">
        <w:trPr>
          <w:trHeight w:val="300"/>
        </w:trPr>
        <w:tc>
          <w:tcPr>
            <w:tcW w:w="528" w:type="dxa"/>
            <w:noWrap/>
            <w:vAlign w:val="center"/>
            <w:hideMark/>
          </w:tcPr>
          <w:p w14:paraId="06826D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54A2294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w:t>
            </w:r>
          </w:p>
        </w:tc>
        <w:tc>
          <w:tcPr>
            <w:tcW w:w="901" w:type="dxa"/>
            <w:noWrap/>
            <w:vAlign w:val="center"/>
            <w:hideMark/>
          </w:tcPr>
          <w:p w14:paraId="6C16D7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566</w:t>
            </w:r>
          </w:p>
        </w:tc>
        <w:tc>
          <w:tcPr>
            <w:tcW w:w="901" w:type="dxa"/>
            <w:noWrap/>
            <w:vAlign w:val="center"/>
            <w:hideMark/>
          </w:tcPr>
          <w:p w14:paraId="4359C8A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576</w:t>
            </w:r>
          </w:p>
        </w:tc>
        <w:tc>
          <w:tcPr>
            <w:tcW w:w="862" w:type="dxa"/>
            <w:noWrap/>
            <w:vAlign w:val="center"/>
            <w:hideMark/>
          </w:tcPr>
          <w:p w14:paraId="667347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6F89A5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42.1</w:t>
            </w:r>
          </w:p>
        </w:tc>
        <w:tc>
          <w:tcPr>
            <w:tcW w:w="1020" w:type="dxa"/>
            <w:noWrap/>
            <w:vAlign w:val="center"/>
            <w:hideMark/>
          </w:tcPr>
          <w:p w14:paraId="0E91AB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57A863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1.170</w:t>
            </w:r>
          </w:p>
        </w:tc>
        <w:tc>
          <w:tcPr>
            <w:tcW w:w="1134" w:type="dxa"/>
            <w:noWrap/>
            <w:vAlign w:val="center"/>
            <w:hideMark/>
          </w:tcPr>
          <w:p w14:paraId="487BB2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58.48</w:t>
            </w:r>
          </w:p>
        </w:tc>
        <w:tc>
          <w:tcPr>
            <w:tcW w:w="1134" w:type="dxa"/>
            <w:noWrap/>
            <w:vAlign w:val="bottom"/>
            <w:hideMark/>
          </w:tcPr>
          <w:p w14:paraId="4C785C75" w14:textId="482AF94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68.38</w:t>
            </w:r>
          </w:p>
        </w:tc>
      </w:tr>
      <w:tr w:rsidR="00DA0DD6" w:rsidRPr="008361E1" w14:paraId="06FEB759" w14:textId="77777777" w:rsidTr="00A42654">
        <w:trPr>
          <w:trHeight w:val="300"/>
        </w:trPr>
        <w:tc>
          <w:tcPr>
            <w:tcW w:w="528" w:type="dxa"/>
            <w:noWrap/>
            <w:vAlign w:val="center"/>
            <w:hideMark/>
          </w:tcPr>
          <w:p w14:paraId="0105043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387E68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w:t>
            </w:r>
          </w:p>
        </w:tc>
        <w:tc>
          <w:tcPr>
            <w:tcW w:w="901" w:type="dxa"/>
            <w:noWrap/>
            <w:vAlign w:val="center"/>
            <w:hideMark/>
          </w:tcPr>
          <w:p w14:paraId="647E9FA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592</w:t>
            </w:r>
          </w:p>
        </w:tc>
        <w:tc>
          <w:tcPr>
            <w:tcW w:w="901" w:type="dxa"/>
            <w:noWrap/>
            <w:vAlign w:val="center"/>
            <w:hideMark/>
          </w:tcPr>
          <w:p w14:paraId="68BF9D3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595</w:t>
            </w:r>
          </w:p>
        </w:tc>
        <w:tc>
          <w:tcPr>
            <w:tcW w:w="862" w:type="dxa"/>
            <w:noWrap/>
            <w:vAlign w:val="center"/>
            <w:hideMark/>
          </w:tcPr>
          <w:p w14:paraId="19FF0E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68E629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31.3</w:t>
            </w:r>
          </w:p>
        </w:tc>
        <w:tc>
          <w:tcPr>
            <w:tcW w:w="1020" w:type="dxa"/>
            <w:noWrap/>
            <w:vAlign w:val="center"/>
            <w:hideMark/>
          </w:tcPr>
          <w:p w14:paraId="60C4AC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w:t>
            </w:r>
          </w:p>
        </w:tc>
        <w:tc>
          <w:tcPr>
            <w:tcW w:w="1174" w:type="dxa"/>
            <w:noWrap/>
            <w:vAlign w:val="center"/>
            <w:hideMark/>
          </w:tcPr>
          <w:p w14:paraId="740B6ED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1.746</w:t>
            </w:r>
          </w:p>
        </w:tc>
        <w:tc>
          <w:tcPr>
            <w:tcW w:w="1134" w:type="dxa"/>
            <w:noWrap/>
            <w:vAlign w:val="center"/>
            <w:hideMark/>
          </w:tcPr>
          <w:p w14:paraId="75A7D83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18.25</w:t>
            </w:r>
          </w:p>
        </w:tc>
        <w:tc>
          <w:tcPr>
            <w:tcW w:w="1134" w:type="dxa"/>
            <w:noWrap/>
            <w:vAlign w:val="bottom"/>
            <w:hideMark/>
          </w:tcPr>
          <w:p w14:paraId="431E931E" w14:textId="33A9965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31.77</w:t>
            </w:r>
          </w:p>
        </w:tc>
      </w:tr>
      <w:tr w:rsidR="00DA0DD6" w:rsidRPr="008361E1" w14:paraId="646A2D34" w14:textId="77777777" w:rsidTr="00A42654">
        <w:trPr>
          <w:trHeight w:val="300"/>
        </w:trPr>
        <w:tc>
          <w:tcPr>
            <w:tcW w:w="528" w:type="dxa"/>
            <w:noWrap/>
            <w:vAlign w:val="center"/>
            <w:hideMark/>
          </w:tcPr>
          <w:p w14:paraId="74CC95D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679C4D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w:t>
            </w:r>
          </w:p>
        </w:tc>
        <w:tc>
          <w:tcPr>
            <w:tcW w:w="901" w:type="dxa"/>
            <w:noWrap/>
            <w:vAlign w:val="center"/>
            <w:hideMark/>
          </w:tcPr>
          <w:p w14:paraId="72568BA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600</w:t>
            </w:r>
          </w:p>
        </w:tc>
        <w:tc>
          <w:tcPr>
            <w:tcW w:w="901" w:type="dxa"/>
            <w:noWrap/>
            <w:vAlign w:val="center"/>
            <w:hideMark/>
          </w:tcPr>
          <w:p w14:paraId="7D38898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605</w:t>
            </w:r>
          </w:p>
        </w:tc>
        <w:tc>
          <w:tcPr>
            <w:tcW w:w="862" w:type="dxa"/>
            <w:noWrap/>
            <w:vAlign w:val="center"/>
            <w:hideMark/>
          </w:tcPr>
          <w:p w14:paraId="7D01675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39E690A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w:t>
            </w:r>
          </w:p>
        </w:tc>
        <w:tc>
          <w:tcPr>
            <w:tcW w:w="1020" w:type="dxa"/>
            <w:noWrap/>
            <w:vAlign w:val="center"/>
            <w:hideMark/>
          </w:tcPr>
          <w:p w14:paraId="5D494A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FC8D5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0.693</w:t>
            </w:r>
          </w:p>
        </w:tc>
        <w:tc>
          <w:tcPr>
            <w:tcW w:w="1134" w:type="dxa"/>
            <w:noWrap/>
            <w:vAlign w:val="center"/>
            <w:hideMark/>
          </w:tcPr>
          <w:p w14:paraId="36B730F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8.66</w:t>
            </w:r>
          </w:p>
        </w:tc>
        <w:tc>
          <w:tcPr>
            <w:tcW w:w="1134" w:type="dxa"/>
            <w:noWrap/>
            <w:vAlign w:val="bottom"/>
            <w:hideMark/>
          </w:tcPr>
          <w:p w14:paraId="2CDE3A2A" w14:textId="0BF8A1D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6.03</w:t>
            </w:r>
          </w:p>
        </w:tc>
      </w:tr>
      <w:tr w:rsidR="00DA0DD6" w:rsidRPr="008361E1" w14:paraId="249D2716" w14:textId="77777777" w:rsidTr="00A42654">
        <w:trPr>
          <w:trHeight w:val="300"/>
        </w:trPr>
        <w:tc>
          <w:tcPr>
            <w:tcW w:w="528" w:type="dxa"/>
            <w:noWrap/>
            <w:vAlign w:val="center"/>
            <w:hideMark/>
          </w:tcPr>
          <w:p w14:paraId="58551CD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543FAAE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w:t>
            </w:r>
          </w:p>
        </w:tc>
        <w:tc>
          <w:tcPr>
            <w:tcW w:w="901" w:type="dxa"/>
            <w:noWrap/>
            <w:vAlign w:val="center"/>
            <w:hideMark/>
          </w:tcPr>
          <w:p w14:paraId="298D7C5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647</w:t>
            </w:r>
          </w:p>
        </w:tc>
        <w:tc>
          <w:tcPr>
            <w:tcW w:w="901" w:type="dxa"/>
            <w:noWrap/>
            <w:vAlign w:val="center"/>
            <w:hideMark/>
          </w:tcPr>
          <w:p w14:paraId="33E74C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657</w:t>
            </w:r>
          </w:p>
        </w:tc>
        <w:tc>
          <w:tcPr>
            <w:tcW w:w="862" w:type="dxa"/>
            <w:noWrap/>
            <w:vAlign w:val="center"/>
            <w:hideMark/>
          </w:tcPr>
          <w:p w14:paraId="4B6AD3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5C40A54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45.3</w:t>
            </w:r>
          </w:p>
        </w:tc>
        <w:tc>
          <w:tcPr>
            <w:tcW w:w="1020" w:type="dxa"/>
            <w:noWrap/>
            <w:vAlign w:val="center"/>
            <w:hideMark/>
          </w:tcPr>
          <w:p w14:paraId="37123F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21F05D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1.258</w:t>
            </w:r>
          </w:p>
        </w:tc>
        <w:tc>
          <w:tcPr>
            <w:tcW w:w="1134" w:type="dxa"/>
            <w:noWrap/>
            <w:vAlign w:val="center"/>
            <w:hideMark/>
          </w:tcPr>
          <w:p w14:paraId="0B2FA5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62.88</w:t>
            </w:r>
          </w:p>
        </w:tc>
        <w:tc>
          <w:tcPr>
            <w:tcW w:w="1134" w:type="dxa"/>
            <w:noWrap/>
            <w:vAlign w:val="bottom"/>
            <w:hideMark/>
          </w:tcPr>
          <w:p w14:paraId="3DDEBA48" w14:textId="5C660EC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79.17</w:t>
            </w:r>
          </w:p>
        </w:tc>
      </w:tr>
      <w:tr w:rsidR="00DA0DD6" w:rsidRPr="008361E1" w14:paraId="16E7A813" w14:textId="77777777" w:rsidTr="00A42654">
        <w:trPr>
          <w:trHeight w:val="300"/>
        </w:trPr>
        <w:tc>
          <w:tcPr>
            <w:tcW w:w="528" w:type="dxa"/>
            <w:noWrap/>
            <w:vAlign w:val="center"/>
            <w:hideMark/>
          </w:tcPr>
          <w:p w14:paraId="3BF1430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31A5E4D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w:t>
            </w:r>
          </w:p>
        </w:tc>
        <w:tc>
          <w:tcPr>
            <w:tcW w:w="901" w:type="dxa"/>
            <w:noWrap/>
            <w:vAlign w:val="center"/>
            <w:hideMark/>
          </w:tcPr>
          <w:p w14:paraId="4449293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673</w:t>
            </w:r>
          </w:p>
        </w:tc>
        <w:tc>
          <w:tcPr>
            <w:tcW w:w="901" w:type="dxa"/>
            <w:noWrap/>
            <w:vAlign w:val="center"/>
            <w:hideMark/>
          </w:tcPr>
          <w:p w14:paraId="45BF92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683</w:t>
            </w:r>
          </w:p>
        </w:tc>
        <w:tc>
          <w:tcPr>
            <w:tcW w:w="862" w:type="dxa"/>
            <w:noWrap/>
            <w:vAlign w:val="center"/>
            <w:hideMark/>
          </w:tcPr>
          <w:p w14:paraId="616233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0F661F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45.5</w:t>
            </w:r>
          </w:p>
        </w:tc>
        <w:tc>
          <w:tcPr>
            <w:tcW w:w="1020" w:type="dxa"/>
            <w:noWrap/>
            <w:vAlign w:val="center"/>
            <w:hideMark/>
          </w:tcPr>
          <w:p w14:paraId="5BCFE0A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0E9400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1.265</w:t>
            </w:r>
          </w:p>
        </w:tc>
        <w:tc>
          <w:tcPr>
            <w:tcW w:w="1134" w:type="dxa"/>
            <w:noWrap/>
            <w:vAlign w:val="center"/>
            <w:hideMark/>
          </w:tcPr>
          <w:p w14:paraId="1F4A27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63.25</w:t>
            </w:r>
          </w:p>
        </w:tc>
        <w:tc>
          <w:tcPr>
            <w:tcW w:w="1134" w:type="dxa"/>
            <w:noWrap/>
            <w:vAlign w:val="bottom"/>
            <w:hideMark/>
          </w:tcPr>
          <w:p w14:paraId="7ADD4D33" w14:textId="52518EF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79.87</w:t>
            </w:r>
          </w:p>
        </w:tc>
      </w:tr>
      <w:tr w:rsidR="00DA0DD6" w:rsidRPr="008361E1" w14:paraId="470452F3" w14:textId="77777777" w:rsidTr="00A42654">
        <w:trPr>
          <w:trHeight w:val="300"/>
        </w:trPr>
        <w:tc>
          <w:tcPr>
            <w:tcW w:w="528" w:type="dxa"/>
            <w:noWrap/>
            <w:vAlign w:val="center"/>
            <w:hideMark/>
          </w:tcPr>
          <w:p w14:paraId="50278ED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189F687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w:t>
            </w:r>
          </w:p>
        </w:tc>
        <w:tc>
          <w:tcPr>
            <w:tcW w:w="901" w:type="dxa"/>
            <w:noWrap/>
            <w:vAlign w:val="center"/>
            <w:hideMark/>
          </w:tcPr>
          <w:p w14:paraId="36780E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726</w:t>
            </w:r>
          </w:p>
        </w:tc>
        <w:tc>
          <w:tcPr>
            <w:tcW w:w="901" w:type="dxa"/>
            <w:noWrap/>
            <w:vAlign w:val="center"/>
            <w:hideMark/>
          </w:tcPr>
          <w:p w14:paraId="36C2BA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733</w:t>
            </w:r>
          </w:p>
        </w:tc>
        <w:tc>
          <w:tcPr>
            <w:tcW w:w="862" w:type="dxa"/>
            <w:noWrap/>
            <w:vAlign w:val="center"/>
            <w:hideMark/>
          </w:tcPr>
          <w:p w14:paraId="677937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305637B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40.7</w:t>
            </w:r>
          </w:p>
        </w:tc>
        <w:tc>
          <w:tcPr>
            <w:tcW w:w="1020" w:type="dxa"/>
            <w:noWrap/>
            <w:vAlign w:val="center"/>
            <w:hideMark/>
          </w:tcPr>
          <w:p w14:paraId="76A4CA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12.8</w:t>
            </w:r>
          </w:p>
        </w:tc>
        <w:tc>
          <w:tcPr>
            <w:tcW w:w="1174" w:type="dxa"/>
            <w:noWrap/>
            <w:vAlign w:val="center"/>
            <w:hideMark/>
          </w:tcPr>
          <w:p w14:paraId="2AF14C0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1.109</w:t>
            </w:r>
          </w:p>
        </w:tc>
        <w:tc>
          <w:tcPr>
            <w:tcW w:w="1134" w:type="dxa"/>
            <w:noWrap/>
            <w:vAlign w:val="center"/>
            <w:hideMark/>
          </w:tcPr>
          <w:p w14:paraId="05FF80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52.03</w:t>
            </w:r>
          </w:p>
        </w:tc>
        <w:tc>
          <w:tcPr>
            <w:tcW w:w="1134" w:type="dxa"/>
            <w:noWrap/>
            <w:vAlign w:val="bottom"/>
            <w:hideMark/>
          </w:tcPr>
          <w:p w14:paraId="35F3049A" w14:textId="1DE61C5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57.59</w:t>
            </w:r>
          </w:p>
        </w:tc>
      </w:tr>
      <w:tr w:rsidR="00DA0DD6" w:rsidRPr="008361E1" w14:paraId="26C5456E" w14:textId="77777777" w:rsidTr="00A42654">
        <w:trPr>
          <w:trHeight w:val="300"/>
        </w:trPr>
        <w:tc>
          <w:tcPr>
            <w:tcW w:w="528" w:type="dxa"/>
            <w:noWrap/>
            <w:vAlign w:val="center"/>
            <w:hideMark/>
          </w:tcPr>
          <w:p w14:paraId="0BEF07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6BF7D25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w:t>
            </w:r>
          </w:p>
        </w:tc>
        <w:tc>
          <w:tcPr>
            <w:tcW w:w="901" w:type="dxa"/>
            <w:noWrap/>
            <w:vAlign w:val="center"/>
            <w:hideMark/>
          </w:tcPr>
          <w:p w14:paraId="1D4D246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747</w:t>
            </w:r>
          </w:p>
        </w:tc>
        <w:tc>
          <w:tcPr>
            <w:tcW w:w="901" w:type="dxa"/>
            <w:noWrap/>
            <w:vAlign w:val="center"/>
            <w:hideMark/>
          </w:tcPr>
          <w:p w14:paraId="33796F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751</w:t>
            </w:r>
          </w:p>
        </w:tc>
        <w:tc>
          <w:tcPr>
            <w:tcW w:w="862" w:type="dxa"/>
            <w:noWrap/>
            <w:vAlign w:val="center"/>
            <w:hideMark/>
          </w:tcPr>
          <w:p w14:paraId="54C6185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4EA11A1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59.6</w:t>
            </w:r>
          </w:p>
        </w:tc>
        <w:tc>
          <w:tcPr>
            <w:tcW w:w="1020" w:type="dxa"/>
            <w:noWrap/>
            <w:vAlign w:val="center"/>
            <w:hideMark/>
          </w:tcPr>
          <w:p w14:paraId="15721B8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46.7</w:t>
            </w:r>
          </w:p>
        </w:tc>
        <w:tc>
          <w:tcPr>
            <w:tcW w:w="1174" w:type="dxa"/>
            <w:noWrap/>
            <w:vAlign w:val="center"/>
            <w:hideMark/>
          </w:tcPr>
          <w:p w14:paraId="5596CE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0.893</w:t>
            </w:r>
          </w:p>
        </w:tc>
        <w:tc>
          <w:tcPr>
            <w:tcW w:w="1134" w:type="dxa"/>
            <w:noWrap/>
            <w:vAlign w:val="center"/>
            <w:hideMark/>
          </w:tcPr>
          <w:p w14:paraId="1580CB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59.04</w:t>
            </w:r>
          </w:p>
        </w:tc>
        <w:tc>
          <w:tcPr>
            <w:tcW w:w="1134" w:type="dxa"/>
            <w:noWrap/>
            <w:vAlign w:val="bottom"/>
            <w:hideMark/>
          </w:tcPr>
          <w:p w14:paraId="090BDA60" w14:textId="1FDA904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52.90</w:t>
            </w:r>
          </w:p>
        </w:tc>
      </w:tr>
      <w:tr w:rsidR="00DA0DD6" w:rsidRPr="008361E1" w14:paraId="1F63FE95" w14:textId="77777777" w:rsidTr="00A42654">
        <w:trPr>
          <w:trHeight w:val="300"/>
        </w:trPr>
        <w:tc>
          <w:tcPr>
            <w:tcW w:w="528" w:type="dxa"/>
            <w:noWrap/>
            <w:vAlign w:val="center"/>
            <w:hideMark/>
          </w:tcPr>
          <w:p w14:paraId="79055B6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5D90AB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w:t>
            </w:r>
          </w:p>
        </w:tc>
        <w:tc>
          <w:tcPr>
            <w:tcW w:w="901" w:type="dxa"/>
            <w:noWrap/>
            <w:vAlign w:val="center"/>
            <w:hideMark/>
          </w:tcPr>
          <w:p w14:paraId="121BBD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768</w:t>
            </w:r>
          </w:p>
        </w:tc>
        <w:tc>
          <w:tcPr>
            <w:tcW w:w="901" w:type="dxa"/>
            <w:noWrap/>
            <w:vAlign w:val="center"/>
            <w:hideMark/>
          </w:tcPr>
          <w:p w14:paraId="4D4586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777</w:t>
            </w:r>
          </w:p>
        </w:tc>
        <w:tc>
          <w:tcPr>
            <w:tcW w:w="862" w:type="dxa"/>
            <w:noWrap/>
            <w:vAlign w:val="center"/>
            <w:hideMark/>
          </w:tcPr>
          <w:p w14:paraId="7F46AAC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551193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48.6</w:t>
            </w:r>
          </w:p>
        </w:tc>
        <w:tc>
          <w:tcPr>
            <w:tcW w:w="1020" w:type="dxa"/>
            <w:noWrap/>
            <w:vAlign w:val="center"/>
            <w:hideMark/>
          </w:tcPr>
          <w:p w14:paraId="1E51398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D18B8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1.500</w:t>
            </w:r>
          </w:p>
        </w:tc>
        <w:tc>
          <w:tcPr>
            <w:tcW w:w="1134" w:type="dxa"/>
            <w:noWrap/>
            <w:vAlign w:val="center"/>
            <w:hideMark/>
          </w:tcPr>
          <w:p w14:paraId="287372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60.77</w:t>
            </w:r>
          </w:p>
        </w:tc>
        <w:tc>
          <w:tcPr>
            <w:tcW w:w="1134" w:type="dxa"/>
            <w:noWrap/>
            <w:vAlign w:val="bottom"/>
            <w:hideMark/>
          </w:tcPr>
          <w:p w14:paraId="6FF8305B" w14:textId="1EDC9BC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91.13</w:t>
            </w:r>
          </w:p>
        </w:tc>
      </w:tr>
      <w:tr w:rsidR="00DA0DD6" w:rsidRPr="008361E1" w14:paraId="6158A115" w14:textId="77777777" w:rsidTr="00A42654">
        <w:trPr>
          <w:trHeight w:val="300"/>
        </w:trPr>
        <w:tc>
          <w:tcPr>
            <w:tcW w:w="528" w:type="dxa"/>
            <w:noWrap/>
            <w:vAlign w:val="center"/>
            <w:hideMark/>
          </w:tcPr>
          <w:p w14:paraId="5A2A66C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27B5D98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w:t>
            </w:r>
          </w:p>
        </w:tc>
        <w:tc>
          <w:tcPr>
            <w:tcW w:w="901" w:type="dxa"/>
            <w:noWrap/>
            <w:vAlign w:val="center"/>
            <w:hideMark/>
          </w:tcPr>
          <w:p w14:paraId="0666E5D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941</w:t>
            </w:r>
          </w:p>
        </w:tc>
        <w:tc>
          <w:tcPr>
            <w:tcW w:w="901" w:type="dxa"/>
            <w:noWrap/>
            <w:vAlign w:val="center"/>
            <w:hideMark/>
          </w:tcPr>
          <w:p w14:paraId="348C1BC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945</w:t>
            </w:r>
          </w:p>
        </w:tc>
        <w:tc>
          <w:tcPr>
            <w:tcW w:w="862" w:type="dxa"/>
            <w:noWrap/>
            <w:vAlign w:val="center"/>
            <w:hideMark/>
          </w:tcPr>
          <w:p w14:paraId="7E11B33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0815721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23.7</w:t>
            </w:r>
          </w:p>
        </w:tc>
        <w:tc>
          <w:tcPr>
            <w:tcW w:w="1020" w:type="dxa"/>
            <w:noWrap/>
            <w:vAlign w:val="center"/>
            <w:hideMark/>
          </w:tcPr>
          <w:p w14:paraId="39C5C0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w:t>
            </w:r>
          </w:p>
        </w:tc>
        <w:tc>
          <w:tcPr>
            <w:tcW w:w="1174" w:type="dxa"/>
            <w:noWrap/>
            <w:vAlign w:val="center"/>
            <w:hideMark/>
          </w:tcPr>
          <w:p w14:paraId="727416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0.969</w:t>
            </w:r>
          </w:p>
        </w:tc>
        <w:tc>
          <w:tcPr>
            <w:tcW w:w="1134" w:type="dxa"/>
            <w:noWrap/>
            <w:vAlign w:val="center"/>
            <w:hideMark/>
          </w:tcPr>
          <w:p w14:paraId="6A7DCAC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18.60</w:t>
            </w:r>
          </w:p>
        </w:tc>
        <w:tc>
          <w:tcPr>
            <w:tcW w:w="1134" w:type="dxa"/>
            <w:noWrap/>
            <w:vAlign w:val="bottom"/>
            <w:hideMark/>
          </w:tcPr>
          <w:p w14:paraId="76D84193" w14:textId="1050E16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17.96</w:t>
            </w:r>
          </w:p>
        </w:tc>
      </w:tr>
      <w:tr w:rsidR="00DA0DD6" w:rsidRPr="008361E1" w14:paraId="0CB703C0" w14:textId="77777777" w:rsidTr="00A42654">
        <w:trPr>
          <w:trHeight w:val="300"/>
        </w:trPr>
        <w:tc>
          <w:tcPr>
            <w:tcW w:w="528" w:type="dxa"/>
            <w:noWrap/>
            <w:vAlign w:val="center"/>
            <w:hideMark/>
          </w:tcPr>
          <w:p w14:paraId="2028861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4DABC8B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w:t>
            </w:r>
          </w:p>
        </w:tc>
        <w:tc>
          <w:tcPr>
            <w:tcW w:w="901" w:type="dxa"/>
            <w:noWrap/>
            <w:vAlign w:val="center"/>
            <w:hideMark/>
          </w:tcPr>
          <w:p w14:paraId="523FD1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974</w:t>
            </w:r>
          </w:p>
        </w:tc>
        <w:tc>
          <w:tcPr>
            <w:tcW w:w="901" w:type="dxa"/>
            <w:noWrap/>
            <w:vAlign w:val="center"/>
            <w:hideMark/>
          </w:tcPr>
          <w:p w14:paraId="754583E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983</w:t>
            </w:r>
          </w:p>
        </w:tc>
        <w:tc>
          <w:tcPr>
            <w:tcW w:w="862" w:type="dxa"/>
            <w:noWrap/>
            <w:vAlign w:val="center"/>
            <w:hideMark/>
          </w:tcPr>
          <w:p w14:paraId="06E1E3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22F0C4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37.5</w:t>
            </w:r>
          </w:p>
        </w:tc>
        <w:tc>
          <w:tcPr>
            <w:tcW w:w="1020" w:type="dxa"/>
            <w:noWrap/>
            <w:vAlign w:val="center"/>
            <w:hideMark/>
          </w:tcPr>
          <w:p w14:paraId="09A3A3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65C84B4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1.157</w:t>
            </w:r>
          </w:p>
        </w:tc>
        <w:tc>
          <w:tcPr>
            <w:tcW w:w="1134" w:type="dxa"/>
            <w:noWrap/>
            <w:vAlign w:val="center"/>
            <w:hideMark/>
          </w:tcPr>
          <w:p w14:paraId="4FFD823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46.86</w:t>
            </w:r>
          </w:p>
        </w:tc>
        <w:tc>
          <w:tcPr>
            <w:tcW w:w="1134" w:type="dxa"/>
            <w:noWrap/>
            <w:vAlign w:val="bottom"/>
            <w:hideMark/>
          </w:tcPr>
          <w:p w14:paraId="4B796F7E" w14:textId="09E5256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54.25</w:t>
            </w:r>
          </w:p>
        </w:tc>
      </w:tr>
      <w:tr w:rsidR="00DA0DD6" w:rsidRPr="008361E1" w14:paraId="63D624F6" w14:textId="77777777" w:rsidTr="00A42654">
        <w:trPr>
          <w:trHeight w:val="300"/>
        </w:trPr>
        <w:tc>
          <w:tcPr>
            <w:tcW w:w="528" w:type="dxa"/>
            <w:noWrap/>
            <w:vAlign w:val="center"/>
            <w:hideMark/>
          </w:tcPr>
          <w:p w14:paraId="6417A17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7999F4F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w:t>
            </w:r>
          </w:p>
        </w:tc>
        <w:tc>
          <w:tcPr>
            <w:tcW w:w="901" w:type="dxa"/>
            <w:noWrap/>
            <w:vAlign w:val="center"/>
            <w:hideMark/>
          </w:tcPr>
          <w:p w14:paraId="2258BF4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996</w:t>
            </w:r>
          </w:p>
        </w:tc>
        <w:tc>
          <w:tcPr>
            <w:tcW w:w="901" w:type="dxa"/>
            <w:noWrap/>
            <w:vAlign w:val="center"/>
            <w:hideMark/>
          </w:tcPr>
          <w:p w14:paraId="41AE6B7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1005</w:t>
            </w:r>
          </w:p>
        </w:tc>
        <w:tc>
          <w:tcPr>
            <w:tcW w:w="862" w:type="dxa"/>
            <w:noWrap/>
            <w:vAlign w:val="center"/>
            <w:hideMark/>
          </w:tcPr>
          <w:p w14:paraId="5B5CC2C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10A9991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37.7</w:t>
            </w:r>
          </w:p>
        </w:tc>
        <w:tc>
          <w:tcPr>
            <w:tcW w:w="1020" w:type="dxa"/>
            <w:noWrap/>
            <w:vAlign w:val="center"/>
            <w:hideMark/>
          </w:tcPr>
          <w:p w14:paraId="556231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3171BD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1.164</w:t>
            </w:r>
          </w:p>
        </w:tc>
        <w:tc>
          <w:tcPr>
            <w:tcW w:w="1134" w:type="dxa"/>
            <w:noWrap/>
            <w:vAlign w:val="center"/>
            <w:hideMark/>
          </w:tcPr>
          <w:p w14:paraId="189421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47.14</w:t>
            </w:r>
          </w:p>
        </w:tc>
        <w:tc>
          <w:tcPr>
            <w:tcW w:w="1134" w:type="dxa"/>
            <w:noWrap/>
            <w:vAlign w:val="bottom"/>
            <w:hideMark/>
          </w:tcPr>
          <w:p w14:paraId="05CEA680" w14:textId="36D7F41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54.83</w:t>
            </w:r>
          </w:p>
        </w:tc>
      </w:tr>
      <w:tr w:rsidR="00DA0DD6" w:rsidRPr="008361E1" w14:paraId="5CFF81C0" w14:textId="77777777" w:rsidTr="00A42654">
        <w:trPr>
          <w:trHeight w:val="300"/>
        </w:trPr>
        <w:tc>
          <w:tcPr>
            <w:tcW w:w="528" w:type="dxa"/>
            <w:noWrap/>
            <w:vAlign w:val="center"/>
            <w:hideMark/>
          </w:tcPr>
          <w:p w14:paraId="2954CE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w:t>
            </w:r>
          </w:p>
        </w:tc>
        <w:tc>
          <w:tcPr>
            <w:tcW w:w="647" w:type="dxa"/>
            <w:noWrap/>
            <w:vAlign w:val="center"/>
            <w:hideMark/>
          </w:tcPr>
          <w:p w14:paraId="3582FC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w:t>
            </w:r>
          </w:p>
        </w:tc>
        <w:tc>
          <w:tcPr>
            <w:tcW w:w="901" w:type="dxa"/>
            <w:noWrap/>
            <w:vAlign w:val="center"/>
            <w:hideMark/>
          </w:tcPr>
          <w:p w14:paraId="7D136D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1016</w:t>
            </w:r>
          </w:p>
        </w:tc>
        <w:tc>
          <w:tcPr>
            <w:tcW w:w="901" w:type="dxa"/>
            <w:noWrap/>
            <w:vAlign w:val="center"/>
            <w:hideMark/>
          </w:tcPr>
          <w:p w14:paraId="6D63648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1021</w:t>
            </w:r>
          </w:p>
        </w:tc>
        <w:tc>
          <w:tcPr>
            <w:tcW w:w="862" w:type="dxa"/>
            <w:noWrap/>
            <w:vAlign w:val="center"/>
            <w:hideMark/>
          </w:tcPr>
          <w:p w14:paraId="19158C3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6AB0810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18.6</w:t>
            </w:r>
          </w:p>
        </w:tc>
        <w:tc>
          <w:tcPr>
            <w:tcW w:w="1020" w:type="dxa"/>
            <w:noWrap/>
            <w:vAlign w:val="center"/>
            <w:hideMark/>
          </w:tcPr>
          <w:p w14:paraId="1052D7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51256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1.036</w:t>
            </w:r>
          </w:p>
        </w:tc>
        <w:tc>
          <w:tcPr>
            <w:tcW w:w="1134" w:type="dxa"/>
            <w:noWrap/>
            <w:vAlign w:val="center"/>
            <w:hideMark/>
          </w:tcPr>
          <w:p w14:paraId="3B84181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12.95</w:t>
            </w:r>
          </w:p>
        </w:tc>
        <w:tc>
          <w:tcPr>
            <w:tcW w:w="1134" w:type="dxa"/>
            <w:noWrap/>
            <w:vAlign w:val="bottom"/>
            <w:hideMark/>
          </w:tcPr>
          <w:p w14:paraId="559C01D7" w14:textId="15BB3DB8"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13.35</w:t>
            </w:r>
          </w:p>
        </w:tc>
      </w:tr>
      <w:tr w:rsidR="00DA0DD6" w:rsidRPr="008361E1" w14:paraId="0F807D2B" w14:textId="77777777" w:rsidTr="00A42654">
        <w:trPr>
          <w:trHeight w:val="300"/>
        </w:trPr>
        <w:tc>
          <w:tcPr>
            <w:tcW w:w="528" w:type="dxa"/>
            <w:noWrap/>
            <w:vAlign w:val="center"/>
            <w:hideMark/>
          </w:tcPr>
          <w:p w14:paraId="51218B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0EE325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901" w:type="dxa"/>
            <w:noWrap/>
            <w:vAlign w:val="center"/>
            <w:hideMark/>
          </w:tcPr>
          <w:p w14:paraId="3B20193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1122</w:t>
            </w:r>
          </w:p>
        </w:tc>
        <w:tc>
          <w:tcPr>
            <w:tcW w:w="901" w:type="dxa"/>
            <w:noWrap/>
            <w:vAlign w:val="center"/>
            <w:hideMark/>
          </w:tcPr>
          <w:p w14:paraId="597469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1126</w:t>
            </w:r>
          </w:p>
        </w:tc>
        <w:tc>
          <w:tcPr>
            <w:tcW w:w="862" w:type="dxa"/>
            <w:noWrap/>
            <w:vAlign w:val="center"/>
            <w:hideMark/>
          </w:tcPr>
          <w:p w14:paraId="620EFC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73FBE4A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w:t>
            </w:r>
          </w:p>
        </w:tc>
        <w:tc>
          <w:tcPr>
            <w:tcW w:w="1020" w:type="dxa"/>
            <w:noWrap/>
            <w:vAlign w:val="center"/>
            <w:hideMark/>
          </w:tcPr>
          <w:p w14:paraId="217F80F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38309F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0.960</w:t>
            </w:r>
          </w:p>
        </w:tc>
        <w:tc>
          <w:tcPr>
            <w:tcW w:w="1134" w:type="dxa"/>
            <w:noWrap/>
            <w:vAlign w:val="center"/>
            <w:hideMark/>
          </w:tcPr>
          <w:p w14:paraId="45218C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7.68</w:t>
            </w:r>
          </w:p>
        </w:tc>
        <w:tc>
          <w:tcPr>
            <w:tcW w:w="1134" w:type="dxa"/>
            <w:noWrap/>
            <w:vAlign w:val="bottom"/>
            <w:hideMark/>
          </w:tcPr>
          <w:p w14:paraId="33063087" w14:textId="4B3B73E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7.35</w:t>
            </w:r>
          </w:p>
        </w:tc>
      </w:tr>
      <w:tr w:rsidR="00DA0DD6" w:rsidRPr="008361E1" w14:paraId="529B3656" w14:textId="77777777" w:rsidTr="00A42654">
        <w:trPr>
          <w:trHeight w:val="300"/>
        </w:trPr>
        <w:tc>
          <w:tcPr>
            <w:tcW w:w="528" w:type="dxa"/>
            <w:noWrap/>
            <w:vAlign w:val="center"/>
            <w:hideMark/>
          </w:tcPr>
          <w:p w14:paraId="4F4E911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142121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w:t>
            </w:r>
          </w:p>
        </w:tc>
        <w:tc>
          <w:tcPr>
            <w:tcW w:w="901" w:type="dxa"/>
            <w:noWrap/>
            <w:vAlign w:val="center"/>
            <w:hideMark/>
          </w:tcPr>
          <w:p w14:paraId="56121F2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1147</w:t>
            </w:r>
          </w:p>
        </w:tc>
        <w:tc>
          <w:tcPr>
            <w:tcW w:w="901" w:type="dxa"/>
            <w:noWrap/>
            <w:vAlign w:val="center"/>
            <w:hideMark/>
          </w:tcPr>
          <w:p w14:paraId="1041123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1151</w:t>
            </w:r>
          </w:p>
        </w:tc>
        <w:tc>
          <w:tcPr>
            <w:tcW w:w="862" w:type="dxa"/>
            <w:noWrap/>
            <w:vAlign w:val="center"/>
            <w:hideMark/>
          </w:tcPr>
          <w:p w14:paraId="2B6406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768526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34.2</w:t>
            </w:r>
          </w:p>
        </w:tc>
        <w:tc>
          <w:tcPr>
            <w:tcW w:w="1020" w:type="dxa"/>
            <w:noWrap/>
            <w:vAlign w:val="center"/>
            <w:hideMark/>
          </w:tcPr>
          <w:p w14:paraId="382E3E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18.9</w:t>
            </w:r>
          </w:p>
        </w:tc>
        <w:tc>
          <w:tcPr>
            <w:tcW w:w="1174" w:type="dxa"/>
            <w:noWrap/>
            <w:vAlign w:val="center"/>
            <w:hideMark/>
          </w:tcPr>
          <w:p w14:paraId="612E916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1.059</w:t>
            </w:r>
          </w:p>
        </w:tc>
        <w:tc>
          <w:tcPr>
            <w:tcW w:w="1134" w:type="dxa"/>
            <w:noWrap/>
            <w:vAlign w:val="center"/>
            <w:hideMark/>
          </w:tcPr>
          <w:p w14:paraId="528C22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29.52</w:t>
            </w:r>
          </w:p>
        </w:tc>
        <w:tc>
          <w:tcPr>
            <w:tcW w:w="1134" w:type="dxa"/>
            <w:noWrap/>
            <w:vAlign w:val="bottom"/>
            <w:hideMark/>
          </w:tcPr>
          <w:p w14:paraId="650381E6" w14:textId="42D9C69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31.34</w:t>
            </w:r>
          </w:p>
        </w:tc>
      </w:tr>
      <w:tr w:rsidR="00DA0DD6" w:rsidRPr="008361E1" w14:paraId="12070FA1" w14:textId="77777777" w:rsidTr="00A42654">
        <w:trPr>
          <w:trHeight w:val="300"/>
        </w:trPr>
        <w:tc>
          <w:tcPr>
            <w:tcW w:w="528" w:type="dxa"/>
            <w:noWrap/>
            <w:vAlign w:val="center"/>
            <w:hideMark/>
          </w:tcPr>
          <w:p w14:paraId="27805C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026F639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w:t>
            </w:r>
          </w:p>
        </w:tc>
        <w:tc>
          <w:tcPr>
            <w:tcW w:w="901" w:type="dxa"/>
            <w:noWrap/>
            <w:vAlign w:val="center"/>
            <w:hideMark/>
          </w:tcPr>
          <w:p w14:paraId="064C411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1174</w:t>
            </w:r>
          </w:p>
        </w:tc>
        <w:tc>
          <w:tcPr>
            <w:tcW w:w="901" w:type="dxa"/>
            <w:noWrap/>
            <w:vAlign w:val="center"/>
            <w:hideMark/>
          </w:tcPr>
          <w:p w14:paraId="3668FF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1178</w:t>
            </w:r>
          </w:p>
        </w:tc>
        <w:tc>
          <w:tcPr>
            <w:tcW w:w="862" w:type="dxa"/>
            <w:noWrap/>
            <w:vAlign w:val="center"/>
            <w:hideMark/>
          </w:tcPr>
          <w:p w14:paraId="7515DF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632F4C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32.9</w:t>
            </w:r>
          </w:p>
        </w:tc>
        <w:tc>
          <w:tcPr>
            <w:tcW w:w="1020" w:type="dxa"/>
            <w:noWrap/>
            <w:vAlign w:val="center"/>
            <w:hideMark/>
          </w:tcPr>
          <w:p w14:paraId="28A0DBF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23.3</w:t>
            </w:r>
          </w:p>
        </w:tc>
        <w:tc>
          <w:tcPr>
            <w:tcW w:w="1174" w:type="dxa"/>
            <w:noWrap/>
            <w:vAlign w:val="center"/>
            <w:hideMark/>
          </w:tcPr>
          <w:p w14:paraId="3E224CC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0.664</w:t>
            </w:r>
          </w:p>
        </w:tc>
        <w:tc>
          <w:tcPr>
            <w:tcW w:w="1134" w:type="dxa"/>
            <w:noWrap/>
            <w:vAlign w:val="center"/>
            <w:hideMark/>
          </w:tcPr>
          <w:p w14:paraId="44E7FF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31.19</w:t>
            </w:r>
          </w:p>
        </w:tc>
        <w:tc>
          <w:tcPr>
            <w:tcW w:w="1134" w:type="dxa"/>
            <w:noWrap/>
            <w:vAlign w:val="bottom"/>
            <w:hideMark/>
          </w:tcPr>
          <w:p w14:paraId="133FCF79" w14:textId="37A3B99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20.81</w:t>
            </w:r>
          </w:p>
        </w:tc>
      </w:tr>
      <w:tr w:rsidR="00DA0DD6" w:rsidRPr="008361E1" w14:paraId="19DCD6DB" w14:textId="77777777" w:rsidTr="00A42654">
        <w:trPr>
          <w:trHeight w:val="300"/>
        </w:trPr>
        <w:tc>
          <w:tcPr>
            <w:tcW w:w="528" w:type="dxa"/>
            <w:noWrap/>
            <w:vAlign w:val="center"/>
            <w:hideMark/>
          </w:tcPr>
          <w:p w14:paraId="33EF4F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7ECCD48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33</w:t>
            </w:r>
          </w:p>
        </w:tc>
        <w:tc>
          <w:tcPr>
            <w:tcW w:w="901" w:type="dxa"/>
            <w:noWrap/>
            <w:vAlign w:val="center"/>
            <w:hideMark/>
          </w:tcPr>
          <w:p w14:paraId="130231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1188</w:t>
            </w:r>
          </w:p>
        </w:tc>
        <w:tc>
          <w:tcPr>
            <w:tcW w:w="901" w:type="dxa"/>
            <w:noWrap/>
            <w:vAlign w:val="center"/>
            <w:hideMark/>
          </w:tcPr>
          <w:p w14:paraId="56279DB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1191</w:t>
            </w:r>
          </w:p>
        </w:tc>
        <w:tc>
          <w:tcPr>
            <w:tcW w:w="862" w:type="dxa"/>
            <w:noWrap/>
            <w:vAlign w:val="center"/>
            <w:hideMark/>
          </w:tcPr>
          <w:p w14:paraId="48DB5EC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22D019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25.6</w:t>
            </w:r>
          </w:p>
        </w:tc>
        <w:tc>
          <w:tcPr>
            <w:tcW w:w="1020" w:type="dxa"/>
            <w:noWrap/>
            <w:vAlign w:val="center"/>
            <w:hideMark/>
          </w:tcPr>
          <w:p w14:paraId="247EF8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18.5</w:t>
            </w:r>
          </w:p>
        </w:tc>
        <w:tc>
          <w:tcPr>
            <w:tcW w:w="1174" w:type="dxa"/>
            <w:noWrap/>
            <w:vAlign w:val="center"/>
            <w:hideMark/>
          </w:tcPr>
          <w:p w14:paraId="3601E6D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0.653</w:t>
            </w:r>
          </w:p>
        </w:tc>
        <w:tc>
          <w:tcPr>
            <w:tcW w:w="1134" w:type="dxa"/>
            <w:noWrap/>
            <w:vAlign w:val="center"/>
            <w:hideMark/>
          </w:tcPr>
          <w:p w14:paraId="0201088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18.37</w:t>
            </w:r>
          </w:p>
        </w:tc>
        <w:tc>
          <w:tcPr>
            <w:tcW w:w="1134" w:type="dxa"/>
            <w:noWrap/>
            <w:vAlign w:val="bottom"/>
            <w:hideMark/>
          </w:tcPr>
          <w:p w14:paraId="7CB07DF3" w14:textId="1F13949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12.08</w:t>
            </w:r>
          </w:p>
        </w:tc>
      </w:tr>
      <w:tr w:rsidR="00DA0DD6" w:rsidRPr="008361E1" w14:paraId="2585B935" w14:textId="77777777" w:rsidTr="00A42654">
        <w:trPr>
          <w:trHeight w:val="300"/>
        </w:trPr>
        <w:tc>
          <w:tcPr>
            <w:tcW w:w="528" w:type="dxa"/>
            <w:noWrap/>
            <w:vAlign w:val="center"/>
            <w:hideMark/>
          </w:tcPr>
          <w:p w14:paraId="482B58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41F35C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w:t>
            </w:r>
          </w:p>
        </w:tc>
        <w:tc>
          <w:tcPr>
            <w:tcW w:w="901" w:type="dxa"/>
            <w:noWrap/>
            <w:vAlign w:val="center"/>
            <w:hideMark/>
          </w:tcPr>
          <w:p w14:paraId="3037F4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1209</w:t>
            </w:r>
          </w:p>
        </w:tc>
        <w:tc>
          <w:tcPr>
            <w:tcW w:w="901" w:type="dxa"/>
            <w:noWrap/>
            <w:vAlign w:val="center"/>
            <w:hideMark/>
          </w:tcPr>
          <w:p w14:paraId="6DA9CD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1217</w:t>
            </w:r>
          </w:p>
        </w:tc>
        <w:tc>
          <w:tcPr>
            <w:tcW w:w="862" w:type="dxa"/>
            <w:noWrap/>
            <w:vAlign w:val="center"/>
            <w:hideMark/>
          </w:tcPr>
          <w:p w14:paraId="2630F25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3ECCE5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38.7</w:t>
            </w:r>
          </w:p>
        </w:tc>
        <w:tc>
          <w:tcPr>
            <w:tcW w:w="1020" w:type="dxa"/>
            <w:noWrap/>
            <w:vAlign w:val="center"/>
            <w:hideMark/>
          </w:tcPr>
          <w:p w14:paraId="558BF07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749567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1.343</w:t>
            </w:r>
          </w:p>
        </w:tc>
        <w:tc>
          <w:tcPr>
            <w:tcW w:w="1134" w:type="dxa"/>
            <w:noWrap/>
            <w:vAlign w:val="center"/>
            <w:hideMark/>
          </w:tcPr>
          <w:p w14:paraId="22BF5B1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42.98</w:t>
            </w:r>
          </w:p>
        </w:tc>
        <w:tc>
          <w:tcPr>
            <w:tcW w:w="1134" w:type="dxa"/>
            <w:noWrap/>
            <w:vAlign w:val="bottom"/>
            <w:hideMark/>
          </w:tcPr>
          <w:p w14:paraId="2215485C" w14:textId="4D37802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57.78</w:t>
            </w:r>
          </w:p>
        </w:tc>
      </w:tr>
      <w:tr w:rsidR="00DA0DD6" w:rsidRPr="008361E1" w14:paraId="17332F93" w14:textId="77777777" w:rsidTr="00A42654">
        <w:trPr>
          <w:trHeight w:val="300"/>
        </w:trPr>
        <w:tc>
          <w:tcPr>
            <w:tcW w:w="528" w:type="dxa"/>
            <w:noWrap/>
            <w:vAlign w:val="center"/>
            <w:hideMark/>
          </w:tcPr>
          <w:p w14:paraId="161EDA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38A4EBD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w:t>
            </w:r>
          </w:p>
        </w:tc>
        <w:tc>
          <w:tcPr>
            <w:tcW w:w="901" w:type="dxa"/>
            <w:noWrap/>
            <w:vAlign w:val="center"/>
            <w:hideMark/>
          </w:tcPr>
          <w:p w14:paraId="29F80B0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1253</w:t>
            </w:r>
          </w:p>
        </w:tc>
        <w:tc>
          <w:tcPr>
            <w:tcW w:w="901" w:type="dxa"/>
            <w:noWrap/>
            <w:vAlign w:val="center"/>
            <w:hideMark/>
          </w:tcPr>
          <w:p w14:paraId="2BCC75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1256</w:t>
            </w:r>
          </w:p>
        </w:tc>
        <w:tc>
          <w:tcPr>
            <w:tcW w:w="862" w:type="dxa"/>
            <w:noWrap/>
            <w:vAlign w:val="center"/>
            <w:hideMark/>
          </w:tcPr>
          <w:p w14:paraId="5DC3599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2A506C9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48.4</w:t>
            </w:r>
          </w:p>
        </w:tc>
        <w:tc>
          <w:tcPr>
            <w:tcW w:w="1020" w:type="dxa"/>
            <w:noWrap/>
            <w:vAlign w:val="center"/>
            <w:hideMark/>
          </w:tcPr>
          <w:p w14:paraId="6A61BC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40.6</w:t>
            </w:r>
          </w:p>
        </w:tc>
        <w:tc>
          <w:tcPr>
            <w:tcW w:w="1174" w:type="dxa"/>
            <w:noWrap/>
            <w:vAlign w:val="center"/>
            <w:hideMark/>
          </w:tcPr>
          <w:p w14:paraId="4286CC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0.728</w:t>
            </w:r>
          </w:p>
        </w:tc>
        <w:tc>
          <w:tcPr>
            <w:tcW w:w="1134" w:type="dxa"/>
            <w:noWrap/>
            <w:vAlign w:val="center"/>
            <w:hideMark/>
          </w:tcPr>
          <w:p w14:paraId="4857DDD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37.09</w:t>
            </w:r>
          </w:p>
        </w:tc>
        <w:tc>
          <w:tcPr>
            <w:tcW w:w="1134" w:type="dxa"/>
            <w:noWrap/>
            <w:vAlign w:val="bottom"/>
            <w:hideMark/>
          </w:tcPr>
          <w:p w14:paraId="6DE577D6" w14:textId="653C2D3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26.78</w:t>
            </w:r>
          </w:p>
        </w:tc>
      </w:tr>
      <w:tr w:rsidR="00DA0DD6" w:rsidRPr="008361E1" w14:paraId="2D3FB0C3" w14:textId="77777777" w:rsidTr="00A42654">
        <w:trPr>
          <w:trHeight w:val="300"/>
        </w:trPr>
        <w:tc>
          <w:tcPr>
            <w:tcW w:w="528" w:type="dxa"/>
            <w:noWrap/>
            <w:vAlign w:val="center"/>
            <w:hideMark/>
          </w:tcPr>
          <w:p w14:paraId="21B4E45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33A95B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w:t>
            </w:r>
          </w:p>
        </w:tc>
        <w:tc>
          <w:tcPr>
            <w:tcW w:w="901" w:type="dxa"/>
            <w:noWrap/>
            <w:vAlign w:val="center"/>
            <w:hideMark/>
          </w:tcPr>
          <w:p w14:paraId="032C66B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1282</w:t>
            </w:r>
          </w:p>
        </w:tc>
        <w:tc>
          <w:tcPr>
            <w:tcW w:w="901" w:type="dxa"/>
            <w:noWrap/>
            <w:vAlign w:val="center"/>
            <w:hideMark/>
          </w:tcPr>
          <w:p w14:paraId="596E05D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1286</w:t>
            </w:r>
          </w:p>
        </w:tc>
        <w:tc>
          <w:tcPr>
            <w:tcW w:w="862" w:type="dxa"/>
            <w:noWrap/>
            <w:vAlign w:val="center"/>
            <w:hideMark/>
          </w:tcPr>
          <w:p w14:paraId="6CE24D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40B4493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42.4</w:t>
            </w:r>
          </w:p>
        </w:tc>
        <w:tc>
          <w:tcPr>
            <w:tcW w:w="1020" w:type="dxa"/>
            <w:noWrap/>
            <w:vAlign w:val="center"/>
            <w:hideMark/>
          </w:tcPr>
          <w:p w14:paraId="5F6A99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30.3</w:t>
            </w:r>
          </w:p>
        </w:tc>
        <w:tc>
          <w:tcPr>
            <w:tcW w:w="1174" w:type="dxa"/>
            <w:noWrap/>
            <w:vAlign w:val="center"/>
            <w:hideMark/>
          </w:tcPr>
          <w:p w14:paraId="17A0011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0.840</w:t>
            </w:r>
          </w:p>
        </w:tc>
        <w:tc>
          <w:tcPr>
            <w:tcW w:w="1134" w:type="dxa"/>
            <w:noWrap/>
            <w:vAlign w:val="center"/>
            <w:hideMark/>
          </w:tcPr>
          <w:p w14:paraId="7056FA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40.41</w:t>
            </w:r>
          </w:p>
        </w:tc>
        <w:tc>
          <w:tcPr>
            <w:tcW w:w="1134" w:type="dxa"/>
            <w:noWrap/>
            <w:vAlign w:val="bottom"/>
            <w:hideMark/>
          </w:tcPr>
          <w:p w14:paraId="53D1A8A5" w14:textId="509F50A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33.94</w:t>
            </w:r>
          </w:p>
        </w:tc>
      </w:tr>
      <w:tr w:rsidR="00DA0DD6" w:rsidRPr="008361E1" w14:paraId="744385E3" w14:textId="77777777" w:rsidTr="00A42654">
        <w:trPr>
          <w:trHeight w:val="300"/>
        </w:trPr>
        <w:tc>
          <w:tcPr>
            <w:tcW w:w="528" w:type="dxa"/>
            <w:noWrap/>
            <w:vAlign w:val="center"/>
            <w:hideMark/>
          </w:tcPr>
          <w:p w14:paraId="7F6CF51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120456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w:t>
            </w:r>
          </w:p>
        </w:tc>
        <w:tc>
          <w:tcPr>
            <w:tcW w:w="901" w:type="dxa"/>
            <w:noWrap/>
            <w:vAlign w:val="center"/>
            <w:hideMark/>
          </w:tcPr>
          <w:p w14:paraId="4B6F3F5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1290</w:t>
            </w:r>
          </w:p>
        </w:tc>
        <w:tc>
          <w:tcPr>
            <w:tcW w:w="901" w:type="dxa"/>
            <w:noWrap/>
            <w:vAlign w:val="center"/>
            <w:hideMark/>
          </w:tcPr>
          <w:p w14:paraId="05DE64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1295</w:t>
            </w:r>
          </w:p>
        </w:tc>
        <w:tc>
          <w:tcPr>
            <w:tcW w:w="862" w:type="dxa"/>
            <w:noWrap/>
            <w:vAlign w:val="center"/>
            <w:hideMark/>
          </w:tcPr>
          <w:p w14:paraId="3FB5A4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36823A3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30.3</w:t>
            </w:r>
          </w:p>
        </w:tc>
        <w:tc>
          <w:tcPr>
            <w:tcW w:w="1020" w:type="dxa"/>
            <w:noWrap/>
            <w:vAlign w:val="center"/>
            <w:hideMark/>
          </w:tcPr>
          <w:p w14:paraId="3D00A6A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w:t>
            </w:r>
          </w:p>
        </w:tc>
        <w:tc>
          <w:tcPr>
            <w:tcW w:w="1174" w:type="dxa"/>
            <w:noWrap/>
            <w:vAlign w:val="center"/>
            <w:hideMark/>
          </w:tcPr>
          <w:p w14:paraId="5D0617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0.921</w:t>
            </w:r>
          </w:p>
        </w:tc>
        <w:tc>
          <w:tcPr>
            <w:tcW w:w="1134" w:type="dxa"/>
            <w:noWrap/>
            <w:vAlign w:val="center"/>
            <w:hideMark/>
          </w:tcPr>
          <w:p w14:paraId="4DC08A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30.60</w:t>
            </w:r>
          </w:p>
        </w:tc>
        <w:tc>
          <w:tcPr>
            <w:tcW w:w="1134" w:type="dxa"/>
            <w:noWrap/>
            <w:vAlign w:val="bottom"/>
            <w:hideMark/>
          </w:tcPr>
          <w:p w14:paraId="6E920E82" w14:textId="0AE6D17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28.18</w:t>
            </w:r>
          </w:p>
        </w:tc>
      </w:tr>
      <w:tr w:rsidR="00DA0DD6" w:rsidRPr="008361E1" w14:paraId="7834DCDE" w14:textId="77777777" w:rsidTr="00A42654">
        <w:trPr>
          <w:trHeight w:val="300"/>
        </w:trPr>
        <w:tc>
          <w:tcPr>
            <w:tcW w:w="528" w:type="dxa"/>
            <w:noWrap/>
            <w:vAlign w:val="center"/>
            <w:hideMark/>
          </w:tcPr>
          <w:p w14:paraId="5D744E9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51F91F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w:t>
            </w:r>
          </w:p>
        </w:tc>
        <w:tc>
          <w:tcPr>
            <w:tcW w:w="901" w:type="dxa"/>
            <w:noWrap/>
            <w:vAlign w:val="center"/>
            <w:hideMark/>
          </w:tcPr>
          <w:p w14:paraId="5D280D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1319</w:t>
            </w:r>
          </w:p>
        </w:tc>
        <w:tc>
          <w:tcPr>
            <w:tcW w:w="901" w:type="dxa"/>
            <w:noWrap/>
            <w:vAlign w:val="center"/>
            <w:hideMark/>
          </w:tcPr>
          <w:p w14:paraId="649276C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1325</w:t>
            </w:r>
          </w:p>
        </w:tc>
        <w:tc>
          <w:tcPr>
            <w:tcW w:w="862" w:type="dxa"/>
            <w:noWrap/>
            <w:vAlign w:val="center"/>
            <w:hideMark/>
          </w:tcPr>
          <w:p w14:paraId="61E347D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67471E7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40.0</w:t>
            </w:r>
          </w:p>
        </w:tc>
        <w:tc>
          <w:tcPr>
            <w:tcW w:w="1020" w:type="dxa"/>
            <w:noWrap/>
            <w:vAlign w:val="center"/>
            <w:hideMark/>
          </w:tcPr>
          <w:p w14:paraId="2E690A5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20.0</w:t>
            </w:r>
          </w:p>
        </w:tc>
        <w:tc>
          <w:tcPr>
            <w:tcW w:w="1174" w:type="dxa"/>
            <w:noWrap/>
            <w:vAlign w:val="center"/>
            <w:hideMark/>
          </w:tcPr>
          <w:p w14:paraId="0EBE3AD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0.929</w:t>
            </w:r>
          </w:p>
        </w:tc>
        <w:tc>
          <w:tcPr>
            <w:tcW w:w="1134" w:type="dxa"/>
            <w:noWrap/>
            <w:vAlign w:val="center"/>
            <w:hideMark/>
          </w:tcPr>
          <w:p w14:paraId="32E338E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49.98</w:t>
            </w:r>
          </w:p>
        </w:tc>
        <w:tc>
          <w:tcPr>
            <w:tcW w:w="1134" w:type="dxa"/>
            <w:noWrap/>
            <w:vAlign w:val="bottom"/>
            <w:hideMark/>
          </w:tcPr>
          <w:p w14:paraId="520A8248" w14:textId="53FDB8A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46.30</w:t>
            </w:r>
          </w:p>
        </w:tc>
      </w:tr>
      <w:tr w:rsidR="00DA0DD6" w:rsidRPr="008361E1" w14:paraId="25E72EED" w14:textId="77777777" w:rsidTr="00A42654">
        <w:trPr>
          <w:trHeight w:val="300"/>
        </w:trPr>
        <w:tc>
          <w:tcPr>
            <w:tcW w:w="528" w:type="dxa"/>
            <w:noWrap/>
            <w:vAlign w:val="center"/>
            <w:hideMark/>
          </w:tcPr>
          <w:p w14:paraId="1F0A334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lastRenderedPageBreak/>
              <w:t>2</w:t>
            </w:r>
          </w:p>
        </w:tc>
        <w:tc>
          <w:tcPr>
            <w:tcW w:w="647" w:type="dxa"/>
            <w:noWrap/>
            <w:vAlign w:val="center"/>
            <w:hideMark/>
          </w:tcPr>
          <w:p w14:paraId="655CE8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w:t>
            </w:r>
          </w:p>
        </w:tc>
        <w:tc>
          <w:tcPr>
            <w:tcW w:w="901" w:type="dxa"/>
            <w:noWrap/>
            <w:vAlign w:val="center"/>
            <w:hideMark/>
          </w:tcPr>
          <w:p w14:paraId="385BF66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1334</w:t>
            </w:r>
          </w:p>
        </w:tc>
        <w:tc>
          <w:tcPr>
            <w:tcW w:w="901" w:type="dxa"/>
            <w:noWrap/>
            <w:vAlign w:val="center"/>
            <w:hideMark/>
          </w:tcPr>
          <w:p w14:paraId="3B08F0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1338</w:t>
            </w:r>
          </w:p>
        </w:tc>
        <w:tc>
          <w:tcPr>
            <w:tcW w:w="862" w:type="dxa"/>
            <w:noWrap/>
            <w:vAlign w:val="center"/>
            <w:hideMark/>
          </w:tcPr>
          <w:p w14:paraId="60F522A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7407B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29.7</w:t>
            </w:r>
          </w:p>
        </w:tc>
        <w:tc>
          <w:tcPr>
            <w:tcW w:w="1020" w:type="dxa"/>
            <w:noWrap/>
            <w:vAlign w:val="center"/>
            <w:hideMark/>
          </w:tcPr>
          <w:p w14:paraId="3FC3356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18.9</w:t>
            </w:r>
          </w:p>
        </w:tc>
        <w:tc>
          <w:tcPr>
            <w:tcW w:w="1174" w:type="dxa"/>
            <w:noWrap/>
            <w:vAlign w:val="center"/>
            <w:hideMark/>
          </w:tcPr>
          <w:p w14:paraId="3EE3D2F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0.747</w:t>
            </w:r>
          </w:p>
        </w:tc>
        <w:tc>
          <w:tcPr>
            <w:tcW w:w="1134" w:type="dxa"/>
            <w:noWrap/>
            <w:vAlign w:val="center"/>
            <w:hideMark/>
          </w:tcPr>
          <w:p w14:paraId="4521D3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26.98</w:t>
            </w:r>
          </w:p>
        </w:tc>
        <w:tc>
          <w:tcPr>
            <w:tcW w:w="1134" w:type="dxa"/>
            <w:noWrap/>
            <w:vAlign w:val="bottom"/>
            <w:hideMark/>
          </w:tcPr>
          <w:p w14:paraId="3DCE1422" w14:textId="47A218B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20.25</w:t>
            </w:r>
          </w:p>
        </w:tc>
      </w:tr>
      <w:tr w:rsidR="00DA0DD6" w:rsidRPr="008361E1" w14:paraId="29D28BD7" w14:textId="77777777" w:rsidTr="00A42654">
        <w:trPr>
          <w:trHeight w:val="300"/>
        </w:trPr>
        <w:tc>
          <w:tcPr>
            <w:tcW w:w="528" w:type="dxa"/>
            <w:noWrap/>
            <w:vAlign w:val="center"/>
            <w:hideMark/>
          </w:tcPr>
          <w:p w14:paraId="30FFF40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664126F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901" w:type="dxa"/>
            <w:noWrap/>
            <w:vAlign w:val="center"/>
            <w:hideMark/>
          </w:tcPr>
          <w:p w14:paraId="6C802E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1448</w:t>
            </w:r>
          </w:p>
        </w:tc>
        <w:tc>
          <w:tcPr>
            <w:tcW w:w="901" w:type="dxa"/>
            <w:noWrap/>
            <w:vAlign w:val="center"/>
            <w:hideMark/>
          </w:tcPr>
          <w:p w14:paraId="0C93A8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1451</w:t>
            </w:r>
          </w:p>
        </w:tc>
        <w:tc>
          <w:tcPr>
            <w:tcW w:w="862" w:type="dxa"/>
            <w:noWrap/>
            <w:vAlign w:val="center"/>
            <w:hideMark/>
          </w:tcPr>
          <w:p w14:paraId="17C3C2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4C0D13C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24.5</w:t>
            </w:r>
          </w:p>
        </w:tc>
        <w:tc>
          <w:tcPr>
            <w:tcW w:w="1020" w:type="dxa"/>
            <w:noWrap/>
            <w:vAlign w:val="center"/>
            <w:hideMark/>
          </w:tcPr>
          <w:p w14:paraId="2CBD0CA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17.5</w:t>
            </w:r>
          </w:p>
        </w:tc>
        <w:tc>
          <w:tcPr>
            <w:tcW w:w="1174" w:type="dxa"/>
            <w:noWrap/>
            <w:vAlign w:val="center"/>
            <w:hideMark/>
          </w:tcPr>
          <w:p w14:paraId="6B9BBF4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0.643</w:t>
            </w:r>
          </w:p>
        </w:tc>
        <w:tc>
          <w:tcPr>
            <w:tcW w:w="1134" w:type="dxa"/>
            <w:noWrap/>
            <w:vAlign w:val="center"/>
            <w:hideMark/>
          </w:tcPr>
          <w:p w14:paraId="5105173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17.51</w:t>
            </w:r>
          </w:p>
        </w:tc>
        <w:tc>
          <w:tcPr>
            <w:tcW w:w="1134" w:type="dxa"/>
            <w:noWrap/>
            <w:vAlign w:val="bottom"/>
            <w:hideMark/>
          </w:tcPr>
          <w:p w14:paraId="4B58D43A" w14:textId="309AFED8"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11.34</w:t>
            </w:r>
          </w:p>
        </w:tc>
      </w:tr>
      <w:tr w:rsidR="00DA0DD6" w:rsidRPr="008361E1" w14:paraId="5A8E6850" w14:textId="77777777" w:rsidTr="00A42654">
        <w:trPr>
          <w:trHeight w:val="300"/>
        </w:trPr>
        <w:tc>
          <w:tcPr>
            <w:tcW w:w="528" w:type="dxa"/>
            <w:noWrap/>
            <w:vAlign w:val="center"/>
            <w:hideMark/>
          </w:tcPr>
          <w:p w14:paraId="0D4B779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2338D1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w:t>
            </w:r>
          </w:p>
        </w:tc>
        <w:tc>
          <w:tcPr>
            <w:tcW w:w="901" w:type="dxa"/>
            <w:noWrap/>
            <w:vAlign w:val="center"/>
            <w:hideMark/>
          </w:tcPr>
          <w:p w14:paraId="55C235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1482</w:t>
            </w:r>
          </w:p>
        </w:tc>
        <w:tc>
          <w:tcPr>
            <w:tcW w:w="901" w:type="dxa"/>
            <w:noWrap/>
            <w:vAlign w:val="center"/>
            <w:hideMark/>
          </w:tcPr>
          <w:p w14:paraId="16983B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1491</w:t>
            </w:r>
          </w:p>
        </w:tc>
        <w:tc>
          <w:tcPr>
            <w:tcW w:w="862" w:type="dxa"/>
            <w:noWrap/>
            <w:vAlign w:val="center"/>
            <w:hideMark/>
          </w:tcPr>
          <w:p w14:paraId="693AA7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0A3A86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42.0</w:t>
            </w:r>
          </w:p>
        </w:tc>
        <w:tc>
          <w:tcPr>
            <w:tcW w:w="1020" w:type="dxa"/>
            <w:noWrap/>
            <w:vAlign w:val="center"/>
            <w:hideMark/>
          </w:tcPr>
          <w:p w14:paraId="024D1BA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632B6F3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1.296</w:t>
            </w:r>
          </w:p>
        </w:tc>
        <w:tc>
          <w:tcPr>
            <w:tcW w:w="1134" w:type="dxa"/>
            <w:noWrap/>
            <w:vAlign w:val="center"/>
            <w:hideMark/>
          </w:tcPr>
          <w:p w14:paraId="1457B4F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52.49</w:t>
            </w:r>
          </w:p>
        </w:tc>
        <w:tc>
          <w:tcPr>
            <w:tcW w:w="1134" w:type="dxa"/>
            <w:noWrap/>
            <w:vAlign w:val="bottom"/>
            <w:hideMark/>
          </w:tcPr>
          <w:p w14:paraId="03C5E928" w14:textId="452F808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68.06</w:t>
            </w:r>
          </w:p>
        </w:tc>
      </w:tr>
      <w:tr w:rsidR="00DA0DD6" w:rsidRPr="008361E1" w14:paraId="2379F9AC" w14:textId="77777777" w:rsidTr="00A42654">
        <w:trPr>
          <w:trHeight w:val="300"/>
        </w:trPr>
        <w:tc>
          <w:tcPr>
            <w:tcW w:w="528" w:type="dxa"/>
            <w:noWrap/>
            <w:vAlign w:val="center"/>
            <w:hideMark/>
          </w:tcPr>
          <w:p w14:paraId="2444BB8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7BDAE4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w:t>
            </w:r>
          </w:p>
        </w:tc>
        <w:tc>
          <w:tcPr>
            <w:tcW w:w="901" w:type="dxa"/>
            <w:noWrap/>
            <w:vAlign w:val="center"/>
            <w:hideMark/>
          </w:tcPr>
          <w:p w14:paraId="1770DD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1515</w:t>
            </w:r>
          </w:p>
        </w:tc>
        <w:tc>
          <w:tcPr>
            <w:tcW w:w="901" w:type="dxa"/>
            <w:noWrap/>
            <w:vAlign w:val="center"/>
            <w:hideMark/>
          </w:tcPr>
          <w:p w14:paraId="5FED7BA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1519</w:t>
            </w:r>
          </w:p>
        </w:tc>
        <w:tc>
          <w:tcPr>
            <w:tcW w:w="862" w:type="dxa"/>
            <w:noWrap/>
            <w:vAlign w:val="center"/>
            <w:hideMark/>
          </w:tcPr>
          <w:p w14:paraId="34AD391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7474F5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22.0</w:t>
            </w:r>
          </w:p>
        </w:tc>
        <w:tc>
          <w:tcPr>
            <w:tcW w:w="1020" w:type="dxa"/>
            <w:noWrap/>
            <w:vAlign w:val="center"/>
            <w:hideMark/>
          </w:tcPr>
          <w:p w14:paraId="45E848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w:t>
            </w:r>
          </w:p>
        </w:tc>
        <w:tc>
          <w:tcPr>
            <w:tcW w:w="1174" w:type="dxa"/>
            <w:noWrap/>
            <w:vAlign w:val="center"/>
            <w:hideMark/>
          </w:tcPr>
          <w:p w14:paraId="7B1F5F5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0.704</w:t>
            </w:r>
          </w:p>
        </w:tc>
        <w:tc>
          <w:tcPr>
            <w:tcW w:w="1134" w:type="dxa"/>
            <w:noWrap/>
            <w:vAlign w:val="center"/>
            <w:hideMark/>
          </w:tcPr>
          <w:p w14:paraId="7D99C56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18.77</w:t>
            </w:r>
          </w:p>
        </w:tc>
        <w:tc>
          <w:tcPr>
            <w:tcW w:w="1134" w:type="dxa"/>
            <w:noWrap/>
            <w:vAlign w:val="bottom"/>
            <w:hideMark/>
          </w:tcPr>
          <w:p w14:paraId="0F35F162" w14:textId="4A63AA7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13.30</w:t>
            </w:r>
          </w:p>
        </w:tc>
      </w:tr>
      <w:tr w:rsidR="00DA0DD6" w:rsidRPr="008361E1" w14:paraId="629B6ADA" w14:textId="77777777" w:rsidTr="00A42654">
        <w:trPr>
          <w:trHeight w:val="300"/>
        </w:trPr>
        <w:tc>
          <w:tcPr>
            <w:tcW w:w="528" w:type="dxa"/>
            <w:noWrap/>
            <w:vAlign w:val="center"/>
            <w:hideMark/>
          </w:tcPr>
          <w:p w14:paraId="196BF06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5CF1C2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43</w:t>
            </w:r>
          </w:p>
        </w:tc>
        <w:tc>
          <w:tcPr>
            <w:tcW w:w="901" w:type="dxa"/>
            <w:noWrap/>
            <w:vAlign w:val="center"/>
            <w:hideMark/>
          </w:tcPr>
          <w:p w14:paraId="41C2A5F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1539</w:t>
            </w:r>
          </w:p>
        </w:tc>
        <w:tc>
          <w:tcPr>
            <w:tcW w:w="901" w:type="dxa"/>
            <w:noWrap/>
            <w:vAlign w:val="center"/>
            <w:hideMark/>
          </w:tcPr>
          <w:p w14:paraId="63650A4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1547</w:t>
            </w:r>
          </w:p>
        </w:tc>
        <w:tc>
          <w:tcPr>
            <w:tcW w:w="862" w:type="dxa"/>
            <w:noWrap/>
            <w:vAlign w:val="center"/>
            <w:hideMark/>
          </w:tcPr>
          <w:p w14:paraId="36475B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6A8FCDF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32.4</w:t>
            </w:r>
          </w:p>
        </w:tc>
        <w:tc>
          <w:tcPr>
            <w:tcW w:w="1020" w:type="dxa"/>
            <w:noWrap/>
            <w:vAlign w:val="center"/>
            <w:hideMark/>
          </w:tcPr>
          <w:p w14:paraId="29DD813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6.1</w:t>
            </w:r>
          </w:p>
        </w:tc>
        <w:tc>
          <w:tcPr>
            <w:tcW w:w="1174" w:type="dxa"/>
            <w:noWrap/>
            <w:vAlign w:val="center"/>
            <w:hideMark/>
          </w:tcPr>
          <w:p w14:paraId="31B287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0.915</w:t>
            </w:r>
          </w:p>
        </w:tc>
        <w:tc>
          <w:tcPr>
            <w:tcW w:w="1134" w:type="dxa"/>
            <w:noWrap/>
            <w:vAlign w:val="center"/>
            <w:hideMark/>
          </w:tcPr>
          <w:p w14:paraId="28F6AB4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42.81</w:t>
            </w:r>
          </w:p>
        </w:tc>
        <w:tc>
          <w:tcPr>
            <w:tcW w:w="1134" w:type="dxa"/>
            <w:noWrap/>
            <w:vAlign w:val="bottom"/>
            <w:hideMark/>
          </w:tcPr>
          <w:p w14:paraId="1A163FD4" w14:textId="6C90749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39.06</w:t>
            </w:r>
          </w:p>
        </w:tc>
      </w:tr>
      <w:tr w:rsidR="00DA0DD6" w:rsidRPr="008361E1" w14:paraId="427FED3B" w14:textId="77777777" w:rsidTr="00A42654">
        <w:trPr>
          <w:trHeight w:val="300"/>
        </w:trPr>
        <w:tc>
          <w:tcPr>
            <w:tcW w:w="528" w:type="dxa"/>
            <w:noWrap/>
            <w:vAlign w:val="center"/>
            <w:hideMark/>
          </w:tcPr>
          <w:p w14:paraId="7F5F07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7BC0346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44</w:t>
            </w:r>
          </w:p>
        </w:tc>
        <w:tc>
          <w:tcPr>
            <w:tcW w:w="901" w:type="dxa"/>
            <w:noWrap/>
            <w:vAlign w:val="center"/>
            <w:hideMark/>
          </w:tcPr>
          <w:p w14:paraId="17A6AE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1597</w:t>
            </w:r>
          </w:p>
        </w:tc>
        <w:tc>
          <w:tcPr>
            <w:tcW w:w="901" w:type="dxa"/>
            <w:noWrap/>
            <w:vAlign w:val="center"/>
            <w:hideMark/>
          </w:tcPr>
          <w:p w14:paraId="708BE9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1605</w:t>
            </w:r>
          </w:p>
        </w:tc>
        <w:tc>
          <w:tcPr>
            <w:tcW w:w="862" w:type="dxa"/>
            <w:noWrap/>
            <w:vAlign w:val="center"/>
            <w:hideMark/>
          </w:tcPr>
          <w:p w14:paraId="427778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7C4841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34.8</w:t>
            </w:r>
          </w:p>
        </w:tc>
        <w:tc>
          <w:tcPr>
            <w:tcW w:w="1020" w:type="dxa"/>
            <w:noWrap/>
            <w:vAlign w:val="center"/>
            <w:hideMark/>
          </w:tcPr>
          <w:p w14:paraId="7B0BC8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E1DD45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1.208</w:t>
            </w:r>
          </w:p>
        </w:tc>
        <w:tc>
          <w:tcPr>
            <w:tcW w:w="1134" w:type="dxa"/>
            <w:noWrap/>
            <w:vAlign w:val="center"/>
            <w:hideMark/>
          </w:tcPr>
          <w:p w14:paraId="2967B2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38.66</w:t>
            </w:r>
          </w:p>
        </w:tc>
        <w:tc>
          <w:tcPr>
            <w:tcW w:w="1134" w:type="dxa"/>
            <w:noWrap/>
            <w:vAlign w:val="bottom"/>
            <w:hideMark/>
          </w:tcPr>
          <w:p w14:paraId="0A282E2B" w14:textId="7CD6D13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46.72</w:t>
            </w:r>
          </w:p>
        </w:tc>
      </w:tr>
      <w:tr w:rsidR="00DA0DD6" w:rsidRPr="008361E1" w14:paraId="325C27BE" w14:textId="77777777" w:rsidTr="00A42654">
        <w:trPr>
          <w:trHeight w:val="300"/>
        </w:trPr>
        <w:tc>
          <w:tcPr>
            <w:tcW w:w="528" w:type="dxa"/>
            <w:noWrap/>
            <w:vAlign w:val="center"/>
            <w:hideMark/>
          </w:tcPr>
          <w:p w14:paraId="40BCC07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2430220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w:t>
            </w:r>
          </w:p>
        </w:tc>
        <w:tc>
          <w:tcPr>
            <w:tcW w:w="901" w:type="dxa"/>
            <w:noWrap/>
            <w:vAlign w:val="center"/>
            <w:hideMark/>
          </w:tcPr>
          <w:p w14:paraId="6596DC2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1662</w:t>
            </w:r>
          </w:p>
        </w:tc>
        <w:tc>
          <w:tcPr>
            <w:tcW w:w="901" w:type="dxa"/>
            <w:noWrap/>
            <w:vAlign w:val="center"/>
            <w:hideMark/>
          </w:tcPr>
          <w:p w14:paraId="6788D4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1675</w:t>
            </w:r>
          </w:p>
        </w:tc>
        <w:tc>
          <w:tcPr>
            <w:tcW w:w="862" w:type="dxa"/>
            <w:noWrap/>
            <w:vAlign w:val="center"/>
            <w:hideMark/>
          </w:tcPr>
          <w:p w14:paraId="074966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w:t>
            </w:r>
          </w:p>
        </w:tc>
        <w:tc>
          <w:tcPr>
            <w:tcW w:w="1020" w:type="dxa"/>
            <w:noWrap/>
            <w:vAlign w:val="center"/>
            <w:hideMark/>
          </w:tcPr>
          <w:p w14:paraId="25EE63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76.1</w:t>
            </w:r>
          </w:p>
        </w:tc>
        <w:tc>
          <w:tcPr>
            <w:tcW w:w="1020" w:type="dxa"/>
            <w:noWrap/>
            <w:vAlign w:val="center"/>
            <w:hideMark/>
          </w:tcPr>
          <w:p w14:paraId="455B54D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BD2E23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1.626</w:t>
            </w:r>
          </w:p>
        </w:tc>
        <w:tc>
          <w:tcPr>
            <w:tcW w:w="1134" w:type="dxa"/>
            <w:noWrap/>
            <w:vAlign w:val="center"/>
            <w:hideMark/>
          </w:tcPr>
          <w:p w14:paraId="443D72E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137.41</w:t>
            </w:r>
          </w:p>
        </w:tc>
        <w:tc>
          <w:tcPr>
            <w:tcW w:w="1134" w:type="dxa"/>
            <w:noWrap/>
            <w:vAlign w:val="bottom"/>
            <w:hideMark/>
          </w:tcPr>
          <w:p w14:paraId="046F0695" w14:textId="5825736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223.43</w:t>
            </w:r>
          </w:p>
        </w:tc>
      </w:tr>
      <w:tr w:rsidR="00DA0DD6" w:rsidRPr="008361E1" w14:paraId="408D3092" w14:textId="77777777" w:rsidTr="00A42654">
        <w:trPr>
          <w:trHeight w:val="300"/>
        </w:trPr>
        <w:tc>
          <w:tcPr>
            <w:tcW w:w="528" w:type="dxa"/>
            <w:noWrap/>
            <w:vAlign w:val="center"/>
            <w:hideMark/>
          </w:tcPr>
          <w:p w14:paraId="146D84E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48908C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w:t>
            </w:r>
          </w:p>
        </w:tc>
        <w:tc>
          <w:tcPr>
            <w:tcW w:w="901" w:type="dxa"/>
            <w:noWrap/>
            <w:vAlign w:val="center"/>
            <w:hideMark/>
          </w:tcPr>
          <w:p w14:paraId="6C766A1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1689</w:t>
            </w:r>
          </w:p>
        </w:tc>
        <w:tc>
          <w:tcPr>
            <w:tcW w:w="901" w:type="dxa"/>
            <w:noWrap/>
            <w:vAlign w:val="center"/>
            <w:hideMark/>
          </w:tcPr>
          <w:p w14:paraId="15D1CB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1694</w:t>
            </w:r>
          </w:p>
        </w:tc>
        <w:tc>
          <w:tcPr>
            <w:tcW w:w="862" w:type="dxa"/>
            <w:noWrap/>
            <w:vAlign w:val="center"/>
            <w:hideMark/>
          </w:tcPr>
          <w:p w14:paraId="2C8B0FF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6DF017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22.8</w:t>
            </w:r>
          </w:p>
        </w:tc>
        <w:tc>
          <w:tcPr>
            <w:tcW w:w="1020" w:type="dxa"/>
            <w:noWrap/>
            <w:vAlign w:val="center"/>
            <w:hideMark/>
          </w:tcPr>
          <w:p w14:paraId="2EC4452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A9CD2C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1.269</w:t>
            </w:r>
          </w:p>
        </w:tc>
        <w:tc>
          <w:tcPr>
            <w:tcW w:w="1134" w:type="dxa"/>
            <w:noWrap/>
            <w:vAlign w:val="center"/>
            <w:hideMark/>
          </w:tcPr>
          <w:p w14:paraId="2D4F540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15.86</w:t>
            </w:r>
          </w:p>
        </w:tc>
        <w:tc>
          <w:tcPr>
            <w:tcW w:w="1134" w:type="dxa"/>
            <w:noWrap/>
            <w:vAlign w:val="bottom"/>
            <w:hideMark/>
          </w:tcPr>
          <w:p w14:paraId="575705FA" w14:textId="2FC97F2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20.06</w:t>
            </w:r>
          </w:p>
        </w:tc>
      </w:tr>
      <w:tr w:rsidR="00DA0DD6" w:rsidRPr="008361E1" w14:paraId="5A965C01" w14:textId="77777777" w:rsidTr="00A42654">
        <w:trPr>
          <w:trHeight w:val="300"/>
        </w:trPr>
        <w:tc>
          <w:tcPr>
            <w:tcW w:w="528" w:type="dxa"/>
            <w:noWrap/>
            <w:vAlign w:val="center"/>
            <w:hideMark/>
          </w:tcPr>
          <w:p w14:paraId="038D285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59510FC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47</w:t>
            </w:r>
          </w:p>
        </w:tc>
        <w:tc>
          <w:tcPr>
            <w:tcW w:w="901" w:type="dxa"/>
            <w:noWrap/>
            <w:vAlign w:val="center"/>
            <w:hideMark/>
          </w:tcPr>
          <w:p w14:paraId="15D8444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1753</w:t>
            </w:r>
          </w:p>
        </w:tc>
        <w:tc>
          <w:tcPr>
            <w:tcW w:w="901" w:type="dxa"/>
            <w:noWrap/>
            <w:vAlign w:val="center"/>
            <w:hideMark/>
          </w:tcPr>
          <w:p w14:paraId="24BF331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1757</w:t>
            </w:r>
          </w:p>
        </w:tc>
        <w:tc>
          <w:tcPr>
            <w:tcW w:w="862" w:type="dxa"/>
            <w:noWrap/>
            <w:vAlign w:val="center"/>
            <w:hideMark/>
          </w:tcPr>
          <w:p w14:paraId="56183C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7AE3007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41.6</w:t>
            </w:r>
          </w:p>
        </w:tc>
        <w:tc>
          <w:tcPr>
            <w:tcW w:w="1020" w:type="dxa"/>
            <w:noWrap/>
            <w:vAlign w:val="center"/>
            <w:hideMark/>
          </w:tcPr>
          <w:p w14:paraId="719682F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27.2</w:t>
            </w:r>
          </w:p>
        </w:tc>
        <w:tc>
          <w:tcPr>
            <w:tcW w:w="1174" w:type="dxa"/>
            <w:noWrap/>
            <w:vAlign w:val="center"/>
            <w:hideMark/>
          </w:tcPr>
          <w:p w14:paraId="362B298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0.995</w:t>
            </w:r>
          </w:p>
        </w:tc>
        <w:tc>
          <w:tcPr>
            <w:tcW w:w="1134" w:type="dxa"/>
            <w:noWrap/>
            <w:vAlign w:val="center"/>
            <w:hideMark/>
          </w:tcPr>
          <w:p w14:paraId="30E5EEC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38.23</w:t>
            </w:r>
          </w:p>
        </w:tc>
        <w:tc>
          <w:tcPr>
            <w:tcW w:w="1134" w:type="dxa"/>
            <w:noWrap/>
            <w:vAlign w:val="bottom"/>
            <w:hideMark/>
          </w:tcPr>
          <w:p w14:paraId="0004FE24" w14:textId="601FC63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38.22</w:t>
            </w:r>
          </w:p>
        </w:tc>
      </w:tr>
      <w:tr w:rsidR="00DA0DD6" w:rsidRPr="008361E1" w14:paraId="41779F0A" w14:textId="77777777" w:rsidTr="00A42654">
        <w:trPr>
          <w:trHeight w:val="300"/>
        </w:trPr>
        <w:tc>
          <w:tcPr>
            <w:tcW w:w="528" w:type="dxa"/>
            <w:noWrap/>
            <w:vAlign w:val="center"/>
            <w:hideMark/>
          </w:tcPr>
          <w:p w14:paraId="555483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264B9DF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48</w:t>
            </w:r>
          </w:p>
        </w:tc>
        <w:tc>
          <w:tcPr>
            <w:tcW w:w="901" w:type="dxa"/>
            <w:noWrap/>
            <w:vAlign w:val="center"/>
            <w:hideMark/>
          </w:tcPr>
          <w:p w14:paraId="3DF7258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1804</w:t>
            </w:r>
          </w:p>
        </w:tc>
        <w:tc>
          <w:tcPr>
            <w:tcW w:w="901" w:type="dxa"/>
            <w:noWrap/>
            <w:vAlign w:val="center"/>
            <w:hideMark/>
          </w:tcPr>
          <w:p w14:paraId="4D688D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1807</w:t>
            </w:r>
          </w:p>
        </w:tc>
        <w:tc>
          <w:tcPr>
            <w:tcW w:w="862" w:type="dxa"/>
            <w:noWrap/>
            <w:vAlign w:val="center"/>
            <w:hideMark/>
          </w:tcPr>
          <w:p w14:paraId="3F16D92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6A95C2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47.9</w:t>
            </w:r>
          </w:p>
        </w:tc>
        <w:tc>
          <w:tcPr>
            <w:tcW w:w="1020" w:type="dxa"/>
            <w:noWrap/>
            <w:vAlign w:val="center"/>
            <w:hideMark/>
          </w:tcPr>
          <w:p w14:paraId="0E45235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35.2</w:t>
            </w:r>
          </w:p>
        </w:tc>
        <w:tc>
          <w:tcPr>
            <w:tcW w:w="1174" w:type="dxa"/>
            <w:noWrap/>
            <w:vAlign w:val="center"/>
            <w:hideMark/>
          </w:tcPr>
          <w:p w14:paraId="0D6A632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1.177</w:t>
            </w:r>
          </w:p>
        </w:tc>
        <w:tc>
          <w:tcPr>
            <w:tcW w:w="1134" w:type="dxa"/>
            <w:noWrap/>
            <w:vAlign w:val="center"/>
            <w:hideMark/>
          </w:tcPr>
          <w:p w14:paraId="456B9E9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34.59</w:t>
            </w:r>
          </w:p>
        </w:tc>
        <w:tc>
          <w:tcPr>
            <w:tcW w:w="1134" w:type="dxa"/>
            <w:noWrap/>
            <w:vAlign w:val="bottom"/>
            <w:hideMark/>
          </w:tcPr>
          <w:p w14:paraId="4CB11B78" w14:textId="3E0538E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40.72</w:t>
            </w:r>
          </w:p>
        </w:tc>
      </w:tr>
      <w:tr w:rsidR="00DA0DD6" w:rsidRPr="008361E1" w14:paraId="5430DCEB" w14:textId="77777777" w:rsidTr="00A42654">
        <w:trPr>
          <w:trHeight w:val="300"/>
        </w:trPr>
        <w:tc>
          <w:tcPr>
            <w:tcW w:w="528" w:type="dxa"/>
            <w:noWrap/>
            <w:vAlign w:val="center"/>
            <w:hideMark/>
          </w:tcPr>
          <w:p w14:paraId="251D11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672DD2E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w:t>
            </w:r>
          </w:p>
        </w:tc>
        <w:tc>
          <w:tcPr>
            <w:tcW w:w="901" w:type="dxa"/>
            <w:noWrap/>
            <w:vAlign w:val="center"/>
            <w:hideMark/>
          </w:tcPr>
          <w:p w14:paraId="64009B2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1823</w:t>
            </w:r>
          </w:p>
        </w:tc>
        <w:tc>
          <w:tcPr>
            <w:tcW w:w="901" w:type="dxa"/>
            <w:noWrap/>
            <w:vAlign w:val="center"/>
            <w:hideMark/>
          </w:tcPr>
          <w:p w14:paraId="064DA3C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1828</w:t>
            </w:r>
          </w:p>
        </w:tc>
        <w:tc>
          <w:tcPr>
            <w:tcW w:w="862" w:type="dxa"/>
            <w:noWrap/>
            <w:vAlign w:val="center"/>
            <w:hideMark/>
          </w:tcPr>
          <w:p w14:paraId="6B8FE2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09F13BF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35.2</w:t>
            </w:r>
          </w:p>
        </w:tc>
        <w:tc>
          <w:tcPr>
            <w:tcW w:w="1020" w:type="dxa"/>
            <w:noWrap/>
            <w:vAlign w:val="center"/>
            <w:hideMark/>
          </w:tcPr>
          <w:p w14:paraId="069649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20.1</w:t>
            </w:r>
          </w:p>
        </w:tc>
        <w:tc>
          <w:tcPr>
            <w:tcW w:w="1174" w:type="dxa"/>
            <w:noWrap/>
            <w:vAlign w:val="center"/>
            <w:hideMark/>
          </w:tcPr>
          <w:p w14:paraId="4E8014A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0.836</w:t>
            </w:r>
          </w:p>
        </w:tc>
        <w:tc>
          <w:tcPr>
            <w:tcW w:w="1134" w:type="dxa"/>
            <w:noWrap/>
            <w:vAlign w:val="center"/>
            <w:hideMark/>
          </w:tcPr>
          <w:p w14:paraId="22A56E8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38.37</w:t>
            </w:r>
          </w:p>
        </w:tc>
        <w:tc>
          <w:tcPr>
            <w:tcW w:w="1134" w:type="dxa"/>
            <w:noWrap/>
            <w:vAlign w:val="bottom"/>
            <w:hideMark/>
          </w:tcPr>
          <w:p w14:paraId="3F8E6120" w14:textId="6963C8F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32.22</w:t>
            </w:r>
          </w:p>
        </w:tc>
      </w:tr>
      <w:tr w:rsidR="00DA0DD6" w:rsidRPr="008361E1" w14:paraId="27B29527" w14:textId="77777777" w:rsidTr="00A42654">
        <w:trPr>
          <w:trHeight w:val="300"/>
        </w:trPr>
        <w:tc>
          <w:tcPr>
            <w:tcW w:w="528" w:type="dxa"/>
            <w:noWrap/>
            <w:vAlign w:val="center"/>
            <w:hideMark/>
          </w:tcPr>
          <w:p w14:paraId="71980A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70D69B6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901" w:type="dxa"/>
            <w:noWrap/>
            <w:vAlign w:val="center"/>
            <w:hideMark/>
          </w:tcPr>
          <w:p w14:paraId="741470F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1870</w:t>
            </w:r>
          </w:p>
        </w:tc>
        <w:tc>
          <w:tcPr>
            <w:tcW w:w="901" w:type="dxa"/>
            <w:noWrap/>
            <w:vAlign w:val="center"/>
            <w:hideMark/>
          </w:tcPr>
          <w:p w14:paraId="4F3FB17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1873</w:t>
            </w:r>
          </w:p>
        </w:tc>
        <w:tc>
          <w:tcPr>
            <w:tcW w:w="862" w:type="dxa"/>
            <w:noWrap/>
            <w:vAlign w:val="center"/>
            <w:hideMark/>
          </w:tcPr>
          <w:p w14:paraId="5988F3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7602E4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59.2</w:t>
            </w:r>
          </w:p>
        </w:tc>
        <w:tc>
          <w:tcPr>
            <w:tcW w:w="1020" w:type="dxa"/>
            <w:noWrap/>
            <w:vAlign w:val="center"/>
            <w:hideMark/>
          </w:tcPr>
          <w:p w14:paraId="68010F5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49.5</w:t>
            </w:r>
          </w:p>
        </w:tc>
        <w:tc>
          <w:tcPr>
            <w:tcW w:w="1174" w:type="dxa"/>
            <w:noWrap/>
            <w:vAlign w:val="center"/>
            <w:hideMark/>
          </w:tcPr>
          <w:p w14:paraId="0BB596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0.904</w:t>
            </w:r>
          </w:p>
        </w:tc>
        <w:tc>
          <w:tcPr>
            <w:tcW w:w="1134" w:type="dxa"/>
            <w:noWrap/>
            <w:vAlign w:val="center"/>
            <w:hideMark/>
          </w:tcPr>
          <w:p w14:paraId="50662F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45.29</w:t>
            </w:r>
          </w:p>
        </w:tc>
        <w:tc>
          <w:tcPr>
            <w:tcW w:w="1134" w:type="dxa"/>
            <w:noWrap/>
            <w:vAlign w:val="bottom"/>
            <w:hideMark/>
          </w:tcPr>
          <w:p w14:paraId="7B488210" w14:textId="34223CB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40.68</w:t>
            </w:r>
          </w:p>
        </w:tc>
      </w:tr>
      <w:tr w:rsidR="00DA0DD6" w:rsidRPr="008361E1" w14:paraId="63DB79F0" w14:textId="77777777" w:rsidTr="00A42654">
        <w:trPr>
          <w:trHeight w:val="300"/>
        </w:trPr>
        <w:tc>
          <w:tcPr>
            <w:tcW w:w="528" w:type="dxa"/>
            <w:noWrap/>
            <w:vAlign w:val="center"/>
            <w:hideMark/>
          </w:tcPr>
          <w:p w14:paraId="0910BE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6256E9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w:t>
            </w:r>
          </w:p>
        </w:tc>
        <w:tc>
          <w:tcPr>
            <w:tcW w:w="901" w:type="dxa"/>
            <w:noWrap/>
            <w:vAlign w:val="center"/>
            <w:hideMark/>
          </w:tcPr>
          <w:p w14:paraId="3B4CE2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1895</w:t>
            </w:r>
          </w:p>
        </w:tc>
        <w:tc>
          <w:tcPr>
            <w:tcW w:w="901" w:type="dxa"/>
            <w:noWrap/>
            <w:vAlign w:val="center"/>
            <w:hideMark/>
          </w:tcPr>
          <w:p w14:paraId="0F8931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1898</w:t>
            </w:r>
          </w:p>
        </w:tc>
        <w:tc>
          <w:tcPr>
            <w:tcW w:w="862" w:type="dxa"/>
            <w:noWrap/>
            <w:vAlign w:val="center"/>
            <w:hideMark/>
          </w:tcPr>
          <w:p w14:paraId="1D4AD20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5A67980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72.9</w:t>
            </w:r>
          </w:p>
        </w:tc>
        <w:tc>
          <w:tcPr>
            <w:tcW w:w="1020" w:type="dxa"/>
            <w:noWrap/>
            <w:vAlign w:val="center"/>
            <w:hideMark/>
          </w:tcPr>
          <w:p w14:paraId="5341183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62.0</w:t>
            </w:r>
          </w:p>
        </w:tc>
        <w:tc>
          <w:tcPr>
            <w:tcW w:w="1174" w:type="dxa"/>
            <w:noWrap/>
            <w:vAlign w:val="center"/>
            <w:hideMark/>
          </w:tcPr>
          <w:p w14:paraId="0349F8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1.010</w:t>
            </w:r>
          </w:p>
        </w:tc>
        <w:tc>
          <w:tcPr>
            <w:tcW w:w="1134" w:type="dxa"/>
            <w:noWrap/>
            <w:vAlign w:val="center"/>
            <w:hideMark/>
          </w:tcPr>
          <w:p w14:paraId="47BFD14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56.23</w:t>
            </w:r>
          </w:p>
        </w:tc>
        <w:tc>
          <w:tcPr>
            <w:tcW w:w="1134" w:type="dxa"/>
            <w:noWrap/>
            <w:vAlign w:val="bottom"/>
            <w:hideMark/>
          </w:tcPr>
          <w:p w14:paraId="24CCE78B" w14:textId="207F47A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56.73</w:t>
            </w:r>
          </w:p>
        </w:tc>
      </w:tr>
      <w:tr w:rsidR="00DA0DD6" w:rsidRPr="008361E1" w14:paraId="6698569A" w14:textId="77777777" w:rsidTr="00A42654">
        <w:trPr>
          <w:trHeight w:val="300"/>
        </w:trPr>
        <w:tc>
          <w:tcPr>
            <w:tcW w:w="528" w:type="dxa"/>
            <w:noWrap/>
            <w:vAlign w:val="center"/>
            <w:hideMark/>
          </w:tcPr>
          <w:p w14:paraId="75E1E0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755F1F3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w:t>
            </w:r>
          </w:p>
        </w:tc>
        <w:tc>
          <w:tcPr>
            <w:tcW w:w="901" w:type="dxa"/>
            <w:noWrap/>
            <w:vAlign w:val="center"/>
            <w:hideMark/>
          </w:tcPr>
          <w:p w14:paraId="5D3D25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1907</w:t>
            </w:r>
          </w:p>
        </w:tc>
        <w:tc>
          <w:tcPr>
            <w:tcW w:w="901" w:type="dxa"/>
            <w:noWrap/>
            <w:vAlign w:val="center"/>
            <w:hideMark/>
          </w:tcPr>
          <w:p w14:paraId="0DD3581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1910</w:t>
            </w:r>
          </w:p>
        </w:tc>
        <w:tc>
          <w:tcPr>
            <w:tcW w:w="862" w:type="dxa"/>
            <w:noWrap/>
            <w:vAlign w:val="center"/>
            <w:hideMark/>
          </w:tcPr>
          <w:p w14:paraId="7FE843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0C716B3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66.4</w:t>
            </w:r>
          </w:p>
        </w:tc>
        <w:tc>
          <w:tcPr>
            <w:tcW w:w="1020" w:type="dxa"/>
            <w:noWrap/>
            <w:vAlign w:val="center"/>
            <w:hideMark/>
          </w:tcPr>
          <w:p w14:paraId="762B43B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57.4</w:t>
            </w:r>
          </w:p>
        </w:tc>
        <w:tc>
          <w:tcPr>
            <w:tcW w:w="1174" w:type="dxa"/>
            <w:noWrap/>
            <w:vAlign w:val="center"/>
            <w:hideMark/>
          </w:tcPr>
          <w:p w14:paraId="74D0E34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0.828</w:t>
            </w:r>
          </w:p>
        </w:tc>
        <w:tc>
          <w:tcPr>
            <w:tcW w:w="1134" w:type="dxa"/>
            <w:noWrap/>
            <w:vAlign w:val="center"/>
            <w:hideMark/>
          </w:tcPr>
          <w:p w14:paraId="0CABC5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51.58</w:t>
            </w:r>
          </w:p>
        </w:tc>
        <w:tc>
          <w:tcPr>
            <w:tcW w:w="1134" w:type="dxa"/>
            <w:noWrap/>
            <w:vAlign w:val="bottom"/>
            <w:hideMark/>
          </w:tcPr>
          <w:p w14:paraId="34C78DD1" w14:textId="4DEC234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42.99</w:t>
            </w:r>
          </w:p>
        </w:tc>
      </w:tr>
      <w:tr w:rsidR="00DA0DD6" w:rsidRPr="008361E1" w14:paraId="007313A4" w14:textId="77777777" w:rsidTr="00A42654">
        <w:trPr>
          <w:trHeight w:val="300"/>
        </w:trPr>
        <w:tc>
          <w:tcPr>
            <w:tcW w:w="528" w:type="dxa"/>
            <w:noWrap/>
            <w:vAlign w:val="center"/>
            <w:hideMark/>
          </w:tcPr>
          <w:p w14:paraId="7D3F3D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7E2031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w:t>
            </w:r>
          </w:p>
        </w:tc>
        <w:tc>
          <w:tcPr>
            <w:tcW w:w="901" w:type="dxa"/>
            <w:noWrap/>
            <w:vAlign w:val="center"/>
            <w:hideMark/>
          </w:tcPr>
          <w:p w14:paraId="34151D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1918</w:t>
            </w:r>
          </w:p>
        </w:tc>
        <w:tc>
          <w:tcPr>
            <w:tcW w:w="901" w:type="dxa"/>
            <w:noWrap/>
            <w:vAlign w:val="center"/>
            <w:hideMark/>
          </w:tcPr>
          <w:p w14:paraId="290A6E0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1921</w:t>
            </w:r>
          </w:p>
        </w:tc>
        <w:tc>
          <w:tcPr>
            <w:tcW w:w="862" w:type="dxa"/>
            <w:noWrap/>
            <w:vAlign w:val="center"/>
            <w:hideMark/>
          </w:tcPr>
          <w:p w14:paraId="102CA90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C5CAC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60.0</w:t>
            </w:r>
          </w:p>
        </w:tc>
        <w:tc>
          <w:tcPr>
            <w:tcW w:w="1020" w:type="dxa"/>
            <w:noWrap/>
            <w:vAlign w:val="center"/>
            <w:hideMark/>
          </w:tcPr>
          <w:p w14:paraId="2A42933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52.1</w:t>
            </w:r>
          </w:p>
        </w:tc>
        <w:tc>
          <w:tcPr>
            <w:tcW w:w="1174" w:type="dxa"/>
            <w:noWrap/>
            <w:vAlign w:val="center"/>
            <w:hideMark/>
          </w:tcPr>
          <w:p w14:paraId="5716B34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0.727</w:t>
            </w:r>
          </w:p>
        </w:tc>
        <w:tc>
          <w:tcPr>
            <w:tcW w:w="1134" w:type="dxa"/>
            <w:noWrap/>
            <w:vAlign w:val="center"/>
            <w:hideMark/>
          </w:tcPr>
          <w:p w14:paraId="1CE835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46.71</w:t>
            </w:r>
          </w:p>
        </w:tc>
        <w:tc>
          <w:tcPr>
            <w:tcW w:w="1134" w:type="dxa"/>
            <w:noWrap/>
            <w:vAlign w:val="bottom"/>
            <w:hideMark/>
          </w:tcPr>
          <w:p w14:paraId="1356B539" w14:textId="7712970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34.17</w:t>
            </w:r>
          </w:p>
        </w:tc>
      </w:tr>
      <w:tr w:rsidR="00DA0DD6" w:rsidRPr="008361E1" w14:paraId="3FB7AA6A" w14:textId="77777777" w:rsidTr="00A42654">
        <w:trPr>
          <w:trHeight w:val="300"/>
        </w:trPr>
        <w:tc>
          <w:tcPr>
            <w:tcW w:w="528" w:type="dxa"/>
            <w:noWrap/>
            <w:vAlign w:val="center"/>
            <w:hideMark/>
          </w:tcPr>
          <w:p w14:paraId="59C53C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7EAC87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w:t>
            </w:r>
          </w:p>
        </w:tc>
        <w:tc>
          <w:tcPr>
            <w:tcW w:w="901" w:type="dxa"/>
            <w:noWrap/>
            <w:vAlign w:val="center"/>
            <w:hideMark/>
          </w:tcPr>
          <w:p w14:paraId="3BE7825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1951</w:t>
            </w:r>
          </w:p>
        </w:tc>
        <w:tc>
          <w:tcPr>
            <w:tcW w:w="901" w:type="dxa"/>
            <w:noWrap/>
            <w:vAlign w:val="center"/>
            <w:hideMark/>
          </w:tcPr>
          <w:p w14:paraId="3B80052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1954</w:t>
            </w:r>
          </w:p>
        </w:tc>
        <w:tc>
          <w:tcPr>
            <w:tcW w:w="862" w:type="dxa"/>
            <w:noWrap/>
            <w:vAlign w:val="center"/>
            <w:hideMark/>
          </w:tcPr>
          <w:p w14:paraId="395319F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4418D0C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79.7</w:t>
            </w:r>
          </w:p>
        </w:tc>
        <w:tc>
          <w:tcPr>
            <w:tcW w:w="1020" w:type="dxa"/>
            <w:noWrap/>
            <w:vAlign w:val="center"/>
            <w:hideMark/>
          </w:tcPr>
          <w:p w14:paraId="070F5D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72.1</w:t>
            </w:r>
          </w:p>
        </w:tc>
        <w:tc>
          <w:tcPr>
            <w:tcW w:w="1174" w:type="dxa"/>
            <w:noWrap/>
            <w:vAlign w:val="center"/>
            <w:hideMark/>
          </w:tcPr>
          <w:p w14:paraId="7374A33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0.697</w:t>
            </w:r>
          </w:p>
        </w:tc>
        <w:tc>
          <w:tcPr>
            <w:tcW w:w="1134" w:type="dxa"/>
            <w:noWrap/>
            <w:vAlign w:val="center"/>
            <w:hideMark/>
          </w:tcPr>
          <w:p w14:paraId="5CA641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63.26</w:t>
            </w:r>
          </w:p>
        </w:tc>
        <w:tc>
          <w:tcPr>
            <w:tcW w:w="1134" w:type="dxa"/>
            <w:noWrap/>
            <w:vAlign w:val="bottom"/>
            <w:hideMark/>
          </w:tcPr>
          <w:p w14:paraId="7139567B" w14:textId="1F3832B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44.51</w:t>
            </w:r>
          </w:p>
        </w:tc>
      </w:tr>
      <w:tr w:rsidR="00DA0DD6" w:rsidRPr="008361E1" w14:paraId="59BA6FB3" w14:textId="77777777" w:rsidTr="00A42654">
        <w:trPr>
          <w:trHeight w:val="300"/>
        </w:trPr>
        <w:tc>
          <w:tcPr>
            <w:tcW w:w="528" w:type="dxa"/>
            <w:noWrap/>
            <w:vAlign w:val="center"/>
            <w:hideMark/>
          </w:tcPr>
          <w:p w14:paraId="041176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2CFDFB7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w:t>
            </w:r>
          </w:p>
        </w:tc>
        <w:tc>
          <w:tcPr>
            <w:tcW w:w="901" w:type="dxa"/>
            <w:noWrap/>
            <w:vAlign w:val="center"/>
            <w:hideMark/>
          </w:tcPr>
          <w:p w14:paraId="26A471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1972</w:t>
            </w:r>
          </w:p>
        </w:tc>
        <w:tc>
          <w:tcPr>
            <w:tcW w:w="901" w:type="dxa"/>
            <w:noWrap/>
            <w:vAlign w:val="center"/>
            <w:hideMark/>
          </w:tcPr>
          <w:p w14:paraId="0D94A64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1978</w:t>
            </w:r>
          </w:p>
        </w:tc>
        <w:tc>
          <w:tcPr>
            <w:tcW w:w="862" w:type="dxa"/>
            <w:noWrap/>
            <w:vAlign w:val="center"/>
            <w:hideMark/>
          </w:tcPr>
          <w:p w14:paraId="1ABAC5F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0A4A1B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74.0</w:t>
            </w:r>
          </w:p>
        </w:tc>
        <w:tc>
          <w:tcPr>
            <w:tcW w:w="1020" w:type="dxa"/>
            <w:noWrap/>
            <w:vAlign w:val="center"/>
            <w:hideMark/>
          </w:tcPr>
          <w:p w14:paraId="57FF9E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52.4</w:t>
            </w:r>
          </w:p>
        </w:tc>
        <w:tc>
          <w:tcPr>
            <w:tcW w:w="1174" w:type="dxa"/>
            <w:noWrap/>
            <w:vAlign w:val="center"/>
            <w:hideMark/>
          </w:tcPr>
          <w:p w14:paraId="047EC1B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0.999</w:t>
            </w:r>
          </w:p>
        </w:tc>
        <w:tc>
          <w:tcPr>
            <w:tcW w:w="1134" w:type="dxa"/>
            <w:noWrap/>
            <w:vAlign w:val="center"/>
            <w:hideMark/>
          </w:tcPr>
          <w:p w14:paraId="0DD9F7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105.35</w:t>
            </w:r>
          </w:p>
        </w:tc>
        <w:tc>
          <w:tcPr>
            <w:tcW w:w="1134" w:type="dxa"/>
            <w:noWrap/>
            <w:vAlign w:val="bottom"/>
            <w:hideMark/>
          </w:tcPr>
          <w:p w14:paraId="7DF5CCB0" w14:textId="49FE949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105.33</w:t>
            </w:r>
          </w:p>
        </w:tc>
      </w:tr>
      <w:tr w:rsidR="00DA0DD6" w:rsidRPr="008361E1" w14:paraId="3F724EE5" w14:textId="77777777" w:rsidTr="00A42654">
        <w:trPr>
          <w:trHeight w:val="300"/>
        </w:trPr>
        <w:tc>
          <w:tcPr>
            <w:tcW w:w="528" w:type="dxa"/>
            <w:noWrap/>
            <w:vAlign w:val="center"/>
            <w:hideMark/>
          </w:tcPr>
          <w:p w14:paraId="605C18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481CCF2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w:t>
            </w:r>
          </w:p>
        </w:tc>
        <w:tc>
          <w:tcPr>
            <w:tcW w:w="901" w:type="dxa"/>
            <w:noWrap/>
            <w:vAlign w:val="center"/>
            <w:hideMark/>
          </w:tcPr>
          <w:p w14:paraId="1444308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2062</w:t>
            </w:r>
          </w:p>
        </w:tc>
        <w:tc>
          <w:tcPr>
            <w:tcW w:w="901" w:type="dxa"/>
            <w:noWrap/>
            <w:vAlign w:val="center"/>
            <w:hideMark/>
          </w:tcPr>
          <w:p w14:paraId="1706CD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2074</w:t>
            </w:r>
          </w:p>
        </w:tc>
        <w:tc>
          <w:tcPr>
            <w:tcW w:w="862" w:type="dxa"/>
            <w:noWrap/>
            <w:vAlign w:val="center"/>
            <w:hideMark/>
          </w:tcPr>
          <w:p w14:paraId="7AF4C73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w:t>
            </w:r>
          </w:p>
        </w:tc>
        <w:tc>
          <w:tcPr>
            <w:tcW w:w="1020" w:type="dxa"/>
            <w:noWrap/>
            <w:vAlign w:val="center"/>
            <w:hideMark/>
          </w:tcPr>
          <w:p w14:paraId="1B8C11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52.4</w:t>
            </w:r>
          </w:p>
        </w:tc>
        <w:tc>
          <w:tcPr>
            <w:tcW w:w="1020" w:type="dxa"/>
            <w:noWrap/>
            <w:vAlign w:val="center"/>
            <w:hideMark/>
          </w:tcPr>
          <w:p w14:paraId="6776174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867E1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1.213</w:t>
            </w:r>
          </w:p>
        </w:tc>
        <w:tc>
          <w:tcPr>
            <w:tcW w:w="1134" w:type="dxa"/>
            <w:noWrap/>
            <w:vAlign w:val="center"/>
            <w:hideMark/>
          </w:tcPr>
          <w:p w14:paraId="0444A1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87.37</w:t>
            </w:r>
          </w:p>
        </w:tc>
        <w:tc>
          <w:tcPr>
            <w:tcW w:w="1134" w:type="dxa"/>
            <w:noWrap/>
            <w:vAlign w:val="bottom"/>
            <w:hideMark/>
          </w:tcPr>
          <w:p w14:paraId="57E6770F" w14:textId="46970CD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105.93</w:t>
            </w:r>
          </w:p>
        </w:tc>
      </w:tr>
      <w:tr w:rsidR="00DA0DD6" w:rsidRPr="008361E1" w14:paraId="7B210133" w14:textId="77777777" w:rsidTr="00A42654">
        <w:trPr>
          <w:trHeight w:val="300"/>
        </w:trPr>
        <w:tc>
          <w:tcPr>
            <w:tcW w:w="528" w:type="dxa"/>
            <w:noWrap/>
            <w:vAlign w:val="center"/>
            <w:hideMark/>
          </w:tcPr>
          <w:p w14:paraId="1F4975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603B94D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w:t>
            </w:r>
          </w:p>
        </w:tc>
        <w:tc>
          <w:tcPr>
            <w:tcW w:w="901" w:type="dxa"/>
            <w:noWrap/>
            <w:vAlign w:val="center"/>
            <w:hideMark/>
          </w:tcPr>
          <w:p w14:paraId="68CA227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2123</w:t>
            </w:r>
          </w:p>
        </w:tc>
        <w:tc>
          <w:tcPr>
            <w:tcW w:w="901" w:type="dxa"/>
            <w:noWrap/>
            <w:vAlign w:val="center"/>
            <w:hideMark/>
          </w:tcPr>
          <w:p w14:paraId="2D9852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2133</w:t>
            </w:r>
          </w:p>
        </w:tc>
        <w:tc>
          <w:tcPr>
            <w:tcW w:w="862" w:type="dxa"/>
            <w:noWrap/>
            <w:vAlign w:val="center"/>
            <w:hideMark/>
          </w:tcPr>
          <w:p w14:paraId="47A3844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6715585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60.3</w:t>
            </w:r>
          </w:p>
        </w:tc>
        <w:tc>
          <w:tcPr>
            <w:tcW w:w="1020" w:type="dxa"/>
            <w:noWrap/>
            <w:vAlign w:val="center"/>
            <w:hideMark/>
          </w:tcPr>
          <w:p w14:paraId="38EB4B0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5A9958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1.676</w:t>
            </w:r>
          </w:p>
        </w:tc>
        <w:tc>
          <w:tcPr>
            <w:tcW w:w="1134" w:type="dxa"/>
            <w:noWrap/>
            <w:vAlign w:val="center"/>
            <w:hideMark/>
          </w:tcPr>
          <w:p w14:paraId="45D9EA9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83.80</w:t>
            </w:r>
          </w:p>
        </w:tc>
        <w:tc>
          <w:tcPr>
            <w:tcW w:w="1134" w:type="dxa"/>
            <w:noWrap/>
            <w:vAlign w:val="bottom"/>
            <w:hideMark/>
          </w:tcPr>
          <w:p w14:paraId="540912BF" w14:textId="2BD57A5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140.28</w:t>
            </w:r>
          </w:p>
        </w:tc>
      </w:tr>
      <w:tr w:rsidR="00DA0DD6" w:rsidRPr="008361E1" w14:paraId="67B4120C" w14:textId="77777777" w:rsidTr="00A42654">
        <w:trPr>
          <w:trHeight w:val="300"/>
        </w:trPr>
        <w:tc>
          <w:tcPr>
            <w:tcW w:w="528" w:type="dxa"/>
            <w:noWrap/>
            <w:vAlign w:val="center"/>
            <w:hideMark/>
          </w:tcPr>
          <w:p w14:paraId="3C37FD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4AFABC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w:t>
            </w:r>
          </w:p>
        </w:tc>
        <w:tc>
          <w:tcPr>
            <w:tcW w:w="901" w:type="dxa"/>
            <w:noWrap/>
            <w:vAlign w:val="center"/>
            <w:hideMark/>
          </w:tcPr>
          <w:p w14:paraId="101C06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2187</w:t>
            </w:r>
          </w:p>
        </w:tc>
        <w:tc>
          <w:tcPr>
            <w:tcW w:w="901" w:type="dxa"/>
            <w:noWrap/>
            <w:vAlign w:val="center"/>
            <w:hideMark/>
          </w:tcPr>
          <w:p w14:paraId="1E23F9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2195</w:t>
            </w:r>
          </w:p>
        </w:tc>
        <w:tc>
          <w:tcPr>
            <w:tcW w:w="862" w:type="dxa"/>
            <w:noWrap/>
            <w:vAlign w:val="center"/>
            <w:hideMark/>
          </w:tcPr>
          <w:p w14:paraId="6539CB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753E0C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62.9</w:t>
            </w:r>
          </w:p>
        </w:tc>
        <w:tc>
          <w:tcPr>
            <w:tcW w:w="1020" w:type="dxa"/>
            <w:noWrap/>
            <w:vAlign w:val="center"/>
            <w:hideMark/>
          </w:tcPr>
          <w:p w14:paraId="68635D2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6F93F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2.183</w:t>
            </w:r>
          </w:p>
        </w:tc>
        <w:tc>
          <w:tcPr>
            <w:tcW w:w="1134" w:type="dxa"/>
            <w:noWrap/>
            <w:vAlign w:val="center"/>
            <w:hideMark/>
          </w:tcPr>
          <w:p w14:paraId="630C33D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69.86</w:t>
            </w:r>
          </w:p>
        </w:tc>
        <w:tc>
          <w:tcPr>
            <w:tcW w:w="1134" w:type="dxa"/>
            <w:noWrap/>
            <w:vAlign w:val="bottom"/>
            <w:hideMark/>
          </w:tcPr>
          <w:p w14:paraId="662D0209" w14:textId="37C31F5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152.64</w:t>
            </w:r>
          </w:p>
        </w:tc>
      </w:tr>
      <w:tr w:rsidR="00DA0DD6" w:rsidRPr="008361E1" w14:paraId="667F0F18" w14:textId="77777777" w:rsidTr="00A42654">
        <w:trPr>
          <w:trHeight w:val="300"/>
        </w:trPr>
        <w:tc>
          <w:tcPr>
            <w:tcW w:w="528" w:type="dxa"/>
            <w:noWrap/>
            <w:vAlign w:val="center"/>
            <w:hideMark/>
          </w:tcPr>
          <w:p w14:paraId="02253D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69A54F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w:t>
            </w:r>
          </w:p>
        </w:tc>
        <w:tc>
          <w:tcPr>
            <w:tcW w:w="901" w:type="dxa"/>
            <w:noWrap/>
            <w:vAlign w:val="center"/>
            <w:hideMark/>
          </w:tcPr>
          <w:p w14:paraId="05F9311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2218</w:t>
            </w:r>
          </w:p>
        </w:tc>
        <w:tc>
          <w:tcPr>
            <w:tcW w:w="901" w:type="dxa"/>
            <w:noWrap/>
            <w:vAlign w:val="center"/>
            <w:hideMark/>
          </w:tcPr>
          <w:p w14:paraId="43DDFE7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2229</w:t>
            </w:r>
          </w:p>
        </w:tc>
        <w:tc>
          <w:tcPr>
            <w:tcW w:w="862" w:type="dxa"/>
            <w:noWrap/>
            <w:vAlign w:val="center"/>
            <w:hideMark/>
          </w:tcPr>
          <w:p w14:paraId="3678591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w:t>
            </w:r>
          </w:p>
        </w:tc>
        <w:tc>
          <w:tcPr>
            <w:tcW w:w="1020" w:type="dxa"/>
            <w:noWrap/>
            <w:vAlign w:val="center"/>
            <w:hideMark/>
          </w:tcPr>
          <w:p w14:paraId="41FEF89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60.1</w:t>
            </w:r>
          </w:p>
        </w:tc>
        <w:tc>
          <w:tcPr>
            <w:tcW w:w="1020" w:type="dxa"/>
            <w:noWrap/>
            <w:vAlign w:val="center"/>
            <w:hideMark/>
          </w:tcPr>
          <w:p w14:paraId="6D9276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15.2</w:t>
            </w:r>
          </w:p>
        </w:tc>
        <w:tc>
          <w:tcPr>
            <w:tcW w:w="1174" w:type="dxa"/>
            <w:noWrap/>
            <w:vAlign w:val="center"/>
            <w:hideMark/>
          </w:tcPr>
          <w:p w14:paraId="26C753A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1.133</w:t>
            </w:r>
          </w:p>
        </w:tc>
        <w:tc>
          <w:tcPr>
            <w:tcW w:w="1134" w:type="dxa"/>
            <w:noWrap/>
            <w:vAlign w:val="center"/>
            <w:hideMark/>
          </w:tcPr>
          <w:p w14:paraId="47E0BE1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115.11</w:t>
            </w:r>
          </w:p>
        </w:tc>
        <w:tc>
          <w:tcPr>
            <w:tcW w:w="1134" w:type="dxa"/>
            <w:noWrap/>
            <w:vAlign w:val="bottom"/>
            <w:hideMark/>
          </w:tcPr>
          <w:p w14:paraId="13E8D6A4" w14:textId="53962E3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130.44</w:t>
            </w:r>
          </w:p>
        </w:tc>
      </w:tr>
      <w:tr w:rsidR="00DA0DD6" w:rsidRPr="008361E1" w14:paraId="073CA043" w14:textId="77777777" w:rsidTr="00A42654">
        <w:trPr>
          <w:trHeight w:val="300"/>
        </w:trPr>
        <w:tc>
          <w:tcPr>
            <w:tcW w:w="528" w:type="dxa"/>
            <w:noWrap/>
            <w:vAlign w:val="center"/>
            <w:hideMark/>
          </w:tcPr>
          <w:p w14:paraId="3372EA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5A98483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901" w:type="dxa"/>
            <w:noWrap/>
            <w:vAlign w:val="center"/>
            <w:hideMark/>
          </w:tcPr>
          <w:p w14:paraId="1F17400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2250</w:t>
            </w:r>
          </w:p>
        </w:tc>
        <w:tc>
          <w:tcPr>
            <w:tcW w:w="901" w:type="dxa"/>
            <w:noWrap/>
            <w:vAlign w:val="center"/>
            <w:hideMark/>
          </w:tcPr>
          <w:p w14:paraId="5A00CC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2261</w:t>
            </w:r>
          </w:p>
        </w:tc>
        <w:tc>
          <w:tcPr>
            <w:tcW w:w="862" w:type="dxa"/>
            <w:noWrap/>
            <w:vAlign w:val="center"/>
            <w:hideMark/>
          </w:tcPr>
          <w:p w14:paraId="6BB4F0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w:t>
            </w:r>
          </w:p>
        </w:tc>
        <w:tc>
          <w:tcPr>
            <w:tcW w:w="1020" w:type="dxa"/>
            <w:noWrap/>
            <w:vAlign w:val="center"/>
            <w:hideMark/>
          </w:tcPr>
          <w:p w14:paraId="17787B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53.3</w:t>
            </w:r>
          </w:p>
        </w:tc>
        <w:tc>
          <w:tcPr>
            <w:tcW w:w="1020" w:type="dxa"/>
            <w:noWrap/>
            <w:vAlign w:val="center"/>
            <w:hideMark/>
          </w:tcPr>
          <w:p w14:paraId="041F6D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4B1EB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1.345</w:t>
            </w:r>
          </w:p>
        </w:tc>
        <w:tc>
          <w:tcPr>
            <w:tcW w:w="1134" w:type="dxa"/>
            <w:noWrap/>
            <w:vAlign w:val="center"/>
            <w:hideMark/>
          </w:tcPr>
          <w:p w14:paraId="78918E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81.39</w:t>
            </w:r>
          </w:p>
        </w:tc>
        <w:tc>
          <w:tcPr>
            <w:tcW w:w="1134" w:type="dxa"/>
            <w:noWrap/>
            <w:vAlign w:val="bottom"/>
            <w:hideMark/>
          </w:tcPr>
          <w:p w14:paraId="03058E9C" w14:textId="4378A7A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109.60</w:t>
            </w:r>
          </w:p>
        </w:tc>
      </w:tr>
      <w:tr w:rsidR="00DA0DD6" w:rsidRPr="008361E1" w14:paraId="32D3D19E" w14:textId="77777777" w:rsidTr="00A42654">
        <w:trPr>
          <w:trHeight w:val="300"/>
        </w:trPr>
        <w:tc>
          <w:tcPr>
            <w:tcW w:w="528" w:type="dxa"/>
            <w:noWrap/>
            <w:vAlign w:val="center"/>
            <w:hideMark/>
          </w:tcPr>
          <w:p w14:paraId="3BDCD6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221FB0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61</w:t>
            </w:r>
          </w:p>
        </w:tc>
        <w:tc>
          <w:tcPr>
            <w:tcW w:w="901" w:type="dxa"/>
            <w:noWrap/>
            <w:vAlign w:val="center"/>
            <w:hideMark/>
          </w:tcPr>
          <w:p w14:paraId="34B4FFD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2520</w:t>
            </w:r>
          </w:p>
        </w:tc>
        <w:tc>
          <w:tcPr>
            <w:tcW w:w="901" w:type="dxa"/>
            <w:noWrap/>
            <w:vAlign w:val="center"/>
            <w:hideMark/>
          </w:tcPr>
          <w:p w14:paraId="1EC8904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2526</w:t>
            </w:r>
          </w:p>
        </w:tc>
        <w:tc>
          <w:tcPr>
            <w:tcW w:w="862" w:type="dxa"/>
            <w:noWrap/>
            <w:vAlign w:val="center"/>
            <w:hideMark/>
          </w:tcPr>
          <w:p w14:paraId="0F531F0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02DAFE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20.7</w:t>
            </w:r>
          </w:p>
        </w:tc>
        <w:tc>
          <w:tcPr>
            <w:tcW w:w="1020" w:type="dxa"/>
            <w:noWrap/>
            <w:vAlign w:val="center"/>
            <w:hideMark/>
          </w:tcPr>
          <w:p w14:paraId="266FD5D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B6AD75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0.958</w:t>
            </w:r>
          </w:p>
        </w:tc>
        <w:tc>
          <w:tcPr>
            <w:tcW w:w="1134" w:type="dxa"/>
            <w:noWrap/>
            <w:vAlign w:val="center"/>
            <w:hideMark/>
          </w:tcPr>
          <w:p w14:paraId="3CD343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17.24</w:t>
            </w:r>
          </w:p>
        </w:tc>
        <w:tc>
          <w:tcPr>
            <w:tcW w:w="1134" w:type="dxa"/>
            <w:noWrap/>
            <w:vAlign w:val="bottom"/>
            <w:hideMark/>
          </w:tcPr>
          <w:p w14:paraId="0FC5D046" w14:textId="06C3EB0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16.53</w:t>
            </w:r>
          </w:p>
        </w:tc>
      </w:tr>
      <w:tr w:rsidR="00DA0DD6" w:rsidRPr="008361E1" w14:paraId="20189E4E" w14:textId="77777777" w:rsidTr="00A42654">
        <w:trPr>
          <w:trHeight w:val="300"/>
        </w:trPr>
        <w:tc>
          <w:tcPr>
            <w:tcW w:w="528" w:type="dxa"/>
            <w:noWrap/>
            <w:vAlign w:val="center"/>
            <w:hideMark/>
          </w:tcPr>
          <w:p w14:paraId="031D591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17F088A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62</w:t>
            </w:r>
          </w:p>
        </w:tc>
        <w:tc>
          <w:tcPr>
            <w:tcW w:w="901" w:type="dxa"/>
            <w:noWrap/>
            <w:vAlign w:val="center"/>
            <w:hideMark/>
          </w:tcPr>
          <w:p w14:paraId="01B71D5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2560</w:t>
            </w:r>
          </w:p>
        </w:tc>
        <w:tc>
          <w:tcPr>
            <w:tcW w:w="901" w:type="dxa"/>
            <w:noWrap/>
            <w:vAlign w:val="center"/>
            <w:hideMark/>
          </w:tcPr>
          <w:p w14:paraId="68EDD6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2567</w:t>
            </w:r>
          </w:p>
        </w:tc>
        <w:tc>
          <w:tcPr>
            <w:tcW w:w="862" w:type="dxa"/>
            <w:noWrap/>
            <w:vAlign w:val="center"/>
            <w:hideMark/>
          </w:tcPr>
          <w:p w14:paraId="0746AC3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3D49D4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23.1</w:t>
            </w:r>
          </w:p>
        </w:tc>
        <w:tc>
          <w:tcPr>
            <w:tcW w:w="1020" w:type="dxa"/>
            <w:noWrap/>
            <w:vAlign w:val="center"/>
            <w:hideMark/>
          </w:tcPr>
          <w:p w14:paraId="5474E0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w:t>
            </w:r>
          </w:p>
        </w:tc>
        <w:tc>
          <w:tcPr>
            <w:tcW w:w="1174" w:type="dxa"/>
            <w:noWrap/>
            <w:vAlign w:val="center"/>
            <w:hideMark/>
          </w:tcPr>
          <w:p w14:paraId="22E245F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0.695</w:t>
            </w:r>
          </w:p>
        </w:tc>
        <w:tc>
          <w:tcPr>
            <w:tcW w:w="1134" w:type="dxa"/>
            <w:noWrap/>
            <w:vAlign w:val="center"/>
            <w:hideMark/>
          </w:tcPr>
          <w:p w14:paraId="5DA2CE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27.88</w:t>
            </w:r>
          </w:p>
        </w:tc>
        <w:tc>
          <w:tcPr>
            <w:tcW w:w="1134" w:type="dxa"/>
            <w:noWrap/>
            <w:vAlign w:val="bottom"/>
            <w:hideMark/>
          </w:tcPr>
          <w:p w14:paraId="49D8E010" w14:textId="251BA0E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19.38</w:t>
            </w:r>
          </w:p>
        </w:tc>
      </w:tr>
      <w:tr w:rsidR="00DA0DD6" w:rsidRPr="008361E1" w14:paraId="09CF8994" w14:textId="77777777" w:rsidTr="00A42654">
        <w:trPr>
          <w:trHeight w:val="300"/>
        </w:trPr>
        <w:tc>
          <w:tcPr>
            <w:tcW w:w="528" w:type="dxa"/>
            <w:noWrap/>
            <w:vAlign w:val="center"/>
            <w:hideMark/>
          </w:tcPr>
          <w:p w14:paraId="6B7DDD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56ADBFF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63</w:t>
            </w:r>
          </w:p>
        </w:tc>
        <w:tc>
          <w:tcPr>
            <w:tcW w:w="901" w:type="dxa"/>
            <w:noWrap/>
            <w:vAlign w:val="center"/>
            <w:hideMark/>
          </w:tcPr>
          <w:p w14:paraId="62AA2E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2587</w:t>
            </w:r>
          </w:p>
        </w:tc>
        <w:tc>
          <w:tcPr>
            <w:tcW w:w="901" w:type="dxa"/>
            <w:noWrap/>
            <w:vAlign w:val="center"/>
            <w:hideMark/>
          </w:tcPr>
          <w:p w14:paraId="35BE924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2591</w:t>
            </w:r>
          </w:p>
        </w:tc>
        <w:tc>
          <w:tcPr>
            <w:tcW w:w="862" w:type="dxa"/>
            <w:noWrap/>
            <w:vAlign w:val="center"/>
            <w:hideMark/>
          </w:tcPr>
          <w:p w14:paraId="6AFE1C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18C1CF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w:t>
            </w:r>
          </w:p>
        </w:tc>
        <w:tc>
          <w:tcPr>
            <w:tcW w:w="1020" w:type="dxa"/>
            <w:noWrap/>
            <w:vAlign w:val="center"/>
            <w:hideMark/>
          </w:tcPr>
          <w:p w14:paraId="67407D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4.4</w:t>
            </w:r>
          </w:p>
        </w:tc>
        <w:tc>
          <w:tcPr>
            <w:tcW w:w="1174" w:type="dxa"/>
            <w:noWrap/>
            <w:vAlign w:val="center"/>
            <w:hideMark/>
          </w:tcPr>
          <w:p w14:paraId="30292F0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0.760</w:t>
            </w:r>
          </w:p>
        </w:tc>
        <w:tc>
          <w:tcPr>
            <w:tcW w:w="1134" w:type="dxa"/>
            <w:noWrap/>
            <w:vAlign w:val="center"/>
            <w:hideMark/>
          </w:tcPr>
          <w:p w14:paraId="36FCD0D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11.01</w:t>
            </w:r>
          </w:p>
        </w:tc>
        <w:tc>
          <w:tcPr>
            <w:tcW w:w="1134" w:type="dxa"/>
            <w:noWrap/>
            <w:vAlign w:val="bottom"/>
            <w:hideMark/>
          </w:tcPr>
          <w:p w14:paraId="1BE3B626" w14:textId="2FF90E2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8.40</w:t>
            </w:r>
          </w:p>
        </w:tc>
      </w:tr>
      <w:tr w:rsidR="00DA0DD6" w:rsidRPr="008361E1" w14:paraId="62233934" w14:textId="77777777" w:rsidTr="00A42654">
        <w:trPr>
          <w:trHeight w:val="300"/>
        </w:trPr>
        <w:tc>
          <w:tcPr>
            <w:tcW w:w="528" w:type="dxa"/>
            <w:noWrap/>
            <w:vAlign w:val="center"/>
            <w:hideMark/>
          </w:tcPr>
          <w:p w14:paraId="79DDA7F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4781873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64</w:t>
            </w:r>
          </w:p>
        </w:tc>
        <w:tc>
          <w:tcPr>
            <w:tcW w:w="901" w:type="dxa"/>
            <w:noWrap/>
            <w:vAlign w:val="center"/>
            <w:hideMark/>
          </w:tcPr>
          <w:p w14:paraId="4F2D5D1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2605</w:t>
            </w:r>
          </w:p>
        </w:tc>
        <w:tc>
          <w:tcPr>
            <w:tcW w:w="901" w:type="dxa"/>
            <w:noWrap/>
            <w:vAlign w:val="center"/>
            <w:hideMark/>
          </w:tcPr>
          <w:p w14:paraId="1A59FF5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2611</w:t>
            </w:r>
          </w:p>
        </w:tc>
        <w:tc>
          <w:tcPr>
            <w:tcW w:w="862" w:type="dxa"/>
            <w:noWrap/>
            <w:vAlign w:val="center"/>
            <w:hideMark/>
          </w:tcPr>
          <w:p w14:paraId="09A5BC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3644B7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25.7</w:t>
            </w:r>
          </w:p>
        </w:tc>
        <w:tc>
          <w:tcPr>
            <w:tcW w:w="1020" w:type="dxa"/>
            <w:noWrap/>
            <w:vAlign w:val="center"/>
            <w:hideMark/>
          </w:tcPr>
          <w:p w14:paraId="053EBF3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w:t>
            </w:r>
          </w:p>
        </w:tc>
        <w:tc>
          <w:tcPr>
            <w:tcW w:w="1174" w:type="dxa"/>
            <w:noWrap/>
            <w:vAlign w:val="center"/>
            <w:hideMark/>
          </w:tcPr>
          <w:p w14:paraId="533ABEA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0.857</w:t>
            </w:r>
          </w:p>
        </w:tc>
        <w:tc>
          <w:tcPr>
            <w:tcW w:w="1134" w:type="dxa"/>
            <w:noWrap/>
            <w:vAlign w:val="center"/>
            <w:hideMark/>
          </w:tcPr>
          <w:p w14:paraId="0FB006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27.47</w:t>
            </w:r>
          </w:p>
        </w:tc>
        <w:tc>
          <w:tcPr>
            <w:tcW w:w="1134" w:type="dxa"/>
            <w:noWrap/>
            <w:vAlign w:val="bottom"/>
            <w:hideMark/>
          </w:tcPr>
          <w:p w14:paraId="6F065CCE" w14:textId="00A072D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23.48</w:t>
            </w:r>
          </w:p>
        </w:tc>
      </w:tr>
      <w:tr w:rsidR="00DA0DD6" w:rsidRPr="008361E1" w14:paraId="654245A4" w14:textId="77777777" w:rsidTr="00A42654">
        <w:trPr>
          <w:trHeight w:val="300"/>
        </w:trPr>
        <w:tc>
          <w:tcPr>
            <w:tcW w:w="528" w:type="dxa"/>
            <w:noWrap/>
            <w:vAlign w:val="center"/>
            <w:hideMark/>
          </w:tcPr>
          <w:p w14:paraId="7C566F2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1AF3479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65</w:t>
            </w:r>
          </w:p>
        </w:tc>
        <w:tc>
          <w:tcPr>
            <w:tcW w:w="901" w:type="dxa"/>
            <w:noWrap/>
            <w:vAlign w:val="center"/>
            <w:hideMark/>
          </w:tcPr>
          <w:p w14:paraId="020F5C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2631</w:t>
            </w:r>
          </w:p>
        </w:tc>
        <w:tc>
          <w:tcPr>
            <w:tcW w:w="901" w:type="dxa"/>
            <w:noWrap/>
            <w:vAlign w:val="center"/>
            <w:hideMark/>
          </w:tcPr>
          <w:p w14:paraId="2259AE3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2634</w:t>
            </w:r>
          </w:p>
        </w:tc>
        <w:tc>
          <w:tcPr>
            <w:tcW w:w="862" w:type="dxa"/>
            <w:noWrap/>
            <w:vAlign w:val="center"/>
            <w:hideMark/>
          </w:tcPr>
          <w:p w14:paraId="657E68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3D8B31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24.8</w:t>
            </w:r>
          </w:p>
        </w:tc>
        <w:tc>
          <w:tcPr>
            <w:tcW w:w="1020" w:type="dxa"/>
            <w:noWrap/>
            <w:vAlign w:val="center"/>
            <w:hideMark/>
          </w:tcPr>
          <w:p w14:paraId="1FF1DF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16.7</w:t>
            </w:r>
          </w:p>
        </w:tc>
        <w:tc>
          <w:tcPr>
            <w:tcW w:w="1174" w:type="dxa"/>
            <w:noWrap/>
            <w:vAlign w:val="center"/>
            <w:hideMark/>
          </w:tcPr>
          <w:p w14:paraId="1D2A6B3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0.748</w:t>
            </w:r>
          </w:p>
        </w:tc>
        <w:tc>
          <w:tcPr>
            <w:tcW w:w="1134" w:type="dxa"/>
            <w:noWrap/>
            <w:vAlign w:val="center"/>
            <w:hideMark/>
          </w:tcPr>
          <w:p w14:paraId="7F5EE3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17.28</w:t>
            </w:r>
          </w:p>
        </w:tc>
        <w:tc>
          <w:tcPr>
            <w:tcW w:w="1134" w:type="dxa"/>
            <w:noWrap/>
            <w:vAlign w:val="bottom"/>
            <w:hideMark/>
          </w:tcPr>
          <w:p w14:paraId="7648E33B" w14:textId="2661797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12.97</w:t>
            </w:r>
          </w:p>
        </w:tc>
      </w:tr>
      <w:tr w:rsidR="00DA0DD6" w:rsidRPr="008361E1" w14:paraId="6DCDC1EB" w14:textId="77777777" w:rsidTr="00A42654">
        <w:trPr>
          <w:trHeight w:val="300"/>
        </w:trPr>
        <w:tc>
          <w:tcPr>
            <w:tcW w:w="528" w:type="dxa"/>
            <w:noWrap/>
            <w:vAlign w:val="center"/>
            <w:hideMark/>
          </w:tcPr>
          <w:p w14:paraId="3A76A4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7490DE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66</w:t>
            </w:r>
          </w:p>
        </w:tc>
        <w:tc>
          <w:tcPr>
            <w:tcW w:w="901" w:type="dxa"/>
            <w:noWrap/>
            <w:vAlign w:val="center"/>
            <w:hideMark/>
          </w:tcPr>
          <w:p w14:paraId="74C1EE5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2642</w:t>
            </w:r>
          </w:p>
        </w:tc>
        <w:tc>
          <w:tcPr>
            <w:tcW w:w="901" w:type="dxa"/>
            <w:noWrap/>
            <w:vAlign w:val="center"/>
            <w:hideMark/>
          </w:tcPr>
          <w:p w14:paraId="4EE172C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2650</w:t>
            </w:r>
          </w:p>
        </w:tc>
        <w:tc>
          <w:tcPr>
            <w:tcW w:w="862" w:type="dxa"/>
            <w:noWrap/>
            <w:vAlign w:val="center"/>
            <w:hideMark/>
          </w:tcPr>
          <w:p w14:paraId="39FCD07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32D5A04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18.7</w:t>
            </w:r>
          </w:p>
        </w:tc>
        <w:tc>
          <w:tcPr>
            <w:tcW w:w="1020" w:type="dxa"/>
            <w:noWrap/>
            <w:vAlign w:val="center"/>
            <w:hideMark/>
          </w:tcPr>
          <w:p w14:paraId="4873594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C33DD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0.649</w:t>
            </w:r>
          </w:p>
        </w:tc>
        <w:tc>
          <w:tcPr>
            <w:tcW w:w="1134" w:type="dxa"/>
            <w:noWrap/>
            <w:vAlign w:val="center"/>
            <w:hideMark/>
          </w:tcPr>
          <w:p w14:paraId="3CCCA94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20.77</w:t>
            </w:r>
          </w:p>
        </w:tc>
        <w:tc>
          <w:tcPr>
            <w:tcW w:w="1134" w:type="dxa"/>
            <w:noWrap/>
            <w:vAlign w:val="bottom"/>
            <w:hideMark/>
          </w:tcPr>
          <w:p w14:paraId="12875B7F" w14:textId="047CC2C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13.49</w:t>
            </w:r>
          </w:p>
        </w:tc>
      </w:tr>
      <w:tr w:rsidR="00DA0DD6" w:rsidRPr="008361E1" w14:paraId="70B86A6D" w14:textId="77777777" w:rsidTr="00A42654">
        <w:trPr>
          <w:trHeight w:val="300"/>
        </w:trPr>
        <w:tc>
          <w:tcPr>
            <w:tcW w:w="528" w:type="dxa"/>
            <w:noWrap/>
            <w:vAlign w:val="center"/>
            <w:hideMark/>
          </w:tcPr>
          <w:p w14:paraId="099549B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3F398FF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67</w:t>
            </w:r>
          </w:p>
        </w:tc>
        <w:tc>
          <w:tcPr>
            <w:tcW w:w="901" w:type="dxa"/>
            <w:noWrap/>
            <w:vAlign w:val="center"/>
            <w:hideMark/>
          </w:tcPr>
          <w:p w14:paraId="1E5540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2672</w:t>
            </w:r>
          </w:p>
        </w:tc>
        <w:tc>
          <w:tcPr>
            <w:tcW w:w="901" w:type="dxa"/>
            <w:noWrap/>
            <w:vAlign w:val="center"/>
            <w:hideMark/>
          </w:tcPr>
          <w:p w14:paraId="47A720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2677</w:t>
            </w:r>
          </w:p>
        </w:tc>
        <w:tc>
          <w:tcPr>
            <w:tcW w:w="862" w:type="dxa"/>
            <w:noWrap/>
            <w:vAlign w:val="center"/>
            <w:hideMark/>
          </w:tcPr>
          <w:p w14:paraId="71A423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40F6FE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46.6</w:t>
            </w:r>
          </w:p>
        </w:tc>
        <w:tc>
          <w:tcPr>
            <w:tcW w:w="1020" w:type="dxa"/>
            <w:noWrap/>
            <w:vAlign w:val="center"/>
            <w:hideMark/>
          </w:tcPr>
          <w:p w14:paraId="5E8A6A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9.4</w:t>
            </w:r>
          </w:p>
        </w:tc>
        <w:tc>
          <w:tcPr>
            <w:tcW w:w="1174" w:type="dxa"/>
            <w:noWrap/>
            <w:vAlign w:val="center"/>
            <w:hideMark/>
          </w:tcPr>
          <w:p w14:paraId="7F14E8C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2.070</w:t>
            </w:r>
          </w:p>
        </w:tc>
        <w:tc>
          <w:tcPr>
            <w:tcW w:w="1134" w:type="dxa"/>
            <w:noWrap/>
            <w:vAlign w:val="center"/>
            <w:hideMark/>
          </w:tcPr>
          <w:p w14:paraId="603397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38.89</w:t>
            </w:r>
          </w:p>
        </w:tc>
        <w:tc>
          <w:tcPr>
            <w:tcW w:w="1134" w:type="dxa"/>
            <w:noWrap/>
            <w:vAlign w:val="bottom"/>
            <w:hideMark/>
          </w:tcPr>
          <w:p w14:paraId="36583365" w14:textId="41488898"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80.37</w:t>
            </w:r>
          </w:p>
        </w:tc>
      </w:tr>
      <w:tr w:rsidR="00DA0DD6" w:rsidRPr="008361E1" w14:paraId="4E87F6FF" w14:textId="77777777" w:rsidTr="00A42654">
        <w:trPr>
          <w:trHeight w:val="300"/>
        </w:trPr>
        <w:tc>
          <w:tcPr>
            <w:tcW w:w="528" w:type="dxa"/>
            <w:noWrap/>
            <w:vAlign w:val="center"/>
            <w:hideMark/>
          </w:tcPr>
          <w:p w14:paraId="6DD7D5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0C22A95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68</w:t>
            </w:r>
          </w:p>
        </w:tc>
        <w:tc>
          <w:tcPr>
            <w:tcW w:w="901" w:type="dxa"/>
            <w:noWrap/>
            <w:vAlign w:val="center"/>
            <w:hideMark/>
          </w:tcPr>
          <w:p w14:paraId="28C7F94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2698</w:t>
            </w:r>
          </w:p>
        </w:tc>
        <w:tc>
          <w:tcPr>
            <w:tcW w:w="901" w:type="dxa"/>
            <w:noWrap/>
            <w:vAlign w:val="center"/>
            <w:hideMark/>
          </w:tcPr>
          <w:p w14:paraId="1AB2DDE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2701</w:t>
            </w:r>
          </w:p>
        </w:tc>
        <w:tc>
          <w:tcPr>
            <w:tcW w:w="862" w:type="dxa"/>
            <w:noWrap/>
            <w:vAlign w:val="center"/>
            <w:hideMark/>
          </w:tcPr>
          <w:p w14:paraId="5AF6C65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4824145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52.0</w:t>
            </w:r>
          </w:p>
        </w:tc>
        <w:tc>
          <w:tcPr>
            <w:tcW w:w="1020" w:type="dxa"/>
            <w:noWrap/>
            <w:vAlign w:val="center"/>
            <w:hideMark/>
          </w:tcPr>
          <w:p w14:paraId="2B2DC0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41.5</w:t>
            </w:r>
          </w:p>
        </w:tc>
        <w:tc>
          <w:tcPr>
            <w:tcW w:w="1174" w:type="dxa"/>
            <w:noWrap/>
            <w:vAlign w:val="center"/>
            <w:hideMark/>
          </w:tcPr>
          <w:p w14:paraId="154289B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0.970</w:t>
            </w:r>
          </w:p>
        </w:tc>
        <w:tc>
          <w:tcPr>
            <w:tcW w:w="1134" w:type="dxa"/>
            <w:noWrap/>
            <w:vAlign w:val="center"/>
            <w:hideMark/>
          </w:tcPr>
          <w:p w14:paraId="34AB27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38.99</w:t>
            </w:r>
          </w:p>
        </w:tc>
        <w:tc>
          <w:tcPr>
            <w:tcW w:w="1134" w:type="dxa"/>
            <w:noWrap/>
            <w:vAlign w:val="bottom"/>
            <w:hideMark/>
          </w:tcPr>
          <w:p w14:paraId="25266F49" w14:textId="16AD17E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37.88</w:t>
            </w:r>
          </w:p>
        </w:tc>
      </w:tr>
      <w:tr w:rsidR="00DA0DD6" w:rsidRPr="008361E1" w14:paraId="48548335" w14:textId="77777777" w:rsidTr="00A42654">
        <w:trPr>
          <w:trHeight w:val="300"/>
        </w:trPr>
        <w:tc>
          <w:tcPr>
            <w:tcW w:w="528" w:type="dxa"/>
            <w:noWrap/>
            <w:vAlign w:val="center"/>
            <w:hideMark/>
          </w:tcPr>
          <w:p w14:paraId="511B66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2330BE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w:t>
            </w:r>
          </w:p>
        </w:tc>
        <w:tc>
          <w:tcPr>
            <w:tcW w:w="901" w:type="dxa"/>
            <w:noWrap/>
            <w:vAlign w:val="center"/>
            <w:hideMark/>
          </w:tcPr>
          <w:p w14:paraId="1FF946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2714</w:t>
            </w:r>
          </w:p>
        </w:tc>
        <w:tc>
          <w:tcPr>
            <w:tcW w:w="901" w:type="dxa"/>
            <w:noWrap/>
            <w:vAlign w:val="center"/>
            <w:hideMark/>
          </w:tcPr>
          <w:p w14:paraId="39158DE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2719</w:t>
            </w:r>
          </w:p>
        </w:tc>
        <w:tc>
          <w:tcPr>
            <w:tcW w:w="862" w:type="dxa"/>
            <w:noWrap/>
            <w:vAlign w:val="center"/>
            <w:hideMark/>
          </w:tcPr>
          <w:p w14:paraId="0AF0E3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5644572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49.9</w:t>
            </w:r>
          </w:p>
        </w:tc>
        <w:tc>
          <w:tcPr>
            <w:tcW w:w="1020" w:type="dxa"/>
            <w:noWrap/>
            <w:vAlign w:val="center"/>
            <w:hideMark/>
          </w:tcPr>
          <w:p w14:paraId="16D021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34.0</w:t>
            </w:r>
          </w:p>
        </w:tc>
        <w:tc>
          <w:tcPr>
            <w:tcW w:w="1174" w:type="dxa"/>
            <w:noWrap/>
            <w:vAlign w:val="center"/>
            <w:hideMark/>
          </w:tcPr>
          <w:p w14:paraId="499B42C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0.884</w:t>
            </w:r>
          </w:p>
        </w:tc>
        <w:tc>
          <w:tcPr>
            <w:tcW w:w="1134" w:type="dxa"/>
            <w:noWrap/>
            <w:vAlign w:val="center"/>
            <w:hideMark/>
          </w:tcPr>
          <w:p w14:paraId="645E573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58.20</w:t>
            </w:r>
          </w:p>
        </w:tc>
        <w:tc>
          <w:tcPr>
            <w:tcW w:w="1134" w:type="dxa"/>
            <w:noWrap/>
            <w:vAlign w:val="bottom"/>
            <w:hideMark/>
          </w:tcPr>
          <w:p w14:paraId="1243A66E" w14:textId="097BEC6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51.47</w:t>
            </w:r>
          </w:p>
        </w:tc>
      </w:tr>
      <w:tr w:rsidR="00DA0DD6" w:rsidRPr="008361E1" w14:paraId="3377727D" w14:textId="77777777" w:rsidTr="00A42654">
        <w:trPr>
          <w:trHeight w:val="300"/>
        </w:trPr>
        <w:tc>
          <w:tcPr>
            <w:tcW w:w="528" w:type="dxa"/>
            <w:noWrap/>
            <w:vAlign w:val="center"/>
            <w:hideMark/>
          </w:tcPr>
          <w:p w14:paraId="6D3A59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728493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901" w:type="dxa"/>
            <w:noWrap/>
            <w:vAlign w:val="center"/>
            <w:hideMark/>
          </w:tcPr>
          <w:p w14:paraId="63174E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2738</w:t>
            </w:r>
          </w:p>
        </w:tc>
        <w:tc>
          <w:tcPr>
            <w:tcW w:w="901" w:type="dxa"/>
            <w:noWrap/>
            <w:vAlign w:val="center"/>
            <w:hideMark/>
          </w:tcPr>
          <w:p w14:paraId="102D4E5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2745</w:t>
            </w:r>
          </w:p>
        </w:tc>
        <w:tc>
          <w:tcPr>
            <w:tcW w:w="862" w:type="dxa"/>
            <w:noWrap/>
            <w:vAlign w:val="center"/>
            <w:hideMark/>
          </w:tcPr>
          <w:p w14:paraId="3524292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474B1E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49.0</w:t>
            </w:r>
          </w:p>
        </w:tc>
        <w:tc>
          <w:tcPr>
            <w:tcW w:w="1020" w:type="dxa"/>
            <w:noWrap/>
            <w:vAlign w:val="center"/>
            <w:hideMark/>
          </w:tcPr>
          <w:p w14:paraId="27D909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23.8</w:t>
            </w:r>
          </w:p>
        </w:tc>
        <w:tc>
          <w:tcPr>
            <w:tcW w:w="1174" w:type="dxa"/>
            <w:noWrap/>
            <w:vAlign w:val="center"/>
            <w:hideMark/>
          </w:tcPr>
          <w:p w14:paraId="4C52A37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0.998</w:t>
            </w:r>
          </w:p>
        </w:tc>
        <w:tc>
          <w:tcPr>
            <w:tcW w:w="1134" w:type="dxa"/>
            <w:noWrap/>
            <w:vAlign w:val="center"/>
            <w:hideMark/>
          </w:tcPr>
          <w:p w14:paraId="1956583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70.76</w:t>
            </w:r>
          </w:p>
        </w:tc>
        <w:tc>
          <w:tcPr>
            <w:tcW w:w="1134" w:type="dxa"/>
            <w:noWrap/>
            <w:vAlign w:val="bottom"/>
            <w:hideMark/>
          </w:tcPr>
          <w:p w14:paraId="2081ED40" w14:textId="7229680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70.78</w:t>
            </w:r>
          </w:p>
        </w:tc>
      </w:tr>
      <w:tr w:rsidR="00DA0DD6" w:rsidRPr="008361E1" w14:paraId="43088EF0" w14:textId="77777777" w:rsidTr="00A42654">
        <w:trPr>
          <w:trHeight w:val="300"/>
        </w:trPr>
        <w:tc>
          <w:tcPr>
            <w:tcW w:w="528" w:type="dxa"/>
            <w:noWrap/>
            <w:vAlign w:val="center"/>
            <w:hideMark/>
          </w:tcPr>
          <w:p w14:paraId="086FEEC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w:t>
            </w:r>
          </w:p>
        </w:tc>
        <w:tc>
          <w:tcPr>
            <w:tcW w:w="647" w:type="dxa"/>
            <w:noWrap/>
            <w:vAlign w:val="center"/>
            <w:hideMark/>
          </w:tcPr>
          <w:p w14:paraId="4927A86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71</w:t>
            </w:r>
          </w:p>
        </w:tc>
        <w:tc>
          <w:tcPr>
            <w:tcW w:w="901" w:type="dxa"/>
            <w:noWrap/>
            <w:vAlign w:val="center"/>
            <w:hideMark/>
          </w:tcPr>
          <w:p w14:paraId="1173362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2759</w:t>
            </w:r>
          </w:p>
        </w:tc>
        <w:tc>
          <w:tcPr>
            <w:tcW w:w="901" w:type="dxa"/>
            <w:noWrap/>
            <w:vAlign w:val="center"/>
            <w:hideMark/>
          </w:tcPr>
          <w:p w14:paraId="0BF24B3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2767</w:t>
            </w:r>
          </w:p>
        </w:tc>
        <w:tc>
          <w:tcPr>
            <w:tcW w:w="862" w:type="dxa"/>
            <w:noWrap/>
            <w:vAlign w:val="center"/>
            <w:hideMark/>
          </w:tcPr>
          <w:p w14:paraId="693D5C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721CC3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41.6</w:t>
            </w:r>
          </w:p>
        </w:tc>
        <w:tc>
          <w:tcPr>
            <w:tcW w:w="1020" w:type="dxa"/>
            <w:noWrap/>
            <w:vAlign w:val="center"/>
            <w:hideMark/>
          </w:tcPr>
          <w:p w14:paraId="5491D38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796C42A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1.446</w:t>
            </w:r>
          </w:p>
        </w:tc>
        <w:tc>
          <w:tcPr>
            <w:tcW w:w="1134" w:type="dxa"/>
            <w:noWrap/>
            <w:vAlign w:val="center"/>
            <w:hideMark/>
          </w:tcPr>
          <w:p w14:paraId="4945B0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46.26</w:t>
            </w:r>
          </w:p>
        </w:tc>
        <w:tc>
          <w:tcPr>
            <w:tcW w:w="1134" w:type="dxa"/>
            <w:noWrap/>
            <w:vAlign w:val="bottom"/>
            <w:hideMark/>
          </w:tcPr>
          <w:p w14:paraId="117EA83B" w14:textId="39881C3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66.77</w:t>
            </w:r>
          </w:p>
        </w:tc>
      </w:tr>
      <w:tr w:rsidR="00DA0DD6" w:rsidRPr="008361E1" w14:paraId="0B93B437" w14:textId="77777777" w:rsidTr="00A42654">
        <w:trPr>
          <w:trHeight w:val="300"/>
        </w:trPr>
        <w:tc>
          <w:tcPr>
            <w:tcW w:w="528" w:type="dxa"/>
            <w:noWrap/>
            <w:vAlign w:val="center"/>
            <w:hideMark/>
          </w:tcPr>
          <w:p w14:paraId="3A606D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2048FE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w:t>
            </w:r>
          </w:p>
        </w:tc>
        <w:tc>
          <w:tcPr>
            <w:tcW w:w="901" w:type="dxa"/>
            <w:noWrap/>
            <w:vAlign w:val="center"/>
            <w:hideMark/>
          </w:tcPr>
          <w:p w14:paraId="2B5C876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2897</w:t>
            </w:r>
          </w:p>
        </w:tc>
        <w:tc>
          <w:tcPr>
            <w:tcW w:w="901" w:type="dxa"/>
            <w:noWrap/>
            <w:vAlign w:val="center"/>
            <w:hideMark/>
          </w:tcPr>
          <w:p w14:paraId="17C3675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2903</w:t>
            </w:r>
          </w:p>
        </w:tc>
        <w:tc>
          <w:tcPr>
            <w:tcW w:w="862" w:type="dxa"/>
            <w:noWrap/>
            <w:vAlign w:val="center"/>
            <w:hideMark/>
          </w:tcPr>
          <w:p w14:paraId="3E6138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32C7E8D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32.1</w:t>
            </w:r>
          </w:p>
        </w:tc>
        <w:tc>
          <w:tcPr>
            <w:tcW w:w="1020" w:type="dxa"/>
            <w:noWrap/>
            <w:vAlign w:val="center"/>
            <w:hideMark/>
          </w:tcPr>
          <w:p w14:paraId="3A3B54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w:t>
            </w:r>
          </w:p>
        </w:tc>
        <w:tc>
          <w:tcPr>
            <w:tcW w:w="1174" w:type="dxa"/>
            <w:noWrap/>
            <w:vAlign w:val="center"/>
            <w:hideMark/>
          </w:tcPr>
          <w:p w14:paraId="11292DA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1.232</w:t>
            </w:r>
          </w:p>
        </w:tc>
        <w:tc>
          <w:tcPr>
            <w:tcW w:w="1134" w:type="dxa"/>
            <w:noWrap/>
            <w:vAlign w:val="center"/>
            <w:hideMark/>
          </w:tcPr>
          <w:p w14:paraId="73CA133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31.37</w:t>
            </w:r>
          </w:p>
        </w:tc>
        <w:tc>
          <w:tcPr>
            <w:tcW w:w="1134" w:type="dxa"/>
            <w:noWrap/>
            <w:vAlign w:val="bottom"/>
            <w:hideMark/>
          </w:tcPr>
          <w:p w14:paraId="2A514A14" w14:textId="35AE939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38.59</w:t>
            </w:r>
          </w:p>
        </w:tc>
      </w:tr>
      <w:tr w:rsidR="00DA0DD6" w:rsidRPr="008361E1" w14:paraId="6231B5CE" w14:textId="77777777" w:rsidTr="00A42654">
        <w:trPr>
          <w:trHeight w:val="300"/>
        </w:trPr>
        <w:tc>
          <w:tcPr>
            <w:tcW w:w="528" w:type="dxa"/>
            <w:noWrap/>
            <w:vAlign w:val="center"/>
            <w:hideMark/>
          </w:tcPr>
          <w:p w14:paraId="3C75586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7CCC562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73</w:t>
            </w:r>
          </w:p>
        </w:tc>
        <w:tc>
          <w:tcPr>
            <w:tcW w:w="901" w:type="dxa"/>
            <w:noWrap/>
            <w:vAlign w:val="center"/>
            <w:hideMark/>
          </w:tcPr>
          <w:p w14:paraId="461128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2946</w:t>
            </w:r>
          </w:p>
        </w:tc>
        <w:tc>
          <w:tcPr>
            <w:tcW w:w="901" w:type="dxa"/>
            <w:noWrap/>
            <w:vAlign w:val="center"/>
            <w:hideMark/>
          </w:tcPr>
          <w:p w14:paraId="1B4A86C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2949</w:t>
            </w:r>
          </w:p>
        </w:tc>
        <w:tc>
          <w:tcPr>
            <w:tcW w:w="862" w:type="dxa"/>
            <w:noWrap/>
            <w:vAlign w:val="center"/>
            <w:hideMark/>
          </w:tcPr>
          <w:p w14:paraId="1521F5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52D82F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50.5</w:t>
            </w:r>
          </w:p>
        </w:tc>
        <w:tc>
          <w:tcPr>
            <w:tcW w:w="1020" w:type="dxa"/>
            <w:noWrap/>
            <w:vAlign w:val="center"/>
            <w:hideMark/>
          </w:tcPr>
          <w:p w14:paraId="4AA9B6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42.8</w:t>
            </w:r>
          </w:p>
        </w:tc>
        <w:tc>
          <w:tcPr>
            <w:tcW w:w="1174" w:type="dxa"/>
            <w:noWrap/>
            <w:vAlign w:val="center"/>
            <w:hideMark/>
          </w:tcPr>
          <w:p w14:paraId="6BD2A30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0.714</w:t>
            </w:r>
          </w:p>
        </w:tc>
        <w:tc>
          <w:tcPr>
            <w:tcW w:w="1134" w:type="dxa"/>
            <w:noWrap/>
            <w:vAlign w:val="center"/>
            <w:hideMark/>
          </w:tcPr>
          <w:p w14:paraId="0AC43D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38.91</w:t>
            </w:r>
          </w:p>
        </w:tc>
        <w:tc>
          <w:tcPr>
            <w:tcW w:w="1134" w:type="dxa"/>
            <w:noWrap/>
            <w:vAlign w:val="bottom"/>
            <w:hideMark/>
          </w:tcPr>
          <w:p w14:paraId="2569AD7F" w14:textId="0560D12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27.72</w:t>
            </w:r>
          </w:p>
        </w:tc>
      </w:tr>
      <w:tr w:rsidR="00DA0DD6" w:rsidRPr="008361E1" w14:paraId="5BF79C97" w14:textId="77777777" w:rsidTr="00A42654">
        <w:trPr>
          <w:trHeight w:val="300"/>
        </w:trPr>
        <w:tc>
          <w:tcPr>
            <w:tcW w:w="528" w:type="dxa"/>
            <w:noWrap/>
            <w:vAlign w:val="center"/>
            <w:hideMark/>
          </w:tcPr>
          <w:p w14:paraId="2818836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4F7662B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w:t>
            </w:r>
          </w:p>
        </w:tc>
        <w:tc>
          <w:tcPr>
            <w:tcW w:w="901" w:type="dxa"/>
            <w:noWrap/>
            <w:vAlign w:val="center"/>
            <w:hideMark/>
          </w:tcPr>
          <w:p w14:paraId="0BB594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2958</w:t>
            </w:r>
          </w:p>
        </w:tc>
        <w:tc>
          <w:tcPr>
            <w:tcW w:w="901" w:type="dxa"/>
            <w:noWrap/>
            <w:vAlign w:val="center"/>
            <w:hideMark/>
          </w:tcPr>
          <w:p w14:paraId="500E7E5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2963</w:t>
            </w:r>
          </w:p>
        </w:tc>
        <w:tc>
          <w:tcPr>
            <w:tcW w:w="862" w:type="dxa"/>
            <w:noWrap/>
            <w:vAlign w:val="center"/>
            <w:hideMark/>
          </w:tcPr>
          <w:p w14:paraId="57119DE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59E3A00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45.0</w:t>
            </w:r>
          </w:p>
        </w:tc>
        <w:tc>
          <w:tcPr>
            <w:tcW w:w="1020" w:type="dxa"/>
            <w:noWrap/>
            <w:vAlign w:val="center"/>
            <w:hideMark/>
          </w:tcPr>
          <w:p w14:paraId="0C7E0E3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29.8</w:t>
            </w:r>
          </w:p>
        </w:tc>
        <w:tc>
          <w:tcPr>
            <w:tcW w:w="1174" w:type="dxa"/>
            <w:noWrap/>
            <w:vAlign w:val="center"/>
            <w:hideMark/>
          </w:tcPr>
          <w:p w14:paraId="5AF45B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0.843</w:t>
            </w:r>
          </w:p>
        </w:tc>
        <w:tc>
          <w:tcPr>
            <w:tcW w:w="1134" w:type="dxa"/>
            <w:noWrap/>
            <w:vAlign w:val="center"/>
            <w:hideMark/>
          </w:tcPr>
          <w:p w14:paraId="6B6AF3F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51.91</w:t>
            </w:r>
          </w:p>
        </w:tc>
        <w:tc>
          <w:tcPr>
            <w:tcW w:w="1134" w:type="dxa"/>
            <w:noWrap/>
            <w:vAlign w:val="bottom"/>
            <w:hideMark/>
          </w:tcPr>
          <w:p w14:paraId="011D4BF5" w14:textId="6E43F7E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43.86</w:t>
            </w:r>
          </w:p>
        </w:tc>
      </w:tr>
      <w:tr w:rsidR="00DA0DD6" w:rsidRPr="008361E1" w14:paraId="1448554C" w14:textId="77777777" w:rsidTr="00A42654">
        <w:trPr>
          <w:trHeight w:val="300"/>
        </w:trPr>
        <w:tc>
          <w:tcPr>
            <w:tcW w:w="528" w:type="dxa"/>
            <w:noWrap/>
            <w:vAlign w:val="center"/>
            <w:hideMark/>
          </w:tcPr>
          <w:p w14:paraId="453F3B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25DE53B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w:t>
            </w:r>
          </w:p>
        </w:tc>
        <w:tc>
          <w:tcPr>
            <w:tcW w:w="901" w:type="dxa"/>
            <w:noWrap/>
            <w:vAlign w:val="center"/>
            <w:hideMark/>
          </w:tcPr>
          <w:p w14:paraId="5D3E8C5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2966</w:t>
            </w:r>
          </w:p>
        </w:tc>
        <w:tc>
          <w:tcPr>
            <w:tcW w:w="901" w:type="dxa"/>
            <w:noWrap/>
            <w:vAlign w:val="center"/>
            <w:hideMark/>
          </w:tcPr>
          <w:p w14:paraId="439ABE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2971</w:t>
            </w:r>
          </w:p>
        </w:tc>
        <w:tc>
          <w:tcPr>
            <w:tcW w:w="862" w:type="dxa"/>
            <w:noWrap/>
            <w:vAlign w:val="center"/>
            <w:hideMark/>
          </w:tcPr>
          <w:p w14:paraId="229B2AF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35CD222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29.8</w:t>
            </w:r>
          </w:p>
        </w:tc>
        <w:tc>
          <w:tcPr>
            <w:tcW w:w="1020" w:type="dxa"/>
            <w:noWrap/>
            <w:vAlign w:val="center"/>
            <w:hideMark/>
          </w:tcPr>
          <w:p w14:paraId="19A3D76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D8B953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1.655</w:t>
            </w:r>
          </w:p>
        </w:tc>
        <w:tc>
          <w:tcPr>
            <w:tcW w:w="1134" w:type="dxa"/>
            <w:noWrap/>
            <w:vAlign w:val="center"/>
            <w:hideMark/>
          </w:tcPr>
          <w:p w14:paraId="2EE715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20.68</w:t>
            </w:r>
          </w:p>
        </w:tc>
        <w:tc>
          <w:tcPr>
            <w:tcW w:w="1134" w:type="dxa"/>
            <w:noWrap/>
            <w:vAlign w:val="bottom"/>
            <w:hideMark/>
          </w:tcPr>
          <w:p w14:paraId="7225194B" w14:textId="408AC1C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34.26</w:t>
            </w:r>
          </w:p>
        </w:tc>
      </w:tr>
      <w:tr w:rsidR="00DA0DD6" w:rsidRPr="008361E1" w14:paraId="1933D530" w14:textId="77777777" w:rsidTr="00A42654">
        <w:trPr>
          <w:trHeight w:val="300"/>
        </w:trPr>
        <w:tc>
          <w:tcPr>
            <w:tcW w:w="528" w:type="dxa"/>
            <w:noWrap/>
            <w:vAlign w:val="center"/>
            <w:hideMark/>
          </w:tcPr>
          <w:p w14:paraId="35FD12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48BFC7E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76</w:t>
            </w:r>
          </w:p>
        </w:tc>
        <w:tc>
          <w:tcPr>
            <w:tcW w:w="901" w:type="dxa"/>
            <w:noWrap/>
            <w:vAlign w:val="center"/>
            <w:hideMark/>
          </w:tcPr>
          <w:p w14:paraId="0064017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3006</w:t>
            </w:r>
          </w:p>
        </w:tc>
        <w:tc>
          <w:tcPr>
            <w:tcW w:w="901" w:type="dxa"/>
            <w:noWrap/>
            <w:vAlign w:val="center"/>
            <w:hideMark/>
          </w:tcPr>
          <w:p w14:paraId="17982BD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3011</w:t>
            </w:r>
          </w:p>
        </w:tc>
        <w:tc>
          <w:tcPr>
            <w:tcW w:w="862" w:type="dxa"/>
            <w:noWrap/>
            <w:vAlign w:val="center"/>
            <w:hideMark/>
          </w:tcPr>
          <w:p w14:paraId="43D583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711A5C9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49.2</w:t>
            </w:r>
          </w:p>
        </w:tc>
        <w:tc>
          <w:tcPr>
            <w:tcW w:w="1020" w:type="dxa"/>
            <w:noWrap/>
            <w:vAlign w:val="center"/>
            <w:hideMark/>
          </w:tcPr>
          <w:p w14:paraId="1B6008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33.1</w:t>
            </w:r>
          </w:p>
        </w:tc>
        <w:tc>
          <w:tcPr>
            <w:tcW w:w="1174" w:type="dxa"/>
            <w:noWrap/>
            <w:vAlign w:val="center"/>
            <w:hideMark/>
          </w:tcPr>
          <w:p w14:paraId="4E2AF8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0.893</w:t>
            </w:r>
          </w:p>
        </w:tc>
        <w:tc>
          <w:tcPr>
            <w:tcW w:w="1134" w:type="dxa"/>
            <w:noWrap/>
            <w:vAlign w:val="center"/>
            <w:hideMark/>
          </w:tcPr>
          <w:p w14:paraId="618BCC0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57.16</w:t>
            </w:r>
          </w:p>
        </w:tc>
        <w:tc>
          <w:tcPr>
            <w:tcW w:w="1134" w:type="dxa"/>
            <w:noWrap/>
            <w:vAlign w:val="bottom"/>
            <w:hideMark/>
          </w:tcPr>
          <w:p w14:paraId="4B1FACC5" w14:textId="2639774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51.12</w:t>
            </w:r>
          </w:p>
        </w:tc>
      </w:tr>
      <w:tr w:rsidR="00DA0DD6" w:rsidRPr="008361E1" w14:paraId="48E8EFF4" w14:textId="77777777" w:rsidTr="00A42654">
        <w:trPr>
          <w:trHeight w:val="300"/>
        </w:trPr>
        <w:tc>
          <w:tcPr>
            <w:tcW w:w="528" w:type="dxa"/>
            <w:noWrap/>
            <w:vAlign w:val="center"/>
            <w:hideMark/>
          </w:tcPr>
          <w:p w14:paraId="748661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624B44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77</w:t>
            </w:r>
          </w:p>
        </w:tc>
        <w:tc>
          <w:tcPr>
            <w:tcW w:w="901" w:type="dxa"/>
            <w:noWrap/>
            <w:vAlign w:val="center"/>
            <w:hideMark/>
          </w:tcPr>
          <w:p w14:paraId="7C93C3F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3032</w:t>
            </w:r>
          </w:p>
        </w:tc>
        <w:tc>
          <w:tcPr>
            <w:tcW w:w="901" w:type="dxa"/>
            <w:noWrap/>
            <w:vAlign w:val="center"/>
            <w:hideMark/>
          </w:tcPr>
          <w:p w14:paraId="4BD132B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3036</w:t>
            </w:r>
          </w:p>
        </w:tc>
        <w:tc>
          <w:tcPr>
            <w:tcW w:w="862" w:type="dxa"/>
            <w:noWrap/>
            <w:vAlign w:val="center"/>
            <w:hideMark/>
          </w:tcPr>
          <w:p w14:paraId="339396F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401408B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56.2</w:t>
            </w:r>
          </w:p>
        </w:tc>
        <w:tc>
          <w:tcPr>
            <w:tcW w:w="1020" w:type="dxa"/>
            <w:noWrap/>
            <w:vAlign w:val="center"/>
            <w:hideMark/>
          </w:tcPr>
          <w:p w14:paraId="5B9FB6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44.0</w:t>
            </w:r>
          </w:p>
        </w:tc>
        <w:tc>
          <w:tcPr>
            <w:tcW w:w="1174" w:type="dxa"/>
            <w:noWrap/>
            <w:vAlign w:val="center"/>
            <w:hideMark/>
          </w:tcPr>
          <w:p w14:paraId="193625D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0.841</w:t>
            </w:r>
          </w:p>
        </w:tc>
        <w:tc>
          <w:tcPr>
            <w:tcW w:w="1134" w:type="dxa"/>
            <w:noWrap/>
            <w:vAlign w:val="center"/>
            <w:hideMark/>
          </w:tcPr>
          <w:p w14:paraId="4D561A0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55.66</w:t>
            </w:r>
          </w:p>
        </w:tc>
        <w:tc>
          <w:tcPr>
            <w:tcW w:w="1134" w:type="dxa"/>
            <w:noWrap/>
            <w:vAlign w:val="bottom"/>
            <w:hideMark/>
          </w:tcPr>
          <w:p w14:paraId="7B3204A4" w14:textId="05A1427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47.16</w:t>
            </w:r>
          </w:p>
        </w:tc>
      </w:tr>
      <w:tr w:rsidR="00DA0DD6" w:rsidRPr="008361E1" w14:paraId="22BEF1F6" w14:textId="77777777" w:rsidTr="00A42654">
        <w:trPr>
          <w:trHeight w:val="300"/>
        </w:trPr>
        <w:tc>
          <w:tcPr>
            <w:tcW w:w="528" w:type="dxa"/>
            <w:noWrap/>
            <w:vAlign w:val="center"/>
            <w:hideMark/>
          </w:tcPr>
          <w:p w14:paraId="2B4A3E8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5A4DA7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78</w:t>
            </w:r>
          </w:p>
        </w:tc>
        <w:tc>
          <w:tcPr>
            <w:tcW w:w="901" w:type="dxa"/>
            <w:noWrap/>
            <w:vAlign w:val="center"/>
            <w:hideMark/>
          </w:tcPr>
          <w:p w14:paraId="70216B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3053</w:t>
            </w:r>
          </w:p>
        </w:tc>
        <w:tc>
          <w:tcPr>
            <w:tcW w:w="901" w:type="dxa"/>
            <w:noWrap/>
            <w:vAlign w:val="center"/>
            <w:hideMark/>
          </w:tcPr>
          <w:p w14:paraId="4D35E9D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3056</w:t>
            </w:r>
          </w:p>
        </w:tc>
        <w:tc>
          <w:tcPr>
            <w:tcW w:w="862" w:type="dxa"/>
            <w:noWrap/>
            <w:vAlign w:val="center"/>
            <w:hideMark/>
          </w:tcPr>
          <w:p w14:paraId="2858C4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70749C4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59.0</w:t>
            </w:r>
          </w:p>
        </w:tc>
        <w:tc>
          <w:tcPr>
            <w:tcW w:w="1020" w:type="dxa"/>
            <w:noWrap/>
            <w:vAlign w:val="center"/>
            <w:hideMark/>
          </w:tcPr>
          <w:p w14:paraId="449D4F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51.2</w:t>
            </w:r>
          </w:p>
        </w:tc>
        <w:tc>
          <w:tcPr>
            <w:tcW w:w="1174" w:type="dxa"/>
            <w:noWrap/>
            <w:vAlign w:val="center"/>
            <w:hideMark/>
          </w:tcPr>
          <w:p w14:paraId="61F442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0.722</w:t>
            </w:r>
          </w:p>
        </w:tc>
        <w:tc>
          <w:tcPr>
            <w:tcW w:w="1134" w:type="dxa"/>
            <w:noWrap/>
            <w:vAlign w:val="center"/>
            <w:hideMark/>
          </w:tcPr>
          <w:p w14:paraId="72B7568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45.95</w:t>
            </w:r>
          </w:p>
        </w:tc>
        <w:tc>
          <w:tcPr>
            <w:tcW w:w="1134" w:type="dxa"/>
            <w:noWrap/>
            <w:vAlign w:val="bottom"/>
            <w:hideMark/>
          </w:tcPr>
          <w:p w14:paraId="7E808017" w14:textId="167FDC7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33.16</w:t>
            </w:r>
          </w:p>
        </w:tc>
      </w:tr>
      <w:tr w:rsidR="00DA0DD6" w:rsidRPr="008361E1" w14:paraId="23A05D7D" w14:textId="77777777" w:rsidTr="00A42654">
        <w:trPr>
          <w:trHeight w:val="300"/>
        </w:trPr>
        <w:tc>
          <w:tcPr>
            <w:tcW w:w="528" w:type="dxa"/>
            <w:noWrap/>
            <w:vAlign w:val="center"/>
            <w:hideMark/>
          </w:tcPr>
          <w:p w14:paraId="12552AB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685522E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79</w:t>
            </w:r>
          </w:p>
        </w:tc>
        <w:tc>
          <w:tcPr>
            <w:tcW w:w="901" w:type="dxa"/>
            <w:noWrap/>
            <w:vAlign w:val="center"/>
            <w:hideMark/>
          </w:tcPr>
          <w:p w14:paraId="252898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3078</w:t>
            </w:r>
          </w:p>
        </w:tc>
        <w:tc>
          <w:tcPr>
            <w:tcW w:w="901" w:type="dxa"/>
            <w:noWrap/>
            <w:vAlign w:val="center"/>
            <w:hideMark/>
          </w:tcPr>
          <w:p w14:paraId="217573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3081</w:t>
            </w:r>
          </w:p>
        </w:tc>
        <w:tc>
          <w:tcPr>
            <w:tcW w:w="862" w:type="dxa"/>
            <w:noWrap/>
            <w:vAlign w:val="center"/>
            <w:hideMark/>
          </w:tcPr>
          <w:p w14:paraId="31E447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D9829E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55.0</w:t>
            </w:r>
          </w:p>
        </w:tc>
        <w:tc>
          <w:tcPr>
            <w:tcW w:w="1020" w:type="dxa"/>
            <w:noWrap/>
            <w:vAlign w:val="center"/>
            <w:hideMark/>
          </w:tcPr>
          <w:p w14:paraId="718B8C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47.5</w:t>
            </w:r>
          </w:p>
        </w:tc>
        <w:tc>
          <w:tcPr>
            <w:tcW w:w="1174" w:type="dxa"/>
            <w:noWrap/>
            <w:vAlign w:val="center"/>
            <w:hideMark/>
          </w:tcPr>
          <w:p w14:paraId="11A976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0.692</w:t>
            </w:r>
          </w:p>
        </w:tc>
        <w:tc>
          <w:tcPr>
            <w:tcW w:w="1134" w:type="dxa"/>
            <w:noWrap/>
            <w:vAlign w:val="center"/>
            <w:hideMark/>
          </w:tcPr>
          <w:p w14:paraId="2D432E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42.72</w:t>
            </w:r>
          </w:p>
        </w:tc>
        <w:tc>
          <w:tcPr>
            <w:tcW w:w="1134" w:type="dxa"/>
            <w:noWrap/>
            <w:vAlign w:val="bottom"/>
            <w:hideMark/>
          </w:tcPr>
          <w:p w14:paraId="055B88EB" w14:textId="4239D07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29.66</w:t>
            </w:r>
          </w:p>
        </w:tc>
      </w:tr>
      <w:tr w:rsidR="00DA0DD6" w:rsidRPr="008361E1" w14:paraId="1A67F2C5" w14:textId="77777777" w:rsidTr="00A42654">
        <w:trPr>
          <w:trHeight w:val="300"/>
        </w:trPr>
        <w:tc>
          <w:tcPr>
            <w:tcW w:w="528" w:type="dxa"/>
            <w:noWrap/>
            <w:vAlign w:val="center"/>
            <w:hideMark/>
          </w:tcPr>
          <w:p w14:paraId="5A2F4E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63D58A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901" w:type="dxa"/>
            <w:noWrap/>
            <w:vAlign w:val="center"/>
            <w:hideMark/>
          </w:tcPr>
          <w:p w14:paraId="1237DEA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3096</w:t>
            </w:r>
          </w:p>
        </w:tc>
        <w:tc>
          <w:tcPr>
            <w:tcW w:w="901" w:type="dxa"/>
            <w:noWrap/>
            <w:vAlign w:val="center"/>
            <w:hideMark/>
          </w:tcPr>
          <w:p w14:paraId="0464B7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3101</w:t>
            </w:r>
          </w:p>
        </w:tc>
        <w:tc>
          <w:tcPr>
            <w:tcW w:w="862" w:type="dxa"/>
            <w:noWrap/>
            <w:vAlign w:val="center"/>
            <w:hideMark/>
          </w:tcPr>
          <w:p w14:paraId="26D7209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260B05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59.5</w:t>
            </w:r>
          </w:p>
        </w:tc>
        <w:tc>
          <w:tcPr>
            <w:tcW w:w="1020" w:type="dxa"/>
            <w:noWrap/>
            <w:vAlign w:val="center"/>
            <w:hideMark/>
          </w:tcPr>
          <w:p w14:paraId="0FD9DB4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39.9</w:t>
            </w:r>
          </w:p>
        </w:tc>
        <w:tc>
          <w:tcPr>
            <w:tcW w:w="1174" w:type="dxa"/>
            <w:noWrap/>
            <w:vAlign w:val="center"/>
            <w:hideMark/>
          </w:tcPr>
          <w:p w14:paraId="33BE6E3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1.085</w:t>
            </w:r>
          </w:p>
        </w:tc>
        <w:tc>
          <w:tcPr>
            <w:tcW w:w="1134" w:type="dxa"/>
            <w:noWrap/>
            <w:vAlign w:val="center"/>
            <w:hideMark/>
          </w:tcPr>
          <w:p w14:paraId="2B960C2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69.02</w:t>
            </w:r>
          </w:p>
        </w:tc>
        <w:tc>
          <w:tcPr>
            <w:tcW w:w="1134" w:type="dxa"/>
            <w:noWrap/>
            <w:vAlign w:val="bottom"/>
            <w:hideMark/>
          </w:tcPr>
          <w:p w14:paraId="365C9FB7" w14:textId="3F00570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75.16</w:t>
            </w:r>
          </w:p>
        </w:tc>
      </w:tr>
      <w:tr w:rsidR="00DA0DD6" w:rsidRPr="008361E1" w14:paraId="7F2045B3" w14:textId="77777777" w:rsidTr="00A42654">
        <w:trPr>
          <w:trHeight w:val="300"/>
        </w:trPr>
        <w:tc>
          <w:tcPr>
            <w:tcW w:w="528" w:type="dxa"/>
            <w:noWrap/>
            <w:vAlign w:val="center"/>
            <w:hideMark/>
          </w:tcPr>
          <w:p w14:paraId="20D927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45C8E72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81</w:t>
            </w:r>
          </w:p>
        </w:tc>
        <w:tc>
          <w:tcPr>
            <w:tcW w:w="901" w:type="dxa"/>
            <w:noWrap/>
            <w:vAlign w:val="center"/>
            <w:hideMark/>
          </w:tcPr>
          <w:p w14:paraId="47592D2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3159</w:t>
            </w:r>
          </w:p>
        </w:tc>
        <w:tc>
          <w:tcPr>
            <w:tcW w:w="901" w:type="dxa"/>
            <w:noWrap/>
            <w:vAlign w:val="center"/>
            <w:hideMark/>
          </w:tcPr>
          <w:p w14:paraId="4326AE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3165</w:t>
            </w:r>
          </w:p>
        </w:tc>
        <w:tc>
          <w:tcPr>
            <w:tcW w:w="862" w:type="dxa"/>
            <w:noWrap/>
            <w:vAlign w:val="center"/>
            <w:hideMark/>
          </w:tcPr>
          <w:p w14:paraId="3E0423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3FC2A2C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39.9</w:t>
            </w:r>
          </w:p>
        </w:tc>
        <w:tc>
          <w:tcPr>
            <w:tcW w:w="1020" w:type="dxa"/>
            <w:noWrap/>
            <w:vAlign w:val="center"/>
            <w:hideMark/>
          </w:tcPr>
          <w:p w14:paraId="28EAED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14.2</w:t>
            </w:r>
          </w:p>
        </w:tc>
        <w:tc>
          <w:tcPr>
            <w:tcW w:w="1174" w:type="dxa"/>
            <w:noWrap/>
            <w:vAlign w:val="center"/>
            <w:hideMark/>
          </w:tcPr>
          <w:p w14:paraId="579D9FD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1.189</w:t>
            </w:r>
          </w:p>
        </w:tc>
        <w:tc>
          <w:tcPr>
            <w:tcW w:w="1134" w:type="dxa"/>
            <w:noWrap/>
            <w:vAlign w:val="center"/>
            <w:hideMark/>
          </w:tcPr>
          <w:p w14:paraId="550A269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45.14</w:t>
            </w:r>
          </w:p>
        </w:tc>
        <w:tc>
          <w:tcPr>
            <w:tcW w:w="1134" w:type="dxa"/>
            <w:noWrap/>
            <w:vAlign w:val="bottom"/>
            <w:hideMark/>
          </w:tcPr>
          <w:p w14:paraId="01784CA0" w14:textId="0B16840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53.64</w:t>
            </w:r>
          </w:p>
        </w:tc>
      </w:tr>
      <w:tr w:rsidR="00DA0DD6" w:rsidRPr="008361E1" w14:paraId="183030BF" w14:textId="77777777" w:rsidTr="00A42654">
        <w:trPr>
          <w:trHeight w:val="300"/>
        </w:trPr>
        <w:tc>
          <w:tcPr>
            <w:tcW w:w="528" w:type="dxa"/>
            <w:noWrap/>
            <w:vAlign w:val="center"/>
            <w:hideMark/>
          </w:tcPr>
          <w:p w14:paraId="141EF15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lastRenderedPageBreak/>
              <w:t>3</w:t>
            </w:r>
          </w:p>
        </w:tc>
        <w:tc>
          <w:tcPr>
            <w:tcW w:w="647" w:type="dxa"/>
            <w:noWrap/>
            <w:vAlign w:val="center"/>
            <w:hideMark/>
          </w:tcPr>
          <w:p w14:paraId="021D920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82</w:t>
            </w:r>
          </w:p>
        </w:tc>
        <w:tc>
          <w:tcPr>
            <w:tcW w:w="901" w:type="dxa"/>
            <w:noWrap/>
            <w:vAlign w:val="center"/>
            <w:hideMark/>
          </w:tcPr>
          <w:p w14:paraId="43775D2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3195</w:t>
            </w:r>
          </w:p>
        </w:tc>
        <w:tc>
          <w:tcPr>
            <w:tcW w:w="901" w:type="dxa"/>
            <w:noWrap/>
            <w:vAlign w:val="center"/>
            <w:hideMark/>
          </w:tcPr>
          <w:p w14:paraId="553D4F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3201</w:t>
            </w:r>
          </w:p>
        </w:tc>
        <w:tc>
          <w:tcPr>
            <w:tcW w:w="862" w:type="dxa"/>
            <w:noWrap/>
            <w:vAlign w:val="center"/>
            <w:hideMark/>
          </w:tcPr>
          <w:p w14:paraId="2C1BEF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46C6576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58.3</w:t>
            </w:r>
          </w:p>
        </w:tc>
        <w:tc>
          <w:tcPr>
            <w:tcW w:w="1020" w:type="dxa"/>
            <w:noWrap/>
            <w:vAlign w:val="center"/>
            <w:hideMark/>
          </w:tcPr>
          <w:p w14:paraId="4212D91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34.8</w:t>
            </w:r>
          </w:p>
        </w:tc>
        <w:tc>
          <w:tcPr>
            <w:tcW w:w="1174" w:type="dxa"/>
            <w:noWrap/>
            <w:vAlign w:val="center"/>
            <w:hideMark/>
          </w:tcPr>
          <w:p w14:paraId="681E16D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1.086</w:t>
            </w:r>
          </w:p>
        </w:tc>
        <w:tc>
          <w:tcPr>
            <w:tcW w:w="1134" w:type="dxa"/>
            <w:noWrap/>
            <w:vAlign w:val="center"/>
            <w:hideMark/>
          </w:tcPr>
          <w:p w14:paraId="655E78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77.60</w:t>
            </w:r>
          </w:p>
        </w:tc>
        <w:tc>
          <w:tcPr>
            <w:tcW w:w="1134" w:type="dxa"/>
            <w:noWrap/>
            <w:vAlign w:val="bottom"/>
            <w:hideMark/>
          </w:tcPr>
          <w:p w14:paraId="74450DD2" w14:textId="79D4B38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84.41</w:t>
            </w:r>
          </w:p>
        </w:tc>
      </w:tr>
      <w:tr w:rsidR="00DA0DD6" w:rsidRPr="008361E1" w14:paraId="06943C37" w14:textId="77777777" w:rsidTr="00A42654">
        <w:trPr>
          <w:trHeight w:val="300"/>
        </w:trPr>
        <w:tc>
          <w:tcPr>
            <w:tcW w:w="528" w:type="dxa"/>
            <w:noWrap/>
            <w:vAlign w:val="center"/>
            <w:hideMark/>
          </w:tcPr>
          <w:p w14:paraId="0BCAC1D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7C7A2B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83</w:t>
            </w:r>
          </w:p>
        </w:tc>
        <w:tc>
          <w:tcPr>
            <w:tcW w:w="901" w:type="dxa"/>
            <w:noWrap/>
            <w:vAlign w:val="center"/>
            <w:hideMark/>
          </w:tcPr>
          <w:p w14:paraId="75EDEA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3268</w:t>
            </w:r>
          </w:p>
        </w:tc>
        <w:tc>
          <w:tcPr>
            <w:tcW w:w="901" w:type="dxa"/>
            <w:noWrap/>
            <w:vAlign w:val="center"/>
            <w:hideMark/>
          </w:tcPr>
          <w:p w14:paraId="435A4F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3271</w:t>
            </w:r>
          </w:p>
        </w:tc>
        <w:tc>
          <w:tcPr>
            <w:tcW w:w="862" w:type="dxa"/>
            <w:noWrap/>
            <w:vAlign w:val="center"/>
            <w:hideMark/>
          </w:tcPr>
          <w:p w14:paraId="7A9B68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371448A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39.5</w:t>
            </w:r>
          </w:p>
        </w:tc>
        <w:tc>
          <w:tcPr>
            <w:tcW w:w="1020" w:type="dxa"/>
            <w:noWrap/>
            <w:vAlign w:val="center"/>
            <w:hideMark/>
          </w:tcPr>
          <w:p w14:paraId="2034D7E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30.0</w:t>
            </w:r>
          </w:p>
        </w:tc>
        <w:tc>
          <w:tcPr>
            <w:tcW w:w="1174" w:type="dxa"/>
            <w:noWrap/>
            <w:vAlign w:val="center"/>
            <w:hideMark/>
          </w:tcPr>
          <w:p w14:paraId="264BCE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0.882</w:t>
            </w:r>
          </w:p>
        </w:tc>
        <w:tc>
          <w:tcPr>
            <w:tcW w:w="1134" w:type="dxa"/>
            <w:noWrap/>
            <w:vAlign w:val="center"/>
            <w:hideMark/>
          </w:tcPr>
          <w:p w14:paraId="454E26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28.98</w:t>
            </w:r>
          </w:p>
        </w:tc>
        <w:tc>
          <w:tcPr>
            <w:tcW w:w="1134" w:type="dxa"/>
            <w:noWrap/>
            <w:vAlign w:val="bottom"/>
            <w:hideMark/>
          </w:tcPr>
          <w:p w14:paraId="62202765" w14:textId="6FF7FC7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25.47</w:t>
            </w:r>
          </w:p>
        </w:tc>
      </w:tr>
      <w:tr w:rsidR="00DA0DD6" w:rsidRPr="008361E1" w14:paraId="5E38604B" w14:textId="77777777" w:rsidTr="00A42654">
        <w:trPr>
          <w:trHeight w:val="300"/>
        </w:trPr>
        <w:tc>
          <w:tcPr>
            <w:tcW w:w="528" w:type="dxa"/>
            <w:noWrap/>
            <w:vAlign w:val="center"/>
            <w:hideMark/>
          </w:tcPr>
          <w:p w14:paraId="7FD6BA6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6BB9287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84</w:t>
            </w:r>
          </w:p>
        </w:tc>
        <w:tc>
          <w:tcPr>
            <w:tcW w:w="901" w:type="dxa"/>
            <w:noWrap/>
            <w:vAlign w:val="center"/>
            <w:hideMark/>
          </w:tcPr>
          <w:p w14:paraId="3952B94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3308</w:t>
            </w:r>
          </w:p>
        </w:tc>
        <w:tc>
          <w:tcPr>
            <w:tcW w:w="901" w:type="dxa"/>
            <w:noWrap/>
            <w:vAlign w:val="center"/>
            <w:hideMark/>
          </w:tcPr>
          <w:p w14:paraId="359B5E8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3311</w:t>
            </w:r>
          </w:p>
        </w:tc>
        <w:tc>
          <w:tcPr>
            <w:tcW w:w="862" w:type="dxa"/>
            <w:noWrap/>
            <w:vAlign w:val="center"/>
            <w:hideMark/>
          </w:tcPr>
          <w:p w14:paraId="2485D9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3E03494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56.2</w:t>
            </w:r>
          </w:p>
        </w:tc>
        <w:tc>
          <w:tcPr>
            <w:tcW w:w="1020" w:type="dxa"/>
            <w:noWrap/>
            <w:vAlign w:val="center"/>
            <w:hideMark/>
          </w:tcPr>
          <w:p w14:paraId="1F1DF9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46.0</w:t>
            </w:r>
          </w:p>
        </w:tc>
        <w:tc>
          <w:tcPr>
            <w:tcW w:w="1174" w:type="dxa"/>
            <w:noWrap/>
            <w:vAlign w:val="center"/>
            <w:hideMark/>
          </w:tcPr>
          <w:p w14:paraId="5C093B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0.943</w:t>
            </w:r>
          </w:p>
        </w:tc>
        <w:tc>
          <w:tcPr>
            <w:tcW w:w="1134" w:type="dxa"/>
            <w:noWrap/>
            <w:vAlign w:val="center"/>
            <w:hideMark/>
          </w:tcPr>
          <w:p w14:paraId="6939D85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42.56</w:t>
            </w:r>
          </w:p>
        </w:tc>
        <w:tc>
          <w:tcPr>
            <w:tcW w:w="1134" w:type="dxa"/>
            <w:noWrap/>
            <w:vAlign w:val="bottom"/>
            <w:hideMark/>
          </w:tcPr>
          <w:p w14:paraId="6B2DFC63" w14:textId="179E14F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40.22</w:t>
            </w:r>
          </w:p>
        </w:tc>
      </w:tr>
      <w:tr w:rsidR="00DA0DD6" w:rsidRPr="008361E1" w14:paraId="366FE8F6" w14:textId="77777777" w:rsidTr="00A42654">
        <w:trPr>
          <w:trHeight w:val="300"/>
        </w:trPr>
        <w:tc>
          <w:tcPr>
            <w:tcW w:w="528" w:type="dxa"/>
            <w:noWrap/>
            <w:vAlign w:val="center"/>
            <w:hideMark/>
          </w:tcPr>
          <w:p w14:paraId="33D300A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40CDC81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85</w:t>
            </w:r>
          </w:p>
        </w:tc>
        <w:tc>
          <w:tcPr>
            <w:tcW w:w="901" w:type="dxa"/>
            <w:noWrap/>
            <w:vAlign w:val="center"/>
            <w:hideMark/>
          </w:tcPr>
          <w:p w14:paraId="3182BD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3418</w:t>
            </w:r>
          </w:p>
        </w:tc>
        <w:tc>
          <w:tcPr>
            <w:tcW w:w="901" w:type="dxa"/>
            <w:noWrap/>
            <w:vAlign w:val="center"/>
            <w:hideMark/>
          </w:tcPr>
          <w:p w14:paraId="7F9F58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3422</w:t>
            </w:r>
          </w:p>
        </w:tc>
        <w:tc>
          <w:tcPr>
            <w:tcW w:w="862" w:type="dxa"/>
            <w:noWrap/>
            <w:vAlign w:val="center"/>
            <w:hideMark/>
          </w:tcPr>
          <w:p w14:paraId="1F2590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7F3450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54.4</w:t>
            </w:r>
          </w:p>
        </w:tc>
        <w:tc>
          <w:tcPr>
            <w:tcW w:w="1020" w:type="dxa"/>
            <w:noWrap/>
            <w:vAlign w:val="center"/>
            <w:hideMark/>
          </w:tcPr>
          <w:p w14:paraId="14FFFD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40.4</w:t>
            </w:r>
          </w:p>
        </w:tc>
        <w:tc>
          <w:tcPr>
            <w:tcW w:w="1174" w:type="dxa"/>
            <w:noWrap/>
            <w:vAlign w:val="center"/>
            <w:hideMark/>
          </w:tcPr>
          <w:p w14:paraId="3B9B1C6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0.974</w:t>
            </w:r>
          </w:p>
        </w:tc>
        <w:tc>
          <w:tcPr>
            <w:tcW w:w="1134" w:type="dxa"/>
            <w:noWrap/>
            <w:vAlign w:val="center"/>
            <w:hideMark/>
          </w:tcPr>
          <w:p w14:paraId="489DAF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52.67</w:t>
            </w:r>
          </w:p>
        </w:tc>
        <w:tc>
          <w:tcPr>
            <w:tcW w:w="1134" w:type="dxa"/>
            <w:noWrap/>
            <w:vAlign w:val="bottom"/>
            <w:hideMark/>
          </w:tcPr>
          <w:p w14:paraId="645BF26B" w14:textId="2696FB3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51.20</w:t>
            </w:r>
          </w:p>
        </w:tc>
      </w:tr>
      <w:tr w:rsidR="00DA0DD6" w:rsidRPr="008361E1" w14:paraId="7DE6A80F" w14:textId="77777777" w:rsidTr="00A42654">
        <w:trPr>
          <w:trHeight w:val="300"/>
        </w:trPr>
        <w:tc>
          <w:tcPr>
            <w:tcW w:w="528" w:type="dxa"/>
            <w:noWrap/>
            <w:vAlign w:val="center"/>
            <w:hideMark/>
          </w:tcPr>
          <w:p w14:paraId="7E48E3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4D3A96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86</w:t>
            </w:r>
          </w:p>
        </w:tc>
        <w:tc>
          <w:tcPr>
            <w:tcW w:w="901" w:type="dxa"/>
            <w:noWrap/>
            <w:vAlign w:val="center"/>
            <w:hideMark/>
          </w:tcPr>
          <w:p w14:paraId="5BAE87B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3441</w:t>
            </w:r>
          </w:p>
        </w:tc>
        <w:tc>
          <w:tcPr>
            <w:tcW w:w="901" w:type="dxa"/>
            <w:noWrap/>
            <w:vAlign w:val="center"/>
            <w:hideMark/>
          </w:tcPr>
          <w:p w14:paraId="519A93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3445</w:t>
            </w:r>
          </w:p>
        </w:tc>
        <w:tc>
          <w:tcPr>
            <w:tcW w:w="862" w:type="dxa"/>
            <w:noWrap/>
            <w:vAlign w:val="center"/>
            <w:hideMark/>
          </w:tcPr>
          <w:p w14:paraId="320B7D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7DC780A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53.5</w:t>
            </w:r>
          </w:p>
        </w:tc>
        <w:tc>
          <w:tcPr>
            <w:tcW w:w="1020" w:type="dxa"/>
            <w:noWrap/>
            <w:vAlign w:val="center"/>
            <w:hideMark/>
          </w:tcPr>
          <w:p w14:paraId="699F79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40.8</w:t>
            </w:r>
          </w:p>
        </w:tc>
        <w:tc>
          <w:tcPr>
            <w:tcW w:w="1174" w:type="dxa"/>
            <w:noWrap/>
            <w:vAlign w:val="center"/>
            <w:hideMark/>
          </w:tcPr>
          <w:p w14:paraId="25F5028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0.885</w:t>
            </w:r>
          </w:p>
        </w:tc>
        <w:tc>
          <w:tcPr>
            <w:tcW w:w="1134" w:type="dxa"/>
            <w:noWrap/>
            <w:vAlign w:val="center"/>
            <w:hideMark/>
          </w:tcPr>
          <w:p w14:paraId="436FD8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52.37</w:t>
            </w:r>
          </w:p>
        </w:tc>
        <w:tc>
          <w:tcPr>
            <w:tcW w:w="1134" w:type="dxa"/>
            <w:noWrap/>
            <w:vAlign w:val="bottom"/>
            <w:hideMark/>
          </w:tcPr>
          <w:p w14:paraId="34E2DA8A" w14:textId="092FF1E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46.20</w:t>
            </w:r>
          </w:p>
        </w:tc>
      </w:tr>
      <w:tr w:rsidR="00DA0DD6" w:rsidRPr="008361E1" w14:paraId="57398124" w14:textId="77777777" w:rsidTr="00A42654">
        <w:trPr>
          <w:trHeight w:val="300"/>
        </w:trPr>
        <w:tc>
          <w:tcPr>
            <w:tcW w:w="528" w:type="dxa"/>
            <w:noWrap/>
            <w:vAlign w:val="center"/>
            <w:hideMark/>
          </w:tcPr>
          <w:p w14:paraId="14CA56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31538A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87</w:t>
            </w:r>
          </w:p>
        </w:tc>
        <w:tc>
          <w:tcPr>
            <w:tcW w:w="901" w:type="dxa"/>
            <w:noWrap/>
            <w:vAlign w:val="center"/>
            <w:hideMark/>
          </w:tcPr>
          <w:p w14:paraId="6CF864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3480</w:t>
            </w:r>
          </w:p>
        </w:tc>
        <w:tc>
          <w:tcPr>
            <w:tcW w:w="901" w:type="dxa"/>
            <w:noWrap/>
            <w:vAlign w:val="center"/>
            <w:hideMark/>
          </w:tcPr>
          <w:p w14:paraId="1042AAB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3483</w:t>
            </w:r>
          </w:p>
        </w:tc>
        <w:tc>
          <w:tcPr>
            <w:tcW w:w="862" w:type="dxa"/>
            <w:noWrap/>
            <w:vAlign w:val="center"/>
            <w:hideMark/>
          </w:tcPr>
          <w:p w14:paraId="689AD62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716D3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40.8</w:t>
            </w:r>
          </w:p>
        </w:tc>
        <w:tc>
          <w:tcPr>
            <w:tcW w:w="1020" w:type="dxa"/>
            <w:noWrap/>
            <w:vAlign w:val="center"/>
            <w:hideMark/>
          </w:tcPr>
          <w:p w14:paraId="61CB820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32.0</w:t>
            </w:r>
          </w:p>
        </w:tc>
        <w:tc>
          <w:tcPr>
            <w:tcW w:w="1174" w:type="dxa"/>
            <w:noWrap/>
            <w:vAlign w:val="center"/>
            <w:hideMark/>
          </w:tcPr>
          <w:p w14:paraId="574758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0.815</w:t>
            </w:r>
          </w:p>
        </w:tc>
        <w:tc>
          <w:tcPr>
            <w:tcW w:w="1134" w:type="dxa"/>
            <w:noWrap/>
            <w:vAlign w:val="center"/>
            <w:hideMark/>
          </w:tcPr>
          <w:p w14:paraId="672299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30.30</w:t>
            </w:r>
          </w:p>
        </w:tc>
        <w:tc>
          <w:tcPr>
            <w:tcW w:w="1134" w:type="dxa"/>
            <w:noWrap/>
            <w:vAlign w:val="bottom"/>
            <w:hideMark/>
          </w:tcPr>
          <w:p w14:paraId="3577FD34" w14:textId="0F60EA7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24.72</w:t>
            </w:r>
          </w:p>
        </w:tc>
      </w:tr>
      <w:tr w:rsidR="00DA0DD6" w:rsidRPr="008361E1" w14:paraId="5F28E361" w14:textId="77777777" w:rsidTr="00A42654">
        <w:trPr>
          <w:trHeight w:val="300"/>
        </w:trPr>
        <w:tc>
          <w:tcPr>
            <w:tcW w:w="528" w:type="dxa"/>
            <w:noWrap/>
            <w:vAlign w:val="center"/>
            <w:hideMark/>
          </w:tcPr>
          <w:p w14:paraId="541C265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56F766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88</w:t>
            </w:r>
          </w:p>
        </w:tc>
        <w:tc>
          <w:tcPr>
            <w:tcW w:w="901" w:type="dxa"/>
            <w:noWrap/>
            <w:vAlign w:val="center"/>
            <w:hideMark/>
          </w:tcPr>
          <w:p w14:paraId="6C1376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3492</w:t>
            </w:r>
          </w:p>
        </w:tc>
        <w:tc>
          <w:tcPr>
            <w:tcW w:w="901" w:type="dxa"/>
            <w:noWrap/>
            <w:vAlign w:val="center"/>
            <w:hideMark/>
          </w:tcPr>
          <w:p w14:paraId="41A9EB6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3495</w:t>
            </w:r>
          </w:p>
        </w:tc>
        <w:tc>
          <w:tcPr>
            <w:tcW w:w="862" w:type="dxa"/>
            <w:noWrap/>
            <w:vAlign w:val="center"/>
            <w:hideMark/>
          </w:tcPr>
          <w:p w14:paraId="2EB796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542595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34.7</w:t>
            </w:r>
          </w:p>
        </w:tc>
        <w:tc>
          <w:tcPr>
            <w:tcW w:w="1020" w:type="dxa"/>
            <w:noWrap/>
            <w:vAlign w:val="center"/>
            <w:hideMark/>
          </w:tcPr>
          <w:p w14:paraId="40E2718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26.4</w:t>
            </w:r>
          </w:p>
        </w:tc>
        <w:tc>
          <w:tcPr>
            <w:tcW w:w="1174" w:type="dxa"/>
            <w:noWrap/>
            <w:vAlign w:val="center"/>
            <w:hideMark/>
          </w:tcPr>
          <w:p w14:paraId="4A2B31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0.776</w:t>
            </w:r>
          </w:p>
        </w:tc>
        <w:tc>
          <w:tcPr>
            <w:tcW w:w="1134" w:type="dxa"/>
            <w:noWrap/>
            <w:vAlign w:val="center"/>
            <w:hideMark/>
          </w:tcPr>
          <w:p w14:paraId="760B38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25.45</w:t>
            </w:r>
          </w:p>
        </w:tc>
        <w:tc>
          <w:tcPr>
            <w:tcW w:w="1134" w:type="dxa"/>
            <w:noWrap/>
            <w:vAlign w:val="bottom"/>
            <w:hideMark/>
          </w:tcPr>
          <w:p w14:paraId="2782C76A" w14:textId="14108BA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19.57</w:t>
            </w:r>
          </w:p>
        </w:tc>
      </w:tr>
      <w:tr w:rsidR="00DA0DD6" w:rsidRPr="008361E1" w14:paraId="38036994" w14:textId="77777777" w:rsidTr="00A42654">
        <w:trPr>
          <w:trHeight w:val="300"/>
        </w:trPr>
        <w:tc>
          <w:tcPr>
            <w:tcW w:w="528" w:type="dxa"/>
            <w:noWrap/>
            <w:vAlign w:val="center"/>
            <w:hideMark/>
          </w:tcPr>
          <w:p w14:paraId="3EA7F1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4BD87B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89</w:t>
            </w:r>
          </w:p>
        </w:tc>
        <w:tc>
          <w:tcPr>
            <w:tcW w:w="901" w:type="dxa"/>
            <w:noWrap/>
            <w:vAlign w:val="center"/>
            <w:hideMark/>
          </w:tcPr>
          <w:p w14:paraId="4AFC870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3557</w:t>
            </w:r>
          </w:p>
        </w:tc>
        <w:tc>
          <w:tcPr>
            <w:tcW w:w="901" w:type="dxa"/>
            <w:noWrap/>
            <w:vAlign w:val="center"/>
            <w:hideMark/>
          </w:tcPr>
          <w:p w14:paraId="54D44C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3561</w:t>
            </w:r>
          </w:p>
        </w:tc>
        <w:tc>
          <w:tcPr>
            <w:tcW w:w="862" w:type="dxa"/>
            <w:noWrap/>
            <w:vAlign w:val="center"/>
            <w:hideMark/>
          </w:tcPr>
          <w:p w14:paraId="6F7DAB4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4321C5C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50.6</w:t>
            </w:r>
          </w:p>
        </w:tc>
        <w:tc>
          <w:tcPr>
            <w:tcW w:w="1020" w:type="dxa"/>
            <w:noWrap/>
            <w:vAlign w:val="center"/>
            <w:hideMark/>
          </w:tcPr>
          <w:p w14:paraId="01AE03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37.6</w:t>
            </w:r>
          </w:p>
        </w:tc>
        <w:tc>
          <w:tcPr>
            <w:tcW w:w="1174" w:type="dxa"/>
            <w:noWrap/>
            <w:vAlign w:val="center"/>
            <w:hideMark/>
          </w:tcPr>
          <w:p w14:paraId="0BD07C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0.900</w:t>
            </w:r>
          </w:p>
        </w:tc>
        <w:tc>
          <w:tcPr>
            <w:tcW w:w="1134" w:type="dxa"/>
            <w:noWrap/>
            <w:vAlign w:val="center"/>
            <w:hideMark/>
          </w:tcPr>
          <w:p w14:paraId="583DC8D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48.97</w:t>
            </w:r>
          </w:p>
        </w:tc>
        <w:tc>
          <w:tcPr>
            <w:tcW w:w="1134" w:type="dxa"/>
            <w:noWrap/>
            <w:vAlign w:val="bottom"/>
            <w:hideMark/>
          </w:tcPr>
          <w:p w14:paraId="554E4D96" w14:textId="59C9B7F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44.24</w:t>
            </w:r>
          </w:p>
        </w:tc>
      </w:tr>
      <w:tr w:rsidR="00DA0DD6" w:rsidRPr="008361E1" w14:paraId="05AD0FCB" w14:textId="77777777" w:rsidTr="00A42654">
        <w:trPr>
          <w:trHeight w:val="300"/>
        </w:trPr>
        <w:tc>
          <w:tcPr>
            <w:tcW w:w="528" w:type="dxa"/>
            <w:noWrap/>
            <w:vAlign w:val="center"/>
            <w:hideMark/>
          </w:tcPr>
          <w:p w14:paraId="75F636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01A0F66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901" w:type="dxa"/>
            <w:noWrap/>
            <w:vAlign w:val="center"/>
            <w:hideMark/>
          </w:tcPr>
          <w:p w14:paraId="171942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3621</w:t>
            </w:r>
          </w:p>
        </w:tc>
        <w:tc>
          <w:tcPr>
            <w:tcW w:w="901" w:type="dxa"/>
            <w:noWrap/>
            <w:vAlign w:val="center"/>
            <w:hideMark/>
          </w:tcPr>
          <w:p w14:paraId="3F268DF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3626</w:t>
            </w:r>
          </w:p>
        </w:tc>
        <w:tc>
          <w:tcPr>
            <w:tcW w:w="862" w:type="dxa"/>
            <w:noWrap/>
            <w:vAlign w:val="center"/>
            <w:hideMark/>
          </w:tcPr>
          <w:p w14:paraId="45205FB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06047C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37.6</w:t>
            </w:r>
          </w:p>
        </w:tc>
        <w:tc>
          <w:tcPr>
            <w:tcW w:w="1020" w:type="dxa"/>
            <w:noWrap/>
            <w:vAlign w:val="center"/>
            <w:hideMark/>
          </w:tcPr>
          <w:p w14:paraId="7524054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22.4</w:t>
            </w:r>
          </w:p>
        </w:tc>
        <w:tc>
          <w:tcPr>
            <w:tcW w:w="1174" w:type="dxa"/>
            <w:noWrap/>
            <w:vAlign w:val="center"/>
            <w:hideMark/>
          </w:tcPr>
          <w:p w14:paraId="01EB5A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0.842</w:t>
            </w:r>
          </w:p>
        </w:tc>
        <w:tc>
          <w:tcPr>
            <w:tcW w:w="1134" w:type="dxa"/>
            <w:noWrap/>
            <w:vAlign w:val="center"/>
            <w:hideMark/>
          </w:tcPr>
          <w:p w14:paraId="3CFD7A1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41.68</w:t>
            </w:r>
          </w:p>
        </w:tc>
        <w:tc>
          <w:tcPr>
            <w:tcW w:w="1134" w:type="dxa"/>
            <w:noWrap/>
            <w:vAlign w:val="bottom"/>
            <w:hideMark/>
          </w:tcPr>
          <w:p w14:paraId="6342686D" w14:textId="2AA3711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35.19</w:t>
            </w:r>
          </w:p>
        </w:tc>
      </w:tr>
      <w:tr w:rsidR="00DA0DD6" w:rsidRPr="008361E1" w14:paraId="698D4285" w14:textId="77777777" w:rsidTr="00A42654">
        <w:trPr>
          <w:trHeight w:val="300"/>
        </w:trPr>
        <w:tc>
          <w:tcPr>
            <w:tcW w:w="528" w:type="dxa"/>
            <w:noWrap/>
            <w:vAlign w:val="center"/>
            <w:hideMark/>
          </w:tcPr>
          <w:p w14:paraId="5B438B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4944F24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91</w:t>
            </w:r>
          </w:p>
        </w:tc>
        <w:tc>
          <w:tcPr>
            <w:tcW w:w="901" w:type="dxa"/>
            <w:noWrap/>
            <w:vAlign w:val="center"/>
            <w:hideMark/>
          </w:tcPr>
          <w:p w14:paraId="750F62A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3647</w:t>
            </w:r>
          </w:p>
        </w:tc>
        <w:tc>
          <w:tcPr>
            <w:tcW w:w="901" w:type="dxa"/>
            <w:noWrap/>
            <w:vAlign w:val="center"/>
            <w:hideMark/>
          </w:tcPr>
          <w:p w14:paraId="6A49CC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3651</w:t>
            </w:r>
          </w:p>
        </w:tc>
        <w:tc>
          <w:tcPr>
            <w:tcW w:w="862" w:type="dxa"/>
            <w:noWrap/>
            <w:vAlign w:val="center"/>
            <w:hideMark/>
          </w:tcPr>
          <w:p w14:paraId="2C2638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514A246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36.8</w:t>
            </w:r>
          </w:p>
        </w:tc>
        <w:tc>
          <w:tcPr>
            <w:tcW w:w="1020" w:type="dxa"/>
            <w:noWrap/>
            <w:vAlign w:val="center"/>
            <w:hideMark/>
          </w:tcPr>
          <w:p w14:paraId="2462919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22.9</w:t>
            </w:r>
          </w:p>
        </w:tc>
        <w:tc>
          <w:tcPr>
            <w:tcW w:w="1174" w:type="dxa"/>
            <w:noWrap/>
            <w:vAlign w:val="center"/>
            <w:hideMark/>
          </w:tcPr>
          <w:p w14:paraId="74789E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0.964</w:t>
            </w:r>
          </w:p>
        </w:tc>
        <w:tc>
          <w:tcPr>
            <w:tcW w:w="1134" w:type="dxa"/>
            <w:noWrap/>
            <w:vAlign w:val="center"/>
            <w:hideMark/>
          </w:tcPr>
          <w:p w14:paraId="52583C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33.20</w:t>
            </w:r>
          </w:p>
        </w:tc>
        <w:tc>
          <w:tcPr>
            <w:tcW w:w="1134" w:type="dxa"/>
            <w:noWrap/>
            <w:vAlign w:val="bottom"/>
            <w:hideMark/>
          </w:tcPr>
          <w:p w14:paraId="1E2416D9" w14:textId="5B35A06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32.02</w:t>
            </w:r>
          </w:p>
        </w:tc>
      </w:tr>
      <w:tr w:rsidR="00DA0DD6" w:rsidRPr="008361E1" w14:paraId="468B005B" w14:textId="77777777" w:rsidTr="00A42654">
        <w:trPr>
          <w:trHeight w:val="300"/>
        </w:trPr>
        <w:tc>
          <w:tcPr>
            <w:tcW w:w="528" w:type="dxa"/>
            <w:noWrap/>
            <w:vAlign w:val="center"/>
            <w:hideMark/>
          </w:tcPr>
          <w:p w14:paraId="6B3DD14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3D92F01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92</w:t>
            </w:r>
          </w:p>
        </w:tc>
        <w:tc>
          <w:tcPr>
            <w:tcW w:w="901" w:type="dxa"/>
            <w:noWrap/>
            <w:vAlign w:val="center"/>
            <w:hideMark/>
          </w:tcPr>
          <w:p w14:paraId="491114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3684</w:t>
            </w:r>
          </w:p>
        </w:tc>
        <w:tc>
          <w:tcPr>
            <w:tcW w:w="901" w:type="dxa"/>
            <w:noWrap/>
            <w:vAlign w:val="center"/>
            <w:hideMark/>
          </w:tcPr>
          <w:p w14:paraId="2F408F5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3688</w:t>
            </w:r>
          </w:p>
        </w:tc>
        <w:tc>
          <w:tcPr>
            <w:tcW w:w="862" w:type="dxa"/>
            <w:noWrap/>
            <w:vAlign w:val="center"/>
            <w:hideMark/>
          </w:tcPr>
          <w:p w14:paraId="5AC7D9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FFEDF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55.3</w:t>
            </w:r>
          </w:p>
        </w:tc>
        <w:tc>
          <w:tcPr>
            <w:tcW w:w="1020" w:type="dxa"/>
            <w:noWrap/>
            <w:vAlign w:val="center"/>
            <w:hideMark/>
          </w:tcPr>
          <w:p w14:paraId="2FC31D5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39.5</w:t>
            </w:r>
          </w:p>
        </w:tc>
        <w:tc>
          <w:tcPr>
            <w:tcW w:w="1174" w:type="dxa"/>
            <w:noWrap/>
            <w:vAlign w:val="center"/>
            <w:hideMark/>
          </w:tcPr>
          <w:p w14:paraId="6B49E5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1.099</w:t>
            </w:r>
          </w:p>
        </w:tc>
        <w:tc>
          <w:tcPr>
            <w:tcW w:w="1134" w:type="dxa"/>
            <w:noWrap/>
            <w:vAlign w:val="center"/>
            <w:hideMark/>
          </w:tcPr>
          <w:p w14:paraId="0CE8F2B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52.67</w:t>
            </w:r>
          </w:p>
        </w:tc>
        <w:tc>
          <w:tcPr>
            <w:tcW w:w="1134" w:type="dxa"/>
            <w:noWrap/>
            <w:vAlign w:val="bottom"/>
            <w:hideMark/>
          </w:tcPr>
          <w:p w14:paraId="5FB53A50" w14:textId="335823C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57.79</w:t>
            </w:r>
          </w:p>
        </w:tc>
      </w:tr>
      <w:tr w:rsidR="00DA0DD6" w:rsidRPr="008361E1" w14:paraId="26CCC15B" w14:textId="77777777" w:rsidTr="00A42654">
        <w:trPr>
          <w:trHeight w:val="300"/>
        </w:trPr>
        <w:tc>
          <w:tcPr>
            <w:tcW w:w="528" w:type="dxa"/>
            <w:noWrap/>
            <w:vAlign w:val="center"/>
            <w:hideMark/>
          </w:tcPr>
          <w:p w14:paraId="5D996F1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62486D0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93</w:t>
            </w:r>
          </w:p>
        </w:tc>
        <w:tc>
          <w:tcPr>
            <w:tcW w:w="901" w:type="dxa"/>
            <w:noWrap/>
            <w:vAlign w:val="center"/>
            <w:hideMark/>
          </w:tcPr>
          <w:p w14:paraId="0F8B4F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3692</w:t>
            </w:r>
          </w:p>
        </w:tc>
        <w:tc>
          <w:tcPr>
            <w:tcW w:w="901" w:type="dxa"/>
            <w:noWrap/>
            <w:vAlign w:val="center"/>
            <w:hideMark/>
          </w:tcPr>
          <w:p w14:paraId="6E78B6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3698</w:t>
            </w:r>
          </w:p>
        </w:tc>
        <w:tc>
          <w:tcPr>
            <w:tcW w:w="862" w:type="dxa"/>
            <w:noWrap/>
            <w:vAlign w:val="center"/>
            <w:hideMark/>
          </w:tcPr>
          <w:p w14:paraId="2809049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7D01673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39.5</w:t>
            </w:r>
          </w:p>
        </w:tc>
        <w:tc>
          <w:tcPr>
            <w:tcW w:w="1020" w:type="dxa"/>
            <w:noWrap/>
            <w:vAlign w:val="center"/>
            <w:hideMark/>
          </w:tcPr>
          <w:p w14:paraId="39E1DE2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15.5</w:t>
            </w:r>
          </w:p>
        </w:tc>
        <w:tc>
          <w:tcPr>
            <w:tcW w:w="1174" w:type="dxa"/>
            <w:noWrap/>
            <w:vAlign w:val="center"/>
            <w:hideMark/>
          </w:tcPr>
          <w:p w14:paraId="2914867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1.111</w:t>
            </w:r>
          </w:p>
        </w:tc>
        <w:tc>
          <w:tcPr>
            <w:tcW w:w="1134" w:type="dxa"/>
            <w:noWrap/>
            <w:vAlign w:val="center"/>
            <w:hideMark/>
          </w:tcPr>
          <w:p w14:paraId="1377463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45.82</w:t>
            </w:r>
          </w:p>
        </w:tc>
        <w:tc>
          <w:tcPr>
            <w:tcW w:w="1134" w:type="dxa"/>
            <w:noWrap/>
            <w:vAlign w:val="bottom"/>
            <w:hideMark/>
          </w:tcPr>
          <w:p w14:paraId="61CD94A7" w14:textId="576078C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50.93</w:t>
            </w:r>
          </w:p>
        </w:tc>
      </w:tr>
      <w:tr w:rsidR="00DA0DD6" w:rsidRPr="008361E1" w14:paraId="22387751" w14:textId="77777777" w:rsidTr="00A42654">
        <w:trPr>
          <w:trHeight w:val="300"/>
        </w:trPr>
        <w:tc>
          <w:tcPr>
            <w:tcW w:w="528" w:type="dxa"/>
            <w:noWrap/>
            <w:vAlign w:val="center"/>
            <w:hideMark/>
          </w:tcPr>
          <w:p w14:paraId="18228F1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00D8F0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94</w:t>
            </w:r>
          </w:p>
        </w:tc>
        <w:tc>
          <w:tcPr>
            <w:tcW w:w="901" w:type="dxa"/>
            <w:noWrap/>
            <w:vAlign w:val="center"/>
            <w:hideMark/>
          </w:tcPr>
          <w:p w14:paraId="1D9CA03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3729</w:t>
            </w:r>
          </w:p>
        </w:tc>
        <w:tc>
          <w:tcPr>
            <w:tcW w:w="901" w:type="dxa"/>
            <w:noWrap/>
            <w:vAlign w:val="center"/>
            <w:hideMark/>
          </w:tcPr>
          <w:p w14:paraId="1CBACF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3732</w:t>
            </w:r>
          </w:p>
        </w:tc>
        <w:tc>
          <w:tcPr>
            <w:tcW w:w="862" w:type="dxa"/>
            <w:noWrap/>
            <w:vAlign w:val="center"/>
            <w:hideMark/>
          </w:tcPr>
          <w:p w14:paraId="45C663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66F0F08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44.3</w:t>
            </w:r>
          </w:p>
        </w:tc>
        <w:tc>
          <w:tcPr>
            <w:tcW w:w="1020" w:type="dxa"/>
            <w:noWrap/>
            <w:vAlign w:val="center"/>
            <w:hideMark/>
          </w:tcPr>
          <w:p w14:paraId="444957A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36.6</w:t>
            </w:r>
          </w:p>
        </w:tc>
        <w:tc>
          <w:tcPr>
            <w:tcW w:w="1174" w:type="dxa"/>
            <w:noWrap/>
            <w:vAlign w:val="center"/>
            <w:hideMark/>
          </w:tcPr>
          <w:p w14:paraId="4CB4298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0.710</w:t>
            </w:r>
          </w:p>
        </w:tc>
        <w:tc>
          <w:tcPr>
            <w:tcW w:w="1134" w:type="dxa"/>
            <w:noWrap/>
            <w:vAlign w:val="center"/>
            <w:hideMark/>
          </w:tcPr>
          <w:p w14:paraId="36AA496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33.68</w:t>
            </w:r>
          </w:p>
        </w:tc>
        <w:tc>
          <w:tcPr>
            <w:tcW w:w="1134" w:type="dxa"/>
            <w:noWrap/>
            <w:vAlign w:val="bottom"/>
            <w:hideMark/>
          </w:tcPr>
          <w:p w14:paraId="3DCDFB8F" w14:textId="2B05758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24.03</w:t>
            </w:r>
          </w:p>
        </w:tc>
      </w:tr>
      <w:tr w:rsidR="00DA0DD6" w:rsidRPr="008361E1" w14:paraId="049B02B2" w14:textId="77777777" w:rsidTr="00A42654">
        <w:trPr>
          <w:trHeight w:val="300"/>
        </w:trPr>
        <w:tc>
          <w:tcPr>
            <w:tcW w:w="528" w:type="dxa"/>
            <w:noWrap/>
            <w:vAlign w:val="center"/>
            <w:hideMark/>
          </w:tcPr>
          <w:p w14:paraId="6B46142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7A7FD8B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95</w:t>
            </w:r>
          </w:p>
        </w:tc>
        <w:tc>
          <w:tcPr>
            <w:tcW w:w="901" w:type="dxa"/>
            <w:noWrap/>
            <w:vAlign w:val="center"/>
            <w:hideMark/>
          </w:tcPr>
          <w:p w14:paraId="15A98EF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3773</w:t>
            </w:r>
          </w:p>
        </w:tc>
        <w:tc>
          <w:tcPr>
            <w:tcW w:w="901" w:type="dxa"/>
            <w:noWrap/>
            <w:vAlign w:val="center"/>
            <w:hideMark/>
          </w:tcPr>
          <w:p w14:paraId="24DE73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3778</w:t>
            </w:r>
          </w:p>
        </w:tc>
        <w:tc>
          <w:tcPr>
            <w:tcW w:w="862" w:type="dxa"/>
            <w:noWrap/>
            <w:vAlign w:val="center"/>
            <w:hideMark/>
          </w:tcPr>
          <w:p w14:paraId="04F8FA3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5EA46CF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36.6</w:t>
            </w:r>
          </w:p>
        </w:tc>
        <w:tc>
          <w:tcPr>
            <w:tcW w:w="1020" w:type="dxa"/>
            <w:noWrap/>
            <w:vAlign w:val="center"/>
            <w:hideMark/>
          </w:tcPr>
          <w:p w14:paraId="64F44CA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20.8</w:t>
            </w:r>
          </w:p>
        </w:tc>
        <w:tc>
          <w:tcPr>
            <w:tcW w:w="1174" w:type="dxa"/>
            <w:noWrap/>
            <w:vAlign w:val="center"/>
            <w:hideMark/>
          </w:tcPr>
          <w:p w14:paraId="0B2D096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0.879</w:t>
            </w:r>
          </w:p>
        </w:tc>
        <w:tc>
          <w:tcPr>
            <w:tcW w:w="1134" w:type="dxa"/>
            <w:noWrap/>
            <w:vAlign w:val="center"/>
            <w:hideMark/>
          </w:tcPr>
          <w:p w14:paraId="59CF1F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39.82</w:t>
            </w:r>
          </w:p>
        </w:tc>
        <w:tc>
          <w:tcPr>
            <w:tcW w:w="1134" w:type="dxa"/>
            <w:noWrap/>
            <w:vAlign w:val="bottom"/>
            <w:hideMark/>
          </w:tcPr>
          <w:p w14:paraId="79F9F0E2" w14:textId="0B7BA29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34.99</w:t>
            </w:r>
          </w:p>
        </w:tc>
      </w:tr>
      <w:tr w:rsidR="00DA0DD6" w:rsidRPr="008361E1" w14:paraId="3A0618BB" w14:textId="77777777" w:rsidTr="00A42654">
        <w:trPr>
          <w:trHeight w:val="300"/>
        </w:trPr>
        <w:tc>
          <w:tcPr>
            <w:tcW w:w="528" w:type="dxa"/>
            <w:noWrap/>
            <w:vAlign w:val="center"/>
            <w:hideMark/>
          </w:tcPr>
          <w:p w14:paraId="49C30C0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5AB2411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96</w:t>
            </w:r>
          </w:p>
        </w:tc>
        <w:tc>
          <w:tcPr>
            <w:tcW w:w="901" w:type="dxa"/>
            <w:noWrap/>
            <w:vAlign w:val="center"/>
            <w:hideMark/>
          </w:tcPr>
          <w:p w14:paraId="0376E3B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3849</w:t>
            </w:r>
          </w:p>
        </w:tc>
        <w:tc>
          <w:tcPr>
            <w:tcW w:w="901" w:type="dxa"/>
            <w:noWrap/>
            <w:vAlign w:val="center"/>
            <w:hideMark/>
          </w:tcPr>
          <w:p w14:paraId="0309F83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3852</w:t>
            </w:r>
          </w:p>
        </w:tc>
        <w:tc>
          <w:tcPr>
            <w:tcW w:w="862" w:type="dxa"/>
            <w:noWrap/>
            <w:vAlign w:val="center"/>
            <w:hideMark/>
          </w:tcPr>
          <w:p w14:paraId="3082F8B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2B8C75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32.0</w:t>
            </w:r>
          </w:p>
        </w:tc>
        <w:tc>
          <w:tcPr>
            <w:tcW w:w="1020" w:type="dxa"/>
            <w:noWrap/>
            <w:vAlign w:val="center"/>
            <w:hideMark/>
          </w:tcPr>
          <w:p w14:paraId="4694CF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24.8</w:t>
            </w:r>
          </w:p>
        </w:tc>
        <w:tc>
          <w:tcPr>
            <w:tcW w:w="1174" w:type="dxa"/>
            <w:noWrap/>
            <w:vAlign w:val="center"/>
            <w:hideMark/>
          </w:tcPr>
          <w:p w14:paraId="55F1E91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0.662</w:t>
            </w:r>
          </w:p>
        </w:tc>
        <w:tc>
          <w:tcPr>
            <w:tcW w:w="1134" w:type="dxa"/>
            <w:noWrap/>
            <w:vAlign w:val="center"/>
            <w:hideMark/>
          </w:tcPr>
          <w:p w14:paraId="3C88CF8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23.67</w:t>
            </w:r>
          </w:p>
        </w:tc>
        <w:tc>
          <w:tcPr>
            <w:tcW w:w="1134" w:type="dxa"/>
            <w:noWrap/>
            <w:vAlign w:val="bottom"/>
            <w:hideMark/>
          </w:tcPr>
          <w:p w14:paraId="678D7D20" w14:textId="2118C10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15.78</w:t>
            </w:r>
          </w:p>
        </w:tc>
      </w:tr>
      <w:tr w:rsidR="00DA0DD6" w:rsidRPr="008361E1" w14:paraId="65FB8117" w14:textId="77777777" w:rsidTr="00A42654">
        <w:trPr>
          <w:trHeight w:val="300"/>
        </w:trPr>
        <w:tc>
          <w:tcPr>
            <w:tcW w:w="528" w:type="dxa"/>
            <w:noWrap/>
            <w:vAlign w:val="center"/>
            <w:hideMark/>
          </w:tcPr>
          <w:p w14:paraId="16EF8B3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7EBB6E5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97</w:t>
            </w:r>
          </w:p>
        </w:tc>
        <w:tc>
          <w:tcPr>
            <w:tcW w:w="901" w:type="dxa"/>
            <w:noWrap/>
            <w:vAlign w:val="center"/>
            <w:hideMark/>
          </w:tcPr>
          <w:p w14:paraId="778467B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3879</w:t>
            </w:r>
          </w:p>
        </w:tc>
        <w:tc>
          <w:tcPr>
            <w:tcW w:w="901" w:type="dxa"/>
            <w:noWrap/>
            <w:vAlign w:val="center"/>
            <w:hideMark/>
          </w:tcPr>
          <w:p w14:paraId="2D8B40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3883</w:t>
            </w:r>
          </w:p>
        </w:tc>
        <w:tc>
          <w:tcPr>
            <w:tcW w:w="862" w:type="dxa"/>
            <w:noWrap/>
            <w:vAlign w:val="center"/>
            <w:hideMark/>
          </w:tcPr>
          <w:p w14:paraId="52356B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666240C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51.6</w:t>
            </w:r>
          </w:p>
        </w:tc>
        <w:tc>
          <w:tcPr>
            <w:tcW w:w="1020" w:type="dxa"/>
            <w:noWrap/>
            <w:vAlign w:val="center"/>
            <w:hideMark/>
          </w:tcPr>
          <w:p w14:paraId="625C5AB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39.3</w:t>
            </w:r>
          </w:p>
        </w:tc>
        <w:tc>
          <w:tcPr>
            <w:tcW w:w="1174" w:type="dxa"/>
            <w:noWrap/>
            <w:vAlign w:val="center"/>
            <w:hideMark/>
          </w:tcPr>
          <w:p w14:paraId="0C11672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0.858</w:t>
            </w:r>
          </w:p>
        </w:tc>
        <w:tc>
          <w:tcPr>
            <w:tcW w:w="1134" w:type="dxa"/>
            <w:noWrap/>
            <w:vAlign w:val="center"/>
            <w:hideMark/>
          </w:tcPr>
          <w:p w14:paraId="12AE943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50.49</w:t>
            </w:r>
          </w:p>
        </w:tc>
        <w:tc>
          <w:tcPr>
            <w:tcW w:w="1134" w:type="dxa"/>
            <w:noWrap/>
            <w:vAlign w:val="bottom"/>
            <w:hideMark/>
          </w:tcPr>
          <w:p w14:paraId="4E77D38C" w14:textId="4DB1613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43.14</w:t>
            </w:r>
          </w:p>
        </w:tc>
      </w:tr>
      <w:tr w:rsidR="00DA0DD6" w:rsidRPr="008361E1" w14:paraId="2BFD4BF5" w14:textId="77777777" w:rsidTr="00A42654">
        <w:trPr>
          <w:trHeight w:val="300"/>
        </w:trPr>
        <w:tc>
          <w:tcPr>
            <w:tcW w:w="528" w:type="dxa"/>
            <w:noWrap/>
            <w:vAlign w:val="center"/>
            <w:hideMark/>
          </w:tcPr>
          <w:p w14:paraId="7C944A6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5FF69B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w:t>
            </w:r>
          </w:p>
        </w:tc>
        <w:tc>
          <w:tcPr>
            <w:tcW w:w="901" w:type="dxa"/>
            <w:noWrap/>
            <w:vAlign w:val="center"/>
            <w:hideMark/>
          </w:tcPr>
          <w:p w14:paraId="12BA0CC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3895</w:t>
            </w:r>
          </w:p>
        </w:tc>
        <w:tc>
          <w:tcPr>
            <w:tcW w:w="901" w:type="dxa"/>
            <w:noWrap/>
            <w:vAlign w:val="center"/>
            <w:hideMark/>
          </w:tcPr>
          <w:p w14:paraId="0688C34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3898</w:t>
            </w:r>
          </w:p>
        </w:tc>
        <w:tc>
          <w:tcPr>
            <w:tcW w:w="862" w:type="dxa"/>
            <w:noWrap/>
            <w:vAlign w:val="center"/>
            <w:hideMark/>
          </w:tcPr>
          <w:p w14:paraId="47B828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7F04E80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39.3</w:t>
            </w:r>
          </w:p>
        </w:tc>
        <w:tc>
          <w:tcPr>
            <w:tcW w:w="1020" w:type="dxa"/>
            <w:noWrap/>
            <w:vAlign w:val="center"/>
            <w:hideMark/>
          </w:tcPr>
          <w:p w14:paraId="7A4709E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32.4</w:t>
            </w:r>
          </w:p>
        </w:tc>
        <w:tc>
          <w:tcPr>
            <w:tcW w:w="1174" w:type="dxa"/>
            <w:noWrap/>
            <w:vAlign w:val="center"/>
            <w:hideMark/>
          </w:tcPr>
          <w:p w14:paraId="12547C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0.634</w:t>
            </w:r>
          </w:p>
        </w:tc>
        <w:tc>
          <w:tcPr>
            <w:tcW w:w="1134" w:type="dxa"/>
            <w:noWrap/>
            <w:vAlign w:val="center"/>
            <w:hideMark/>
          </w:tcPr>
          <w:p w14:paraId="4E36256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29.86</w:t>
            </w:r>
          </w:p>
        </w:tc>
        <w:tc>
          <w:tcPr>
            <w:tcW w:w="1134" w:type="dxa"/>
            <w:noWrap/>
            <w:vAlign w:val="bottom"/>
            <w:hideMark/>
          </w:tcPr>
          <w:p w14:paraId="0E45EF62" w14:textId="28EC302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19.09</w:t>
            </w:r>
          </w:p>
        </w:tc>
      </w:tr>
      <w:tr w:rsidR="00DA0DD6" w:rsidRPr="008361E1" w14:paraId="57F87840" w14:textId="77777777" w:rsidTr="00A42654">
        <w:trPr>
          <w:trHeight w:val="300"/>
        </w:trPr>
        <w:tc>
          <w:tcPr>
            <w:tcW w:w="528" w:type="dxa"/>
            <w:noWrap/>
            <w:vAlign w:val="center"/>
            <w:hideMark/>
          </w:tcPr>
          <w:p w14:paraId="2F57C9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w:t>
            </w:r>
          </w:p>
        </w:tc>
        <w:tc>
          <w:tcPr>
            <w:tcW w:w="647" w:type="dxa"/>
            <w:noWrap/>
            <w:vAlign w:val="center"/>
            <w:hideMark/>
          </w:tcPr>
          <w:p w14:paraId="55CD8EA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99</w:t>
            </w:r>
          </w:p>
        </w:tc>
        <w:tc>
          <w:tcPr>
            <w:tcW w:w="901" w:type="dxa"/>
            <w:noWrap/>
            <w:vAlign w:val="center"/>
            <w:hideMark/>
          </w:tcPr>
          <w:p w14:paraId="49E665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3939</w:t>
            </w:r>
          </w:p>
        </w:tc>
        <w:tc>
          <w:tcPr>
            <w:tcW w:w="901" w:type="dxa"/>
            <w:noWrap/>
            <w:vAlign w:val="center"/>
            <w:hideMark/>
          </w:tcPr>
          <w:p w14:paraId="26C528C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3946</w:t>
            </w:r>
          </w:p>
        </w:tc>
        <w:tc>
          <w:tcPr>
            <w:tcW w:w="862" w:type="dxa"/>
            <w:noWrap/>
            <w:vAlign w:val="center"/>
            <w:hideMark/>
          </w:tcPr>
          <w:p w14:paraId="74BA06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1F8CBD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32.4</w:t>
            </w:r>
          </w:p>
        </w:tc>
        <w:tc>
          <w:tcPr>
            <w:tcW w:w="1020" w:type="dxa"/>
            <w:noWrap/>
            <w:vAlign w:val="center"/>
            <w:hideMark/>
          </w:tcPr>
          <w:p w14:paraId="754706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0D7A3D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1.286</w:t>
            </w:r>
          </w:p>
        </w:tc>
        <w:tc>
          <w:tcPr>
            <w:tcW w:w="1134" w:type="dxa"/>
            <w:noWrap/>
            <w:vAlign w:val="center"/>
            <w:hideMark/>
          </w:tcPr>
          <w:p w14:paraId="2BB541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31.51</w:t>
            </w:r>
          </w:p>
        </w:tc>
        <w:tc>
          <w:tcPr>
            <w:tcW w:w="1134" w:type="dxa"/>
            <w:noWrap/>
            <w:vAlign w:val="bottom"/>
            <w:hideMark/>
          </w:tcPr>
          <w:p w14:paraId="63914B09" w14:textId="07FF736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40.50</w:t>
            </w:r>
          </w:p>
        </w:tc>
      </w:tr>
      <w:tr w:rsidR="00DA0DD6" w:rsidRPr="008361E1" w14:paraId="3EF319DC" w14:textId="77777777" w:rsidTr="00A42654">
        <w:trPr>
          <w:trHeight w:val="300"/>
        </w:trPr>
        <w:tc>
          <w:tcPr>
            <w:tcW w:w="528" w:type="dxa"/>
            <w:noWrap/>
            <w:vAlign w:val="center"/>
            <w:hideMark/>
          </w:tcPr>
          <w:p w14:paraId="722A23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5596BB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901" w:type="dxa"/>
            <w:noWrap/>
            <w:vAlign w:val="center"/>
            <w:hideMark/>
          </w:tcPr>
          <w:p w14:paraId="12B306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4001</w:t>
            </w:r>
          </w:p>
        </w:tc>
        <w:tc>
          <w:tcPr>
            <w:tcW w:w="901" w:type="dxa"/>
            <w:noWrap/>
            <w:vAlign w:val="center"/>
            <w:hideMark/>
          </w:tcPr>
          <w:p w14:paraId="791A97A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4005</w:t>
            </w:r>
          </w:p>
        </w:tc>
        <w:tc>
          <w:tcPr>
            <w:tcW w:w="862" w:type="dxa"/>
            <w:noWrap/>
            <w:vAlign w:val="center"/>
            <w:hideMark/>
          </w:tcPr>
          <w:p w14:paraId="0C3A012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284AC9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75.8</w:t>
            </w:r>
          </w:p>
        </w:tc>
        <w:tc>
          <w:tcPr>
            <w:tcW w:w="1020" w:type="dxa"/>
            <w:noWrap/>
            <w:vAlign w:val="center"/>
            <w:hideMark/>
          </w:tcPr>
          <w:p w14:paraId="583148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63.9</w:t>
            </w:r>
          </w:p>
        </w:tc>
        <w:tc>
          <w:tcPr>
            <w:tcW w:w="1174" w:type="dxa"/>
            <w:noWrap/>
            <w:vAlign w:val="center"/>
            <w:hideMark/>
          </w:tcPr>
          <w:p w14:paraId="75BC704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0.832</w:t>
            </w:r>
          </w:p>
        </w:tc>
        <w:tc>
          <w:tcPr>
            <w:tcW w:w="1134" w:type="dxa"/>
            <w:noWrap/>
            <w:vAlign w:val="center"/>
            <w:hideMark/>
          </w:tcPr>
          <w:p w14:paraId="592B3BB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77.61</w:t>
            </w:r>
          </w:p>
        </w:tc>
        <w:tc>
          <w:tcPr>
            <w:tcW w:w="1134" w:type="dxa"/>
            <w:noWrap/>
            <w:vAlign w:val="bottom"/>
            <w:hideMark/>
          </w:tcPr>
          <w:p w14:paraId="6A9DB344" w14:textId="6DFBE5B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64.14</w:t>
            </w:r>
          </w:p>
        </w:tc>
      </w:tr>
      <w:tr w:rsidR="00DA0DD6" w:rsidRPr="008361E1" w14:paraId="4A88FFA8" w14:textId="77777777" w:rsidTr="00A42654">
        <w:trPr>
          <w:trHeight w:val="300"/>
        </w:trPr>
        <w:tc>
          <w:tcPr>
            <w:tcW w:w="528" w:type="dxa"/>
            <w:noWrap/>
            <w:vAlign w:val="center"/>
            <w:hideMark/>
          </w:tcPr>
          <w:p w14:paraId="0F33E4D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54DDDB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101</w:t>
            </w:r>
          </w:p>
        </w:tc>
        <w:tc>
          <w:tcPr>
            <w:tcW w:w="901" w:type="dxa"/>
            <w:noWrap/>
            <w:vAlign w:val="center"/>
            <w:hideMark/>
          </w:tcPr>
          <w:p w14:paraId="5E48F1D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4089</w:t>
            </w:r>
          </w:p>
        </w:tc>
        <w:tc>
          <w:tcPr>
            <w:tcW w:w="901" w:type="dxa"/>
            <w:noWrap/>
            <w:vAlign w:val="center"/>
            <w:hideMark/>
          </w:tcPr>
          <w:p w14:paraId="2F71F0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4093</w:t>
            </w:r>
          </w:p>
        </w:tc>
        <w:tc>
          <w:tcPr>
            <w:tcW w:w="862" w:type="dxa"/>
            <w:noWrap/>
            <w:vAlign w:val="center"/>
            <w:hideMark/>
          </w:tcPr>
          <w:p w14:paraId="4116494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0F06FFF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72.4</w:t>
            </w:r>
          </w:p>
        </w:tc>
        <w:tc>
          <w:tcPr>
            <w:tcW w:w="1020" w:type="dxa"/>
            <w:noWrap/>
            <w:vAlign w:val="center"/>
            <w:hideMark/>
          </w:tcPr>
          <w:p w14:paraId="1A967D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58.7</w:t>
            </w:r>
          </w:p>
        </w:tc>
        <w:tc>
          <w:tcPr>
            <w:tcW w:w="1174" w:type="dxa"/>
            <w:noWrap/>
            <w:vAlign w:val="center"/>
            <w:hideMark/>
          </w:tcPr>
          <w:p w14:paraId="1A50B8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0.958</w:t>
            </w:r>
          </w:p>
        </w:tc>
        <w:tc>
          <w:tcPr>
            <w:tcW w:w="1134" w:type="dxa"/>
            <w:noWrap/>
            <w:vAlign w:val="center"/>
            <w:hideMark/>
          </w:tcPr>
          <w:p w14:paraId="25BF16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72.83</w:t>
            </w:r>
          </w:p>
        </w:tc>
        <w:tc>
          <w:tcPr>
            <w:tcW w:w="1134" w:type="dxa"/>
            <w:noWrap/>
            <w:vAlign w:val="bottom"/>
            <w:hideMark/>
          </w:tcPr>
          <w:p w14:paraId="2EC80588" w14:textId="73A8F53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69.29</w:t>
            </w:r>
          </w:p>
        </w:tc>
      </w:tr>
      <w:tr w:rsidR="00DA0DD6" w:rsidRPr="008361E1" w14:paraId="0CD4F829" w14:textId="77777777" w:rsidTr="00A42654">
        <w:trPr>
          <w:trHeight w:val="300"/>
        </w:trPr>
        <w:tc>
          <w:tcPr>
            <w:tcW w:w="528" w:type="dxa"/>
            <w:noWrap/>
            <w:vAlign w:val="center"/>
            <w:hideMark/>
          </w:tcPr>
          <w:p w14:paraId="04C4B44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09452FB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102</w:t>
            </w:r>
          </w:p>
        </w:tc>
        <w:tc>
          <w:tcPr>
            <w:tcW w:w="901" w:type="dxa"/>
            <w:noWrap/>
            <w:vAlign w:val="center"/>
            <w:hideMark/>
          </w:tcPr>
          <w:p w14:paraId="3E440E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4118</w:t>
            </w:r>
          </w:p>
        </w:tc>
        <w:tc>
          <w:tcPr>
            <w:tcW w:w="901" w:type="dxa"/>
            <w:noWrap/>
            <w:vAlign w:val="center"/>
            <w:hideMark/>
          </w:tcPr>
          <w:p w14:paraId="53F7512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4122</w:t>
            </w:r>
          </w:p>
        </w:tc>
        <w:tc>
          <w:tcPr>
            <w:tcW w:w="862" w:type="dxa"/>
            <w:noWrap/>
            <w:vAlign w:val="center"/>
            <w:hideMark/>
          </w:tcPr>
          <w:p w14:paraId="51F0A70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184550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65.9</w:t>
            </w:r>
          </w:p>
        </w:tc>
        <w:tc>
          <w:tcPr>
            <w:tcW w:w="1020" w:type="dxa"/>
            <w:noWrap/>
            <w:vAlign w:val="center"/>
            <w:hideMark/>
          </w:tcPr>
          <w:p w14:paraId="362C24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53.7</w:t>
            </w:r>
          </w:p>
        </w:tc>
        <w:tc>
          <w:tcPr>
            <w:tcW w:w="1174" w:type="dxa"/>
            <w:noWrap/>
            <w:vAlign w:val="center"/>
            <w:hideMark/>
          </w:tcPr>
          <w:p w14:paraId="5680D2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0.849</w:t>
            </w:r>
          </w:p>
        </w:tc>
        <w:tc>
          <w:tcPr>
            <w:tcW w:w="1134" w:type="dxa"/>
            <w:noWrap/>
            <w:vAlign w:val="center"/>
            <w:hideMark/>
          </w:tcPr>
          <w:p w14:paraId="270587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66.48</w:t>
            </w:r>
          </w:p>
        </w:tc>
        <w:tc>
          <w:tcPr>
            <w:tcW w:w="1134" w:type="dxa"/>
            <w:noWrap/>
            <w:vAlign w:val="bottom"/>
            <w:hideMark/>
          </w:tcPr>
          <w:p w14:paraId="1A2EB4A6" w14:textId="33D37D4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56.29</w:t>
            </w:r>
          </w:p>
        </w:tc>
      </w:tr>
      <w:tr w:rsidR="00DA0DD6" w:rsidRPr="008361E1" w14:paraId="294C3E5F" w14:textId="77777777" w:rsidTr="00A42654">
        <w:trPr>
          <w:trHeight w:val="300"/>
        </w:trPr>
        <w:tc>
          <w:tcPr>
            <w:tcW w:w="528" w:type="dxa"/>
            <w:noWrap/>
            <w:vAlign w:val="center"/>
            <w:hideMark/>
          </w:tcPr>
          <w:p w14:paraId="6140E4A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1191D25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103</w:t>
            </w:r>
          </w:p>
        </w:tc>
        <w:tc>
          <w:tcPr>
            <w:tcW w:w="901" w:type="dxa"/>
            <w:noWrap/>
            <w:vAlign w:val="center"/>
            <w:hideMark/>
          </w:tcPr>
          <w:p w14:paraId="223FE3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4147</w:t>
            </w:r>
          </w:p>
        </w:tc>
        <w:tc>
          <w:tcPr>
            <w:tcW w:w="901" w:type="dxa"/>
            <w:noWrap/>
            <w:vAlign w:val="center"/>
            <w:hideMark/>
          </w:tcPr>
          <w:p w14:paraId="080845D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4157</w:t>
            </w:r>
          </w:p>
        </w:tc>
        <w:tc>
          <w:tcPr>
            <w:tcW w:w="862" w:type="dxa"/>
            <w:noWrap/>
            <w:vAlign w:val="center"/>
            <w:hideMark/>
          </w:tcPr>
          <w:p w14:paraId="406B87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78417B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54.9</w:t>
            </w:r>
          </w:p>
        </w:tc>
        <w:tc>
          <w:tcPr>
            <w:tcW w:w="1020" w:type="dxa"/>
            <w:noWrap/>
            <w:vAlign w:val="center"/>
            <w:hideMark/>
          </w:tcPr>
          <w:p w14:paraId="032D99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763D6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1.524</w:t>
            </w:r>
          </w:p>
        </w:tc>
        <w:tc>
          <w:tcPr>
            <w:tcW w:w="1134" w:type="dxa"/>
            <w:noWrap/>
            <w:vAlign w:val="center"/>
            <w:hideMark/>
          </w:tcPr>
          <w:p w14:paraId="1C1FEF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76.18</w:t>
            </w:r>
          </w:p>
        </w:tc>
        <w:tc>
          <w:tcPr>
            <w:tcW w:w="1134" w:type="dxa"/>
            <w:noWrap/>
            <w:vAlign w:val="bottom"/>
            <w:hideMark/>
          </w:tcPr>
          <w:p w14:paraId="103701C9" w14:textId="53798E8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116.28</w:t>
            </w:r>
          </w:p>
        </w:tc>
      </w:tr>
      <w:tr w:rsidR="00DA0DD6" w:rsidRPr="008361E1" w14:paraId="1C065261" w14:textId="77777777" w:rsidTr="00A42654">
        <w:trPr>
          <w:trHeight w:val="300"/>
        </w:trPr>
        <w:tc>
          <w:tcPr>
            <w:tcW w:w="528" w:type="dxa"/>
            <w:noWrap/>
            <w:vAlign w:val="center"/>
            <w:hideMark/>
          </w:tcPr>
          <w:p w14:paraId="6D0183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6E10B5E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104</w:t>
            </w:r>
          </w:p>
        </w:tc>
        <w:tc>
          <w:tcPr>
            <w:tcW w:w="901" w:type="dxa"/>
            <w:noWrap/>
            <w:vAlign w:val="center"/>
            <w:hideMark/>
          </w:tcPr>
          <w:p w14:paraId="121E91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4551</w:t>
            </w:r>
          </w:p>
        </w:tc>
        <w:tc>
          <w:tcPr>
            <w:tcW w:w="901" w:type="dxa"/>
            <w:noWrap/>
            <w:vAlign w:val="center"/>
            <w:hideMark/>
          </w:tcPr>
          <w:p w14:paraId="39BB9D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4566</w:t>
            </w:r>
          </w:p>
        </w:tc>
        <w:tc>
          <w:tcPr>
            <w:tcW w:w="862" w:type="dxa"/>
            <w:noWrap/>
            <w:vAlign w:val="center"/>
            <w:hideMark/>
          </w:tcPr>
          <w:p w14:paraId="6D8827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w:t>
            </w:r>
          </w:p>
        </w:tc>
        <w:tc>
          <w:tcPr>
            <w:tcW w:w="1020" w:type="dxa"/>
            <w:noWrap/>
            <w:vAlign w:val="center"/>
            <w:hideMark/>
          </w:tcPr>
          <w:p w14:paraId="1B596C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90.6</w:t>
            </w:r>
          </w:p>
        </w:tc>
        <w:tc>
          <w:tcPr>
            <w:tcW w:w="1020" w:type="dxa"/>
            <w:noWrap/>
            <w:vAlign w:val="center"/>
            <w:hideMark/>
          </w:tcPr>
          <w:p w14:paraId="509C950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20DD2D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1.677</w:t>
            </w:r>
          </w:p>
        </w:tc>
        <w:tc>
          <w:tcPr>
            <w:tcW w:w="1134" w:type="dxa"/>
            <w:noWrap/>
            <w:vAlign w:val="center"/>
            <w:hideMark/>
          </w:tcPr>
          <w:p w14:paraId="075F06E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188.65</w:t>
            </w:r>
          </w:p>
        </w:tc>
        <w:tc>
          <w:tcPr>
            <w:tcW w:w="1134" w:type="dxa"/>
            <w:noWrap/>
            <w:vAlign w:val="bottom"/>
            <w:hideMark/>
          </w:tcPr>
          <w:p w14:paraId="6399BD76" w14:textId="795D3E9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316.68</w:t>
            </w:r>
          </w:p>
        </w:tc>
      </w:tr>
      <w:tr w:rsidR="00DA0DD6" w:rsidRPr="008361E1" w14:paraId="76305F94" w14:textId="77777777" w:rsidTr="00A42654">
        <w:trPr>
          <w:trHeight w:val="300"/>
        </w:trPr>
        <w:tc>
          <w:tcPr>
            <w:tcW w:w="528" w:type="dxa"/>
            <w:noWrap/>
            <w:vAlign w:val="center"/>
            <w:hideMark/>
          </w:tcPr>
          <w:p w14:paraId="399306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585B8D5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105</w:t>
            </w:r>
          </w:p>
        </w:tc>
        <w:tc>
          <w:tcPr>
            <w:tcW w:w="901" w:type="dxa"/>
            <w:noWrap/>
            <w:vAlign w:val="center"/>
            <w:hideMark/>
          </w:tcPr>
          <w:p w14:paraId="4B4934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4668</w:t>
            </w:r>
          </w:p>
        </w:tc>
        <w:tc>
          <w:tcPr>
            <w:tcW w:w="901" w:type="dxa"/>
            <w:noWrap/>
            <w:vAlign w:val="center"/>
            <w:hideMark/>
          </w:tcPr>
          <w:p w14:paraId="5271835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4683</w:t>
            </w:r>
          </w:p>
        </w:tc>
        <w:tc>
          <w:tcPr>
            <w:tcW w:w="862" w:type="dxa"/>
            <w:noWrap/>
            <w:vAlign w:val="center"/>
            <w:hideMark/>
          </w:tcPr>
          <w:p w14:paraId="67C8D8C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w:t>
            </w:r>
          </w:p>
        </w:tc>
        <w:tc>
          <w:tcPr>
            <w:tcW w:w="1020" w:type="dxa"/>
            <w:noWrap/>
            <w:vAlign w:val="center"/>
            <w:hideMark/>
          </w:tcPr>
          <w:p w14:paraId="1F31364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95.6</w:t>
            </w:r>
          </w:p>
        </w:tc>
        <w:tc>
          <w:tcPr>
            <w:tcW w:w="1020" w:type="dxa"/>
            <w:noWrap/>
            <w:vAlign w:val="center"/>
            <w:hideMark/>
          </w:tcPr>
          <w:p w14:paraId="3DFB9E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25.5</w:t>
            </w:r>
          </w:p>
        </w:tc>
        <w:tc>
          <w:tcPr>
            <w:tcW w:w="1174" w:type="dxa"/>
            <w:noWrap/>
            <w:vAlign w:val="center"/>
            <w:hideMark/>
          </w:tcPr>
          <w:p w14:paraId="79051F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1.299</w:t>
            </w:r>
          </w:p>
        </w:tc>
        <w:tc>
          <w:tcPr>
            <w:tcW w:w="1134" w:type="dxa"/>
            <w:noWrap/>
            <w:vAlign w:val="center"/>
            <w:hideMark/>
          </w:tcPr>
          <w:p w14:paraId="5487515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252.30</w:t>
            </w:r>
          </w:p>
        </w:tc>
        <w:tc>
          <w:tcPr>
            <w:tcW w:w="1134" w:type="dxa"/>
            <w:noWrap/>
            <w:vAlign w:val="bottom"/>
            <w:hideMark/>
          </w:tcPr>
          <w:p w14:paraId="664813E7" w14:textId="0937CCA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327.51</w:t>
            </w:r>
          </w:p>
        </w:tc>
      </w:tr>
      <w:tr w:rsidR="00DA0DD6" w:rsidRPr="008361E1" w14:paraId="6420403E" w14:textId="77777777" w:rsidTr="00A42654">
        <w:trPr>
          <w:trHeight w:val="300"/>
        </w:trPr>
        <w:tc>
          <w:tcPr>
            <w:tcW w:w="528" w:type="dxa"/>
            <w:noWrap/>
            <w:vAlign w:val="center"/>
            <w:hideMark/>
          </w:tcPr>
          <w:p w14:paraId="38CFA8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1188BA1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106</w:t>
            </w:r>
          </w:p>
        </w:tc>
        <w:tc>
          <w:tcPr>
            <w:tcW w:w="901" w:type="dxa"/>
            <w:noWrap/>
            <w:vAlign w:val="center"/>
            <w:hideMark/>
          </w:tcPr>
          <w:p w14:paraId="4556F7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5004</w:t>
            </w:r>
          </w:p>
        </w:tc>
        <w:tc>
          <w:tcPr>
            <w:tcW w:w="901" w:type="dxa"/>
            <w:noWrap/>
            <w:vAlign w:val="center"/>
            <w:hideMark/>
          </w:tcPr>
          <w:p w14:paraId="346164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5019</w:t>
            </w:r>
          </w:p>
        </w:tc>
        <w:tc>
          <w:tcPr>
            <w:tcW w:w="862" w:type="dxa"/>
            <w:noWrap/>
            <w:vAlign w:val="center"/>
            <w:hideMark/>
          </w:tcPr>
          <w:p w14:paraId="174756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w:t>
            </w:r>
          </w:p>
        </w:tc>
        <w:tc>
          <w:tcPr>
            <w:tcW w:w="1020" w:type="dxa"/>
            <w:noWrap/>
            <w:vAlign w:val="center"/>
            <w:hideMark/>
          </w:tcPr>
          <w:p w14:paraId="26D9024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98.4</w:t>
            </w:r>
          </w:p>
        </w:tc>
        <w:tc>
          <w:tcPr>
            <w:tcW w:w="1020" w:type="dxa"/>
            <w:noWrap/>
            <w:vAlign w:val="center"/>
            <w:hideMark/>
          </w:tcPr>
          <w:p w14:paraId="6E38826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8EEAC5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1.822</w:t>
            </w:r>
          </w:p>
        </w:tc>
        <w:tc>
          <w:tcPr>
            <w:tcW w:w="1134" w:type="dxa"/>
            <w:noWrap/>
            <w:vAlign w:val="center"/>
            <w:hideMark/>
          </w:tcPr>
          <w:p w14:paraId="47573FA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204.95</w:t>
            </w:r>
          </w:p>
        </w:tc>
        <w:tc>
          <w:tcPr>
            <w:tcW w:w="1134" w:type="dxa"/>
            <w:noWrap/>
            <w:vAlign w:val="bottom"/>
            <w:hideMark/>
          </w:tcPr>
          <w:p w14:paraId="7930E724" w14:textId="3CB2DE6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373.56</w:t>
            </w:r>
          </w:p>
        </w:tc>
      </w:tr>
      <w:tr w:rsidR="00DA0DD6" w:rsidRPr="008361E1" w14:paraId="1A793BAF" w14:textId="77777777" w:rsidTr="00A42654">
        <w:trPr>
          <w:trHeight w:val="300"/>
        </w:trPr>
        <w:tc>
          <w:tcPr>
            <w:tcW w:w="528" w:type="dxa"/>
            <w:noWrap/>
            <w:vAlign w:val="center"/>
            <w:hideMark/>
          </w:tcPr>
          <w:p w14:paraId="444D879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6D5718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107</w:t>
            </w:r>
          </w:p>
        </w:tc>
        <w:tc>
          <w:tcPr>
            <w:tcW w:w="901" w:type="dxa"/>
            <w:noWrap/>
            <w:vAlign w:val="center"/>
            <w:hideMark/>
          </w:tcPr>
          <w:p w14:paraId="415A6B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5071</w:t>
            </w:r>
          </w:p>
        </w:tc>
        <w:tc>
          <w:tcPr>
            <w:tcW w:w="901" w:type="dxa"/>
            <w:noWrap/>
            <w:vAlign w:val="center"/>
            <w:hideMark/>
          </w:tcPr>
          <w:p w14:paraId="44DB18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5076</w:t>
            </w:r>
          </w:p>
        </w:tc>
        <w:tc>
          <w:tcPr>
            <w:tcW w:w="862" w:type="dxa"/>
            <w:noWrap/>
            <w:vAlign w:val="center"/>
            <w:hideMark/>
          </w:tcPr>
          <w:p w14:paraId="2452F0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1CF16B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82.8</w:t>
            </w:r>
          </w:p>
        </w:tc>
        <w:tc>
          <w:tcPr>
            <w:tcW w:w="1020" w:type="dxa"/>
            <w:noWrap/>
            <w:vAlign w:val="center"/>
            <w:hideMark/>
          </w:tcPr>
          <w:p w14:paraId="74A37E1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69.4</w:t>
            </w:r>
          </w:p>
        </w:tc>
        <w:tc>
          <w:tcPr>
            <w:tcW w:w="1174" w:type="dxa"/>
            <w:noWrap/>
            <w:vAlign w:val="center"/>
            <w:hideMark/>
          </w:tcPr>
          <w:p w14:paraId="3F2A6D4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0.748</w:t>
            </w:r>
          </w:p>
        </w:tc>
        <w:tc>
          <w:tcPr>
            <w:tcW w:w="1134" w:type="dxa"/>
            <w:noWrap/>
            <w:vAlign w:val="center"/>
            <w:hideMark/>
          </w:tcPr>
          <w:p w14:paraId="59AE82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105.67</w:t>
            </w:r>
          </w:p>
        </w:tc>
        <w:tc>
          <w:tcPr>
            <w:tcW w:w="1134" w:type="dxa"/>
            <w:noWrap/>
            <w:vAlign w:val="bottom"/>
            <w:hideMark/>
          </w:tcPr>
          <w:p w14:paraId="16DF958F" w14:textId="350A4CE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78.68</w:t>
            </w:r>
          </w:p>
        </w:tc>
      </w:tr>
      <w:tr w:rsidR="00DA0DD6" w:rsidRPr="008361E1" w14:paraId="36AD9DA0" w14:textId="77777777" w:rsidTr="00A42654">
        <w:trPr>
          <w:trHeight w:val="300"/>
        </w:trPr>
        <w:tc>
          <w:tcPr>
            <w:tcW w:w="528" w:type="dxa"/>
            <w:noWrap/>
            <w:vAlign w:val="center"/>
            <w:hideMark/>
          </w:tcPr>
          <w:p w14:paraId="37F36CE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10A5F3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108</w:t>
            </w:r>
          </w:p>
        </w:tc>
        <w:tc>
          <w:tcPr>
            <w:tcW w:w="901" w:type="dxa"/>
            <w:noWrap/>
            <w:vAlign w:val="center"/>
            <w:hideMark/>
          </w:tcPr>
          <w:p w14:paraId="49737D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5135</w:t>
            </w:r>
          </w:p>
        </w:tc>
        <w:tc>
          <w:tcPr>
            <w:tcW w:w="901" w:type="dxa"/>
            <w:noWrap/>
            <w:vAlign w:val="center"/>
            <w:hideMark/>
          </w:tcPr>
          <w:p w14:paraId="6EA1AD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5149</w:t>
            </w:r>
          </w:p>
        </w:tc>
        <w:tc>
          <w:tcPr>
            <w:tcW w:w="862" w:type="dxa"/>
            <w:noWrap/>
            <w:vAlign w:val="center"/>
            <w:hideMark/>
          </w:tcPr>
          <w:p w14:paraId="4B88FA5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14.0</w:t>
            </w:r>
          </w:p>
        </w:tc>
        <w:tc>
          <w:tcPr>
            <w:tcW w:w="1020" w:type="dxa"/>
            <w:noWrap/>
            <w:vAlign w:val="center"/>
            <w:hideMark/>
          </w:tcPr>
          <w:p w14:paraId="60F886F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69.4</w:t>
            </w:r>
          </w:p>
        </w:tc>
        <w:tc>
          <w:tcPr>
            <w:tcW w:w="1020" w:type="dxa"/>
            <w:noWrap/>
            <w:vAlign w:val="center"/>
            <w:hideMark/>
          </w:tcPr>
          <w:p w14:paraId="395F784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10.1</w:t>
            </w:r>
          </w:p>
        </w:tc>
        <w:tc>
          <w:tcPr>
            <w:tcW w:w="1174" w:type="dxa"/>
            <w:noWrap/>
            <w:vAlign w:val="center"/>
            <w:hideMark/>
          </w:tcPr>
          <w:p w14:paraId="1E95B9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1.176</w:t>
            </w:r>
          </w:p>
        </w:tc>
        <w:tc>
          <w:tcPr>
            <w:tcW w:w="1134" w:type="dxa"/>
            <w:noWrap/>
            <w:vAlign w:val="center"/>
            <w:hideMark/>
          </w:tcPr>
          <w:p w14:paraId="70ED991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154.45</w:t>
            </w:r>
          </w:p>
        </w:tc>
        <w:tc>
          <w:tcPr>
            <w:tcW w:w="1134" w:type="dxa"/>
            <w:noWrap/>
            <w:vAlign w:val="bottom"/>
            <w:hideMark/>
          </w:tcPr>
          <w:p w14:paraId="6617B5FD" w14:textId="673480E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181.88</w:t>
            </w:r>
          </w:p>
        </w:tc>
      </w:tr>
      <w:tr w:rsidR="00DA0DD6" w:rsidRPr="008361E1" w14:paraId="2BF5B883" w14:textId="77777777" w:rsidTr="00A42654">
        <w:trPr>
          <w:trHeight w:val="300"/>
        </w:trPr>
        <w:tc>
          <w:tcPr>
            <w:tcW w:w="528" w:type="dxa"/>
            <w:noWrap/>
            <w:vAlign w:val="center"/>
            <w:hideMark/>
          </w:tcPr>
          <w:p w14:paraId="3D84E07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2DA4DB5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109</w:t>
            </w:r>
          </w:p>
        </w:tc>
        <w:tc>
          <w:tcPr>
            <w:tcW w:w="901" w:type="dxa"/>
            <w:noWrap/>
            <w:vAlign w:val="center"/>
            <w:hideMark/>
          </w:tcPr>
          <w:p w14:paraId="287ED6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5190</w:t>
            </w:r>
          </w:p>
        </w:tc>
        <w:tc>
          <w:tcPr>
            <w:tcW w:w="901" w:type="dxa"/>
            <w:noWrap/>
            <w:vAlign w:val="center"/>
            <w:hideMark/>
          </w:tcPr>
          <w:p w14:paraId="24FE3DF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5193</w:t>
            </w:r>
          </w:p>
        </w:tc>
        <w:tc>
          <w:tcPr>
            <w:tcW w:w="862" w:type="dxa"/>
            <w:noWrap/>
            <w:vAlign w:val="center"/>
            <w:hideMark/>
          </w:tcPr>
          <w:p w14:paraId="489B9FB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54A324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69.0</w:t>
            </w:r>
          </w:p>
        </w:tc>
        <w:tc>
          <w:tcPr>
            <w:tcW w:w="1020" w:type="dxa"/>
            <w:noWrap/>
            <w:vAlign w:val="center"/>
            <w:hideMark/>
          </w:tcPr>
          <w:p w14:paraId="5A7793A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61.7</w:t>
            </w:r>
          </w:p>
        </w:tc>
        <w:tc>
          <w:tcPr>
            <w:tcW w:w="1174" w:type="dxa"/>
            <w:noWrap/>
            <w:vAlign w:val="center"/>
            <w:hideMark/>
          </w:tcPr>
          <w:p w14:paraId="3867460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0.673</w:t>
            </w:r>
          </w:p>
        </w:tc>
        <w:tc>
          <w:tcPr>
            <w:tcW w:w="1134" w:type="dxa"/>
            <w:noWrap/>
            <w:vAlign w:val="center"/>
            <w:hideMark/>
          </w:tcPr>
          <w:p w14:paraId="6CF754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54.48</w:t>
            </w:r>
          </w:p>
        </w:tc>
        <w:tc>
          <w:tcPr>
            <w:tcW w:w="1134" w:type="dxa"/>
            <w:noWrap/>
            <w:vAlign w:val="bottom"/>
            <w:hideMark/>
          </w:tcPr>
          <w:p w14:paraId="67686BA0" w14:textId="6441C8A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36.81</w:t>
            </w:r>
          </w:p>
        </w:tc>
      </w:tr>
      <w:tr w:rsidR="00DA0DD6" w:rsidRPr="008361E1" w14:paraId="02FFF161" w14:textId="77777777" w:rsidTr="00A42654">
        <w:trPr>
          <w:trHeight w:val="300"/>
        </w:trPr>
        <w:tc>
          <w:tcPr>
            <w:tcW w:w="528" w:type="dxa"/>
            <w:noWrap/>
            <w:vAlign w:val="center"/>
            <w:hideMark/>
          </w:tcPr>
          <w:p w14:paraId="0CB435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788207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w:t>
            </w:r>
          </w:p>
        </w:tc>
        <w:tc>
          <w:tcPr>
            <w:tcW w:w="901" w:type="dxa"/>
            <w:noWrap/>
            <w:vAlign w:val="center"/>
            <w:hideMark/>
          </w:tcPr>
          <w:p w14:paraId="2F6EE1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5297</w:t>
            </w:r>
          </w:p>
        </w:tc>
        <w:tc>
          <w:tcPr>
            <w:tcW w:w="901" w:type="dxa"/>
            <w:noWrap/>
            <w:vAlign w:val="center"/>
            <w:hideMark/>
          </w:tcPr>
          <w:p w14:paraId="4BCB0CC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5300</w:t>
            </w:r>
          </w:p>
        </w:tc>
        <w:tc>
          <w:tcPr>
            <w:tcW w:w="862" w:type="dxa"/>
            <w:noWrap/>
            <w:vAlign w:val="center"/>
            <w:hideMark/>
          </w:tcPr>
          <w:p w14:paraId="47B71E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5719919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64.7</w:t>
            </w:r>
          </w:p>
        </w:tc>
        <w:tc>
          <w:tcPr>
            <w:tcW w:w="1020" w:type="dxa"/>
            <w:noWrap/>
            <w:vAlign w:val="center"/>
            <w:hideMark/>
          </w:tcPr>
          <w:p w14:paraId="0AF2B16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57.8</w:t>
            </w:r>
          </w:p>
        </w:tc>
        <w:tc>
          <w:tcPr>
            <w:tcW w:w="1174" w:type="dxa"/>
            <w:noWrap/>
            <w:vAlign w:val="center"/>
            <w:hideMark/>
          </w:tcPr>
          <w:p w14:paraId="1B8BD5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0.641</w:t>
            </w:r>
          </w:p>
        </w:tc>
        <w:tc>
          <w:tcPr>
            <w:tcW w:w="1134" w:type="dxa"/>
            <w:noWrap/>
            <w:vAlign w:val="center"/>
            <w:hideMark/>
          </w:tcPr>
          <w:p w14:paraId="5E8C00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51.07</w:t>
            </w:r>
          </w:p>
        </w:tc>
        <w:tc>
          <w:tcPr>
            <w:tcW w:w="1134" w:type="dxa"/>
            <w:noWrap/>
            <w:vAlign w:val="bottom"/>
            <w:hideMark/>
          </w:tcPr>
          <w:p w14:paraId="3BF361E9" w14:textId="4ABA907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32.61</w:t>
            </w:r>
          </w:p>
        </w:tc>
      </w:tr>
      <w:tr w:rsidR="00DA0DD6" w:rsidRPr="008361E1" w14:paraId="180A0712" w14:textId="77777777" w:rsidTr="00A42654">
        <w:trPr>
          <w:trHeight w:val="300"/>
        </w:trPr>
        <w:tc>
          <w:tcPr>
            <w:tcW w:w="528" w:type="dxa"/>
            <w:noWrap/>
            <w:vAlign w:val="center"/>
            <w:hideMark/>
          </w:tcPr>
          <w:p w14:paraId="2FDBBF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1C4F54B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111</w:t>
            </w:r>
          </w:p>
        </w:tc>
        <w:tc>
          <w:tcPr>
            <w:tcW w:w="901" w:type="dxa"/>
            <w:noWrap/>
            <w:vAlign w:val="center"/>
            <w:hideMark/>
          </w:tcPr>
          <w:p w14:paraId="2A72DE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5314</w:t>
            </w:r>
          </w:p>
        </w:tc>
        <w:tc>
          <w:tcPr>
            <w:tcW w:w="901" w:type="dxa"/>
            <w:noWrap/>
            <w:vAlign w:val="center"/>
            <w:hideMark/>
          </w:tcPr>
          <w:p w14:paraId="13CC00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5326</w:t>
            </w:r>
          </w:p>
        </w:tc>
        <w:tc>
          <w:tcPr>
            <w:tcW w:w="862" w:type="dxa"/>
            <w:noWrap/>
            <w:vAlign w:val="center"/>
            <w:hideMark/>
          </w:tcPr>
          <w:p w14:paraId="144B305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w:t>
            </w:r>
          </w:p>
        </w:tc>
        <w:tc>
          <w:tcPr>
            <w:tcW w:w="1020" w:type="dxa"/>
            <w:noWrap/>
            <w:vAlign w:val="center"/>
            <w:hideMark/>
          </w:tcPr>
          <w:p w14:paraId="238ABA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57.8</w:t>
            </w:r>
          </w:p>
        </w:tc>
        <w:tc>
          <w:tcPr>
            <w:tcW w:w="1020" w:type="dxa"/>
            <w:noWrap/>
            <w:vAlign w:val="center"/>
            <w:hideMark/>
          </w:tcPr>
          <w:p w14:paraId="1C1D9C6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70591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1.338</w:t>
            </w:r>
          </w:p>
        </w:tc>
        <w:tc>
          <w:tcPr>
            <w:tcW w:w="1134" w:type="dxa"/>
            <w:noWrap/>
            <w:vAlign w:val="center"/>
            <w:hideMark/>
          </w:tcPr>
          <w:p w14:paraId="6B9E63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96.37</w:t>
            </w:r>
          </w:p>
        </w:tc>
        <w:tc>
          <w:tcPr>
            <w:tcW w:w="1134" w:type="dxa"/>
            <w:noWrap/>
            <w:vAlign w:val="bottom"/>
            <w:hideMark/>
          </w:tcPr>
          <w:p w14:paraId="365939C5" w14:textId="724620F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128.89</w:t>
            </w:r>
          </w:p>
        </w:tc>
      </w:tr>
      <w:tr w:rsidR="00DA0DD6" w:rsidRPr="008361E1" w14:paraId="2C0ECB47" w14:textId="77777777" w:rsidTr="00A42654">
        <w:trPr>
          <w:trHeight w:val="300"/>
        </w:trPr>
        <w:tc>
          <w:tcPr>
            <w:tcW w:w="528" w:type="dxa"/>
            <w:noWrap/>
            <w:vAlign w:val="center"/>
            <w:hideMark/>
          </w:tcPr>
          <w:p w14:paraId="53BE02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3B71B9F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w:t>
            </w:r>
          </w:p>
        </w:tc>
        <w:tc>
          <w:tcPr>
            <w:tcW w:w="901" w:type="dxa"/>
            <w:noWrap/>
            <w:vAlign w:val="center"/>
            <w:hideMark/>
          </w:tcPr>
          <w:p w14:paraId="14F91D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5350</w:t>
            </w:r>
          </w:p>
        </w:tc>
        <w:tc>
          <w:tcPr>
            <w:tcW w:w="901" w:type="dxa"/>
            <w:noWrap/>
            <w:vAlign w:val="center"/>
            <w:hideMark/>
          </w:tcPr>
          <w:p w14:paraId="33EF0F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5356</w:t>
            </w:r>
          </w:p>
        </w:tc>
        <w:tc>
          <w:tcPr>
            <w:tcW w:w="862" w:type="dxa"/>
            <w:noWrap/>
            <w:vAlign w:val="center"/>
            <w:hideMark/>
          </w:tcPr>
          <w:p w14:paraId="7542B3F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1AFDEAE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20.7</w:t>
            </w:r>
          </w:p>
        </w:tc>
        <w:tc>
          <w:tcPr>
            <w:tcW w:w="1020" w:type="dxa"/>
            <w:noWrap/>
            <w:vAlign w:val="center"/>
            <w:hideMark/>
          </w:tcPr>
          <w:p w14:paraId="1A29B5B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D2C71B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0.958</w:t>
            </w:r>
          </w:p>
        </w:tc>
        <w:tc>
          <w:tcPr>
            <w:tcW w:w="1134" w:type="dxa"/>
            <w:noWrap/>
            <w:vAlign w:val="center"/>
            <w:hideMark/>
          </w:tcPr>
          <w:p w14:paraId="3D1248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17.24</w:t>
            </w:r>
          </w:p>
        </w:tc>
        <w:tc>
          <w:tcPr>
            <w:tcW w:w="1134" w:type="dxa"/>
            <w:noWrap/>
            <w:vAlign w:val="bottom"/>
            <w:hideMark/>
          </w:tcPr>
          <w:p w14:paraId="017CCE9B" w14:textId="076B92D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16.53</w:t>
            </w:r>
          </w:p>
        </w:tc>
      </w:tr>
      <w:tr w:rsidR="00DA0DD6" w:rsidRPr="008361E1" w14:paraId="657D51E3" w14:textId="77777777" w:rsidTr="00A42654">
        <w:trPr>
          <w:trHeight w:val="300"/>
        </w:trPr>
        <w:tc>
          <w:tcPr>
            <w:tcW w:w="528" w:type="dxa"/>
            <w:noWrap/>
            <w:vAlign w:val="center"/>
            <w:hideMark/>
          </w:tcPr>
          <w:p w14:paraId="4E993AC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677013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w:t>
            </w:r>
          </w:p>
        </w:tc>
        <w:tc>
          <w:tcPr>
            <w:tcW w:w="901" w:type="dxa"/>
            <w:noWrap/>
            <w:vAlign w:val="center"/>
            <w:hideMark/>
          </w:tcPr>
          <w:p w14:paraId="519FA6F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5390</w:t>
            </w:r>
          </w:p>
        </w:tc>
        <w:tc>
          <w:tcPr>
            <w:tcW w:w="901" w:type="dxa"/>
            <w:noWrap/>
            <w:vAlign w:val="center"/>
            <w:hideMark/>
          </w:tcPr>
          <w:p w14:paraId="74D613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5397</w:t>
            </w:r>
          </w:p>
        </w:tc>
        <w:tc>
          <w:tcPr>
            <w:tcW w:w="862" w:type="dxa"/>
            <w:noWrap/>
            <w:vAlign w:val="center"/>
            <w:hideMark/>
          </w:tcPr>
          <w:p w14:paraId="53C440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2AF6D1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23.1</w:t>
            </w:r>
          </w:p>
        </w:tc>
        <w:tc>
          <w:tcPr>
            <w:tcW w:w="1020" w:type="dxa"/>
            <w:noWrap/>
            <w:vAlign w:val="center"/>
            <w:hideMark/>
          </w:tcPr>
          <w:p w14:paraId="59D819C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w:t>
            </w:r>
          </w:p>
        </w:tc>
        <w:tc>
          <w:tcPr>
            <w:tcW w:w="1174" w:type="dxa"/>
            <w:noWrap/>
            <w:vAlign w:val="center"/>
            <w:hideMark/>
          </w:tcPr>
          <w:p w14:paraId="52616E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0.695</w:t>
            </w:r>
          </w:p>
        </w:tc>
        <w:tc>
          <w:tcPr>
            <w:tcW w:w="1134" w:type="dxa"/>
            <w:noWrap/>
            <w:vAlign w:val="center"/>
            <w:hideMark/>
          </w:tcPr>
          <w:p w14:paraId="7EDB558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27.88</w:t>
            </w:r>
          </w:p>
        </w:tc>
        <w:tc>
          <w:tcPr>
            <w:tcW w:w="1134" w:type="dxa"/>
            <w:noWrap/>
            <w:vAlign w:val="bottom"/>
            <w:hideMark/>
          </w:tcPr>
          <w:p w14:paraId="3F6D770F" w14:textId="44ED770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19.38</w:t>
            </w:r>
          </w:p>
        </w:tc>
      </w:tr>
      <w:tr w:rsidR="00DA0DD6" w:rsidRPr="008361E1" w14:paraId="0C9D1FF0" w14:textId="77777777" w:rsidTr="00A42654">
        <w:trPr>
          <w:trHeight w:val="300"/>
        </w:trPr>
        <w:tc>
          <w:tcPr>
            <w:tcW w:w="528" w:type="dxa"/>
            <w:noWrap/>
            <w:vAlign w:val="center"/>
            <w:hideMark/>
          </w:tcPr>
          <w:p w14:paraId="13BB70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18DF207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114</w:t>
            </w:r>
          </w:p>
        </w:tc>
        <w:tc>
          <w:tcPr>
            <w:tcW w:w="901" w:type="dxa"/>
            <w:noWrap/>
            <w:vAlign w:val="center"/>
            <w:hideMark/>
          </w:tcPr>
          <w:p w14:paraId="42EDAA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5417</w:t>
            </w:r>
          </w:p>
        </w:tc>
        <w:tc>
          <w:tcPr>
            <w:tcW w:w="901" w:type="dxa"/>
            <w:noWrap/>
            <w:vAlign w:val="center"/>
            <w:hideMark/>
          </w:tcPr>
          <w:p w14:paraId="32B4F94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5421</w:t>
            </w:r>
          </w:p>
        </w:tc>
        <w:tc>
          <w:tcPr>
            <w:tcW w:w="862" w:type="dxa"/>
            <w:noWrap/>
            <w:vAlign w:val="center"/>
            <w:hideMark/>
          </w:tcPr>
          <w:p w14:paraId="63CCF8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49665E8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w:t>
            </w:r>
          </w:p>
        </w:tc>
        <w:tc>
          <w:tcPr>
            <w:tcW w:w="1020" w:type="dxa"/>
            <w:noWrap/>
            <w:vAlign w:val="center"/>
            <w:hideMark/>
          </w:tcPr>
          <w:p w14:paraId="77454FE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4.4</w:t>
            </w:r>
          </w:p>
        </w:tc>
        <w:tc>
          <w:tcPr>
            <w:tcW w:w="1174" w:type="dxa"/>
            <w:noWrap/>
            <w:vAlign w:val="center"/>
            <w:hideMark/>
          </w:tcPr>
          <w:p w14:paraId="39187D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0.760</w:t>
            </w:r>
          </w:p>
        </w:tc>
        <w:tc>
          <w:tcPr>
            <w:tcW w:w="1134" w:type="dxa"/>
            <w:noWrap/>
            <w:vAlign w:val="center"/>
            <w:hideMark/>
          </w:tcPr>
          <w:p w14:paraId="7B90DDA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11.01</w:t>
            </w:r>
          </w:p>
        </w:tc>
        <w:tc>
          <w:tcPr>
            <w:tcW w:w="1134" w:type="dxa"/>
            <w:noWrap/>
            <w:vAlign w:val="bottom"/>
            <w:hideMark/>
          </w:tcPr>
          <w:p w14:paraId="7F94DADC" w14:textId="64FD475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8.40</w:t>
            </w:r>
          </w:p>
        </w:tc>
      </w:tr>
      <w:tr w:rsidR="00DA0DD6" w:rsidRPr="008361E1" w14:paraId="1A07550B" w14:textId="77777777" w:rsidTr="00A42654">
        <w:trPr>
          <w:trHeight w:val="300"/>
        </w:trPr>
        <w:tc>
          <w:tcPr>
            <w:tcW w:w="528" w:type="dxa"/>
            <w:noWrap/>
            <w:vAlign w:val="center"/>
            <w:hideMark/>
          </w:tcPr>
          <w:p w14:paraId="02DEF0F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3DCEDEB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w:t>
            </w:r>
          </w:p>
        </w:tc>
        <w:tc>
          <w:tcPr>
            <w:tcW w:w="901" w:type="dxa"/>
            <w:noWrap/>
            <w:vAlign w:val="center"/>
            <w:hideMark/>
          </w:tcPr>
          <w:p w14:paraId="4443DC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5435</w:t>
            </w:r>
          </w:p>
        </w:tc>
        <w:tc>
          <w:tcPr>
            <w:tcW w:w="901" w:type="dxa"/>
            <w:noWrap/>
            <w:vAlign w:val="center"/>
            <w:hideMark/>
          </w:tcPr>
          <w:p w14:paraId="7A708F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5441</w:t>
            </w:r>
          </w:p>
        </w:tc>
        <w:tc>
          <w:tcPr>
            <w:tcW w:w="862" w:type="dxa"/>
            <w:noWrap/>
            <w:vAlign w:val="center"/>
            <w:hideMark/>
          </w:tcPr>
          <w:p w14:paraId="4B4B390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1FD74F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25.7</w:t>
            </w:r>
          </w:p>
        </w:tc>
        <w:tc>
          <w:tcPr>
            <w:tcW w:w="1020" w:type="dxa"/>
            <w:noWrap/>
            <w:vAlign w:val="center"/>
            <w:hideMark/>
          </w:tcPr>
          <w:p w14:paraId="221F52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w:t>
            </w:r>
          </w:p>
        </w:tc>
        <w:tc>
          <w:tcPr>
            <w:tcW w:w="1174" w:type="dxa"/>
            <w:noWrap/>
            <w:vAlign w:val="center"/>
            <w:hideMark/>
          </w:tcPr>
          <w:p w14:paraId="26B1F5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0.857</w:t>
            </w:r>
          </w:p>
        </w:tc>
        <w:tc>
          <w:tcPr>
            <w:tcW w:w="1134" w:type="dxa"/>
            <w:noWrap/>
            <w:vAlign w:val="center"/>
            <w:hideMark/>
          </w:tcPr>
          <w:p w14:paraId="1412082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27.47</w:t>
            </w:r>
          </w:p>
        </w:tc>
        <w:tc>
          <w:tcPr>
            <w:tcW w:w="1134" w:type="dxa"/>
            <w:noWrap/>
            <w:vAlign w:val="bottom"/>
            <w:hideMark/>
          </w:tcPr>
          <w:p w14:paraId="12CE93C3" w14:textId="63A622E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23.48</w:t>
            </w:r>
          </w:p>
        </w:tc>
      </w:tr>
      <w:tr w:rsidR="00DA0DD6" w:rsidRPr="008361E1" w14:paraId="64C0BF39" w14:textId="77777777" w:rsidTr="00A42654">
        <w:trPr>
          <w:trHeight w:val="300"/>
        </w:trPr>
        <w:tc>
          <w:tcPr>
            <w:tcW w:w="528" w:type="dxa"/>
            <w:noWrap/>
            <w:vAlign w:val="center"/>
            <w:hideMark/>
          </w:tcPr>
          <w:p w14:paraId="265639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54DA47F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w:t>
            </w:r>
          </w:p>
        </w:tc>
        <w:tc>
          <w:tcPr>
            <w:tcW w:w="901" w:type="dxa"/>
            <w:noWrap/>
            <w:vAlign w:val="center"/>
            <w:hideMark/>
          </w:tcPr>
          <w:p w14:paraId="550758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5461</w:t>
            </w:r>
          </w:p>
        </w:tc>
        <w:tc>
          <w:tcPr>
            <w:tcW w:w="901" w:type="dxa"/>
            <w:noWrap/>
            <w:vAlign w:val="center"/>
            <w:hideMark/>
          </w:tcPr>
          <w:p w14:paraId="15E8445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5464</w:t>
            </w:r>
          </w:p>
        </w:tc>
        <w:tc>
          <w:tcPr>
            <w:tcW w:w="862" w:type="dxa"/>
            <w:noWrap/>
            <w:vAlign w:val="center"/>
            <w:hideMark/>
          </w:tcPr>
          <w:p w14:paraId="0A9195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0E2E3EB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24.8</w:t>
            </w:r>
          </w:p>
        </w:tc>
        <w:tc>
          <w:tcPr>
            <w:tcW w:w="1020" w:type="dxa"/>
            <w:noWrap/>
            <w:vAlign w:val="center"/>
            <w:hideMark/>
          </w:tcPr>
          <w:p w14:paraId="1F288B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16.7</w:t>
            </w:r>
          </w:p>
        </w:tc>
        <w:tc>
          <w:tcPr>
            <w:tcW w:w="1174" w:type="dxa"/>
            <w:noWrap/>
            <w:vAlign w:val="center"/>
            <w:hideMark/>
          </w:tcPr>
          <w:p w14:paraId="717427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0.748</w:t>
            </w:r>
          </w:p>
        </w:tc>
        <w:tc>
          <w:tcPr>
            <w:tcW w:w="1134" w:type="dxa"/>
            <w:noWrap/>
            <w:vAlign w:val="center"/>
            <w:hideMark/>
          </w:tcPr>
          <w:p w14:paraId="10247A2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17.28</w:t>
            </w:r>
          </w:p>
        </w:tc>
        <w:tc>
          <w:tcPr>
            <w:tcW w:w="1134" w:type="dxa"/>
            <w:noWrap/>
            <w:vAlign w:val="bottom"/>
            <w:hideMark/>
          </w:tcPr>
          <w:p w14:paraId="626F5946" w14:textId="7796CDE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12.97</w:t>
            </w:r>
          </w:p>
        </w:tc>
      </w:tr>
      <w:tr w:rsidR="00DA0DD6" w:rsidRPr="008361E1" w14:paraId="5E4B2597" w14:textId="77777777" w:rsidTr="00A42654">
        <w:trPr>
          <w:trHeight w:val="300"/>
        </w:trPr>
        <w:tc>
          <w:tcPr>
            <w:tcW w:w="528" w:type="dxa"/>
            <w:noWrap/>
            <w:vAlign w:val="center"/>
            <w:hideMark/>
          </w:tcPr>
          <w:p w14:paraId="5174E40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w:t>
            </w:r>
          </w:p>
        </w:tc>
        <w:tc>
          <w:tcPr>
            <w:tcW w:w="647" w:type="dxa"/>
            <w:noWrap/>
            <w:vAlign w:val="center"/>
            <w:hideMark/>
          </w:tcPr>
          <w:p w14:paraId="0C5C66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117</w:t>
            </w:r>
          </w:p>
        </w:tc>
        <w:tc>
          <w:tcPr>
            <w:tcW w:w="901" w:type="dxa"/>
            <w:noWrap/>
            <w:vAlign w:val="center"/>
            <w:hideMark/>
          </w:tcPr>
          <w:p w14:paraId="4FD0C43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5472</w:t>
            </w:r>
          </w:p>
        </w:tc>
        <w:tc>
          <w:tcPr>
            <w:tcW w:w="901" w:type="dxa"/>
            <w:noWrap/>
            <w:vAlign w:val="center"/>
            <w:hideMark/>
          </w:tcPr>
          <w:p w14:paraId="17058E6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5480</w:t>
            </w:r>
          </w:p>
        </w:tc>
        <w:tc>
          <w:tcPr>
            <w:tcW w:w="862" w:type="dxa"/>
            <w:noWrap/>
            <w:vAlign w:val="center"/>
            <w:hideMark/>
          </w:tcPr>
          <w:p w14:paraId="4B343C3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2DF6D21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18.7</w:t>
            </w:r>
          </w:p>
        </w:tc>
        <w:tc>
          <w:tcPr>
            <w:tcW w:w="1020" w:type="dxa"/>
            <w:noWrap/>
            <w:vAlign w:val="center"/>
            <w:hideMark/>
          </w:tcPr>
          <w:p w14:paraId="70E57F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F5D6E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0.649</w:t>
            </w:r>
          </w:p>
        </w:tc>
        <w:tc>
          <w:tcPr>
            <w:tcW w:w="1134" w:type="dxa"/>
            <w:noWrap/>
            <w:vAlign w:val="center"/>
            <w:hideMark/>
          </w:tcPr>
          <w:p w14:paraId="2E6B7EA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20.77</w:t>
            </w:r>
          </w:p>
        </w:tc>
        <w:tc>
          <w:tcPr>
            <w:tcW w:w="1134" w:type="dxa"/>
            <w:noWrap/>
            <w:vAlign w:val="bottom"/>
            <w:hideMark/>
          </w:tcPr>
          <w:p w14:paraId="6CE668B0" w14:textId="6F657DF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13.49</w:t>
            </w:r>
          </w:p>
        </w:tc>
      </w:tr>
      <w:tr w:rsidR="00DA0DD6" w:rsidRPr="008361E1" w14:paraId="5D0A1B6B" w14:textId="77777777" w:rsidTr="00A42654">
        <w:trPr>
          <w:trHeight w:val="300"/>
        </w:trPr>
        <w:tc>
          <w:tcPr>
            <w:tcW w:w="528" w:type="dxa"/>
            <w:noWrap/>
            <w:vAlign w:val="center"/>
            <w:hideMark/>
          </w:tcPr>
          <w:p w14:paraId="03EE033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5CFE74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w:t>
            </w:r>
          </w:p>
        </w:tc>
        <w:tc>
          <w:tcPr>
            <w:tcW w:w="901" w:type="dxa"/>
            <w:noWrap/>
            <w:vAlign w:val="center"/>
            <w:hideMark/>
          </w:tcPr>
          <w:p w14:paraId="28D0E7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5514</w:t>
            </w:r>
          </w:p>
        </w:tc>
        <w:tc>
          <w:tcPr>
            <w:tcW w:w="901" w:type="dxa"/>
            <w:noWrap/>
            <w:vAlign w:val="center"/>
            <w:hideMark/>
          </w:tcPr>
          <w:p w14:paraId="714645B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5524</w:t>
            </w:r>
          </w:p>
        </w:tc>
        <w:tc>
          <w:tcPr>
            <w:tcW w:w="862" w:type="dxa"/>
            <w:noWrap/>
            <w:vAlign w:val="center"/>
            <w:hideMark/>
          </w:tcPr>
          <w:p w14:paraId="2FEE82E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6C1FF17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41.8</w:t>
            </w:r>
          </w:p>
        </w:tc>
        <w:tc>
          <w:tcPr>
            <w:tcW w:w="1020" w:type="dxa"/>
            <w:noWrap/>
            <w:vAlign w:val="center"/>
            <w:hideMark/>
          </w:tcPr>
          <w:p w14:paraId="20803D0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72B0F4C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1.160</w:t>
            </w:r>
          </w:p>
        </w:tc>
        <w:tc>
          <w:tcPr>
            <w:tcW w:w="1134" w:type="dxa"/>
            <w:noWrap/>
            <w:vAlign w:val="center"/>
            <w:hideMark/>
          </w:tcPr>
          <w:p w14:paraId="09AA5C1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57.99</w:t>
            </w:r>
          </w:p>
        </w:tc>
        <w:tc>
          <w:tcPr>
            <w:tcW w:w="1134" w:type="dxa"/>
            <w:noWrap/>
            <w:vAlign w:val="bottom"/>
            <w:hideMark/>
          </w:tcPr>
          <w:p w14:paraId="679BBF63" w14:textId="239E5A5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67.41</w:t>
            </w:r>
          </w:p>
        </w:tc>
      </w:tr>
      <w:tr w:rsidR="00DA0DD6" w:rsidRPr="008361E1" w14:paraId="292FC3D2" w14:textId="77777777" w:rsidTr="00A42654">
        <w:trPr>
          <w:trHeight w:val="300"/>
        </w:trPr>
        <w:tc>
          <w:tcPr>
            <w:tcW w:w="528" w:type="dxa"/>
            <w:noWrap/>
            <w:vAlign w:val="center"/>
            <w:hideMark/>
          </w:tcPr>
          <w:p w14:paraId="67CACBA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69F2F8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119</w:t>
            </w:r>
          </w:p>
        </w:tc>
        <w:tc>
          <w:tcPr>
            <w:tcW w:w="901" w:type="dxa"/>
            <w:noWrap/>
            <w:vAlign w:val="center"/>
            <w:hideMark/>
          </w:tcPr>
          <w:p w14:paraId="292290F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5554</w:t>
            </w:r>
          </w:p>
        </w:tc>
        <w:tc>
          <w:tcPr>
            <w:tcW w:w="901" w:type="dxa"/>
            <w:noWrap/>
            <w:vAlign w:val="center"/>
            <w:hideMark/>
          </w:tcPr>
          <w:p w14:paraId="2E1F4A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5557</w:t>
            </w:r>
          </w:p>
        </w:tc>
        <w:tc>
          <w:tcPr>
            <w:tcW w:w="862" w:type="dxa"/>
            <w:noWrap/>
            <w:vAlign w:val="center"/>
            <w:hideMark/>
          </w:tcPr>
          <w:p w14:paraId="0172B3F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286E902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34.6</w:t>
            </w:r>
          </w:p>
        </w:tc>
        <w:tc>
          <w:tcPr>
            <w:tcW w:w="1020" w:type="dxa"/>
            <w:noWrap/>
            <w:vAlign w:val="center"/>
            <w:hideMark/>
          </w:tcPr>
          <w:p w14:paraId="349BF87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27.3</w:t>
            </w:r>
          </w:p>
        </w:tc>
        <w:tc>
          <w:tcPr>
            <w:tcW w:w="1174" w:type="dxa"/>
            <w:noWrap/>
            <w:vAlign w:val="center"/>
            <w:hideMark/>
          </w:tcPr>
          <w:p w14:paraId="5E97AE3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0.680</w:t>
            </w:r>
          </w:p>
        </w:tc>
        <w:tc>
          <w:tcPr>
            <w:tcW w:w="1134" w:type="dxa"/>
            <w:noWrap/>
            <w:vAlign w:val="center"/>
            <w:hideMark/>
          </w:tcPr>
          <w:p w14:paraId="7C03EA1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25.79</w:t>
            </w:r>
          </w:p>
        </w:tc>
        <w:tc>
          <w:tcPr>
            <w:tcW w:w="1134" w:type="dxa"/>
            <w:noWrap/>
            <w:vAlign w:val="bottom"/>
            <w:hideMark/>
          </w:tcPr>
          <w:p w14:paraId="3D38054A" w14:textId="0CFCFEA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17.43</w:t>
            </w:r>
          </w:p>
        </w:tc>
      </w:tr>
      <w:tr w:rsidR="00DA0DD6" w:rsidRPr="008361E1" w14:paraId="1384E2FA" w14:textId="77777777" w:rsidTr="00A42654">
        <w:trPr>
          <w:trHeight w:val="300"/>
        </w:trPr>
        <w:tc>
          <w:tcPr>
            <w:tcW w:w="528" w:type="dxa"/>
            <w:noWrap/>
            <w:vAlign w:val="center"/>
            <w:hideMark/>
          </w:tcPr>
          <w:p w14:paraId="287824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2413D1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w:t>
            </w:r>
          </w:p>
        </w:tc>
        <w:tc>
          <w:tcPr>
            <w:tcW w:w="901" w:type="dxa"/>
            <w:noWrap/>
            <w:vAlign w:val="center"/>
            <w:hideMark/>
          </w:tcPr>
          <w:p w14:paraId="274851E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5571</w:t>
            </w:r>
          </w:p>
        </w:tc>
        <w:tc>
          <w:tcPr>
            <w:tcW w:w="901" w:type="dxa"/>
            <w:noWrap/>
            <w:vAlign w:val="center"/>
            <w:hideMark/>
          </w:tcPr>
          <w:p w14:paraId="1C7A74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5581</w:t>
            </w:r>
          </w:p>
        </w:tc>
        <w:tc>
          <w:tcPr>
            <w:tcW w:w="862" w:type="dxa"/>
            <w:noWrap/>
            <w:vAlign w:val="center"/>
            <w:hideMark/>
          </w:tcPr>
          <w:p w14:paraId="20C37A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064547A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43.5</w:t>
            </w:r>
          </w:p>
        </w:tc>
        <w:tc>
          <w:tcPr>
            <w:tcW w:w="1020" w:type="dxa"/>
            <w:noWrap/>
            <w:vAlign w:val="center"/>
            <w:hideMark/>
          </w:tcPr>
          <w:p w14:paraId="2ADA12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B01D41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1.207</w:t>
            </w:r>
          </w:p>
        </w:tc>
        <w:tc>
          <w:tcPr>
            <w:tcW w:w="1134" w:type="dxa"/>
            <w:noWrap/>
            <w:vAlign w:val="center"/>
            <w:hideMark/>
          </w:tcPr>
          <w:p w14:paraId="6033215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60.36</w:t>
            </w:r>
          </w:p>
        </w:tc>
        <w:tc>
          <w:tcPr>
            <w:tcW w:w="1134" w:type="dxa"/>
            <w:noWrap/>
            <w:vAlign w:val="bottom"/>
            <w:hideMark/>
          </w:tcPr>
          <w:p w14:paraId="249216E4" w14:textId="60C1D28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73.00</w:t>
            </w:r>
          </w:p>
        </w:tc>
      </w:tr>
      <w:tr w:rsidR="00DA0DD6" w:rsidRPr="008361E1" w14:paraId="67509261" w14:textId="77777777" w:rsidTr="00A42654">
        <w:trPr>
          <w:trHeight w:val="300"/>
        </w:trPr>
        <w:tc>
          <w:tcPr>
            <w:tcW w:w="528" w:type="dxa"/>
            <w:noWrap/>
            <w:vAlign w:val="center"/>
            <w:hideMark/>
          </w:tcPr>
          <w:p w14:paraId="6C0442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7A77EC6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w:t>
            </w:r>
          </w:p>
        </w:tc>
        <w:tc>
          <w:tcPr>
            <w:tcW w:w="901" w:type="dxa"/>
            <w:noWrap/>
            <w:vAlign w:val="center"/>
            <w:hideMark/>
          </w:tcPr>
          <w:p w14:paraId="65B45B5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5624</w:t>
            </w:r>
          </w:p>
        </w:tc>
        <w:tc>
          <w:tcPr>
            <w:tcW w:w="901" w:type="dxa"/>
            <w:noWrap/>
            <w:vAlign w:val="center"/>
            <w:hideMark/>
          </w:tcPr>
          <w:p w14:paraId="53202C0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5629</w:t>
            </w:r>
          </w:p>
        </w:tc>
        <w:tc>
          <w:tcPr>
            <w:tcW w:w="862" w:type="dxa"/>
            <w:noWrap/>
            <w:vAlign w:val="center"/>
            <w:hideMark/>
          </w:tcPr>
          <w:p w14:paraId="144627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6267C3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30.0</w:t>
            </w:r>
          </w:p>
        </w:tc>
        <w:tc>
          <w:tcPr>
            <w:tcW w:w="1020" w:type="dxa"/>
            <w:noWrap/>
            <w:vAlign w:val="center"/>
            <w:hideMark/>
          </w:tcPr>
          <w:p w14:paraId="41D36E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w:t>
            </w:r>
          </w:p>
        </w:tc>
        <w:tc>
          <w:tcPr>
            <w:tcW w:w="1174" w:type="dxa"/>
            <w:noWrap/>
            <w:vAlign w:val="center"/>
            <w:hideMark/>
          </w:tcPr>
          <w:p w14:paraId="675262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0.913</w:t>
            </w:r>
          </w:p>
        </w:tc>
        <w:tc>
          <w:tcPr>
            <w:tcW w:w="1134" w:type="dxa"/>
            <w:noWrap/>
            <w:vAlign w:val="center"/>
            <w:hideMark/>
          </w:tcPr>
          <w:p w14:paraId="5EA010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30.29</w:t>
            </w:r>
          </w:p>
        </w:tc>
        <w:tc>
          <w:tcPr>
            <w:tcW w:w="1134" w:type="dxa"/>
            <w:noWrap/>
            <w:vAlign w:val="bottom"/>
            <w:hideMark/>
          </w:tcPr>
          <w:p w14:paraId="3D9DBC60" w14:textId="06B5CBE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27.59</w:t>
            </w:r>
          </w:p>
        </w:tc>
      </w:tr>
      <w:tr w:rsidR="00DA0DD6" w:rsidRPr="008361E1" w14:paraId="249CF4BB" w14:textId="77777777" w:rsidTr="00A42654">
        <w:trPr>
          <w:trHeight w:val="300"/>
        </w:trPr>
        <w:tc>
          <w:tcPr>
            <w:tcW w:w="528" w:type="dxa"/>
            <w:noWrap/>
            <w:vAlign w:val="center"/>
            <w:hideMark/>
          </w:tcPr>
          <w:p w14:paraId="190C75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0E035B7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122</w:t>
            </w:r>
          </w:p>
        </w:tc>
        <w:tc>
          <w:tcPr>
            <w:tcW w:w="901" w:type="dxa"/>
            <w:noWrap/>
            <w:vAlign w:val="center"/>
            <w:hideMark/>
          </w:tcPr>
          <w:p w14:paraId="31D8495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5647</w:t>
            </w:r>
          </w:p>
        </w:tc>
        <w:tc>
          <w:tcPr>
            <w:tcW w:w="901" w:type="dxa"/>
            <w:noWrap/>
            <w:vAlign w:val="center"/>
            <w:hideMark/>
          </w:tcPr>
          <w:p w14:paraId="518213B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5656</w:t>
            </w:r>
          </w:p>
        </w:tc>
        <w:tc>
          <w:tcPr>
            <w:tcW w:w="862" w:type="dxa"/>
            <w:noWrap/>
            <w:vAlign w:val="center"/>
            <w:hideMark/>
          </w:tcPr>
          <w:p w14:paraId="063AA15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124CE60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37.0</w:t>
            </w:r>
          </w:p>
        </w:tc>
        <w:tc>
          <w:tcPr>
            <w:tcW w:w="1020" w:type="dxa"/>
            <w:noWrap/>
            <w:vAlign w:val="center"/>
            <w:hideMark/>
          </w:tcPr>
          <w:p w14:paraId="2B2200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279F3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1.140</w:t>
            </w:r>
          </w:p>
        </w:tc>
        <w:tc>
          <w:tcPr>
            <w:tcW w:w="1134" w:type="dxa"/>
            <w:noWrap/>
            <w:vAlign w:val="center"/>
            <w:hideMark/>
          </w:tcPr>
          <w:p w14:paraId="2B7CC75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46.19</w:t>
            </w:r>
          </w:p>
        </w:tc>
        <w:tc>
          <w:tcPr>
            <w:tcW w:w="1134" w:type="dxa"/>
            <w:noWrap/>
            <w:vAlign w:val="bottom"/>
            <w:hideMark/>
          </w:tcPr>
          <w:p w14:paraId="6CF8ECAF" w14:textId="075B138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52.82</w:t>
            </w:r>
          </w:p>
        </w:tc>
      </w:tr>
      <w:tr w:rsidR="00DA0DD6" w:rsidRPr="008361E1" w14:paraId="3F0BE875" w14:textId="77777777" w:rsidTr="00A42654">
        <w:trPr>
          <w:trHeight w:val="300"/>
        </w:trPr>
        <w:tc>
          <w:tcPr>
            <w:tcW w:w="528" w:type="dxa"/>
            <w:noWrap/>
            <w:vAlign w:val="center"/>
            <w:hideMark/>
          </w:tcPr>
          <w:p w14:paraId="346566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312786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123</w:t>
            </w:r>
          </w:p>
        </w:tc>
        <w:tc>
          <w:tcPr>
            <w:tcW w:w="901" w:type="dxa"/>
            <w:noWrap/>
            <w:vAlign w:val="center"/>
            <w:hideMark/>
          </w:tcPr>
          <w:p w14:paraId="5460878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5749</w:t>
            </w:r>
          </w:p>
        </w:tc>
        <w:tc>
          <w:tcPr>
            <w:tcW w:w="901" w:type="dxa"/>
            <w:noWrap/>
            <w:vAlign w:val="center"/>
            <w:hideMark/>
          </w:tcPr>
          <w:p w14:paraId="163C903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5753</w:t>
            </w:r>
          </w:p>
        </w:tc>
        <w:tc>
          <w:tcPr>
            <w:tcW w:w="862" w:type="dxa"/>
            <w:noWrap/>
            <w:vAlign w:val="center"/>
            <w:hideMark/>
          </w:tcPr>
          <w:p w14:paraId="2C74D0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187F79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41.2</w:t>
            </w:r>
          </w:p>
        </w:tc>
        <w:tc>
          <w:tcPr>
            <w:tcW w:w="1020" w:type="dxa"/>
            <w:noWrap/>
            <w:vAlign w:val="center"/>
            <w:hideMark/>
          </w:tcPr>
          <w:p w14:paraId="6D620AF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29.5</w:t>
            </w:r>
          </w:p>
        </w:tc>
        <w:tc>
          <w:tcPr>
            <w:tcW w:w="1174" w:type="dxa"/>
            <w:noWrap/>
            <w:vAlign w:val="center"/>
            <w:hideMark/>
          </w:tcPr>
          <w:p w14:paraId="654B5A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0.812</w:t>
            </w:r>
          </w:p>
        </w:tc>
        <w:tc>
          <w:tcPr>
            <w:tcW w:w="1134" w:type="dxa"/>
            <w:noWrap/>
            <w:vAlign w:val="center"/>
            <w:hideMark/>
          </w:tcPr>
          <w:p w14:paraId="16D536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39.29</w:t>
            </w:r>
          </w:p>
        </w:tc>
        <w:tc>
          <w:tcPr>
            <w:tcW w:w="1134" w:type="dxa"/>
            <w:noWrap/>
            <w:vAlign w:val="bottom"/>
            <w:hideMark/>
          </w:tcPr>
          <w:p w14:paraId="0C8AAC98" w14:textId="4C0858D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31.91</w:t>
            </w:r>
          </w:p>
        </w:tc>
      </w:tr>
      <w:tr w:rsidR="00DA0DD6" w:rsidRPr="008361E1" w14:paraId="476BB6CC" w14:textId="77777777" w:rsidTr="00A42654">
        <w:trPr>
          <w:trHeight w:val="300"/>
        </w:trPr>
        <w:tc>
          <w:tcPr>
            <w:tcW w:w="528" w:type="dxa"/>
            <w:noWrap/>
            <w:vAlign w:val="center"/>
            <w:hideMark/>
          </w:tcPr>
          <w:p w14:paraId="46E1B4E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5BE611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124</w:t>
            </w:r>
          </w:p>
        </w:tc>
        <w:tc>
          <w:tcPr>
            <w:tcW w:w="901" w:type="dxa"/>
            <w:noWrap/>
            <w:vAlign w:val="center"/>
            <w:hideMark/>
          </w:tcPr>
          <w:p w14:paraId="2436968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5789</w:t>
            </w:r>
          </w:p>
        </w:tc>
        <w:tc>
          <w:tcPr>
            <w:tcW w:w="901" w:type="dxa"/>
            <w:noWrap/>
            <w:vAlign w:val="center"/>
            <w:hideMark/>
          </w:tcPr>
          <w:p w14:paraId="5D3A7BE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5792</w:t>
            </w:r>
          </w:p>
        </w:tc>
        <w:tc>
          <w:tcPr>
            <w:tcW w:w="862" w:type="dxa"/>
            <w:noWrap/>
            <w:vAlign w:val="center"/>
            <w:hideMark/>
          </w:tcPr>
          <w:p w14:paraId="27B067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358222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29.5</w:t>
            </w:r>
          </w:p>
        </w:tc>
        <w:tc>
          <w:tcPr>
            <w:tcW w:w="1020" w:type="dxa"/>
            <w:noWrap/>
            <w:vAlign w:val="center"/>
            <w:hideMark/>
          </w:tcPr>
          <w:p w14:paraId="5C6A009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18.0</w:t>
            </w:r>
          </w:p>
        </w:tc>
        <w:tc>
          <w:tcPr>
            <w:tcW w:w="1174" w:type="dxa"/>
            <w:noWrap/>
            <w:vAlign w:val="center"/>
            <w:hideMark/>
          </w:tcPr>
          <w:p w14:paraId="69A68C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1.066</w:t>
            </w:r>
          </w:p>
        </w:tc>
        <w:tc>
          <w:tcPr>
            <w:tcW w:w="1134" w:type="dxa"/>
            <w:noWrap/>
            <w:vAlign w:val="center"/>
            <w:hideMark/>
          </w:tcPr>
          <w:p w14:paraId="3573B74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19.80</w:t>
            </w:r>
          </w:p>
        </w:tc>
        <w:tc>
          <w:tcPr>
            <w:tcW w:w="1134" w:type="dxa"/>
            <w:noWrap/>
            <w:vAlign w:val="bottom"/>
            <w:hideMark/>
          </w:tcPr>
          <w:p w14:paraId="334A60AE" w14:textId="7744F82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21.07</w:t>
            </w:r>
          </w:p>
        </w:tc>
      </w:tr>
      <w:tr w:rsidR="00DA0DD6" w:rsidRPr="008361E1" w14:paraId="64013026" w14:textId="77777777" w:rsidTr="00A42654">
        <w:trPr>
          <w:trHeight w:val="300"/>
        </w:trPr>
        <w:tc>
          <w:tcPr>
            <w:tcW w:w="528" w:type="dxa"/>
            <w:noWrap/>
            <w:vAlign w:val="center"/>
            <w:hideMark/>
          </w:tcPr>
          <w:p w14:paraId="0A5083C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lastRenderedPageBreak/>
              <w:t>5</w:t>
            </w:r>
          </w:p>
        </w:tc>
        <w:tc>
          <w:tcPr>
            <w:tcW w:w="647" w:type="dxa"/>
            <w:noWrap/>
            <w:vAlign w:val="center"/>
            <w:hideMark/>
          </w:tcPr>
          <w:p w14:paraId="4DDD4B8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w:t>
            </w:r>
          </w:p>
        </w:tc>
        <w:tc>
          <w:tcPr>
            <w:tcW w:w="901" w:type="dxa"/>
            <w:noWrap/>
            <w:vAlign w:val="center"/>
            <w:hideMark/>
          </w:tcPr>
          <w:p w14:paraId="3DA858A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5795</w:t>
            </w:r>
          </w:p>
        </w:tc>
        <w:tc>
          <w:tcPr>
            <w:tcW w:w="901" w:type="dxa"/>
            <w:noWrap/>
            <w:vAlign w:val="center"/>
            <w:hideMark/>
          </w:tcPr>
          <w:p w14:paraId="7E5D14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5800</w:t>
            </w:r>
          </w:p>
        </w:tc>
        <w:tc>
          <w:tcPr>
            <w:tcW w:w="862" w:type="dxa"/>
            <w:noWrap/>
            <w:vAlign w:val="center"/>
            <w:hideMark/>
          </w:tcPr>
          <w:p w14:paraId="53F0B6D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54A2B0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18.0</w:t>
            </w:r>
          </w:p>
        </w:tc>
        <w:tc>
          <w:tcPr>
            <w:tcW w:w="1020" w:type="dxa"/>
            <w:noWrap/>
            <w:vAlign w:val="center"/>
            <w:hideMark/>
          </w:tcPr>
          <w:p w14:paraId="006244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4DE818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1.000</w:t>
            </w:r>
          </w:p>
        </w:tc>
        <w:tc>
          <w:tcPr>
            <w:tcW w:w="1134" w:type="dxa"/>
            <w:noWrap/>
            <w:vAlign w:val="center"/>
            <w:hideMark/>
          </w:tcPr>
          <w:p w14:paraId="771C430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12.50</w:t>
            </w:r>
          </w:p>
        </w:tc>
        <w:tc>
          <w:tcPr>
            <w:tcW w:w="1134" w:type="dxa"/>
            <w:noWrap/>
            <w:vAlign w:val="bottom"/>
            <w:hideMark/>
          </w:tcPr>
          <w:p w14:paraId="12445F1A" w14:textId="2BF2193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12.50</w:t>
            </w:r>
          </w:p>
        </w:tc>
      </w:tr>
      <w:tr w:rsidR="00DA0DD6" w:rsidRPr="008361E1" w14:paraId="70DE3DF7" w14:textId="77777777" w:rsidTr="00A42654">
        <w:trPr>
          <w:trHeight w:val="300"/>
        </w:trPr>
        <w:tc>
          <w:tcPr>
            <w:tcW w:w="528" w:type="dxa"/>
            <w:noWrap/>
            <w:vAlign w:val="center"/>
            <w:hideMark/>
          </w:tcPr>
          <w:p w14:paraId="1CA11B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6BA863A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w:t>
            </w:r>
          </w:p>
        </w:tc>
        <w:tc>
          <w:tcPr>
            <w:tcW w:w="901" w:type="dxa"/>
            <w:noWrap/>
            <w:vAlign w:val="center"/>
            <w:hideMark/>
          </w:tcPr>
          <w:p w14:paraId="3603BDF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5814</w:t>
            </w:r>
          </w:p>
        </w:tc>
        <w:tc>
          <w:tcPr>
            <w:tcW w:w="901" w:type="dxa"/>
            <w:noWrap/>
            <w:vAlign w:val="center"/>
            <w:hideMark/>
          </w:tcPr>
          <w:p w14:paraId="489B342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5817</w:t>
            </w:r>
          </w:p>
        </w:tc>
        <w:tc>
          <w:tcPr>
            <w:tcW w:w="862" w:type="dxa"/>
            <w:noWrap/>
            <w:vAlign w:val="center"/>
            <w:hideMark/>
          </w:tcPr>
          <w:p w14:paraId="052C6EF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4A9FF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29.5</w:t>
            </w:r>
          </w:p>
        </w:tc>
        <w:tc>
          <w:tcPr>
            <w:tcW w:w="1020" w:type="dxa"/>
            <w:noWrap/>
            <w:vAlign w:val="center"/>
            <w:hideMark/>
          </w:tcPr>
          <w:p w14:paraId="58C64D6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22.1</w:t>
            </w:r>
          </w:p>
        </w:tc>
        <w:tc>
          <w:tcPr>
            <w:tcW w:w="1174" w:type="dxa"/>
            <w:noWrap/>
            <w:vAlign w:val="center"/>
            <w:hideMark/>
          </w:tcPr>
          <w:p w14:paraId="4A947FF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0.677</w:t>
            </w:r>
          </w:p>
        </w:tc>
        <w:tc>
          <w:tcPr>
            <w:tcW w:w="1134" w:type="dxa"/>
            <w:noWrap/>
            <w:vAlign w:val="center"/>
            <w:hideMark/>
          </w:tcPr>
          <w:p w14:paraId="3DFF45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21.50</w:t>
            </w:r>
          </w:p>
        </w:tc>
        <w:tc>
          <w:tcPr>
            <w:tcW w:w="1134" w:type="dxa"/>
            <w:noWrap/>
            <w:vAlign w:val="bottom"/>
            <w:hideMark/>
          </w:tcPr>
          <w:p w14:paraId="050A229B" w14:textId="01BEFDE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14.73</w:t>
            </w:r>
          </w:p>
        </w:tc>
      </w:tr>
      <w:tr w:rsidR="00DA0DD6" w:rsidRPr="008361E1" w14:paraId="08AEFE52" w14:textId="77777777" w:rsidTr="00A42654">
        <w:trPr>
          <w:trHeight w:val="300"/>
        </w:trPr>
        <w:tc>
          <w:tcPr>
            <w:tcW w:w="528" w:type="dxa"/>
            <w:noWrap/>
            <w:vAlign w:val="center"/>
            <w:hideMark/>
          </w:tcPr>
          <w:p w14:paraId="18FC2C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1D491F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127</w:t>
            </w:r>
          </w:p>
        </w:tc>
        <w:tc>
          <w:tcPr>
            <w:tcW w:w="901" w:type="dxa"/>
            <w:noWrap/>
            <w:vAlign w:val="center"/>
            <w:hideMark/>
          </w:tcPr>
          <w:p w14:paraId="193A7F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5820</w:t>
            </w:r>
          </w:p>
        </w:tc>
        <w:tc>
          <w:tcPr>
            <w:tcW w:w="901" w:type="dxa"/>
            <w:noWrap/>
            <w:vAlign w:val="center"/>
            <w:hideMark/>
          </w:tcPr>
          <w:p w14:paraId="7446FD5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5824</w:t>
            </w:r>
          </w:p>
        </w:tc>
        <w:tc>
          <w:tcPr>
            <w:tcW w:w="862" w:type="dxa"/>
            <w:noWrap/>
            <w:vAlign w:val="center"/>
            <w:hideMark/>
          </w:tcPr>
          <w:p w14:paraId="627219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4E4ADE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22.1</w:t>
            </w:r>
          </w:p>
        </w:tc>
        <w:tc>
          <w:tcPr>
            <w:tcW w:w="1020" w:type="dxa"/>
            <w:noWrap/>
            <w:vAlign w:val="center"/>
            <w:hideMark/>
          </w:tcPr>
          <w:p w14:paraId="2933DD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8.1</w:t>
            </w:r>
          </w:p>
        </w:tc>
        <w:tc>
          <w:tcPr>
            <w:tcW w:w="1174" w:type="dxa"/>
            <w:noWrap/>
            <w:vAlign w:val="center"/>
            <w:hideMark/>
          </w:tcPr>
          <w:p w14:paraId="45D3AA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0.974</w:t>
            </w:r>
          </w:p>
        </w:tc>
        <w:tc>
          <w:tcPr>
            <w:tcW w:w="1134" w:type="dxa"/>
            <w:noWrap/>
            <w:vAlign w:val="center"/>
            <w:hideMark/>
          </w:tcPr>
          <w:p w14:paraId="643FC47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16.81</w:t>
            </w:r>
          </w:p>
        </w:tc>
        <w:tc>
          <w:tcPr>
            <w:tcW w:w="1134" w:type="dxa"/>
            <w:noWrap/>
            <w:vAlign w:val="bottom"/>
            <w:hideMark/>
          </w:tcPr>
          <w:p w14:paraId="7D60E145" w14:textId="171E1D2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16.31</w:t>
            </w:r>
          </w:p>
        </w:tc>
      </w:tr>
      <w:tr w:rsidR="00DA0DD6" w:rsidRPr="008361E1" w14:paraId="795CEF50" w14:textId="77777777" w:rsidTr="00A42654">
        <w:trPr>
          <w:trHeight w:val="300"/>
        </w:trPr>
        <w:tc>
          <w:tcPr>
            <w:tcW w:w="528" w:type="dxa"/>
            <w:noWrap/>
            <w:vAlign w:val="center"/>
            <w:hideMark/>
          </w:tcPr>
          <w:p w14:paraId="3C5F32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2B2BF5D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128</w:t>
            </w:r>
          </w:p>
        </w:tc>
        <w:tc>
          <w:tcPr>
            <w:tcW w:w="901" w:type="dxa"/>
            <w:noWrap/>
            <w:vAlign w:val="center"/>
            <w:hideMark/>
          </w:tcPr>
          <w:p w14:paraId="5082915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5844</w:t>
            </w:r>
          </w:p>
        </w:tc>
        <w:tc>
          <w:tcPr>
            <w:tcW w:w="901" w:type="dxa"/>
            <w:noWrap/>
            <w:vAlign w:val="center"/>
            <w:hideMark/>
          </w:tcPr>
          <w:p w14:paraId="3C0DBF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5849</w:t>
            </w:r>
          </w:p>
        </w:tc>
        <w:tc>
          <w:tcPr>
            <w:tcW w:w="862" w:type="dxa"/>
            <w:noWrap/>
            <w:vAlign w:val="center"/>
            <w:hideMark/>
          </w:tcPr>
          <w:p w14:paraId="767180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7B49AB8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16.9</w:t>
            </w:r>
          </w:p>
        </w:tc>
        <w:tc>
          <w:tcPr>
            <w:tcW w:w="1020" w:type="dxa"/>
            <w:noWrap/>
            <w:vAlign w:val="center"/>
            <w:hideMark/>
          </w:tcPr>
          <w:p w14:paraId="5446B80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80FD2B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0.939</w:t>
            </w:r>
          </w:p>
        </w:tc>
        <w:tc>
          <w:tcPr>
            <w:tcW w:w="1134" w:type="dxa"/>
            <w:noWrap/>
            <w:vAlign w:val="center"/>
            <w:hideMark/>
          </w:tcPr>
          <w:p w14:paraId="5213AA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11.74</w:t>
            </w:r>
          </w:p>
        </w:tc>
        <w:tc>
          <w:tcPr>
            <w:tcW w:w="1134" w:type="dxa"/>
            <w:noWrap/>
            <w:vAlign w:val="bottom"/>
            <w:hideMark/>
          </w:tcPr>
          <w:p w14:paraId="5779DE95" w14:textId="7950D2B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11.02</w:t>
            </w:r>
          </w:p>
        </w:tc>
      </w:tr>
      <w:tr w:rsidR="00DA0DD6" w:rsidRPr="008361E1" w14:paraId="537F150D" w14:textId="77777777" w:rsidTr="00A42654">
        <w:trPr>
          <w:trHeight w:val="300"/>
        </w:trPr>
        <w:tc>
          <w:tcPr>
            <w:tcW w:w="528" w:type="dxa"/>
            <w:noWrap/>
            <w:vAlign w:val="center"/>
            <w:hideMark/>
          </w:tcPr>
          <w:p w14:paraId="7D55D3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60A20CC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w:t>
            </w:r>
          </w:p>
        </w:tc>
        <w:tc>
          <w:tcPr>
            <w:tcW w:w="901" w:type="dxa"/>
            <w:noWrap/>
            <w:vAlign w:val="center"/>
            <w:hideMark/>
          </w:tcPr>
          <w:p w14:paraId="43D059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5965</w:t>
            </w:r>
          </w:p>
        </w:tc>
        <w:tc>
          <w:tcPr>
            <w:tcW w:w="901" w:type="dxa"/>
            <w:noWrap/>
            <w:vAlign w:val="center"/>
            <w:hideMark/>
          </w:tcPr>
          <w:p w14:paraId="2B027F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5968</w:t>
            </w:r>
          </w:p>
        </w:tc>
        <w:tc>
          <w:tcPr>
            <w:tcW w:w="862" w:type="dxa"/>
            <w:noWrap/>
            <w:vAlign w:val="center"/>
            <w:hideMark/>
          </w:tcPr>
          <w:p w14:paraId="19E670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38785B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14.4</w:t>
            </w:r>
          </w:p>
        </w:tc>
        <w:tc>
          <w:tcPr>
            <w:tcW w:w="1020" w:type="dxa"/>
            <w:noWrap/>
            <w:vAlign w:val="center"/>
            <w:hideMark/>
          </w:tcPr>
          <w:p w14:paraId="7C57BF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w:t>
            </w:r>
          </w:p>
        </w:tc>
        <w:tc>
          <w:tcPr>
            <w:tcW w:w="1174" w:type="dxa"/>
            <w:noWrap/>
            <w:vAlign w:val="center"/>
            <w:hideMark/>
          </w:tcPr>
          <w:p w14:paraId="4D6BFAA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1.007</w:t>
            </w:r>
          </w:p>
        </w:tc>
        <w:tc>
          <w:tcPr>
            <w:tcW w:w="1134" w:type="dxa"/>
            <w:noWrap/>
            <w:vAlign w:val="center"/>
            <w:hideMark/>
          </w:tcPr>
          <w:p w14:paraId="427C0B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7.44</w:t>
            </w:r>
          </w:p>
        </w:tc>
        <w:tc>
          <w:tcPr>
            <w:tcW w:w="1134" w:type="dxa"/>
            <w:noWrap/>
            <w:vAlign w:val="bottom"/>
            <w:hideMark/>
          </w:tcPr>
          <w:p w14:paraId="2BD2DD43" w14:textId="2CB0586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7.53</w:t>
            </w:r>
          </w:p>
        </w:tc>
      </w:tr>
      <w:tr w:rsidR="00DA0DD6" w:rsidRPr="008361E1" w14:paraId="728E2748" w14:textId="77777777" w:rsidTr="00A42654">
        <w:trPr>
          <w:trHeight w:val="300"/>
        </w:trPr>
        <w:tc>
          <w:tcPr>
            <w:tcW w:w="528" w:type="dxa"/>
            <w:noWrap/>
            <w:vAlign w:val="center"/>
            <w:hideMark/>
          </w:tcPr>
          <w:p w14:paraId="4D5779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2FCACB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w:t>
            </w:r>
          </w:p>
        </w:tc>
        <w:tc>
          <w:tcPr>
            <w:tcW w:w="901" w:type="dxa"/>
            <w:noWrap/>
            <w:vAlign w:val="center"/>
            <w:hideMark/>
          </w:tcPr>
          <w:p w14:paraId="11E22C3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6074</w:t>
            </w:r>
          </w:p>
        </w:tc>
        <w:tc>
          <w:tcPr>
            <w:tcW w:w="901" w:type="dxa"/>
            <w:noWrap/>
            <w:vAlign w:val="center"/>
            <w:hideMark/>
          </w:tcPr>
          <w:p w14:paraId="2CC6CE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6078</w:t>
            </w:r>
          </w:p>
        </w:tc>
        <w:tc>
          <w:tcPr>
            <w:tcW w:w="862" w:type="dxa"/>
            <w:noWrap/>
            <w:vAlign w:val="center"/>
            <w:hideMark/>
          </w:tcPr>
          <w:p w14:paraId="61EA68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78C0200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56.4</w:t>
            </w:r>
          </w:p>
        </w:tc>
        <w:tc>
          <w:tcPr>
            <w:tcW w:w="1020" w:type="dxa"/>
            <w:noWrap/>
            <w:vAlign w:val="center"/>
            <w:hideMark/>
          </w:tcPr>
          <w:p w14:paraId="7D9892F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41.2</w:t>
            </w:r>
          </w:p>
        </w:tc>
        <w:tc>
          <w:tcPr>
            <w:tcW w:w="1174" w:type="dxa"/>
            <w:noWrap/>
            <w:vAlign w:val="center"/>
            <w:hideMark/>
          </w:tcPr>
          <w:p w14:paraId="6149F3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1.061</w:t>
            </w:r>
          </w:p>
        </w:tc>
        <w:tc>
          <w:tcPr>
            <w:tcW w:w="1134" w:type="dxa"/>
            <w:noWrap/>
            <w:vAlign w:val="center"/>
            <w:hideMark/>
          </w:tcPr>
          <w:p w14:paraId="6D1342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54.21</w:t>
            </w:r>
          </w:p>
        </w:tc>
        <w:tc>
          <w:tcPr>
            <w:tcW w:w="1134" w:type="dxa"/>
            <w:noWrap/>
            <w:vAlign w:val="bottom"/>
            <w:hideMark/>
          </w:tcPr>
          <w:p w14:paraId="16F93C62" w14:textId="043D0C0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57.23</w:t>
            </w:r>
          </w:p>
        </w:tc>
      </w:tr>
      <w:tr w:rsidR="00DA0DD6" w:rsidRPr="008361E1" w14:paraId="7E9730EE" w14:textId="77777777" w:rsidTr="00A42654">
        <w:trPr>
          <w:trHeight w:val="300"/>
        </w:trPr>
        <w:tc>
          <w:tcPr>
            <w:tcW w:w="528" w:type="dxa"/>
            <w:noWrap/>
            <w:vAlign w:val="center"/>
            <w:hideMark/>
          </w:tcPr>
          <w:p w14:paraId="5285F16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778A431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131</w:t>
            </w:r>
          </w:p>
        </w:tc>
        <w:tc>
          <w:tcPr>
            <w:tcW w:w="901" w:type="dxa"/>
            <w:noWrap/>
            <w:vAlign w:val="center"/>
            <w:hideMark/>
          </w:tcPr>
          <w:p w14:paraId="0E3CF1A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6081</w:t>
            </w:r>
          </w:p>
        </w:tc>
        <w:tc>
          <w:tcPr>
            <w:tcW w:w="901" w:type="dxa"/>
            <w:noWrap/>
            <w:vAlign w:val="center"/>
            <w:hideMark/>
          </w:tcPr>
          <w:p w14:paraId="530F1F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6088</w:t>
            </w:r>
          </w:p>
        </w:tc>
        <w:tc>
          <w:tcPr>
            <w:tcW w:w="862" w:type="dxa"/>
            <w:noWrap/>
            <w:vAlign w:val="center"/>
            <w:hideMark/>
          </w:tcPr>
          <w:p w14:paraId="063B6C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30BA53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41.2</w:t>
            </w:r>
          </w:p>
        </w:tc>
        <w:tc>
          <w:tcPr>
            <w:tcW w:w="1020" w:type="dxa"/>
            <w:noWrap/>
            <w:vAlign w:val="center"/>
            <w:hideMark/>
          </w:tcPr>
          <w:p w14:paraId="77281C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13.9</w:t>
            </w:r>
          </w:p>
        </w:tc>
        <w:tc>
          <w:tcPr>
            <w:tcW w:w="1174" w:type="dxa"/>
            <w:noWrap/>
            <w:vAlign w:val="center"/>
            <w:hideMark/>
          </w:tcPr>
          <w:p w14:paraId="58D1141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1.083</w:t>
            </w:r>
          </w:p>
        </w:tc>
        <w:tc>
          <w:tcPr>
            <w:tcW w:w="1134" w:type="dxa"/>
            <w:noWrap/>
            <w:vAlign w:val="center"/>
            <w:hideMark/>
          </w:tcPr>
          <w:p w14:paraId="67FBFFB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53.47</w:t>
            </w:r>
          </w:p>
        </w:tc>
        <w:tc>
          <w:tcPr>
            <w:tcW w:w="1134" w:type="dxa"/>
            <w:noWrap/>
            <w:vAlign w:val="bottom"/>
            <w:hideMark/>
          </w:tcPr>
          <w:p w14:paraId="498E992D" w14:textId="3502B4B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58.03</w:t>
            </w:r>
          </w:p>
        </w:tc>
      </w:tr>
      <w:tr w:rsidR="00DA0DD6" w:rsidRPr="008361E1" w14:paraId="3F824D27" w14:textId="77777777" w:rsidTr="00A42654">
        <w:trPr>
          <w:trHeight w:val="300"/>
        </w:trPr>
        <w:tc>
          <w:tcPr>
            <w:tcW w:w="528" w:type="dxa"/>
            <w:noWrap/>
            <w:vAlign w:val="center"/>
            <w:hideMark/>
          </w:tcPr>
          <w:p w14:paraId="093D15A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077426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132</w:t>
            </w:r>
          </w:p>
        </w:tc>
        <w:tc>
          <w:tcPr>
            <w:tcW w:w="901" w:type="dxa"/>
            <w:noWrap/>
            <w:vAlign w:val="center"/>
            <w:hideMark/>
          </w:tcPr>
          <w:p w14:paraId="0DE647A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6175</w:t>
            </w:r>
          </w:p>
        </w:tc>
        <w:tc>
          <w:tcPr>
            <w:tcW w:w="901" w:type="dxa"/>
            <w:noWrap/>
            <w:vAlign w:val="center"/>
            <w:hideMark/>
          </w:tcPr>
          <w:p w14:paraId="5658935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6180</w:t>
            </w:r>
          </w:p>
        </w:tc>
        <w:tc>
          <w:tcPr>
            <w:tcW w:w="862" w:type="dxa"/>
            <w:noWrap/>
            <w:vAlign w:val="center"/>
            <w:hideMark/>
          </w:tcPr>
          <w:p w14:paraId="1F191B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214AF9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56.4</w:t>
            </w:r>
          </w:p>
        </w:tc>
        <w:tc>
          <w:tcPr>
            <w:tcW w:w="1020" w:type="dxa"/>
            <w:noWrap/>
            <w:vAlign w:val="center"/>
            <w:hideMark/>
          </w:tcPr>
          <w:p w14:paraId="545878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41.3</w:t>
            </w:r>
          </w:p>
        </w:tc>
        <w:tc>
          <w:tcPr>
            <w:tcW w:w="1174" w:type="dxa"/>
            <w:noWrap/>
            <w:vAlign w:val="center"/>
            <w:hideMark/>
          </w:tcPr>
          <w:p w14:paraId="611391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0.835</w:t>
            </w:r>
          </w:p>
        </w:tc>
        <w:tc>
          <w:tcPr>
            <w:tcW w:w="1134" w:type="dxa"/>
            <w:noWrap/>
            <w:vAlign w:val="center"/>
            <w:hideMark/>
          </w:tcPr>
          <w:p w14:paraId="46C1D4E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67.83</w:t>
            </w:r>
          </w:p>
        </w:tc>
        <w:tc>
          <w:tcPr>
            <w:tcW w:w="1134" w:type="dxa"/>
            <w:noWrap/>
            <w:vAlign w:val="bottom"/>
            <w:hideMark/>
          </w:tcPr>
          <w:p w14:paraId="1510C5D6" w14:textId="43DACFD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56.92</w:t>
            </w:r>
          </w:p>
        </w:tc>
      </w:tr>
      <w:tr w:rsidR="00DA0DD6" w:rsidRPr="008361E1" w14:paraId="61915C54" w14:textId="77777777" w:rsidTr="00A42654">
        <w:trPr>
          <w:trHeight w:val="300"/>
        </w:trPr>
        <w:tc>
          <w:tcPr>
            <w:tcW w:w="528" w:type="dxa"/>
            <w:noWrap/>
            <w:vAlign w:val="center"/>
            <w:hideMark/>
          </w:tcPr>
          <w:p w14:paraId="04D6A3A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39518A1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133</w:t>
            </w:r>
          </w:p>
        </w:tc>
        <w:tc>
          <w:tcPr>
            <w:tcW w:w="901" w:type="dxa"/>
            <w:noWrap/>
            <w:vAlign w:val="center"/>
            <w:hideMark/>
          </w:tcPr>
          <w:p w14:paraId="082AC22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6208</w:t>
            </w:r>
          </w:p>
        </w:tc>
        <w:tc>
          <w:tcPr>
            <w:tcW w:w="901" w:type="dxa"/>
            <w:noWrap/>
            <w:vAlign w:val="center"/>
            <w:hideMark/>
          </w:tcPr>
          <w:p w14:paraId="6B676E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6213</w:t>
            </w:r>
          </w:p>
        </w:tc>
        <w:tc>
          <w:tcPr>
            <w:tcW w:w="862" w:type="dxa"/>
            <w:noWrap/>
            <w:vAlign w:val="center"/>
            <w:hideMark/>
          </w:tcPr>
          <w:p w14:paraId="7A11472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03E421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58.0</w:t>
            </w:r>
          </w:p>
        </w:tc>
        <w:tc>
          <w:tcPr>
            <w:tcW w:w="1020" w:type="dxa"/>
            <w:noWrap/>
            <w:vAlign w:val="center"/>
            <w:hideMark/>
          </w:tcPr>
          <w:p w14:paraId="61D6AC3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39.6</w:t>
            </w:r>
          </w:p>
        </w:tc>
        <w:tc>
          <w:tcPr>
            <w:tcW w:w="1174" w:type="dxa"/>
            <w:noWrap/>
            <w:vAlign w:val="center"/>
            <w:hideMark/>
          </w:tcPr>
          <w:p w14:paraId="039AE9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1.020</w:t>
            </w:r>
          </w:p>
        </w:tc>
        <w:tc>
          <w:tcPr>
            <w:tcW w:w="1134" w:type="dxa"/>
            <w:noWrap/>
            <w:vAlign w:val="center"/>
            <w:hideMark/>
          </w:tcPr>
          <w:p w14:paraId="690AC2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67.74</w:t>
            </w:r>
          </w:p>
        </w:tc>
        <w:tc>
          <w:tcPr>
            <w:tcW w:w="1134" w:type="dxa"/>
            <w:noWrap/>
            <w:vAlign w:val="bottom"/>
            <w:hideMark/>
          </w:tcPr>
          <w:p w14:paraId="5CD7E5A2" w14:textId="3C63D69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69.28</w:t>
            </w:r>
          </w:p>
        </w:tc>
      </w:tr>
      <w:tr w:rsidR="00DA0DD6" w:rsidRPr="008361E1" w14:paraId="23694FFD" w14:textId="77777777" w:rsidTr="00A42654">
        <w:trPr>
          <w:trHeight w:val="300"/>
        </w:trPr>
        <w:tc>
          <w:tcPr>
            <w:tcW w:w="528" w:type="dxa"/>
            <w:noWrap/>
            <w:vAlign w:val="center"/>
            <w:hideMark/>
          </w:tcPr>
          <w:p w14:paraId="208FF2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4D5B1A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134</w:t>
            </w:r>
          </w:p>
        </w:tc>
        <w:tc>
          <w:tcPr>
            <w:tcW w:w="901" w:type="dxa"/>
            <w:noWrap/>
            <w:vAlign w:val="center"/>
            <w:hideMark/>
          </w:tcPr>
          <w:p w14:paraId="3B0D98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6248</w:t>
            </w:r>
          </w:p>
        </w:tc>
        <w:tc>
          <w:tcPr>
            <w:tcW w:w="901" w:type="dxa"/>
            <w:noWrap/>
            <w:vAlign w:val="center"/>
            <w:hideMark/>
          </w:tcPr>
          <w:p w14:paraId="13ADAD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6252</w:t>
            </w:r>
          </w:p>
        </w:tc>
        <w:tc>
          <w:tcPr>
            <w:tcW w:w="862" w:type="dxa"/>
            <w:noWrap/>
            <w:vAlign w:val="center"/>
            <w:hideMark/>
          </w:tcPr>
          <w:p w14:paraId="08E9AE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07DB68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39.6</w:t>
            </w:r>
          </w:p>
        </w:tc>
        <w:tc>
          <w:tcPr>
            <w:tcW w:w="1020" w:type="dxa"/>
            <w:noWrap/>
            <w:vAlign w:val="center"/>
            <w:hideMark/>
          </w:tcPr>
          <w:p w14:paraId="07436B0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22.3</w:t>
            </w:r>
          </w:p>
        </w:tc>
        <w:tc>
          <w:tcPr>
            <w:tcW w:w="1174" w:type="dxa"/>
            <w:noWrap/>
            <w:vAlign w:val="center"/>
            <w:hideMark/>
          </w:tcPr>
          <w:p w14:paraId="406CF4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1.199</w:t>
            </w:r>
          </w:p>
        </w:tc>
        <w:tc>
          <w:tcPr>
            <w:tcW w:w="1134" w:type="dxa"/>
            <w:noWrap/>
            <w:vAlign w:val="center"/>
            <w:hideMark/>
          </w:tcPr>
          <w:p w14:paraId="2EDABB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34.40</w:t>
            </w:r>
          </w:p>
        </w:tc>
        <w:tc>
          <w:tcPr>
            <w:tcW w:w="1134" w:type="dxa"/>
            <w:noWrap/>
            <w:vAlign w:val="bottom"/>
            <w:hideMark/>
          </w:tcPr>
          <w:p w14:paraId="185C2E4F" w14:textId="5D2BA81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41.31</w:t>
            </w:r>
          </w:p>
        </w:tc>
      </w:tr>
      <w:tr w:rsidR="00DA0DD6" w:rsidRPr="008361E1" w14:paraId="377ED3E0" w14:textId="77777777" w:rsidTr="00A42654">
        <w:trPr>
          <w:trHeight w:val="300"/>
        </w:trPr>
        <w:tc>
          <w:tcPr>
            <w:tcW w:w="528" w:type="dxa"/>
            <w:noWrap/>
            <w:vAlign w:val="center"/>
            <w:hideMark/>
          </w:tcPr>
          <w:p w14:paraId="1A2E54B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7E7570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135</w:t>
            </w:r>
          </w:p>
        </w:tc>
        <w:tc>
          <w:tcPr>
            <w:tcW w:w="901" w:type="dxa"/>
            <w:noWrap/>
            <w:vAlign w:val="center"/>
            <w:hideMark/>
          </w:tcPr>
          <w:p w14:paraId="7A5BBF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6320</w:t>
            </w:r>
          </w:p>
        </w:tc>
        <w:tc>
          <w:tcPr>
            <w:tcW w:w="901" w:type="dxa"/>
            <w:noWrap/>
            <w:vAlign w:val="center"/>
            <w:hideMark/>
          </w:tcPr>
          <w:p w14:paraId="2CC551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6330</w:t>
            </w:r>
          </w:p>
        </w:tc>
        <w:tc>
          <w:tcPr>
            <w:tcW w:w="862" w:type="dxa"/>
            <w:noWrap/>
            <w:vAlign w:val="center"/>
            <w:hideMark/>
          </w:tcPr>
          <w:p w14:paraId="28CF6F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390386F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26.7</w:t>
            </w:r>
          </w:p>
        </w:tc>
        <w:tc>
          <w:tcPr>
            <w:tcW w:w="1020" w:type="dxa"/>
            <w:noWrap/>
            <w:vAlign w:val="center"/>
            <w:hideMark/>
          </w:tcPr>
          <w:p w14:paraId="575E94F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6285A7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0.741</w:t>
            </w:r>
          </w:p>
        </w:tc>
        <w:tc>
          <w:tcPr>
            <w:tcW w:w="1134" w:type="dxa"/>
            <w:noWrap/>
            <w:vAlign w:val="center"/>
            <w:hideMark/>
          </w:tcPr>
          <w:p w14:paraId="3C7D05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37.06</w:t>
            </w:r>
          </w:p>
        </w:tc>
        <w:tc>
          <w:tcPr>
            <w:tcW w:w="1134" w:type="dxa"/>
            <w:noWrap/>
            <w:vAlign w:val="bottom"/>
            <w:hideMark/>
          </w:tcPr>
          <w:p w14:paraId="233EB3A7" w14:textId="6EDC0FE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27.50</w:t>
            </w:r>
          </w:p>
        </w:tc>
      </w:tr>
      <w:tr w:rsidR="00DA0DD6" w:rsidRPr="008361E1" w14:paraId="2D87CC82" w14:textId="77777777" w:rsidTr="00A42654">
        <w:trPr>
          <w:trHeight w:val="300"/>
        </w:trPr>
        <w:tc>
          <w:tcPr>
            <w:tcW w:w="528" w:type="dxa"/>
            <w:noWrap/>
            <w:vAlign w:val="center"/>
            <w:hideMark/>
          </w:tcPr>
          <w:p w14:paraId="179319C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0150EC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w:t>
            </w:r>
          </w:p>
        </w:tc>
        <w:tc>
          <w:tcPr>
            <w:tcW w:w="901" w:type="dxa"/>
            <w:noWrap/>
            <w:vAlign w:val="center"/>
            <w:hideMark/>
          </w:tcPr>
          <w:p w14:paraId="18913C0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6872</w:t>
            </w:r>
          </w:p>
        </w:tc>
        <w:tc>
          <w:tcPr>
            <w:tcW w:w="901" w:type="dxa"/>
            <w:noWrap/>
            <w:vAlign w:val="center"/>
            <w:hideMark/>
          </w:tcPr>
          <w:p w14:paraId="16B8332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6876</w:t>
            </w:r>
          </w:p>
        </w:tc>
        <w:tc>
          <w:tcPr>
            <w:tcW w:w="862" w:type="dxa"/>
            <w:noWrap/>
            <w:vAlign w:val="center"/>
            <w:hideMark/>
          </w:tcPr>
          <w:p w14:paraId="338F52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1C57D7A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105.2</w:t>
            </w:r>
          </w:p>
        </w:tc>
        <w:tc>
          <w:tcPr>
            <w:tcW w:w="1020" w:type="dxa"/>
            <w:noWrap/>
            <w:vAlign w:val="center"/>
            <w:hideMark/>
          </w:tcPr>
          <w:p w14:paraId="70F7CD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90.4</w:t>
            </w:r>
          </w:p>
        </w:tc>
        <w:tc>
          <w:tcPr>
            <w:tcW w:w="1174" w:type="dxa"/>
            <w:noWrap/>
            <w:vAlign w:val="center"/>
            <w:hideMark/>
          </w:tcPr>
          <w:p w14:paraId="6D90F5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1.028</w:t>
            </w:r>
          </w:p>
        </w:tc>
        <w:tc>
          <w:tcPr>
            <w:tcW w:w="1134" w:type="dxa"/>
            <w:noWrap/>
            <w:vAlign w:val="center"/>
            <w:hideMark/>
          </w:tcPr>
          <w:p w14:paraId="6D1E6D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108.66</w:t>
            </w:r>
          </w:p>
        </w:tc>
        <w:tc>
          <w:tcPr>
            <w:tcW w:w="1134" w:type="dxa"/>
            <w:noWrap/>
            <w:vAlign w:val="bottom"/>
            <w:hideMark/>
          </w:tcPr>
          <w:p w14:paraId="4368FB91" w14:textId="0B5C29A8"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111.69</w:t>
            </w:r>
          </w:p>
        </w:tc>
      </w:tr>
      <w:tr w:rsidR="00DA0DD6" w:rsidRPr="008361E1" w14:paraId="3D0E7F3E" w14:textId="77777777" w:rsidTr="00A42654">
        <w:trPr>
          <w:trHeight w:val="300"/>
        </w:trPr>
        <w:tc>
          <w:tcPr>
            <w:tcW w:w="528" w:type="dxa"/>
            <w:noWrap/>
            <w:vAlign w:val="center"/>
            <w:hideMark/>
          </w:tcPr>
          <w:p w14:paraId="4DBD61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754326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w:t>
            </w:r>
          </w:p>
        </w:tc>
        <w:tc>
          <w:tcPr>
            <w:tcW w:w="901" w:type="dxa"/>
            <w:noWrap/>
            <w:vAlign w:val="center"/>
            <w:hideMark/>
          </w:tcPr>
          <w:p w14:paraId="2C24C5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6898</w:t>
            </w:r>
          </w:p>
        </w:tc>
        <w:tc>
          <w:tcPr>
            <w:tcW w:w="901" w:type="dxa"/>
            <w:noWrap/>
            <w:vAlign w:val="center"/>
            <w:hideMark/>
          </w:tcPr>
          <w:p w14:paraId="19B9FDB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6901</w:t>
            </w:r>
          </w:p>
        </w:tc>
        <w:tc>
          <w:tcPr>
            <w:tcW w:w="862" w:type="dxa"/>
            <w:noWrap/>
            <w:vAlign w:val="center"/>
            <w:hideMark/>
          </w:tcPr>
          <w:p w14:paraId="0F4842F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623E72A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102.2</w:t>
            </w:r>
          </w:p>
        </w:tc>
        <w:tc>
          <w:tcPr>
            <w:tcW w:w="1020" w:type="dxa"/>
            <w:noWrap/>
            <w:vAlign w:val="center"/>
            <w:hideMark/>
          </w:tcPr>
          <w:p w14:paraId="10C202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91.6</w:t>
            </w:r>
          </w:p>
        </w:tc>
        <w:tc>
          <w:tcPr>
            <w:tcW w:w="1174" w:type="dxa"/>
            <w:noWrap/>
            <w:vAlign w:val="center"/>
            <w:hideMark/>
          </w:tcPr>
          <w:p w14:paraId="7DD3D2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0.977</w:t>
            </w:r>
          </w:p>
        </w:tc>
        <w:tc>
          <w:tcPr>
            <w:tcW w:w="1134" w:type="dxa"/>
            <w:noWrap/>
            <w:vAlign w:val="center"/>
            <w:hideMark/>
          </w:tcPr>
          <w:p w14:paraId="4233052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80.77</w:t>
            </w:r>
          </w:p>
        </w:tc>
        <w:tc>
          <w:tcPr>
            <w:tcW w:w="1134" w:type="dxa"/>
            <w:noWrap/>
            <w:vAlign w:val="bottom"/>
            <w:hideMark/>
          </w:tcPr>
          <w:p w14:paraId="3A5A80DD" w14:textId="69B6BFC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79.25</w:t>
            </w:r>
          </w:p>
        </w:tc>
      </w:tr>
      <w:tr w:rsidR="00DA0DD6" w:rsidRPr="008361E1" w14:paraId="3DBFCD52" w14:textId="77777777" w:rsidTr="00A42654">
        <w:trPr>
          <w:trHeight w:val="300"/>
        </w:trPr>
        <w:tc>
          <w:tcPr>
            <w:tcW w:w="528" w:type="dxa"/>
            <w:noWrap/>
            <w:vAlign w:val="center"/>
            <w:hideMark/>
          </w:tcPr>
          <w:p w14:paraId="703449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20E1C9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w:t>
            </w:r>
          </w:p>
        </w:tc>
        <w:tc>
          <w:tcPr>
            <w:tcW w:w="901" w:type="dxa"/>
            <w:noWrap/>
            <w:vAlign w:val="center"/>
            <w:hideMark/>
          </w:tcPr>
          <w:p w14:paraId="110057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6930</w:t>
            </w:r>
          </w:p>
        </w:tc>
        <w:tc>
          <w:tcPr>
            <w:tcW w:w="901" w:type="dxa"/>
            <w:noWrap/>
            <w:vAlign w:val="center"/>
            <w:hideMark/>
          </w:tcPr>
          <w:p w14:paraId="55292C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6932</w:t>
            </w:r>
          </w:p>
        </w:tc>
        <w:tc>
          <w:tcPr>
            <w:tcW w:w="862" w:type="dxa"/>
            <w:noWrap/>
            <w:vAlign w:val="center"/>
            <w:hideMark/>
          </w:tcPr>
          <w:p w14:paraId="27AB7EB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w:t>
            </w:r>
          </w:p>
        </w:tc>
        <w:tc>
          <w:tcPr>
            <w:tcW w:w="1020" w:type="dxa"/>
            <w:noWrap/>
            <w:vAlign w:val="center"/>
            <w:hideMark/>
          </w:tcPr>
          <w:p w14:paraId="792A12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94.6</w:t>
            </w:r>
          </w:p>
        </w:tc>
        <w:tc>
          <w:tcPr>
            <w:tcW w:w="1020" w:type="dxa"/>
            <w:noWrap/>
            <w:vAlign w:val="center"/>
            <w:hideMark/>
          </w:tcPr>
          <w:p w14:paraId="5E0313B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87.2</w:t>
            </w:r>
          </w:p>
        </w:tc>
        <w:tc>
          <w:tcPr>
            <w:tcW w:w="1174" w:type="dxa"/>
            <w:noWrap/>
            <w:vAlign w:val="center"/>
            <w:hideMark/>
          </w:tcPr>
          <w:p w14:paraId="3718976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1.039</w:t>
            </w:r>
          </w:p>
        </w:tc>
        <w:tc>
          <w:tcPr>
            <w:tcW w:w="1134" w:type="dxa"/>
            <w:noWrap/>
            <w:vAlign w:val="center"/>
            <w:hideMark/>
          </w:tcPr>
          <w:p w14:paraId="4575BD5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50.50</w:t>
            </w:r>
          </w:p>
        </w:tc>
        <w:tc>
          <w:tcPr>
            <w:tcW w:w="1134" w:type="dxa"/>
            <w:noWrap/>
            <w:vAlign w:val="bottom"/>
            <w:hideMark/>
          </w:tcPr>
          <w:p w14:paraId="50ED616F" w14:textId="22E967B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51.90</w:t>
            </w:r>
          </w:p>
        </w:tc>
      </w:tr>
      <w:tr w:rsidR="00DA0DD6" w:rsidRPr="008361E1" w14:paraId="45CEFD87" w14:textId="77777777" w:rsidTr="00A42654">
        <w:trPr>
          <w:trHeight w:val="300"/>
        </w:trPr>
        <w:tc>
          <w:tcPr>
            <w:tcW w:w="528" w:type="dxa"/>
            <w:noWrap/>
            <w:vAlign w:val="center"/>
            <w:hideMark/>
          </w:tcPr>
          <w:p w14:paraId="02348F2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356435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139</w:t>
            </w:r>
          </w:p>
        </w:tc>
        <w:tc>
          <w:tcPr>
            <w:tcW w:w="901" w:type="dxa"/>
            <w:noWrap/>
            <w:vAlign w:val="center"/>
            <w:hideMark/>
          </w:tcPr>
          <w:p w14:paraId="6062EFF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6953</w:t>
            </w:r>
          </w:p>
        </w:tc>
        <w:tc>
          <w:tcPr>
            <w:tcW w:w="901" w:type="dxa"/>
            <w:noWrap/>
            <w:vAlign w:val="center"/>
            <w:hideMark/>
          </w:tcPr>
          <w:p w14:paraId="4E9CC54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6957</w:t>
            </w:r>
          </w:p>
        </w:tc>
        <w:tc>
          <w:tcPr>
            <w:tcW w:w="862" w:type="dxa"/>
            <w:noWrap/>
            <w:vAlign w:val="center"/>
            <w:hideMark/>
          </w:tcPr>
          <w:p w14:paraId="6F47FF0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80F235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87.2</w:t>
            </w:r>
          </w:p>
        </w:tc>
        <w:tc>
          <w:tcPr>
            <w:tcW w:w="1020" w:type="dxa"/>
            <w:noWrap/>
            <w:vAlign w:val="center"/>
            <w:hideMark/>
          </w:tcPr>
          <w:p w14:paraId="37CB36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72.3</w:t>
            </w:r>
          </w:p>
        </w:tc>
        <w:tc>
          <w:tcPr>
            <w:tcW w:w="1174" w:type="dxa"/>
            <w:noWrap/>
            <w:vAlign w:val="center"/>
            <w:hideMark/>
          </w:tcPr>
          <w:p w14:paraId="09F645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1.031</w:t>
            </w:r>
          </w:p>
        </w:tc>
        <w:tc>
          <w:tcPr>
            <w:tcW w:w="1134" w:type="dxa"/>
            <w:noWrap/>
            <w:vAlign w:val="center"/>
            <w:hideMark/>
          </w:tcPr>
          <w:p w14:paraId="47D930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88.60</w:t>
            </w:r>
          </w:p>
        </w:tc>
        <w:tc>
          <w:tcPr>
            <w:tcW w:w="1134" w:type="dxa"/>
            <w:noWrap/>
            <w:vAlign w:val="bottom"/>
            <w:hideMark/>
          </w:tcPr>
          <w:p w14:paraId="721C6155" w14:textId="6F3D2A4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91.69</w:t>
            </w:r>
          </w:p>
        </w:tc>
      </w:tr>
      <w:tr w:rsidR="00DA0DD6" w:rsidRPr="008361E1" w14:paraId="1AF0ACFD" w14:textId="77777777" w:rsidTr="00A42654">
        <w:trPr>
          <w:trHeight w:val="300"/>
        </w:trPr>
        <w:tc>
          <w:tcPr>
            <w:tcW w:w="528" w:type="dxa"/>
            <w:noWrap/>
            <w:vAlign w:val="center"/>
            <w:hideMark/>
          </w:tcPr>
          <w:p w14:paraId="30E103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434D4F3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140</w:t>
            </w:r>
          </w:p>
        </w:tc>
        <w:tc>
          <w:tcPr>
            <w:tcW w:w="901" w:type="dxa"/>
            <w:noWrap/>
            <w:vAlign w:val="center"/>
            <w:hideMark/>
          </w:tcPr>
          <w:p w14:paraId="07E4593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6977</w:t>
            </w:r>
          </w:p>
        </w:tc>
        <w:tc>
          <w:tcPr>
            <w:tcW w:w="901" w:type="dxa"/>
            <w:noWrap/>
            <w:vAlign w:val="center"/>
            <w:hideMark/>
          </w:tcPr>
          <w:p w14:paraId="5E3FF00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6981</w:t>
            </w:r>
          </w:p>
        </w:tc>
        <w:tc>
          <w:tcPr>
            <w:tcW w:w="862" w:type="dxa"/>
            <w:noWrap/>
            <w:vAlign w:val="center"/>
            <w:hideMark/>
          </w:tcPr>
          <w:p w14:paraId="55E7C3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7444E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84.8</w:t>
            </w:r>
          </w:p>
        </w:tc>
        <w:tc>
          <w:tcPr>
            <w:tcW w:w="1020" w:type="dxa"/>
            <w:noWrap/>
            <w:vAlign w:val="center"/>
            <w:hideMark/>
          </w:tcPr>
          <w:p w14:paraId="527CFEB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73.8</w:t>
            </w:r>
          </w:p>
        </w:tc>
        <w:tc>
          <w:tcPr>
            <w:tcW w:w="1174" w:type="dxa"/>
            <w:noWrap/>
            <w:vAlign w:val="center"/>
            <w:hideMark/>
          </w:tcPr>
          <w:p w14:paraId="2045BB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0.766</w:t>
            </w:r>
          </w:p>
        </w:tc>
        <w:tc>
          <w:tcPr>
            <w:tcW w:w="1134" w:type="dxa"/>
            <w:noWrap/>
            <w:vAlign w:val="center"/>
            <w:hideMark/>
          </w:tcPr>
          <w:p w14:paraId="2E2D8C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88.11</w:t>
            </w:r>
          </w:p>
        </w:tc>
        <w:tc>
          <w:tcPr>
            <w:tcW w:w="1134" w:type="dxa"/>
            <w:noWrap/>
            <w:vAlign w:val="bottom"/>
            <w:hideMark/>
          </w:tcPr>
          <w:p w14:paraId="24779736" w14:textId="188AD7B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67.31</w:t>
            </w:r>
          </w:p>
        </w:tc>
      </w:tr>
      <w:tr w:rsidR="00DA0DD6" w:rsidRPr="008361E1" w14:paraId="22855603" w14:textId="77777777" w:rsidTr="00A42654">
        <w:trPr>
          <w:trHeight w:val="300"/>
        </w:trPr>
        <w:tc>
          <w:tcPr>
            <w:tcW w:w="528" w:type="dxa"/>
            <w:noWrap/>
            <w:vAlign w:val="center"/>
            <w:hideMark/>
          </w:tcPr>
          <w:p w14:paraId="1E292C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2C9CBBA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w:t>
            </w:r>
          </w:p>
        </w:tc>
        <w:tc>
          <w:tcPr>
            <w:tcW w:w="901" w:type="dxa"/>
            <w:noWrap/>
            <w:vAlign w:val="center"/>
            <w:hideMark/>
          </w:tcPr>
          <w:p w14:paraId="13D80C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6999</w:t>
            </w:r>
          </w:p>
        </w:tc>
        <w:tc>
          <w:tcPr>
            <w:tcW w:w="901" w:type="dxa"/>
            <w:noWrap/>
            <w:vAlign w:val="center"/>
            <w:hideMark/>
          </w:tcPr>
          <w:p w14:paraId="626CF6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7005</w:t>
            </w:r>
          </w:p>
        </w:tc>
        <w:tc>
          <w:tcPr>
            <w:tcW w:w="862" w:type="dxa"/>
            <w:noWrap/>
            <w:vAlign w:val="center"/>
            <w:hideMark/>
          </w:tcPr>
          <w:p w14:paraId="092F649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7A33CEC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87.8</w:t>
            </w:r>
          </w:p>
        </w:tc>
        <w:tc>
          <w:tcPr>
            <w:tcW w:w="1020" w:type="dxa"/>
            <w:noWrap/>
            <w:vAlign w:val="center"/>
            <w:hideMark/>
          </w:tcPr>
          <w:p w14:paraId="30915A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69.0</w:t>
            </w:r>
          </w:p>
        </w:tc>
        <w:tc>
          <w:tcPr>
            <w:tcW w:w="1174" w:type="dxa"/>
            <w:noWrap/>
            <w:vAlign w:val="center"/>
            <w:hideMark/>
          </w:tcPr>
          <w:p w14:paraId="53420EE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0.871</w:t>
            </w:r>
          </w:p>
        </w:tc>
        <w:tc>
          <w:tcPr>
            <w:tcW w:w="1134" w:type="dxa"/>
            <w:noWrap/>
            <w:vAlign w:val="center"/>
            <w:hideMark/>
          </w:tcPr>
          <w:p w14:paraId="28432A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130.61</w:t>
            </w:r>
          </w:p>
        </w:tc>
        <w:tc>
          <w:tcPr>
            <w:tcW w:w="1134" w:type="dxa"/>
            <w:noWrap/>
            <w:vAlign w:val="bottom"/>
            <w:hideMark/>
          </w:tcPr>
          <w:p w14:paraId="33B42F3F" w14:textId="2182EBC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113.73</w:t>
            </w:r>
          </w:p>
        </w:tc>
      </w:tr>
      <w:tr w:rsidR="00DA0DD6" w:rsidRPr="008361E1" w14:paraId="27C2E127" w14:textId="77777777" w:rsidTr="00A42654">
        <w:trPr>
          <w:trHeight w:val="300"/>
        </w:trPr>
        <w:tc>
          <w:tcPr>
            <w:tcW w:w="528" w:type="dxa"/>
            <w:noWrap/>
            <w:vAlign w:val="center"/>
            <w:hideMark/>
          </w:tcPr>
          <w:p w14:paraId="704167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182EDB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142</w:t>
            </w:r>
          </w:p>
        </w:tc>
        <w:tc>
          <w:tcPr>
            <w:tcW w:w="901" w:type="dxa"/>
            <w:noWrap/>
            <w:vAlign w:val="center"/>
            <w:hideMark/>
          </w:tcPr>
          <w:p w14:paraId="589B1B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7069</w:t>
            </w:r>
          </w:p>
        </w:tc>
        <w:tc>
          <w:tcPr>
            <w:tcW w:w="901" w:type="dxa"/>
            <w:noWrap/>
            <w:vAlign w:val="center"/>
            <w:hideMark/>
          </w:tcPr>
          <w:p w14:paraId="517AC2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7074</w:t>
            </w:r>
          </w:p>
        </w:tc>
        <w:tc>
          <w:tcPr>
            <w:tcW w:w="862" w:type="dxa"/>
            <w:noWrap/>
            <w:vAlign w:val="center"/>
            <w:hideMark/>
          </w:tcPr>
          <w:p w14:paraId="6D7C3A9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51E19FE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69.0</w:t>
            </w:r>
          </w:p>
        </w:tc>
        <w:tc>
          <w:tcPr>
            <w:tcW w:w="1020" w:type="dxa"/>
            <w:noWrap/>
            <w:vAlign w:val="center"/>
            <w:hideMark/>
          </w:tcPr>
          <w:p w14:paraId="57C05F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50.2</w:t>
            </w:r>
          </w:p>
        </w:tc>
        <w:tc>
          <w:tcPr>
            <w:tcW w:w="1174" w:type="dxa"/>
            <w:noWrap/>
            <w:vAlign w:val="center"/>
            <w:hideMark/>
          </w:tcPr>
          <w:p w14:paraId="0A15B7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1.039</w:t>
            </w:r>
          </w:p>
        </w:tc>
        <w:tc>
          <w:tcPr>
            <w:tcW w:w="1134" w:type="dxa"/>
            <w:noWrap/>
            <w:vAlign w:val="center"/>
            <w:hideMark/>
          </w:tcPr>
          <w:p w14:paraId="7E1BC3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82.77</w:t>
            </w:r>
          </w:p>
        </w:tc>
        <w:tc>
          <w:tcPr>
            <w:tcW w:w="1134" w:type="dxa"/>
            <w:noWrap/>
            <w:vAlign w:val="bottom"/>
            <w:hideMark/>
          </w:tcPr>
          <w:p w14:paraId="0A34D458" w14:textId="369C6978"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86.46</w:t>
            </w:r>
          </w:p>
        </w:tc>
      </w:tr>
      <w:tr w:rsidR="00DA0DD6" w:rsidRPr="008361E1" w14:paraId="004CB3ED" w14:textId="77777777" w:rsidTr="00A42654">
        <w:trPr>
          <w:trHeight w:val="300"/>
        </w:trPr>
        <w:tc>
          <w:tcPr>
            <w:tcW w:w="528" w:type="dxa"/>
            <w:noWrap/>
            <w:vAlign w:val="center"/>
            <w:hideMark/>
          </w:tcPr>
          <w:p w14:paraId="7A445CF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2BAEB09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143</w:t>
            </w:r>
          </w:p>
        </w:tc>
        <w:tc>
          <w:tcPr>
            <w:tcW w:w="901" w:type="dxa"/>
            <w:noWrap/>
            <w:vAlign w:val="center"/>
            <w:hideMark/>
          </w:tcPr>
          <w:p w14:paraId="67B87F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7114</w:t>
            </w:r>
          </w:p>
        </w:tc>
        <w:tc>
          <w:tcPr>
            <w:tcW w:w="901" w:type="dxa"/>
            <w:noWrap/>
            <w:vAlign w:val="center"/>
            <w:hideMark/>
          </w:tcPr>
          <w:p w14:paraId="2C0E55A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7117</w:t>
            </w:r>
          </w:p>
        </w:tc>
        <w:tc>
          <w:tcPr>
            <w:tcW w:w="862" w:type="dxa"/>
            <w:noWrap/>
            <w:vAlign w:val="center"/>
            <w:hideMark/>
          </w:tcPr>
          <w:p w14:paraId="3CF867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209F85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83.5</w:t>
            </w:r>
          </w:p>
        </w:tc>
        <w:tc>
          <w:tcPr>
            <w:tcW w:w="1020" w:type="dxa"/>
            <w:noWrap/>
            <w:vAlign w:val="center"/>
            <w:hideMark/>
          </w:tcPr>
          <w:p w14:paraId="22D571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71.3</w:t>
            </w:r>
          </w:p>
        </w:tc>
        <w:tc>
          <w:tcPr>
            <w:tcW w:w="1174" w:type="dxa"/>
            <w:noWrap/>
            <w:vAlign w:val="center"/>
            <w:hideMark/>
          </w:tcPr>
          <w:p w14:paraId="71735F0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1.128</w:t>
            </w:r>
          </w:p>
        </w:tc>
        <w:tc>
          <w:tcPr>
            <w:tcW w:w="1134" w:type="dxa"/>
            <w:noWrap/>
            <w:vAlign w:val="center"/>
            <w:hideMark/>
          </w:tcPr>
          <w:p w14:paraId="7210AF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64.49</w:t>
            </w:r>
          </w:p>
        </w:tc>
        <w:tc>
          <w:tcPr>
            <w:tcW w:w="1134" w:type="dxa"/>
            <w:noWrap/>
            <w:vAlign w:val="bottom"/>
            <w:hideMark/>
          </w:tcPr>
          <w:p w14:paraId="052BE715" w14:textId="2986E63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72.86</w:t>
            </w:r>
          </w:p>
        </w:tc>
      </w:tr>
      <w:tr w:rsidR="00DA0DD6" w:rsidRPr="008361E1" w14:paraId="4F6E3FDA" w14:textId="77777777" w:rsidTr="00A42654">
        <w:trPr>
          <w:trHeight w:val="300"/>
        </w:trPr>
        <w:tc>
          <w:tcPr>
            <w:tcW w:w="528" w:type="dxa"/>
            <w:noWrap/>
            <w:vAlign w:val="center"/>
            <w:hideMark/>
          </w:tcPr>
          <w:p w14:paraId="199F2D6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0A9E1C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144</w:t>
            </w:r>
          </w:p>
        </w:tc>
        <w:tc>
          <w:tcPr>
            <w:tcW w:w="901" w:type="dxa"/>
            <w:noWrap/>
            <w:vAlign w:val="center"/>
            <w:hideMark/>
          </w:tcPr>
          <w:p w14:paraId="6EBF8A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7177</w:t>
            </w:r>
          </w:p>
        </w:tc>
        <w:tc>
          <w:tcPr>
            <w:tcW w:w="901" w:type="dxa"/>
            <w:noWrap/>
            <w:vAlign w:val="center"/>
            <w:hideMark/>
          </w:tcPr>
          <w:p w14:paraId="4538BD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7182</w:t>
            </w:r>
          </w:p>
        </w:tc>
        <w:tc>
          <w:tcPr>
            <w:tcW w:w="862" w:type="dxa"/>
            <w:noWrap/>
            <w:vAlign w:val="center"/>
            <w:hideMark/>
          </w:tcPr>
          <w:p w14:paraId="2CC0B2D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7799A8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71.3</w:t>
            </w:r>
          </w:p>
        </w:tc>
        <w:tc>
          <w:tcPr>
            <w:tcW w:w="1020" w:type="dxa"/>
            <w:noWrap/>
            <w:vAlign w:val="center"/>
            <w:hideMark/>
          </w:tcPr>
          <w:p w14:paraId="5CD806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53.5</w:t>
            </w:r>
          </w:p>
        </w:tc>
        <w:tc>
          <w:tcPr>
            <w:tcW w:w="1174" w:type="dxa"/>
            <w:noWrap/>
            <w:vAlign w:val="center"/>
            <w:hideMark/>
          </w:tcPr>
          <w:p w14:paraId="6681FEB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0.991</w:t>
            </w:r>
          </w:p>
        </w:tc>
        <w:tc>
          <w:tcPr>
            <w:tcW w:w="1134" w:type="dxa"/>
            <w:noWrap/>
            <w:vAlign w:val="center"/>
            <w:hideMark/>
          </w:tcPr>
          <w:p w14:paraId="241571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86.64</w:t>
            </w:r>
          </w:p>
        </w:tc>
        <w:tc>
          <w:tcPr>
            <w:tcW w:w="1134" w:type="dxa"/>
            <w:noWrap/>
            <w:vAlign w:val="bottom"/>
            <w:hideMark/>
          </w:tcPr>
          <w:p w14:paraId="65BE451C" w14:textId="373A28E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85.70</w:t>
            </w:r>
          </w:p>
        </w:tc>
      </w:tr>
      <w:tr w:rsidR="00DA0DD6" w:rsidRPr="008361E1" w14:paraId="62844278" w14:textId="77777777" w:rsidTr="00A42654">
        <w:trPr>
          <w:trHeight w:val="300"/>
        </w:trPr>
        <w:tc>
          <w:tcPr>
            <w:tcW w:w="528" w:type="dxa"/>
            <w:noWrap/>
            <w:vAlign w:val="center"/>
            <w:hideMark/>
          </w:tcPr>
          <w:p w14:paraId="539471A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00D7E2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145</w:t>
            </w:r>
          </w:p>
        </w:tc>
        <w:tc>
          <w:tcPr>
            <w:tcW w:w="901" w:type="dxa"/>
            <w:noWrap/>
            <w:vAlign w:val="center"/>
            <w:hideMark/>
          </w:tcPr>
          <w:p w14:paraId="7514D2F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7201</w:t>
            </w:r>
          </w:p>
        </w:tc>
        <w:tc>
          <w:tcPr>
            <w:tcW w:w="901" w:type="dxa"/>
            <w:noWrap/>
            <w:vAlign w:val="center"/>
            <w:hideMark/>
          </w:tcPr>
          <w:p w14:paraId="3AED65B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7205</w:t>
            </w:r>
          </w:p>
        </w:tc>
        <w:tc>
          <w:tcPr>
            <w:tcW w:w="862" w:type="dxa"/>
            <w:noWrap/>
            <w:vAlign w:val="center"/>
            <w:hideMark/>
          </w:tcPr>
          <w:p w14:paraId="406497D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6E2101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80.0</w:t>
            </w:r>
          </w:p>
        </w:tc>
        <w:tc>
          <w:tcPr>
            <w:tcW w:w="1020" w:type="dxa"/>
            <w:noWrap/>
            <w:vAlign w:val="center"/>
            <w:hideMark/>
          </w:tcPr>
          <w:p w14:paraId="0341481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66.0</w:t>
            </w:r>
          </w:p>
        </w:tc>
        <w:tc>
          <w:tcPr>
            <w:tcW w:w="1174" w:type="dxa"/>
            <w:noWrap/>
            <w:vAlign w:val="center"/>
            <w:hideMark/>
          </w:tcPr>
          <w:p w14:paraId="7A7632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0.974</w:t>
            </w:r>
          </w:p>
        </w:tc>
        <w:tc>
          <w:tcPr>
            <w:tcW w:w="1134" w:type="dxa"/>
            <w:noWrap/>
            <w:vAlign w:val="center"/>
            <w:hideMark/>
          </w:tcPr>
          <w:p w14:paraId="23801EE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81.14</w:t>
            </w:r>
          </w:p>
        </w:tc>
        <w:tc>
          <w:tcPr>
            <w:tcW w:w="1134" w:type="dxa"/>
            <w:noWrap/>
            <w:vAlign w:val="bottom"/>
            <w:hideMark/>
          </w:tcPr>
          <w:p w14:paraId="052E767D" w14:textId="4D40728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78.86</w:t>
            </w:r>
          </w:p>
        </w:tc>
      </w:tr>
      <w:tr w:rsidR="00DA0DD6" w:rsidRPr="008361E1" w14:paraId="4508BD86" w14:textId="77777777" w:rsidTr="00A42654">
        <w:trPr>
          <w:trHeight w:val="300"/>
        </w:trPr>
        <w:tc>
          <w:tcPr>
            <w:tcW w:w="528" w:type="dxa"/>
            <w:noWrap/>
            <w:vAlign w:val="center"/>
            <w:hideMark/>
          </w:tcPr>
          <w:p w14:paraId="06F6E41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489A03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146</w:t>
            </w:r>
          </w:p>
        </w:tc>
        <w:tc>
          <w:tcPr>
            <w:tcW w:w="901" w:type="dxa"/>
            <w:noWrap/>
            <w:vAlign w:val="center"/>
            <w:hideMark/>
          </w:tcPr>
          <w:p w14:paraId="577D87D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7346</w:t>
            </w:r>
          </w:p>
        </w:tc>
        <w:tc>
          <w:tcPr>
            <w:tcW w:w="901" w:type="dxa"/>
            <w:noWrap/>
            <w:vAlign w:val="center"/>
            <w:hideMark/>
          </w:tcPr>
          <w:p w14:paraId="05D178B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7349</w:t>
            </w:r>
          </w:p>
        </w:tc>
        <w:tc>
          <w:tcPr>
            <w:tcW w:w="862" w:type="dxa"/>
            <w:noWrap/>
            <w:vAlign w:val="center"/>
            <w:hideMark/>
          </w:tcPr>
          <w:p w14:paraId="5011832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4AE1A4F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66.0</w:t>
            </w:r>
          </w:p>
        </w:tc>
        <w:tc>
          <w:tcPr>
            <w:tcW w:w="1020" w:type="dxa"/>
            <w:noWrap/>
            <w:vAlign w:val="center"/>
            <w:hideMark/>
          </w:tcPr>
          <w:p w14:paraId="4D81A4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56.7</w:t>
            </w:r>
          </w:p>
        </w:tc>
        <w:tc>
          <w:tcPr>
            <w:tcW w:w="1174" w:type="dxa"/>
            <w:noWrap/>
            <w:vAlign w:val="center"/>
            <w:hideMark/>
          </w:tcPr>
          <w:p w14:paraId="0198E1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0.859</w:t>
            </w:r>
          </w:p>
        </w:tc>
        <w:tc>
          <w:tcPr>
            <w:tcW w:w="1134" w:type="dxa"/>
            <w:noWrap/>
            <w:vAlign w:val="center"/>
            <w:hideMark/>
          </w:tcPr>
          <w:p w14:paraId="6107A1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51.14</w:t>
            </w:r>
          </w:p>
        </w:tc>
        <w:tc>
          <w:tcPr>
            <w:tcW w:w="1134" w:type="dxa"/>
            <w:noWrap/>
            <w:vAlign w:val="bottom"/>
            <w:hideMark/>
          </w:tcPr>
          <w:p w14:paraId="7CC8F916" w14:textId="3C77410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44.02</w:t>
            </w:r>
          </w:p>
        </w:tc>
      </w:tr>
      <w:tr w:rsidR="00DA0DD6" w:rsidRPr="008361E1" w14:paraId="2760720F" w14:textId="77777777" w:rsidTr="00A42654">
        <w:trPr>
          <w:trHeight w:val="300"/>
        </w:trPr>
        <w:tc>
          <w:tcPr>
            <w:tcW w:w="528" w:type="dxa"/>
            <w:noWrap/>
            <w:vAlign w:val="center"/>
            <w:hideMark/>
          </w:tcPr>
          <w:p w14:paraId="7B5B93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032FA2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147</w:t>
            </w:r>
          </w:p>
        </w:tc>
        <w:tc>
          <w:tcPr>
            <w:tcW w:w="901" w:type="dxa"/>
            <w:noWrap/>
            <w:vAlign w:val="center"/>
            <w:hideMark/>
          </w:tcPr>
          <w:p w14:paraId="556F8B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7381</w:t>
            </w:r>
          </w:p>
        </w:tc>
        <w:tc>
          <w:tcPr>
            <w:tcW w:w="901" w:type="dxa"/>
            <w:noWrap/>
            <w:vAlign w:val="center"/>
            <w:hideMark/>
          </w:tcPr>
          <w:p w14:paraId="334A4D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7388</w:t>
            </w:r>
          </w:p>
        </w:tc>
        <w:tc>
          <w:tcPr>
            <w:tcW w:w="862" w:type="dxa"/>
            <w:noWrap/>
            <w:vAlign w:val="center"/>
            <w:hideMark/>
          </w:tcPr>
          <w:p w14:paraId="448F53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497F5D1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83.9</w:t>
            </w:r>
          </w:p>
        </w:tc>
        <w:tc>
          <w:tcPr>
            <w:tcW w:w="1020" w:type="dxa"/>
            <w:noWrap/>
            <w:vAlign w:val="center"/>
            <w:hideMark/>
          </w:tcPr>
          <w:p w14:paraId="362286C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42.5</w:t>
            </w:r>
          </w:p>
        </w:tc>
        <w:tc>
          <w:tcPr>
            <w:tcW w:w="1174" w:type="dxa"/>
            <w:noWrap/>
            <w:vAlign w:val="center"/>
            <w:hideMark/>
          </w:tcPr>
          <w:p w14:paraId="659886A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1.642</w:t>
            </w:r>
          </w:p>
        </w:tc>
        <w:tc>
          <w:tcPr>
            <w:tcW w:w="1134" w:type="dxa"/>
            <w:noWrap/>
            <w:vAlign w:val="center"/>
            <w:hideMark/>
          </w:tcPr>
          <w:p w14:paraId="2773C8F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122.89</w:t>
            </w:r>
          </w:p>
        </w:tc>
        <w:tc>
          <w:tcPr>
            <w:tcW w:w="1134" w:type="dxa"/>
            <w:noWrap/>
            <w:vAlign w:val="bottom"/>
            <w:hideMark/>
          </w:tcPr>
          <w:p w14:paraId="1FF2241F" w14:textId="460646B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201.89</w:t>
            </w:r>
          </w:p>
        </w:tc>
      </w:tr>
      <w:tr w:rsidR="00DA0DD6" w:rsidRPr="008361E1" w14:paraId="7C90EF0F" w14:textId="77777777" w:rsidTr="00A42654">
        <w:trPr>
          <w:trHeight w:val="300"/>
        </w:trPr>
        <w:tc>
          <w:tcPr>
            <w:tcW w:w="528" w:type="dxa"/>
            <w:noWrap/>
            <w:vAlign w:val="center"/>
            <w:hideMark/>
          </w:tcPr>
          <w:p w14:paraId="3A0477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585BD4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148</w:t>
            </w:r>
          </w:p>
        </w:tc>
        <w:tc>
          <w:tcPr>
            <w:tcW w:w="901" w:type="dxa"/>
            <w:noWrap/>
            <w:vAlign w:val="center"/>
            <w:hideMark/>
          </w:tcPr>
          <w:p w14:paraId="55F441B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7442</w:t>
            </w:r>
          </w:p>
        </w:tc>
        <w:tc>
          <w:tcPr>
            <w:tcW w:w="901" w:type="dxa"/>
            <w:noWrap/>
            <w:vAlign w:val="center"/>
            <w:hideMark/>
          </w:tcPr>
          <w:p w14:paraId="1688DB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7455</w:t>
            </w:r>
          </w:p>
        </w:tc>
        <w:tc>
          <w:tcPr>
            <w:tcW w:w="862" w:type="dxa"/>
            <w:noWrap/>
            <w:vAlign w:val="center"/>
            <w:hideMark/>
          </w:tcPr>
          <w:p w14:paraId="1B4DFA5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w:t>
            </w:r>
          </w:p>
        </w:tc>
        <w:tc>
          <w:tcPr>
            <w:tcW w:w="1020" w:type="dxa"/>
            <w:noWrap/>
            <w:vAlign w:val="center"/>
            <w:hideMark/>
          </w:tcPr>
          <w:p w14:paraId="198981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73.8</w:t>
            </w:r>
          </w:p>
        </w:tc>
        <w:tc>
          <w:tcPr>
            <w:tcW w:w="1020" w:type="dxa"/>
            <w:noWrap/>
            <w:vAlign w:val="center"/>
            <w:hideMark/>
          </w:tcPr>
          <w:p w14:paraId="4B40617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24.4</w:t>
            </w:r>
          </w:p>
        </w:tc>
        <w:tc>
          <w:tcPr>
            <w:tcW w:w="1174" w:type="dxa"/>
            <w:noWrap/>
            <w:vAlign w:val="center"/>
            <w:hideMark/>
          </w:tcPr>
          <w:p w14:paraId="7FE75A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1.056</w:t>
            </w:r>
          </w:p>
        </w:tc>
        <w:tc>
          <w:tcPr>
            <w:tcW w:w="1134" w:type="dxa"/>
            <w:noWrap/>
            <w:vAlign w:val="center"/>
            <w:hideMark/>
          </w:tcPr>
          <w:p w14:paraId="69985A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177.40</w:t>
            </w:r>
          </w:p>
        </w:tc>
        <w:tc>
          <w:tcPr>
            <w:tcW w:w="1134" w:type="dxa"/>
            <w:noWrap/>
            <w:vAlign w:val="bottom"/>
            <w:hideMark/>
          </w:tcPr>
          <w:p w14:paraId="14DCFADF" w14:textId="79D2C10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187.16</w:t>
            </w:r>
          </w:p>
        </w:tc>
      </w:tr>
      <w:tr w:rsidR="00DA0DD6" w:rsidRPr="008361E1" w14:paraId="7E36C71A" w14:textId="77777777" w:rsidTr="00A42654">
        <w:trPr>
          <w:trHeight w:val="300"/>
        </w:trPr>
        <w:tc>
          <w:tcPr>
            <w:tcW w:w="528" w:type="dxa"/>
            <w:noWrap/>
            <w:vAlign w:val="center"/>
            <w:hideMark/>
          </w:tcPr>
          <w:p w14:paraId="5F301F8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5436CC2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149</w:t>
            </w:r>
          </w:p>
        </w:tc>
        <w:tc>
          <w:tcPr>
            <w:tcW w:w="901" w:type="dxa"/>
            <w:noWrap/>
            <w:vAlign w:val="center"/>
            <w:hideMark/>
          </w:tcPr>
          <w:p w14:paraId="554382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7490</w:t>
            </w:r>
          </w:p>
        </w:tc>
        <w:tc>
          <w:tcPr>
            <w:tcW w:w="901" w:type="dxa"/>
            <w:noWrap/>
            <w:vAlign w:val="center"/>
            <w:hideMark/>
          </w:tcPr>
          <w:p w14:paraId="19E15DA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7496</w:t>
            </w:r>
          </w:p>
        </w:tc>
        <w:tc>
          <w:tcPr>
            <w:tcW w:w="862" w:type="dxa"/>
            <w:noWrap/>
            <w:vAlign w:val="center"/>
            <w:hideMark/>
          </w:tcPr>
          <w:p w14:paraId="75D1BDB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0A67A8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24.4</w:t>
            </w:r>
          </w:p>
        </w:tc>
        <w:tc>
          <w:tcPr>
            <w:tcW w:w="1020" w:type="dxa"/>
            <w:noWrap/>
            <w:vAlign w:val="center"/>
            <w:hideMark/>
          </w:tcPr>
          <w:p w14:paraId="45C6E81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7AC30C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1.130</w:t>
            </w:r>
          </w:p>
        </w:tc>
        <w:tc>
          <w:tcPr>
            <w:tcW w:w="1134" w:type="dxa"/>
            <w:noWrap/>
            <w:vAlign w:val="center"/>
            <w:hideMark/>
          </w:tcPr>
          <w:p w14:paraId="27D2E3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20.34</w:t>
            </w:r>
          </w:p>
        </w:tc>
        <w:tc>
          <w:tcPr>
            <w:tcW w:w="1134" w:type="dxa"/>
            <w:noWrap/>
            <w:vAlign w:val="bottom"/>
            <w:hideMark/>
          </w:tcPr>
          <w:p w14:paraId="606E3010" w14:textId="2544036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22.97</w:t>
            </w:r>
          </w:p>
        </w:tc>
      </w:tr>
      <w:tr w:rsidR="00DA0DD6" w:rsidRPr="008361E1" w14:paraId="5270FE30" w14:textId="77777777" w:rsidTr="00A42654">
        <w:trPr>
          <w:trHeight w:val="300"/>
        </w:trPr>
        <w:tc>
          <w:tcPr>
            <w:tcW w:w="528" w:type="dxa"/>
            <w:noWrap/>
            <w:vAlign w:val="center"/>
            <w:hideMark/>
          </w:tcPr>
          <w:p w14:paraId="168122D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732339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w:t>
            </w:r>
          </w:p>
        </w:tc>
        <w:tc>
          <w:tcPr>
            <w:tcW w:w="901" w:type="dxa"/>
            <w:noWrap/>
            <w:vAlign w:val="center"/>
            <w:hideMark/>
          </w:tcPr>
          <w:p w14:paraId="296F11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7518</w:t>
            </w:r>
          </w:p>
        </w:tc>
        <w:tc>
          <w:tcPr>
            <w:tcW w:w="901" w:type="dxa"/>
            <w:noWrap/>
            <w:vAlign w:val="center"/>
            <w:hideMark/>
          </w:tcPr>
          <w:p w14:paraId="24F3A3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7522</w:t>
            </w:r>
          </w:p>
        </w:tc>
        <w:tc>
          <w:tcPr>
            <w:tcW w:w="862" w:type="dxa"/>
            <w:noWrap/>
            <w:vAlign w:val="center"/>
            <w:hideMark/>
          </w:tcPr>
          <w:p w14:paraId="31D7144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23317B0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22.9</w:t>
            </w:r>
          </w:p>
        </w:tc>
        <w:tc>
          <w:tcPr>
            <w:tcW w:w="1020" w:type="dxa"/>
            <w:noWrap/>
            <w:vAlign w:val="center"/>
            <w:hideMark/>
          </w:tcPr>
          <w:p w14:paraId="3C4A6F5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13.5</w:t>
            </w:r>
          </w:p>
        </w:tc>
        <w:tc>
          <w:tcPr>
            <w:tcW w:w="1174" w:type="dxa"/>
            <w:noWrap/>
            <w:vAlign w:val="center"/>
            <w:hideMark/>
          </w:tcPr>
          <w:p w14:paraId="0E9E8A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0.651</w:t>
            </w:r>
          </w:p>
        </w:tc>
        <w:tc>
          <w:tcPr>
            <w:tcW w:w="1134" w:type="dxa"/>
            <w:noWrap/>
            <w:vAlign w:val="center"/>
            <w:hideMark/>
          </w:tcPr>
          <w:p w14:paraId="732374C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20.19</w:t>
            </w:r>
          </w:p>
        </w:tc>
        <w:tc>
          <w:tcPr>
            <w:tcW w:w="1134" w:type="dxa"/>
            <w:noWrap/>
            <w:vAlign w:val="bottom"/>
            <w:hideMark/>
          </w:tcPr>
          <w:p w14:paraId="3243145D" w14:textId="3D42985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13.20</w:t>
            </w:r>
          </w:p>
        </w:tc>
      </w:tr>
      <w:tr w:rsidR="00DA0DD6" w:rsidRPr="008361E1" w14:paraId="3BEFBC1E" w14:textId="77777777" w:rsidTr="00A42654">
        <w:trPr>
          <w:trHeight w:val="300"/>
        </w:trPr>
        <w:tc>
          <w:tcPr>
            <w:tcW w:w="528" w:type="dxa"/>
            <w:noWrap/>
            <w:vAlign w:val="center"/>
            <w:hideMark/>
          </w:tcPr>
          <w:p w14:paraId="53D45F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155E2A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151</w:t>
            </w:r>
          </w:p>
        </w:tc>
        <w:tc>
          <w:tcPr>
            <w:tcW w:w="901" w:type="dxa"/>
            <w:noWrap/>
            <w:vAlign w:val="center"/>
            <w:hideMark/>
          </w:tcPr>
          <w:p w14:paraId="587EF5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7534</w:t>
            </w:r>
          </w:p>
        </w:tc>
        <w:tc>
          <w:tcPr>
            <w:tcW w:w="901" w:type="dxa"/>
            <w:noWrap/>
            <w:vAlign w:val="center"/>
            <w:hideMark/>
          </w:tcPr>
          <w:p w14:paraId="19AE80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7537</w:t>
            </w:r>
          </w:p>
        </w:tc>
        <w:tc>
          <w:tcPr>
            <w:tcW w:w="862" w:type="dxa"/>
            <w:noWrap/>
            <w:vAlign w:val="center"/>
            <w:hideMark/>
          </w:tcPr>
          <w:p w14:paraId="567D3B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D5CBD0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23.0</w:t>
            </w:r>
          </w:p>
        </w:tc>
        <w:tc>
          <w:tcPr>
            <w:tcW w:w="1020" w:type="dxa"/>
            <w:noWrap/>
            <w:vAlign w:val="center"/>
            <w:hideMark/>
          </w:tcPr>
          <w:p w14:paraId="09CD856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w:t>
            </w:r>
          </w:p>
        </w:tc>
        <w:tc>
          <w:tcPr>
            <w:tcW w:w="1174" w:type="dxa"/>
            <w:noWrap/>
            <w:vAlign w:val="center"/>
            <w:hideMark/>
          </w:tcPr>
          <w:p w14:paraId="2C826BB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0.702</w:t>
            </w:r>
          </w:p>
        </w:tc>
        <w:tc>
          <w:tcPr>
            <w:tcW w:w="1134" w:type="dxa"/>
            <w:noWrap/>
            <w:vAlign w:val="center"/>
            <w:hideMark/>
          </w:tcPr>
          <w:p w14:paraId="226A71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16.02</w:t>
            </w:r>
          </w:p>
        </w:tc>
        <w:tc>
          <w:tcPr>
            <w:tcW w:w="1134" w:type="dxa"/>
            <w:noWrap/>
            <w:vAlign w:val="bottom"/>
            <w:hideMark/>
          </w:tcPr>
          <w:p w14:paraId="689F2232" w14:textId="3EDB6EB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11.26</w:t>
            </w:r>
          </w:p>
        </w:tc>
      </w:tr>
      <w:tr w:rsidR="00DA0DD6" w:rsidRPr="008361E1" w14:paraId="0D51EC6C" w14:textId="77777777" w:rsidTr="00A42654">
        <w:trPr>
          <w:trHeight w:val="300"/>
        </w:trPr>
        <w:tc>
          <w:tcPr>
            <w:tcW w:w="528" w:type="dxa"/>
            <w:noWrap/>
            <w:vAlign w:val="center"/>
            <w:hideMark/>
          </w:tcPr>
          <w:p w14:paraId="7710B0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5652E3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152</w:t>
            </w:r>
          </w:p>
        </w:tc>
        <w:tc>
          <w:tcPr>
            <w:tcW w:w="901" w:type="dxa"/>
            <w:noWrap/>
            <w:vAlign w:val="center"/>
            <w:hideMark/>
          </w:tcPr>
          <w:p w14:paraId="44FDC8F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7548</w:t>
            </w:r>
          </w:p>
        </w:tc>
        <w:tc>
          <w:tcPr>
            <w:tcW w:w="901" w:type="dxa"/>
            <w:noWrap/>
            <w:vAlign w:val="center"/>
            <w:hideMark/>
          </w:tcPr>
          <w:p w14:paraId="57149B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7551</w:t>
            </w:r>
          </w:p>
        </w:tc>
        <w:tc>
          <w:tcPr>
            <w:tcW w:w="862" w:type="dxa"/>
            <w:noWrap/>
            <w:vAlign w:val="center"/>
            <w:hideMark/>
          </w:tcPr>
          <w:p w14:paraId="4C97C4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75528F3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19.0</w:t>
            </w:r>
          </w:p>
        </w:tc>
        <w:tc>
          <w:tcPr>
            <w:tcW w:w="1020" w:type="dxa"/>
            <w:noWrap/>
            <w:vAlign w:val="center"/>
            <w:hideMark/>
          </w:tcPr>
          <w:p w14:paraId="7B4C47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12.2</w:t>
            </w:r>
          </w:p>
        </w:tc>
        <w:tc>
          <w:tcPr>
            <w:tcW w:w="1174" w:type="dxa"/>
            <w:noWrap/>
            <w:vAlign w:val="center"/>
            <w:hideMark/>
          </w:tcPr>
          <w:p w14:paraId="3850BD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0.631</w:t>
            </w:r>
          </w:p>
        </w:tc>
        <w:tc>
          <w:tcPr>
            <w:tcW w:w="1134" w:type="dxa"/>
            <w:noWrap/>
            <w:vAlign w:val="center"/>
            <w:hideMark/>
          </w:tcPr>
          <w:p w14:paraId="0C8F8B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12.99</w:t>
            </w:r>
          </w:p>
        </w:tc>
        <w:tc>
          <w:tcPr>
            <w:tcW w:w="1134" w:type="dxa"/>
            <w:noWrap/>
            <w:vAlign w:val="bottom"/>
            <w:hideMark/>
          </w:tcPr>
          <w:p w14:paraId="79DF79D5" w14:textId="0332466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8.19</w:t>
            </w:r>
          </w:p>
        </w:tc>
      </w:tr>
      <w:tr w:rsidR="00DA0DD6" w:rsidRPr="008361E1" w14:paraId="54033F45" w14:textId="77777777" w:rsidTr="00A42654">
        <w:trPr>
          <w:trHeight w:val="300"/>
        </w:trPr>
        <w:tc>
          <w:tcPr>
            <w:tcW w:w="528" w:type="dxa"/>
            <w:noWrap/>
            <w:vAlign w:val="center"/>
            <w:hideMark/>
          </w:tcPr>
          <w:p w14:paraId="1AE7B17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458F1D7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153</w:t>
            </w:r>
          </w:p>
        </w:tc>
        <w:tc>
          <w:tcPr>
            <w:tcW w:w="901" w:type="dxa"/>
            <w:noWrap/>
            <w:vAlign w:val="center"/>
            <w:hideMark/>
          </w:tcPr>
          <w:p w14:paraId="1E69F0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7561</w:t>
            </w:r>
          </w:p>
        </w:tc>
        <w:tc>
          <w:tcPr>
            <w:tcW w:w="901" w:type="dxa"/>
            <w:noWrap/>
            <w:vAlign w:val="center"/>
            <w:hideMark/>
          </w:tcPr>
          <w:p w14:paraId="6139D7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7567</w:t>
            </w:r>
          </w:p>
        </w:tc>
        <w:tc>
          <w:tcPr>
            <w:tcW w:w="862" w:type="dxa"/>
            <w:noWrap/>
            <w:vAlign w:val="center"/>
            <w:hideMark/>
          </w:tcPr>
          <w:p w14:paraId="031A6D8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27E8E21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18.8</w:t>
            </w:r>
          </w:p>
        </w:tc>
        <w:tc>
          <w:tcPr>
            <w:tcW w:w="1020" w:type="dxa"/>
            <w:noWrap/>
            <w:vAlign w:val="center"/>
            <w:hideMark/>
          </w:tcPr>
          <w:p w14:paraId="2C370E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739521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0.869</w:t>
            </w:r>
          </w:p>
        </w:tc>
        <w:tc>
          <w:tcPr>
            <w:tcW w:w="1134" w:type="dxa"/>
            <w:noWrap/>
            <w:vAlign w:val="center"/>
            <w:hideMark/>
          </w:tcPr>
          <w:p w14:paraId="4D1006A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15.65</w:t>
            </w:r>
          </w:p>
        </w:tc>
        <w:tc>
          <w:tcPr>
            <w:tcW w:w="1134" w:type="dxa"/>
            <w:noWrap/>
            <w:vAlign w:val="bottom"/>
            <w:hideMark/>
          </w:tcPr>
          <w:p w14:paraId="7ADB8ED3" w14:textId="3AC3CFE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13.64</w:t>
            </w:r>
          </w:p>
        </w:tc>
      </w:tr>
      <w:tr w:rsidR="00DA0DD6" w:rsidRPr="008361E1" w14:paraId="6A8AA143" w14:textId="77777777" w:rsidTr="00A42654">
        <w:trPr>
          <w:trHeight w:val="300"/>
        </w:trPr>
        <w:tc>
          <w:tcPr>
            <w:tcW w:w="528" w:type="dxa"/>
            <w:noWrap/>
            <w:vAlign w:val="center"/>
            <w:hideMark/>
          </w:tcPr>
          <w:p w14:paraId="1B9F156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4104FA5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w:t>
            </w:r>
          </w:p>
        </w:tc>
        <w:tc>
          <w:tcPr>
            <w:tcW w:w="901" w:type="dxa"/>
            <w:noWrap/>
            <w:vAlign w:val="center"/>
            <w:hideMark/>
          </w:tcPr>
          <w:p w14:paraId="7705BBD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7704</w:t>
            </w:r>
          </w:p>
        </w:tc>
        <w:tc>
          <w:tcPr>
            <w:tcW w:w="901" w:type="dxa"/>
            <w:noWrap/>
            <w:vAlign w:val="center"/>
            <w:hideMark/>
          </w:tcPr>
          <w:p w14:paraId="3204233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7709</w:t>
            </w:r>
          </w:p>
        </w:tc>
        <w:tc>
          <w:tcPr>
            <w:tcW w:w="862" w:type="dxa"/>
            <w:noWrap/>
            <w:vAlign w:val="center"/>
            <w:hideMark/>
          </w:tcPr>
          <w:p w14:paraId="63C6BA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59ECFC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37.9</w:t>
            </w:r>
          </w:p>
        </w:tc>
        <w:tc>
          <w:tcPr>
            <w:tcW w:w="1020" w:type="dxa"/>
            <w:noWrap/>
            <w:vAlign w:val="center"/>
            <w:hideMark/>
          </w:tcPr>
          <w:p w14:paraId="73AF7CF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24.4</w:t>
            </w:r>
          </w:p>
        </w:tc>
        <w:tc>
          <w:tcPr>
            <w:tcW w:w="1174" w:type="dxa"/>
            <w:noWrap/>
            <w:vAlign w:val="center"/>
            <w:hideMark/>
          </w:tcPr>
          <w:p w14:paraId="2E5AE9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0.750</w:t>
            </w:r>
          </w:p>
        </w:tc>
        <w:tc>
          <w:tcPr>
            <w:tcW w:w="1134" w:type="dxa"/>
            <w:noWrap/>
            <w:vAlign w:val="center"/>
            <w:hideMark/>
          </w:tcPr>
          <w:p w14:paraId="70CBFD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43.29</w:t>
            </w:r>
          </w:p>
        </w:tc>
        <w:tc>
          <w:tcPr>
            <w:tcW w:w="1134" w:type="dxa"/>
            <w:noWrap/>
            <w:vAlign w:val="bottom"/>
            <w:hideMark/>
          </w:tcPr>
          <w:p w14:paraId="5CC0C677" w14:textId="050BE61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32.45</w:t>
            </w:r>
          </w:p>
        </w:tc>
      </w:tr>
      <w:tr w:rsidR="00DA0DD6" w:rsidRPr="008361E1" w14:paraId="3EF7698D" w14:textId="77777777" w:rsidTr="00A42654">
        <w:trPr>
          <w:trHeight w:val="300"/>
        </w:trPr>
        <w:tc>
          <w:tcPr>
            <w:tcW w:w="528" w:type="dxa"/>
            <w:noWrap/>
            <w:vAlign w:val="center"/>
            <w:hideMark/>
          </w:tcPr>
          <w:p w14:paraId="635985F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7C7553E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155</w:t>
            </w:r>
          </w:p>
        </w:tc>
        <w:tc>
          <w:tcPr>
            <w:tcW w:w="901" w:type="dxa"/>
            <w:noWrap/>
            <w:vAlign w:val="center"/>
            <w:hideMark/>
          </w:tcPr>
          <w:p w14:paraId="3C1FE8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7748</w:t>
            </w:r>
          </w:p>
        </w:tc>
        <w:tc>
          <w:tcPr>
            <w:tcW w:w="901" w:type="dxa"/>
            <w:noWrap/>
            <w:vAlign w:val="center"/>
            <w:hideMark/>
          </w:tcPr>
          <w:p w14:paraId="2F1FE5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7752</w:t>
            </w:r>
          </w:p>
        </w:tc>
        <w:tc>
          <w:tcPr>
            <w:tcW w:w="862" w:type="dxa"/>
            <w:noWrap/>
            <w:vAlign w:val="center"/>
            <w:hideMark/>
          </w:tcPr>
          <w:p w14:paraId="75A339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11DF07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24.4</w:t>
            </w:r>
          </w:p>
        </w:tc>
        <w:tc>
          <w:tcPr>
            <w:tcW w:w="1020" w:type="dxa"/>
            <w:noWrap/>
            <w:vAlign w:val="center"/>
            <w:hideMark/>
          </w:tcPr>
          <w:p w14:paraId="343571A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14.9</w:t>
            </w:r>
          </w:p>
        </w:tc>
        <w:tc>
          <w:tcPr>
            <w:tcW w:w="1174" w:type="dxa"/>
            <w:noWrap/>
            <w:vAlign w:val="center"/>
            <w:hideMark/>
          </w:tcPr>
          <w:p w14:paraId="0155E14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0.661</w:t>
            </w:r>
          </w:p>
        </w:tc>
        <w:tc>
          <w:tcPr>
            <w:tcW w:w="1134" w:type="dxa"/>
            <w:noWrap/>
            <w:vAlign w:val="center"/>
            <w:hideMark/>
          </w:tcPr>
          <w:p w14:paraId="56B0DAF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21.85</w:t>
            </w:r>
          </w:p>
        </w:tc>
        <w:tc>
          <w:tcPr>
            <w:tcW w:w="1134" w:type="dxa"/>
            <w:noWrap/>
            <w:vAlign w:val="bottom"/>
            <w:hideMark/>
          </w:tcPr>
          <w:p w14:paraId="59CD95C4" w14:textId="348756B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14.40</w:t>
            </w:r>
          </w:p>
        </w:tc>
      </w:tr>
      <w:tr w:rsidR="00DA0DD6" w:rsidRPr="008361E1" w14:paraId="5F27259D" w14:textId="77777777" w:rsidTr="00A42654">
        <w:trPr>
          <w:trHeight w:val="300"/>
        </w:trPr>
        <w:tc>
          <w:tcPr>
            <w:tcW w:w="528" w:type="dxa"/>
            <w:noWrap/>
            <w:vAlign w:val="center"/>
            <w:hideMark/>
          </w:tcPr>
          <w:p w14:paraId="34992E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73A8FD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156</w:t>
            </w:r>
          </w:p>
        </w:tc>
        <w:tc>
          <w:tcPr>
            <w:tcW w:w="901" w:type="dxa"/>
            <w:noWrap/>
            <w:vAlign w:val="center"/>
            <w:hideMark/>
          </w:tcPr>
          <w:p w14:paraId="35206FC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7769</w:t>
            </w:r>
          </w:p>
        </w:tc>
        <w:tc>
          <w:tcPr>
            <w:tcW w:w="901" w:type="dxa"/>
            <w:noWrap/>
            <w:vAlign w:val="center"/>
            <w:hideMark/>
          </w:tcPr>
          <w:p w14:paraId="386D64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7774</w:t>
            </w:r>
          </w:p>
        </w:tc>
        <w:tc>
          <w:tcPr>
            <w:tcW w:w="862" w:type="dxa"/>
            <w:noWrap/>
            <w:vAlign w:val="center"/>
            <w:hideMark/>
          </w:tcPr>
          <w:p w14:paraId="57A75EB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4AE88D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45.3</w:t>
            </w:r>
          </w:p>
        </w:tc>
        <w:tc>
          <w:tcPr>
            <w:tcW w:w="1020" w:type="dxa"/>
            <w:noWrap/>
            <w:vAlign w:val="center"/>
            <w:hideMark/>
          </w:tcPr>
          <w:p w14:paraId="567D18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25.9</w:t>
            </w:r>
          </w:p>
        </w:tc>
        <w:tc>
          <w:tcPr>
            <w:tcW w:w="1174" w:type="dxa"/>
            <w:noWrap/>
            <w:vAlign w:val="center"/>
            <w:hideMark/>
          </w:tcPr>
          <w:p w14:paraId="182554D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1.075</w:t>
            </w:r>
          </w:p>
        </w:tc>
        <w:tc>
          <w:tcPr>
            <w:tcW w:w="1134" w:type="dxa"/>
            <w:noWrap/>
            <w:vAlign w:val="center"/>
            <w:hideMark/>
          </w:tcPr>
          <w:p w14:paraId="6B356D5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49.44</w:t>
            </w:r>
          </w:p>
        </w:tc>
        <w:tc>
          <w:tcPr>
            <w:tcW w:w="1134" w:type="dxa"/>
            <w:noWrap/>
            <w:vAlign w:val="bottom"/>
            <w:hideMark/>
          </w:tcPr>
          <w:p w14:paraId="7BB162C5" w14:textId="4716EAE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53.29</w:t>
            </w:r>
          </w:p>
        </w:tc>
      </w:tr>
      <w:tr w:rsidR="00DA0DD6" w:rsidRPr="008361E1" w14:paraId="3D315994" w14:textId="77777777" w:rsidTr="00A42654">
        <w:trPr>
          <w:trHeight w:val="300"/>
        </w:trPr>
        <w:tc>
          <w:tcPr>
            <w:tcW w:w="528" w:type="dxa"/>
            <w:noWrap/>
            <w:vAlign w:val="center"/>
            <w:hideMark/>
          </w:tcPr>
          <w:p w14:paraId="7BDAD03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147312E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157</w:t>
            </w:r>
          </w:p>
        </w:tc>
        <w:tc>
          <w:tcPr>
            <w:tcW w:w="901" w:type="dxa"/>
            <w:noWrap/>
            <w:vAlign w:val="center"/>
            <w:hideMark/>
          </w:tcPr>
          <w:p w14:paraId="1DA89C2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7795</w:t>
            </w:r>
          </w:p>
        </w:tc>
        <w:tc>
          <w:tcPr>
            <w:tcW w:w="901" w:type="dxa"/>
            <w:noWrap/>
            <w:vAlign w:val="center"/>
            <w:hideMark/>
          </w:tcPr>
          <w:p w14:paraId="687B70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7800</w:t>
            </w:r>
          </w:p>
        </w:tc>
        <w:tc>
          <w:tcPr>
            <w:tcW w:w="862" w:type="dxa"/>
            <w:noWrap/>
            <w:vAlign w:val="center"/>
            <w:hideMark/>
          </w:tcPr>
          <w:p w14:paraId="629844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068701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40.6</w:t>
            </w:r>
          </w:p>
        </w:tc>
        <w:tc>
          <w:tcPr>
            <w:tcW w:w="1020" w:type="dxa"/>
            <w:noWrap/>
            <w:vAlign w:val="center"/>
            <w:hideMark/>
          </w:tcPr>
          <w:p w14:paraId="044F03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25.4</w:t>
            </w:r>
          </w:p>
        </w:tc>
        <w:tc>
          <w:tcPr>
            <w:tcW w:w="1174" w:type="dxa"/>
            <w:noWrap/>
            <w:vAlign w:val="center"/>
            <w:hideMark/>
          </w:tcPr>
          <w:p w14:paraId="664EA8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0.849</w:t>
            </w:r>
          </w:p>
        </w:tc>
        <w:tc>
          <w:tcPr>
            <w:tcW w:w="1134" w:type="dxa"/>
            <w:noWrap/>
            <w:vAlign w:val="center"/>
            <w:hideMark/>
          </w:tcPr>
          <w:p w14:paraId="72A202B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45.84</w:t>
            </w:r>
          </w:p>
        </w:tc>
        <w:tc>
          <w:tcPr>
            <w:tcW w:w="1134" w:type="dxa"/>
            <w:noWrap/>
            <w:vAlign w:val="bottom"/>
            <w:hideMark/>
          </w:tcPr>
          <w:p w14:paraId="4C503C97" w14:textId="553E3E6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38.70</w:t>
            </w:r>
          </w:p>
        </w:tc>
      </w:tr>
      <w:tr w:rsidR="00DA0DD6" w:rsidRPr="008361E1" w14:paraId="694D2D07" w14:textId="77777777" w:rsidTr="00A42654">
        <w:trPr>
          <w:trHeight w:val="300"/>
        </w:trPr>
        <w:tc>
          <w:tcPr>
            <w:tcW w:w="528" w:type="dxa"/>
            <w:noWrap/>
            <w:vAlign w:val="center"/>
            <w:hideMark/>
          </w:tcPr>
          <w:p w14:paraId="29464BB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08D4B5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158</w:t>
            </w:r>
          </w:p>
        </w:tc>
        <w:tc>
          <w:tcPr>
            <w:tcW w:w="901" w:type="dxa"/>
            <w:noWrap/>
            <w:vAlign w:val="center"/>
            <w:hideMark/>
          </w:tcPr>
          <w:p w14:paraId="6333A0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7817</w:t>
            </w:r>
          </w:p>
        </w:tc>
        <w:tc>
          <w:tcPr>
            <w:tcW w:w="901" w:type="dxa"/>
            <w:noWrap/>
            <w:vAlign w:val="center"/>
            <w:hideMark/>
          </w:tcPr>
          <w:p w14:paraId="4E94A50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7822</w:t>
            </w:r>
          </w:p>
        </w:tc>
        <w:tc>
          <w:tcPr>
            <w:tcW w:w="862" w:type="dxa"/>
            <w:noWrap/>
            <w:vAlign w:val="center"/>
            <w:hideMark/>
          </w:tcPr>
          <w:p w14:paraId="378AFC3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69FAB6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37.2</w:t>
            </w:r>
          </w:p>
        </w:tc>
        <w:tc>
          <w:tcPr>
            <w:tcW w:w="1020" w:type="dxa"/>
            <w:noWrap/>
            <w:vAlign w:val="center"/>
            <w:hideMark/>
          </w:tcPr>
          <w:p w14:paraId="523A20A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20.8</w:t>
            </w:r>
          </w:p>
        </w:tc>
        <w:tc>
          <w:tcPr>
            <w:tcW w:w="1174" w:type="dxa"/>
            <w:noWrap/>
            <w:vAlign w:val="center"/>
            <w:hideMark/>
          </w:tcPr>
          <w:p w14:paraId="1B029F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0.913</w:t>
            </w:r>
          </w:p>
        </w:tc>
        <w:tc>
          <w:tcPr>
            <w:tcW w:w="1134" w:type="dxa"/>
            <w:noWrap/>
            <w:vAlign w:val="center"/>
            <w:hideMark/>
          </w:tcPr>
          <w:p w14:paraId="4EAAD16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40.30</w:t>
            </w:r>
          </w:p>
        </w:tc>
        <w:tc>
          <w:tcPr>
            <w:tcW w:w="1134" w:type="dxa"/>
            <w:noWrap/>
            <w:vAlign w:val="bottom"/>
            <w:hideMark/>
          </w:tcPr>
          <w:p w14:paraId="0A2FDD65" w14:textId="4FED3F9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36.70</w:t>
            </w:r>
          </w:p>
        </w:tc>
      </w:tr>
      <w:tr w:rsidR="00DA0DD6" w:rsidRPr="008361E1" w14:paraId="531FE861" w14:textId="77777777" w:rsidTr="00A42654">
        <w:trPr>
          <w:trHeight w:val="300"/>
        </w:trPr>
        <w:tc>
          <w:tcPr>
            <w:tcW w:w="528" w:type="dxa"/>
            <w:noWrap/>
            <w:vAlign w:val="center"/>
            <w:hideMark/>
          </w:tcPr>
          <w:p w14:paraId="50C54E5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3C5C4A6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159</w:t>
            </w:r>
          </w:p>
        </w:tc>
        <w:tc>
          <w:tcPr>
            <w:tcW w:w="901" w:type="dxa"/>
            <w:noWrap/>
            <w:vAlign w:val="center"/>
            <w:hideMark/>
          </w:tcPr>
          <w:p w14:paraId="3B9F64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7883</w:t>
            </w:r>
          </w:p>
        </w:tc>
        <w:tc>
          <w:tcPr>
            <w:tcW w:w="901" w:type="dxa"/>
            <w:noWrap/>
            <w:vAlign w:val="center"/>
            <w:hideMark/>
          </w:tcPr>
          <w:p w14:paraId="6CF0B1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7889</w:t>
            </w:r>
          </w:p>
        </w:tc>
        <w:tc>
          <w:tcPr>
            <w:tcW w:w="862" w:type="dxa"/>
            <w:noWrap/>
            <w:vAlign w:val="center"/>
            <w:hideMark/>
          </w:tcPr>
          <w:p w14:paraId="68C5BD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0503E0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26.3</w:t>
            </w:r>
          </w:p>
        </w:tc>
        <w:tc>
          <w:tcPr>
            <w:tcW w:w="1020" w:type="dxa"/>
            <w:noWrap/>
            <w:vAlign w:val="center"/>
            <w:hideMark/>
          </w:tcPr>
          <w:p w14:paraId="00B8D7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E3320F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1.215</w:t>
            </w:r>
          </w:p>
        </w:tc>
        <w:tc>
          <w:tcPr>
            <w:tcW w:w="1134" w:type="dxa"/>
            <w:noWrap/>
            <w:vAlign w:val="center"/>
            <w:hideMark/>
          </w:tcPr>
          <w:p w14:paraId="1A8428D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21.88</w:t>
            </w:r>
          </w:p>
        </w:tc>
        <w:tc>
          <w:tcPr>
            <w:tcW w:w="1134" w:type="dxa"/>
            <w:noWrap/>
            <w:vAlign w:val="bottom"/>
            <w:hideMark/>
          </w:tcPr>
          <w:p w14:paraId="5B1F1971" w14:textId="5BACC6C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26.69</w:t>
            </w:r>
          </w:p>
        </w:tc>
      </w:tr>
      <w:tr w:rsidR="00DA0DD6" w:rsidRPr="008361E1" w14:paraId="63C82FF0" w14:textId="77777777" w:rsidTr="00A42654">
        <w:trPr>
          <w:trHeight w:val="300"/>
        </w:trPr>
        <w:tc>
          <w:tcPr>
            <w:tcW w:w="528" w:type="dxa"/>
            <w:noWrap/>
            <w:vAlign w:val="center"/>
            <w:hideMark/>
          </w:tcPr>
          <w:p w14:paraId="0A22B3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7049019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160</w:t>
            </w:r>
          </w:p>
        </w:tc>
        <w:tc>
          <w:tcPr>
            <w:tcW w:w="901" w:type="dxa"/>
            <w:noWrap/>
            <w:vAlign w:val="center"/>
            <w:hideMark/>
          </w:tcPr>
          <w:p w14:paraId="3BCE8D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7907</w:t>
            </w:r>
          </w:p>
        </w:tc>
        <w:tc>
          <w:tcPr>
            <w:tcW w:w="901" w:type="dxa"/>
            <w:noWrap/>
            <w:vAlign w:val="center"/>
            <w:hideMark/>
          </w:tcPr>
          <w:p w14:paraId="7E14F9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7913</w:t>
            </w:r>
          </w:p>
        </w:tc>
        <w:tc>
          <w:tcPr>
            <w:tcW w:w="862" w:type="dxa"/>
            <w:noWrap/>
            <w:vAlign w:val="center"/>
            <w:hideMark/>
          </w:tcPr>
          <w:p w14:paraId="05B467F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750609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53.4</w:t>
            </w:r>
          </w:p>
        </w:tc>
        <w:tc>
          <w:tcPr>
            <w:tcW w:w="1020" w:type="dxa"/>
            <w:noWrap/>
            <w:vAlign w:val="center"/>
            <w:hideMark/>
          </w:tcPr>
          <w:p w14:paraId="039F0E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28.2</w:t>
            </w:r>
          </w:p>
        </w:tc>
        <w:tc>
          <w:tcPr>
            <w:tcW w:w="1174" w:type="dxa"/>
            <w:noWrap/>
            <w:vAlign w:val="center"/>
            <w:hideMark/>
          </w:tcPr>
          <w:p w14:paraId="07EC307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1.167</w:t>
            </w:r>
          </w:p>
        </w:tc>
        <w:tc>
          <w:tcPr>
            <w:tcW w:w="1134" w:type="dxa"/>
            <w:noWrap/>
            <w:vAlign w:val="center"/>
            <w:hideMark/>
          </w:tcPr>
          <w:p w14:paraId="0B0B3FB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67.98</w:t>
            </w:r>
          </w:p>
        </w:tc>
        <w:tc>
          <w:tcPr>
            <w:tcW w:w="1134" w:type="dxa"/>
            <w:noWrap/>
            <w:vAlign w:val="bottom"/>
            <w:hideMark/>
          </w:tcPr>
          <w:p w14:paraId="4997E8BB" w14:textId="0E530BC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79.33</w:t>
            </w:r>
          </w:p>
        </w:tc>
      </w:tr>
      <w:tr w:rsidR="00DA0DD6" w:rsidRPr="008361E1" w14:paraId="24F2718D" w14:textId="77777777" w:rsidTr="00A42654">
        <w:trPr>
          <w:trHeight w:val="300"/>
        </w:trPr>
        <w:tc>
          <w:tcPr>
            <w:tcW w:w="528" w:type="dxa"/>
            <w:noWrap/>
            <w:vAlign w:val="center"/>
            <w:hideMark/>
          </w:tcPr>
          <w:p w14:paraId="11E3FA8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720E0B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161</w:t>
            </w:r>
          </w:p>
        </w:tc>
        <w:tc>
          <w:tcPr>
            <w:tcW w:w="901" w:type="dxa"/>
            <w:noWrap/>
            <w:vAlign w:val="center"/>
            <w:hideMark/>
          </w:tcPr>
          <w:p w14:paraId="1FD8D8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7941</w:t>
            </w:r>
          </w:p>
        </w:tc>
        <w:tc>
          <w:tcPr>
            <w:tcW w:w="901" w:type="dxa"/>
            <w:noWrap/>
            <w:vAlign w:val="center"/>
            <w:hideMark/>
          </w:tcPr>
          <w:p w14:paraId="5CF924A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7947</w:t>
            </w:r>
          </w:p>
        </w:tc>
        <w:tc>
          <w:tcPr>
            <w:tcW w:w="862" w:type="dxa"/>
            <w:noWrap/>
            <w:vAlign w:val="center"/>
            <w:hideMark/>
          </w:tcPr>
          <w:p w14:paraId="5CFF8B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52AA05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42.6</w:t>
            </w:r>
          </w:p>
        </w:tc>
        <w:tc>
          <w:tcPr>
            <w:tcW w:w="1020" w:type="dxa"/>
            <w:noWrap/>
            <w:vAlign w:val="center"/>
            <w:hideMark/>
          </w:tcPr>
          <w:p w14:paraId="5F9A7B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19.0</w:t>
            </w:r>
          </w:p>
        </w:tc>
        <w:tc>
          <w:tcPr>
            <w:tcW w:w="1174" w:type="dxa"/>
            <w:noWrap/>
            <w:vAlign w:val="center"/>
            <w:hideMark/>
          </w:tcPr>
          <w:p w14:paraId="447F87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1.093</w:t>
            </w:r>
          </w:p>
        </w:tc>
        <w:tc>
          <w:tcPr>
            <w:tcW w:w="1134" w:type="dxa"/>
            <w:noWrap/>
            <w:vAlign w:val="center"/>
            <w:hideMark/>
          </w:tcPr>
          <w:p w14:paraId="6B75A31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51.27</w:t>
            </w:r>
          </w:p>
        </w:tc>
        <w:tc>
          <w:tcPr>
            <w:tcW w:w="1134" w:type="dxa"/>
            <w:noWrap/>
            <w:vAlign w:val="bottom"/>
            <w:hideMark/>
          </w:tcPr>
          <w:p w14:paraId="1AFE32E0" w14:textId="22F877D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56.09</w:t>
            </w:r>
          </w:p>
        </w:tc>
      </w:tr>
      <w:tr w:rsidR="00DA0DD6" w:rsidRPr="008361E1" w14:paraId="4E372CD5" w14:textId="77777777" w:rsidTr="00A42654">
        <w:trPr>
          <w:trHeight w:val="300"/>
        </w:trPr>
        <w:tc>
          <w:tcPr>
            <w:tcW w:w="528" w:type="dxa"/>
            <w:noWrap/>
            <w:vAlign w:val="center"/>
            <w:hideMark/>
          </w:tcPr>
          <w:p w14:paraId="03FAEE3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4C916C1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162</w:t>
            </w:r>
          </w:p>
        </w:tc>
        <w:tc>
          <w:tcPr>
            <w:tcW w:w="901" w:type="dxa"/>
            <w:noWrap/>
            <w:vAlign w:val="center"/>
            <w:hideMark/>
          </w:tcPr>
          <w:p w14:paraId="01ECFD2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7973</w:t>
            </w:r>
          </w:p>
        </w:tc>
        <w:tc>
          <w:tcPr>
            <w:tcW w:w="901" w:type="dxa"/>
            <w:noWrap/>
            <w:vAlign w:val="center"/>
            <w:hideMark/>
          </w:tcPr>
          <w:p w14:paraId="7BB8CD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7979</w:t>
            </w:r>
          </w:p>
        </w:tc>
        <w:tc>
          <w:tcPr>
            <w:tcW w:w="862" w:type="dxa"/>
            <w:noWrap/>
            <w:vAlign w:val="center"/>
            <w:hideMark/>
          </w:tcPr>
          <w:p w14:paraId="7BC2157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5FBE18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57.1</w:t>
            </w:r>
          </w:p>
        </w:tc>
        <w:tc>
          <w:tcPr>
            <w:tcW w:w="1020" w:type="dxa"/>
            <w:noWrap/>
            <w:vAlign w:val="center"/>
            <w:hideMark/>
          </w:tcPr>
          <w:p w14:paraId="1AB234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31.8</w:t>
            </w:r>
          </w:p>
        </w:tc>
        <w:tc>
          <w:tcPr>
            <w:tcW w:w="1174" w:type="dxa"/>
            <w:noWrap/>
            <w:vAlign w:val="center"/>
            <w:hideMark/>
          </w:tcPr>
          <w:p w14:paraId="419F02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1.170</w:t>
            </w:r>
          </w:p>
        </w:tc>
        <w:tc>
          <w:tcPr>
            <w:tcW w:w="1134" w:type="dxa"/>
            <w:noWrap/>
            <w:vAlign w:val="center"/>
            <w:hideMark/>
          </w:tcPr>
          <w:p w14:paraId="0C2D8E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74.11</w:t>
            </w:r>
          </w:p>
        </w:tc>
        <w:tc>
          <w:tcPr>
            <w:tcW w:w="1134" w:type="dxa"/>
            <w:noWrap/>
            <w:vAlign w:val="bottom"/>
            <w:hideMark/>
          </w:tcPr>
          <w:p w14:paraId="4AC3A253" w14:textId="311A27B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86.77</w:t>
            </w:r>
          </w:p>
        </w:tc>
      </w:tr>
      <w:tr w:rsidR="00DA0DD6" w:rsidRPr="008361E1" w14:paraId="02349CE9" w14:textId="77777777" w:rsidTr="00A42654">
        <w:trPr>
          <w:trHeight w:val="300"/>
        </w:trPr>
        <w:tc>
          <w:tcPr>
            <w:tcW w:w="528" w:type="dxa"/>
            <w:noWrap/>
            <w:vAlign w:val="center"/>
            <w:hideMark/>
          </w:tcPr>
          <w:p w14:paraId="35BFC9B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19A9246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163</w:t>
            </w:r>
          </w:p>
        </w:tc>
        <w:tc>
          <w:tcPr>
            <w:tcW w:w="901" w:type="dxa"/>
            <w:noWrap/>
            <w:vAlign w:val="center"/>
            <w:hideMark/>
          </w:tcPr>
          <w:p w14:paraId="08E657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8064</w:t>
            </w:r>
          </w:p>
        </w:tc>
        <w:tc>
          <w:tcPr>
            <w:tcW w:w="901" w:type="dxa"/>
            <w:noWrap/>
            <w:vAlign w:val="center"/>
            <w:hideMark/>
          </w:tcPr>
          <w:p w14:paraId="07B728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8069</w:t>
            </w:r>
          </w:p>
        </w:tc>
        <w:tc>
          <w:tcPr>
            <w:tcW w:w="862" w:type="dxa"/>
            <w:noWrap/>
            <w:vAlign w:val="center"/>
            <w:hideMark/>
          </w:tcPr>
          <w:p w14:paraId="189DA61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72FA7E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50.0</w:t>
            </w:r>
          </w:p>
        </w:tc>
        <w:tc>
          <w:tcPr>
            <w:tcW w:w="1020" w:type="dxa"/>
            <w:noWrap/>
            <w:vAlign w:val="center"/>
            <w:hideMark/>
          </w:tcPr>
          <w:p w14:paraId="0ECB38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24.4</w:t>
            </w:r>
          </w:p>
        </w:tc>
        <w:tc>
          <w:tcPr>
            <w:tcW w:w="1174" w:type="dxa"/>
            <w:noWrap/>
            <w:vAlign w:val="center"/>
            <w:hideMark/>
          </w:tcPr>
          <w:p w14:paraId="2536A37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1.422</w:t>
            </w:r>
          </w:p>
        </w:tc>
        <w:tc>
          <w:tcPr>
            <w:tcW w:w="1134" w:type="dxa"/>
            <w:noWrap/>
            <w:vAlign w:val="center"/>
            <w:hideMark/>
          </w:tcPr>
          <w:p w14:paraId="3C29B78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51.67</w:t>
            </w:r>
          </w:p>
        </w:tc>
        <w:tc>
          <w:tcPr>
            <w:tcW w:w="1134" w:type="dxa"/>
            <w:noWrap/>
            <w:vAlign w:val="bottom"/>
            <w:hideMark/>
          </w:tcPr>
          <w:p w14:paraId="27730286" w14:textId="537211D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73.48</w:t>
            </w:r>
          </w:p>
        </w:tc>
      </w:tr>
      <w:tr w:rsidR="00DA0DD6" w:rsidRPr="008361E1" w14:paraId="1C163F5F" w14:textId="77777777" w:rsidTr="00A42654">
        <w:trPr>
          <w:trHeight w:val="300"/>
        </w:trPr>
        <w:tc>
          <w:tcPr>
            <w:tcW w:w="528" w:type="dxa"/>
            <w:noWrap/>
            <w:vAlign w:val="center"/>
            <w:hideMark/>
          </w:tcPr>
          <w:p w14:paraId="37743C0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012FF14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164</w:t>
            </w:r>
          </w:p>
        </w:tc>
        <w:tc>
          <w:tcPr>
            <w:tcW w:w="901" w:type="dxa"/>
            <w:noWrap/>
            <w:vAlign w:val="center"/>
            <w:hideMark/>
          </w:tcPr>
          <w:p w14:paraId="2746F5C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8081</w:t>
            </w:r>
          </w:p>
        </w:tc>
        <w:tc>
          <w:tcPr>
            <w:tcW w:w="901" w:type="dxa"/>
            <w:noWrap/>
            <w:vAlign w:val="center"/>
            <w:hideMark/>
          </w:tcPr>
          <w:p w14:paraId="684F786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8088</w:t>
            </w:r>
          </w:p>
        </w:tc>
        <w:tc>
          <w:tcPr>
            <w:tcW w:w="862" w:type="dxa"/>
            <w:noWrap/>
            <w:vAlign w:val="center"/>
            <w:hideMark/>
          </w:tcPr>
          <w:p w14:paraId="4BCA29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25A99F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58.2</w:t>
            </w:r>
          </w:p>
        </w:tc>
        <w:tc>
          <w:tcPr>
            <w:tcW w:w="1020" w:type="dxa"/>
            <w:noWrap/>
            <w:vAlign w:val="center"/>
            <w:hideMark/>
          </w:tcPr>
          <w:p w14:paraId="775EACC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29.9</w:t>
            </w:r>
          </w:p>
        </w:tc>
        <w:tc>
          <w:tcPr>
            <w:tcW w:w="1174" w:type="dxa"/>
            <w:noWrap/>
            <w:vAlign w:val="center"/>
            <w:hideMark/>
          </w:tcPr>
          <w:p w14:paraId="0617F3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1.123</w:t>
            </w:r>
          </w:p>
        </w:tc>
        <w:tc>
          <w:tcPr>
            <w:tcW w:w="1134" w:type="dxa"/>
            <w:noWrap/>
            <w:vAlign w:val="center"/>
            <w:hideMark/>
          </w:tcPr>
          <w:p w14:paraId="5FF3328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85.65</w:t>
            </w:r>
          </w:p>
        </w:tc>
        <w:tc>
          <w:tcPr>
            <w:tcW w:w="1134" w:type="dxa"/>
            <w:noWrap/>
            <w:vAlign w:val="bottom"/>
            <w:hideMark/>
          </w:tcPr>
          <w:p w14:paraId="0FE69607" w14:textId="5A240D3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96.19</w:t>
            </w:r>
          </w:p>
        </w:tc>
      </w:tr>
      <w:tr w:rsidR="00DA0DD6" w:rsidRPr="008361E1" w14:paraId="0C996AB5" w14:textId="77777777" w:rsidTr="00A42654">
        <w:trPr>
          <w:trHeight w:val="300"/>
        </w:trPr>
        <w:tc>
          <w:tcPr>
            <w:tcW w:w="528" w:type="dxa"/>
            <w:noWrap/>
            <w:vAlign w:val="center"/>
            <w:hideMark/>
          </w:tcPr>
          <w:p w14:paraId="1C89D52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6EC361D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165</w:t>
            </w:r>
          </w:p>
        </w:tc>
        <w:tc>
          <w:tcPr>
            <w:tcW w:w="901" w:type="dxa"/>
            <w:noWrap/>
            <w:vAlign w:val="center"/>
            <w:hideMark/>
          </w:tcPr>
          <w:p w14:paraId="588CFD5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8120</w:t>
            </w:r>
          </w:p>
        </w:tc>
        <w:tc>
          <w:tcPr>
            <w:tcW w:w="901" w:type="dxa"/>
            <w:noWrap/>
            <w:vAlign w:val="center"/>
            <w:hideMark/>
          </w:tcPr>
          <w:p w14:paraId="33E018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8123</w:t>
            </w:r>
          </w:p>
        </w:tc>
        <w:tc>
          <w:tcPr>
            <w:tcW w:w="862" w:type="dxa"/>
            <w:noWrap/>
            <w:vAlign w:val="center"/>
            <w:hideMark/>
          </w:tcPr>
          <w:p w14:paraId="371B7FB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34FE7D4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29.9</w:t>
            </w:r>
          </w:p>
        </w:tc>
        <w:tc>
          <w:tcPr>
            <w:tcW w:w="1020" w:type="dxa"/>
            <w:noWrap/>
            <w:vAlign w:val="center"/>
            <w:hideMark/>
          </w:tcPr>
          <w:p w14:paraId="221997D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21.2</w:t>
            </w:r>
          </w:p>
        </w:tc>
        <w:tc>
          <w:tcPr>
            <w:tcW w:w="1174" w:type="dxa"/>
            <w:noWrap/>
            <w:vAlign w:val="center"/>
            <w:hideMark/>
          </w:tcPr>
          <w:p w14:paraId="4AE2D4A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0.803</w:t>
            </w:r>
          </w:p>
        </w:tc>
        <w:tc>
          <w:tcPr>
            <w:tcW w:w="1134" w:type="dxa"/>
            <w:noWrap/>
            <w:vAlign w:val="center"/>
            <w:hideMark/>
          </w:tcPr>
          <w:p w14:paraId="7B057B7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21.31</w:t>
            </w:r>
          </w:p>
        </w:tc>
        <w:tc>
          <w:tcPr>
            <w:tcW w:w="1134" w:type="dxa"/>
            <w:noWrap/>
            <w:vAlign w:val="bottom"/>
            <w:hideMark/>
          </w:tcPr>
          <w:p w14:paraId="1C5F3C4F" w14:textId="341C178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17.15</w:t>
            </w:r>
          </w:p>
        </w:tc>
      </w:tr>
      <w:tr w:rsidR="00DA0DD6" w:rsidRPr="008361E1" w14:paraId="74761D74" w14:textId="77777777" w:rsidTr="00A42654">
        <w:trPr>
          <w:trHeight w:val="300"/>
        </w:trPr>
        <w:tc>
          <w:tcPr>
            <w:tcW w:w="528" w:type="dxa"/>
            <w:noWrap/>
            <w:vAlign w:val="center"/>
            <w:hideMark/>
          </w:tcPr>
          <w:p w14:paraId="749F6A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w:t>
            </w:r>
          </w:p>
        </w:tc>
        <w:tc>
          <w:tcPr>
            <w:tcW w:w="647" w:type="dxa"/>
            <w:noWrap/>
            <w:vAlign w:val="center"/>
            <w:hideMark/>
          </w:tcPr>
          <w:p w14:paraId="22C8C54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166</w:t>
            </w:r>
          </w:p>
        </w:tc>
        <w:tc>
          <w:tcPr>
            <w:tcW w:w="901" w:type="dxa"/>
            <w:noWrap/>
            <w:vAlign w:val="center"/>
            <w:hideMark/>
          </w:tcPr>
          <w:p w14:paraId="0B43EA1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8168</w:t>
            </w:r>
          </w:p>
        </w:tc>
        <w:tc>
          <w:tcPr>
            <w:tcW w:w="901" w:type="dxa"/>
            <w:noWrap/>
            <w:vAlign w:val="center"/>
            <w:hideMark/>
          </w:tcPr>
          <w:p w14:paraId="4779276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8174</w:t>
            </w:r>
          </w:p>
        </w:tc>
        <w:tc>
          <w:tcPr>
            <w:tcW w:w="862" w:type="dxa"/>
            <w:noWrap/>
            <w:vAlign w:val="center"/>
            <w:hideMark/>
          </w:tcPr>
          <w:p w14:paraId="0DE9CE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5DB3FD2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32.6</w:t>
            </w:r>
          </w:p>
        </w:tc>
        <w:tc>
          <w:tcPr>
            <w:tcW w:w="1020" w:type="dxa"/>
            <w:noWrap/>
            <w:vAlign w:val="center"/>
            <w:hideMark/>
          </w:tcPr>
          <w:p w14:paraId="5D040E6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7FA926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1.507</w:t>
            </w:r>
          </w:p>
        </w:tc>
        <w:tc>
          <w:tcPr>
            <w:tcW w:w="1134" w:type="dxa"/>
            <w:noWrap/>
            <w:vAlign w:val="center"/>
            <w:hideMark/>
          </w:tcPr>
          <w:p w14:paraId="172CBB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27.13</w:t>
            </w:r>
          </w:p>
        </w:tc>
        <w:tc>
          <w:tcPr>
            <w:tcW w:w="1134" w:type="dxa"/>
            <w:noWrap/>
            <w:vAlign w:val="bottom"/>
            <w:hideMark/>
          </w:tcPr>
          <w:p w14:paraId="2A114AFA" w14:textId="34C05FE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41.00</w:t>
            </w:r>
          </w:p>
        </w:tc>
      </w:tr>
      <w:tr w:rsidR="00DA0DD6" w:rsidRPr="008361E1" w14:paraId="501CAE92" w14:textId="77777777" w:rsidTr="00A42654">
        <w:trPr>
          <w:trHeight w:val="300"/>
        </w:trPr>
        <w:tc>
          <w:tcPr>
            <w:tcW w:w="528" w:type="dxa"/>
            <w:noWrap/>
            <w:vAlign w:val="center"/>
            <w:hideMark/>
          </w:tcPr>
          <w:p w14:paraId="7254D3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w:t>
            </w:r>
          </w:p>
        </w:tc>
        <w:tc>
          <w:tcPr>
            <w:tcW w:w="647" w:type="dxa"/>
            <w:noWrap/>
            <w:vAlign w:val="center"/>
            <w:hideMark/>
          </w:tcPr>
          <w:p w14:paraId="3B4909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167</w:t>
            </w:r>
          </w:p>
        </w:tc>
        <w:tc>
          <w:tcPr>
            <w:tcW w:w="901" w:type="dxa"/>
            <w:noWrap/>
            <w:vAlign w:val="center"/>
            <w:hideMark/>
          </w:tcPr>
          <w:p w14:paraId="7C01777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8413</w:t>
            </w:r>
          </w:p>
        </w:tc>
        <w:tc>
          <w:tcPr>
            <w:tcW w:w="901" w:type="dxa"/>
            <w:noWrap/>
            <w:vAlign w:val="center"/>
            <w:hideMark/>
          </w:tcPr>
          <w:p w14:paraId="5F50DE0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8418</w:t>
            </w:r>
          </w:p>
        </w:tc>
        <w:tc>
          <w:tcPr>
            <w:tcW w:w="862" w:type="dxa"/>
            <w:noWrap/>
            <w:vAlign w:val="center"/>
            <w:hideMark/>
          </w:tcPr>
          <w:p w14:paraId="3C61BB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0C56C65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21.2</w:t>
            </w:r>
          </w:p>
        </w:tc>
        <w:tc>
          <w:tcPr>
            <w:tcW w:w="1020" w:type="dxa"/>
            <w:noWrap/>
            <w:vAlign w:val="center"/>
            <w:hideMark/>
          </w:tcPr>
          <w:p w14:paraId="780441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9.5</w:t>
            </w:r>
          </w:p>
        </w:tc>
        <w:tc>
          <w:tcPr>
            <w:tcW w:w="1174" w:type="dxa"/>
            <w:noWrap/>
            <w:vAlign w:val="center"/>
            <w:hideMark/>
          </w:tcPr>
          <w:p w14:paraId="5641D3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0.653</w:t>
            </w:r>
          </w:p>
        </w:tc>
        <w:tc>
          <w:tcPr>
            <w:tcW w:w="1134" w:type="dxa"/>
            <w:noWrap/>
            <w:vAlign w:val="center"/>
            <w:hideMark/>
          </w:tcPr>
          <w:p w14:paraId="36577A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21.29</w:t>
            </w:r>
          </w:p>
        </w:tc>
        <w:tc>
          <w:tcPr>
            <w:tcW w:w="1134" w:type="dxa"/>
            <w:noWrap/>
            <w:vAlign w:val="bottom"/>
            <w:hideMark/>
          </w:tcPr>
          <w:p w14:paraId="550230F3" w14:textId="532B048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13.86</w:t>
            </w:r>
          </w:p>
        </w:tc>
      </w:tr>
      <w:tr w:rsidR="00DA0DD6" w:rsidRPr="008361E1" w14:paraId="3776EDF0" w14:textId="77777777" w:rsidTr="00A42654">
        <w:trPr>
          <w:trHeight w:val="300"/>
        </w:trPr>
        <w:tc>
          <w:tcPr>
            <w:tcW w:w="528" w:type="dxa"/>
            <w:noWrap/>
            <w:vAlign w:val="center"/>
            <w:hideMark/>
          </w:tcPr>
          <w:p w14:paraId="7761FE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lastRenderedPageBreak/>
              <w:t>6</w:t>
            </w:r>
          </w:p>
        </w:tc>
        <w:tc>
          <w:tcPr>
            <w:tcW w:w="647" w:type="dxa"/>
            <w:noWrap/>
            <w:vAlign w:val="center"/>
            <w:hideMark/>
          </w:tcPr>
          <w:p w14:paraId="055F82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168</w:t>
            </w:r>
          </w:p>
        </w:tc>
        <w:tc>
          <w:tcPr>
            <w:tcW w:w="901" w:type="dxa"/>
            <w:noWrap/>
            <w:vAlign w:val="center"/>
            <w:hideMark/>
          </w:tcPr>
          <w:p w14:paraId="3C1F01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8421</w:t>
            </w:r>
          </w:p>
        </w:tc>
        <w:tc>
          <w:tcPr>
            <w:tcW w:w="901" w:type="dxa"/>
            <w:noWrap/>
            <w:vAlign w:val="center"/>
            <w:hideMark/>
          </w:tcPr>
          <w:p w14:paraId="0C800BC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8425</w:t>
            </w:r>
          </w:p>
        </w:tc>
        <w:tc>
          <w:tcPr>
            <w:tcW w:w="862" w:type="dxa"/>
            <w:noWrap/>
            <w:vAlign w:val="center"/>
            <w:hideMark/>
          </w:tcPr>
          <w:p w14:paraId="274FCF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BDBC3F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9.5</w:t>
            </w:r>
          </w:p>
        </w:tc>
        <w:tc>
          <w:tcPr>
            <w:tcW w:w="1020" w:type="dxa"/>
            <w:noWrap/>
            <w:vAlign w:val="center"/>
            <w:hideMark/>
          </w:tcPr>
          <w:p w14:paraId="78F910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60B312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0.656</w:t>
            </w:r>
          </w:p>
        </w:tc>
        <w:tc>
          <w:tcPr>
            <w:tcW w:w="1134" w:type="dxa"/>
            <w:noWrap/>
            <w:vAlign w:val="center"/>
            <w:hideMark/>
          </w:tcPr>
          <w:p w14:paraId="7669BC7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5.25</w:t>
            </w:r>
          </w:p>
        </w:tc>
        <w:tc>
          <w:tcPr>
            <w:tcW w:w="1134" w:type="dxa"/>
            <w:noWrap/>
            <w:vAlign w:val="bottom"/>
            <w:hideMark/>
          </w:tcPr>
          <w:p w14:paraId="516F575A" w14:textId="345A1F1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3.48</w:t>
            </w:r>
          </w:p>
        </w:tc>
      </w:tr>
      <w:tr w:rsidR="00DA0DD6" w:rsidRPr="008361E1" w14:paraId="0CD7EF4C" w14:textId="77777777" w:rsidTr="00A42654">
        <w:trPr>
          <w:trHeight w:val="300"/>
        </w:trPr>
        <w:tc>
          <w:tcPr>
            <w:tcW w:w="528" w:type="dxa"/>
            <w:noWrap/>
            <w:vAlign w:val="center"/>
            <w:hideMark/>
          </w:tcPr>
          <w:p w14:paraId="6892ECA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w:t>
            </w:r>
          </w:p>
        </w:tc>
        <w:tc>
          <w:tcPr>
            <w:tcW w:w="647" w:type="dxa"/>
            <w:noWrap/>
            <w:vAlign w:val="center"/>
            <w:hideMark/>
          </w:tcPr>
          <w:p w14:paraId="678D7BB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169</w:t>
            </w:r>
          </w:p>
        </w:tc>
        <w:tc>
          <w:tcPr>
            <w:tcW w:w="901" w:type="dxa"/>
            <w:noWrap/>
            <w:vAlign w:val="center"/>
            <w:hideMark/>
          </w:tcPr>
          <w:p w14:paraId="39CEF1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8552</w:t>
            </w:r>
          </w:p>
        </w:tc>
        <w:tc>
          <w:tcPr>
            <w:tcW w:w="901" w:type="dxa"/>
            <w:noWrap/>
            <w:vAlign w:val="center"/>
            <w:hideMark/>
          </w:tcPr>
          <w:p w14:paraId="53153CD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8560</w:t>
            </w:r>
          </w:p>
        </w:tc>
        <w:tc>
          <w:tcPr>
            <w:tcW w:w="862" w:type="dxa"/>
            <w:noWrap/>
            <w:vAlign w:val="center"/>
            <w:hideMark/>
          </w:tcPr>
          <w:p w14:paraId="70CBA15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4EF8E73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35.1</w:t>
            </w:r>
          </w:p>
        </w:tc>
        <w:tc>
          <w:tcPr>
            <w:tcW w:w="1020" w:type="dxa"/>
            <w:noWrap/>
            <w:vAlign w:val="center"/>
            <w:hideMark/>
          </w:tcPr>
          <w:p w14:paraId="3DCAD86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w:t>
            </w:r>
          </w:p>
        </w:tc>
        <w:tc>
          <w:tcPr>
            <w:tcW w:w="1174" w:type="dxa"/>
            <w:noWrap/>
            <w:vAlign w:val="center"/>
            <w:hideMark/>
          </w:tcPr>
          <w:p w14:paraId="29DD0D2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1.028</w:t>
            </w:r>
          </w:p>
        </w:tc>
        <w:tc>
          <w:tcPr>
            <w:tcW w:w="1134" w:type="dxa"/>
            <w:noWrap/>
            <w:vAlign w:val="center"/>
            <w:hideMark/>
          </w:tcPr>
          <w:p w14:paraId="204EAFA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45.06</w:t>
            </w:r>
          </w:p>
        </w:tc>
        <w:tc>
          <w:tcPr>
            <w:tcW w:w="1134" w:type="dxa"/>
            <w:noWrap/>
            <w:vAlign w:val="bottom"/>
            <w:hideMark/>
          </w:tcPr>
          <w:p w14:paraId="05B506F1" w14:textId="0068747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46.36</w:t>
            </w:r>
          </w:p>
        </w:tc>
      </w:tr>
      <w:tr w:rsidR="00DA0DD6" w:rsidRPr="008361E1" w14:paraId="51CC8FBC" w14:textId="77777777" w:rsidTr="00A42654">
        <w:trPr>
          <w:trHeight w:val="300"/>
        </w:trPr>
        <w:tc>
          <w:tcPr>
            <w:tcW w:w="528" w:type="dxa"/>
            <w:noWrap/>
            <w:vAlign w:val="center"/>
            <w:hideMark/>
          </w:tcPr>
          <w:p w14:paraId="5303DC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w:t>
            </w:r>
          </w:p>
        </w:tc>
        <w:tc>
          <w:tcPr>
            <w:tcW w:w="647" w:type="dxa"/>
            <w:noWrap/>
            <w:vAlign w:val="center"/>
            <w:hideMark/>
          </w:tcPr>
          <w:p w14:paraId="562A17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170</w:t>
            </w:r>
          </w:p>
        </w:tc>
        <w:tc>
          <w:tcPr>
            <w:tcW w:w="901" w:type="dxa"/>
            <w:noWrap/>
            <w:vAlign w:val="center"/>
            <w:hideMark/>
          </w:tcPr>
          <w:p w14:paraId="27CDE42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8609</w:t>
            </w:r>
          </w:p>
        </w:tc>
        <w:tc>
          <w:tcPr>
            <w:tcW w:w="901" w:type="dxa"/>
            <w:noWrap/>
            <w:vAlign w:val="center"/>
            <w:hideMark/>
          </w:tcPr>
          <w:p w14:paraId="20B6A8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8614</w:t>
            </w:r>
          </w:p>
        </w:tc>
        <w:tc>
          <w:tcPr>
            <w:tcW w:w="862" w:type="dxa"/>
            <w:noWrap/>
            <w:vAlign w:val="center"/>
            <w:hideMark/>
          </w:tcPr>
          <w:p w14:paraId="1A7B50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07BDFF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16.5</w:t>
            </w:r>
          </w:p>
        </w:tc>
        <w:tc>
          <w:tcPr>
            <w:tcW w:w="1020" w:type="dxa"/>
            <w:noWrap/>
            <w:vAlign w:val="center"/>
            <w:hideMark/>
          </w:tcPr>
          <w:p w14:paraId="1EFF682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74A8E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0.915</w:t>
            </w:r>
          </w:p>
        </w:tc>
        <w:tc>
          <w:tcPr>
            <w:tcW w:w="1134" w:type="dxa"/>
            <w:noWrap/>
            <w:vAlign w:val="center"/>
            <w:hideMark/>
          </w:tcPr>
          <w:p w14:paraId="1241474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11.44</w:t>
            </w:r>
          </w:p>
        </w:tc>
        <w:tc>
          <w:tcPr>
            <w:tcW w:w="1134" w:type="dxa"/>
            <w:noWrap/>
            <w:vAlign w:val="bottom"/>
            <w:hideMark/>
          </w:tcPr>
          <w:p w14:paraId="6D57866A" w14:textId="4249371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10.50</w:t>
            </w:r>
          </w:p>
        </w:tc>
      </w:tr>
      <w:tr w:rsidR="00DA0DD6" w:rsidRPr="008361E1" w14:paraId="0B529FF7" w14:textId="77777777" w:rsidTr="00A42654">
        <w:trPr>
          <w:trHeight w:val="300"/>
        </w:trPr>
        <w:tc>
          <w:tcPr>
            <w:tcW w:w="528" w:type="dxa"/>
            <w:noWrap/>
            <w:vAlign w:val="center"/>
            <w:hideMark/>
          </w:tcPr>
          <w:p w14:paraId="2FB3099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w:t>
            </w:r>
          </w:p>
        </w:tc>
        <w:tc>
          <w:tcPr>
            <w:tcW w:w="647" w:type="dxa"/>
            <w:noWrap/>
            <w:vAlign w:val="center"/>
            <w:hideMark/>
          </w:tcPr>
          <w:p w14:paraId="0284E8F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171</w:t>
            </w:r>
          </w:p>
        </w:tc>
        <w:tc>
          <w:tcPr>
            <w:tcW w:w="901" w:type="dxa"/>
            <w:noWrap/>
            <w:vAlign w:val="center"/>
            <w:hideMark/>
          </w:tcPr>
          <w:p w14:paraId="3FE900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9081</w:t>
            </w:r>
          </w:p>
        </w:tc>
        <w:tc>
          <w:tcPr>
            <w:tcW w:w="901" w:type="dxa"/>
            <w:noWrap/>
            <w:vAlign w:val="center"/>
            <w:hideMark/>
          </w:tcPr>
          <w:p w14:paraId="68BD5D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9089</w:t>
            </w:r>
          </w:p>
        </w:tc>
        <w:tc>
          <w:tcPr>
            <w:tcW w:w="862" w:type="dxa"/>
            <w:noWrap/>
            <w:vAlign w:val="center"/>
            <w:hideMark/>
          </w:tcPr>
          <w:p w14:paraId="43C7F5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6920461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96.9</w:t>
            </w:r>
          </w:p>
        </w:tc>
        <w:tc>
          <w:tcPr>
            <w:tcW w:w="1020" w:type="dxa"/>
            <w:noWrap/>
            <w:vAlign w:val="center"/>
            <w:hideMark/>
          </w:tcPr>
          <w:p w14:paraId="162EEB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73.3</w:t>
            </w:r>
          </w:p>
        </w:tc>
        <w:tc>
          <w:tcPr>
            <w:tcW w:w="1174" w:type="dxa"/>
            <w:noWrap/>
            <w:vAlign w:val="center"/>
            <w:hideMark/>
          </w:tcPr>
          <w:p w14:paraId="20FD33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0.821</w:t>
            </w:r>
          </w:p>
        </w:tc>
        <w:tc>
          <w:tcPr>
            <w:tcW w:w="1134" w:type="dxa"/>
            <w:noWrap/>
            <w:vAlign w:val="center"/>
            <w:hideMark/>
          </w:tcPr>
          <w:p w14:paraId="2CB1BD3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189.13</w:t>
            </w:r>
          </w:p>
        </w:tc>
        <w:tc>
          <w:tcPr>
            <w:tcW w:w="1134" w:type="dxa"/>
            <w:noWrap/>
            <w:vAlign w:val="bottom"/>
            <w:hideMark/>
          </w:tcPr>
          <w:p w14:paraId="39B5B7A2" w14:textId="0DD39E9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154.97</w:t>
            </w:r>
          </w:p>
        </w:tc>
      </w:tr>
      <w:tr w:rsidR="00DA0DD6" w:rsidRPr="008361E1" w14:paraId="7DEF50D3" w14:textId="77777777" w:rsidTr="00A42654">
        <w:trPr>
          <w:trHeight w:val="300"/>
        </w:trPr>
        <w:tc>
          <w:tcPr>
            <w:tcW w:w="528" w:type="dxa"/>
            <w:noWrap/>
            <w:vAlign w:val="center"/>
            <w:hideMark/>
          </w:tcPr>
          <w:p w14:paraId="7BCF7F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w:t>
            </w:r>
          </w:p>
        </w:tc>
        <w:tc>
          <w:tcPr>
            <w:tcW w:w="647" w:type="dxa"/>
            <w:noWrap/>
            <w:vAlign w:val="center"/>
            <w:hideMark/>
          </w:tcPr>
          <w:p w14:paraId="625F0B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172</w:t>
            </w:r>
          </w:p>
        </w:tc>
        <w:tc>
          <w:tcPr>
            <w:tcW w:w="901" w:type="dxa"/>
            <w:noWrap/>
            <w:vAlign w:val="center"/>
            <w:hideMark/>
          </w:tcPr>
          <w:p w14:paraId="734D69C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9117</w:t>
            </w:r>
          </w:p>
        </w:tc>
        <w:tc>
          <w:tcPr>
            <w:tcW w:w="901" w:type="dxa"/>
            <w:noWrap/>
            <w:vAlign w:val="center"/>
            <w:hideMark/>
          </w:tcPr>
          <w:p w14:paraId="7BDF54F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9127</w:t>
            </w:r>
          </w:p>
        </w:tc>
        <w:tc>
          <w:tcPr>
            <w:tcW w:w="862" w:type="dxa"/>
            <w:noWrap/>
            <w:vAlign w:val="center"/>
            <w:hideMark/>
          </w:tcPr>
          <w:p w14:paraId="41CBCD7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429635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73.3</w:t>
            </w:r>
          </w:p>
        </w:tc>
        <w:tc>
          <w:tcPr>
            <w:tcW w:w="1020" w:type="dxa"/>
            <w:noWrap/>
            <w:vAlign w:val="center"/>
            <w:hideMark/>
          </w:tcPr>
          <w:p w14:paraId="179174E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20.1</w:t>
            </w:r>
          </w:p>
        </w:tc>
        <w:tc>
          <w:tcPr>
            <w:tcW w:w="1174" w:type="dxa"/>
            <w:noWrap/>
            <w:vAlign w:val="center"/>
            <w:hideMark/>
          </w:tcPr>
          <w:p w14:paraId="423FC1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1.477</w:t>
            </w:r>
          </w:p>
        </w:tc>
        <w:tc>
          <w:tcPr>
            <w:tcW w:w="1134" w:type="dxa"/>
            <w:noWrap/>
            <w:vAlign w:val="center"/>
            <w:hideMark/>
          </w:tcPr>
          <w:p w14:paraId="22E878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129.73</w:t>
            </w:r>
          </w:p>
        </w:tc>
        <w:tc>
          <w:tcPr>
            <w:tcW w:w="1134" w:type="dxa"/>
            <w:noWrap/>
            <w:vAlign w:val="bottom"/>
            <w:hideMark/>
          </w:tcPr>
          <w:p w14:paraId="4B61B1D0" w14:textId="0A76D26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191.70</w:t>
            </w:r>
          </w:p>
        </w:tc>
      </w:tr>
      <w:tr w:rsidR="00DA0DD6" w:rsidRPr="008361E1" w14:paraId="62F6A96B" w14:textId="77777777" w:rsidTr="00A42654">
        <w:trPr>
          <w:trHeight w:val="300"/>
        </w:trPr>
        <w:tc>
          <w:tcPr>
            <w:tcW w:w="528" w:type="dxa"/>
            <w:noWrap/>
            <w:vAlign w:val="center"/>
            <w:hideMark/>
          </w:tcPr>
          <w:p w14:paraId="60FCADC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w:t>
            </w:r>
          </w:p>
        </w:tc>
        <w:tc>
          <w:tcPr>
            <w:tcW w:w="647" w:type="dxa"/>
            <w:noWrap/>
            <w:vAlign w:val="center"/>
            <w:hideMark/>
          </w:tcPr>
          <w:p w14:paraId="58A49B1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173</w:t>
            </w:r>
          </w:p>
        </w:tc>
        <w:tc>
          <w:tcPr>
            <w:tcW w:w="901" w:type="dxa"/>
            <w:noWrap/>
            <w:vAlign w:val="center"/>
            <w:hideMark/>
          </w:tcPr>
          <w:p w14:paraId="3DDF9B3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9146</w:t>
            </w:r>
          </w:p>
        </w:tc>
        <w:tc>
          <w:tcPr>
            <w:tcW w:w="901" w:type="dxa"/>
            <w:noWrap/>
            <w:vAlign w:val="center"/>
            <w:hideMark/>
          </w:tcPr>
          <w:p w14:paraId="4652C4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9155</w:t>
            </w:r>
          </w:p>
        </w:tc>
        <w:tc>
          <w:tcPr>
            <w:tcW w:w="862" w:type="dxa"/>
            <w:noWrap/>
            <w:vAlign w:val="center"/>
            <w:hideMark/>
          </w:tcPr>
          <w:p w14:paraId="7059B5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3C95D8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62.2</w:t>
            </w:r>
          </w:p>
        </w:tc>
        <w:tc>
          <w:tcPr>
            <w:tcW w:w="1020" w:type="dxa"/>
            <w:noWrap/>
            <w:vAlign w:val="center"/>
            <w:hideMark/>
          </w:tcPr>
          <w:p w14:paraId="5B9CCC7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6.6</w:t>
            </w:r>
          </w:p>
        </w:tc>
        <w:tc>
          <w:tcPr>
            <w:tcW w:w="1174" w:type="dxa"/>
            <w:noWrap/>
            <w:vAlign w:val="center"/>
            <w:hideMark/>
          </w:tcPr>
          <w:p w14:paraId="295C45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1.716</w:t>
            </w:r>
          </w:p>
        </w:tc>
        <w:tc>
          <w:tcPr>
            <w:tcW w:w="1134" w:type="dxa"/>
            <w:noWrap/>
            <w:vAlign w:val="center"/>
            <w:hideMark/>
          </w:tcPr>
          <w:p w14:paraId="53E209C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86.05</w:t>
            </w:r>
          </w:p>
        </w:tc>
        <w:tc>
          <w:tcPr>
            <w:tcW w:w="1134" w:type="dxa"/>
            <w:noWrap/>
            <w:vAlign w:val="bottom"/>
            <w:hideMark/>
          </w:tcPr>
          <w:p w14:paraId="219EC4F5" w14:textId="0B7390D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147.58</w:t>
            </w:r>
          </w:p>
        </w:tc>
      </w:tr>
      <w:tr w:rsidR="00DA0DD6" w:rsidRPr="008361E1" w14:paraId="4DC052BB" w14:textId="77777777" w:rsidTr="00A42654">
        <w:trPr>
          <w:trHeight w:val="300"/>
        </w:trPr>
        <w:tc>
          <w:tcPr>
            <w:tcW w:w="528" w:type="dxa"/>
            <w:noWrap/>
            <w:vAlign w:val="center"/>
            <w:hideMark/>
          </w:tcPr>
          <w:p w14:paraId="2BCE537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w:t>
            </w:r>
          </w:p>
        </w:tc>
        <w:tc>
          <w:tcPr>
            <w:tcW w:w="647" w:type="dxa"/>
            <w:noWrap/>
            <w:vAlign w:val="center"/>
            <w:hideMark/>
          </w:tcPr>
          <w:p w14:paraId="25652E7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174</w:t>
            </w:r>
          </w:p>
        </w:tc>
        <w:tc>
          <w:tcPr>
            <w:tcW w:w="901" w:type="dxa"/>
            <w:noWrap/>
            <w:vAlign w:val="center"/>
            <w:hideMark/>
          </w:tcPr>
          <w:p w14:paraId="35B5299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9174</w:t>
            </w:r>
          </w:p>
        </w:tc>
        <w:tc>
          <w:tcPr>
            <w:tcW w:w="901" w:type="dxa"/>
            <w:noWrap/>
            <w:vAlign w:val="center"/>
            <w:hideMark/>
          </w:tcPr>
          <w:p w14:paraId="020A01F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9187</w:t>
            </w:r>
          </w:p>
        </w:tc>
        <w:tc>
          <w:tcPr>
            <w:tcW w:w="862" w:type="dxa"/>
            <w:noWrap/>
            <w:vAlign w:val="center"/>
            <w:hideMark/>
          </w:tcPr>
          <w:p w14:paraId="54FB293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w:t>
            </w:r>
          </w:p>
        </w:tc>
        <w:tc>
          <w:tcPr>
            <w:tcW w:w="1020" w:type="dxa"/>
            <w:noWrap/>
            <w:vAlign w:val="center"/>
            <w:hideMark/>
          </w:tcPr>
          <w:p w14:paraId="426908C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53.2</w:t>
            </w:r>
          </w:p>
        </w:tc>
        <w:tc>
          <w:tcPr>
            <w:tcW w:w="1020" w:type="dxa"/>
            <w:noWrap/>
            <w:vAlign w:val="center"/>
            <w:hideMark/>
          </w:tcPr>
          <w:p w14:paraId="5283D84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70CBE9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1.137</w:t>
            </w:r>
          </w:p>
        </w:tc>
        <w:tc>
          <w:tcPr>
            <w:tcW w:w="1134" w:type="dxa"/>
            <w:noWrap/>
            <w:vAlign w:val="center"/>
            <w:hideMark/>
          </w:tcPr>
          <w:p w14:paraId="2EF7589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96.11</w:t>
            </w:r>
          </w:p>
        </w:tc>
        <w:tc>
          <w:tcPr>
            <w:tcW w:w="1134" w:type="dxa"/>
            <w:noWrap/>
            <w:vAlign w:val="bottom"/>
            <w:hideMark/>
          </w:tcPr>
          <w:p w14:paraId="620DFD6E" w14:textId="6B87670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109.19</w:t>
            </w:r>
          </w:p>
        </w:tc>
      </w:tr>
      <w:tr w:rsidR="00DA0DD6" w:rsidRPr="008361E1" w14:paraId="5A643AD2" w14:textId="77777777" w:rsidTr="00A42654">
        <w:trPr>
          <w:trHeight w:val="300"/>
        </w:trPr>
        <w:tc>
          <w:tcPr>
            <w:tcW w:w="528" w:type="dxa"/>
            <w:noWrap/>
            <w:vAlign w:val="center"/>
            <w:hideMark/>
          </w:tcPr>
          <w:p w14:paraId="6632ADB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w:t>
            </w:r>
          </w:p>
        </w:tc>
        <w:tc>
          <w:tcPr>
            <w:tcW w:w="647" w:type="dxa"/>
            <w:noWrap/>
            <w:vAlign w:val="center"/>
            <w:hideMark/>
          </w:tcPr>
          <w:p w14:paraId="41403BB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175</w:t>
            </w:r>
          </w:p>
        </w:tc>
        <w:tc>
          <w:tcPr>
            <w:tcW w:w="901" w:type="dxa"/>
            <w:noWrap/>
            <w:vAlign w:val="center"/>
            <w:hideMark/>
          </w:tcPr>
          <w:p w14:paraId="5840F38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9264</w:t>
            </w:r>
          </w:p>
        </w:tc>
        <w:tc>
          <w:tcPr>
            <w:tcW w:w="901" w:type="dxa"/>
            <w:noWrap/>
            <w:vAlign w:val="center"/>
            <w:hideMark/>
          </w:tcPr>
          <w:p w14:paraId="4ECBD73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9279</w:t>
            </w:r>
          </w:p>
        </w:tc>
        <w:tc>
          <w:tcPr>
            <w:tcW w:w="862" w:type="dxa"/>
            <w:noWrap/>
            <w:vAlign w:val="center"/>
            <w:hideMark/>
          </w:tcPr>
          <w:p w14:paraId="7D0C29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w:t>
            </w:r>
          </w:p>
        </w:tc>
        <w:tc>
          <w:tcPr>
            <w:tcW w:w="1020" w:type="dxa"/>
            <w:noWrap/>
            <w:vAlign w:val="center"/>
            <w:hideMark/>
          </w:tcPr>
          <w:p w14:paraId="56B0635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83.6</w:t>
            </w:r>
          </w:p>
        </w:tc>
        <w:tc>
          <w:tcPr>
            <w:tcW w:w="1020" w:type="dxa"/>
            <w:noWrap/>
            <w:vAlign w:val="center"/>
            <w:hideMark/>
          </w:tcPr>
          <w:p w14:paraId="47E044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1BDE17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1.549</w:t>
            </w:r>
          </w:p>
        </w:tc>
        <w:tc>
          <w:tcPr>
            <w:tcW w:w="1134" w:type="dxa"/>
            <w:noWrap/>
            <w:vAlign w:val="center"/>
            <w:hideMark/>
          </w:tcPr>
          <w:p w14:paraId="6C7E971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174.24</w:t>
            </w:r>
          </w:p>
        </w:tc>
        <w:tc>
          <w:tcPr>
            <w:tcW w:w="1134" w:type="dxa"/>
            <w:noWrap/>
            <w:vAlign w:val="bottom"/>
            <w:hideMark/>
          </w:tcPr>
          <w:p w14:paraId="4F786FC2" w14:textId="4487A3B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269.64</w:t>
            </w:r>
          </w:p>
        </w:tc>
      </w:tr>
      <w:tr w:rsidR="00DA0DD6" w:rsidRPr="008361E1" w14:paraId="451F9DC3" w14:textId="77777777" w:rsidTr="00A42654">
        <w:trPr>
          <w:trHeight w:val="300"/>
        </w:trPr>
        <w:tc>
          <w:tcPr>
            <w:tcW w:w="528" w:type="dxa"/>
            <w:noWrap/>
            <w:vAlign w:val="center"/>
            <w:hideMark/>
          </w:tcPr>
          <w:p w14:paraId="52315F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w:t>
            </w:r>
          </w:p>
        </w:tc>
        <w:tc>
          <w:tcPr>
            <w:tcW w:w="647" w:type="dxa"/>
            <w:noWrap/>
            <w:vAlign w:val="center"/>
            <w:hideMark/>
          </w:tcPr>
          <w:p w14:paraId="4B373F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176</w:t>
            </w:r>
          </w:p>
        </w:tc>
        <w:tc>
          <w:tcPr>
            <w:tcW w:w="901" w:type="dxa"/>
            <w:noWrap/>
            <w:vAlign w:val="center"/>
            <w:hideMark/>
          </w:tcPr>
          <w:p w14:paraId="2179F40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9375</w:t>
            </w:r>
          </w:p>
        </w:tc>
        <w:tc>
          <w:tcPr>
            <w:tcW w:w="901" w:type="dxa"/>
            <w:noWrap/>
            <w:vAlign w:val="center"/>
            <w:hideMark/>
          </w:tcPr>
          <w:p w14:paraId="5E931CA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9382</w:t>
            </w:r>
          </w:p>
        </w:tc>
        <w:tc>
          <w:tcPr>
            <w:tcW w:w="862" w:type="dxa"/>
            <w:noWrap/>
            <w:vAlign w:val="center"/>
            <w:hideMark/>
          </w:tcPr>
          <w:p w14:paraId="4CC0609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0B46FD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23.9</w:t>
            </w:r>
          </w:p>
        </w:tc>
        <w:tc>
          <w:tcPr>
            <w:tcW w:w="1020" w:type="dxa"/>
            <w:noWrap/>
            <w:vAlign w:val="center"/>
            <w:hideMark/>
          </w:tcPr>
          <w:p w14:paraId="3D86D6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78E612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0.946</w:t>
            </w:r>
          </w:p>
        </w:tc>
        <w:tc>
          <w:tcPr>
            <w:tcW w:w="1134" w:type="dxa"/>
            <w:noWrap/>
            <w:vAlign w:val="center"/>
            <w:hideMark/>
          </w:tcPr>
          <w:p w14:paraId="2D606AB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23.19</w:t>
            </w:r>
          </w:p>
        </w:tc>
        <w:tc>
          <w:tcPr>
            <w:tcW w:w="1134" w:type="dxa"/>
            <w:noWrap/>
            <w:vAlign w:val="bottom"/>
            <w:hideMark/>
          </w:tcPr>
          <w:p w14:paraId="66EA49D7" w14:textId="229FDA2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22.04</w:t>
            </w:r>
          </w:p>
        </w:tc>
      </w:tr>
      <w:tr w:rsidR="00DA0DD6" w:rsidRPr="008361E1" w14:paraId="09E6CF20" w14:textId="77777777" w:rsidTr="00A42654">
        <w:trPr>
          <w:trHeight w:val="300"/>
        </w:trPr>
        <w:tc>
          <w:tcPr>
            <w:tcW w:w="528" w:type="dxa"/>
            <w:noWrap/>
            <w:vAlign w:val="center"/>
            <w:hideMark/>
          </w:tcPr>
          <w:p w14:paraId="68F427D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w:t>
            </w:r>
          </w:p>
        </w:tc>
        <w:tc>
          <w:tcPr>
            <w:tcW w:w="647" w:type="dxa"/>
            <w:noWrap/>
            <w:vAlign w:val="center"/>
            <w:hideMark/>
          </w:tcPr>
          <w:p w14:paraId="79A85E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177</w:t>
            </w:r>
          </w:p>
        </w:tc>
        <w:tc>
          <w:tcPr>
            <w:tcW w:w="901" w:type="dxa"/>
            <w:noWrap/>
            <w:vAlign w:val="center"/>
            <w:hideMark/>
          </w:tcPr>
          <w:p w14:paraId="4B4EC0C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9427</w:t>
            </w:r>
          </w:p>
        </w:tc>
        <w:tc>
          <w:tcPr>
            <w:tcW w:w="901" w:type="dxa"/>
            <w:noWrap/>
            <w:vAlign w:val="center"/>
            <w:hideMark/>
          </w:tcPr>
          <w:p w14:paraId="274676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9439</w:t>
            </w:r>
          </w:p>
        </w:tc>
        <w:tc>
          <w:tcPr>
            <w:tcW w:w="862" w:type="dxa"/>
            <w:noWrap/>
            <w:vAlign w:val="center"/>
            <w:hideMark/>
          </w:tcPr>
          <w:p w14:paraId="554D13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w:t>
            </w:r>
          </w:p>
        </w:tc>
        <w:tc>
          <w:tcPr>
            <w:tcW w:w="1020" w:type="dxa"/>
            <w:noWrap/>
            <w:vAlign w:val="center"/>
            <w:hideMark/>
          </w:tcPr>
          <w:p w14:paraId="08EE1DD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65.3</w:t>
            </w:r>
          </w:p>
        </w:tc>
        <w:tc>
          <w:tcPr>
            <w:tcW w:w="1020" w:type="dxa"/>
            <w:noWrap/>
            <w:vAlign w:val="center"/>
            <w:hideMark/>
          </w:tcPr>
          <w:p w14:paraId="31FB057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60D69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1.512</w:t>
            </w:r>
          </w:p>
        </w:tc>
        <w:tc>
          <w:tcPr>
            <w:tcW w:w="1134" w:type="dxa"/>
            <w:noWrap/>
            <w:vAlign w:val="center"/>
            <w:hideMark/>
          </w:tcPr>
          <w:p w14:paraId="4B98AB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108.86</w:t>
            </w:r>
          </w:p>
        </w:tc>
        <w:tc>
          <w:tcPr>
            <w:tcW w:w="1134" w:type="dxa"/>
            <w:noWrap/>
            <w:vAlign w:val="bottom"/>
            <w:hideMark/>
          </w:tcPr>
          <w:p w14:paraId="3AE54DCF" w14:textId="697FDE2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164.51</w:t>
            </w:r>
          </w:p>
        </w:tc>
      </w:tr>
      <w:tr w:rsidR="00DA0DD6" w:rsidRPr="008361E1" w14:paraId="237B6C5D" w14:textId="77777777" w:rsidTr="00A42654">
        <w:trPr>
          <w:trHeight w:val="300"/>
        </w:trPr>
        <w:tc>
          <w:tcPr>
            <w:tcW w:w="528" w:type="dxa"/>
            <w:noWrap/>
            <w:vAlign w:val="center"/>
            <w:hideMark/>
          </w:tcPr>
          <w:p w14:paraId="76A4B8B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w:t>
            </w:r>
          </w:p>
        </w:tc>
        <w:tc>
          <w:tcPr>
            <w:tcW w:w="647" w:type="dxa"/>
            <w:noWrap/>
            <w:vAlign w:val="center"/>
            <w:hideMark/>
          </w:tcPr>
          <w:p w14:paraId="284E55B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178</w:t>
            </w:r>
          </w:p>
        </w:tc>
        <w:tc>
          <w:tcPr>
            <w:tcW w:w="901" w:type="dxa"/>
            <w:noWrap/>
            <w:vAlign w:val="center"/>
            <w:hideMark/>
          </w:tcPr>
          <w:p w14:paraId="603BFBD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9489</w:t>
            </w:r>
          </w:p>
        </w:tc>
        <w:tc>
          <w:tcPr>
            <w:tcW w:w="901" w:type="dxa"/>
            <w:noWrap/>
            <w:vAlign w:val="center"/>
            <w:hideMark/>
          </w:tcPr>
          <w:p w14:paraId="783857B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9493</w:t>
            </w:r>
          </w:p>
        </w:tc>
        <w:tc>
          <w:tcPr>
            <w:tcW w:w="862" w:type="dxa"/>
            <w:noWrap/>
            <w:vAlign w:val="center"/>
            <w:hideMark/>
          </w:tcPr>
          <w:p w14:paraId="2489082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80B8F5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40.5</w:t>
            </w:r>
          </w:p>
        </w:tc>
        <w:tc>
          <w:tcPr>
            <w:tcW w:w="1020" w:type="dxa"/>
            <w:noWrap/>
            <w:vAlign w:val="center"/>
            <w:hideMark/>
          </w:tcPr>
          <w:p w14:paraId="2E8628F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29.3</w:t>
            </w:r>
          </w:p>
        </w:tc>
        <w:tc>
          <w:tcPr>
            <w:tcW w:w="1174" w:type="dxa"/>
            <w:noWrap/>
            <w:vAlign w:val="center"/>
            <w:hideMark/>
          </w:tcPr>
          <w:p w14:paraId="6BDF30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0.783</w:t>
            </w:r>
          </w:p>
        </w:tc>
        <w:tc>
          <w:tcPr>
            <w:tcW w:w="1134" w:type="dxa"/>
            <w:noWrap/>
            <w:vAlign w:val="center"/>
            <w:hideMark/>
          </w:tcPr>
          <w:p w14:paraId="6C5385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38.78</w:t>
            </w:r>
          </w:p>
        </w:tc>
        <w:tc>
          <w:tcPr>
            <w:tcW w:w="1134" w:type="dxa"/>
            <w:noWrap/>
            <w:vAlign w:val="bottom"/>
            <w:hideMark/>
          </w:tcPr>
          <w:p w14:paraId="5B353692" w14:textId="6979966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30.16</w:t>
            </w:r>
          </w:p>
        </w:tc>
      </w:tr>
      <w:tr w:rsidR="00DA0DD6" w:rsidRPr="008361E1" w14:paraId="55D2E55C" w14:textId="77777777" w:rsidTr="00A42654">
        <w:trPr>
          <w:trHeight w:val="300"/>
        </w:trPr>
        <w:tc>
          <w:tcPr>
            <w:tcW w:w="528" w:type="dxa"/>
            <w:noWrap/>
            <w:vAlign w:val="center"/>
            <w:hideMark/>
          </w:tcPr>
          <w:p w14:paraId="50F8DFC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w:t>
            </w:r>
          </w:p>
        </w:tc>
        <w:tc>
          <w:tcPr>
            <w:tcW w:w="647" w:type="dxa"/>
            <w:noWrap/>
            <w:vAlign w:val="center"/>
            <w:hideMark/>
          </w:tcPr>
          <w:p w14:paraId="76ADFE1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179</w:t>
            </w:r>
          </w:p>
        </w:tc>
        <w:tc>
          <w:tcPr>
            <w:tcW w:w="901" w:type="dxa"/>
            <w:noWrap/>
            <w:vAlign w:val="center"/>
            <w:hideMark/>
          </w:tcPr>
          <w:p w14:paraId="0BFA34B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9812</w:t>
            </w:r>
          </w:p>
        </w:tc>
        <w:tc>
          <w:tcPr>
            <w:tcW w:w="901" w:type="dxa"/>
            <w:noWrap/>
            <w:vAlign w:val="center"/>
            <w:hideMark/>
          </w:tcPr>
          <w:p w14:paraId="18C5215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9815</w:t>
            </w:r>
          </w:p>
        </w:tc>
        <w:tc>
          <w:tcPr>
            <w:tcW w:w="862" w:type="dxa"/>
            <w:noWrap/>
            <w:vAlign w:val="center"/>
            <w:hideMark/>
          </w:tcPr>
          <w:p w14:paraId="5D9C6C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550DAE6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63.0</w:t>
            </w:r>
          </w:p>
        </w:tc>
        <w:tc>
          <w:tcPr>
            <w:tcW w:w="1020" w:type="dxa"/>
            <w:noWrap/>
            <w:vAlign w:val="center"/>
            <w:hideMark/>
          </w:tcPr>
          <w:p w14:paraId="08E786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52.2</w:t>
            </w:r>
          </w:p>
        </w:tc>
        <w:tc>
          <w:tcPr>
            <w:tcW w:w="1174" w:type="dxa"/>
            <w:noWrap/>
            <w:vAlign w:val="center"/>
            <w:hideMark/>
          </w:tcPr>
          <w:p w14:paraId="352DE55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1.006</w:t>
            </w:r>
          </w:p>
        </w:tc>
        <w:tc>
          <w:tcPr>
            <w:tcW w:w="1134" w:type="dxa"/>
            <w:noWrap/>
            <w:vAlign w:val="center"/>
            <w:hideMark/>
          </w:tcPr>
          <w:p w14:paraId="3CC4FE2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48.01</w:t>
            </w:r>
          </w:p>
        </w:tc>
        <w:tc>
          <w:tcPr>
            <w:tcW w:w="1134" w:type="dxa"/>
            <w:noWrap/>
            <w:vAlign w:val="bottom"/>
            <w:hideMark/>
          </w:tcPr>
          <w:p w14:paraId="6C56B7B7" w14:textId="788B649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48.00</w:t>
            </w:r>
          </w:p>
        </w:tc>
      </w:tr>
      <w:tr w:rsidR="00DA0DD6" w:rsidRPr="008361E1" w14:paraId="3AED06B7" w14:textId="77777777" w:rsidTr="00A42654">
        <w:trPr>
          <w:trHeight w:val="300"/>
        </w:trPr>
        <w:tc>
          <w:tcPr>
            <w:tcW w:w="528" w:type="dxa"/>
            <w:noWrap/>
            <w:vAlign w:val="center"/>
            <w:hideMark/>
          </w:tcPr>
          <w:p w14:paraId="16B5DA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w:t>
            </w:r>
          </w:p>
        </w:tc>
        <w:tc>
          <w:tcPr>
            <w:tcW w:w="647" w:type="dxa"/>
            <w:noWrap/>
            <w:vAlign w:val="center"/>
            <w:hideMark/>
          </w:tcPr>
          <w:p w14:paraId="5982D5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180</w:t>
            </w:r>
          </w:p>
        </w:tc>
        <w:tc>
          <w:tcPr>
            <w:tcW w:w="901" w:type="dxa"/>
            <w:noWrap/>
            <w:vAlign w:val="center"/>
            <w:hideMark/>
          </w:tcPr>
          <w:p w14:paraId="0B4BC3B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9845</w:t>
            </w:r>
          </w:p>
        </w:tc>
        <w:tc>
          <w:tcPr>
            <w:tcW w:w="901" w:type="dxa"/>
            <w:noWrap/>
            <w:vAlign w:val="center"/>
            <w:hideMark/>
          </w:tcPr>
          <w:p w14:paraId="74A0C92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9848</w:t>
            </w:r>
          </w:p>
        </w:tc>
        <w:tc>
          <w:tcPr>
            <w:tcW w:w="862" w:type="dxa"/>
            <w:noWrap/>
            <w:vAlign w:val="center"/>
            <w:hideMark/>
          </w:tcPr>
          <w:p w14:paraId="5750DB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5411939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52.2</w:t>
            </w:r>
          </w:p>
        </w:tc>
        <w:tc>
          <w:tcPr>
            <w:tcW w:w="1020" w:type="dxa"/>
            <w:noWrap/>
            <w:vAlign w:val="center"/>
            <w:hideMark/>
          </w:tcPr>
          <w:p w14:paraId="41591F0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44.6</w:t>
            </w:r>
          </w:p>
        </w:tc>
        <w:tc>
          <w:tcPr>
            <w:tcW w:w="1174" w:type="dxa"/>
            <w:noWrap/>
            <w:vAlign w:val="center"/>
            <w:hideMark/>
          </w:tcPr>
          <w:p w14:paraId="1307B7A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0.701</w:t>
            </w:r>
          </w:p>
        </w:tc>
        <w:tc>
          <w:tcPr>
            <w:tcW w:w="1134" w:type="dxa"/>
            <w:noWrap/>
            <w:vAlign w:val="center"/>
            <w:hideMark/>
          </w:tcPr>
          <w:p w14:paraId="2A1CEA9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40.33</w:t>
            </w:r>
          </w:p>
        </w:tc>
        <w:tc>
          <w:tcPr>
            <w:tcW w:w="1134" w:type="dxa"/>
            <w:noWrap/>
            <w:vAlign w:val="bottom"/>
            <w:hideMark/>
          </w:tcPr>
          <w:p w14:paraId="32607ECB" w14:textId="169E4AF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28.38</w:t>
            </w:r>
          </w:p>
        </w:tc>
      </w:tr>
      <w:tr w:rsidR="00DA0DD6" w:rsidRPr="008361E1" w14:paraId="7F13DCB7" w14:textId="77777777" w:rsidTr="00A42654">
        <w:trPr>
          <w:trHeight w:val="300"/>
        </w:trPr>
        <w:tc>
          <w:tcPr>
            <w:tcW w:w="528" w:type="dxa"/>
            <w:noWrap/>
            <w:vAlign w:val="center"/>
            <w:hideMark/>
          </w:tcPr>
          <w:p w14:paraId="322773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w:t>
            </w:r>
          </w:p>
        </w:tc>
        <w:tc>
          <w:tcPr>
            <w:tcW w:w="647" w:type="dxa"/>
            <w:noWrap/>
            <w:vAlign w:val="center"/>
            <w:hideMark/>
          </w:tcPr>
          <w:p w14:paraId="2E8980C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181</w:t>
            </w:r>
          </w:p>
        </w:tc>
        <w:tc>
          <w:tcPr>
            <w:tcW w:w="901" w:type="dxa"/>
            <w:noWrap/>
            <w:vAlign w:val="center"/>
            <w:hideMark/>
          </w:tcPr>
          <w:p w14:paraId="6C1D485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9864</w:t>
            </w:r>
          </w:p>
        </w:tc>
        <w:tc>
          <w:tcPr>
            <w:tcW w:w="901" w:type="dxa"/>
            <w:noWrap/>
            <w:vAlign w:val="center"/>
            <w:hideMark/>
          </w:tcPr>
          <w:p w14:paraId="3A6D6F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9869</w:t>
            </w:r>
          </w:p>
        </w:tc>
        <w:tc>
          <w:tcPr>
            <w:tcW w:w="862" w:type="dxa"/>
            <w:noWrap/>
            <w:vAlign w:val="center"/>
            <w:hideMark/>
          </w:tcPr>
          <w:p w14:paraId="134EDA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5311FF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59.2</w:t>
            </w:r>
          </w:p>
        </w:tc>
        <w:tc>
          <w:tcPr>
            <w:tcW w:w="1020" w:type="dxa"/>
            <w:noWrap/>
            <w:vAlign w:val="center"/>
            <w:hideMark/>
          </w:tcPr>
          <w:p w14:paraId="7487567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45.2</w:t>
            </w:r>
          </w:p>
        </w:tc>
        <w:tc>
          <w:tcPr>
            <w:tcW w:w="1174" w:type="dxa"/>
            <w:noWrap/>
            <w:vAlign w:val="center"/>
            <w:hideMark/>
          </w:tcPr>
          <w:p w14:paraId="070DE5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0.777</w:t>
            </w:r>
          </w:p>
        </w:tc>
        <w:tc>
          <w:tcPr>
            <w:tcW w:w="1134" w:type="dxa"/>
            <w:noWrap/>
            <w:vAlign w:val="center"/>
            <w:hideMark/>
          </w:tcPr>
          <w:p w14:paraId="3B22D0C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72.49</w:t>
            </w:r>
          </w:p>
        </w:tc>
        <w:tc>
          <w:tcPr>
            <w:tcW w:w="1134" w:type="dxa"/>
            <w:noWrap/>
            <w:vAlign w:val="bottom"/>
            <w:hideMark/>
          </w:tcPr>
          <w:p w14:paraId="41AF59C6" w14:textId="51AEF7C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56.39</w:t>
            </w:r>
          </w:p>
        </w:tc>
      </w:tr>
      <w:tr w:rsidR="00DA0DD6" w:rsidRPr="008361E1" w14:paraId="10ADCCD7" w14:textId="77777777" w:rsidTr="00A42654">
        <w:trPr>
          <w:trHeight w:val="300"/>
        </w:trPr>
        <w:tc>
          <w:tcPr>
            <w:tcW w:w="528" w:type="dxa"/>
            <w:noWrap/>
            <w:vAlign w:val="center"/>
            <w:hideMark/>
          </w:tcPr>
          <w:p w14:paraId="380745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w:t>
            </w:r>
          </w:p>
        </w:tc>
        <w:tc>
          <w:tcPr>
            <w:tcW w:w="647" w:type="dxa"/>
            <w:noWrap/>
            <w:vAlign w:val="center"/>
            <w:hideMark/>
          </w:tcPr>
          <w:p w14:paraId="0A1083B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182</w:t>
            </w:r>
          </w:p>
        </w:tc>
        <w:tc>
          <w:tcPr>
            <w:tcW w:w="901" w:type="dxa"/>
            <w:noWrap/>
            <w:vAlign w:val="center"/>
            <w:hideMark/>
          </w:tcPr>
          <w:p w14:paraId="36998EB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9888</w:t>
            </w:r>
          </w:p>
        </w:tc>
        <w:tc>
          <w:tcPr>
            <w:tcW w:w="901" w:type="dxa"/>
            <w:noWrap/>
            <w:vAlign w:val="center"/>
            <w:hideMark/>
          </w:tcPr>
          <w:p w14:paraId="3C050C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9898</w:t>
            </w:r>
          </w:p>
        </w:tc>
        <w:tc>
          <w:tcPr>
            <w:tcW w:w="862" w:type="dxa"/>
            <w:noWrap/>
            <w:vAlign w:val="center"/>
            <w:hideMark/>
          </w:tcPr>
          <w:p w14:paraId="28AEF4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5AF7F9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53.9</w:t>
            </w:r>
          </w:p>
        </w:tc>
        <w:tc>
          <w:tcPr>
            <w:tcW w:w="1020" w:type="dxa"/>
            <w:noWrap/>
            <w:vAlign w:val="center"/>
            <w:hideMark/>
          </w:tcPr>
          <w:p w14:paraId="762B7A9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7D09E9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1.497</w:t>
            </w:r>
          </w:p>
        </w:tc>
        <w:tc>
          <w:tcPr>
            <w:tcW w:w="1134" w:type="dxa"/>
            <w:noWrap/>
            <w:vAlign w:val="center"/>
            <w:hideMark/>
          </w:tcPr>
          <w:p w14:paraId="003EE3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74.85</w:t>
            </w:r>
          </w:p>
        </w:tc>
        <w:tc>
          <w:tcPr>
            <w:tcW w:w="1134" w:type="dxa"/>
            <w:noWrap/>
            <w:vAlign w:val="bottom"/>
            <w:hideMark/>
          </w:tcPr>
          <w:p w14:paraId="07A2EEBF" w14:textId="4063F4B8"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112.08</w:t>
            </w:r>
          </w:p>
        </w:tc>
      </w:tr>
      <w:tr w:rsidR="00DA0DD6" w:rsidRPr="008361E1" w14:paraId="3101F6C6" w14:textId="77777777" w:rsidTr="00A42654">
        <w:trPr>
          <w:trHeight w:val="300"/>
        </w:trPr>
        <w:tc>
          <w:tcPr>
            <w:tcW w:w="528" w:type="dxa"/>
            <w:noWrap/>
            <w:vAlign w:val="center"/>
            <w:hideMark/>
          </w:tcPr>
          <w:p w14:paraId="7697FF7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w:t>
            </w:r>
          </w:p>
        </w:tc>
        <w:tc>
          <w:tcPr>
            <w:tcW w:w="647" w:type="dxa"/>
            <w:noWrap/>
            <w:vAlign w:val="center"/>
            <w:hideMark/>
          </w:tcPr>
          <w:p w14:paraId="4030E2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183</w:t>
            </w:r>
          </w:p>
        </w:tc>
        <w:tc>
          <w:tcPr>
            <w:tcW w:w="901" w:type="dxa"/>
            <w:noWrap/>
            <w:vAlign w:val="center"/>
            <w:hideMark/>
          </w:tcPr>
          <w:p w14:paraId="2E79648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10036</w:t>
            </w:r>
          </w:p>
        </w:tc>
        <w:tc>
          <w:tcPr>
            <w:tcW w:w="901" w:type="dxa"/>
            <w:noWrap/>
            <w:vAlign w:val="center"/>
            <w:hideMark/>
          </w:tcPr>
          <w:p w14:paraId="021286A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10041</w:t>
            </w:r>
          </w:p>
        </w:tc>
        <w:tc>
          <w:tcPr>
            <w:tcW w:w="862" w:type="dxa"/>
            <w:noWrap/>
            <w:vAlign w:val="center"/>
            <w:hideMark/>
          </w:tcPr>
          <w:p w14:paraId="1BC3A4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3B87F6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19.1</w:t>
            </w:r>
          </w:p>
        </w:tc>
        <w:tc>
          <w:tcPr>
            <w:tcW w:w="1020" w:type="dxa"/>
            <w:noWrap/>
            <w:vAlign w:val="center"/>
            <w:hideMark/>
          </w:tcPr>
          <w:p w14:paraId="6A184F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6.4</w:t>
            </w:r>
          </w:p>
        </w:tc>
        <w:tc>
          <w:tcPr>
            <w:tcW w:w="1174" w:type="dxa"/>
            <w:noWrap/>
            <w:vAlign w:val="center"/>
            <w:hideMark/>
          </w:tcPr>
          <w:p w14:paraId="41AF52F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0.704</w:t>
            </w:r>
          </w:p>
        </w:tc>
        <w:tc>
          <w:tcPr>
            <w:tcW w:w="1134" w:type="dxa"/>
            <w:noWrap/>
            <w:vAlign w:val="center"/>
            <w:hideMark/>
          </w:tcPr>
          <w:p w14:paraId="7E0FC48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17.66</w:t>
            </w:r>
          </w:p>
        </w:tc>
        <w:tc>
          <w:tcPr>
            <w:tcW w:w="1134" w:type="dxa"/>
            <w:noWrap/>
            <w:vAlign w:val="bottom"/>
            <w:hideMark/>
          </w:tcPr>
          <w:p w14:paraId="3DF311E3" w14:textId="55AFFA8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12.49</w:t>
            </w:r>
          </w:p>
        </w:tc>
      </w:tr>
      <w:tr w:rsidR="00DA0DD6" w:rsidRPr="008361E1" w14:paraId="25FED6B2" w14:textId="77777777" w:rsidTr="00A42654">
        <w:trPr>
          <w:trHeight w:val="300"/>
        </w:trPr>
        <w:tc>
          <w:tcPr>
            <w:tcW w:w="528" w:type="dxa"/>
            <w:noWrap/>
            <w:vAlign w:val="center"/>
            <w:hideMark/>
          </w:tcPr>
          <w:p w14:paraId="3364E47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w:t>
            </w:r>
          </w:p>
        </w:tc>
        <w:tc>
          <w:tcPr>
            <w:tcW w:w="647" w:type="dxa"/>
            <w:noWrap/>
            <w:vAlign w:val="center"/>
            <w:hideMark/>
          </w:tcPr>
          <w:p w14:paraId="409CAD1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184</w:t>
            </w:r>
          </w:p>
        </w:tc>
        <w:tc>
          <w:tcPr>
            <w:tcW w:w="901" w:type="dxa"/>
            <w:noWrap/>
            <w:vAlign w:val="center"/>
            <w:hideMark/>
          </w:tcPr>
          <w:p w14:paraId="55A88C9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10049</w:t>
            </w:r>
          </w:p>
        </w:tc>
        <w:tc>
          <w:tcPr>
            <w:tcW w:w="901" w:type="dxa"/>
            <w:noWrap/>
            <w:vAlign w:val="center"/>
            <w:hideMark/>
          </w:tcPr>
          <w:p w14:paraId="3E2568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10054</w:t>
            </w:r>
          </w:p>
        </w:tc>
        <w:tc>
          <w:tcPr>
            <w:tcW w:w="862" w:type="dxa"/>
            <w:noWrap/>
            <w:vAlign w:val="center"/>
            <w:hideMark/>
          </w:tcPr>
          <w:p w14:paraId="3C1E17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6985D88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10.5</w:t>
            </w:r>
          </w:p>
        </w:tc>
        <w:tc>
          <w:tcPr>
            <w:tcW w:w="1020" w:type="dxa"/>
            <w:noWrap/>
            <w:vAlign w:val="center"/>
            <w:hideMark/>
          </w:tcPr>
          <w:p w14:paraId="4ED117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68DBB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0.582</w:t>
            </w:r>
          </w:p>
        </w:tc>
        <w:tc>
          <w:tcPr>
            <w:tcW w:w="1134" w:type="dxa"/>
            <w:noWrap/>
            <w:vAlign w:val="center"/>
            <w:hideMark/>
          </w:tcPr>
          <w:p w14:paraId="466D4F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7.27</w:t>
            </w:r>
          </w:p>
        </w:tc>
        <w:tc>
          <w:tcPr>
            <w:tcW w:w="1134" w:type="dxa"/>
            <w:noWrap/>
            <w:vAlign w:val="bottom"/>
            <w:hideMark/>
          </w:tcPr>
          <w:p w14:paraId="6A8FB425" w14:textId="5B2A018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4.25</w:t>
            </w:r>
          </w:p>
        </w:tc>
      </w:tr>
      <w:tr w:rsidR="00DA0DD6" w:rsidRPr="008361E1" w14:paraId="57B60B79" w14:textId="77777777" w:rsidTr="00A42654">
        <w:trPr>
          <w:trHeight w:val="300"/>
        </w:trPr>
        <w:tc>
          <w:tcPr>
            <w:tcW w:w="528" w:type="dxa"/>
            <w:noWrap/>
            <w:vAlign w:val="center"/>
            <w:hideMark/>
          </w:tcPr>
          <w:p w14:paraId="3C7F29A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w:t>
            </w:r>
          </w:p>
        </w:tc>
        <w:tc>
          <w:tcPr>
            <w:tcW w:w="647" w:type="dxa"/>
            <w:noWrap/>
            <w:vAlign w:val="center"/>
            <w:hideMark/>
          </w:tcPr>
          <w:p w14:paraId="756EC8D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185</w:t>
            </w:r>
          </w:p>
        </w:tc>
        <w:tc>
          <w:tcPr>
            <w:tcW w:w="901" w:type="dxa"/>
            <w:noWrap/>
            <w:vAlign w:val="center"/>
            <w:hideMark/>
          </w:tcPr>
          <w:p w14:paraId="361B7E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10273</w:t>
            </w:r>
          </w:p>
        </w:tc>
        <w:tc>
          <w:tcPr>
            <w:tcW w:w="901" w:type="dxa"/>
            <w:noWrap/>
            <w:vAlign w:val="center"/>
            <w:hideMark/>
          </w:tcPr>
          <w:p w14:paraId="57C931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10280</w:t>
            </w:r>
          </w:p>
        </w:tc>
        <w:tc>
          <w:tcPr>
            <w:tcW w:w="862" w:type="dxa"/>
            <w:noWrap/>
            <w:vAlign w:val="center"/>
            <w:hideMark/>
          </w:tcPr>
          <w:p w14:paraId="5C80D4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556FF5D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29.6</w:t>
            </w:r>
          </w:p>
        </w:tc>
        <w:tc>
          <w:tcPr>
            <w:tcW w:w="1020" w:type="dxa"/>
            <w:noWrap/>
            <w:vAlign w:val="center"/>
            <w:hideMark/>
          </w:tcPr>
          <w:p w14:paraId="433621C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EB99F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1.175</w:t>
            </w:r>
          </w:p>
        </w:tc>
        <w:tc>
          <w:tcPr>
            <w:tcW w:w="1134" w:type="dxa"/>
            <w:noWrap/>
            <w:vAlign w:val="center"/>
            <w:hideMark/>
          </w:tcPr>
          <w:p w14:paraId="023798D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28.79</w:t>
            </w:r>
          </w:p>
        </w:tc>
        <w:tc>
          <w:tcPr>
            <w:tcW w:w="1134" w:type="dxa"/>
            <w:noWrap/>
            <w:vAlign w:val="bottom"/>
            <w:hideMark/>
          </w:tcPr>
          <w:p w14:paraId="29EF2DA0" w14:textId="758969A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33.80</w:t>
            </w:r>
          </w:p>
        </w:tc>
      </w:tr>
      <w:tr w:rsidR="00DA0DD6" w:rsidRPr="008361E1" w14:paraId="71241DE9" w14:textId="77777777" w:rsidTr="00A42654">
        <w:trPr>
          <w:trHeight w:val="300"/>
        </w:trPr>
        <w:tc>
          <w:tcPr>
            <w:tcW w:w="528" w:type="dxa"/>
            <w:noWrap/>
            <w:vAlign w:val="center"/>
            <w:hideMark/>
          </w:tcPr>
          <w:p w14:paraId="7DE3023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w:t>
            </w:r>
          </w:p>
        </w:tc>
        <w:tc>
          <w:tcPr>
            <w:tcW w:w="647" w:type="dxa"/>
            <w:noWrap/>
            <w:vAlign w:val="center"/>
            <w:hideMark/>
          </w:tcPr>
          <w:p w14:paraId="08D8C8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186</w:t>
            </w:r>
          </w:p>
        </w:tc>
        <w:tc>
          <w:tcPr>
            <w:tcW w:w="901" w:type="dxa"/>
            <w:noWrap/>
            <w:vAlign w:val="center"/>
            <w:hideMark/>
          </w:tcPr>
          <w:p w14:paraId="7FA306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10453</w:t>
            </w:r>
          </w:p>
        </w:tc>
        <w:tc>
          <w:tcPr>
            <w:tcW w:w="901" w:type="dxa"/>
            <w:noWrap/>
            <w:vAlign w:val="center"/>
            <w:hideMark/>
          </w:tcPr>
          <w:p w14:paraId="2C35658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10458</w:t>
            </w:r>
          </w:p>
        </w:tc>
        <w:tc>
          <w:tcPr>
            <w:tcW w:w="862" w:type="dxa"/>
            <w:noWrap/>
            <w:vAlign w:val="center"/>
            <w:hideMark/>
          </w:tcPr>
          <w:p w14:paraId="1784D6A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5E2C23C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24.3</w:t>
            </w:r>
          </w:p>
        </w:tc>
        <w:tc>
          <w:tcPr>
            <w:tcW w:w="1020" w:type="dxa"/>
            <w:noWrap/>
            <w:vAlign w:val="center"/>
            <w:hideMark/>
          </w:tcPr>
          <w:p w14:paraId="5E666CD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w:t>
            </w:r>
          </w:p>
        </w:tc>
        <w:tc>
          <w:tcPr>
            <w:tcW w:w="1174" w:type="dxa"/>
            <w:noWrap/>
            <w:vAlign w:val="center"/>
            <w:hideMark/>
          </w:tcPr>
          <w:p w14:paraId="1A69D6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1.101</w:t>
            </w:r>
          </w:p>
        </w:tc>
        <w:tc>
          <w:tcPr>
            <w:tcW w:w="1134" w:type="dxa"/>
            <w:noWrap/>
            <w:vAlign w:val="center"/>
            <w:hideMark/>
          </w:tcPr>
          <w:p w14:paraId="69543CD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19.98</w:t>
            </w:r>
          </w:p>
        </w:tc>
        <w:tc>
          <w:tcPr>
            <w:tcW w:w="1134" w:type="dxa"/>
            <w:noWrap/>
            <w:vAlign w:val="bottom"/>
            <w:hideMark/>
          </w:tcPr>
          <w:p w14:paraId="5FAFAA46" w14:textId="33A68B0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22.00</w:t>
            </w:r>
          </w:p>
        </w:tc>
      </w:tr>
      <w:tr w:rsidR="00DA0DD6" w:rsidRPr="008361E1" w14:paraId="5A3A1B79" w14:textId="77777777" w:rsidTr="00A42654">
        <w:trPr>
          <w:trHeight w:val="300"/>
        </w:trPr>
        <w:tc>
          <w:tcPr>
            <w:tcW w:w="528" w:type="dxa"/>
            <w:noWrap/>
            <w:vAlign w:val="center"/>
            <w:hideMark/>
          </w:tcPr>
          <w:p w14:paraId="119C75B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w:t>
            </w:r>
          </w:p>
        </w:tc>
        <w:tc>
          <w:tcPr>
            <w:tcW w:w="647" w:type="dxa"/>
            <w:noWrap/>
            <w:vAlign w:val="center"/>
            <w:hideMark/>
          </w:tcPr>
          <w:p w14:paraId="3A5CFA4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187</w:t>
            </w:r>
          </w:p>
        </w:tc>
        <w:tc>
          <w:tcPr>
            <w:tcW w:w="901" w:type="dxa"/>
            <w:noWrap/>
            <w:vAlign w:val="center"/>
            <w:hideMark/>
          </w:tcPr>
          <w:p w14:paraId="1BFA0E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10475</w:t>
            </w:r>
          </w:p>
        </w:tc>
        <w:tc>
          <w:tcPr>
            <w:tcW w:w="901" w:type="dxa"/>
            <w:noWrap/>
            <w:vAlign w:val="center"/>
            <w:hideMark/>
          </w:tcPr>
          <w:p w14:paraId="630BDBE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10479</w:t>
            </w:r>
          </w:p>
        </w:tc>
        <w:tc>
          <w:tcPr>
            <w:tcW w:w="862" w:type="dxa"/>
            <w:noWrap/>
            <w:vAlign w:val="center"/>
            <w:hideMark/>
          </w:tcPr>
          <w:p w14:paraId="59003A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78C119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27.8</w:t>
            </w:r>
          </w:p>
        </w:tc>
        <w:tc>
          <w:tcPr>
            <w:tcW w:w="1020" w:type="dxa"/>
            <w:noWrap/>
            <w:vAlign w:val="center"/>
            <w:hideMark/>
          </w:tcPr>
          <w:p w14:paraId="22FE6C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17.3</w:t>
            </w:r>
          </w:p>
        </w:tc>
        <w:tc>
          <w:tcPr>
            <w:tcW w:w="1174" w:type="dxa"/>
            <w:noWrap/>
            <w:vAlign w:val="center"/>
            <w:hideMark/>
          </w:tcPr>
          <w:p w14:paraId="158D88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0.734</w:t>
            </w:r>
          </w:p>
        </w:tc>
        <w:tc>
          <w:tcPr>
            <w:tcW w:w="1134" w:type="dxa"/>
            <w:noWrap/>
            <w:vAlign w:val="center"/>
            <w:hideMark/>
          </w:tcPr>
          <w:p w14:paraId="71B7E8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25.05</w:t>
            </w:r>
          </w:p>
        </w:tc>
        <w:tc>
          <w:tcPr>
            <w:tcW w:w="1134" w:type="dxa"/>
            <w:noWrap/>
            <w:vAlign w:val="bottom"/>
            <w:hideMark/>
          </w:tcPr>
          <w:p w14:paraId="3762894D" w14:textId="172F515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18.27</w:t>
            </w:r>
          </w:p>
        </w:tc>
      </w:tr>
      <w:tr w:rsidR="00DA0DD6" w:rsidRPr="008361E1" w14:paraId="35CA2B42" w14:textId="77777777" w:rsidTr="00A42654">
        <w:trPr>
          <w:trHeight w:val="300"/>
        </w:trPr>
        <w:tc>
          <w:tcPr>
            <w:tcW w:w="528" w:type="dxa"/>
            <w:noWrap/>
            <w:vAlign w:val="center"/>
            <w:hideMark/>
          </w:tcPr>
          <w:p w14:paraId="023CDC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w:t>
            </w:r>
          </w:p>
        </w:tc>
        <w:tc>
          <w:tcPr>
            <w:tcW w:w="647" w:type="dxa"/>
            <w:noWrap/>
            <w:vAlign w:val="center"/>
            <w:hideMark/>
          </w:tcPr>
          <w:p w14:paraId="73DA87A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188</w:t>
            </w:r>
          </w:p>
        </w:tc>
        <w:tc>
          <w:tcPr>
            <w:tcW w:w="901" w:type="dxa"/>
            <w:noWrap/>
            <w:vAlign w:val="center"/>
            <w:hideMark/>
          </w:tcPr>
          <w:p w14:paraId="2192C3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10482</w:t>
            </w:r>
          </w:p>
        </w:tc>
        <w:tc>
          <w:tcPr>
            <w:tcW w:w="901" w:type="dxa"/>
            <w:noWrap/>
            <w:vAlign w:val="center"/>
            <w:hideMark/>
          </w:tcPr>
          <w:p w14:paraId="1665A7E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10486</w:t>
            </w:r>
          </w:p>
        </w:tc>
        <w:tc>
          <w:tcPr>
            <w:tcW w:w="862" w:type="dxa"/>
            <w:noWrap/>
            <w:vAlign w:val="center"/>
            <w:hideMark/>
          </w:tcPr>
          <w:p w14:paraId="54E7506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4903CF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17.3</w:t>
            </w:r>
          </w:p>
        </w:tc>
        <w:tc>
          <w:tcPr>
            <w:tcW w:w="1020" w:type="dxa"/>
            <w:noWrap/>
            <w:vAlign w:val="center"/>
            <w:hideMark/>
          </w:tcPr>
          <w:p w14:paraId="3237F8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6.5</w:t>
            </w:r>
          </w:p>
        </w:tc>
        <w:tc>
          <w:tcPr>
            <w:tcW w:w="1174" w:type="dxa"/>
            <w:noWrap/>
            <w:vAlign w:val="center"/>
            <w:hideMark/>
          </w:tcPr>
          <w:p w14:paraId="284944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0.747</w:t>
            </w:r>
          </w:p>
        </w:tc>
        <w:tc>
          <w:tcPr>
            <w:tcW w:w="1134" w:type="dxa"/>
            <w:noWrap/>
            <w:vAlign w:val="center"/>
            <w:hideMark/>
          </w:tcPr>
          <w:p w14:paraId="1DE414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13.20</w:t>
            </w:r>
          </w:p>
        </w:tc>
        <w:tc>
          <w:tcPr>
            <w:tcW w:w="1134" w:type="dxa"/>
            <w:noWrap/>
            <w:vAlign w:val="bottom"/>
            <w:hideMark/>
          </w:tcPr>
          <w:p w14:paraId="51FEC4A1" w14:textId="0D508EB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9.92</w:t>
            </w:r>
          </w:p>
        </w:tc>
      </w:tr>
      <w:tr w:rsidR="00DA0DD6" w:rsidRPr="008361E1" w14:paraId="6CA00BFE" w14:textId="77777777" w:rsidTr="00A42654">
        <w:trPr>
          <w:trHeight w:val="300"/>
        </w:trPr>
        <w:tc>
          <w:tcPr>
            <w:tcW w:w="528" w:type="dxa"/>
            <w:noWrap/>
            <w:vAlign w:val="center"/>
            <w:hideMark/>
          </w:tcPr>
          <w:p w14:paraId="27EA43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w:t>
            </w:r>
          </w:p>
        </w:tc>
        <w:tc>
          <w:tcPr>
            <w:tcW w:w="647" w:type="dxa"/>
            <w:noWrap/>
            <w:vAlign w:val="center"/>
            <w:hideMark/>
          </w:tcPr>
          <w:p w14:paraId="612BFB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189</w:t>
            </w:r>
          </w:p>
        </w:tc>
        <w:tc>
          <w:tcPr>
            <w:tcW w:w="901" w:type="dxa"/>
            <w:noWrap/>
            <w:vAlign w:val="center"/>
            <w:hideMark/>
          </w:tcPr>
          <w:p w14:paraId="6F54EA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10507</w:t>
            </w:r>
          </w:p>
        </w:tc>
        <w:tc>
          <w:tcPr>
            <w:tcW w:w="901" w:type="dxa"/>
            <w:noWrap/>
            <w:vAlign w:val="center"/>
            <w:hideMark/>
          </w:tcPr>
          <w:p w14:paraId="27C56F2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10514</w:t>
            </w:r>
          </w:p>
        </w:tc>
        <w:tc>
          <w:tcPr>
            <w:tcW w:w="862" w:type="dxa"/>
            <w:noWrap/>
            <w:vAlign w:val="center"/>
            <w:hideMark/>
          </w:tcPr>
          <w:p w14:paraId="5C45D1C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7D8CC7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26.8</w:t>
            </w:r>
          </w:p>
        </w:tc>
        <w:tc>
          <w:tcPr>
            <w:tcW w:w="1020" w:type="dxa"/>
            <w:noWrap/>
            <w:vAlign w:val="center"/>
            <w:hideMark/>
          </w:tcPr>
          <w:p w14:paraId="1CDC08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0349A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1.062</w:t>
            </w:r>
          </w:p>
        </w:tc>
        <w:tc>
          <w:tcPr>
            <w:tcW w:w="1134" w:type="dxa"/>
            <w:noWrap/>
            <w:vAlign w:val="center"/>
            <w:hideMark/>
          </w:tcPr>
          <w:p w14:paraId="3D05A2C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26.02</w:t>
            </w:r>
          </w:p>
        </w:tc>
        <w:tc>
          <w:tcPr>
            <w:tcW w:w="1134" w:type="dxa"/>
            <w:noWrap/>
            <w:vAlign w:val="bottom"/>
            <w:hideMark/>
          </w:tcPr>
          <w:p w14:paraId="1C43B5BE" w14:textId="667FAB9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27.71</w:t>
            </w:r>
          </w:p>
        </w:tc>
      </w:tr>
      <w:tr w:rsidR="00DA0DD6" w:rsidRPr="008361E1" w14:paraId="6BC7C537" w14:textId="77777777" w:rsidTr="00A42654">
        <w:trPr>
          <w:trHeight w:val="300"/>
        </w:trPr>
        <w:tc>
          <w:tcPr>
            <w:tcW w:w="528" w:type="dxa"/>
            <w:noWrap/>
            <w:vAlign w:val="center"/>
            <w:hideMark/>
          </w:tcPr>
          <w:p w14:paraId="52F9048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62FDFF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190</w:t>
            </w:r>
          </w:p>
        </w:tc>
        <w:tc>
          <w:tcPr>
            <w:tcW w:w="901" w:type="dxa"/>
            <w:noWrap/>
            <w:vAlign w:val="center"/>
            <w:hideMark/>
          </w:tcPr>
          <w:p w14:paraId="65AF41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10638</w:t>
            </w:r>
          </w:p>
        </w:tc>
        <w:tc>
          <w:tcPr>
            <w:tcW w:w="901" w:type="dxa"/>
            <w:noWrap/>
            <w:vAlign w:val="center"/>
            <w:hideMark/>
          </w:tcPr>
          <w:p w14:paraId="0F7085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10647</w:t>
            </w:r>
          </w:p>
        </w:tc>
        <w:tc>
          <w:tcPr>
            <w:tcW w:w="862" w:type="dxa"/>
            <w:noWrap/>
            <w:vAlign w:val="center"/>
            <w:hideMark/>
          </w:tcPr>
          <w:p w14:paraId="6AB583A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50878FF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27.5</w:t>
            </w:r>
          </w:p>
        </w:tc>
        <w:tc>
          <w:tcPr>
            <w:tcW w:w="1020" w:type="dxa"/>
            <w:noWrap/>
            <w:vAlign w:val="center"/>
            <w:hideMark/>
          </w:tcPr>
          <w:p w14:paraId="7BAB57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774939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0.849</w:t>
            </w:r>
          </w:p>
        </w:tc>
        <w:tc>
          <w:tcPr>
            <w:tcW w:w="1134" w:type="dxa"/>
            <w:noWrap/>
            <w:vAlign w:val="center"/>
            <w:hideMark/>
          </w:tcPr>
          <w:p w14:paraId="4F3B0E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34.38</w:t>
            </w:r>
          </w:p>
        </w:tc>
        <w:tc>
          <w:tcPr>
            <w:tcW w:w="1134" w:type="dxa"/>
            <w:noWrap/>
            <w:vAlign w:val="bottom"/>
            <w:hideMark/>
          </w:tcPr>
          <w:p w14:paraId="27AE7B95" w14:textId="4AE79B8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29.18</w:t>
            </w:r>
          </w:p>
        </w:tc>
      </w:tr>
      <w:tr w:rsidR="00DA0DD6" w:rsidRPr="008361E1" w14:paraId="0B845D78" w14:textId="77777777" w:rsidTr="00A42654">
        <w:trPr>
          <w:trHeight w:val="300"/>
        </w:trPr>
        <w:tc>
          <w:tcPr>
            <w:tcW w:w="528" w:type="dxa"/>
            <w:noWrap/>
            <w:vAlign w:val="center"/>
            <w:hideMark/>
          </w:tcPr>
          <w:p w14:paraId="69E5B0C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BBB04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191</w:t>
            </w:r>
          </w:p>
        </w:tc>
        <w:tc>
          <w:tcPr>
            <w:tcW w:w="901" w:type="dxa"/>
            <w:noWrap/>
            <w:vAlign w:val="center"/>
            <w:hideMark/>
          </w:tcPr>
          <w:p w14:paraId="40A1DC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10696</w:t>
            </w:r>
          </w:p>
        </w:tc>
        <w:tc>
          <w:tcPr>
            <w:tcW w:w="901" w:type="dxa"/>
            <w:noWrap/>
            <w:vAlign w:val="center"/>
            <w:hideMark/>
          </w:tcPr>
          <w:p w14:paraId="1C8337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10700</w:t>
            </w:r>
          </w:p>
        </w:tc>
        <w:tc>
          <w:tcPr>
            <w:tcW w:w="862" w:type="dxa"/>
            <w:noWrap/>
            <w:vAlign w:val="center"/>
            <w:hideMark/>
          </w:tcPr>
          <w:p w14:paraId="70E51D7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20A802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39.0</w:t>
            </w:r>
          </w:p>
        </w:tc>
        <w:tc>
          <w:tcPr>
            <w:tcW w:w="1020" w:type="dxa"/>
            <w:noWrap/>
            <w:vAlign w:val="center"/>
            <w:hideMark/>
          </w:tcPr>
          <w:p w14:paraId="6882F8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29.0</w:t>
            </w:r>
          </w:p>
        </w:tc>
        <w:tc>
          <w:tcPr>
            <w:tcW w:w="1174" w:type="dxa"/>
            <w:noWrap/>
            <w:vAlign w:val="center"/>
            <w:hideMark/>
          </w:tcPr>
          <w:p w14:paraId="03750E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0.689</w:t>
            </w:r>
          </w:p>
        </w:tc>
        <w:tc>
          <w:tcPr>
            <w:tcW w:w="1134" w:type="dxa"/>
            <w:noWrap/>
            <w:vAlign w:val="center"/>
            <w:hideMark/>
          </w:tcPr>
          <w:p w14:paraId="3CBA5DE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37.77</w:t>
            </w:r>
          </w:p>
        </w:tc>
        <w:tc>
          <w:tcPr>
            <w:tcW w:w="1134" w:type="dxa"/>
            <w:noWrap/>
            <w:vAlign w:val="bottom"/>
            <w:hideMark/>
          </w:tcPr>
          <w:p w14:paraId="54B0539C" w14:textId="3246365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26.23</w:t>
            </w:r>
          </w:p>
        </w:tc>
      </w:tr>
      <w:tr w:rsidR="00DA0DD6" w:rsidRPr="008361E1" w14:paraId="3AC40327" w14:textId="77777777" w:rsidTr="00A42654">
        <w:trPr>
          <w:trHeight w:val="300"/>
        </w:trPr>
        <w:tc>
          <w:tcPr>
            <w:tcW w:w="528" w:type="dxa"/>
            <w:noWrap/>
            <w:vAlign w:val="center"/>
            <w:hideMark/>
          </w:tcPr>
          <w:p w14:paraId="7002773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9A57D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192</w:t>
            </w:r>
          </w:p>
        </w:tc>
        <w:tc>
          <w:tcPr>
            <w:tcW w:w="901" w:type="dxa"/>
            <w:noWrap/>
            <w:vAlign w:val="center"/>
            <w:hideMark/>
          </w:tcPr>
          <w:p w14:paraId="4CD190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10721</w:t>
            </w:r>
          </w:p>
        </w:tc>
        <w:tc>
          <w:tcPr>
            <w:tcW w:w="901" w:type="dxa"/>
            <w:noWrap/>
            <w:vAlign w:val="center"/>
            <w:hideMark/>
          </w:tcPr>
          <w:p w14:paraId="1E9911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10725</w:t>
            </w:r>
          </w:p>
        </w:tc>
        <w:tc>
          <w:tcPr>
            <w:tcW w:w="862" w:type="dxa"/>
            <w:noWrap/>
            <w:vAlign w:val="center"/>
            <w:hideMark/>
          </w:tcPr>
          <w:p w14:paraId="7144BC3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74F5C5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35.1</w:t>
            </w:r>
          </w:p>
        </w:tc>
        <w:tc>
          <w:tcPr>
            <w:tcW w:w="1020" w:type="dxa"/>
            <w:noWrap/>
            <w:vAlign w:val="center"/>
            <w:hideMark/>
          </w:tcPr>
          <w:p w14:paraId="13B5F7A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24.5</w:t>
            </w:r>
          </w:p>
        </w:tc>
        <w:tc>
          <w:tcPr>
            <w:tcW w:w="1174" w:type="dxa"/>
            <w:noWrap/>
            <w:vAlign w:val="center"/>
            <w:hideMark/>
          </w:tcPr>
          <w:p w14:paraId="46EB69B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0.740</w:t>
            </w:r>
          </w:p>
        </w:tc>
        <w:tc>
          <w:tcPr>
            <w:tcW w:w="1134" w:type="dxa"/>
            <w:noWrap/>
            <w:vAlign w:val="center"/>
            <w:hideMark/>
          </w:tcPr>
          <w:p w14:paraId="504337F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33.12</w:t>
            </w:r>
          </w:p>
        </w:tc>
        <w:tc>
          <w:tcPr>
            <w:tcW w:w="1134" w:type="dxa"/>
            <w:noWrap/>
            <w:vAlign w:val="bottom"/>
            <w:hideMark/>
          </w:tcPr>
          <w:p w14:paraId="3DC7F30D" w14:textId="4A9EF56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24.37</w:t>
            </w:r>
          </w:p>
        </w:tc>
      </w:tr>
      <w:tr w:rsidR="00DA0DD6" w:rsidRPr="008361E1" w14:paraId="52A106AE" w14:textId="77777777" w:rsidTr="00A42654">
        <w:trPr>
          <w:trHeight w:val="300"/>
        </w:trPr>
        <w:tc>
          <w:tcPr>
            <w:tcW w:w="528" w:type="dxa"/>
            <w:noWrap/>
            <w:vAlign w:val="center"/>
            <w:hideMark/>
          </w:tcPr>
          <w:p w14:paraId="0CB9C9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E6CA2E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193</w:t>
            </w:r>
          </w:p>
        </w:tc>
        <w:tc>
          <w:tcPr>
            <w:tcW w:w="901" w:type="dxa"/>
            <w:noWrap/>
            <w:vAlign w:val="center"/>
            <w:hideMark/>
          </w:tcPr>
          <w:p w14:paraId="38B181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10758</w:t>
            </w:r>
          </w:p>
        </w:tc>
        <w:tc>
          <w:tcPr>
            <w:tcW w:w="901" w:type="dxa"/>
            <w:noWrap/>
            <w:vAlign w:val="center"/>
            <w:hideMark/>
          </w:tcPr>
          <w:p w14:paraId="0CAEF9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10761</w:t>
            </w:r>
          </w:p>
        </w:tc>
        <w:tc>
          <w:tcPr>
            <w:tcW w:w="862" w:type="dxa"/>
            <w:noWrap/>
            <w:vAlign w:val="center"/>
            <w:hideMark/>
          </w:tcPr>
          <w:p w14:paraId="2FA494C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57ED8F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41.9</w:t>
            </w:r>
          </w:p>
        </w:tc>
        <w:tc>
          <w:tcPr>
            <w:tcW w:w="1020" w:type="dxa"/>
            <w:noWrap/>
            <w:vAlign w:val="center"/>
            <w:hideMark/>
          </w:tcPr>
          <w:p w14:paraId="4FA64A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34.1</w:t>
            </w:r>
          </w:p>
        </w:tc>
        <w:tc>
          <w:tcPr>
            <w:tcW w:w="1174" w:type="dxa"/>
            <w:noWrap/>
            <w:vAlign w:val="center"/>
            <w:hideMark/>
          </w:tcPr>
          <w:p w14:paraId="3973FC4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0.720</w:t>
            </w:r>
          </w:p>
        </w:tc>
        <w:tc>
          <w:tcPr>
            <w:tcW w:w="1134" w:type="dxa"/>
            <w:noWrap/>
            <w:vAlign w:val="center"/>
            <w:hideMark/>
          </w:tcPr>
          <w:p w14:paraId="31A175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31.66</w:t>
            </w:r>
          </w:p>
        </w:tc>
        <w:tc>
          <w:tcPr>
            <w:tcW w:w="1134" w:type="dxa"/>
            <w:noWrap/>
            <w:vAlign w:val="bottom"/>
            <w:hideMark/>
          </w:tcPr>
          <w:p w14:paraId="1A33DC8F" w14:textId="4F3955C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22.87</w:t>
            </w:r>
          </w:p>
        </w:tc>
      </w:tr>
      <w:tr w:rsidR="00DA0DD6" w:rsidRPr="008361E1" w14:paraId="0E8F25EB" w14:textId="77777777" w:rsidTr="00A42654">
        <w:trPr>
          <w:trHeight w:val="300"/>
        </w:trPr>
        <w:tc>
          <w:tcPr>
            <w:tcW w:w="528" w:type="dxa"/>
            <w:noWrap/>
            <w:vAlign w:val="center"/>
            <w:hideMark/>
          </w:tcPr>
          <w:p w14:paraId="068A2B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DC356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194</w:t>
            </w:r>
          </w:p>
        </w:tc>
        <w:tc>
          <w:tcPr>
            <w:tcW w:w="901" w:type="dxa"/>
            <w:noWrap/>
            <w:vAlign w:val="center"/>
            <w:hideMark/>
          </w:tcPr>
          <w:p w14:paraId="49D274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10792</w:t>
            </w:r>
          </w:p>
        </w:tc>
        <w:tc>
          <w:tcPr>
            <w:tcW w:w="901" w:type="dxa"/>
            <w:noWrap/>
            <w:vAlign w:val="center"/>
            <w:hideMark/>
          </w:tcPr>
          <w:p w14:paraId="29CB68A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10797</w:t>
            </w:r>
          </w:p>
        </w:tc>
        <w:tc>
          <w:tcPr>
            <w:tcW w:w="862" w:type="dxa"/>
            <w:noWrap/>
            <w:vAlign w:val="center"/>
            <w:hideMark/>
          </w:tcPr>
          <w:p w14:paraId="7B79A91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05582DC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39.4</w:t>
            </w:r>
          </w:p>
        </w:tc>
        <w:tc>
          <w:tcPr>
            <w:tcW w:w="1020" w:type="dxa"/>
            <w:noWrap/>
            <w:vAlign w:val="center"/>
            <w:hideMark/>
          </w:tcPr>
          <w:p w14:paraId="22E0BFC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24.9</w:t>
            </w:r>
          </w:p>
        </w:tc>
        <w:tc>
          <w:tcPr>
            <w:tcW w:w="1174" w:type="dxa"/>
            <w:noWrap/>
            <w:vAlign w:val="center"/>
            <w:hideMark/>
          </w:tcPr>
          <w:p w14:paraId="2328F2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0.807</w:t>
            </w:r>
          </w:p>
        </w:tc>
        <w:tc>
          <w:tcPr>
            <w:tcW w:w="1134" w:type="dxa"/>
            <w:noWrap/>
            <w:vAlign w:val="center"/>
            <w:hideMark/>
          </w:tcPr>
          <w:p w14:paraId="74F6A7D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44.68</w:t>
            </w:r>
          </w:p>
        </w:tc>
        <w:tc>
          <w:tcPr>
            <w:tcW w:w="1134" w:type="dxa"/>
            <w:noWrap/>
            <w:vAlign w:val="bottom"/>
            <w:hideMark/>
          </w:tcPr>
          <w:p w14:paraId="3590C981" w14:textId="659D43B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35.97</w:t>
            </w:r>
          </w:p>
        </w:tc>
      </w:tr>
      <w:tr w:rsidR="00DA0DD6" w:rsidRPr="008361E1" w14:paraId="21F65FE2" w14:textId="77777777" w:rsidTr="00A42654">
        <w:trPr>
          <w:trHeight w:val="300"/>
        </w:trPr>
        <w:tc>
          <w:tcPr>
            <w:tcW w:w="528" w:type="dxa"/>
            <w:noWrap/>
            <w:vAlign w:val="center"/>
            <w:hideMark/>
          </w:tcPr>
          <w:p w14:paraId="24AE69D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21FED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195</w:t>
            </w:r>
          </w:p>
        </w:tc>
        <w:tc>
          <w:tcPr>
            <w:tcW w:w="901" w:type="dxa"/>
            <w:noWrap/>
            <w:vAlign w:val="center"/>
            <w:hideMark/>
          </w:tcPr>
          <w:p w14:paraId="2DE038C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10811</w:t>
            </w:r>
          </w:p>
        </w:tc>
        <w:tc>
          <w:tcPr>
            <w:tcW w:w="901" w:type="dxa"/>
            <w:noWrap/>
            <w:vAlign w:val="center"/>
            <w:hideMark/>
          </w:tcPr>
          <w:p w14:paraId="0DF024C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10822</w:t>
            </w:r>
          </w:p>
        </w:tc>
        <w:tc>
          <w:tcPr>
            <w:tcW w:w="862" w:type="dxa"/>
            <w:noWrap/>
            <w:vAlign w:val="center"/>
            <w:hideMark/>
          </w:tcPr>
          <w:p w14:paraId="50BEEBD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w:t>
            </w:r>
          </w:p>
        </w:tc>
        <w:tc>
          <w:tcPr>
            <w:tcW w:w="1020" w:type="dxa"/>
            <w:noWrap/>
            <w:vAlign w:val="center"/>
            <w:hideMark/>
          </w:tcPr>
          <w:p w14:paraId="476B38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36.4</w:t>
            </w:r>
          </w:p>
        </w:tc>
        <w:tc>
          <w:tcPr>
            <w:tcW w:w="1020" w:type="dxa"/>
            <w:noWrap/>
            <w:vAlign w:val="center"/>
            <w:hideMark/>
          </w:tcPr>
          <w:p w14:paraId="775FAD5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C88FDD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0.920</w:t>
            </w:r>
          </w:p>
        </w:tc>
        <w:tc>
          <w:tcPr>
            <w:tcW w:w="1134" w:type="dxa"/>
            <w:noWrap/>
            <w:vAlign w:val="center"/>
            <w:hideMark/>
          </w:tcPr>
          <w:p w14:paraId="1E7E7C2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55.67</w:t>
            </w:r>
          </w:p>
        </w:tc>
        <w:tc>
          <w:tcPr>
            <w:tcW w:w="1134" w:type="dxa"/>
            <w:noWrap/>
            <w:vAlign w:val="bottom"/>
            <w:hideMark/>
          </w:tcPr>
          <w:p w14:paraId="756E4267" w14:textId="5D3C47D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51.12</w:t>
            </w:r>
          </w:p>
        </w:tc>
      </w:tr>
      <w:tr w:rsidR="00DA0DD6" w:rsidRPr="008361E1" w14:paraId="14928218" w14:textId="77777777" w:rsidTr="00A42654">
        <w:trPr>
          <w:trHeight w:val="300"/>
        </w:trPr>
        <w:tc>
          <w:tcPr>
            <w:tcW w:w="528" w:type="dxa"/>
            <w:noWrap/>
            <w:vAlign w:val="center"/>
            <w:hideMark/>
          </w:tcPr>
          <w:p w14:paraId="03C91B5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529F7C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196</w:t>
            </w:r>
          </w:p>
        </w:tc>
        <w:tc>
          <w:tcPr>
            <w:tcW w:w="901" w:type="dxa"/>
            <w:noWrap/>
            <w:vAlign w:val="center"/>
            <w:hideMark/>
          </w:tcPr>
          <w:p w14:paraId="461433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10868</w:t>
            </w:r>
          </w:p>
        </w:tc>
        <w:tc>
          <w:tcPr>
            <w:tcW w:w="901" w:type="dxa"/>
            <w:noWrap/>
            <w:vAlign w:val="center"/>
            <w:hideMark/>
          </w:tcPr>
          <w:p w14:paraId="0FFE74B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10879</w:t>
            </w:r>
          </w:p>
        </w:tc>
        <w:tc>
          <w:tcPr>
            <w:tcW w:w="862" w:type="dxa"/>
            <w:noWrap/>
            <w:vAlign w:val="center"/>
            <w:hideMark/>
          </w:tcPr>
          <w:p w14:paraId="2FD15EB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w:t>
            </w:r>
          </w:p>
        </w:tc>
        <w:tc>
          <w:tcPr>
            <w:tcW w:w="1020" w:type="dxa"/>
            <w:noWrap/>
            <w:vAlign w:val="center"/>
            <w:hideMark/>
          </w:tcPr>
          <w:p w14:paraId="0E2C37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55.7</w:t>
            </w:r>
          </w:p>
        </w:tc>
        <w:tc>
          <w:tcPr>
            <w:tcW w:w="1020" w:type="dxa"/>
            <w:noWrap/>
            <w:vAlign w:val="center"/>
            <w:hideMark/>
          </w:tcPr>
          <w:p w14:paraId="515DD8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184B54A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1.407</w:t>
            </w:r>
          </w:p>
        </w:tc>
        <w:tc>
          <w:tcPr>
            <w:tcW w:w="1134" w:type="dxa"/>
            <w:noWrap/>
            <w:vAlign w:val="center"/>
            <w:hideMark/>
          </w:tcPr>
          <w:p w14:paraId="1CFA5F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85.10</w:t>
            </w:r>
          </w:p>
        </w:tc>
        <w:tc>
          <w:tcPr>
            <w:tcW w:w="1134" w:type="dxa"/>
            <w:noWrap/>
            <w:vAlign w:val="bottom"/>
            <w:hideMark/>
          </w:tcPr>
          <w:p w14:paraId="4C2723BA" w14:textId="6C9D7E1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119.69</w:t>
            </w:r>
          </w:p>
        </w:tc>
      </w:tr>
      <w:tr w:rsidR="00DA0DD6" w:rsidRPr="008361E1" w14:paraId="3980AE4B" w14:textId="77777777" w:rsidTr="00A42654">
        <w:trPr>
          <w:trHeight w:val="300"/>
        </w:trPr>
        <w:tc>
          <w:tcPr>
            <w:tcW w:w="528" w:type="dxa"/>
            <w:noWrap/>
            <w:vAlign w:val="center"/>
            <w:hideMark/>
          </w:tcPr>
          <w:p w14:paraId="53959F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E0CF2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197</w:t>
            </w:r>
          </w:p>
        </w:tc>
        <w:tc>
          <w:tcPr>
            <w:tcW w:w="901" w:type="dxa"/>
            <w:noWrap/>
            <w:vAlign w:val="center"/>
            <w:hideMark/>
          </w:tcPr>
          <w:p w14:paraId="41C065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11088</w:t>
            </w:r>
          </w:p>
        </w:tc>
        <w:tc>
          <w:tcPr>
            <w:tcW w:w="901" w:type="dxa"/>
            <w:noWrap/>
            <w:vAlign w:val="center"/>
            <w:hideMark/>
          </w:tcPr>
          <w:p w14:paraId="0D02DE8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11101</w:t>
            </w:r>
          </w:p>
        </w:tc>
        <w:tc>
          <w:tcPr>
            <w:tcW w:w="862" w:type="dxa"/>
            <w:noWrap/>
            <w:vAlign w:val="center"/>
            <w:hideMark/>
          </w:tcPr>
          <w:p w14:paraId="421ED0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w:t>
            </w:r>
          </w:p>
        </w:tc>
        <w:tc>
          <w:tcPr>
            <w:tcW w:w="1020" w:type="dxa"/>
            <w:noWrap/>
            <w:vAlign w:val="center"/>
            <w:hideMark/>
          </w:tcPr>
          <w:p w14:paraId="332376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56.2</w:t>
            </w:r>
          </w:p>
        </w:tc>
        <w:tc>
          <w:tcPr>
            <w:tcW w:w="1020" w:type="dxa"/>
            <w:noWrap/>
            <w:vAlign w:val="center"/>
            <w:hideMark/>
          </w:tcPr>
          <w:p w14:paraId="729736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E20E6C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1.201</w:t>
            </w:r>
          </w:p>
        </w:tc>
        <w:tc>
          <w:tcPr>
            <w:tcW w:w="1134" w:type="dxa"/>
            <w:noWrap/>
            <w:vAlign w:val="center"/>
            <w:hideMark/>
          </w:tcPr>
          <w:p w14:paraId="3F41103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101.50</w:t>
            </w:r>
          </w:p>
        </w:tc>
        <w:tc>
          <w:tcPr>
            <w:tcW w:w="1134" w:type="dxa"/>
            <w:noWrap/>
            <w:vAlign w:val="bottom"/>
            <w:hideMark/>
          </w:tcPr>
          <w:p w14:paraId="3E17FE39" w14:textId="70FC0B6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121.85</w:t>
            </w:r>
          </w:p>
        </w:tc>
      </w:tr>
      <w:tr w:rsidR="00DA0DD6" w:rsidRPr="008361E1" w14:paraId="67D0D94B" w14:textId="77777777" w:rsidTr="00A42654">
        <w:trPr>
          <w:trHeight w:val="300"/>
        </w:trPr>
        <w:tc>
          <w:tcPr>
            <w:tcW w:w="528" w:type="dxa"/>
            <w:noWrap/>
            <w:vAlign w:val="center"/>
            <w:hideMark/>
          </w:tcPr>
          <w:p w14:paraId="18AB48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DF87F5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198</w:t>
            </w:r>
          </w:p>
        </w:tc>
        <w:tc>
          <w:tcPr>
            <w:tcW w:w="901" w:type="dxa"/>
            <w:noWrap/>
            <w:vAlign w:val="center"/>
            <w:hideMark/>
          </w:tcPr>
          <w:p w14:paraId="41399A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11117</w:t>
            </w:r>
          </w:p>
        </w:tc>
        <w:tc>
          <w:tcPr>
            <w:tcW w:w="901" w:type="dxa"/>
            <w:noWrap/>
            <w:vAlign w:val="center"/>
            <w:hideMark/>
          </w:tcPr>
          <w:p w14:paraId="59E7EF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11126</w:t>
            </w:r>
          </w:p>
        </w:tc>
        <w:tc>
          <w:tcPr>
            <w:tcW w:w="862" w:type="dxa"/>
            <w:noWrap/>
            <w:vAlign w:val="center"/>
            <w:hideMark/>
          </w:tcPr>
          <w:p w14:paraId="31DF79A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654BCB6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43.6</w:t>
            </w:r>
          </w:p>
        </w:tc>
        <w:tc>
          <w:tcPr>
            <w:tcW w:w="1020" w:type="dxa"/>
            <w:noWrap/>
            <w:vAlign w:val="center"/>
            <w:hideMark/>
          </w:tcPr>
          <w:p w14:paraId="27C7C5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5EEB71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1.347</w:t>
            </w:r>
          </w:p>
        </w:tc>
        <w:tc>
          <w:tcPr>
            <w:tcW w:w="1134" w:type="dxa"/>
            <w:noWrap/>
            <w:vAlign w:val="center"/>
            <w:hideMark/>
          </w:tcPr>
          <w:p w14:paraId="21F3309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54.55</w:t>
            </w:r>
          </w:p>
        </w:tc>
        <w:tc>
          <w:tcPr>
            <w:tcW w:w="1134" w:type="dxa"/>
            <w:noWrap/>
            <w:vAlign w:val="bottom"/>
            <w:hideMark/>
          </w:tcPr>
          <w:p w14:paraId="099D04E1" w14:textId="104E6BC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73.34</w:t>
            </w:r>
          </w:p>
        </w:tc>
      </w:tr>
      <w:tr w:rsidR="00DA0DD6" w:rsidRPr="008361E1" w14:paraId="6926E33C" w14:textId="77777777" w:rsidTr="00A42654">
        <w:trPr>
          <w:trHeight w:val="300"/>
        </w:trPr>
        <w:tc>
          <w:tcPr>
            <w:tcW w:w="528" w:type="dxa"/>
            <w:noWrap/>
            <w:vAlign w:val="center"/>
            <w:hideMark/>
          </w:tcPr>
          <w:p w14:paraId="522CFC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2EDBC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199</w:t>
            </w:r>
          </w:p>
        </w:tc>
        <w:tc>
          <w:tcPr>
            <w:tcW w:w="901" w:type="dxa"/>
            <w:noWrap/>
            <w:vAlign w:val="center"/>
            <w:hideMark/>
          </w:tcPr>
          <w:p w14:paraId="156CCFA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11245</w:t>
            </w:r>
          </w:p>
        </w:tc>
        <w:tc>
          <w:tcPr>
            <w:tcW w:w="901" w:type="dxa"/>
            <w:noWrap/>
            <w:vAlign w:val="center"/>
            <w:hideMark/>
          </w:tcPr>
          <w:p w14:paraId="0A6735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11249</w:t>
            </w:r>
          </w:p>
        </w:tc>
        <w:tc>
          <w:tcPr>
            <w:tcW w:w="862" w:type="dxa"/>
            <w:noWrap/>
            <w:vAlign w:val="center"/>
            <w:hideMark/>
          </w:tcPr>
          <w:p w14:paraId="347A595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54C138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w:t>
            </w:r>
          </w:p>
        </w:tc>
        <w:tc>
          <w:tcPr>
            <w:tcW w:w="1020" w:type="dxa"/>
            <w:noWrap/>
            <w:vAlign w:val="center"/>
            <w:hideMark/>
          </w:tcPr>
          <w:p w14:paraId="139E18F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w:t>
            </w:r>
          </w:p>
        </w:tc>
        <w:tc>
          <w:tcPr>
            <w:tcW w:w="1174" w:type="dxa"/>
            <w:noWrap/>
            <w:vAlign w:val="center"/>
            <w:hideMark/>
          </w:tcPr>
          <w:p w14:paraId="3331A3F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0.494</w:t>
            </w:r>
          </w:p>
        </w:tc>
        <w:tc>
          <w:tcPr>
            <w:tcW w:w="1134" w:type="dxa"/>
            <w:noWrap/>
            <w:vAlign w:val="center"/>
            <w:hideMark/>
          </w:tcPr>
          <w:p w14:paraId="126CE0F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8.54</w:t>
            </w:r>
          </w:p>
        </w:tc>
        <w:tc>
          <w:tcPr>
            <w:tcW w:w="1134" w:type="dxa"/>
            <w:noWrap/>
            <w:vAlign w:val="bottom"/>
            <w:hideMark/>
          </w:tcPr>
          <w:p w14:paraId="75FF95E8" w14:textId="2B89606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4.19</w:t>
            </w:r>
          </w:p>
        </w:tc>
      </w:tr>
      <w:tr w:rsidR="00DA0DD6" w:rsidRPr="008361E1" w14:paraId="678B13F6" w14:textId="77777777" w:rsidTr="00A42654">
        <w:trPr>
          <w:trHeight w:val="300"/>
        </w:trPr>
        <w:tc>
          <w:tcPr>
            <w:tcW w:w="528" w:type="dxa"/>
            <w:noWrap/>
            <w:vAlign w:val="center"/>
            <w:hideMark/>
          </w:tcPr>
          <w:p w14:paraId="13E85BA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411BE6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200</w:t>
            </w:r>
          </w:p>
        </w:tc>
        <w:tc>
          <w:tcPr>
            <w:tcW w:w="901" w:type="dxa"/>
            <w:noWrap/>
            <w:vAlign w:val="center"/>
            <w:hideMark/>
          </w:tcPr>
          <w:p w14:paraId="47C19AD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11261</w:t>
            </w:r>
          </w:p>
        </w:tc>
        <w:tc>
          <w:tcPr>
            <w:tcW w:w="901" w:type="dxa"/>
            <w:noWrap/>
            <w:vAlign w:val="center"/>
            <w:hideMark/>
          </w:tcPr>
          <w:p w14:paraId="695DA01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11265</w:t>
            </w:r>
          </w:p>
        </w:tc>
        <w:tc>
          <w:tcPr>
            <w:tcW w:w="862" w:type="dxa"/>
            <w:noWrap/>
            <w:vAlign w:val="center"/>
            <w:hideMark/>
          </w:tcPr>
          <w:p w14:paraId="47D278F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7077EFA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w:t>
            </w:r>
          </w:p>
        </w:tc>
        <w:tc>
          <w:tcPr>
            <w:tcW w:w="1020" w:type="dxa"/>
            <w:noWrap/>
            <w:vAlign w:val="center"/>
            <w:hideMark/>
          </w:tcPr>
          <w:p w14:paraId="4430C1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6.2</w:t>
            </w:r>
          </w:p>
        </w:tc>
        <w:tc>
          <w:tcPr>
            <w:tcW w:w="1174" w:type="dxa"/>
            <w:noWrap/>
            <w:vAlign w:val="center"/>
            <w:hideMark/>
          </w:tcPr>
          <w:p w14:paraId="1D6A76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0.611</w:t>
            </w:r>
          </w:p>
        </w:tc>
        <w:tc>
          <w:tcPr>
            <w:tcW w:w="1134" w:type="dxa"/>
            <w:noWrap/>
            <w:vAlign w:val="center"/>
            <w:hideMark/>
          </w:tcPr>
          <w:p w14:paraId="184FD1A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11.80</w:t>
            </w:r>
          </w:p>
        </w:tc>
        <w:tc>
          <w:tcPr>
            <w:tcW w:w="1134" w:type="dxa"/>
            <w:noWrap/>
            <w:vAlign w:val="bottom"/>
            <w:hideMark/>
          </w:tcPr>
          <w:p w14:paraId="4929E6E1" w14:textId="5044F2B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7.20</w:t>
            </w:r>
          </w:p>
        </w:tc>
      </w:tr>
      <w:tr w:rsidR="00DA0DD6" w:rsidRPr="008361E1" w14:paraId="4AB62390" w14:textId="77777777" w:rsidTr="00A42654">
        <w:trPr>
          <w:trHeight w:val="300"/>
        </w:trPr>
        <w:tc>
          <w:tcPr>
            <w:tcW w:w="528" w:type="dxa"/>
            <w:noWrap/>
            <w:vAlign w:val="center"/>
            <w:hideMark/>
          </w:tcPr>
          <w:p w14:paraId="5D89B6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072A7F0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201</w:t>
            </w:r>
          </w:p>
        </w:tc>
        <w:tc>
          <w:tcPr>
            <w:tcW w:w="901" w:type="dxa"/>
            <w:noWrap/>
            <w:vAlign w:val="center"/>
            <w:hideMark/>
          </w:tcPr>
          <w:p w14:paraId="0457EA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11276</w:t>
            </w:r>
          </w:p>
        </w:tc>
        <w:tc>
          <w:tcPr>
            <w:tcW w:w="901" w:type="dxa"/>
            <w:noWrap/>
            <w:vAlign w:val="center"/>
            <w:hideMark/>
          </w:tcPr>
          <w:p w14:paraId="3BBB3C5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11281</w:t>
            </w:r>
          </w:p>
        </w:tc>
        <w:tc>
          <w:tcPr>
            <w:tcW w:w="862" w:type="dxa"/>
            <w:noWrap/>
            <w:vAlign w:val="center"/>
            <w:hideMark/>
          </w:tcPr>
          <w:p w14:paraId="19065E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246505C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10.1</w:t>
            </w:r>
          </w:p>
        </w:tc>
        <w:tc>
          <w:tcPr>
            <w:tcW w:w="1020" w:type="dxa"/>
            <w:noWrap/>
            <w:vAlign w:val="center"/>
            <w:hideMark/>
          </w:tcPr>
          <w:p w14:paraId="529ABD7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15635D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0.561</w:t>
            </w:r>
          </w:p>
        </w:tc>
        <w:tc>
          <w:tcPr>
            <w:tcW w:w="1134" w:type="dxa"/>
            <w:noWrap/>
            <w:vAlign w:val="center"/>
            <w:hideMark/>
          </w:tcPr>
          <w:p w14:paraId="2013D24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7.01</w:t>
            </w:r>
          </w:p>
        </w:tc>
        <w:tc>
          <w:tcPr>
            <w:tcW w:w="1134" w:type="dxa"/>
            <w:noWrap/>
            <w:vAlign w:val="bottom"/>
            <w:hideMark/>
          </w:tcPr>
          <w:p w14:paraId="3375D697" w14:textId="00211EE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3.94</w:t>
            </w:r>
          </w:p>
        </w:tc>
      </w:tr>
      <w:tr w:rsidR="00DA0DD6" w:rsidRPr="008361E1" w14:paraId="7A2D07AE" w14:textId="77777777" w:rsidTr="00A42654">
        <w:trPr>
          <w:trHeight w:val="300"/>
        </w:trPr>
        <w:tc>
          <w:tcPr>
            <w:tcW w:w="528" w:type="dxa"/>
            <w:noWrap/>
            <w:vAlign w:val="center"/>
            <w:hideMark/>
          </w:tcPr>
          <w:p w14:paraId="487F3AC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3FFD57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202</w:t>
            </w:r>
          </w:p>
        </w:tc>
        <w:tc>
          <w:tcPr>
            <w:tcW w:w="901" w:type="dxa"/>
            <w:noWrap/>
            <w:vAlign w:val="center"/>
            <w:hideMark/>
          </w:tcPr>
          <w:p w14:paraId="18AD0D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11313</w:t>
            </w:r>
          </w:p>
        </w:tc>
        <w:tc>
          <w:tcPr>
            <w:tcW w:w="901" w:type="dxa"/>
            <w:noWrap/>
            <w:vAlign w:val="center"/>
            <w:hideMark/>
          </w:tcPr>
          <w:p w14:paraId="41FAF7F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11316</w:t>
            </w:r>
          </w:p>
        </w:tc>
        <w:tc>
          <w:tcPr>
            <w:tcW w:w="862" w:type="dxa"/>
            <w:noWrap/>
            <w:vAlign w:val="center"/>
            <w:hideMark/>
          </w:tcPr>
          <w:p w14:paraId="540776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3D4D861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31.3</w:t>
            </w:r>
          </w:p>
        </w:tc>
        <w:tc>
          <w:tcPr>
            <w:tcW w:w="1020" w:type="dxa"/>
            <w:noWrap/>
            <w:vAlign w:val="center"/>
            <w:hideMark/>
          </w:tcPr>
          <w:p w14:paraId="621D45B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23.8</w:t>
            </w:r>
          </w:p>
        </w:tc>
        <w:tc>
          <w:tcPr>
            <w:tcW w:w="1174" w:type="dxa"/>
            <w:noWrap/>
            <w:vAlign w:val="center"/>
            <w:hideMark/>
          </w:tcPr>
          <w:p w14:paraId="1807796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0.694</w:t>
            </w:r>
          </w:p>
        </w:tc>
        <w:tc>
          <w:tcPr>
            <w:tcW w:w="1134" w:type="dxa"/>
            <w:noWrap/>
            <w:vAlign w:val="center"/>
            <w:hideMark/>
          </w:tcPr>
          <w:p w14:paraId="71C8758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22.92</w:t>
            </w:r>
          </w:p>
        </w:tc>
        <w:tc>
          <w:tcPr>
            <w:tcW w:w="1134" w:type="dxa"/>
            <w:noWrap/>
            <w:vAlign w:val="bottom"/>
            <w:hideMark/>
          </w:tcPr>
          <w:p w14:paraId="3251761D" w14:textId="11AAEFB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15.94</w:t>
            </w:r>
          </w:p>
        </w:tc>
      </w:tr>
      <w:tr w:rsidR="00DA0DD6" w:rsidRPr="008361E1" w14:paraId="686B1ACC" w14:textId="77777777" w:rsidTr="00A42654">
        <w:trPr>
          <w:trHeight w:val="300"/>
        </w:trPr>
        <w:tc>
          <w:tcPr>
            <w:tcW w:w="528" w:type="dxa"/>
            <w:noWrap/>
            <w:vAlign w:val="center"/>
            <w:hideMark/>
          </w:tcPr>
          <w:p w14:paraId="2C8C93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8054D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203</w:t>
            </w:r>
          </w:p>
        </w:tc>
        <w:tc>
          <w:tcPr>
            <w:tcW w:w="901" w:type="dxa"/>
            <w:noWrap/>
            <w:vAlign w:val="center"/>
            <w:hideMark/>
          </w:tcPr>
          <w:p w14:paraId="6E6AF5B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11348</w:t>
            </w:r>
          </w:p>
        </w:tc>
        <w:tc>
          <w:tcPr>
            <w:tcW w:w="901" w:type="dxa"/>
            <w:noWrap/>
            <w:vAlign w:val="center"/>
            <w:hideMark/>
          </w:tcPr>
          <w:p w14:paraId="18608A0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11351</w:t>
            </w:r>
          </w:p>
        </w:tc>
        <w:tc>
          <w:tcPr>
            <w:tcW w:w="862" w:type="dxa"/>
            <w:noWrap/>
            <w:vAlign w:val="center"/>
            <w:hideMark/>
          </w:tcPr>
          <w:p w14:paraId="4A9CED3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01451E5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23.8</w:t>
            </w:r>
          </w:p>
        </w:tc>
        <w:tc>
          <w:tcPr>
            <w:tcW w:w="1020" w:type="dxa"/>
            <w:noWrap/>
            <w:vAlign w:val="center"/>
            <w:hideMark/>
          </w:tcPr>
          <w:p w14:paraId="53A8B9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16.9</w:t>
            </w:r>
          </w:p>
        </w:tc>
        <w:tc>
          <w:tcPr>
            <w:tcW w:w="1174" w:type="dxa"/>
            <w:noWrap/>
            <w:vAlign w:val="center"/>
            <w:hideMark/>
          </w:tcPr>
          <w:p w14:paraId="0AF0C0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0.636</w:t>
            </w:r>
          </w:p>
        </w:tc>
        <w:tc>
          <w:tcPr>
            <w:tcW w:w="1134" w:type="dxa"/>
            <w:noWrap/>
            <w:vAlign w:val="center"/>
            <w:hideMark/>
          </w:tcPr>
          <w:p w14:paraId="511FE9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16.93</w:t>
            </w:r>
          </w:p>
        </w:tc>
        <w:tc>
          <w:tcPr>
            <w:tcW w:w="1134" w:type="dxa"/>
            <w:noWrap/>
            <w:vAlign w:val="bottom"/>
            <w:hideMark/>
          </w:tcPr>
          <w:p w14:paraId="503DA837" w14:textId="65BA0B2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10.83</w:t>
            </w:r>
          </w:p>
        </w:tc>
      </w:tr>
      <w:tr w:rsidR="00DA0DD6" w:rsidRPr="008361E1" w14:paraId="63A379D2" w14:textId="77777777" w:rsidTr="00A42654">
        <w:trPr>
          <w:trHeight w:val="300"/>
        </w:trPr>
        <w:tc>
          <w:tcPr>
            <w:tcW w:w="528" w:type="dxa"/>
            <w:noWrap/>
            <w:vAlign w:val="center"/>
            <w:hideMark/>
          </w:tcPr>
          <w:p w14:paraId="6FEFF5A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3AEDC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204</w:t>
            </w:r>
          </w:p>
        </w:tc>
        <w:tc>
          <w:tcPr>
            <w:tcW w:w="901" w:type="dxa"/>
            <w:noWrap/>
            <w:vAlign w:val="center"/>
            <w:hideMark/>
          </w:tcPr>
          <w:p w14:paraId="463DED4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11354</w:t>
            </w:r>
          </w:p>
        </w:tc>
        <w:tc>
          <w:tcPr>
            <w:tcW w:w="901" w:type="dxa"/>
            <w:noWrap/>
            <w:vAlign w:val="center"/>
            <w:hideMark/>
          </w:tcPr>
          <w:p w14:paraId="50C4292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11361</w:t>
            </w:r>
          </w:p>
        </w:tc>
        <w:tc>
          <w:tcPr>
            <w:tcW w:w="862" w:type="dxa"/>
            <w:noWrap/>
            <w:vAlign w:val="center"/>
            <w:hideMark/>
          </w:tcPr>
          <w:p w14:paraId="106BF3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186819D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16.9</w:t>
            </w:r>
          </w:p>
        </w:tc>
        <w:tc>
          <w:tcPr>
            <w:tcW w:w="1020" w:type="dxa"/>
            <w:noWrap/>
            <w:vAlign w:val="center"/>
            <w:hideMark/>
          </w:tcPr>
          <w:p w14:paraId="6CB3048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AC158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0.670</w:t>
            </w:r>
          </w:p>
        </w:tc>
        <w:tc>
          <w:tcPr>
            <w:tcW w:w="1134" w:type="dxa"/>
            <w:noWrap/>
            <w:vAlign w:val="center"/>
            <w:hideMark/>
          </w:tcPr>
          <w:p w14:paraId="567A8AD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16.41</w:t>
            </w:r>
          </w:p>
        </w:tc>
        <w:tc>
          <w:tcPr>
            <w:tcW w:w="1134" w:type="dxa"/>
            <w:noWrap/>
            <w:vAlign w:val="bottom"/>
            <w:hideMark/>
          </w:tcPr>
          <w:p w14:paraId="362C7C25" w14:textId="2D49D12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11.02</w:t>
            </w:r>
          </w:p>
        </w:tc>
      </w:tr>
      <w:tr w:rsidR="00DA0DD6" w:rsidRPr="008361E1" w14:paraId="1F28C0EE" w14:textId="77777777" w:rsidTr="00A42654">
        <w:trPr>
          <w:trHeight w:val="300"/>
        </w:trPr>
        <w:tc>
          <w:tcPr>
            <w:tcW w:w="528" w:type="dxa"/>
            <w:noWrap/>
            <w:vAlign w:val="center"/>
            <w:hideMark/>
          </w:tcPr>
          <w:p w14:paraId="11855A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3DDCDF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205</w:t>
            </w:r>
          </w:p>
        </w:tc>
        <w:tc>
          <w:tcPr>
            <w:tcW w:w="901" w:type="dxa"/>
            <w:noWrap/>
            <w:vAlign w:val="center"/>
            <w:hideMark/>
          </w:tcPr>
          <w:p w14:paraId="2F3269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11512</w:t>
            </w:r>
          </w:p>
        </w:tc>
        <w:tc>
          <w:tcPr>
            <w:tcW w:w="901" w:type="dxa"/>
            <w:noWrap/>
            <w:vAlign w:val="center"/>
            <w:hideMark/>
          </w:tcPr>
          <w:p w14:paraId="3BF7AA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11519</w:t>
            </w:r>
          </w:p>
        </w:tc>
        <w:tc>
          <w:tcPr>
            <w:tcW w:w="862" w:type="dxa"/>
            <w:noWrap/>
            <w:vAlign w:val="center"/>
            <w:hideMark/>
          </w:tcPr>
          <w:p w14:paraId="27567FF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3C7929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40.0</w:t>
            </w:r>
          </w:p>
        </w:tc>
        <w:tc>
          <w:tcPr>
            <w:tcW w:w="1020" w:type="dxa"/>
            <w:noWrap/>
            <w:vAlign w:val="center"/>
            <w:hideMark/>
          </w:tcPr>
          <w:p w14:paraId="0F48B1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10.6</w:t>
            </w:r>
          </w:p>
        </w:tc>
        <w:tc>
          <w:tcPr>
            <w:tcW w:w="1174" w:type="dxa"/>
            <w:noWrap/>
            <w:vAlign w:val="center"/>
            <w:hideMark/>
          </w:tcPr>
          <w:p w14:paraId="72D017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1.166</w:t>
            </w:r>
          </w:p>
        </w:tc>
        <w:tc>
          <w:tcPr>
            <w:tcW w:w="1134" w:type="dxa"/>
            <w:noWrap/>
            <w:vAlign w:val="center"/>
            <w:hideMark/>
          </w:tcPr>
          <w:p w14:paraId="342873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49.23</w:t>
            </w:r>
          </w:p>
        </w:tc>
        <w:tc>
          <w:tcPr>
            <w:tcW w:w="1134" w:type="dxa"/>
            <w:noWrap/>
            <w:vAlign w:val="bottom"/>
            <w:hideMark/>
          </w:tcPr>
          <w:p w14:paraId="0ED1BC12" w14:textId="03EA95C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57.39</w:t>
            </w:r>
          </w:p>
        </w:tc>
      </w:tr>
      <w:tr w:rsidR="00DA0DD6" w:rsidRPr="008361E1" w14:paraId="42CCA6E1" w14:textId="77777777" w:rsidTr="00A42654">
        <w:trPr>
          <w:trHeight w:val="300"/>
        </w:trPr>
        <w:tc>
          <w:tcPr>
            <w:tcW w:w="528" w:type="dxa"/>
            <w:noWrap/>
            <w:vAlign w:val="center"/>
            <w:hideMark/>
          </w:tcPr>
          <w:p w14:paraId="797E1B6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5ED964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206</w:t>
            </w:r>
          </w:p>
        </w:tc>
        <w:tc>
          <w:tcPr>
            <w:tcW w:w="901" w:type="dxa"/>
            <w:noWrap/>
            <w:vAlign w:val="center"/>
            <w:hideMark/>
          </w:tcPr>
          <w:p w14:paraId="36AA2E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11541</w:t>
            </w:r>
          </w:p>
        </w:tc>
        <w:tc>
          <w:tcPr>
            <w:tcW w:w="901" w:type="dxa"/>
            <w:noWrap/>
            <w:vAlign w:val="center"/>
            <w:hideMark/>
          </w:tcPr>
          <w:p w14:paraId="39B4AA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11545</w:t>
            </w:r>
          </w:p>
        </w:tc>
        <w:tc>
          <w:tcPr>
            <w:tcW w:w="862" w:type="dxa"/>
            <w:noWrap/>
            <w:vAlign w:val="center"/>
            <w:hideMark/>
          </w:tcPr>
          <w:p w14:paraId="62FC94F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0EEB734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15.6</w:t>
            </w:r>
          </w:p>
        </w:tc>
        <w:tc>
          <w:tcPr>
            <w:tcW w:w="1020" w:type="dxa"/>
            <w:noWrap/>
            <w:vAlign w:val="center"/>
            <w:hideMark/>
          </w:tcPr>
          <w:p w14:paraId="79B1BFA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6.3</w:t>
            </w:r>
          </w:p>
        </w:tc>
        <w:tc>
          <w:tcPr>
            <w:tcW w:w="1174" w:type="dxa"/>
            <w:noWrap/>
            <w:vAlign w:val="center"/>
            <w:hideMark/>
          </w:tcPr>
          <w:p w14:paraId="3311921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0.651</w:t>
            </w:r>
          </w:p>
        </w:tc>
        <w:tc>
          <w:tcPr>
            <w:tcW w:w="1134" w:type="dxa"/>
            <w:noWrap/>
            <w:vAlign w:val="center"/>
            <w:hideMark/>
          </w:tcPr>
          <w:p w14:paraId="441DD63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12.16</w:t>
            </w:r>
          </w:p>
        </w:tc>
        <w:tc>
          <w:tcPr>
            <w:tcW w:w="1134" w:type="dxa"/>
            <w:noWrap/>
            <w:vAlign w:val="bottom"/>
            <w:hideMark/>
          </w:tcPr>
          <w:p w14:paraId="47AFEAB9" w14:textId="597F978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7.86</w:t>
            </w:r>
          </w:p>
        </w:tc>
      </w:tr>
      <w:tr w:rsidR="00DA0DD6" w:rsidRPr="008361E1" w14:paraId="48383BB2" w14:textId="77777777" w:rsidTr="00A42654">
        <w:trPr>
          <w:trHeight w:val="300"/>
        </w:trPr>
        <w:tc>
          <w:tcPr>
            <w:tcW w:w="528" w:type="dxa"/>
            <w:noWrap/>
            <w:vAlign w:val="center"/>
            <w:hideMark/>
          </w:tcPr>
          <w:p w14:paraId="402AE04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7E9E1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207</w:t>
            </w:r>
          </w:p>
        </w:tc>
        <w:tc>
          <w:tcPr>
            <w:tcW w:w="901" w:type="dxa"/>
            <w:noWrap/>
            <w:vAlign w:val="center"/>
            <w:hideMark/>
          </w:tcPr>
          <w:p w14:paraId="727415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11557</w:t>
            </w:r>
          </w:p>
        </w:tc>
        <w:tc>
          <w:tcPr>
            <w:tcW w:w="901" w:type="dxa"/>
            <w:noWrap/>
            <w:vAlign w:val="center"/>
            <w:hideMark/>
          </w:tcPr>
          <w:p w14:paraId="6A5A0B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11560</w:t>
            </w:r>
          </w:p>
        </w:tc>
        <w:tc>
          <w:tcPr>
            <w:tcW w:w="862" w:type="dxa"/>
            <w:noWrap/>
            <w:vAlign w:val="center"/>
            <w:hideMark/>
          </w:tcPr>
          <w:p w14:paraId="1B70F4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5770DB0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15.6</w:t>
            </w:r>
          </w:p>
        </w:tc>
        <w:tc>
          <w:tcPr>
            <w:tcW w:w="1020" w:type="dxa"/>
            <w:noWrap/>
            <w:vAlign w:val="center"/>
            <w:hideMark/>
          </w:tcPr>
          <w:p w14:paraId="1F9048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8.8</w:t>
            </w:r>
          </w:p>
        </w:tc>
        <w:tc>
          <w:tcPr>
            <w:tcW w:w="1174" w:type="dxa"/>
            <w:noWrap/>
            <w:vAlign w:val="center"/>
            <w:hideMark/>
          </w:tcPr>
          <w:p w14:paraId="7D4C950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0.637</w:t>
            </w:r>
          </w:p>
        </w:tc>
        <w:tc>
          <w:tcPr>
            <w:tcW w:w="1134" w:type="dxa"/>
            <w:noWrap/>
            <w:vAlign w:val="center"/>
            <w:hideMark/>
          </w:tcPr>
          <w:p w14:paraId="7DFF2C0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10.16</w:t>
            </w:r>
          </w:p>
        </w:tc>
        <w:tc>
          <w:tcPr>
            <w:tcW w:w="1134" w:type="dxa"/>
            <w:noWrap/>
            <w:vAlign w:val="bottom"/>
            <w:hideMark/>
          </w:tcPr>
          <w:p w14:paraId="4149D334" w14:textId="0EE4F96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6.40</w:t>
            </w:r>
          </w:p>
        </w:tc>
      </w:tr>
      <w:tr w:rsidR="00DA0DD6" w:rsidRPr="008361E1" w14:paraId="2B4263CC" w14:textId="77777777" w:rsidTr="00A42654">
        <w:trPr>
          <w:trHeight w:val="300"/>
        </w:trPr>
        <w:tc>
          <w:tcPr>
            <w:tcW w:w="528" w:type="dxa"/>
            <w:noWrap/>
            <w:vAlign w:val="center"/>
            <w:hideMark/>
          </w:tcPr>
          <w:p w14:paraId="3056F2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2998D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208</w:t>
            </w:r>
          </w:p>
        </w:tc>
        <w:tc>
          <w:tcPr>
            <w:tcW w:w="901" w:type="dxa"/>
            <w:noWrap/>
            <w:vAlign w:val="center"/>
            <w:hideMark/>
          </w:tcPr>
          <w:p w14:paraId="27C6C2D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11574</w:t>
            </w:r>
          </w:p>
        </w:tc>
        <w:tc>
          <w:tcPr>
            <w:tcW w:w="901" w:type="dxa"/>
            <w:noWrap/>
            <w:vAlign w:val="center"/>
            <w:hideMark/>
          </w:tcPr>
          <w:p w14:paraId="0F2E56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11579</w:t>
            </w:r>
          </w:p>
        </w:tc>
        <w:tc>
          <w:tcPr>
            <w:tcW w:w="862" w:type="dxa"/>
            <w:noWrap/>
            <w:vAlign w:val="center"/>
            <w:hideMark/>
          </w:tcPr>
          <w:p w14:paraId="7FB5772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6FA8BC7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13.1</w:t>
            </w:r>
          </w:p>
        </w:tc>
        <w:tc>
          <w:tcPr>
            <w:tcW w:w="1020" w:type="dxa"/>
            <w:noWrap/>
            <w:vAlign w:val="center"/>
            <w:hideMark/>
          </w:tcPr>
          <w:p w14:paraId="37528B4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74B5F4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0.729</w:t>
            </w:r>
          </w:p>
        </w:tc>
        <w:tc>
          <w:tcPr>
            <w:tcW w:w="1134" w:type="dxa"/>
            <w:noWrap/>
            <w:vAlign w:val="center"/>
            <w:hideMark/>
          </w:tcPr>
          <w:p w14:paraId="0367B30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9.12</w:t>
            </w:r>
          </w:p>
        </w:tc>
        <w:tc>
          <w:tcPr>
            <w:tcW w:w="1134" w:type="dxa"/>
            <w:noWrap/>
            <w:vAlign w:val="bottom"/>
            <w:hideMark/>
          </w:tcPr>
          <w:p w14:paraId="3C4B2E77" w14:textId="0140925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6.62</w:t>
            </w:r>
          </w:p>
        </w:tc>
      </w:tr>
      <w:tr w:rsidR="00DA0DD6" w:rsidRPr="008361E1" w14:paraId="45397EDE" w14:textId="77777777" w:rsidTr="00A42654">
        <w:trPr>
          <w:trHeight w:val="300"/>
        </w:trPr>
        <w:tc>
          <w:tcPr>
            <w:tcW w:w="528" w:type="dxa"/>
            <w:noWrap/>
            <w:vAlign w:val="center"/>
            <w:hideMark/>
          </w:tcPr>
          <w:p w14:paraId="2CFB576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15529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209</w:t>
            </w:r>
          </w:p>
        </w:tc>
        <w:tc>
          <w:tcPr>
            <w:tcW w:w="901" w:type="dxa"/>
            <w:noWrap/>
            <w:vAlign w:val="center"/>
            <w:hideMark/>
          </w:tcPr>
          <w:p w14:paraId="7B33F1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11659</w:t>
            </w:r>
          </w:p>
        </w:tc>
        <w:tc>
          <w:tcPr>
            <w:tcW w:w="901" w:type="dxa"/>
            <w:noWrap/>
            <w:vAlign w:val="center"/>
            <w:hideMark/>
          </w:tcPr>
          <w:p w14:paraId="12C4C3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11662</w:t>
            </w:r>
          </w:p>
        </w:tc>
        <w:tc>
          <w:tcPr>
            <w:tcW w:w="862" w:type="dxa"/>
            <w:noWrap/>
            <w:vAlign w:val="center"/>
            <w:hideMark/>
          </w:tcPr>
          <w:p w14:paraId="217E4D6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056C841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23.1</w:t>
            </w:r>
          </w:p>
        </w:tc>
        <w:tc>
          <w:tcPr>
            <w:tcW w:w="1020" w:type="dxa"/>
            <w:noWrap/>
            <w:vAlign w:val="center"/>
            <w:hideMark/>
          </w:tcPr>
          <w:p w14:paraId="2F155DF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w:t>
            </w:r>
          </w:p>
        </w:tc>
        <w:tc>
          <w:tcPr>
            <w:tcW w:w="1174" w:type="dxa"/>
            <w:noWrap/>
            <w:vAlign w:val="center"/>
            <w:hideMark/>
          </w:tcPr>
          <w:p w14:paraId="61C2E2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0.753</w:t>
            </w:r>
          </w:p>
        </w:tc>
        <w:tc>
          <w:tcPr>
            <w:tcW w:w="1134" w:type="dxa"/>
            <w:noWrap/>
            <w:vAlign w:val="center"/>
            <w:hideMark/>
          </w:tcPr>
          <w:p w14:paraId="0C7B79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15.89</w:t>
            </w:r>
          </w:p>
        </w:tc>
        <w:tc>
          <w:tcPr>
            <w:tcW w:w="1134" w:type="dxa"/>
            <w:noWrap/>
            <w:vAlign w:val="bottom"/>
            <w:hideMark/>
          </w:tcPr>
          <w:p w14:paraId="77E271ED" w14:textId="253B476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11.91</w:t>
            </w:r>
          </w:p>
        </w:tc>
      </w:tr>
      <w:tr w:rsidR="00DA0DD6" w:rsidRPr="008361E1" w14:paraId="1C5B89B7" w14:textId="77777777" w:rsidTr="00A42654">
        <w:trPr>
          <w:trHeight w:val="300"/>
        </w:trPr>
        <w:tc>
          <w:tcPr>
            <w:tcW w:w="528" w:type="dxa"/>
            <w:noWrap/>
            <w:vAlign w:val="center"/>
            <w:hideMark/>
          </w:tcPr>
          <w:p w14:paraId="49C4E88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2199A1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210</w:t>
            </w:r>
          </w:p>
        </w:tc>
        <w:tc>
          <w:tcPr>
            <w:tcW w:w="901" w:type="dxa"/>
            <w:noWrap/>
            <w:vAlign w:val="center"/>
            <w:hideMark/>
          </w:tcPr>
          <w:p w14:paraId="4B39921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11669</w:t>
            </w:r>
          </w:p>
        </w:tc>
        <w:tc>
          <w:tcPr>
            <w:tcW w:w="901" w:type="dxa"/>
            <w:noWrap/>
            <w:vAlign w:val="center"/>
            <w:hideMark/>
          </w:tcPr>
          <w:p w14:paraId="7AA744F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11671</w:t>
            </w:r>
          </w:p>
        </w:tc>
        <w:tc>
          <w:tcPr>
            <w:tcW w:w="862" w:type="dxa"/>
            <w:noWrap/>
            <w:vAlign w:val="center"/>
            <w:hideMark/>
          </w:tcPr>
          <w:p w14:paraId="7E0E91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w:t>
            </w:r>
          </w:p>
        </w:tc>
        <w:tc>
          <w:tcPr>
            <w:tcW w:w="1020" w:type="dxa"/>
            <w:noWrap/>
            <w:vAlign w:val="center"/>
            <w:hideMark/>
          </w:tcPr>
          <w:p w14:paraId="0FF765C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18.1</w:t>
            </w:r>
          </w:p>
        </w:tc>
        <w:tc>
          <w:tcPr>
            <w:tcW w:w="1020" w:type="dxa"/>
            <w:noWrap/>
            <w:vAlign w:val="center"/>
            <w:hideMark/>
          </w:tcPr>
          <w:p w14:paraId="210750B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w:t>
            </w:r>
          </w:p>
        </w:tc>
        <w:tc>
          <w:tcPr>
            <w:tcW w:w="1174" w:type="dxa"/>
            <w:noWrap/>
            <w:vAlign w:val="center"/>
            <w:hideMark/>
          </w:tcPr>
          <w:p w14:paraId="30B1424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0.625</w:t>
            </w:r>
          </w:p>
        </w:tc>
        <w:tc>
          <w:tcPr>
            <w:tcW w:w="1134" w:type="dxa"/>
            <w:noWrap/>
            <w:vAlign w:val="center"/>
            <w:hideMark/>
          </w:tcPr>
          <w:p w14:paraId="1B48223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8.82</w:t>
            </w:r>
          </w:p>
        </w:tc>
        <w:tc>
          <w:tcPr>
            <w:tcW w:w="1134" w:type="dxa"/>
            <w:noWrap/>
            <w:vAlign w:val="bottom"/>
            <w:hideMark/>
          </w:tcPr>
          <w:p w14:paraId="395566F5" w14:textId="6E3044C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5.50</w:t>
            </w:r>
          </w:p>
        </w:tc>
      </w:tr>
      <w:tr w:rsidR="00DA0DD6" w:rsidRPr="008361E1" w14:paraId="45258F90" w14:textId="77777777" w:rsidTr="00A42654">
        <w:trPr>
          <w:trHeight w:val="300"/>
        </w:trPr>
        <w:tc>
          <w:tcPr>
            <w:tcW w:w="528" w:type="dxa"/>
            <w:noWrap/>
            <w:vAlign w:val="center"/>
            <w:hideMark/>
          </w:tcPr>
          <w:p w14:paraId="7EBEFA9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lastRenderedPageBreak/>
              <w:t>10</w:t>
            </w:r>
          </w:p>
        </w:tc>
        <w:tc>
          <w:tcPr>
            <w:tcW w:w="647" w:type="dxa"/>
            <w:noWrap/>
            <w:vAlign w:val="center"/>
            <w:hideMark/>
          </w:tcPr>
          <w:p w14:paraId="7FA1174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211</w:t>
            </w:r>
          </w:p>
        </w:tc>
        <w:tc>
          <w:tcPr>
            <w:tcW w:w="901" w:type="dxa"/>
            <w:noWrap/>
            <w:vAlign w:val="center"/>
            <w:hideMark/>
          </w:tcPr>
          <w:p w14:paraId="6207BCB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11684</w:t>
            </w:r>
          </w:p>
        </w:tc>
        <w:tc>
          <w:tcPr>
            <w:tcW w:w="901" w:type="dxa"/>
            <w:noWrap/>
            <w:vAlign w:val="center"/>
            <w:hideMark/>
          </w:tcPr>
          <w:p w14:paraId="5DDF86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11687</w:t>
            </w:r>
          </w:p>
        </w:tc>
        <w:tc>
          <w:tcPr>
            <w:tcW w:w="862" w:type="dxa"/>
            <w:noWrap/>
            <w:vAlign w:val="center"/>
            <w:hideMark/>
          </w:tcPr>
          <w:p w14:paraId="6348391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64C419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19.4</w:t>
            </w:r>
          </w:p>
        </w:tc>
        <w:tc>
          <w:tcPr>
            <w:tcW w:w="1020" w:type="dxa"/>
            <w:noWrap/>
            <w:vAlign w:val="center"/>
            <w:hideMark/>
          </w:tcPr>
          <w:p w14:paraId="5221886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w:t>
            </w:r>
          </w:p>
        </w:tc>
        <w:tc>
          <w:tcPr>
            <w:tcW w:w="1174" w:type="dxa"/>
            <w:noWrap/>
            <w:vAlign w:val="center"/>
            <w:hideMark/>
          </w:tcPr>
          <w:p w14:paraId="6B79E18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0.730</w:t>
            </w:r>
          </w:p>
        </w:tc>
        <w:tc>
          <w:tcPr>
            <w:tcW w:w="1134" w:type="dxa"/>
            <w:noWrap/>
            <w:vAlign w:val="center"/>
            <w:hideMark/>
          </w:tcPr>
          <w:p w14:paraId="3DCEE92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12.87</w:t>
            </w:r>
          </w:p>
        </w:tc>
        <w:tc>
          <w:tcPr>
            <w:tcW w:w="1134" w:type="dxa"/>
            <w:noWrap/>
            <w:vAlign w:val="bottom"/>
            <w:hideMark/>
          </w:tcPr>
          <w:p w14:paraId="45D2DAED" w14:textId="4CCAF79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9.42</w:t>
            </w:r>
          </w:p>
        </w:tc>
      </w:tr>
      <w:tr w:rsidR="00DA0DD6" w:rsidRPr="008361E1" w14:paraId="53249A73" w14:textId="77777777" w:rsidTr="00A42654">
        <w:trPr>
          <w:trHeight w:val="300"/>
        </w:trPr>
        <w:tc>
          <w:tcPr>
            <w:tcW w:w="528" w:type="dxa"/>
            <w:noWrap/>
            <w:vAlign w:val="center"/>
            <w:hideMark/>
          </w:tcPr>
          <w:p w14:paraId="4D015C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846AED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212</w:t>
            </w:r>
          </w:p>
        </w:tc>
        <w:tc>
          <w:tcPr>
            <w:tcW w:w="901" w:type="dxa"/>
            <w:noWrap/>
            <w:vAlign w:val="center"/>
            <w:hideMark/>
          </w:tcPr>
          <w:p w14:paraId="5AAEFA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11690</w:t>
            </w:r>
          </w:p>
        </w:tc>
        <w:tc>
          <w:tcPr>
            <w:tcW w:w="901" w:type="dxa"/>
            <w:noWrap/>
            <w:vAlign w:val="center"/>
            <w:hideMark/>
          </w:tcPr>
          <w:p w14:paraId="05C42C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11694</w:t>
            </w:r>
          </w:p>
        </w:tc>
        <w:tc>
          <w:tcPr>
            <w:tcW w:w="862" w:type="dxa"/>
            <w:noWrap/>
            <w:vAlign w:val="center"/>
            <w:hideMark/>
          </w:tcPr>
          <w:p w14:paraId="51F727A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11B955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w:t>
            </w:r>
          </w:p>
        </w:tc>
        <w:tc>
          <w:tcPr>
            <w:tcW w:w="1020" w:type="dxa"/>
            <w:noWrap/>
            <w:vAlign w:val="center"/>
            <w:hideMark/>
          </w:tcPr>
          <w:p w14:paraId="0E21AB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CBC4D6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0.799</w:t>
            </w:r>
          </w:p>
        </w:tc>
        <w:tc>
          <w:tcPr>
            <w:tcW w:w="1134" w:type="dxa"/>
            <w:noWrap/>
            <w:vAlign w:val="center"/>
            <w:hideMark/>
          </w:tcPr>
          <w:p w14:paraId="1EF11E7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6.39</w:t>
            </w:r>
          </w:p>
        </w:tc>
        <w:tc>
          <w:tcPr>
            <w:tcW w:w="1134" w:type="dxa"/>
            <w:noWrap/>
            <w:vAlign w:val="bottom"/>
            <w:hideMark/>
          </w:tcPr>
          <w:p w14:paraId="232B673F" w14:textId="21886E8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5.10</w:t>
            </w:r>
          </w:p>
        </w:tc>
      </w:tr>
      <w:tr w:rsidR="00DA0DD6" w:rsidRPr="008361E1" w14:paraId="594865E7" w14:textId="77777777" w:rsidTr="00A42654">
        <w:trPr>
          <w:trHeight w:val="300"/>
        </w:trPr>
        <w:tc>
          <w:tcPr>
            <w:tcW w:w="528" w:type="dxa"/>
            <w:noWrap/>
            <w:vAlign w:val="center"/>
            <w:hideMark/>
          </w:tcPr>
          <w:p w14:paraId="3E46215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378FD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213</w:t>
            </w:r>
          </w:p>
        </w:tc>
        <w:tc>
          <w:tcPr>
            <w:tcW w:w="901" w:type="dxa"/>
            <w:noWrap/>
            <w:vAlign w:val="center"/>
            <w:hideMark/>
          </w:tcPr>
          <w:p w14:paraId="73AA0E6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11845</w:t>
            </w:r>
          </w:p>
        </w:tc>
        <w:tc>
          <w:tcPr>
            <w:tcW w:w="901" w:type="dxa"/>
            <w:noWrap/>
            <w:vAlign w:val="center"/>
            <w:hideMark/>
          </w:tcPr>
          <w:p w14:paraId="5DF847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11848</w:t>
            </w:r>
          </w:p>
        </w:tc>
        <w:tc>
          <w:tcPr>
            <w:tcW w:w="862" w:type="dxa"/>
            <w:noWrap/>
            <w:vAlign w:val="center"/>
            <w:hideMark/>
          </w:tcPr>
          <w:p w14:paraId="18D1A85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3E338F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34.9</w:t>
            </w:r>
          </w:p>
        </w:tc>
        <w:tc>
          <w:tcPr>
            <w:tcW w:w="1020" w:type="dxa"/>
            <w:noWrap/>
            <w:vAlign w:val="center"/>
            <w:hideMark/>
          </w:tcPr>
          <w:p w14:paraId="5B0405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27.9</w:t>
            </w:r>
          </w:p>
        </w:tc>
        <w:tc>
          <w:tcPr>
            <w:tcW w:w="1174" w:type="dxa"/>
            <w:noWrap/>
            <w:vAlign w:val="center"/>
            <w:hideMark/>
          </w:tcPr>
          <w:p w14:paraId="445590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0.652</w:t>
            </w:r>
          </w:p>
        </w:tc>
        <w:tc>
          <w:tcPr>
            <w:tcW w:w="1134" w:type="dxa"/>
            <w:noWrap/>
            <w:vAlign w:val="center"/>
            <w:hideMark/>
          </w:tcPr>
          <w:p w14:paraId="21899AD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26.18</w:t>
            </w:r>
          </w:p>
        </w:tc>
        <w:tc>
          <w:tcPr>
            <w:tcW w:w="1134" w:type="dxa"/>
            <w:noWrap/>
            <w:vAlign w:val="bottom"/>
            <w:hideMark/>
          </w:tcPr>
          <w:p w14:paraId="370516CC" w14:textId="0A05571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16.96</w:t>
            </w:r>
          </w:p>
        </w:tc>
      </w:tr>
      <w:tr w:rsidR="00DA0DD6" w:rsidRPr="008361E1" w14:paraId="3C88AF30" w14:textId="77777777" w:rsidTr="00A42654">
        <w:trPr>
          <w:trHeight w:val="300"/>
        </w:trPr>
        <w:tc>
          <w:tcPr>
            <w:tcW w:w="528" w:type="dxa"/>
            <w:noWrap/>
            <w:vAlign w:val="center"/>
            <w:hideMark/>
          </w:tcPr>
          <w:p w14:paraId="497A27E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E5ACD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214</w:t>
            </w:r>
          </w:p>
        </w:tc>
        <w:tc>
          <w:tcPr>
            <w:tcW w:w="901" w:type="dxa"/>
            <w:noWrap/>
            <w:vAlign w:val="center"/>
            <w:hideMark/>
          </w:tcPr>
          <w:p w14:paraId="2C8D3A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11861</w:t>
            </w:r>
          </w:p>
        </w:tc>
        <w:tc>
          <w:tcPr>
            <w:tcW w:w="901" w:type="dxa"/>
            <w:noWrap/>
            <w:vAlign w:val="center"/>
            <w:hideMark/>
          </w:tcPr>
          <w:p w14:paraId="410625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11865</w:t>
            </w:r>
          </w:p>
        </w:tc>
        <w:tc>
          <w:tcPr>
            <w:tcW w:w="862" w:type="dxa"/>
            <w:noWrap/>
            <w:vAlign w:val="center"/>
            <w:hideMark/>
          </w:tcPr>
          <w:p w14:paraId="23D221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4F661C6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43.7</w:t>
            </w:r>
          </w:p>
        </w:tc>
        <w:tc>
          <w:tcPr>
            <w:tcW w:w="1020" w:type="dxa"/>
            <w:noWrap/>
            <w:vAlign w:val="center"/>
            <w:hideMark/>
          </w:tcPr>
          <w:p w14:paraId="1B5D01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32.1</w:t>
            </w:r>
          </w:p>
        </w:tc>
        <w:tc>
          <w:tcPr>
            <w:tcW w:w="1174" w:type="dxa"/>
            <w:noWrap/>
            <w:vAlign w:val="center"/>
            <w:hideMark/>
          </w:tcPr>
          <w:p w14:paraId="5A1EA3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0.802</w:t>
            </w:r>
          </w:p>
        </w:tc>
        <w:tc>
          <w:tcPr>
            <w:tcW w:w="1134" w:type="dxa"/>
            <w:noWrap/>
            <w:vAlign w:val="center"/>
            <w:hideMark/>
          </w:tcPr>
          <w:p w14:paraId="6482BC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42.12</w:t>
            </w:r>
          </w:p>
        </w:tc>
        <w:tc>
          <w:tcPr>
            <w:tcW w:w="1134" w:type="dxa"/>
            <w:noWrap/>
            <w:vAlign w:val="bottom"/>
            <w:hideMark/>
          </w:tcPr>
          <w:p w14:paraId="0685227C" w14:textId="09EAAE4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33.92</w:t>
            </w:r>
          </w:p>
        </w:tc>
      </w:tr>
      <w:tr w:rsidR="00DA0DD6" w:rsidRPr="008361E1" w14:paraId="0C92D157" w14:textId="77777777" w:rsidTr="00A42654">
        <w:trPr>
          <w:trHeight w:val="300"/>
        </w:trPr>
        <w:tc>
          <w:tcPr>
            <w:tcW w:w="528" w:type="dxa"/>
            <w:noWrap/>
            <w:vAlign w:val="center"/>
            <w:hideMark/>
          </w:tcPr>
          <w:p w14:paraId="62B58A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98EFD9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215</w:t>
            </w:r>
          </w:p>
        </w:tc>
        <w:tc>
          <w:tcPr>
            <w:tcW w:w="901" w:type="dxa"/>
            <w:noWrap/>
            <w:vAlign w:val="center"/>
            <w:hideMark/>
          </w:tcPr>
          <w:p w14:paraId="2DA40A7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11868</w:t>
            </w:r>
          </w:p>
        </w:tc>
        <w:tc>
          <w:tcPr>
            <w:tcW w:w="901" w:type="dxa"/>
            <w:noWrap/>
            <w:vAlign w:val="center"/>
            <w:hideMark/>
          </w:tcPr>
          <w:p w14:paraId="0933157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11873</w:t>
            </w:r>
          </w:p>
        </w:tc>
        <w:tc>
          <w:tcPr>
            <w:tcW w:w="862" w:type="dxa"/>
            <w:noWrap/>
            <w:vAlign w:val="center"/>
            <w:hideMark/>
          </w:tcPr>
          <w:p w14:paraId="07CAFE4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1188A1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32.1</w:t>
            </w:r>
          </w:p>
        </w:tc>
        <w:tc>
          <w:tcPr>
            <w:tcW w:w="1020" w:type="dxa"/>
            <w:noWrap/>
            <w:vAlign w:val="center"/>
            <w:hideMark/>
          </w:tcPr>
          <w:p w14:paraId="41A604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12.4</w:t>
            </w:r>
          </w:p>
        </w:tc>
        <w:tc>
          <w:tcPr>
            <w:tcW w:w="1174" w:type="dxa"/>
            <w:noWrap/>
            <w:vAlign w:val="center"/>
            <w:hideMark/>
          </w:tcPr>
          <w:p w14:paraId="1903BE8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1.097</w:t>
            </w:r>
          </w:p>
        </w:tc>
        <w:tc>
          <w:tcPr>
            <w:tcW w:w="1134" w:type="dxa"/>
            <w:noWrap/>
            <w:vAlign w:val="center"/>
            <w:hideMark/>
          </w:tcPr>
          <w:p w14:paraId="3FB13C7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30.91</w:t>
            </w:r>
          </w:p>
        </w:tc>
        <w:tc>
          <w:tcPr>
            <w:tcW w:w="1134" w:type="dxa"/>
            <w:noWrap/>
            <w:vAlign w:val="bottom"/>
            <w:hideMark/>
          </w:tcPr>
          <w:p w14:paraId="0D68E7D7" w14:textId="0B2B9D2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33.82</w:t>
            </w:r>
          </w:p>
        </w:tc>
      </w:tr>
      <w:tr w:rsidR="00DA0DD6" w:rsidRPr="008361E1" w14:paraId="19A86C67" w14:textId="77777777" w:rsidTr="00A42654">
        <w:trPr>
          <w:trHeight w:val="300"/>
        </w:trPr>
        <w:tc>
          <w:tcPr>
            <w:tcW w:w="528" w:type="dxa"/>
            <w:noWrap/>
            <w:vAlign w:val="center"/>
            <w:hideMark/>
          </w:tcPr>
          <w:p w14:paraId="7775AC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87514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216</w:t>
            </w:r>
          </w:p>
        </w:tc>
        <w:tc>
          <w:tcPr>
            <w:tcW w:w="901" w:type="dxa"/>
            <w:noWrap/>
            <w:vAlign w:val="center"/>
            <w:hideMark/>
          </w:tcPr>
          <w:p w14:paraId="3EA0E6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11880</w:t>
            </w:r>
          </w:p>
        </w:tc>
        <w:tc>
          <w:tcPr>
            <w:tcW w:w="901" w:type="dxa"/>
            <w:noWrap/>
            <w:vAlign w:val="center"/>
            <w:hideMark/>
          </w:tcPr>
          <w:p w14:paraId="3DB36D7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11884</w:t>
            </w:r>
          </w:p>
        </w:tc>
        <w:tc>
          <w:tcPr>
            <w:tcW w:w="862" w:type="dxa"/>
            <w:noWrap/>
            <w:vAlign w:val="center"/>
            <w:hideMark/>
          </w:tcPr>
          <w:p w14:paraId="277B07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5D23C1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12.4</w:t>
            </w:r>
          </w:p>
        </w:tc>
        <w:tc>
          <w:tcPr>
            <w:tcW w:w="1020" w:type="dxa"/>
            <w:noWrap/>
            <w:vAlign w:val="center"/>
            <w:hideMark/>
          </w:tcPr>
          <w:p w14:paraId="5D57A1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5DEB49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0.860</w:t>
            </w:r>
          </w:p>
        </w:tc>
        <w:tc>
          <w:tcPr>
            <w:tcW w:w="1134" w:type="dxa"/>
            <w:noWrap/>
            <w:vAlign w:val="center"/>
            <w:hideMark/>
          </w:tcPr>
          <w:p w14:paraId="4BC1AD3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6.88</w:t>
            </w:r>
          </w:p>
        </w:tc>
        <w:tc>
          <w:tcPr>
            <w:tcW w:w="1134" w:type="dxa"/>
            <w:noWrap/>
            <w:vAlign w:val="bottom"/>
            <w:hideMark/>
          </w:tcPr>
          <w:p w14:paraId="601ED399" w14:textId="2337A03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5.93</w:t>
            </w:r>
          </w:p>
        </w:tc>
      </w:tr>
      <w:tr w:rsidR="00DA0DD6" w:rsidRPr="008361E1" w14:paraId="568D8E98" w14:textId="77777777" w:rsidTr="00A42654">
        <w:trPr>
          <w:trHeight w:val="300"/>
        </w:trPr>
        <w:tc>
          <w:tcPr>
            <w:tcW w:w="528" w:type="dxa"/>
            <w:noWrap/>
            <w:vAlign w:val="center"/>
            <w:hideMark/>
          </w:tcPr>
          <w:p w14:paraId="6D535A6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1BFD0A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217</w:t>
            </w:r>
          </w:p>
        </w:tc>
        <w:tc>
          <w:tcPr>
            <w:tcW w:w="901" w:type="dxa"/>
            <w:noWrap/>
            <w:vAlign w:val="center"/>
            <w:hideMark/>
          </w:tcPr>
          <w:p w14:paraId="26B34E6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12067</w:t>
            </w:r>
          </w:p>
        </w:tc>
        <w:tc>
          <w:tcPr>
            <w:tcW w:w="901" w:type="dxa"/>
            <w:noWrap/>
            <w:vAlign w:val="center"/>
            <w:hideMark/>
          </w:tcPr>
          <w:p w14:paraId="47D2F1A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12072</w:t>
            </w:r>
          </w:p>
        </w:tc>
        <w:tc>
          <w:tcPr>
            <w:tcW w:w="862" w:type="dxa"/>
            <w:noWrap/>
            <w:vAlign w:val="center"/>
            <w:hideMark/>
          </w:tcPr>
          <w:p w14:paraId="028D44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0081ED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14.7</w:t>
            </w:r>
          </w:p>
        </w:tc>
        <w:tc>
          <w:tcPr>
            <w:tcW w:w="1020" w:type="dxa"/>
            <w:noWrap/>
            <w:vAlign w:val="center"/>
            <w:hideMark/>
          </w:tcPr>
          <w:p w14:paraId="136F02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4AFB69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0.814</w:t>
            </w:r>
          </w:p>
        </w:tc>
        <w:tc>
          <w:tcPr>
            <w:tcW w:w="1134" w:type="dxa"/>
            <w:noWrap/>
            <w:vAlign w:val="center"/>
            <w:hideMark/>
          </w:tcPr>
          <w:p w14:paraId="03FD8D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10.18</w:t>
            </w:r>
          </w:p>
        </w:tc>
        <w:tc>
          <w:tcPr>
            <w:tcW w:w="1134" w:type="dxa"/>
            <w:noWrap/>
            <w:vAlign w:val="bottom"/>
            <w:hideMark/>
          </w:tcPr>
          <w:p w14:paraId="3131977E" w14:textId="280AB57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8.34</w:t>
            </w:r>
          </w:p>
        </w:tc>
      </w:tr>
      <w:tr w:rsidR="00DA0DD6" w:rsidRPr="008361E1" w14:paraId="2E8560D5" w14:textId="77777777" w:rsidTr="00A42654">
        <w:trPr>
          <w:trHeight w:val="300"/>
        </w:trPr>
        <w:tc>
          <w:tcPr>
            <w:tcW w:w="528" w:type="dxa"/>
            <w:noWrap/>
            <w:vAlign w:val="center"/>
            <w:hideMark/>
          </w:tcPr>
          <w:p w14:paraId="0FA444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BE674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218</w:t>
            </w:r>
          </w:p>
        </w:tc>
        <w:tc>
          <w:tcPr>
            <w:tcW w:w="901" w:type="dxa"/>
            <w:noWrap/>
            <w:vAlign w:val="center"/>
            <w:hideMark/>
          </w:tcPr>
          <w:p w14:paraId="431D4EF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12082</w:t>
            </w:r>
          </w:p>
        </w:tc>
        <w:tc>
          <w:tcPr>
            <w:tcW w:w="901" w:type="dxa"/>
            <w:noWrap/>
            <w:vAlign w:val="center"/>
            <w:hideMark/>
          </w:tcPr>
          <w:p w14:paraId="566B6B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12086</w:t>
            </w:r>
          </w:p>
        </w:tc>
        <w:tc>
          <w:tcPr>
            <w:tcW w:w="862" w:type="dxa"/>
            <w:noWrap/>
            <w:vAlign w:val="center"/>
            <w:hideMark/>
          </w:tcPr>
          <w:p w14:paraId="7203B95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13EAFD0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w:t>
            </w:r>
          </w:p>
        </w:tc>
        <w:tc>
          <w:tcPr>
            <w:tcW w:w="1020" w:type="dxa"/>
            <w:noWrap/>
            <w:vAlign w:val="center"/>
            <w:hideMark/>
          </w:tcPr>
          <w:p w14:paraId="38FAB4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4F1A88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0.960</w:t>
            </w:r>
          </w:p>
        </w:tc>
        <w:tc>
          <w:tcPr>
            <w:tcW w:w="1134" w:type="dxa"/>
            <w:noWrap/>
            <w:vAlign w:val="center"/>
            <w:hideMark/>
          </w:tcPr>
          <w:p w14:paraId="45DB744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7.68</w:t>
            </w:r>
          </w:p>
        </w:tc>
        <w:tc>
          <w:tcPr>
            <w:tcW w:w="1134" w:type="dxa"/>
            <w:noWrap/>
            <w:vAlign w:val="bottom"/>
            <w:hideMark/>
          </w:tcPr>
          <w:p w14:paraId="0F0784FC" w14:textId="3DE0CC1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7.35</w:t>
            </w:r>
          </w:p>
        </w:tc>
      </w:tr>
      <w:tr w:rsidR="00DA0DD6" w:rsidRPr="008361E1" w14:paraId="2FC193F6" w14:textId="77777777" w:rsidTr="00A42654">
        <w:trPr>
          <w:trHeight w:val="300"/>
        </w:trPr>
        <w:tc>
          <w:tcPr>
            <w:tcW w:w="528" w:type="dxa"/>
            <w:noWrap/>
            <w:vAlign w:val="center"/>
            <w:hideMark/>
          </w:tcPr>
          <w:p w14:paraId="4DE0A8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EAAC1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219</w:t>
            </w:r>
          </w:p>
        </w:tc>
        <w:tc>
          <w:tcPr>
            <w:tcW w:w="901" w:type="dxa"/>
            <w:noWrap/>
            <w:vAlign w:val="center"/>
            <w:hideMark/>
          </w:tcPr>
          <w:p w14:paraId="37CC672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12103</w:t>
            </w:r>
          </w:p>
        </w:tc>
        <w:tc>
          <w:tcPr>
            <w:tcW w:w="901" w:type="dxa"/>
            <w:noWrap/>
            <w:vAlign w:val="center"/>
            <w:hideMark/>
          </w:tcPr>
          <w:p w14:paraId="379DAE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12106</w:t>
            </w:r>
          </w:p>
        </w:tc>
        <w:tc>
          <w:tcPr>
            <w:tcW w:w="862" w:type="dxa"/>
            <w:noWrap/>
            <w:vAlign w:val="center"/>
            <w:hideMark/>
          </w:tcPr>
          <w:p w14:paraId="3738E6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CE746D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12.4</w:t>
            </w:r>
          </w:p>
        </w:tc>
        <w:tc>
          <w:tcPr>
            <w:tcW w:w="1020" w:type="dxa"/>
            <w:noWrap/>
            <w:vAlign w:val="center"/>
            <w:hideMark/>
          </w:tcPr>
          <w:p w14:paraId="6F94F15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FFC0E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1.145</w:t>
            </w:r>
          </w:p>
        </w:tc>
        <w:tc>
          <w:tcPr>
            <w:tcW w:w="1134" w:type="dxa"/>
            <w:noWrap/>
            <w:vAlign w:val="center"/>
            <w:hideMark/>
          </w:tcPr>
          <w:p w14:paraId="43CC86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5.15</w:t>
            </w:r>
          </w:p>
        </w:tc>
        <w:tc>
          <w:tcPr>
            <w:tcW w:w="1134" w:type="dxa"/>
            <w:noWrap/>
            <w:vAlign w:val="bottom"/>
            <w:hideMark/>
          </w:tcPr>
          <w:p w14:paraId="183E7956" w14:textId="7402156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5.93</w:t>
            </w:r>
          </w:p>
        </w:tc>
      </w:tr>
      <w:tr w:rsidR="00DA0DD6" w:rsidRPr="008361E1" w14:paraId="589D0ED0" w14:textId="77777777" w:rsidTr="00A42654">
        <w:trPr>
          <w:trHeight w:val="300"/>
        </w:trPr>
        <w:tc>
          <w:tcPr>
            <w:tcW w:w="528" w:type="dxa"/>
            <w:noWrap/>
            <w:vAlign w:val="center"/>
            <w:hideMark/>
          </w:tcPr>
          <w:p w14:paraId="305615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17B98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220</w:t>
            </w:r>
          </w:p>
        </w:tc>
        <w:tc>
          <w:tcPr>
            <w:tcW w:w="901" w:type="dxa"/>
            <w:noWrap/>
            <w:vAlign w:val="center"/>
            <w:hideMark/>
          </w:tcPr>
          <w:p w14:paraId="2D8F2C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12132</w:t>
            </w:r>
          </w:p>
        </w:tc>
        <w:tc>
          <w:tcPr>
            <w:tcW w:w="901" w:type="dxa"/>
            <w:noWrap/>
            <w:vAlign w:val="center"/>
            <w:hideMark/>
          </w:tcPr>
          <w:p w14:paraId="68AAF2A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12140</w:t>
            </w:r>
          </w:p>
        </w:tc>
        <w:tc>
          <w:tcPr>
            <w:tcW w:w="862" w:type="dxa"/>
            <w:noWrap/>
            <w:vAlign w:val="center"/>
            <w:hideMark/>
          </w:tcPr>
          <w:p w14:paraId="012BED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0D4E91F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18.7</w:t>
            </w:r>
          </w:p>
        </w:tc>
        <w:tc>
          <w:tcPr>
            <w:tcW w:w="1020" w:type="dxa"/>
            <w:noWrap/>
            <w:vAlign w:val="center"/>
            <w:hideMark/>
          </w:tcPr>
          <w:p w14:paraId="1A43597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4CB5B2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0.649</w:t>
            </w:r>
          </w:p>
        </w:tc>
        <w:tc>
          <w:tcPr>
            <w:tcW w:w="1134" w:type="dxa"/>
            <w:noWrap/>
            <w:vAlign w:val="center"/>
            <w:hideMark/>
          </w:tcPr>
          <w:p w14:paraId="28746BC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20.77</w:t>
            </w:r>
          </w:p>
        </w:tc>
        <w:tc>
          <w:tcPr>
            <w:tcW w:w="1134" w:type="dxa"/>
            <w:noWrap/>
            <w:vAlign w:val="bottom"/>
            <w:hideMark/>
          </w:tcPr>
          <w:p w14:paraId="15577E82" w14:textId="0EFBC6B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13.49</w:t>
            </w:r>
          </w:p>
        </w:tc>
      </w:tr>
      <w:tr w:rsidR="00DA0DD6" w:rsidRPr="008361E1" w14:paraId="46B672D3" w14:textId="77777777" w:rsidTr="00A42654">
        <w:trPr>
          <w:trHeight w:val="300"/>
        </w:trPr>
        <w:tc>
          <w:tcPr>
            <w:tcW w:w="528" w:type="dxa"/>
            <w:noWrap/>
            <w:vAlign w:val="center"/>
            <w:hideMark/>
          </w:tcPr>
          <w:p w14:paraId="1C4E31F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EE0B9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221</w:t>
            </w:r>
          </w:p>
        </w:tc>
        <w:tc>
          <w:tcPr>
            <w:tcW w:w="901" w:type="dxa"/>
            <w:noWrap/>
            <w:vAlign w:val="center"/>
            <w:hideMark/>
          </w:tcPr>
          <w:p w14:paraId="0E2B41B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12181</w:t>
            </w:r>
          </w:p>
        </w:tc>
        <w:tc>
          <w:tcPr>
            <w:tcW w:w="901" w:type="dxa"/>
            <w:noWrap/>
            <w:vAlign w:val="center"/>
            <w:hideMark/>
          </w:tcPr>
          <w:p w14:paraId="2C84E6C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12187</w:t>
            </w:r>
          </w:p>
        </w:tc>
        <w:tc>
          <w:tcPr>
            <w:tcW w:w="862" w:type="dxa"/>
            <w:noWrap/>
            <w:vAlign w:val="center"/>
            <w:hideMark/>
          </w:tcPr>
          <w:p w14:paraId="0195CC8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6AD3993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18.4</w:t>
            </w:r>
          </w:p>
        </w:tc>
        <w:tc>
          <w:tcPr>
            <w:tcW w:w="1020" w:type="dxa"/>
            <w:noWrap/>
            <w:vAlign w:val="center"/>
            <w:hideMark/>
          </w:tcPr>
          <w:p w14:paraId="52AA258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646EA1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0.853</w:t>
            </w:r>
          </w:p>
        </w:tc>
        <w:tc>
          <w:tcPr>
            <w:tcW w:w="1134" w:type="dxa"/>
            <w:noWrap/>
            <w:vAlign w:val="center"/>
            <w:hideMark/>
          </w:tcPr>
          <w:p w14:paraId="032951B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15.35</w:t>
            </w:r>
          </w:p>
        </w:tc>
        <w:tc>
          <w:tcPr>
            <w:tcW w:w="1134" w:type="dxa"/>
            <w:noWrap/>
            <w:vAlign w:val="bottom"/>
            <w:hideMark/>
          </w:tcPr>
          <w:p w14:paraId="63301585" w14:textId="6C04350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13.06</w:t>
            </w:r>
          </w:p>
        </w:tc>
      </w:tr>
      <w:tr w:rsidR="00DA0DD6" w:rsidRPr="008361E1" w14:paraId="371D8073" w14:textId="77777777" w:rsidTr="00A42654">
        <w:trPr>
          <w:trHeight w:val="300"/>
        </w:trPr>
        <w:tc>
          <w:tcPr>
            <w:tcW w:w="528" w:type="dxa"/>
            <w:noWrap/>
            <w:vAlign w:val="center"/>
            <w:hideMark/>
          </w:tcPr>
          <w:p w14:paraId="605FDB8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87579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222</w:t>
            </w:r>
          </w:p>
        </w:tc>
        <w:tc>
          <w:tcPr>
            <w:tcW w:w="901" w:type="dxa"/>
            <w:noWrap/>
            <w:vAlign w:val="center"/>
            <w:hideMark/>
          </w:tcPr>
          <w:p w14:paraId="2DC1EFF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12198</w:t>
            </w:r>
          </w:p>
        </w:tc>
        <w:tc>
          <w:tcPr>
            <w:tcW w:w="901" w:type="dxa"/>
            <w:noWrap/>
            <w:vAlign w:val="center"/>
            <w:hideMark/>
          </w:tcPr>
          <w:p w14:paraId="041FF53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12202</w:t>
            </w:r>
          </w:p>
        </w:tc>
        <w:tc>
          <w:tcPr>
            <w:tcW w:w="862" w:type="dxa"/>
            <w:noWrap/>
            <w:vAlign w:val="center"/>
            <w:hideMark/>
          </w:tcPr>
          <w:p w14:paraId="590EAC3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22F2DD5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41.2</w:t>
            </w:r>
          </w:p>
        </w:tc>
        <w:tc>
          <w:tcPr>
            <w:tcW w:w="1020" w:type="dxa"/>
            <w:noWrap/>
            <w:vAlign w:val="center"/>
            <w:hideMark/>
          </w:tcPr>
          <w:p w14:paraId="5A22B8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30.4</w:t>
            </w:r>
          </w:p>
        </w:tc>
        <w:tc>
          <w:tcPr>
            <w:tcW w:w="1174" w:type="dxa"/>
            <w:noWrap/>
            <w:vAlign w:val="center"/>
            <w:hideMark/>
          </w:tcPr>
          <w:p w14:paraId="0100D1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0.748</w:t>
            </w:r>
          </w:p>
        </w:tc>
        <w:tc>
          <w:tcPr>
            <w:tcW w:w="1134" w:type="dxa"/>
            <w:noWrap/>
            <w:vAlign w:val="center"/>
            <w:hideMark/>
          </w:tcPr>
          <w:p w14:paraId="17810A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39.74</w:t>
            </w:r>
          </w:p>
        </w:tc>
        <w:tc>
          <w:tcPr>
            <w:tcW w:w="1134" w:type="dxa"/>
            <w:noWrap/>
            <w:vAlign w:val="bottom"/>
            <w:hideMark/>
          </w:tcPr>
          <w:p w14:paraId="4C7B73FD" w14:textId="7873046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29.83</w:t>
            </w:r>
          </w:p>
        </w:tc>
      </w:tr>
      <w:tr w:rsidR="00DA0DD6" w:rsidRPr="008361E1" w14:paraId="6326B39A" w14:textId="77777777" w:rsidTr="00A42654">
        <w:trPr>
          <w:trHeight w:val="300"/>
        </w:trPr>
        <w:tc>
          <w:tcPr>
            <w:tcW w:w="528" w:type="dxa"/>
            <w:noWrap/>
            <w:vAlign w:val="center"/>
            <w:hideMark/>
          </w:tcPr>
          <w:p w14:paraId="01D57B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5E2EDB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223</w:t>
            </w:r>
          </w:p>
        </w:tc>
        <w:tc>
          <w:tcPr>
            <w:tcW w:w="901" w:type="dxa"/>
            <w:noWrap/>
            <w:vAlign w:val="center"/>
            <w:hideMark/>
          </w:tcPr>
          <w:p w14:paraId="1DC6A88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12208</w:t>
            </w:r>
          </w:p>
        </w:tc>
        <w:tc>
          <w:tcPr>
            <w:tcW w:w="901" w:type="dxa"/>
            <w:noWrap/>
            <w:vAlign w:val="center"/>
            <w:hideMark/>
          </w:tcPr>
          <w:p w14:paraId="693C17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12213</w:t>
            </w:r>
          </w:p>
        </w:tc>
        <w:tc>
          <w:tcPr>
            <w:tcW w:w="862" w:type="dxa"/>
            <w:noWrap/>
            <w:vAlign w:val="center"/>
            <w:hideMark/>
          </w:tcPr>
          <w:p w14:paraId="415265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1110A4A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30.4</w:t>
            </w:r>
          </w:p>
        </w:tc>
        <w:tc>
          <w:tcPr>
            <w:tcW w:w="1020" w:type="dxa"/>
            <w:noWrap/>
            <w:vAlign w:val="center"/>
            <w:hideMark/>
          </w:tcPr>
          <w:p w14:paraId="46888C9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14.8</w:t>
            </w:r>
          </w:p>
        </w:tc>
        <w:tc>
          <w:tcPr>
            <w:tcW w:w="1174" w:type="dxa"/>
            <w:noWrap/>
            <w:vAlign w:val="center"/>
            <w:hideMark/>
          </w:tcPr>
          <w:p w14:paraId="7F86E12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0.863</w:t>
            </w:r>
          </w:p>
        </w:tc>
        <w:tc>
          <w:tcPr>
            <w:tcW w:w="1134" w:type="dxa"/>
            <w:noWrap/>
            <w:vAlign w:val="center"/>
            <w:hideMark/>
          </w:tcPr>
          <w:p w14:paraId="7478CD5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31.40</w:t>
            </w:r>
          </w:p>
        </w:tc>
        <w:tc>
          <w:tcPr>
            <w:tcW w:w="1134" w:type="dxa"/>
            <w:noWrap/>
            <w:vAlign w:val="bottom"/>
            <w:hideMark/>
          </w:tcPr>
          <w:p w14:paraId="596A6EBA" w14:textId="6F7C48A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27.20</w:t>
            </w:r>
          </w:p>
        </w:tc>
      </w:tr>
      <w:tr w:rsidR="00DA0DD6" w:rsidRPr="008361E1" w14:paraId="240E0E9A" w14:textId="77777777" w:rsidTr="00A42654">
        <w:trPr>
          <w:trHeight w:val="300"/>
        </w:trPr>
        <w:tc>
          <w:tcPr>
            <w:tcW w:w="528" w:type="dxa"/>
            <w:noWrap/>
            <w:vAlign w:val="center"/>
            <w:hideMark/>
          </w:tcPr>
          <w:p w14:paraId="5EC519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A72F53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224</w:t>
            </w:r>
          </w:p>
        </w:tc>
        <w:tc>
          <w:tcPr>
            <w:tcW w:w="901" w:type="dxa"/>
            <w:noWrap/>
            <w:vAlign w:val="center"/>
            <w:hideMark/>
          </w:tcPr>
          <w:p w14:paraId="37353C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12267</w:t>
            </w:r>
          </w:p>
        </w:tc>
        <w:tc>
          <w:tcPr>
            <w:tcW w:w="901" w:type="dxa"/>
            <w:noWrap/>
            <w:vAlign w:val="center"/>
            <w:hideMark/>
          </w:tcPr>
          <w:p w14:paraId="104BDF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12272</w:t>
            </w:r>
          </w:p>
        </w:tc>
        <w:tc>
          <w:tcPr>
            <w:tcW w:w="862" w:type="dxa"/>
            <w:noWrap/>
            <w:vAlign w:val="center"/>
            <w:hideMark/>
          </w:tcPr>
          <w:p w14:paraId="49BA17F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033682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50.5</w:t>
            </w:r>
          </w:p>
        </w:tc>
        <w:tc>
          <w:tcPr>
            <w:tcW w:w="1020" w:type="dxa"/>
            <w:noWrap/>
            <w:vAlign w:val="center"/>
            <w:hideMark/>
          </w:tcPr>
          <w:p w14:paraId="5D2BCBB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30.8</w:t>
            </w:r>
          </w:p>
        </w:tc>
        <w:tc>
          <w:tcPr>
            <w:tcW w:w="1174" w:type="dxa"/>
            <w:noWrap/>
            <w:vAlign w:val="center"/>
            <w:hideMark/>
          </w:tcPr>
          <w:p w14:paraId="7432F2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1.092</w:t>
            </w:r>
          </w:p>
        </w:tc>
        <w:tc>
          <w:tcPr>
            <w:tcW w:w="1134" w:type="dxa"/>
            <w:noWrap/>
            <w:vAlign w:val="center"/>
            <w:hideMark/>
          </w:tcPr>
          <w:p w14:paraId="618024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56.43</w:t>
            </w:r>
          </w:p>
        </w:tc>
        <w:tc>
          <w:tcPr>
            <w:tcW w:w="1134" w:type="dxa"/>
            <w:noWrap/>
            <w:vAlign w:val="bottom"/>
            <w:hideMark/>
          </w:tcPr>
          <w:p w14:paraId="0C07D89F" w14:textId="0DFCA7F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61.79</w:t>
            </w:r>
          </w:p>
        </w:tc>
      </w:tr>
      <w:tr w:rsidR="00DA0DD6" w:rsidRPr="008361E1" w14:paraId="10977AF3" w14:textId="77777777" w:rsidTr="00A42654">
        <w:trPr>
          <w:trHeight w:val="300"/>
        </w:trPr>
        <w:tc>
          <w:tcPr>
            <w:tcW w:w="528" w:type="dxa"/>
            <w:noWrap/>
            <w:vAlign w:val="center"/>
            <w:hideMark/>
          </w:tcPr>
          <w:p w14:paraId="4A52DE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827C85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225</w:t>
            </w:r>
          </w:p>
        </w:tc>
        <w:tc>
          <w:tcPr>
            <w:tcW w:w="901" w:type="dxa"/>
            <w:noWrap/>
            <w:vAlign w:val="center"/>
            <w:hideMark/>
          </w:tcPr>
          <w:p w14:paraId="593E195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12276</w:t>
            </w:r>
          </w:p>
        </w:tc>
        <w:tc>
          <w:tcPr>
            <w:tcW w:w="901" w:type="dxa"/>
            <w:noWrap/>
            <w:vAlign w:val="center"/>
            <w:hideMark/>
          </w:tcPr>
          <w:p w14:paraId="3E5FB12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12284</w:t>
            </w:r>
          </w:p>
        </w:tc>
        <w:tc>
          <w:tcPr>
            <w:tcW w:w="862" w:type="dxa"/>
            <w:noWrap/>
            <w:vAlign w:val="center"/>
            <w:hideMark/>
          </w:tcPr>
          <w:p w14:paraId="781BA0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56E164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30.8</w:t>
            </w:r>
          </w:p>
        </w:tc>
        <w:tc>
          <w:tcPr>
            <w:tcW w:w="1020" w:type="dxa"/>
            <w:noWrap/>
            <w:vAlign w:val="center"/>
            <w:hideMark/>
          </w:tcPr>
          <w:p w14:paraId="1FE769C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BD286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1.069</w:t>
            </w:r>
          </w:p>
        </w:tc>
        <w:tc>
          <w:tcPr>
            <w:tcW w:w="1134" w:type="dxa"/>
            <w:noWrap/>
            <w:vAlign w:val="center"/>
            <w:hideMark/>
          </w:tcPr>
          <w:p w14:paraId="266EBEB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34.22</w:t>
            </w:r>
          </w:p>
        </w:tc>
        <w:tc>
          <w:tcPr>
            <w:tcW w:w="1134" w:type="dxa"/>
            <w:noWrap/>
            <w:vAlign w:val="bottom"/>
            <w:hideMark/>
          </w:tcPr>
          <w:p w14:paraId="0196C886" w14:textId="30C421C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36.60</w:t>
            </w:r>
          </w:p>
        </w:tc>
      </w:tr>
      <w:tr w:rsidR="00DA0DD6" w:rsidRPr="008361E1" w14:paraId="70383857" w14:textId="77777777" w:rsidTr="00A42654">
        <w:trPr>
          <w:trHeight w:val="300"/>
        </w:trPr>
        <w:tc>
          <w:tcPr>
            <w:tcW w:w="528" w:type="dxa"/>
            <w:noWrap/>
            <w:vAlign w:val="center"/>
            <w:hideMark/>
          </w:tcPr>
          <w:p w14:paraId="1E546D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7FCC00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226</w:t>
            </w:r>
          </w:p>
        </w:tc>
        <w:tc>
          <w:tcPr>
            <w:tcW w:w="901" w:type="dxa"/>
            <w:noWrap/>
            <w:vAlign w:val="center"/>
            <w:hideMark/>
          </w:tcPr>
          <w:p w14:paraId="266005B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12336</w:t>
            </w:r>
          </w:p>
        </w:tc>
        <w:tc>
          <w:tcPr>
            <w:tcW w:w="901" w:type="dxa"/>
            <w:noWrap/>
            <w:vAlign w:val="center"/>
            <w:hideMark/>
          </w:tcPr>
          <w:p w14:paraId="4CC89AB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12340</w:t>
            </w:r>
          </w:p>
        </w:tc>
        <w:tc>
          <w:tcPr>
            <w:tcW w:w="862" w:type="dxa"/>
            <w:noWrap/>
            <w:vAlign w:val="center"/>
            <w:hideMark/>
          </w:tcPr>
          <w:p w14:paraId="46E3E3B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2FA2B5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12.4</w:t>
            </w:r>
          </w:p>
        </w:tc>
        <w:tc>
          <w:tcPr>
            <w:tcW w:w="1020" w:type="dxa"/>
            <w:noWrap/>
            <w:vAlign w:val="center"/>
            <w:hideMark/>
          </w:tcPr>
          <w:p w14:paraId="1019ABD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3E1533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0.860</w:t>
            </w:r>
          </w:p>
        </w:tc>
        <w:tc>
          <w:tcPr>
            <w:tcW w:w="1134" w:type="dxa"/>
            <w:noWrap/>
            <w:vAlign w:val="center"/>
            <w:hideMark/>
          </w:tcPr>
          <w:p w14:paraId="3642E44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6.88</w:t>
            </w:r>
          </w:p>
        </w:tc>
        <w:tc>
          <w:tcPr>
            <w:tcW w:w="1134" w:type="dxa"/>
            <w:noWrap/>
            <w:vAlign w:val="bottom"/>
            <w:hideMark/>
          </w:tcPr>
          <w:p w14:paraId="3F3BB269" w14:textId="6F504C2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5.93</w:t>
            </w:r>
          </w:p>
        </w:tc>
      </w:tr>
      <w:tr w:rsidR="00DA0DD6" w:rsidRPr="008361E1" w14:paraId="454C207C" w14:textId="77777777" w:rsidTr="00A42654">
        <w:trPr>
          <w:trHeight w:val="300"/>
        </w:trPr>
        <w:tc>
          <w:tcPr>
            <w:tcW w:w="528" w:type="dxa"/>
            <w:noWrap/>
            <w:vAlign w:val="center"/>
            <w:hideMark/>
          </w:tcPr>
          <w:p w14:paraId="37D6456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231A4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227</w:t>
            </w:r>
          </w:p>
        </w:tc>
        <w:tc>
          <w:tcPr>
            <w:tcW w:w="901" w:type="dxa"/>
            <w:noWrap/>
            <w:vAlign w:val="center"/>
            <w:hideMark/>
          </w:tcPr>
          <w:p w14:paraId="358F66D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12364</w:t>
            </w:r>
          </w:p>
        </w:tc>
        <w:tc>
          <w:tcPr>
            <w:tcW w:w="901" w:type="dxa"/>
            <w:noWrap/>
            <w:vAlign w:val="center"/>
            <w:hideMark/>
          </w:tcPr>
          <w:p w14:paraId="59691F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12368</w:t>
            </w:r>
          </w:p>
        </w:tc>
        <w:tc>
          <w:tcPr>
            <w:tcW w:w="862" w:type="dxa"/>
            <w:noWrap/>
            <w:vAlign w:val="center"/>
            <w:hideMark/>
          </w:tcPr>
          <w:p w14:paraId="30F598D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58F578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14.7</w:t>
            </w:r>
          </w:p>
        </w:tc>
        <w:tc>
          <w:tcPr>
            <w:tcW w:w="1020" w:type="dxa"/>
            <w:noWrap/>
            <w:vAlign w:val="center"/>
            <w:hideMark/>
          </w:tcPr>
          <w:p w14:paraId="5C0D4AE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0500128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1.018</w:t>
            </w:r>
          </w:p>
        </w:tc>
        <w:tc>
          <w:tcPr>
            <w:tcW w:w="1134" w:type="dxa"/>
            <w:noWrap/>
            <w:vAlign w:val="center"/>
            <w:hideMark/>
          </w:tcPr>
          <w:p w14:paraId="6ED3BA3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8.14</w:t>
            </w:r>
          </w:p>
        </w:tc>
        <w:tc>
          <w:tcPr>
            <w:tcW w:w="1134" w:type="dxa"/>
            <w:noWrap/>
            <w:vAlign w:val="bottom"/>
            <w:hideMark/>
          </w:tcPr>
          <w:p w14:paraId="4B9C4692" w14:textId="76860F8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8.34</w:t>
            </w:r>
          </w:p>
        </w:tc>
      </w:tr>
      <w:tr w:rsidR="00DA0DD6" w:rsidRPr="008361E1" w14:paraId="73C709B4" w14:textId="77777777" w:rsidTr="00A42654">
        <w:trPr>
          <w:trHeight w:val="300"/>
        </w:trPr>
        <w:tc>
          <w:tcPr>
            <w:tcW w:w="528" w:type="dxa"/>
            <w:noWrap/>
            <w:vAlign w:val="center"/>
            <w:hideMark/>
          </w:tcPr>
          <w:p w14:paraId="14871F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EDF6E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228</w:t>
            </w:r>
          </w:p>
        </w:tc>
        <w:tc>
          <w:tcPr>
            <w:tcW w:w="901" w:type="dxa"/>
            <w:noWrap/>
            <w:vAlign w:val="center"/>
            <w:hideMark/>
          </w:tcPr>
          <w:p w14:paraId="7CA9B9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12461</w:t>
            </w:r>
          </w:p>
        </w:tc>
        <w:tc>
          <w:tcPr>
            <w:tcW w:w="901" w:type="dxa"/>
            <w:noWrap/>
            <w:vAlign w:val="center"/>
            <w:hideMark/>
          </w:tcPr>
          <w:p w14:paraId="1635FC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12469</w:t>
            </w:r>
          </w:p>
        </w:tc>
        <w:tc>
          <w:tcPr>
            <w:tcW w:w="862" w:type="dxa"/>
            <w:noWrap/>
            <w:vAlign w:val="center"/>
            <w:hideMark/>
          </w:tcPr>
          <w:p w14:paraId="3013C3D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014DA4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18.7</w:t>
            </w:r>
          </w:p>
        </w:tc>
        <w:tc>
          <w:tcPr>
            <w:tcW w:w="1020" w:type="dxa"/>
            <w:noWrap/>
            <w:vAlign w:val="center"/>
            <w:hideMark/>
          </w:tcPr>
          <w:p w14:paraId="1AB7B95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154F18C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0.649</w:t>
            </w:r>
          </w:p>
        </w:tc>
        <w:tc>
          <w:tcPr>
            <w:tcW w:w="1134" w:type="dxa"/>
            <w:noWrap/>
            <w:vAlign w:val="center"/>
            <w:hideMark/>
          </w:tcPr>
          <w:p w14:paraId="1676502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20.77</w:t>
            </w:r>
          </w:p>
        </w:tc>
        <w:tc>
          <w:tcPr>
            <w:tcW w:w="1134" w:type="dxa"/>
            <w:noWrap/>
            <w:vAlign w:val="bottom"/>
            <w:hideMark/>
          </w:tcPr>
          <w:p w14:paraId="53EE307D" w14:textId="100E205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13.49</w:t>
            </w:r>
          </w:p>
        </w:tc>
      </w:tr>
      <w:tr w:rsidR="00DA0DD6" w:rsidRPr="008361E1" w14:paraId="3606A267" w14:textId="77777777" w:rsidTr="00A42654">
        <w:trPr>
          <w:trHeight w:val="300"/>
        </w:trPr>
        <w:tc>
          <w:tcPr>
            <w:tcW w:w="528" w:type="dxa"/>
            <w:noWrap/>
            <w:vAlign w:val="center"/>
            <w:hideMark/>
          </w:tcPr>
          <w:p w14:paraId="35CC424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816F8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229</w:t>
            </w:r>
          </w:p>
        </w:tc>
        <w:tc>
          <w:tcPr>
            <w:tcW w:w="901" w:type="dxa"/>
            <w:noWrap/>
            <w:vAlign w:val="center"/>
            <w:hideMark/>
          </w:tcPr>
          <w:p w14:paraId="244A2ED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12487</w:t>
            </w:r>
          </w:p>
        </w:tc>
        <w:tc>
          <w:tcPr>
            <w:tcW w:w="901" w:type="dxa"/>
            <w:noWrap/>
            <w:vAlign w:val="center"/>
            <w:hideMark/>
          </w:tcPr>
          <w:p w14:paraId="4CF48EA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12493</w:t>
            </w:r>
          </w:p>
        </w:tc>
        <w:tc>
          <w:tcPr>
            <w:tcW w:w="862" w:type="dxa"/>
            <w:noWrap/>
            <w:vAlign w:val="center"/>
            <w:hideMark/>
          </w:tcPr>
          <w:p w14:paraId="5D1189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04D929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18.4</w:t>
            </w:r>
          </w:p>
        </w:tc>
        <w:tc>
          <w:tcPr>
            <w:tcW w:w="1020" w:type="dxa"/>
            <w:noWrap/>
            <w:vAlign w:val="center"/>
            <w:hideMark/>
          </w:tcPr>
          <w:p w14:paraId="1A2A0D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A43FF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0.853</w:t>
            </w:r>
          </w:p>
        </w:tc>
        <w:tc>
          <w:tcPr>
            <w:tcW w:w="1134" w:type="dxa"/>
            <w:noWrap/>
            <w:vAlign w:val="center"/>
            <w:hideMark/>
          </w:tcPr>
          <w:p w14:paraId="7DBAE3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15.35</w:t>
            </w:r>
          </w:p>
        </w:tc>
        <w:tc>
          <w:tcPr>
            <w:tcW w:w="1134" w:type="dxa"/>
            <w:noWrap/>
            <w:vAlign w:val="bottom"/>
            <w:hideMark/>
          </w:tcPr>
          <w:p w14:paraId="05C6C881" w14:textId="08FB2D9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13.06</w:t>
            </w:r>
          </w:p>
        </w:tc>
      </w:tr>
      <w:tr w:rsidR="00DA0DD6" w:rsidRPr="008361E1" w14:paraId="3005BFEA" w14:textId="77777777" w:rsidTr="00A42654">
        <w:trPr>
          <w:trHeight w:val="300"/>
        </w:trPr>
        <w:tc>
          <w:tcPr>
            <w:tcW w:w="528" w:type="dxa"/>
            <w:noWrap/>
            <w:vAlign w:val="center"/>
            <w:hideMark/>
          </w:tcPr>
          <w:p w14:paraId="3791235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6054C8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230</w:t>
            </w:r>
          </w:p>
        </w:tc>
        <w:tc>
          <w:tcPr>
            <w:tcW w:w="901" w:type="dxa"/>
            <w:noWrap/>
            <w:vAlign w:val="center"/>
            <w:hideMark/>
          </w:tcPr>
          <w:p w14:paraId="24555F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12510</w:t>
            </w:r>
          </w:p>
        </w:tc>
        <w:tc>
          <w:tcPr>
            <w:tcW w:w="901" w:type="dxa"/>
            <w:noWrap/>
            <w:vAlign w:val="center"/>
            <w:hideMark/>
          </w:tcPr>
          <w:p w14:paraId="7A40CC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12514</w:t>
            </w:r>
          </w:p>
        </w:tc>
        <w:tc>
          <w:tcPr>
            <w:tcW w:w="862" w:type="dxa"/>
            <w:noWrap/>
            <w:vAlign w:val="center"/>
            <w:hideMark/>
          </w:tcPr>
          <w:p w14:paraId="22E27C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65E0540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w:t>
            </w:r>
          </w:p>
        </w:tc>
        <w:tc>
          <w:tcPr>
            <w:tcW w:w="1020" w:type="dxa"/>
            <w:noWrap/>
            <w:vAlign w:val="center"/>
            <w:hideMark/>
          </w:tcPr>
          <w:p w14:paraId="6A03D9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0C91CB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0.960</w:t>
            </w:r>
          </w:p>
        </w:tc>
        <w:tc>
          <w:tcPr>
            <w:tcW w:w="1134" w:type="dxa"/>
            <w:noWrap/>
            <w:vAlign w:val="center"/>
            <w:hideMark/>
          </w:tcPr>
          <w:p w14:paraId="2E6086B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7.68</w:t>
            </w:r>
          </w:p>
        </w:tc>
        <w:tc>
          <w:tcPr>
            <w:tcW w:w="1134" w:type="dxa"/>
            <w:noWrap/>
            <w:vAlign w:val="bottom"/>
            <w:hideMark/>
          </w:tcPr>
          <w:p w14:paraId="481D8861" w14:textId="2710524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7.35</w:t>
            </w:r>
          </w:p>
        </w:tc>
      </w:tr>
      <w:tr w:rsidR="00DA0DD6" w:rsidRPr="008361E1" w14:paraId="20A4D4F8" w14:textId="77777777" w:rsidTr="00A42654">
        <w:trPr>
          <w:trHeight w:val="300"/>
        </w:trPr>
        <w:tc>
          <w:tcPr>
            <w:tcW w:w="528" w:type="dxa"/>
            <w:noWrap/>
            <w:vAlign w:val="center"/>
            <w:hideMark/>
          </w:tcPr>
          <w:p w14:paraId="67A0433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0A3F21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231</w:t>
            </w:r>
          </w:p>
        </w:tc>
        <w:tc>
          <w:tcPr>
            <w:tcW w:w="901" w:type="dxa"/>
            <w:noWrap/>
            <w:vAlign w:val="center"/>
            <w:hideMark/>
          </w:tcPr>
          <w:p w14:paraId="330324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12524</w:t>
            </w:r>
          </w:p>
        </w:tc>
        <w:tc>
          <w:tcPr>
            <w:tcW w:w="901" w:type="dxa"/>
            <w:noWrap/>
            <w:vAlign w:val="center"/>
            <w:hideMark/>
          </w:tcPr>
          <w:p w14:paraId="1AA6CC0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12528</w:t>
            </w:r>
          </w:p>
        </w:tc>
        <w:tc>
          <w:tcPr>
            <w:tcW w:w="862" w:type="dxa"/>
            <w:noWrap/>
            <w:vAlign w:val="center"/>
            <w:hideMark/>
          </w:tcPr>
          <w:p w14:paraId="0BEEB57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5FB446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12.4</w:t>
            </w:r>
          </w:p>
        </w:tc>
        <w:tc>
          <w:tcPr>
            <w:tcW w:w="1020" w:type="dxa"/>
            <w:noWrap/>
            <w:vAlign w:val="center"/>
            <w:hideMark/>
          </w:tcPr>
          <w:p w14:paraId="21F55C8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CEA9C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0.860</w:t>
            </w:r>
          </w:p>
        </w:tc>
        <w:tc>
          <w:tcPr>
            <w:tcW w:w="1134" w:type="dxa"/>
            <w:noWrap/>
            <w:vAlign w:val="center"/>
            <w:hideMark/>
          </w:tcPr>
          <w:p w14:paraId="2F745A9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6.88</w:t>
            </w:r>
          </w:p>
        </w:tc>
        <w:tc>
          <w:tcPr>
            <w:tcW w:w="1134" w:type="dxa"/>
            <w:noWrap/>
            <w:vAlign w:val="bottom"/>
            <w:hideMark/>
          </w:tcPr>
          <w:p w14:paraId="1DC4C421" w14:textId="3831E4A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5.93</w:t>
            </w:r>
          </w:p>
        </w:tc>
      </w:tr>
      <w:tr w:rsidR="00DA0DD6" w:rsidRPr="008361E1" w14:paraId="19077D50" w14:textId="77777777" w:rsidTr="00A42654">
        <w:trPr>
          <w:trHeight w:val="300"/>
        </w:trPr>
        <w:tc>
          <w:tcPr>
            <w:tcW w:w="528" w:type="dxa"/>
            <w:noWrap/>
            <w:vAlign w:val="center"/>
            <w:hideMark/>
          </w:tcPr>
          <w:p w14:paraId="6E8B03A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61854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232</w:t>
            </w:r>
          </w:p>
        </w:tc>
        <w:tc>
          <w:tcPr>
            <w:tcW w:w="901" w:type="dxa"/>
            <w:noWrap/>
            <w:vAlign w:val="center"/>
            <w:hideMark/>
          </w:tcPr>
          <w:p w14:paraId="4E7CA6D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12552</w:t>
            </w:r>
          </w:p>
        </w:tc>
        <w:tc>
          <w:tcPr>
            <w:tcW w:w="901" w:type="dxa"/>
            <w:noWrap/>
            <w:vAlign w:val="center"/>
            <w:hideMark/>
          </w:tcPr>
          <w:p w14:paraId="1F191F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12556</w:t>
            </w:r>
          </w:p>
        </w:tc>
        <w:tc>
          <w:tcPr>
            <w:tcW w:w="862" w:type="dxa"/>
            <w:noWrap/>
            <w:vAlign w:val="center"/>
            <w:hideMark/>
          </w:tcPr>
          <w:p w14:paraId="21DD67A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45DF3B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14.7</w:t>
            </w:r>
          </w:p>
        </w:tc>
        <w:tc>
          <w:tcPr>
            <w:tcW w:w="1020" w:type="dxa"/>
            <w:noWrap/>
            <w:vAlign w:val="center"/>
            <w:hideMark/>
          </w:tcPr>
          <w:p w14:paraId="20060D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333574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1.018</w:t>
            </w:r>
          </w:p>
        </w:tc>
        <w:tc>
          <w:tcPr>
            <w:tcW w:w="1134" w:type="dxa"/>
            <w:noWrap/>
            <w:vAlign w:val="center"/>
            <w:hideMark/>
          </w:tcPr>
          <w:p w14:paraId="03A8FF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8.14</w:t>
            </w:r>
          </w:p>
        </w:tc>
        <w:tc>
          <w:tcPr>
            <w:tcW w:w="1134" w:type="dxa"/>
            <w:noWrap/>
            <w:vAlign w:val="bottom"/>
            <w:hideMark/>
          </w:tcPr>
          <w:p w14:paraId="055B4234" w14:textId="6D1ED47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8.34</w:t>
            </w:r>
          </w:p>
        </w:tc>
      </w:tr>
      <w:tr w:rsidR="00DA0DD6" w:rsidRPr="008361E1" w14:paraId="4A73C9F3" w14:textId="77777777" w:rsidTr="00A42654">
        <w:trPr>
          <w:trHeight w:val="300"/>
        </w:trPr>
        <w:tc>
          <w:tcPr>
            <w:tcW w:w="528" w:type="dxa"/>
            <w:noWrap/>
            <w:vAlign w:val="center"/>
            <w:hideMark/>
          </w:tcPr>
          <w:p w14:paraId="4F5F374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2D8C17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233</w:t>
            </w:r>
          </w:p>
        </w:tc>
        <w:tc>
          <w:tcPr>
            <w:tcW w:w="901" w:type="dxa"/>
            <w:noWrap/>
            <w:vAlign w:val="center"/>
            <w:hideMark/>
          </w:tcPr>
          <w:p w14:paraId="2082B2D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12614</w:t>
            </w:r>
          </w:p>
        </w:tc>
        <w:tc>
          <w:tcPr>
            <w:tcW w:w="901" w:type="dxa"/>
            <w:noWrap/>
            <w:vAlign w:val="center"/>
            <w:hideMark/>
          </w:tcPr>
          <w:p w14:paraId="5112EB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12617</w:t>
            </w:r>
          </w:p>
        </w:tc>
        <w:tc>
          <w:tcPr>
            <w:tcW w:w="862" w:type="dxa"/>
            <w:noWrap/>
            <w:vAlign w:val="center"/>
            <w:hideMark/>
          </w:tcPr>
          <w:p w14:paraId="5DECAB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5B89B39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105.0</w:t>
            </w:r>
          </w:p>
        </w:tc>
        <w:tc>
          <w:tcPr>
            <w:tcW w:w="1020" w:type="dxa"/>
            <w:noWrap/>
            <w:vAlign w:val="center"/>
            <w:hideMark/>
          </w:tcPr>
          <w:p w14:paraId="4CBCA40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95.4</w:t>
            </w:r>
          </w:p>
        </w:tc>
        <w:tc>
          <w:tcPr>
            <w:tcW w:w="1174" w:type="dxa"/>
            <w:noWrap/>
            <w:vAlign w:val="center"/>
            <w:hideMark/>
          </w:tcPr>
          <w:p w14:paraId="7BEE06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0.888</w:t>
            </w:r>
          </w:p>
        </w:tc>
        <w:tc>
          <w:tcPr>
            <w:tcW w:w="1134" w:type="dxa"/>
            <w:noWrap/>
            <w:vAlign w:val="center"/>
            <w:hideMark/>
          </w:tcPr>
          <w:p w14:paraId="7570A1F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83.49</w:t>
            </w:r>
          </w:p>
        </w:tc>
        <w:tc>
          <w:tcPr>
            <w:tcW w:w="1134" w:type="dxa"/>
            <w:noWrap/>
            <w:vAlign w:val="bottom"/>
            <w:hideMark/>
          </w:tcPr>
          <w:p w14:paraId="7D01D5CB" w14:textId="52C95FE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74.22</w:t>
            </w:r>
          </w:p>
        </w:tc>
      </w:tr>
      <w:tr w:rsidR="00DA0DD6" w:rsidRPr="008361E1" w14:paraId="1528EFCA" w14:textId="77777777" w:rsidTr="00A42654">
        <w:trPr>
          <w:trHeight w:val="300"/>
        </w:trPr>
        <w:tc>
          <w:tcPr>
            <w:tcW w:w="528" w:type="dxa"/>
            <w:noWrap/>
            <w:vAlign w:val="center"/>
            <w:hideMark/>
          </w:tcPr>
          <w:p w14:paraId="57175D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65F32E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234</w:t>
            </w:r>
          </w:p>
        </w:tc>
        <w:tc>
          <w:tcPr>
            <w:tcW w:w="901" w:type="dxa"/>
            <w:noWrap/>
            <w:vAlign w:val="center"/>
            <w:hideMark/>
          </w:tcPr>
          <w:p w14:paraId="7D30F61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12622</w:t>
            </w:r>
          </w:p>
        </w:tc>
        <w:tc>
          <w:tcPr>
            <w:tcW w:w="901" w:type="dxa"/>
            <w:noWrap/>
            <w:vAlign w:val="center"/>
            <w:hideMark/>
          </w:tcPr>
          <w:p w14:paraId="5A5F0F8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12626</w:t>
            </w:r>
          </w:p>
        </w:tc>
        <w:tc>
          <w:tcPr>
            <w:tcW w:w="862" w:type="dxa"/>
            <w:noWrap/>
            <w:vAlign w:val="center"/>
            <w:hideMark/>
          </w:tcPr>
          <w:p w14:paraId="0BE389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30EB8B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95.4</w:t>
            </w:r>
          </w:p>
        </w:tc>
        <w:tc>
          <w:tcPr>
            <w:tcW w:w="1020" w:type="dxa"/>
            <w:noWrap/>
            <w:vAlign w:val="center"/>
            <w:hideMark/>
          </w:tcPr>
          <w:p w14:paraId="56D0B5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82.4</w:t>
            </w:r>
          </w:p>
        </w:tc>
        <w:tc>
          <w:tcPr>
            <w:tcW w:w="1174" w:type="dxa"/>
            <w:noWrap/>
            <w:vAlign w:val="center"/>
            <w:hideMark/>
          </w:tcPr>
          <w:p w14:paraId="1FD2764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0.901</w:t>
            </w:r>
          </w:p>
        </w:tc>
        <w:tc>
          <w:tcPr>
            <w:tcW w:w="1134" w:type="dxa"/>
            <w:noWrap/>
            <w:vAlign w:val="center"/>
            <w:hideMark/>
          </w:tcPr>
          <w:p w14:paraId="680FA21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98.78</w:t>
            </w:r>
          </w:p>
        </w:tc>
        <w:tc>
          <w:tcPr>
            <w:tcW w:w="1134" w:type="dxa"/>
            <w:noWrap/>
            <w:vAlign w:val="bottom"/>
            <w:hideMark/>
          </w:tcPr>
          <w:p w14:paraId="3ACAE7BC" w14:textId="1270DAD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89.17</w:t>
            </w:r>
          </w:p>
        </w:tc>
      </w:tr>
      <w:tr w:rsidR="00DA0DD6" w:rsidRPr="008361E1" w14:paraId="1DFADEB3" w14:textId="77777777" w:rsidTr="00A42654">
        <w:trPr>
          <w:trHeight w:val="300"/>
        </w:trPr>
        <w:tc>
          <w:tcPr>
            <w:tcW w:w="528" w:type="dxa"/>
            <w:noWrap/>
            <w:vAlign w:val="center"/>
            <w:hideMark/>
          </w:tcPr>
          <w:p w14:paraId="5E83DF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042A46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235</w:t>
            </w:r>
          </w:p>
        </w:tc>
        <w:tc>
          <w:tcPr>
            <w:tcW w:w="901" w:type="dxa"/>
            <w:noWrap/>
            <w:vAlign w:val="center"/>
            <w:hideMark/>
          </w:tcPr>
          <w:p w14:paraId="64D8A5A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12642</w:t>
            </w:r>
          </w:p>
        </w:tc>
        <w:tc>
          <w:tcPr>
            <w:tcW w:w="901" w:type="dxa"/>
            <w:noWrap/>
            <w:vAlign w:val="center"/>
            <w:hideMark/>
          </w:tcPr>
          <w:p w14:paraId="66571CA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12646</w:t>
            </w:r>
          </w:p>
        </w:tc>
        <w:tc>
          <w:tcPr>
            <w:tcW w:w="862" w:type="dxa"/>
            <w:noWrap/>
            <w:vAlign w:val="center"/>
            <w:hideMark/>
          </w:tcPr>
          <w:p w14:paraId="36F2321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047881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97.4</w:t>
            </w:r>
          </w:p>
        </w:tc>
        <w:tc>
          <w:tcPr>
            <w:tcW w:w="1020" w:type="dxa"/>
            <w:noWrap/>
            <w:vAlign w:val="center"/>
            <w:hideMark/>
          </w:tcPr>
          <w:p w14:paraId="1E1B99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82.7</w:t>
            </w:r>
          </w:p>
        </w:tc>
        <w:tc>
          <w:tcPr>
            <w:tcW w:w="1174" w:type="dxa"/>
            <w:noWrap/>
            <w:vAlign w:val="center"/>
            <w:hideMark/>
          </w:tcPr>
          <w:p w14:paraId="23E2CB1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1.025</w:t>
            </w:r>
          </w:p>
        </w:tc>
        <w:tc>
          <w:tcPr>
            <w:tcW w:w="1134" w:type="dxa"/>
            <w:noWrap/>
            <w:vAlign w:val="center"/>
            <w:hideMark/>
          </w:tcPr>
          <w:p w14:paraId="4E957A3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100.07</w:t>
            </w:r>
          </w:p>
        </w:tc>
        <w:tc>
          <w:tcPr>
            <w:tcW w:w="1134" w:type="dxa"/>
            <w:noWrap/>
            <w:vAlign w:val="bottom"/>
            <w:hideMark/>
          </w:tcPr>
          <w:p w14:paraId="577E2915" w14:textId="0E882D3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102.14</w:t>
            </w:r>
          </w:p>
        </w:tc>
      </w:tr>
      <w:tr w:rsidR="00DA0DD6" w:rsidRPr="008361E1" w14:paraId="02368B45" w14:textId="77777777" w:rsidTr="00A42654">
        <w:trPr>
          <w:trHeight w:val="300"/>
        </w:trPr>
        <w:tc>
          <w:tcPr>
            <w:tcW w:w="528" w:type="dxa"/>
            <w:noWrap/>
            <w:vAlign w:val="center"/>
            <w:hideMark/>
          </w:tcPr>
          <w:p w14:paraId="3C3E4B3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CD8AD8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236</w:t>
            </w:r>
          </w:p>
        </w:tc>
        <w:tc>
          <w:tcPr>
            <w:tcW w:w="901" w:type="dxa"/>
            <w:noWrap/>
            <w:vAlign w:val="center"/>
            <w:hideMark/>
          </w:tcPr>
          <w:p w14:paraId="5F8552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12651</w:t>
            </w:r>
          </w:p>
        </w:tc>
        <w:tc>
          <w:tcPr>
            <w:tcW w:w="901" w:type="dxa"/>
            <w:noWrap/>
            <w:vAlign w:val="center"/>
            <w:hideMark/>
          </w:tcPr>
          <w:p w14:paraId="18B455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12654</w:t>
            </w:r>
          </w:p>
        </w:tc>
        <w:tc>
          <w:tcPr>
            <w:tcW w:w="862" w:type="dxa"/>
            <w:noWrap/>
            <w:vAlign w:val="center"/>
            <w:hideMark/>
          </w:tcPr>
          <w:p w14:paraId="593778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400F0C1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82.7</w:t>
            </w:r>
          </w:p>
        </w:tc>
        <w:tc>
          <w:tcPr>
            <w:tcW w:w="1020" w:type="dxa"/>
            <w:noWrap/>
            <w:vAlign w:val="center"/>
            <w:hideMark/>
          </w:tcPr>
          <w:p w14:paraId="1C4EF0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74.5</w:t>
            </w:r>
          </w:p>
        </w:tc>
        <w:tc>
          <w:tcPr>
            <w:tcW w:w="1174" w:type="dxa"/>
            <w:noWrap/>
            <w:vAlign w:val="center"/>
            <w:hideMark/>
          </w:tcPr>
          <w:p w14:paraId="1B60957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0.756</w:t>
            </w:r>
          </w:p>
        </w:tc>
        <w:tc>
          <w:tcPr>
            <w:tcW w:w="1134" w:type="dxa"/>
            <w:noWrap/>
            <w:vAlign w:val="center"/>
            <w:hideMark/>
          </w:tcPr>
          <w:p w14:paraId="6352A2A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65.50</w:t>
            </w:r>
          </w:p>
        </w:tc>
        <w:tc>
          <w:tcPr>
            <w:tcW w:w="1134" w:type="dxa"/>
            <w:noWrap/>
            <w:vAlign w:val="bottom"/>
            <w:hideMark/>
          </w:tcPr>
          <w:p w14:paraId="74372294" w14:textId="193C73C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49.73</w:t>
            </w:r>
          </w:p>
        </w:tc>
      </w:tr>
      <w:tr w:rsidR="00DA0DD6" w:rsidRPr="008361E1" w14:paraId="5A67BFA4" w14:textId="77777777" w:rsidTr="00A42654">
        <w:trPr>
          <w:trHeight w:val="300"/>
        </w:trPr>
        <w:tc>
          <w:tcPr>
            <w:tcW w:w="528" w:type="dxa"/>
            <w:noWrap/>
            <w:vAlign w:val="center"/>
            <w:hideMark/>
          </w:tcPr>
          <w:p w14:paraId="0189812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32C79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237</w:t>
            </w:r>
          </w:p>
        </w:tc>
        <w:tc>
          <w:tcPr>
            <w:tcW w:w="901" w:type="dxa"/>
            <w:noWrap/>
            <w:vAlign w:val="center"/>
            <w:hideMark/>
          </w:tcPr>
          <w:p w14:paraId="2C43ED4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12658</w:t>
            </w:r>
          </w:p>
        </w:tc>
        <w:tc>
          <w:tcPr>
            <w:tcW w:w="901" w:type="dxa"/>
            <w:noWrap/>
            <w:vAlign w:val="center"/>
            <w:hideMark/>
          </w:tcPr>
          <w:p w14:paraId="44F1AB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12668</w:t>
            </w:r>
          </w:p>
        </w:tc>
        <w:tc>
          <w:tcPr>
            <w:tcW w:w="862" w:type="dxa"/>
            <w:noWrap/>
            <w:vAlign w:val="center"/>
            <w:hideMark/>
          </w:tcPr>
          <w:p w14:paraId="0649D48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596B22C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74.5</w:t>
            </w:r>
          </w:p>
        </w:tc>
        <w:tc>
          <w:tcPr>
            <w:tcW w:w="1020" w:type="dxa"/>
            <w:noWrap/>
            <w:vAlign w:val="center"/>
            <w:hideMark/>
          </w:tcPr>
          <w:p w14:paraId="7E21D6B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38.7</w:t>
            </w:r>
          </w:p>
        </w:tc>
        <w:tc>
          <w:tcPr>
            <w:tcW w:w="1174" w:type="dxa"/>
            <w:noWrap/>
            <w:vAlign w:val="center"/>
            <w:hideMark/>
          </w:tcPr>
          <w:p w14:paraId="733689E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0.994</w:t>
            </w:r>
          </w:p>
        </w:tc>
        <w:tc>
          <w:tcPr>
            <w:tcW w:w="1134" w:type="dxa"/>
            <w:noWrap/>
            <w:vAlign w:val="center"/>
            <w:hideMark/>
          </w:tcPr>
          <w:p w14:paraId="0E54A2D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157.30</w:t>
            </w:r>
          </w:p>
        </w:tc>
        <w:tc>
          <w:tcPr>
            <w:tcW w:w="1134" w:type="dxa"/>
            <w:noWrap/>
            <w:vAlign w:val="bottom"/>
            <w:hideMark/>
          </w:tcPr>
          <w:p w14:paraId="5FF879DB" w14:textId="3F323B0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156.35</w:t>
            </w:r>
          </w:p>
        </w:tc>
      </w:tr>
      <w:tr w:rsidR="00DA0DD6" w:rsidRPr="008361E1" w14:paraId="2BB017A5" w14:textId="77777777" w:rsidTr="00A42654">
        <w:trPr>
          <w:trHeight w:val="300"/>
        </w:trPr>
        <w:tc>
          <w:tcPr>
            <w:tcW w:w="528" w:type="dxa"/>
            <w:noWrap/>
            <w:vAlign w:val="center"/>
            <w:hideMark/>
          </w:tcPr>
          <w:p w14:paraId="592FE4C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D69475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238</w:t>
            </w:r>
          </w:p>
        </w:tc>
        <w:tc>
          <w:tcPr>
            <w:tcW w:w="901" w:type="dxa"/>
            <w:noWrap/>
            <w:vAlign w:val="center"/>
            <w:hideMark/>
          </w:tcPr>
          <w:p w14:paraId="6AE3B22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12695</w:t>
            </w:r>
          </w:p>
        </w:tc>
        <w:tc>
          <w:tcPr>
            <w:tcW w:w="901" w:type="dxa"/>
            <w:noWrap/>
            <w:vAlign w:val="center"/>
            <w:hideMark/>
          </w:tcPr>
          <w:p w14:paraId="3C361C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12702</w:t>
            </w:r>
          </w:p>
        </w:tc>
        <w:tc>
          <w:tcPr>
            <w:tcW w:w="862" w:type="dxa"/>
            <w:noWrap/>
            <w:vAlign w:val="center"/>
            <w:hideMark/>
          </w:tcPr>
          <w:p w14:paraId="02FD57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4C0F92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64.0</w:t>
            </w:r>
          </w:p>
        </w:tc>
        <w:tc>
          <w:tcPr>
            <w:tcW w:w="1020" w:type="dxa"/>
            <w:noWrap/>
            <w:vAlign w:val="center"/>
            <w:hideMark/>
          </w:tcPr>
          <w:p w14:paraId="0C787C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25.9</w:t>
            </w:r>
          </w:p>
        </w:tc>
        <w:tc>
          <w:tcPr>
            <w:tcW w:w="1174" w:type="dxa"/>
            <w:noWrap/>
            <w:vAlign w:val="center"/>
            <w:hideMark/>
          </w:tcPr>
          <w:p w14:paraId="05551D4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1.512</w:t>
            </w:r>
          </w:p>
        </w:tc>
        <w:tc>
          <w:tcPr>
            <w:tcW w:w="1134" w:type="dxa"/>
            <w:noWrap/>
            <w:vAlign w:val="center"/>
            <w:hideMark/>
          </w:tcPr>
          <w:p w14:paraId="2D50C1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87.35</w:t>
            </w:r>
          </w:p>
        </w:tc>
        <w:tc>
          <w:tcPr>
            <w:tcW w:w="1134" w:type="dxa"/>
            <w:noWrap/>
            <w:vAlign w:val="bottom"/>
            <w:hideMark/>
          </w:tcPr>
          <w:p w14:paraId="0E09DEAC" w14:textId="050EB1E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132.14</w:t>
            </w:r>
          </w:p>
        </w:tc>
      </w:tr>
      <w:tr w:rsidR="00DA0DD6" w:rsidRPr="008361E1" w14:paraId="6F5100B0" w14:textId="77777777" w:rsidTr="00A42654">
        <w:trPr>
          <w:trHeight w:val="300"/>
        </w:trPr>
        <w:tc>
          <w:tcPr>
            <w:tcW w:w="528" w:type="dxa"/>
            <w:noWrap/>
            <w:vAlign w:val="center"/>
            <w:hideMark/>
          </w:tcPr>
          <w:p w14:paraId="1D87E0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00B8592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239</w:t>
            </w:r>
          </w:p>
        </w:tc>
        <w:tc>
          <w:tcPr>
            <w:tcW w:w="901" w:type="dxa"/>
            <w:noWrap/>
            <w:vAlign w:val="center"/>
            <w:hideMark/>
          </w:tcPr>
          <w:p w14:paraId="3B4144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12714</w:t>
            </w:r>
          </w:p>
        </w:tc>
        <w:tc>
          <w:tcPr>
            <w:tcW w:w="901" w:type="dxa"/>
            <w:noWrap/>
            <w:vAlign w:val="center"/>
            <w:hideMark/>
          </w:tcPr>
          <w:p w14:paraId="51FCFE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12718</w:t>
            </w:r>
          </w:p>
        </w:tc>
        <w:tc>
          <w:tcPr>
            <w:tcW w:w="862" w:type="dxa"/>
            <w:noWrap/>
            <w:vAlign w:val="center"/>
            <w:hideMark/>
          </w:tcPr>
          <w:p w14:paraId="71BF3C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5084825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47.8</w:t>
            </w:r>
          </w:p>
        </w:tc>
        <w:tc>
          <w:tcPr>
            <w:tcW w:w="1020" w:type="dxa"/>
            <w:noWrap/>
            <w:vAlign w:val="center"/>
            <w:hideMark/>
          </w:tcPr>
          <w:p w14:paraId="068905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36.0</w:t>
            </w:r>
          </w:p>
        </w:tc>
        <w:tc>
          <w:tcPr>
            <w:tcW w:w="1174" w:type="dxa"/>
            <w:noWrap/>
            <w:vAlign w:val="center"/>
            <w:hideMark/>
          </w:tcPr>
          <w:p w14:paraId="51A399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0.822</w:t>
            </w:r>
          </w:p>
        </w:tc>
        <w:tc>
          <w:tcPr>
            <w:tcW w:w="1134" w:type="dxa"/>
            <w:noWrap/>
            <w:vAlign w:val="center"/>
            <w:hideMark/>
          </w:tcPr>
          <w:p w14:paraId="0C4378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46.56</w:t>
            </w:r>
          </w:p>
        </w:tc>
        <w:tc>
          <w:tcPr>
            <w:tcW w:w="1134" w:type="dxa"/>
            <w:noWrap/>
            <w:vAlign w:val="bottom"/>
            <w:hideMark/>
          </w:tcPr>
          <w:p w14:paraId="136D9DF2" w14:textId="1FCB3C7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38.15</w:t>
            </w:r>
          </w:p>
        </w:tc>
      </w:tr>
      <w:tr w:rsidR="00DA0DD6" w:rsidRPr="008361E1" w14:paraId="714DC3A7" w14:textId="77777777" w:rsidTr="00A42654">
        <w:trPr>
          <w:trHeight w:val="300"/>
        </w:trPr>
        <w:tc>
          <w:tcPr>
            <w:tcW w:w="528" w:type="dxa"/>
            <w:noWrap/>
            <w:vAlign w:val="center"/>
            <w:hideMark/>
          </w:tcPr>
          <w:p w14:paraId="11944D7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016D57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240</w:t>
            </w:r>
          </w:p>
        </w:tc>
        <w:tc>
          <w:tcPr>
            <w:tcW w:w="901" w:type="dxa"/>
            <w:noWrap/>
            <w:vAlign w:val="center"/>
            <w:hideMark/>
          </w:tcPr>
          <w:p w14:paraId="5AB35E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12790</w:t>
            </w:r>
          </w:p>
        </w:tc>
        <w:tc>
          <w:tcPr>
            <w:tcW w:w="901" w:type="dxa"/>
            <w:noWrap/>
            <w:vAlign w:val="center"/>
            <w:hideMark/>
          </w:tcPr>
          <w:p w14:paraId="2E2E0D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12796</w:t>
            </w:r>
          </w:p>
        </w:tc>
        <w:tc>
          <w:tcPr>
            <w:tcW w:w="862" w:type="dxa"/>
            <w:noWrap/>
            <w:vAlign w:val="center"/>
            <w:hideMark/>
          </w:tcPr>
          <w:p w14:paraId="37CC791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3A4DCD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60.3</w:t>
            </w:r>
          </w:p>
        </w:tc>
        <w:tc>
          <w:tcPr>
            <w:tcW w:w="1020" w:type="dxa"/>
            <w:noWrap/>
            <w:vAlign w:val="center"/>
            <w:hideMark/>
          </w:tcPr>
          <w:p w14:paraId="55D4946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36.4</w:t>
            </w:r>
          </w:p>
        </w:tc>
        <w:tc>
          <w:tcPr>
            <w:tcW w:w="1174" w:type="dxa"/>
            <w:noWrap/>
            <w:vAlign w:val="center"/>
            <w:hideMark/>
          </w:tcPr>
          <w:p w14:paraId="574D69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1.108</w:t>
            </w:r>
          </w:p>
        </w:tc>
        <w:tc>
          <w:tcPr>
            <w:tcW w:w="1134" w:type="dxa"/>
            <w:noWrap/>
            <w:vAlign w:val="center"/>
            <w:hideMark/>
          </w:tcPr>
          <w:p w14:paraId="4FE228B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80.57</w:t>
            </w:r>
          </w:p>
        </w:tc>
        <w:tc>
          <w:tcPr>
            <w:tcW w:w="1134" w:type="dxa"/>
            <w:noWrap/>
            <w:vAlign w:val="bottom"/>
            <w:hideMark/>
          </w:tcPr>
          <w:p w14:paraId="32408C29" w14:textId="52DB636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89.16</w:t>
            </w:r>
          </w:p>
        </w:tc>
      </w:tr>
      <w:tr w:rsidR="00DA0DD6" w:rsidRPr="008361E1" w14:paraId="462FCC65" w14:textId="77777777" w:rsidTr="00A42654">
        <w:trPr>
          <w:trHeight w:val="300"/>
        </w:trPr>
        <w:tc>
          <w:tcPr>
            <w:tcW w:w="528" w:type="dxa"/>
            <w:noWrap/>
            <w:vAlign w:val="center"/>
            <w:hideMark/>
          </w:tcPr>
          <w:p w14:paraId="4F57D7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7FEB04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241</w:t>
            </w:r>
          </w:p>
        </w:tc>
        <w:tc>
          <w:tcPr>
            <w:tcW w:w="901" w:type="dxa"/>
            <w:noWrap/>
            <w:vAlign w:val="center"/>
            <w:hideMark/>
          </w:tcPr>
          <w:p w14:paraId="00BEA29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12854</w:t>
            </w:r>
          </w:p>
        </w:tc>
        <w:tc>
          <w:tcPr>
            <w:tcW w:w="901" w:type="dxa"/>
            <w:noWrap/>
            <w:vAlign w:val="center"/>
            <w:hideMark/>
          </w:tcPr>
          <w:p w14:paraId="2C6F3C7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12858</w:t>
            </w:r>
          </w:p>
        </w:tc>
        <w:tc>
          <w:tcPr>
            <w:tcW w:w="862" w:type="dxa"/>
            <w:noWrap/>
            <w:vAlign w:val="center"/>
            <w:hideMark/>
          </w:tcPr>
          <w:p w14:paraId="426F660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46A9830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49.0</w:t>
            </w:r>
          </w:p>
        </w:tc>
        <w:tc>
          <w:tcPr>
            <w:tcW w:w="1020" w:type="dxa"/>
            <w:noWrap/>
            <w:vAlign w:val="center"/>
            <w:hideMark/>
          </w:tcPr>
          <w:p w14:paraId="701578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37.0</w:t>
            </w:r>
          </w:p>
        </w:tc>
        <w:tc>
          <w:tcPr>
            <w:tcW w:w="1174" w:type="dxa"/>
            <w:noWrap/>
            <w:vAlign w:val="center"/>
            <w:hideMark/>
          </w:tcPr>
          <w:p w14:paraId="02CC982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0.829</w:t>
            </w:r>
          </w:p>
        </w:tc>
        <w:tc>
          <w:tcPr>
            <w:tcW w:w="1134" w:type="dxa"/>
            <w:noWrap/>
            <w:vAlign w:val="center"/>
            <w:hideMark/>
          </w:tcPr>
          <w:p w14:paraId="7DF4EBD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47.77</w:t>
            </w:r>
          </w:p>
        </w:tc>
        <w:tc>
          <w:tcPr>
            <w:tcW w:w="1134" w:type="dxa"/>
            <w:noWrap/>
            <w:vAlign w:val="bottom"/>
            <w:hideMark/>
          </w:tcPr>
          <w:p w14:paraId="3808D713" w14:textId="4580DC1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39.81</w:t>
            </w:r>
          </w:p>
        </w:tc>
      </w:tr>
      <w:tr w:rsidR="00DA0DD6" w:rsidRPr="008361E1" w14:paraId="336665E8" w14:textId="77777777" w:rsidTr="00A42654">
        <w:trPr>
          <w:trHeight w:val="300"/>
        </w:trPr>
        <w:tc>
          <w:tcPr>
            <w:tcW w:w="528" w:type="dxa"/>
            <w:noWrap/>
            <w:vAlign w:val="center"/>
            <w:hideMark/>
          </w:tcPr>
          <w:p w14:paraId="32C106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210EB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242</w:t>
            </w:r>
          </w:p>
        </w:tc>
        <w:tc>
          <w:tcPr>
            <w:tcW w:w="901" w:type="dxa"/>
            <w:noWrap/>
            <w:vAlign w:val="center"/>
            <w:hideMark/>
          </w:tcPr>
          <w:p w14:paraId="4E150CA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12926</w:t>
            </w:r>
          </w:p>
        </w:tc>
        <w:tc>
          <w:tcPr>
            <w:tcW w:w="901" w:type="dxa"/>
            <w:noWrap/>
            <w:vAlign w:val="center"/>
            <w:hideMark/>
          </w:tcPr>
          <w:p w14:paraId="189394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12932</w:t>
            </w:r>
          </w:p>
        </w:tc>
        <w:tc>
          <w:tcPr>
            <w:tcW w:w="862" w:type="dxa"/>
            <w:noWrap/>
            <w:vAlign w:val="center"/>
            <w:hideMark/>
          </w:tcPr>
          <w:p w14:paraId="70A841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01E8FD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61.0</w:t>
            </w:r>
          </w:p>
        </w:tc>
        <w:tc>
          <w:tcPr>
            <w:tcW w:w="1020" w:type="dxa"/>
            <w:noWrap/>
            <w:vAlign w:val="center"/>
            <w:hideMark/>
          </w:tcPr>
          <w:p w14:paraId="623F877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28.0</w:t>
            </w:r>
          </w:p>
        </w:tc>
        <w:tc>
          <w:tcPr>
            <w:tcW w:w="1174" w:type="dxa"/>
            <w:noWrap/>
            <w:vAlign w:val="center"/>
            <w:hideMark/>
          </w:tcPr>
          <w:p w14:paraId="3A3C30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1.529</w:t>
            </w:r>
          </w:p>
        </w:tc>
        <w:tc>
          <w:tcPr>
            <w:tcW w:w="1134" w:type="dxa"/>
            <w:noWrap/>
            <w:vAlign w:val="center"/>
            <w:hideMark/>
          </w:tcPr>
          <w:p w14:paraId="321ABAC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74.17</w:t>
            </w:r>
          </w:p>
        </w:tc>
        <w:tc>
          <w:tcPr>
            <w:tcW w:w="1134" w:type="dxa"/>
            <w:noWrap/>
            <w:vAlign w:val="bottom"/>
            <w:hideMark/>
          </w:tcPr>
          <w:p w14:paraId="467C8E28" w14:textId="7B87C28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113.31</w:t>
            </w:r>
          </w:p>
        </w:tc>
      </w:tr>
      <w:tr w:rsidR="00DA0DD6" w:rsidRPr="008361E1" w14:paraId="1761932A" w14:textId="77777777" w:rsidTr="00A42654">
        <w:trPr>
          <w:trHeight w:val="300"/>
        </w:trPr>
        <w:tc>
          <w:tcPr>
            <w:tcW w:w="528" w:type="dxa"/>
            <w:noWrap/>
            <w:vAlign w:val="center"/>
            <w:hideMark/>
          </w:tcPr>
          <w:p w14:paraId="7A6032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7899AD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243</w:t>
            </w:r>
          </w:p>
        </w:tc>
        <w:tc>
          <w:tcPr>
            <w:tcW w:w="901" w:type="dxa"/>
            <w:noWrap/>
            <w:vAlign w:val="center"/>
            <w:hideMark/>
          </w:tcPr>
          <w:p w14:paraId="5505348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12959</w:t>
            </w:r>
          </w:p>
        </w:tc>
        <w:tc>
          <w:tcPr>
            <w:tcW w:w="901" w:type="dxa"/>
            <w:noWrap/>
            <w:vAlign w:val="center"/>
            <w:hideMark/>
          </w:tcPr>
          <w:p w14:paraId="43BD92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12965</w:t>
            </w:r>
          </w:p>
        </w:tc>
        <w:tc>
          <w:tcPr>
            <w:tcW w:w="862" w:type="dxa"/>
            <w:noWrap/>
            <w:vAlign w:val="center"/>
            <w:hideMark/>
          </w:tcPr>
          <w:p w14:paraId="5AAC5E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21B32E1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43.2</w:t>
            </w:r>
          </w:p>
        </w:tc>
        <w:tc>
          <w:tcPr>
            <w:tcW w:w="1020" w:type="dxa"/>
            <w:noWrap/>
            <w:vAlign w:val="center"/>
            <w:hideMark/>
          </w:tcPr>
          <w:p w14:paraId="71FB37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25.0</w:t>
            </w:r>
          </w:p>
        </w:tc>
        <w:tc>
          <w:tcPr>
            <w:tcW w:w="1174" w:type="dxa"/>
            <w:noWrap/>
            <w:vAlign w:val="center"/>
            <w:hideMark/>
          </w:tcPr>
          <w:p w14:paraId="4D9BE70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0.843</w:t>
            </w:r>
          </w:p>
        </w:tc>
        <w:tc>
          <w:tcPr>
            <w:tcW w:w="1134" w:type="dxa"/>
            <w:noWrap/>
            <w:vAlign w:val="center"/>
            <w:hideMark/>
          </w:tcPr>
          <w:p w14:paraId="70FA5F7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56.75</w:t>
            </w:r>
          </w:p>
        </w:tc>
        <w:tc>
          <w:tcPr>
            <w:tcW w:w="1134" w:type="dxa"/>
            <w:noWrap/>
            <w:vAlign w:val="bottom"/>
            <w:hideMark/>
          </w:tcPr>
          <w:p w14:paraId="502E32D9" w14:textId="223FB2E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47.89</w:t>
            </w:r>
          </w:p>
        </w:tc>
      </w:tr>
      <w:tr w:rsidR="00DA0DD6" w:rsidRPr="008361E1" w14:paraId="4A929A73" w14:textId="77777777" w:rsidTr="00A42654">
        <w:trPr>
          <w:trHeight w:val="300"/>
        </w:trPr>
        <w:tc>
          <w:tcPr>
            <w:tcW w:w="528" w:type="dxa"/>
            <w:noWrap/>
            <w:vAlign w:val="center"/>
            <w:hideMark/>
          </w:tcPr>
          <w:p w14:paraId="15576E0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625C0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244</w:t>
            </w:r>
          </w:p>
        </w:tc>
        <w:tc>
          <w:tcPr>
            <w:tcW w:w="901" w:type="dxa"/>
            <w:noWrap/>
            <w:vAlign w:val="center"/>
            <w:hideMark/>
          </w:tcPr>
          <w:p w14:paraId="015B235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12977</w:t>
            </w:r>
          </w:p>
        </w:tc>
        <w:tc>
          <w:tcPr>
            <w:tcW w:w="901" w:type="dxa"/>
            <w:noWrap/>
            <w:vAlign w:val="center"/>
            <w:hideMark/>
          </w:tcPr>
          <w:p w14:paraId="2067DE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12980</w:t>
            </w:r>
          </w:p>
        </w:tc>
        <w:tc>
          <w:tcPr>
            <w:tcW w:w="862" w:type="dxa"/>
            <w:noWrap/>
            <w:vAlign w:val="center"/>
            <w:hideMark/>
          </w:tcPr>
          <w:p w14:paraId="4BDA632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41A42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46.7</w:t>
            </w:r>
          </w:p>
        </w:tc>
        <w:tc>
          <w:tcPr>
            <w:tcW w:w="1020" w:type="dxa"/>
            <w:noWrap/>
            <w:vAlign w:val="center"/>
            <w:hideMark/>
          </w:tcPr>
          <w:p w14:paraId="4E6944E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37.9</w:t>
            </w:r>
          </w:p>
        </w:tc>
        <w:tc>
          <w:tcPr>
            <w:tcW w:w="1174" w:type="dxa"/>
            <w:noWrap/>
            <w:vAlign w:val="center"/>
            <w:hideMark/>
          </w:tcPr>
          <w:p w14:paraId="3786727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0.815</w:t>
            </w:r>
          </w:p>
        </w:tc>
        <w:tc>
          <w:tcPr>
            <w:tcW w:w="1134" w:type="dxa"/>
            <w:noWrap/>
            <w:vAlign w:val="center"/>
            <w:hideMark/>
          </w:tcPr>
          <w:p w14:paraId="3BE14F4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35.24</w:t>
            </w:r>
          </w:p>
        </w:tc>
        <w:tc>
          <w:tcPr>
            <w:tcW w:w="1134" w:type="dxa"/>
            <w:noWrap/>
            <w:vAlign w:val="bottom"/>
            <w:hideMark/>
          </w:tcPr>
          <w:p w14:paraId="4DAB957C" w14:textId="00BE2DC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28.72</w:t>
            </w:r>
          </w:p>
        </w:tc>
      </w:tr>
      <w:tr w:rsidR="00DA0DD6" w:rsidRPr="008361E1" w14:paraId="56442D82" w14:textId="77777777" w:rsidTr="00A42654">
        <w:trPr>
          <w:trHeight w:val="300"/>
        </w:trPr>
        <w:tc>
          <w:tcPr>
            <w:tcW w:w="528" w:type="dxa"/>
            <w:noWrap/>
            <w:vAlign w:val="center"/>
            <w:hideMark/>
          </w:tcPr>
          <w:p w14:paraId="753C16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D476FB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245</w:t>
            </w:r>
          </w:p>
        </w:tc>
        <w:tc>
          <w:tcPr>
            <w:tcW w:w="901" w:type="dxa"/>
            <w:noWrap/>
            <w:vAlign w:val="center"/>
            <w:hideMark/>
          </w:tcPr>
          <w:p w14:paraId="58948FC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13053</w:t>
            </w:r>
          </w:p>
        </w:tc>
        <w:tc>
          <w:tcPr>
            <w:tcW w:w="901" w:type="dxa"/>
            <w:noWrap/>
            <w:vAlign w:val="center"/>
            <w:hideMark/>
          </w:tcPr>
          <w:p w14:paraId="565C7AC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13060</w:t>
            </w:r>
          </w:p>
        </w:tc>
        <w:tc>
          <w:tcPr>
            <w:tcW w:w="862" w:type="dxa"/>
            <w:noWrap/>
            <w:vAlign w:val="center"/>
            <w:hideMark/>
          </w:tcPr>
          <w:p w14:paraId="34DF8BB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7F00FB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54.9</w:t>
            </w:r>
          </w:p>
        </w:tc>
        <w:tc>
          <w:tcPr>
            <w:tcW w:w="1020" w:type="dxa"/>
            <w:noWrap/>
            <w:vAlign w:val="center"/>
            <w:hideMark/>
          </w:tcPr>
          <w:p w14:paraId="63C0F4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22.4</w:t>
            </w:r>
          </w:p>
        </w:tc>
        <w:tc>
          <w:tcPr>
            <w:tcW w:w="1174" w:type="dxa"/>
            <w:noWrap/>
            <w:vAlign w:val="center"/>
            <w:hideMark/>
          </w:tcPr>
          <w:p w14:paraId="7C80E19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1.289</w:t>
            </w:r>
          </w:p>
        </w:tc>
        <w:tc>
          <w:tcPr>
            <w:tcW w:w="1134" w:type="dxa"/>
            <w:noWrap/>
            <w:vAlign w:val="center"/>
            <w:hideMark/>
          </w:tcPr>
          <w:p w14:paraId="775A5D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75.09</w:t>
            </w:r>
          </w:p>
        </w:tc>
        <w:tc>
          <w:tcPr>
            <w:tcW w:w="1134" w:type="dxa"/>
            <w:noWrap/>
            <w:vAlign w:val="bottom"/>
            <w:hideMark/>
          </w:tcPr>
          <w:p w14:paraId="60CA91B1" w14:textId="1AEF863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96.92</w:t>
            </w:r>
          </w:p>
        </w:tc>
      </w:tr>
      <w:tr w:rsidR="00DA0DD6" w:rsidRPr="008361E1" w14:paraId="7B0635FB" w14:textId="77777777" w:rsidTr="00A42654">
        <w:trPr>
          <w:trHeight w:val="300"/>
        </w:trPr>
        <w:tc>
          <w:tcPr>
            <w:tcW w:w="528" w:type="dxa"/>
            <w:noWrap/>
            <w:vAlign w:val="center"/>
            <w:hideMark/>
          </w:tcPr>
          <w:p w14:paraId="1092B7E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7A522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246</w:t>
            </w:r>
          </w:p>
        </w:tc>
        <w:tc>
          <w:tcPr>
            <w:tcW w:w="901" w:type="dxa"/>
            <w:noWrap/>
            <w:vAlign w:val="center"/>
            <w:hideMark/>
          </w:tcPr>
          <w:p w14:paraId="4538F4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13072</w:t>
            </w:r>
          </w:p>
        </w:tc>
        <w:tc>
          <w:tcPr>
            <w:tcW w:w="901" w:type="dxa"/>
            <w:noWrap/>
            <w:vAlign w:val="center"/>
            <w:hideMark/>
          </w:tcPr>
          <w:p w14:paraId="3517F4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13075</w:t>
            </w:r>
          </w:p>
        </w:tc>
        <w:tc>
          <w:tcPr>
            <w:tcW w:w="862" w:type="dxa"/>
            <w:noWrap/>
            <w:vAlign w:val="center"/>
            <w:hideMark/>
          </w:tcPr>
          <w:p w14:paraId="730B76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9DDD37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26.2</w:t>
            </w:r>
          </w:p>
        </w:tc>
        <w:tc>
          <w:tcPr>
            <w:tcW w:w="1020" w:type="dxa"/>
            <w:noWrap/>
            <w:vAlign w:val="center"/>
            <w:hideMark/>
          </w:tcPr>
          <w:p w14:paraId="6E072C3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18.6</w:t>
            </w:r>
          </w:p>
        </w:tc>
        <w:tc>
          <w:tcPr>
            <w:tcW w:w="1174" w:type="dxa"/>
            <w:noWrap/>
            <w:vAlign w:val="center"/>
            <w:hideMark/>
          </w:tcPr>
          <w:p w14:paraId="243810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0.704</w:t>
            </w:r>
          </w:p>
        </w:tc>
        <w:tc>
          <w:tcPr>
            <w:tcW w:w="1134" w:type="dxa"/>
            <w:noWrap/>
            <w:vAlign w:val="center"/>
            <w:hideMark/>
          </w:tcPr>
          <w:p w14:paraId="15E196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18.67</w:t>
            </w:r>
          </w:p>
        </w:tc>
        <w:tc>
          <w:tcPr>
            <w:tcW w:w="1134" w:type="dxa"/>
            <w:noWrap/>
            <w:vAlign w:val="bottom"/>
            <w:hideMark/>
          </w:tcPr>
          <w:p w14:paraId="0A585D76" w14:textId="71FD7C3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13.14</w:t>
            </w:r>
          </w:p>
        </w:tc>
      </w:tr>
      <w:tr w:rsidR="00DA0DD6" w:rsidRPr="008361E1" w14:paraId="0FF7BA20" w14:textId="77777777" w:rsidTr="00A42654">
        <w:trPr>
          <w:trHeight w:val="300"/>
        </w:trPr>
        <w:tc>
          <w:tcPr>
            <w:tcW w:w="528" w:type="dxa"/>
            <w:noWrap/>
            <w:vAlign w:val="center"/>
            <w:hideMark/>
          </w:tcPr>
          <w:p w14:paraId="3851CE4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56349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247</w:t>
            </w:r>
          </w:p>
        </w:tc>
        <w:tc>
          <w:tcPr>
            <w:tcW w:w="901" w:type="dxa"/>
            <w:noWrap/>
            <w:vAlign w:val="center"/>
            <w:hideMark/>
          </w:tcPr>
          <w:p w14:paraId="3D05511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13084</w:t>
            </w:r>
          </w:p>
        </w:tc>
        <w:tc>
          <w:tcPr>
            <w:tcW w:w="901" w:type="dxa"/>
            <w:noWrap/>
            <w:vAlign w:val="center"/>
            <w:hideMark/>
          </w:tcPr>
          <w:p w14:paraId="10058FF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13090</w:t>
            </w:r>
          </w:p>
        </w:tc>
        <w:tc>
          <w:tcPr>
            <w:tcW w:w="862" w:type="dxa"/>
            <w:noWrap/>
            <w:vAlign w:val="center"/>
            <w:hideMark/>
          </w:tcPr>
          <w:p w14:paraId="406FD23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1CDF59C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20.1</w:t>
            </w:r>
          </w:p>
        </w:tc>
        <w:tc>
          <w:tcPr>
            <w:tcW w:w="1020" w:type="dxa"/>
            <w:noWrap/>
            <w:vAlign w:val="center"/>
            <w:hideMark/>
          </w:tcPr>
          <w:p w14:paraId="3F83CEB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174" w:type="dxa"/>
            <w:noWrap/>
            <w:vAlign w:val="center"/>
            <w:hideMark/>
          </w:tcPr>
          <w:p w14:paraId="3E9DBE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0.603</w:t>
            </w:r>
          </w:p>
        </w:tc>
        <w:tc>
          <w:tcPr>
            <w:tcW w:w="1134" w:type="dxa"/>
            <w:noWrap/>
            <w:vAlign w:val="center"/>
            <w:hideMark/>
          </w:tcPr>
          <w:p w14:paraId="44912A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22.57</w:t>
            </w:r>
          </w:p>
        </w:tc>
        <w:tc>
          <w:tcPr>
            <w:tcW w:w="1134" w:type="dxa"/>
            <w:noWrap/>
            <w:vAlign w:val="bottom"/>
            <w:hideMark/>
          </w:tcPr>
          <w:p w14:paraId="100AF8CE" w14:textId="24926BA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13.70</w:t>
            </w:r>
          </w:p>
        </w:tc>
      </w:tr>
      <w:tr w:rsidR="00DA0DD6" w:rsidRPr="008361E1" w14:paraId="01B0870B" w14:textId="77777777" w:rsidTr="00A42654">
        <w:trPr>
          <w:trHeight w:val="300"/>
        </w:trPr>
        <w:tc>
          <w:tcPr>
            <w:tcW w:w="528" w:type="dxa"/>
            <w:noWrap/>
            <w:vAlign w:val="center"/>
            <w:hideMark/>
          </w:tcPr>
          <w:p w14:paraId="2DAC157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DBF9C9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248</w:t>
            </w:r>
          </w:p>
        </w:tc>
        <w:tc>
          <w:tcPr>
            <w:tcW w:w="901" w:type="dxa"/>
            <w:noWrap/>
            <w:vAlign w:val="center"/>
            <w:hideMark/>
          </w:tcPr>
          <w:p w14:paraId="7AE829F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13093</w:t>
            </w:r>
          </w:p>
        </w:tc>
        <w:tc>
          <w:tcPr>
            <w:tcW w:w="901" w:type="dxa"/>
            <w:noWrap/>
            <w:vAlign w:val="center"/>
            <w:hideMark/>
          </w:tcPr>
          <w:p w14:paraId="379E0C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13097</w:t>
            </w:r>
          </w:p>
        </w:tc>
        <w:tc>
          <w:tcPr>
            <w:tcW w:w="862" w:type="dxa"/>
            <w:noWrap/>
            <w:vAlign w:val="center"/>
            <w:hideMark/>
          </w:tcPr>
          <w:p w14:paraId="4560867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2313CA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494830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717A68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0.488</w:t>
            </w:r>
          </w:p>
        </w:tc>
        <w:tc>
          <w:tcPr>
            <w:tcW w:w="1134" w:type="dxa"/>
            <w:noWrap/>
            <w:vAlign w:val="center"/>
            <w:hideMark/>
          </w:tcPr>
          <w:p w14:paraId="000734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3.91</w:t>
            </w:r>
          </w:p>
        </w:tc>
        <w:tc>
          <w:tcPr>
            <w:tcW w:w="1134" w:type="dxa"/>
            <w:noWrap/>
            <w:vAlign w:val="bottom"/>
            <w:hideMark/>
          </w:tcPr>
          <w:p w14:paraId="2F80F7D6" w14:textId="2039EED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1.89</w:t>
            </w:r>
          </w:p>
        </w:tc>
      </w:tr>
      <w:tr w:rsidR="00DA0DD6" w:rsidRPr="008361E1" w14:paraId="42861917" w14:textId="77777777" w:rsidTr="00A42654">
        <w:trPr>
          <w:trHeight w:val="300"/>
        </w:trPr>
        <w:tc>
          <w:tcPr>
            <w:tcW w:w="528" w:type="dxa"/>
            <w:noWrap/>
            <w:vAlign w:val="center"/>
            <w:hideMark/>
          </w:tcPr>
          <w:p w14:paraId="6C3957E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EED5D5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249</w:t>
            </w:r>
          </w:p>
        </w:tc>
        <w:tc>
          <w:tcPr>
            <w:tcW w:w="901" w:type="dxa"/>
            <w:noWrap/>
            <w:vAlign w:val="center"/>
            <w:hideMark/>
          </w:tcPr>
          <w:p w14:paraId="23235E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13175</w:t>
            </w:r>
          </w:p>
        </w:tc>
        <w:tc>
          <w:tcPr>
            <w:tcW w:w="901" w:type="dxa"/>
            <w:noWrap/>
            <w:vAlign w:val="center"/>
            <w:hideMark/>
          </w:tcPr>
          <w:p w14:paraId="1EE6702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13179</w:t>
            </w:r>
          </w:p>
        </w:tc>
        <w:tc>
          <w:tcPr>
            <w:tcW w:w="862" w:type="dxa"/>
            <w:noWrap/>
            <w:vAlign w:val="center"/>
            <w:hideMark/>
          </w:tcPr>
          <w:p w14:paraId="0968F4B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1A7FD5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28.0</w:t>
            </w:r>
          </w:p>
        </w:tc>
        <w:tc>
          <w:tcPr>
            <w:tcW w:w="1020" w:type="dxa"/>
            <w:noWrap/>
            <w:vAlign w:val="center"/>
            <w:hideMark/>
          </w:tcPr>
          <w:p w14:paraId="351E7BF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16.3</w:t>
            </w:r>
          </w:p>
        </w:tc>
        <w:tc>
          <w:tcPr>
            <w:tcW w:w="1174" w:type="dxa"/>
            <w:noWrap/>
            <w:vAlign w:val="center"/>
            <w:hideMark/>
          </w:tcPr>
          <w:p w14:paraId="6D869D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0.808</w:t>
            </w:r>
          </w:p>
        </w:tc>
        <w:tc>
          <w:tcPr>
            <w:tcW w:w="1134" w:type="dxa"/>
            <w:noWrap/>
            <w:vAlign w:val="center"/>
            <w:hideMark/>
          </w:tcPr>
          <w:p w14:paraId="6060B0F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24.62</w:t>
            </w:r>
          </w:p>
        </w:tc>
        <w:tc>
          <w:tcPr>
            <w:tcW w:w="1134" w:type="dxa"/>
            <w:noWrap/>
            <w:vAlign w:val="bottom"/>
            <w:hideMark/>
          </w:tcPr>
          <w:p w14:paraId="7871D85B" w14:textId="698BA46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20.00</w:t>
            </w:r>
          </w:p>
        </w:tc>
      </w:tr>
      <w:tr w:rsidR="00DA0DD6" w:rsidRPr="008361E1" w14:paraId="74FC4B6B" w14:textId="77777777" w:rsidTr="00A42654">
        <w:trPr>
          <w:trHeight w:val="300"/>
        </w:trPr>
        <w:tc>
          <w:tcPr>
            <w:tcW w:w="528" w:type="dxa"/>
            <w:noWrap/>
            <w:vAlign w:val="center"/>
            <w:hideMark/>
          </w:tcPr>
          <w:p w14:paraId="2D7D4E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B492C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250</w:t>
            </w:r>
          </w:p>
        </w:tc>
        <w:tc>
          <w:tcPr>
            <w:tcW w:w="901" w:type="dxa"/>
            <w:noWrap/>
            <w:vAlign w:val="center"/>
            <w:hideMark/>
          </w:tcPr>
          <w:p w14:paraId="0138D9D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13188</w:t>
            </w:r>
          </w:p>
        </w:tc>
        <w:tc>
          <w:tcPr>
            <w:tcW w:w="901" w:type="dxa"/>
            <w:noWrap/>
            <w:vAlign w:val="center"/>
            <w:hideMark/>
          </w:tcPr>
          <w:p w14:paraId="7D08C0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13192</w:t>
            </w:r>
          </w:p>
        </w:tc>
        <w:tc>
          <w:tcPr>
            <w:tcW w:w="862" w:type="dxa"/>
            <w:noWrap/>
            <w:vAlign w:val="center"/>
            <w:hideMark/>
          </w:tcPr>
          <w:p w14:paraId="53BE807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4E53EEB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18.6</w:t>
            </w:r>
          </w:p>
        </w:tc>
        <w:tc>
          <w:tcPr>
            <w:tcW w:w="1020" w:type="dxa"/>
            <w:noWrap/>
            <w:vAlign w:val="center"/>
            <w:hideMark/>
          </w:tcPr>
          <w:p w14:paraId="04FA8C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7.6</w:t>
            </w:r>
          </w:p>
        </w:tc>
        <w:tc>
          <w:tcPr>
            <w:tcW w:w="1174" w:type="dxa"/>
            <w:noWrap/>
            <w:vAlign w:val="center"/>
            <w:hideMark/>
          </w:tcPr>
          <w:p w14:paraId="1AE8E05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0.761</w:t>
            </w:r>
          </w:p>
        </w:tc>
        <w:tc>
          <w:tcPr>
            <w:tcW w:w="1134" w:type="dxa"/>
            <w:noWrap/>
            <w:vAlign w:val="center"/>
            <w:hideMark/>
          </w:tcPr>
          <w:p w14:paraId="72F29DA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14.55</w:t>
            </w:r>
          </w:p>
        </w:tc>
        <w:tc>
          <w:tcPr>
            <w:tcW w:w="1134" w:type="dxa"/>
            <w:noWrap/>
            <w:vAlign w:val="bottom"/>
            <w:hideMark/>
          </w:tcPr>
          <w:p w14:paraId="6095FC48" w14:textId="2D2E495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11.12</w:t>
            </w:r>
          </w:p>
        </w:tc>
      </w:tr>
      <w:tr w:rsidR="00DA0DD6" w:rsidRPr="008361E1" w14:paraId="08D7EC39" w14:textId="77777777" w:rsidTr="00A42654">
        <w:trPr>
          <w:trHeight w:val="300"/>
        </w:trPr>
        <w:tc>
          <w:tcPr>
            <w:tcW w:w="528" w:type="dxa"/>
            <w:noWrap/>
            <w:vAlign w:val="center"/>
            <w:hideMark/>
          </w:tcPr>
          <w:p w14:paraId="0DE62B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231E31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251</w:t>
            </w:r>
          </w:p>
        </w:tc>
        <w:tc>
          <w:tcPr>
            <w:tcW w:w="901" w:type="dxa"/>
            <w:noWrap/>
            <w:vAlign w:val="center"/>
            <w:hideMark/>
          </w:tcPr>
          <w:p w14:paraId="5EE10D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13273</w:t>
            </w:r>
          </w:p>
        </w:tc>
        <w:tc>
          <w:tcPr>
            <w:tcW w:w="901" w:type="dxa"/>
            <w:noWrap/>
            <w:vAlign w:val="center"/>
            <w:hideMark/>
          </w:tcPr>
          <w:p w14:paraId="7ADAFF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13278</w:t>
            </w:r>
          </w:p>
        </w:tc>
        <w:tc>
          <w:tcPr>
            <w:tcW w:w="862" w:type="dxa"/>
            <w:noWrap/>
            <w:vAlign w:val="center"/>
            <w:hideMark/>
          </w:tcPr>
          <w:p w14:paraId="3E994F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1A98A0A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28.7</w:t>
            </w:r>
          </w:p>
        </w:tc>
        <w:tc>
          <w:tcPr>
            <w:tcW w:w="1020" w:type="dxa"/>
            <w:noWrap/>
            <w:vAlign w:val="center"/>
            <w:hideMark/>
          </w:tcPr>
          <w:p w14:paraId="6C5908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14.6</w:t>
            </w:r>
          </w:p>
        </w:tc>
        <w:tc>
          <w:tcPr>
            <w:tcW w:w="1174" w:type="dxa"/>
            <w:noWrap/>
            <w:vAlign w:val="center"/>
            <w:hideMark/>
          </w:tcPr>
          <w:p w14:paraId="2E9BA5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0.783</w:t>
            </w:r>
          </w:p>
        </w:tc>
        <w:tc>
          <w:tcPr>
            <w:tcW w:w="1134" w:type="dxa"/>
            <w:noWrap/>
            <w:vAlign w:val="center"/>
            <w:hideMark/>
          </w:tcPr>
          <w:p w14:paraId="2434824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30.06</w:t>
            </w:r>
          </w:p>
        </w:tc>
        <w:tc>
          <w:tcPr>
            <w:tcW w:w="1134" w:type="dxa"/>
            <w:noWrap/>
            <w:vAlign w:val="bottom"/>
            <w:hideMark/>
          </w:tcPr>
          <w:p w14:paraId="0D76278C" w14:textId="63C0BDF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23.55</w:t>
            </w:r>
          </w:p>
        </w:tc>
      </w:tr>
      <w:tr w:rsidR="00DA0DD6" w:rsidRPr="008361E1" w14:paraId="1A204ACF" w14:textId="77777777" w:rsidTr="00A42654">
        <w:trPr>
          <w:trHeight w:val="300"/>
        </w:trPr>
        <w:tc>
          <w:tcPr>
            <w:tcW w:w="528" w:type="dxa"/>
            <w:noWrap/>
            <w:vAlign w:val="center"/>
            <w:hideMark/>
          </w:tcPr>
          <w:p w14:paraId="5E8DE95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053CEBD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252</w:t>
            </w:r>
          </w:p>
        </w:tc>
        <w:tc>
          <w:tcPr>
            <w:tcW w:w="901" w:type="dxa"/>
            <w:noWrap/>
            <w:vAlign w:val="center"/>
            <w:hideMark/>
          </w:tcPr>
          <w:p w14:paraId="0D309D6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13290</w:t>
            </w:r>
          </w:p>
        </w:tc>
        <w:tc>
          <w:tcPr>
            <w:tcW w:w="901" w:type="dxa"/>
            <w:noWrap/>
            <w:vAlign w:val="center"/>
            <w:hideMark/>
          </w:tcPr>
          <w:p w14:paraId="1D1258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13294</w:t>
            </w:r>
          </w:p>
        </w:tc>
        <w:tc>
          <w:tcPr>
            <w:tcW w:w="862" w:type="dxa"/>
            <w:noWrap/>
            <w:vAlign w:val="center"/>
            <w:hideMark/>
          </w:tcPr>
          <w:p w14:paraId="63E92E0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039848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22.9</w:t>
            </w:r>
          </w:p>
        </w:tc>
        <w:tc>
          <w:tcPr>
            <w:tcW w:w="1020" w:type="dxa"/>
            <w:noWrap/>
            <w:vAlign w:val="center"/>
            <w:hideMark/>
          </w:tcPr>
          <w:p w14:paraId="0424C4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w:t>
            </w:r>
          </w:p>
        </w:tc>
        <w:tc>
          <w:tcPr>
            <w:tcW w:w="1174" w:type="dxa"/>
            <w:noWrap/>
            <w:vAlign w:val="center"/>
            <w:hideMark/>
          </w:tcPr>
          <w:p w14:paraId="1183389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0.760</w:t>
            </w:r>
          </w:p>
        </w:tc>
        <w:tc>
          <w:tcPr>
            <w:tcW w:w="1134" w:type="dxa"/>
            <w:noWrap/>
            <w:vAlign w:val="center"/>
            <w:hideMark/>
          </w:tcPr>
          <w:p w14:paraId="721DCB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19.40</w:t>
            </w:r>
          </w:p>
        </w:tc>
        <w:tc>
          <w:tcPr>
            <w:tcW w:w="1134" w:type="dxa"/>
            <w:noWrap/>
            <w:vAlign w:val="bottom"/>
            <w:hideMark/>
          </w:tcPr>
          <w:p w14:paraId="7C13AEA8" w14:textId="74437B8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14.68</w:t>
            </w:r>
          </w:p>
        </w:tc>
      </w:tr>
      <w:tr w:rsidR="00DA0DD6" w:rsidRPr="008361E1" w14:paraId="5BD36500" w14:textId="77777777" w:rsidTr="00A42654">
        <w:trPr>
          <w:trHeight w:val="300"/>
        </w:trPr>
        <w:tc>
          <w:tcPr>
            <w:tcW w:w="528" w:type="dxa"/>
            <w:noWrap/>
            <w:vAlign w:val="center"/>
            <w:hideMark/>
          </w:tcPr>
          <w:p w14:paraId="63E2B0B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0AA1CA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253</w:t>
            </w:r>
          </w:p>
        </w:tc>
        <w:tc>
          <w:tcPr>
            <w:tcW w:w="901" w:type="dxa"/>
            <w:noWrap/>
            <w:vAlign w:val="center"/>
            <w:hideMark/>
          </w:tcPr>
          <w:p w14:paraId="7BE253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13334</w:t>
            </w:r>
          </w:p>
        </w:tc>
        <w:tc>
          <w:tcPr>
            <w:tcW w:w="901" w:type="dxa"/>
            <w:noWrap/>
            <w:vAlign w:val="center"/>
            <w:hideMark/>
          </w:tcPr>
          <w:p w14:paraId="34AC84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13344</w:t>
            </w:r>
          </w:p>
        </w:tc>
        <w:tc>
          <w:tcPr>
            <w:tcW w:w="862" w:type="dxa"/>
            <w:noWrap/>
            <w:vAlign w:val="center"/>
            <w:hideMark/>
          </w:tcPr>
          <w:p w14:paraId="596787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73C8C96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46.0</w:t>
            </w:r>
          </w:p>
        </w:tc>
        <w:tc>
          <w:tcPr>
            <w:tcW w:w="1020" w:type="dxa"/>
            <w:noWrap/>
            <w:vAlign w:val="center"/>
            <w:hideMark/>
          </w:tcPr>
          <w:p w14:paraId="78E334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F5B787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1.279</w:t>
            </w:r>
          </w:p>
        </w:tc>
        <w:tc>
          <w:tcPr>
            <w:tcW w:w="1134" w:type="dxa"/>
            <w:noWrap/>
            <w:vAlign w:val="center"/>
            <w:hideMark/>
          </w:tcPr>
          <w:p w14:paraId="33297A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63.95</w:t>
            </w:r>
          </w:p>
        </w:tc>
        <w:tc>
          <w:tcPr>
            <w:tcW w:w="1134" w:type="dxa"/>
            <w:noWrap/>
            <w:vAlign w:val="bottom"/>
            <w:hideMark/>
          </w:tcPr>
          <w:p w14:paraId="594C367E" w14:textId="5BE6ADA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81.64</w:t>
            </w:r>
          </w:p>
        </w:tc>
      </w:tr>
      <w:tr w:rsidR="00DA0DD6" w:rsidRPr="008361E1" w14:paraId="3AE0A66C" w14:textId="77777777" w:rsidTr="00A42654">
        <w:trPr>
          <w:trHeight w:val="300"/>
        </w:trPr>
        <w:tc>
          <w:tcPr>
            <w:tcW w:w="528" w:type="dxa"/>
            <w:noWrap/>
            <w:vAlign w:val="center"/>
            <w:hideMark/>
          </w:tcPr>
          <w:p w14:paraId="57D69A0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lastRenderedPageBreak/>
              <w:t>10</w:t>
            </w:r>
          </w:p>
        </w:tc>
        <w:tc>
          <w:tcPr>
            <w:tcW w:w="647" w:type="dxa"/>
            <w:noWrap/>
            <w:vAlign w:val="center"/>
            <w:hideMark/>
          </w:tcPr>
          <w:p w14:paraId="5EE0B1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254</w:t>
            </w:r>
          </w:p>
        </w:tc>
        <w:tc>
          <w:tcPr>
            <w:tcW w:w="901" w:type="dxa"/>
            <w:noWrap/>
            <w:vAlign w:val="center"/>
            <w:hideMark/>
          </w:tcPr>
          <w:p w14:paraId="6D07427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13379</w:t>
            </w:r>
          </w:p>
        </w:tc>
        <w:tc>
          <w:tcPr>
            <w:tcW w:w="901" w:type="dxa"/>
            <w:noWrap/>
            <w:vAlign w:val="center"/>
            <w:hideMark/>
          </w:tcPr>
          <w:p w14:paraId="4A8E82F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13384</w:t>
            </w:r>
          </w:p>
        </w:tc>
        <w:tc>
          <w:tcPr>
            <w:tcW w:w="862" w:type="dxa"/>
            <w:noWrap/>
            <w:vAlign w:val="center"/>
            <w:hideMark/>
          </w:tcPr>
          <w:p w14:paraId="5842F13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1B2C4F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46.2</w:t>
            </w:r>
          </w:p>
        </w:tc>
        <w:tc>
          <w:tcPr>
            <w:tcW w:w="1020" w:type="dxa"/>
            <w:noWrap/>
            <w:vAlign w:val="center"/>
            <w:hideMark/>
          </w:tcPr>
          <w:p w14:paraId="0E0310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32.1</w:t>
            </w:r>
          </w:p>
        </w:tc>
        <w:tc>
          <w:tcPr>
            <w:tcW w:w="1174" w:type="dxa"/>
            <w:noWrap/>
            <w:vAlign w:val="center"/>
            <w:hideMark/>
          </w:tcPr>
          <w:p w14:paraId="269C59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0.779</w:t>
            </w:r>
          </w:p>
        </w:tc>
        <w:tc>
          <w:tcPr>
            <w:tcW w:w="1134" w:type="dxa"/>
            <w:noWrap/>
            <w:vAlign w:val="center"/>
            <w:hideMark/>
          </w:tcPr>
          <w:p w14:paraId="57278DF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54.38</w:t>
            </w:r>
          </w:p>
        </w:tc>
        <w:tc>
          <w:tcPr>
            <w:tcW w:w="1134" w:type="dxa"/>
            <w:noWrap/>
            <w:vAlign w:val="bottom"/>
            <w:hideMark/>
          </w:tcPr>
          <w:p w14:paraId="237E2F13" w14:textId="3B9FCD5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42.59</w:t>
            </w:r>
          </w:p>
        </w:tc>
      </w:tr>
      <w:tr w:rsidR="00DA0DD6" w:rsidRPr="008361E1" w14:paraId="349D5B45" w14:textId="77777777" w:rsidTr="00A42654">
        <w:trPr>
          <w:trHeight w:val="300"/>
        </w:trPr>
        <w:tc>
          <w:tcPr>
            <w:tcW w:w="528" w:type="dxa"/>
            <w:noWrap/>
            <w:vAlign w:val="center"/>
            <w:hideMark/>
          </w:tcPr>
          <w:p w14:paraId="575D51C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2162EC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255</w:t>
            </w:r>
          </w:p>
        </w:tc>
        <w:tc>
          <w:tcPr>
            <w:tcW w:w="901" w:type="dxa"/>
            <w:noWrap/>
            <w:vAlign w:val="center"/>
            <w:hideMark/>
          </w:tcPr>
          <w:p w14:paraId="180C938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13408</w:t>
            </w:r>
          </w:p>
        </w:tc>
        <w:tc>
          <w:tcPr>
            <w:tcW w:w="901" w:type="dxa"/>
            <w:noWrap/>
            <w:vAlign w:val="center"/>
            <w:hideMark/>
          </w:tcPr>
          <w:p w14:paraId="358588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13412</w:t>
            </w:r>
          </w:p>
        </w:tc>
        <w:tc>
          <w:tcPr>
            <w:tcW w:w="862" w:type="dxa"/>
            <w:noWrap/>
            <w:vAlign w:val="center"/>
            <w:hideMark/>
          </w:tcPr>
          <w:p w14:paraId="5ED54F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3844F7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32.1</w:t>
            </w:r>
          </w:p>
        </w:tc>
        <w:tc>
          <w:tcPr>
            <w:tcW w:w="1020" w:type="dxa"/>
            <w:noWrap/>
            <w:vAlign w:val="center"/>
            <w:hideMark/>
          </w:tcPr>
          <w:p w14:paraId="48CDAE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20.8</w:t>
            </w:r>
          </w:p>
        </w:tc>
        <w:tc>
          <w:tcPr>
            <w:tcW w:w="1174" w:type="dxa"/>
            <w:noWrap/>
            <w:vAlign w:val="center"/>
            <w:hideMark/>
          </w:tcPr>
          <w:p w14:paraId="159E39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0.791</w:t>
            </w:r>
          </w:p>
        </w:tc>
        <w:tc>
          <w:tcPr>
            <w:tcW w:w="1134" w:type="dxa"/>
            <w:noWrap/>
            <w:vAlign w:val="center"/>
            <w:hideMark/>
          </w:tcPr>
          <w:p w14:paraId="720DD3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29.38</w:t>
            </w:r>
          </w:p>
        </w:tc>
        <w:tc>
          <w:tcPr>
            <w:tcW w:w="1134" w:type="dxa"/>
            <w:noWrap/>
            <w:vAlign w:val="bottom"/>
            <w:hideMark/>
          </w:tcPr>
          <w:p w14:paraId="17806B34" w14:textId="7C951988"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23.06</w:t>
            </w:r>
          </w:p>
        </w:tc>
      </w:tr>
      <w:tr w:rsidR="00DA0DD6" w:rsidRPr="008361E1" w14:paraId="297746CC" w14:textId="77777777" w:rsidTr="00A42654">
        <w:trPr>
          <w:trHeight w:val="300"/>
        </w:trPr>
        <w:tc>
          <w:tcPr>
            <w:tcW w:w="528" w:type="dxa"/>
            <w:noWrap/>
            <w:vAlign w:val="center"/>
            <w:hideMark/>
          </w:tcPr>
          <w:p w14:paraId="13C3347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2BFACB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256</w:t>
            </w:r>
          </w:p>
        </w:tc>
        <w:tc>
          <w:tcPr>
            <w:tcW w:w="901" w:type="dxa"/>
            <w:noWrap/>
            <w:vAlign w:val="center"/>
            <w:hideMark/>
          </w:tcPr>
          <w:p w14:paraId="4E52B8C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13442</w:t>
            </w:r>
          </w:p>
        </w:tc>
        <w:tc>
          <w:tcPr>
            <w:tcW w:w="901" w:type="dxa"/>
            <w:noWrap/>
            <w:vAlign w:val="center"/>
            <w:hideMark/>
          </w:tcPr>
          <w:p w14:paraId="5686CC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13445</w:t>
            </w:r>
          </w:p>
        </w:tc>
        <w:tc>
          <w:tcPr>
            <w:tcW w:w="862" w:type="dxa"/>
            <w:noWrap/>
            <w:vAlign w:val="center"/>
            <w:hideMark/>
          </w:tcPr>
          <w:p w14:paraId="0C511BA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E9E821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20.8</w:t>
            </w:r>
          </w:p>
        </w:tc>
        <w:tc>
          <w:tcPr>
            <w:tcW w:w="1020" w:type="dxa"/>
            <w:noWrap/>
            <w:vAlign w:val="center"/>
            <w:hideMark/>
          </w:tcPr>
          <w:p w14:paraId="41F1EE4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12.4</w:t>
            </w:r>
          </w:p>
        </w:tc>
        <w:tc>
          <w:tcPr>
            <w:tcW w:w="1174" w:type="dxa"/>
            <w:noWrap/>
            <w:vAlign w:val="center"/>
            <w:hideMark/>
          </w:tcPr>
          <w:p w14:paraId="794EAA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0.777</w:t>
            </w:r>
          </w:p>
        </w:tc>
        <w:tc>
          <w:tcPr>
            <w:tcW w:w="1134" w:type="dxa"/>
            <w:noWrap/>
            <w:vAlign w:val="center"/>
            <w:hideMark/>
          </w:tcPr>
          <w:p w14:paraId="59E45E4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13.80</w:t>
            </w:r>
          </w:p>
        </w:tc>
        <w:tc>
          <w:tcPr>
            <w:tcW w:w="1134" w:type="dxa"/>
            <w:noWrap/>
            <w:vAlign w:val="bottom"/>
            <w:hideMark/>
          </w:tcPr>
          <w:p w14:paraId="2901145F" w14:textId="7F01669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10.76</w:t>
            </w:r>
          </w:p>
        </w:tc>
      </w:tr>
      <w:tr w:rsidR="00DA0DD6" w:rsidRPr="008361E1" w14:paraId="6478C88D" w14:textId="77777777" w:rsidTr="00A42654">
        <w:trPr>
          <w:trHeight w:val="300"/>
        </w:trPr>
        <w:tc>
          <w:tcPr>
            <w:tcW w:w="528" w:type="dxa"/>
            <w:noWrap/>
            <w:vAlign w:val="center"/>
            <w:hideMark/>
          </w:tcPr>
          <w:p w14:paraId="5FE3C21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F9AFA1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257</w:t>
            </w:r>
          </w:p>
        </w:tc>
        <w:tc>
          <w:tcPr>
            <w:tcW w:w="901" w:type="dxa"/>
            <w:noWrap/>
            <w:vAlign w:val="center"/>
            <w:hideMark/>
          </w:tcPr>
          <w:p w14:paraId="37788A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13482</w:t>
            </w:r>
          </w:p>
        </w:tc>
        <w:tc>
          <w:tcPr>
            <w:tcW w:w="901" w:type="dxa"/>
            <w:noWrap/>
            <w:vAlign w:val="center"/>
            <w:hideMark/>
          </w:tcPr>
          <w:p w14:paraId="2663B4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13488</w:t>
            </w:r>
          </w:p>
        </w:tc>
        <w:tc>
          <w:tcPr>
            <w:tcW w:w="862" w:type="dxa"/>
            <w:noWrap/>
            <w:vAlign w:val="center"/>
            <w:hideMark/>
          </w:tcPr>
          <w:p w14:paraId="5A1E7BB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5E7E12B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42.5</w:t>
            </w:r>
          </w:p>
        </w:tc>
        <w:tc>
          <w:tcPr>
            <w:tcW w:w="1020" w:type="dxa"/>
            <w:noWrap/>
            <w:vAlign w:val="center"/>
            <w:hideMark/>
          </w:tcPr>
          <w:p w14:paraId="25A10FD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17.8</w:t>
            </w:r>
          </w:p>
        </w:tc>
        <w:tc>
          <w:tcPr>
            <w:tcW w:w="1174" w:type="dxa"/>
            <w:noWrap/>
            <w:vAlign w:val="center"/>
            <w:hideMark/>
          </w:tcPr>
          <w:p w14:paraId="2EEA3D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1.146</w:t>
            </w:r>
          </w:p>
        </w:tc>
        <w:tc>
          <w:tcPr>
            <w:tcW w:w="1134" w:type="dxa"/>
            <w:noWrap/>
            <w:vAlign w:val="center"/>
            <w:hideMark/>
          </w:tcPr>
          <w:p w14:paraId="6B516A8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50.21</w:t>
            </w:r>
          </w:p>
        </w:tc>
        <w:tc>
          <w:tcPr>
            <w:tcW w:w="1134" w:type="dxa"/>
            <w:noWrap/>
            <w:vAlign w:val="bottom"/>
            <w:hideMark/>
          </w:tcPr>
          <w:p w14:paraId="2D710926" w14:textId="73C8EC1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57.46</w:t>
            </w:r>
          </w:p>
        </w:tc>
      </w:tr>
      <w:tr w:rsidR="00DA0DD6" w:rsidRPr="008361E1" w14:paraId="0DB85C17" w14:textId="77777777" w:rsidTr="00A42654">
        <w:trPr>
          <w:trHeight w:val="300"/>
        </w:trPr>
        <w:tc>
          <w:tcPr>
            <w:tcW w:w="528" w:type="dxa"/>
            <w:noWrap/>
            <w:vAlign w:val="center"/>
            <w:hideMark/>
          </w:tcPr>
          <w:p w14:paraId="08B2A9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92083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258</w:t>
            </w:r>
          </w:p>
        </w:tc>
        <w:tc>
          <w:tcPr>
            <w:tcW w:w="901" w:type="dxa"/>
            <w:noWrap/>
            <w:vAlign w:val="center"/>
            <w:hideMark/>
          </w:tcPr>
          <w:p w14:paraId="7F5760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13498</w:t>
            </w:r>
          </w:p>
        </w:tc>
        <w:tc>
          <w:tcPr>
            <w:tcW w:w="901" w:type="dxa"/>
            <w:noWrap/>
            <w:vAlign w:val="center"/>
            <w:hideMark/>
          </w:tcPr>
          <w:p w14:paraId="562E2C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13506</w:t>
            </w:r>
          </w:p>
        </w:tc>
        <w:tc>
          <w:tcPr>
            <w:tcW w:w="862" w:type="dxa"/>
            <w:noWrap/>
            <w:vAlign w:val="center"/>
            <w:hideMark/>
          </w:tcPr>
          <w:p w14:paraId="44700FF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1A2047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22.7</w:t>
            </w:r>
          </w:p>
        </w:tc>
        <w:tc>
          <w:tcPr>
            <w:tcW w:w="1020" w:type="dxa"/>
            <w:noWrap/>
            <w:vAlign w:val="center"/>
            <w:hideMark/>
          </w:tcPr>
          <w:p w14:paraId="6365AC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E89923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0.787</w:t>
            </w:r>
          </w:p>
        </w:tc>
        <w:tc>
          <w:tcPr>
            <w:tcW w:w="1134" w:type="dxa"/>
            <w:noWrap/>
            <w:vAlign w:val="center"/>
            <w:hideMark/>
          </w:tcPr>
          <w:p w14:paraId="0EBBC14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25.19</w:t>
            </w:r>
          </w:p>
        </w:tc>
        <w:tc>
          <w:tcPr>
            <w:tcW w:w="1134" w:type="dxa"/>
            <w:noWrap/>
            <w:vAlign w:val="bottom"/>
            <w:hideMark/>
          </w:tcPr>
          <w:p w14:paraId="53F233C1" w14:textId="7E1634B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19.88</w:t>
            </w:r>
          </w:p>
        </w:tc>
      </w:tr>
      <w:tr w:rsidR="00DA0DD6" w:rsidRPr="008361E1" w14:paraId="3CDE5E81" w14:textId="77777777" w:rsidTr="00A42654">
        <w:trPr>
          <w:trHeight w:val="300"/>
        </w:trPr>
        <w:tc>
          <w:tcPr>
            <w:tcW w:w="528" w:type="dxa"/>
            <w:noWrap/>
            <w:vAlign w:val="center"/>
            <w:hideMark/>
          </w:tcPr>
          <w:p w14:paraId="74B1A43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DF4AA5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259</w:t>
            </w:r>
          </w:p>
        </w:tc>
        <w:tc>
          <w:tcPr>
            <w:tcW w:w="901" w:type="dxa"/>
            <w:noWrap/>
            <w:vAlign w:val="center"/>
            <w:hideMark/>
          </w:tcPr>
          <w:p w14:paraId="0E38A56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13521</w:t>
            </w:r>
          </w:p>
        </w:tc>
        <w:tc>
          <w:tcPr>
            <w:tcW w:w="901" w:type="dxa"/>
            <w:noWrap/>
            <w:vAlign w:val="center"/>
            <w:hideMark/>
          </w:tcPr>
          <w:p w14:paraId="2E2E1E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13524</w:t>
            </w:r>
          </w:p>
        </w:tc>
        <w:tc>
          <w:tcPr>
            <w:tcW w:w="862" w:type="dxa"/>
            <w:noWrap/>
            <w:vAlign w:val="center"/>
            <w:hideMark/>
          </w:tcPr>
          <w:p w14:paraId="3A4D97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4DC8BB7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25.0</w:t>
            </w:r>
          </w:p>
        </w:tc>
        <w:tc>
          <w:tcPr>
            <w:tcW w:w="1020" w:type="dxa"/>
            <w:noWrap/>
            <w:vAlign w:val="center"/>
            <w:hideMark/>
          </w:tcPr>
          <w:p w14:paraId="28CD13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17.2</w:t>
            </w:r>
          </w:p>
        </w:tc>
        <w:tc>
          <w:tcPr>
            <w:tcW w:w="1174" w:type="dxa"/>
            <w:noWrap/>
            <w:vAlign w:val="center"/>
            <w:hideMark/>
          </w:tcPr>
          <w:p w14:paraId="5E689FF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0.721</w:t>
            </w:r>
          </w:p>
        </w:tc>
        <w:tc>
          <w:tcPr>
            <w:tcW w:w="1134" w:type="dxa"/>
            <w:noWrap/>
            <w:vAlign w:val="center"/>
            <w:hideMark/>
          </w:tcPr>
          <w:p w14:paraId="6ECCE00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17.55</w:t>
            </w:r>
          </w:p>
        </w:tc>
        <w:tc>
          <w:tcPr>
            <w:tcW w:w="1134" w:type="dxa"/>
            <w:noWrap/>
            <w:vAlign w:val="bottom"/>
            <w:hideMark/>
          </w:tcPr>
          <w:p w14:paraId="44BA5F14" w14:textId="34F0AB18"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12.70</w:t>
            </w:r>
          </w:p>
        </w:tc>
      </w:tr>
      <w:tr w:rsidR="00DA0DD6" w:rsidRPr="008361E1" w14:paraId="4F2A9E7B" w14:textId="77777777" w:rsidTr="00A42654">
        <w:trPr>
          <w:trHeight w:val="300"/>
        </w:trPr>
        <w:tc>
          <w:tcPr>
            <w:tcW w:w="528" w:type="dxa"/>
            <w:noWrap/>
            <w:vAlign w:val="center"/>
            <w:hideMark/>
          </w:tcPr>
          <w:p w14:paraId="39DC455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25D09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260</w:t>
            </w:r>
          </w:p>
        </w:tc>
        <w:tc>
          <w:tcPr>
            <w:tcW w:w="901" w:type="dxa"/>
            <w:noWrap/>
            <w:vAlign w:val="center"/>
            <w:hideMark/>
          </w:tcPr>
          <w:p w14:paraId="564526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13535</w:t>
            </w:r>
          </w:p>
        </w:tc>
        <w:tc>
          <w:tcPr>
            <w:tcW w:w="901" w:type="dxa"/>
            <w:noWrap/>
            <w:vAlign w:val="center"/>
            <w:hideMark/>
          </w:tcPr>
          <w:p w14:paraId="35E749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13539</w:t>
            </w:r>
          </w:p>
        </w:tc>
        <w:tc>
          <w:tcPr>
            <w:tcW w:w="862" w:type="dxa"/>
            <w:noWrap/>
            <w:vAlign w:val="center"/>
            <w:hideMark/>
          </w:tcPr>
          <w:p w14:paraId="04FD6B0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08FEFBD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30.9</w:t>
            </w:r>
          </w:p>
        </w:tc>
        <w:tc>
          <w:tcPr>
            <w:tcW w:w="1020" w:type="dxa"/>
            <w:noWrap/>
            <w:vAlign w:val="center"/>
            <w:hideMark/>
          </w:tcPr>
          <w:p w14:paraId="390FAE2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16.7</w:t>
            </w:r>
          </w:p>
        </w:tc>
        <w:tc>
          <w:tcPr>
            <w:tcW w:w="1174" w:type="dxa"/>
            <w:noWrap/>
            <w:vAlign w:val="center"/>
            <w:hideMark/>
          </w:tcPr>
          <w:p w14:paraId="299932F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0.983</w:t>
            </w:r>
          </w:p>
        </w:tc>
        <w:tc>
          <w:tcPr>
            <w:tcW w:w="1134" w:type="dxa"/>
            <w:noWrap/>
            <w:vAlign w:val="center"/>
            <w:hideMark/>
          </w:tcPr>
          <w:p w14:paraId="7543E51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26.43</w:t>
            </w:r>
          </w:p>
        </w:tc>
        <w:tc>
          <w:tcPr>
            <w:tcW w:w="1134" w:type="dxa"/>
            <w:noWrap/>
            <w:vAlign w:val="bottom"/>
            <w:hideMark/>
          </w:tcPr>
          <w:p w14:paraId="48B7D31B" w14:textId="0FE0792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26.08</w:t>
            </w:r>
          </w:p>
        </w:tc>
      </w:tr>
      <w:tr w:rsidR="00DA0DD6" w:rsidRPr="008361E1" w14:paraId="28927923" w14:textId="77777777" w:rsidTr="00A42654">
        <w:trPr>
          <w:trHeight w:val="300"/>
        </w:trPr>
        <w:tc>
          <w:tcPr>
            <w:tcW w:w="528" w:type="dxa"/>
            <w:noWrap/>
            <w:vAlign w:val="center"/>
            <w:hideMark/>
          </w:tcPr>
          <w:p w14:paraId="310EAF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B63FB3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261</w:t>
            </w:r>
          </w:p>
        </w:tc>
        <w:tc>
          <w:tcPr>
            <w:tcW w:w="901" w:type="dxa"/>
            <w:noWrap/>
            <w:vAlign w:val="center"/>
            <w:hideMark/>
          </w:tcPr>
          <w:p w14:paraId="65A83B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13578</w:t>
            </w:r>
          </w:p>
        </w:tc>
        <w:tc>
          <w:tcPr>
            <w:tcW w:w="901" w:type="dxa"/>
            <w:noWrap/>
            <w:vAlign w:val="center"/>
            <w:hideMark/>
          </w:tcPr>
          <w:p w14:paraId="01F0260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13583</w:t>
            </w:r>
          </w:p>
        </w:tc>
        <w:tc>
          <w:tcPr>
            <w:tcW w:w="862" w:type="dxa"/>
            <w:noWrap/>
            <w:vAlign w:val="center"/>
            <w:hideMark/>
          </w:tcPr>
          <w:p w14:paraId="74F046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40CA493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43.0</w:t>
            </w:r>
          </w:p>
        </w:tc>
        <w:tc>
          <w:tcPr>
            <w:tcW w:w="1020" w:type="dxa"/>
            <w:noWrap/>
            <w:vAlign w:val="center"/>
            <w:hideMark/>
          </w:tcPr>
          <w:p w14:paraId="2B67CB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29.8</w:t>
            </w:r>
          </w:p>
        </w:tc>
        <w:tc>
          <w:tcPr>
            <w:tcW w:w="1174" w:type="dxa"/>
            <w:noWrap/>
            <w:vAlign w:val="center"/>
            <w:hideMark/>
          </w:tcPr>
          <w:p w14:paraId="47FF650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0.734</w:t>
            </w:r>
          </w:p>
        </w:tc>
        <w:tc>
          <w:tcPr>
            <w:tcW w:w="1134" w:type="dxa"/>
            <w:noWrap/>
            <w:vAlign w:val="center"/>
            <w:hideMark/>
          </w:tcPr>
          <w:p w14:paraId="2BD2A7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50.52</w:t>
            </w:r>
          </w:p>
        </w:tc>
        <w:tc>
          <w:tcPr>
            <w:tcW w:w="1134" w:type="dxa"/>
            <w:noWrap/>
            <w:vAlign w:val="bottom"/>
            <w:hideMark/>
          </w:tcPr>
          <w:p w14:paraId="4B697AA2" w14:textId="3193D6C8"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37.07</w:t>
            </w:r>
          </w:p>
        </w:tc>
      </w:tr>
      <w:tr w:rsidR="00DA0DD6" w:rsidRPr="008361E1" w14:paraId="06930B60" w14:textId="77777777" w:rsidTr="00A42654">
        <w:trPr>
          <w:trHeight w:val="300"/>
        </w:trPr>
        <w:tc>
          <w:tcPr>
            <w:tcW w:w="528" w:type="dxa"/>
            <w:noWrap/>
            <w:vAlign w:val="center"/>
            <w:hideMark/>
          </w:tcPr>
          <w:p w14:paraId="163DF6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233D9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262</w:t>
            </w:r>
          </w:p>
        </w:tc>
        <w:tc>
          <w:tcPr>
            <w:tcW w:w="901" w:type="dxa"/>
            <w:noWrap/>
            <w:vAlign w:val="center"/>
            <w:hideMark/>
          </w:tcPr>
          <w:p w14:paraId="7A29B27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13633</w:t>
            </w:r>
          </w:p>
        </w:tc>
        <w:tc>
          <w:tcPr>
            <w:tcW w:w="901" w:type="dxa"/>
            <w:noWrap/>
            <w:vAlign w:val="center"/>
            <w:hideMark/>
          </w:tcPr>
          <w:p w14:paraId="2CB181F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13636</w:t>
            </w:r>
          </w:p>
        </w:tc>
        <w:tc>
          <w:tcPr>
            <w:tcW w:w="862" w:type="dxa"/>
            <w:noWrap/>
            <w:vAlign w:val="center"/>
            <w:hideMark/>
          </w:tcPr>
          <w:p w14:paraId="30D298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A4078B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58.8</w:t>
            </w:r>
          </w:p>
        </w:tc>
        <w:tc>
          <w:tcPr>
            <w:tcW w:w="1020" w:type="dxa"/>
            <w:noWrap/>
            <w:vAlign w:val="center"/>
            <w:hideMark/>
          </w:tcPr>
          <w:p w14:paraId="3662B63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48.7</w:t>
            </w:r>
          </w:p>
        </w:tc>
        <w:tc>
          <w:tcPr>
            <w:tcW w:w="1174" w:type="dxa"/>
            <w:noWrap/>
            <w:vAlign w:val="center"/>
            <w:hideMark/>
          </w:tcPr>
          <w:p w14:paraId="03F4C09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0.942</w:t>
            </w:r>
          </w:p>
        </w:tc>
        <w:tc>
          <w:tcPr>
            <w:tcW w:w="1134" w:type="dxa"/>
            <w:noWrap/>
            <w:vAlign w:val="center"/>
            <w:hideMark/>
          </w:tcPr>
          <w:p w14:paraId="5F8BF55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44.80</w:t>
            </w:r>
          </w:p>
        </w:tc>
        <w:tc>
          <w:tcPr>
            <w:tcW w:w="1134" w:type="dxa"/>
            <w:noWrap/>
            <w:vAlign w:val="bottom"/>
            <w:hideMark/>
          </w:tcPr>
          <w:p w14:paraId="175081DF" w14:textId="0FA390C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41.89</w:t>
            </w:r>
          </w:p>
        </w:tc>
      </w:tr>
      <w:tr w:rsidR="00DA0DD6" w:rsidRPr="008361E1" w14:paraId="3E11FAAE" w14:textId="77777777" w:rsidTr="00A42654">
        <w:trPr>
          <w:trHeight w:val="300"/>
        </w:trPr>
        <w:tc>
          <w:tcPr>
            <w:tcW w:w="528" w:type="dxa"/>
            <w:noWrap/>
            <w:vAlign w:val="center"/>
            <w:hideMark/>
          </w:tcPr>
          <w:p w14:paraId="522820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879FB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263</w:t>
            </w:r>
          </w:p>
        </w:tc>
        <w:tc>
          <w:tcPr>
            <w:tcW w:w="901" w:type="dxa"/>
            <w:noWrap/>
            <w:vAlign w:val="center"/>
            <w:hideMark/>
          </w:tcPr>
          <w:p w14:paraId="2ABF38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13639</w:t>
            </w:r>
          </w:p>
        </w:tc>
        <w:tc>
          <w:tcPr>
            <w:tcW w:w="901" w:type="dxa"/>
            <w:noWrap/>
            <w:vAlign w:val="center"/>
            <w:hideMark/>
          </w:tcPr>
          <w:p w14:paraId="04D544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13645</w:t>
            </w:r>
          </w:p>
        </w:tc>
        <w:tc>
          <w:tcPr>
            <w:tcW w:w="862" w:type="dxa"/>
            <w:noWrap/>
            <w:vAlign w:val="center"/>
            <w:hideMark/>
          </w:tcPr>
          <w:p w14:paraId="04C3FB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6DA348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48.7</w:t>
            </w:r>
          </w:p>
        </w:tc>
        <w:tc>
          <w:tcPr>
            <w:tcW w:w="1020" w:type="dxa"/>
            <w:noWrap/>
            <w:vAlign w:val="center"/>
            <w:hideMark/>
          </w:tcPr>
          <w:p w14:paraId="2C15955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23.8</w:t>
            </w:r>
          </w:p>
        </w:tc>
        <w:tc>
          <w:tcPr>
            <w:tcW w:w="1174" w:type="dxa"/>
            <w:noWrap/>
            <w:vAlign w:val="center"/>
            <w:hideMark/>
          </w:tcPr>
          <w:p w14:paraId="530FB3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1.151</w:t>
            </w:r>
          </w:p>
        </w:tc>
        <w:tc>
          <w:tcPr>
            <w:tcW w:w="1134" w:type="dxa"/>
            <w:noWrap/>
            <w:vAlign w:val="center"/>
            <w:hideMark/>
          </w:tcPr>
          <w:p w14:paraId="1C59AD8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60.40</w:t>
            </w:r>
          </w:p>
        </w:tc>
        <w:tc>
          <w:tcPr>
            <w:tcW w:w="1134" w:type="dxa"/>
            <w:noWrap/>
            <w:vAlign w:val="bottom"/>
            <w:hideMark/>
          </w:tcPr>
          <w:p w14:paraId="3761CD69" w14:textId="10F6A94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69.65</w:t>
            </w:r>
          </w:p>
        </w:tc>
      </w:tr>
      <w:tr w:rsidR="00DA0DD6" w:rsidRPr="008361E1" w14:paraId="32EF1CCB" w14:textId="77777777" w:rsidTr="00A42654">
        <w:trPr>
          <w:trHeight w:val="300"/>
        </w:trPr>
        <w:tc>
          <w:tcPr>
            <w:tcW w:w="528" w:type="dxa"/>
            <w:noWrap/>
            <w:vAlign w:val="center"/>
            <w:hideMark/>
          </w:tcPr>
          <w:p w14:paraId="52CAAE4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48C445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264</w:t>
            </w:r>
          </w:p>
        </w:tc>
        <w:tc>
          <w:tcPr>
            <w:tcW w:w="901" w:type="dxa"/>
            <w:noWrap/>
            <w:vAlign w:val="center"/>
            <w:hideMark/>
          </w:tcPr>
          <w:p w14:paraId="54277F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13676</w:t>
            </w:r>
          </w:p>
        </w:tc>
        <w:tc>
          <w:tcPr>
            <w:tcW w:w="901" w:type="dxa"/>
            <w:noWrap/>
            <w:vAlign w:val="center"/>
            <w:hideMark/>
          </w:tcPr>
          <w:p w14:paraId="0A55F1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13681</w:t>
            </w:r>
          </w:p>
        </w:tc>
        <w:tc>
          <w:tcPr>
            <w:tcW w:w="862" w:type="dxa"/>
            <w:noWrap/>
            <w:vAlign w:val="center"/>
            <w:hideMark/>
          </w:tcPr>
          <w:p w14:paraId="1E1C10A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35B7D4F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44.3</w:t>
            </w:r>
          </w:p>
        </w:tc>
        <w:tc>
          <w:tcPr>
            <w:tcW w:w="1020" w:type="dxa"/>
            <w:noWrap/>
            <w:vAlign w:val="center"/>
            <w:hideMark/>
          </w:tcPr>
          <w:p w14:paraId="68731D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30.3</w:t>
            </w:r>
          </w:p>
        </w:tc>
        <w:tc>
          <w:tcPr>
            <w:tcW w:w="1174" w:type="dxa"/>
            <w:noWrap/>
            <w:vAlign w:val="center"/>
            <w:hideMark/>
          </w:tcPr>
          <w:p w14:paraId="234F8DB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0.775</w:t>
            </w:r>
          </w:p>
        </w:tc>
        <w:tc>
          <w:tcPr>
            <w:tcW w:w="1134" w:type="dxa"/>
            <w:noWrap/>
            <w:vAlign w:val="center"/>
            <w:hideMark/>
          </w:tcPr>
          <w:p w14:paraId="3DFBD0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51.77</w:t>
            </w:r>
          </w:p>
        </w:tc>
        <w:tc>
          <w:tcPr>
            <w:tcW w:w="1134" w:type="dxa"/>
            <w:noWrap/>
            <w:vAlign w:val="bottom"/>
            <w:hideMark/>
          </w:tcPr>
          <w:p w14:paraId="00896B89" w14:textId="61C96B2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40.29</w:t>
            </w:r>
          </w:p>
        </w:tc>
      </w:tr>
      <w:tr w:rsidR="00DA0DD6" w:rsidRPr="008361E1" w14:paraId="3359CCA1" w14:textId="77777777" w:rsidTr="00A42654">
        <w:trPr>
          <w:trHeight w:val="300"/>
        </w:trPr>
        <w:tc>
          <w:tcPr>
            <w:tcW w:w="528" w:type="dxa"/>
            <w:noWrap/>
            <w:vAlign w:val="center"/>
            <w:hideMark/>
          </w:tcPr>
          <w:p w14:paraId="1A30702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F4BC71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265</w:t>
            </w:r>
          </w:p>
        </w:tc>
        <w:tc>
          <w:tcPr>
            <w:tcW w:w="901" w:type="dxa"/>
            <w:noWrap/>
            <w:vAlign w:val="center"/>
            <w:hideMark/>
          </w:tcPr>
          <w:p w14:paraId="2922D9E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13716</w:t>
            </w:r>
          </w:p>
        </w:tc>
        <w:tc>
          <w:tcPr>
            <w:tcW w:w="901" w:type="dxa"/>
            <w:noWrap/>
            <w:vAlign w:val="center"/>
            <w:hideMark/>
          </w:tcPr>
          <w:p w14:paraId="390D2D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13720</w:t>
            </w:r>
          </w:p>
        </w:tc>
        <w:tc>
          <w:tcPr>
            <w:tcW w:w="862" w:type="dxa"/>
            <w:noWrap/>
            <w:vAlign w:val="center"/>
            <w:hideMark/>
          </w:tcPr>
          <w:p w14:paraId="49A50F5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5C4A3B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41.4</w:t>
            </w:r>
          </w:p>
        </w:tc>
        <w:tc>
          <w:tcPr>
            <w:tcW w:w="1020" w:type="dxa"/>
            <w:noWrap/>
            <w:vAlign w:val="center"/>
            <w:hideMark/>
          </w:tcPr>
          <w:p w14:paraId="26E6B30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28.4</w:t>
            </w:r>
          </w:p>
        </w:tc>
        <w:tc>
          <w:tcPr>
            <w:tcW w:w="1174" w:type="dxa"/>
            <w:noWrap/>
            <w:vAlign w:val="center"/>
            <w:hideMark/>
          </w:tcPr>
          <w:p w14:paraId="7B6DBF3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0.905</w:t>
            </w:r>
          </w:p>
        </w:tc>
        <w:tc>
          <w:tcPr>
            <w:tcW w:w="1134" w:type="dxa"/>
            <w:noWrap/>
            <w:vAlign w:val="center"/>
            <w:hideMark/>
          </w:tcPr>
          <w:p w14:paraId="3C4CC3D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38.75</w:t>
            </w:r>
          </w:p>
        </w:tc>
        <w:tc>
          <w:tcPr>
            <w:tcW w:w="1134" w:type="dxa"/>
            <w:noWrap/>
            <w:vAlign w:val="bottom"/>
            <w:hideMark/>
          </w:tcPr>
          <w:p w14:paraId="680217D9" w14:textId="072086E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35.01</w:t>
            </w:r>
          </w:p>
        </w:tc>
      </w:tr>
      <w:tr w:rsidR="00DA0DD6" w:rsidRPr="008361E1" w14:paraId="61304AA1" w14:textId="77777777" w:rsidTr="00A42654">
        <w:trPr>
          <w:trHeight w:val="300"/>
        </w:trPr>
        <w:tc>
          <w:tcPr>
            <w:tcW w:w="528" w:type="dxa"/>
            <w:noWrap/>
            <w:vAlign w:val="center"/>
            <w:hideMark/>
          </w:tcPr>
          <w:p w14:paraId="170C0C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445F7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266</w:t>
            </w:r>
          </w:p>
        </w:tc>
        <w:tc>
          <w:tcPr>
            <w:tcW w:w="901" w:type="dxa"/>
            <w:noWrap/>
            <w:vAlign w:val="center"/>
            <w:hideMark/>
          </w:tcPr>
          <w:p w14:paraId="4B2B7F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13739</w:t>
            </w:r>
          </w:p>
        </w:tc>
        <w:tc>
          <w:tcPr>
            <w:tcW w:w="901" w:type="dxa"/>
            <w:noWrap/>
            <w:vAlign w:val="center"/>
            <w:hideMark/>
          </w:tcPr>
          <w:p w14:paraId="5EBDF07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13745</w:t>
            </w:r>
          </w:p>
        </w:tc>
        <w:tc>
          <w:tcPr>
            <w:tcW w:w="862" w:type="dxa"/>
            <w:noWrap/>
            <w:vAlign w:val="center"/>
            <w:hideMark/>
          </w:tcPr>
          <w:p w14:paraId="37BF48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404FD11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51.4</w:t>
            </w:r>
          </w:p>
        </w:tc>
        <w:tc>
          <w:tcPr>
            <w:tcW w:w="1020" w:type="dxa"/>
            <w:noWrap/>
            <w:vAlign w:val="center"/>
            <w:hideMark/>
          </w:tcPr>
          <w:p w14:paraId="511662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32.0</w:t>
            </w:r>
          </w:p>
        </w:tc>
        <w:tc>
          <w:tcPr>
            <w:tcW w:w="1174" w:type="dxa"/>
            <w:noWrap/>
            <w:vAlign w:val="center"/>
            <w:hideMark/>
          </w:tcPr>
          <w:p w14:paraId="62BCC47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0.898</w:t>
            </w:r>
          </w:p>
        </w:tc>
        <w:tc>
          <w:tcPr>
            <w:tcW w:w="1134" w:type="dxa"/>
            <w:noWrap/>
            <w:vAlign w:val="center"/>
            <w:hideMark/>
          </w:tcPr>
          <w:p w14:paraId="7EC931E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69.57</w:t>
            </w:r>
          </w:p>
        </w:tc>
        <w:tc>
          <w:tcPr>
            <w:tcW w:w="1134" w:type="dxa"/>
            <w:noWrap/>
            <w:vAlign w:val="bottom"/>
            <w:hideMark/>
          </w:tcPr>
          <w:p w14:paraId="078DACF1" w14:textId="05E3BCD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62.42</w:t>
            </w:r>
          </w:p>
        </w:tc>
      </w:tr>
      <w:tr w:rsidR="00DA0DD6" w:rsidRPr="008361E1" w14:paraId="47CF4A40" w14:textId="77777777" w:rsidTr="00A42654">
        <w:trPr>
          <w:trHeight w:val="300"/>
        </w:trPr>
        <w:tc>
          <w:tcPr>
            <w:tcW w:w="528" w:type="dxa"/>
            <w:noWrap/>
            <w:vAlign w:val="center"/>
            <w:hideMark/>
          </w:tcPr>
          <w:p w14:paraId="14ABDB5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00AF5D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267</w:t>
            </w:r>
          </w:p>
        </w:tc>
        <w:tc>
          <w:tcPr>
            <w:tcW w:w="901" w:type="dxa"/>
            <w:noWrap/>
            <w:vAlign w:val="center"/>
            <w:hideMark/>
          </w:tcPr>
          <w:p w14:paraId="5F872E3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13748</w:t>
            </w:r>
          </w:p>
        </w:tc>
        <w:tc>
          <w:tcPr>
            <w:tcW w:w="901" w:type="dxa"/>
            <w:noWrap/>
            <w:vAlign w:val="center"/>
            <w:hideMark/>
          </w:tcPr>
          <w:p w14:paraId="600616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13754</w:t>
            </w:r>
          </w:p>
        </w:tc>
        <w:tc>
          <w:tcPr>
            <w:tcW w:w="862" w:type="dxa"/>
            <w:noWrap/>
            <w:vAlign w:val="center"/>
            <w:hideMark/>
          </w:tcPr>
          <w:p w14:paraId="649E0B7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1E2B38F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32.0</w:t>
            </w:r>
          </w:p>
        </w:tc>
        <w:tc>
          <w:tcPr>
            <w:tcW w:w="1020" w:type="dxa"/>
            <w:noWrap/>
            <w:vAlign w:val="center"/>
            <w:hideMark/>
          </w:tcPr>
          <w:p w14:paraId="7B360A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174" w:type="dxa"/>
            <w:noWrap/>
            <w:vAlign w:val="center"/>
            <w:hideMark/>
          </w:tcPr>
          <w:p w14:paraId="633B644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1.020</w:t>
            </w:r>
          </w:p>
        </w:tc>
        <w:tc>
          <w:tcPr>
            <w:tcW w:w="1134" w:type="dxa"/>
            <w:noWrap/>
            <w:vAlign w:val="center"/>
            <w:hideMark/>
          </w:tcPr>
          <w:p w14:paraId="788389F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35.04</w:t>
            </w:r>
          </w:p>
        </w:tc>
        <w:tc>
          <w:tcPr>
            <w:tcW w:w="1134" w:type="dxa"/>
            <w:noWrap/>
            <w:vAlign w:val="bottom"/>
            <w:hideMark/>
          </w:tcPr>
          <w:p w14:paraId="69504761" w14:textId="0CD10A3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35.65</w:t>
            </w:r>
          </w:p>
        </w:tc>
      </w:tr>
      <w:tr w:rsidR="00DA0DD6" w:rsidRPr="008361E1" w14:paraId="4DA90D55" w14:textId="77777777" w:rsidTr="00A42654">
        <w:trPr>
          <w:trHeight w:val="300"/>
        </w:trPr>
        <w:tc>
          <w:tcPr>
            <w:tcW w:w="528" w:type="dxa"/>
            <w:noWrap/>
            <w:vAlign w:val="center"/>
            <w:hideMark/>
          </w:tcPr>
          <w:p w14:paraId="7660564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8DC057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268</w:t>
            </w:r>
          </w:p>
        </w:tc>
        <w:tc>
          <w:tcPr>
            <w:tcW w:w="901" w:type="dxa"/>
            <w:noWrap/>
            <w:vAlign w:val="center"/>
            <w:hideMark/>
          </w:tcPr>
          <w:p w14:paraId="5BCA8E4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13760</w:t>
            </w:r>
          </w:p>
        </w:tc>
        <w:tc>
          <w:tcPr>
            <w:tcW w:w="901" w:type="dxa"/>
            <w:noWrap/>
            <w:vAlign w:val="center"/>
            <w:hideMark/>
          </w:tcPr>
          <w:p w14:paraId="04C22BA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13765</w:t>
            </w:r>
          </w:p>
        </w:tc>
        <w:tc>
          <w:tcPr>
            <w:tcW w:w="862" w:type="dxa"/>
            <w:noWrap/>
            <w:vAlign w:val="center"/>
            <w:hideMark/>
          </w:tcPr>
          <w:p w14:paraId="2810FC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2EA952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w:t>
            </w:r>
          </w:p>
        </w:tc>
        <w:tc>
          <w:tcPr>
            <w:tcW w:w="1020" w:type="dxa"/>
            <w:noWrap/>
            <w:vAlign w:val="center"/>
            <w:hideMark/>
          </w:tcPr>
          <w:p w14:paraId="30CDF3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680365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0.556</w:t>
            </w:r>
          </w:p>
        </w:tc>
        <w:tc>
          <w:tcPr>
            <w:tcW w:w="1134" w:type="dxa"/>
            <w:noWrap/>
            <w:vAlign w:val="center"/>
            <w:hideMark/>
          </w:tcPr>
          <w:p w14:paraId="6568C75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6.94</w:t>
            </w:r>
          </w:p>
        </w:tc>
        <w:tc>
          <w:tcPr>
            <w:tcW w:w="1134" w:type="dxa"/>
            <w:noWrap/>
            <w:vAlign w:val="bottom"/>
            <w:hideMark/>
          </w:tcPr>
          <w:p w14:paraId="7FB49445" w14:textId="4A81554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3.86</w:t>
            </w:r>
          </w:p>
        </w:tc>
      </w:tr>
      <w:tr w:rsidR="00DA0DD6" w:rsidRPr="008361E1" w14:paraId="566F5751" w14:textId="77777777" w:rsidTr="00A42654">
        <w:trPr>
          <w:trHeight w:val="300"/>
        </w:trPr>
        <w:tc>
          <w:tcPr>
            <w:tcW w:w="528" w:type="dxa"/>
            <w:noWrap/>
            <w:vAlign w:val="center"/>
            <w:hideMark/>
          </w:tcPr>
          <w:p w14:paraId="69714F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B11D7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269</w:t>
            </w:r>
          </w:p>
        </w:tc>
        <w:tc>
          <w:tcPr>
            <w:tcW w:w="901" w:type="dxa"/>
            <w:noWrap/>
            <w:vAlign w:val="center"/>
            <w:hideMark/>
          </w:tcPr>
          <w:p w14:paraId="367BD02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13775</w:t>
            </w:r>
          </w:p>
        </w:tc>
        <w:tc>
          <w:tcPr>
            <w:tcW w:w="901" w:type="dxa"/>
            <w:noWrap/>
            <w:vAlign w:val="center"/>
            <w:hideMark/>
          </w:tcPr>
          <w:p w14:paraId="46EC2A9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13780</w:t>
            </w:r>
          </w:p>
        </w:tc>
        <w:tc>
          <w:tcPr>
            <w:tcW w:w="862" w:type="dxa"/>
            <w:noWrap/>
            <w:vAlign w:val="center"/>
            <w:hideMark/>
          </w:tcPr>
          <w:p w14:paraId="6D2B1AA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29AA682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16.3</w:t>
            </w:r>
          </w:p>
        </w:tc>
        <w:tc>
          <w:tcPr>
            <w:tcW w:w="1020" w:type="dxa"/>
            <w:noWrap/>
            <w:vAlign w:val="center"/>
            <w:hideMark/>
          </w:tcPr>
          <w:p w14:paraId="096AD18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61F4D95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0.906</w:t>
            </w:r>
          </w:p>
        </w:tc>
        <w:tc>
          <w:tcPr>
            <w:tcW w:w="1134" w:type="dxa"/>
            <w:noWrap/>
            <w:vAlign w:val="center"/>
            <w:hideMark/>
          </w:tcPr>
          <w:p w14:paraId="0942F2B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11.33</w:t>
            </w:r>
          </w:p>
        </w:tc>
        <w:tc>
          <w:tcPr>
            <w:tcW w:w="1134" w:type="dxa"/>
            <w:noWrap/>
            <w:vAlign w:val="bottom"/>
            <w:hideMark/>
          </w:tcPr>
          <w:p w14:paraId="68671A78" w14:textId="5EB0EC8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10.25</w:t>
            </w:r>
          </w:p>
        </w:tc>
      </w:tr>
      <w:tr w:rsidR="00DA0DD6" w:rsidRPr="008361E1" w14:paraId="0E318244" w14:textId="77777777" w:rsidTr="00A42654">
        <w:trPr>
          <w:trHeight w:val="300"/>
        </w:trPr>
        <w:tc>
          <w:tcPr>
            <w:tcW w:w="528" w:type="dxa"/>
            <w:noWrap/>
            <w:vAlign w:val="center"/>
            <w:hideMark/>
          </w:tcPr>
          <w:p w14:paraId="0875A3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41146D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270</w:t>
            </w:r>
          </w:p>
        </w:tc>
        <w:tc>
          <w:tcPr>
            <w:tcW w:w="901" w:type="dxa"/>
            <w:noWrap/>
            <w:vAlign w:val="center"/>
            <w:hideMark/>
          </w:tcPr>
          <w:p w14:paraId="45D7C3C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13817</w:t>
            </w:r>
          </w:p>
        </w:tc>
        <w:tc>
          <w:tcPr>
            <w:tcW w:w="901" w:type="dxa"/>
            <w:noWrap/>
            <w:vAlign w:val="center"/>
            <w:hideMark/>
          </w:tcPr>
          <w:p w14:paraId="017DA3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13822</w:t>
            </w:r>
          </w:p>
        </w:tc>
        <w:tc>
          <w:tcPr>
            <w:tcW w:w="862" w:type="dxa"/>
            <w:noWrap/>
            <w:vAlign w:val="center"/>
            <w:hideMark/>
          </w:tcPr>
          <w:p w14:paraId="4BF802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049552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45.8</w:t>
            </w:r>
          </w:p>
        </w:tc>
        <w:tc>
          <w:tcPr>
            <w:tcW w:w="1020" w:type="dxa"/>
            <w:noWrap/>
            <w:vAlign w:val="center"/>
            <w:hideMark/>
          </w:tcPr>
          <w:p w14:paraId="6F9789A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28.6</w:t>
            </w:r>
          </w:p>
        </w:tc>
        <w:tc>
          <w:tcPr>
            <w:tcW w:w="1174" w:type="dxa"/>
            <w:noWrap/>
            <w:vAlign w:val="center"/>
            <w:hideMark/>
          </w:tcPr>
          <w:p w14:paraId="238972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0.955</w:t>
            </w:r>
          </w:p>
        </w:tc>
        <w:tc>
          <w:tcPr>
            <w:tcW w:w="1134" w:type="dxa"/>
            <w:noWrap/>
            <w:vAlign w:val="center"/>
            <w:hideMark/>
          </w:tcPr>
          <w:p w14:paraId="6AFDBB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51.70</w:t>
            </w:r>
          </w:p>
        </w:tc>
        <w:tc>
          <w:tcPr>
            <w:tcW w:w="1134" w:type="dxa"/>
            <w:noWrap/>
            <w:vAlign w:val="bottom"/>
            <w:hideMark/>
          </w:tcPr>
          <w:p w14:paraId="231F98B1" w14:textId="446E637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49.37</w:t>
            </w:r>
          </w:p>
        </w:tc>
      </w:tr>
      <w:tr w:rsidR="00DA0DD6" w:rsidRPr="008361E1" w14:paraId="55BC7BE9" w14:textId="77777777" w:rsidTr="00A42654">
        <w:trPr>
          <w:trHeight w:val="300"/>
        </w:trPr>
        <w:tc>
          <w:tcPr>
            <w:tcW w:w="528" w:type="dxa"/>
            <w:noWrap/>
            <w:vAlign w:val="center"/>
            <w:hideMark/>
          </w:tcPr>
          <w:p w14:paraId="1C5F148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06A2CD1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271</w:t>
            </w:r>
          </w:p>
        </w:tc>
        <w:tc>
          <w:tcPr>
            <w:tcW w:w="901" w:type="dxa"/>
            <w:noWrap/>
            <w:vAlign w:val="center"/>
            <w:hideMark/>
          </w:tcPr>
          <w:p w14:paraId="2EA1D9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13836</w:t>
            </w:r>
          </w:p>
        </w:tc>
        <w:tc>
          <w:tcPr>
            <w:tcW w:w="901" w:type="dxa"/>
            <w:noWrap/>
            <w:vAlign w:val="center"/>
            <w:hideMark/>
          </w:tcPr>
          <w:p w14:paraId="1212585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13841</w:t>
            </w:r>
          </w:p>
        </w:tc>
        <w:tc>
          <w:tcPr>
            <w:tcW w:w="862" w:type="dxa"/>
            <w:noWrap/>
            <w:vAlign w:val="center"/>
            <w:hideMark/>
          </w:tcPr>
          <w:p w14:paraId="64D3EDA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3150F6A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40.9</w:t>
            </w:r>
          </w:p>
        </w:tc>
        <w:tc>
          <w:tcPr>
            <w:tcW w:w="1020" w:type="dxa"/>
            <w:noWrap/>
            <w:vAlign w:val="center"/>
            <w:hideMark/>
          </w:tcPr>
          <w:p w14:paraId="0A1386D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25.4</w:t>
            </w:r>
          </w:p>
        </w:tc>
        <w:tc>
          <w:tcPr>
            <w:tcW w:w="1174" w:type="dxa"/>
            <w:noWrap/>
            <w:vAlign w:val="center"/>
            <w:hideMark/>
          </w:tcPr>
          <w:p w14:paraId="2A27B61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0.856</w:t>
            </w:r>
          </w:p>
        </w:tc>
        <w:tc>
          <w:tcPr>
            <w:tcW w:w="1134" w:type="dxa"/>
            <w:noWrap/>
            <w:vAlign w:val="center"/>
            <w:hideMark/>
          </w:tcPr>
          <w:p w14:paraId="5081C3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46.04</w:t>
            </w:r>
          </w:p>
        </w:tc>
        <w:tc>
          <w:tcPr>
            <w:tcW w:w="1134" w:type="dxa"/>
            <w:noWrap/>
            <w:vAlign w:val="bottom"/>
            <w:hideMark/>
          </w:tcPr>
          <w:p w14:paraId="1D3357D0" w14:textId="59EB7C9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39.65</w:t>
            </w:r>
          </w:p>
        </w:tc>
      </w:tr>
      <w:tr w:rsidR="00DA0DD6" w:rsidRPr="008361E1" w14:paraId="01BDC5E2" w14:textId="77777777" w:rsidTr="00A42654">
        <w:trPr>
          <w:trHeight w:val="300"/>
        </w:trPr>
        <w:tc>
          <w:tcPr>
            <w:tcW w:w="528" w:type="dxa"/>
            <w:noWrap/>
            <w:vAlign w:val="center"/>
            <w:hideMark/>
          </w:tcPr>
          <w:p w14:paraId="3AEA801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14017F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272</w:t>
            </w:r>
          </w:p>
        </w:tc>
        <w:tc>
          <w:tcPr>
            <w:tcW w:w="901" w:type="dxa"/>
            <w:noWrap/>
            <w:vAlign w:val="center"/>
            <w:hideMark/>
          </w:tcPr>
          <w:p w14:paraId="22E542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13853</w:t>
            </w:r>
          </w:p>
        </w:tc>
        <w:tc>
          <w:tcPr>
            <w:tcW w:w="901" w:type="dxa"/>
            <w:noWrap/>
            <w:vAlign w:val="center"/>
            <w:hideMark/>
          </w:tcPr>
          <w:p w14:paraId="5042FF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13856</w:t>
            </w:r>
          </w:p>
        </w:tc>
        <w:tc>
          <w:tcPr>
            <w:tcW w:w="862" w:type="dxa"/>
            <w:noWrap/>
            <w:vAlign w:val="center"/>
            <w:hideMark/>
          </w:tcPr>
          <w:p w14:paraId="3540D0E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29BD7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41.1</w:t>
            </w:r>
          </w:p>
        </w:tc>
        <w:tc>
          <w:tcPr>
            <w:tcW w:w="1020" w:type="dxa"/>
            <w:noWrap/>
            <w:vAlign w:val="center"/>
            <w:hideMark/>
          </w:tcPr>
          <w:p w14:paraId="7F9729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30.7</w:t>
            </w:r>
          </w:p>
        </w:tc>
        <w:tc>
          <w:tcPr>
            <w:tcW w:w="1174" w:type="dxa"/>
            <w:noWrap/>
            <w:vAlign w:val="center"/>
            <w:hideMark/>
          </w:tcPr>
          <w:p w14:paraId="651865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0.956</w:t>
            </w:r>
          </w:p>
        </w:tc>
        <w:tc>
          <w:tcPr>
            <w:tcW w:w="1134" w:type="dxa"/>
            <w:noWrap/>
            <w:vAlign w:val="center"/>
            <w:hideMark/>
          </w:tcPr>
          <w:p w14:paraId="7400D37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29.91</w:t>
            </w:r>
          </w:p>
        </w:tc>
        <w:tc>
          <w:tcPr>
            <w:tcW w:w="1134" w:type="dxa"/>
            <w:noWrap/>
            <w:vAlign w:val="bottom"/>
            <w:hideMark/>
          </w:tcPr>
          <w:p w14:paraId="5EBC8817" w14:textId="3A177FF4"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28.81</w:t>
            </w:r>
          </w:p>
        </w:tc>
      </w:tr>
      <w:tr w:rsidR="00DA0DD6" w:rsidRPr="008361E1" w14:paraId="06DB2E70" w14:textId="77777777" w:rsidTr="00A42654">
        <w:trPr>
          <w:trHeight w:val="300"/>
        </w:trPr>
        <w:tc>
          <w:tcPr>
            <w:tcW w:w="528" w:type="dxa"/>
            <w:noWrap/>
            <w:vAlign w:val="center"/>
            <w:hideMark/>
          </w:tcPr>
          <w:p w14:paraId="685D155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60790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273</w:t>
            </w:r>
          </w:p>
        </w:tc>
        <w:tc>
          <w:tcPr>
            <w:tcW w:w="901" w:type="dxa"/>
            <w:noWrap/>
            <w:vAlign w:val="center"/>
            <w:hideMark/>
          </w:tcPr>
          <w:p w14:paraId="7B38D7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13862</w:t>
            </w:r>
          </w:p>
        </w:tc>
        <w:tc>
          <w:tcPr>
            <w:tcW w:w="901" w:type="dxa"/>
            <w:noWrap/>
            <w:vAlign w:val="center"/>
            <w:hideMark/>
          </w:tcPr>
          <w:p w14:paraId="4EAD8C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13865</w:t>
            </w:r>
          </w:p>
        </w:tc>
        <w:tc>
          <w:tcPr>
            <w:tcW w:w="862" w:type="dxa"/>
            <w:noWrap/>
            <w:vAlign w:val="center"/>
            <w:hideMark/>
          </w:tcPr>
          <w:p w14:paraId="730329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5B6753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30.7</w:t>
            </w:r>
          </w:p>
        </w:tc>
        <w:tc>
          <w:tcPr>
            <w:tcW w:w="1020" w:type="dxa"/>
            <w:noWrap/>
            <w:vAlign w:val="center"/>
            <w:hideMark/>
          </w:tcPr>
          <w:p w14:paraId="25FDE7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22.1</w:t>
            </w:r>
          </w:p>
        </w:tc>
        <w:tc>
          <w:tcPr>
            <w:tcW w:w="1174" w:type="dxa"/>
            <w:noWrap/>
            <w:vAlign w:val="center"/>
            <w:hideMark/>
          </w:tcPr>
          <w:p w14:paraId="18A9BC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0.800</w:t>
            </w:r>
          </w:p>
        </w:tc>
        <w:tc>
          <w:tcPr>
            <w:tcW w:w="1134" w:type="dxa"/>
            <w:noWrap/>
            <w:vAlign w:val="center"/>
            <w:hideMark/>
          </w:tcPr>
          <w:p w14:paraId="42B4733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22.01</w:t>
            </w:r>
          </w:p>
        </w:tc>
        <w:tc>
          <w:tcPr>
            <w:tcW w:w="1134" w:type="dxa"/>
            <w:noWrap/>
            <w:vAlign w:val="bottom"/>
            <w:hideMark/>
          </w:tcPr>
          <w:p w14:paraId="1FB53C68" w14:textId="329477F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17.52</w:t>
            </w:r>
          </w:p>
        </w:tc>
      </w:tr>
      <w:tr w:rsidR="00DA0DD6" w:rsidRPr="008361E1" w14:paraId="051D263D" w14:textId="77777777" w:rsidTr="00A42654">
        <w:trPr>
          <w:trHeight w:val="300"/>
        </w:trPr>
        <w:tc>
          <w:tcPr>
            <w:tcW w:w="528" w:type="dxa"/>
            <w:noWrap/>
            <w:vAlign w:val="center"/>
            <w:hideMark/>
          </w:tcPr>
          <w:p w14:paraId="21912B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932F2F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274</w:t>
            </w:r>
          </w:p>
        </w:tc>
        <w:tc>
          <w:tcPr>
            <w:tcW w:w="901" w:type="dxa"/>
            <w:noWrap/>
            <w:vAlign w:val="center"/>
            <w:hideMark/>
          </w:tcPr>
          <w:p w14:paraId="129F7A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13878</w:t>
            </w:r>
          </w:p>
        </w:tc>
        <w:tc>
          <w:tcPr>
            <w:tcW w:w="901" w:type="dxa"/>
            <w:noWrap/>
            <w:vAlign w:val="center"/>
            <w:hideMark/>
          </w:tcPr>
          <w:p w14:paraId="0B18E39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13881</w:t>
            </w:r>
          </w:p>
        </w:tc>
        <w:tc>
          <w:tcPr>
            <w:tcW w:w="862" w:type="dxa"/>
            <w:noWrap/>
            <w:vAlign w:val="center"/>
            <w:hideMark/>
          </w:tcPr>
          <w:p w14:paraId="54DEEBA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0703EF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28.2</w:t>
            </w:r>
          </w:p>
        </w:tc>
        <w:tc>
          <w:tcPr>
            <w:tcW w:w="1020" w:type="dxa"/>
            <w:noWrap/>
            <w:vAlign w:val="center"/>
            <w:hideMark/>
          </w:tcPr>
          <w:p w14:paraId="3D0B3FF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21.2</w:t>
            </w:r>
          </w:p>
        </w:tc>
        <w:tc>
          <w:tcPr>
            <w:tcW w:w="1174" w:type="dxa"/>
            <w:noWrap/>
            <w:vAlign w:val="center"/>
            <w:hideMark/>
          </w:tcPr>
          <w:p w14:paraId="73A26F0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0.646</w:t>
            </w:r>
          </w:p>
        </w:tc>
        <w:tc>
          <w:tcPr>
            <w:tcW w:w="1134" w:type="dxa"/>
            <w:noWrap/>
            <w:vAlign w:val="center"/>
            <w:hideMark/>
          </w:tcPr>
          <w:p w14:paraId="398945A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20.55</w:t>
            </w:r>
          </w:p>
        </w:tc>
        <w:tc>
          <w:tcPr>
            <w:tcW w:w="1134" w:type="dxa"/>
            <w:noWrap/>
            <w:vAlign w:val="bottom"/>
            <w:hideMark/>
          </w:tcPr>
          <w:p w14:paraId="62417B1E" w14:textId="04CB7E7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13.34</w:t>
            </w:r>
          </w:p>
        </w:tc>
      </w:tr>
      <w:tr w:rsidR="00DA0DD6" w:rsidRPr="008361E1" w14:paraId="677310AA" w14:textId="77777777" w:rsidTr="00A42654">
        <w:trPr>
          <w:trHeight w:val="300"/>
        </w:trPr>
        <w:tc>
          <w:tcPr>
            <w:tcW w:w="528" w:type="dxa"/>
            <w:noWrap/>
            <w:vAlign w:val="center"/>
            <w:hideMark/>
          </w:tcPr>
          <w:p w14:paraId="4A509AB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14B82C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275</w:t>
            </w:r>
          </w:p>
        </w:tc>
        <w:tc>
          <w:tcPr>
            <w:tcW w:w="901" w:type="dxa"/>
            <w:noWrap/>
            <w:vAlign w:val="center"/>
            <w:hideMark/>
          </w:tcPr>
          <w:p w14:paraId="18E48CD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13956</w:t>
            </w:r>
          </w:p>
        </w:tc>
        <w:tc>
          <w:tcPr>
            <w:tcW w:w="901" w:type="dxa"/>
            <w:noWrap/>
            <w:vAlign w:val="center"/>
            <w:hideMark/>
          </w:tcPr>
          <w:p w14:paraId="12FB12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13959</w:t>
            </w:r>
          </w:p>
        </w:tc>
        <w:tc>
          <w:tcPr>
            <w:tcW w:w="862" w:type="dxa"/>
            <w:noWrap/>
            <w:vAlign w:val="center"/>
            <w:hideMark/>
          </w:tcPr>
          <w:p w14:paraId="44F549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1120D89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37.6</w:t>
            </w:r>
          </w:p>
        </w:tc>
        <w:tc>
          <w:tcPr>
            <w:tcW w:w="1020" w:type="dxa"/>
            <w:noWrap/>
            <w:vAlign w:val="center"/>
            <w:hideMark/>
          </w:tcPr>
          <w:p w14:paraId="34210E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29.8</w:t>
            </w:r>
          </w:p>
        </w:tc>
        <w:tc>
          <w:tcPr>
            <w:tcW w:w="1174" w:type="dxa"/>
            <w:noWrap/>
            <w:vAlign w:val="center"/>
            <w:hideMark/>
          </w:tcPr>
          <w:p w14:paraId="733A720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0.724</w:t>
            </w:r>
          </w:p>
        </w:tc>
        <w:tc>
          <w:tcPr>
            <w:tcW w:w="1134" w:type="dxa"/>
            <w:noWrap/>
            <w:vAlign w:val="center"/>
            <w:hideMark/>
          </w:tcPr>
          <w:p w14:paraId="2434697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28.08</w:t>
            </w:r>
          </w:p>
        </w:tc>
        <w:tc>
          <w:tcPr>
            <w:tcW w:w="1134" w:type="dxa"/>
            <w:noWrap/>
            <w:vAlign w:val="bottom"/>
            <w:hideMark/>
          </w:tcPr>
          <w:p w14:paraId="09BE5FEF" w14:textId="0DBFBAD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20.28</w:t>
            </w:r>
          </w:p>
        </w:tc>
      </w:tr>
      <w:tr w:rsidR="00DA0DD6" w:rsidRPr="008361E1" w14:paraId="64BF25F8" w14:textId="77777777" w:rsidTr="00A42654">
        <w:trPr>
          <w:trHeight w:val="300"/>
        </w:trPr>
        <w:tc>
          <w:tcPr>
            <w:tcW w:w="528" w:type="dxa"/>
            <w:noWrap/>
            <w:vAlign w:val="center"/>
            <w:hideMark/>
          </w:tcPr>
          <w:p w14:paraId="445336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75DD5A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276</w:t>
            </w:r>
          </w:p>
        </w:tc>
        <w:tc>
          <w:tcPr>
            <w:tcW w:w="901" w:type="dxa"/>
            <w:noWrap/>
            <w:vAlign w:val="center"/>
            <w:hideMark/>
          </w:tcPr>
          <w:p w14:paraId="75DAB17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13975</w:t>
            </w:r>
          </w:p>
        </w:tc>
        <w:tc>
          <w:tcPr>
            <w:tcW w:w="901" w:type="dxa"/>
            <w:noWrap/>
            <w:vAlign w:val="center"/>
            <w:hideMark/>
          </w:tcPr>
          <w:p w14:paraId="61D668A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13978</w:t>
            </w:r>
          </w:p>
        </w:tc>
        <w:tc>
          <w:tcPr>
            <w:tcW w:w="862" w:type="dxa"/>
            <w:noWrap/>
            <w:vAlign w:val="center"/>
            <w:hideMark/>
          </w:tcPr>
          <w:p w14:paraId="797AEE9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w:t>
            </w:r>
          </w:p>
        </w:tc>
        <w:tc>
          <w:tcPr>
            <w:tcW w:w="1020" w:type="dxa"/>
            <w:noWrap/>
            <w:vAlign w:val="center"/>
            <w:hideMark/>
          </w:tcPr>
          <w:p w14:paraId="7C20221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42.8</w:t>
            </w:r>
          </w:p>
        </w:tc>
        <w:tc>
          <w:tcPr>
            <w:tcW w:w="1020" w:type="dxa"/>
            <w:noWrap/>
            <w:vAlign w:val="center"/>
            <w:hideMark/>
          </w:tcPr>
          <w:p w14:paraId="77C7F94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34.5</w:t>
            </w:r>
          </w:p>
        </w:tc>
        <w:tc>
          <w:tcPr>
            <w:tcW w:w="1174" w:type="dxa"/>
            <w:noWrap/>
            <w:vAlign w:val="center"/>
            <w:hideMark/>
          </w:tcPr>
          <w:p w14:paraId="4DB2486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0.761</w:t>
            </w:r>
          </w:p>
        </w:tc>
        <w:tc>
          <w:tcPr>
            <w:tcW w:w="1134" w:type="dxa"/>
            <w:noWrap/>
            <w:vAlign w:val="center"/>
            <w:hideMark/>
          </w:tcPr>
          <w:p w14:paraId="4B9028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32.20</w:t>
            </w:r>
          </w:p>
        </w:tc>
        <w:tc>
          <w:tcPr>
            <w:tcW w:w="1134" w:type="dxa"/>
            <w:noWrap/>
            <w:vAlign w:val="bottom"/>
            <w:hideMark/>
          </w:tcPr>
          <w:p w14:paraId="746BC05A" w14:textId="0F6F2CD0"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24.75</w:t>
            </w:r>
          </w:p>
        </w:tc>
      </w:tr>
      <w:tr w:rsidR="00DA0DD6" w:rsidRPr="008361E1" w14:paraId="726948B7" w14:textId="77777777" w:rsidTr="00A42654">
        <w:trPr>
          <w:trHeight w:val="300"/>
        </w:trPr>
        <w:tc>
          <w:tcPr>
            <w:tcW w:w="528" w:type="dxa"/>
            <w:noWrap/>
            <w:vAlign w:val="center"/>
            <w:hideMark/>
          </w:tcPr>
          <w:p w14:paraId="14207CE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D6378C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277</w:t>
            </w:r>
          </w:p>
        </w:tc>
        <w:tc>
          <w:tcPr>
            <w:tcW w:w="901" w:type="dxa"/>
            <w:noWrap/>
            <w:vAlign w:val="center"/>
            <w:hideMark/>
          </w:tcPr>
          <w:p w14:paraId="2C1DA7F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13994</w:t>
            </w:r>
          </w:p>
        </w:tc>
        <w:tc>
          <w:tcPr>
            <w:tcW w:w="901" w:type="dxa"/>
            <w:noWrap/>
            <w:vAlign w:val="center"/>
            <w:hideMark/>
          </w:tcPr>
          <w:p w14:paraId="08C071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14001</w:t>
            </w:r>
          </w:p>
        </w:tc>
        <w:tc>
          <w:tcPr>
            <w:tcW w:w="862" w:type="dxa"/>
            <w:noWrap/>
            <w:vAlign w:val="center"/>
            <w:hideMark/>
          </w:tcPr>
          <w:p w14:paraId="59D91B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79116E5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50.6</w:t>
            </w:r>
          </w:p>
        </w:tc>
        <w:tc>
          <w:tcPr>
            <w:tcW w:w="1020" w:type="dxa"/>
            <w:noWrap/>
            <w:vAlign w:val="center"/>
            <w:hideMark/>
          </w:tcPr>
          <w:p w14:paraId="2CC333F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21.2</w:t>
            </w:r>
          </w:p>
        </w:tc>
        <w:tc>
          <w:tcPr>
            <w:tcW w:w="1174" w:type="dxa"/>
            <w:noWrap/>
            <w:vAlign w:val="center"/>
            <w:hideMark/>
          </w:tcPr>
          <w:p w14:paraId="57AD1FE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1.166</w:t>
            </w:r>
          </w:p>
        </w:tc>
        <w:tc>
          <w:tcPr>
            <w:tcW w:w="1134" w:type="dxa"/>
            <w:noWrap/>
            <w:vAlign w:val="center"/>
            <w:hideMark/>
          </w:tcPr>
          <w:p w14:paraId="27AEFD2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69.82</w:t>
            </w:r>
          </w:p>
        </w:tc>
        <w:tc>
          <w:tcPr>
            <w:tcW w:w="1134" w:type="dxa"/>
            <w:noWrap/>
            <w:vAlign w:val="bottom"/>
            <w:hideMark/>
          </w:tcPr>
          <w:p w14:paraId="7F3369A8" w14:textId="3716DA37"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81.44</w:t>
            </w:r>
          </w:p>
        </w:tc>
      </w:tr>
      <w:tr w:rsidR="00DA0DD6" w:rsidRPr="008361E1" w14:paraId="766117C6" w14:textId="77777777" w:rsidTr="00A42654">
        <w:trPr>
          <w:trHeight w:val="300"/>
        </w:trPr>
        <w:tc>
          <w:tcPr>
            <w:tcW w:w="528" w:type="dxa"/>
            <w:noWrap/>
            <w:vAlign w:val="center"/>
            <w:hideMark/>
          </w:tcPr>
          <w:p w14:paraId="4C1789E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E11E1F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278</w:t>
            </w:r>
          </w:p>
        </w:tc>
        <w:tc>
          <w:tcPr>
            <w:tcW w:w="901" w:type="dxa"/>
            <w:noWrap/>
            <w:vAlign w:val="center"/>
            <w:hideMark/>
          </w:tcPr>
          <w:p w14:paraId="4F15CC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14019</w:t>
            </w:r>
          </w:p>
        </w:tc>
        <w:tc>
          <w:tcPr>
            <w:tcW w:w="901" w:type="dxa"/>
            <w:noWrap/>
            <w:vAlign w:val="center"/>
            <w:hideMark/>
          </w:tcPr>
          <w:p w14:paraId="126227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14025</w:t>
            </w:r>
          </w:p>
        </w:tc>
        <w:tc>
          <w:tcPr>
            <w:tcW w:w="862" w:type="dxa"/>
            <w:noWrap/>
            <w:vAlign w:val="center"/>
            <w:hideMark/>
          </w:tcPr>
          <w:p w14:paraId="5A9A45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6B6E53D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49.9</w:t>
            </w:r>
          </w:p>
        </w:tc>
        <w:tc>
          <w:tcPr>
            <w:tcW w:w="1020" w:type="dxa"/>
            <w:noWrap/>
            <w:vAlign w:val="center"/>
            <w:hideMark/>
          </w:tcPr>
          <w:p w14:paraId="0293EA0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25.2</w:t>
            </w:r>
          </w:p>
        </w:tc>
        <w:tc>
          <w:tcPr>
            <w:tcW w:w="1174" w:type="dxa"/>
            <w:noWrap/>
            <w:vAlign w:val="center"/>
            <w:hideMark/>
          </w:tcPr>
          <w:p w14:paraId="7F84DC2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1.145</w:t>
            </w:r>
          </w:p>
        </w:tc>
        <w:tc>
          <w:tcPr>
            <w:tcW w:w="1134" w:type="dxa"/>
            <w:noWrap/>
            <w:vAlign w:val="center"/>
            <w:hideMark/>
          </w:tcPr>
          <w:p w14:paraId="26FE184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62.60</w:t>
            </w:r>
          </w:p>
        </w:tc>
        <w:tc>
          <w:tcPr>
            <w:tcW w:w="1134" w:type="dxa"/>
            <w:noWrap/>
            <w:vAlign w:val="bottom"/>
            <w:hideMark/>
          </w:tcPr>
          <w:p w14:paraId="7CF5A252" w14:textId="02BE41B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71.57</w:t>
            </w:r>
          </w:p>
        </w:tc>
      </w:tr>
      <w:tr w:rsidR="00DA0DD6" w:rsidRPr="008361E1" w14:paraId="5243D34D" w14:textId="77777777" w:rsidTr="00A42654">
        <w:trPr>
          <w:trHeight w:val="300"/>
        </w:trPr>
        <w:tc>
          <w:tcPr>
            <w:tcW w:w="528" w:type="dxa"/>
            <w:noWrap/>
            <w:vAlign w:val="center"/>
            <w:hideMark/>
          </w:tcPr>
          <w:p w14:paraId="05DA0E0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958E93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279</w:t>
            </w:r>
          </w:p>
        </w:tc>
        <w:tc>
          <w:tcPr>
            <w:tcW w:w="901" w:type="dxa"/>
            <w:noWrap/>
            <w:vAlign w:val="center"/>
            <w:hideMark/>
          </w:tcPr>
          <w:p w14:paraId="02F72E6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14034</w:t>
            </w:r>
          </w:p>
        </w:tc>
        <w:tc>
          <w:tcPr>
            <w:tcW w:w="901" w:type="dxa"/>
            <w:noWrap/>
            <w:vAlign w:val="center"/>
            <w:hideMark/>
          </w:tcPr>
          <w:p w14:paraId="5FBB2BC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14040</w:t>
            </w:r>
          </w:p>
        </w:tc>
        <w:tc>
          <w:tcPr>
            <w:tcW w:w="862" w:type="dxa"/>
            <w:noWrap/>
            <w:vAlign w:val="center"/>
            <w:hideMark/>
          </w:tcPr>
          <w:p w14:paraId="2A8C859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6BEE813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38.8</w:t>
            </w:r>
          </w:p>
        </w:tc>
        <w:tc>
          <w:tcPr>
            <w:tcW w:w="1020" w:type="dxa"/>
            <w:noWrap/>
            <w:vAlign w:val="center"/>
            <w:hideMark/>
          </w:tcPr>
          <w:p w14:paraId="37E123F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19.6</w:t>
            </w:r>
          </w:p>
        </w:tc>
        <w:tc>
          <w:tcPr>
            <w:tcW w:w="1174" w:type="dxa"/>
            <w:noWrap/>
            <w:vAlign w:val="center"/>
            <w:hideMark/>
          </w:tcPr>
          <w:p w14:paraId="532E22C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0.888</w:t>
            </w:r>
          </w:p>
        </w:tc>
        <w:tc>
          <w:tcPr>
            <w:tcW w:w="1134" w:type="dxa"/>
            <w:noWrap/>
            <w:vAlign w:val="center"/>
            <w:hideMark/>
          </w:tcPr>
          <w:p w14:paraId="2BF9414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48.66</w:t>
            </w:r>
          </w:p>
        </w:tc>
        <w:tc>
          <w:tcPr>
            <w:tcW w:w="1134" w:type="dxa"/>
            <w:noWrap/>
            <w:vAlign w:val="bottom"/>
            <w:hideMark/>
          </w:tcPr>
          <w:p w14:paraId="144911FD" w14:textId="57EC5CED"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43.26</w:t>
            </w:r>
          </w:p>
        </w:tc>
      </w:tr>
      <w:tr w:rsidR="00DA0DD6" w:rsidRPr="008361E1" w14:paraId="61079D32" w14:textId="77777777" w:rsidTr="00A42654">
        <w:trPr>
          <w:trHeight w:val="300"/>
        </w:trPr>
        <w:tc>
          <w:tcPr>
            <w:tcW w:w="528" w:type="dxa"/>
            <w:noWrap/>
            <w:vAlign w:val="center"/>
            <w:hideMark/>
          </w:tcPr>
          <w:p w14:paraId="0F0E1A4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B11C4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280</w:t>
            </w:r>
          </w:p>
        </w:tc>
        <w:tc>
          <w:tcPr>
            <w:tcW w:w="901" w:type="dxa"/>
            <w:noWrap/>
            <w:vAlign w:val="center"/>
            <w:hideMark/>
          </w:tcPr>
          <w:p w14:paraId="63AFCFA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14121</w:t>
            </w:r>
          </w:p>
        </w:tc>
        <w:tc>
          <w:tcPr>
            <w:tcW w:w="901" w:type="dxa"/>
            <w:noWrap/>
            <w:vAlign w:val="center"/>
            <w:hideMark/>
          </w:tcPr>
          <w:p w14:paraId="6ABE7B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14127</w:t>
            </w:r>
          </w:p>
        </w:tc>
        <w:tc>
          <w:tcPr>
            <w:tcW w:w="862" w:type="dxa"/>
            <w:noWrap/>
            <w:vAlign w:val="center"/>
            <w:hideMark/>
          </w:tcPr>
          <w:p w14:paraId="289220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08F68E4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30.8</w:t>
            </w:r>
          </w:p>
        </w:tc>
        <w:tc>
          <w:tcPr>
            <w:tcW w:w="1020" w:type="dxa"/>
            <w:noWrap/>
            <w:vAlign w:val="center"/>
            <w:hideMark/>
          </w:tcPr>
          <w:p w14:paraId="75BDB66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10.2</w:t>
            </w:r>
          </w:p>
        </w:tc>
        <w:tc>
          <w:tcPr>
            <w:tcW w:w="1174" w:type="dxa"/>
            <w:noWrap/>
            <w:vAlign w:val="center"/>
            <w:hideMark/>
          </w:tcPr>
          <w:p w14:paraId="0A0A66A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0.954</w:t>
            </w:r>
          </w:p>
        </w:tc>
        <w:tc>
          <w:tcPr>
            <w:tcW w:w="1134" w:type="dxa"/>
            <w:noWrap/>
            <w:vAlign w:val="center"/>
            <w:hideMark/>
          </w:tcPr>
          <w:p w14:paraId="4C0FFBB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34.14</w:t>
            </w:r>
          </w:p>
        </w:tc>
        <w:tc>
          <w:tcPr>
            <w:tcW w:w="1134" w:type="dxa"/>
            <w:noWrap/>
            <w:vAlign w:val="bottom"/>
            <w:hideMark/>
          </w:tcPr>
          <w:p w14:paraId="1C3965EB" w14:textId="21B5E09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32.58</w:t>
            </w:r>
          </w:p>
        </w:tc>
      </w:tr>
      <w:tr w:rsidR="00DA0DD6" w:rsidRPr="008361E1" w14:paraId="0F3B023A" w14:textId="77777777" w:rsidTr="00A42654">
        <w:trPr>
          <w:trHeight w:val="300"/>
        </w:trPr>
        <w:tc>
          <w:tcPr>
            <w:tcW w:w="528" w:type="dxa"/>
            <w:noWrap/>
            <w:vAlign w:val="center"/>
            <w:hideMark/>
          </w:tcPr>
          <w:p w14:paraId="7C2663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7B791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281</w:t>
            </w:r>
          </w:p>
        </w:tc>
        <w:tc>
          <w:tcPr>
            <w:tcW w:w="901" w:type="dxa"/>
            <w:noWrap/>
            <w:vAlign w:val="center"/>
            <w:hideMark/>
          </w:tcPr>
          <w:p w14:paraId="084D729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14138</w:t>
            </w:r>
          </w:p>
        </w:tc>
        <w:tc>
          <w:tcPr>
            <w:tcW w:w="901" w:type="dxa"/>
            <w:noWrap/>
            <w:vAlign w:val="center"/>
            <w:hideMark/>
          </w:tcPr>
          <w:p w14:paraId="1E30DE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14142</w:t>
            </w:r>
          </w:p>
        </w:tc>
        <w:tc>
          <w:tcPr>
            <w:tcW w:w="862" w:type="dxa"/>
            <w:noWrap/>
            <w:vAlign w:val="center"/>
            <w:hideMark/>
          </w:tcPr>
          <w:p w14:paraId="53CFB71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62B0636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26.3</w:t>
            </w:r>
          </w:p>
        </w:tc>
        <w:tc>
          <w:tcPr>
            <w:tcW w:w="1020" w:type="dxa"/>
            <w:noWrap/>
            <w:vAlign w:val="center"/>
            <w:hideMark/>
          </w:tcPr>
          <w:p w14:paraId="23E2ED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16.5</w:t>
            </w:r>
          </w:p>
        </w:tc>
        <w:tc>
          <w:tcPr>
            <w:tcW w:w="1174" w:type="dxa"/>
            <w:noWrap/>
            <w:vAlign w:val="center"/>
            <w:hideMark/>
          </w:tcPr>
          <w:p w14:paraId="53B24B2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0.680</w:t>
            </w:r>
          </w:p>
        </w:tc>
        <w:tc>
          <w:tcPr>
            <w:tcW w:w="1134" w:type="dxa"/>
            <w:noWrap/>
            <w:vAlign w:val="center"/>
            <w:hideMark/>
          </w:tcPr>
          <w:p w14:paraId="79FA665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23.75</w:t>
            </w:r>
          </w:p>
        </w:tc>
        <w:tc>
          <w:tcPr>
            <w:tcW w:w="1134" w:type="dxa"/>
            <w:noWrap/>
            <w:vAlign w:val="bottom"/>
            <w:hideMark/>
          </w:tcPr>
          <w:p w14:paraId="163520E1" w14:textId="5974FDC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16.18</w:t>
            </w:r>
          </w:p>
        </w:tc>
      </w:tr>
      <w:tr w:rsidR="00DA0DD6" w:rsidRPr="008361E1" w14:paraId="192AB08C" w14:textId="77777777" w:rsidTr="00A42654">
        <w:trPr>
          <w:trHeight w:val="300"/>
        </w:trPr>
        <w:tc>
          <w:tcPr>
            <w:tcW w:w="528" w:type="dxa"/>
            <w:noWrap/>
            <w:vAlign w:val="center"/>
            <w:hideMark/>
          </w:tcPr>
          <w:p w14:paraId="65D11E2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27F532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282</w:t>
            </w:r>
          </w:p>
        </w:tc>
        <w:tc>
          <w:tcPr>
            <w:tcW w:w="901" w:type="dxa"/>
            <w:noWrap/>
            <w:vAlign w:val="center"/>
            <w:hideMark/>
          </w:tcPr>
          <w:p w14:paraId="09A6D35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14150</w:t>
            </w:r>
          </w:p>
        </w:tc>
        <w:tc>
          <w:tcPr>
            <w:tcW w:w="901" w:type="dxa"/>
            <w:noWrap/>
            <w:vAlign w:val="center"/>
            <w:hideMark/>
          </w:tcPr>
          <w:p w14:paraId="6006A3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14154</w:t>
            </w:r>
          </w:p>
        </w:tc>
        <w:tc>
          <w:tcPr>
            <w:tcW w:w="862" w:type="dxa"/>
            <w:noWrap/>
            <w:vAlign w:val="center"/>
            <w:hideMark/>
          </w:tcPr>
          <w:p w14:paraId="79B45E2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178CBE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19.0</w:t>
            </w:r>
          </w:p>
        </w:tc>
        <w:tc>
          <w:tcPr>
            <w:tcW w:w="1020" w:type="dxa"/>
            <w:noWrap/>
            <w:vAlign w:val="center"/>
            <w:hideMark/>
          </w:tcPr>
          <w:p w14:paraId="0D65033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7.6</w:t>
            </w:r>
          </w:p>
        </w:tc>
        <w:tc>
          <w:tcPr>
            <w:tcW w:w="1174" w:type="dxa"/>
            <w:noWrap/>
            <w:vAlign w:val="center"/>
            <w:hideMark/>
          </w:tcPr>
          <w:p w14:paraId="7739622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0.794</w:t>
            </w:r>
          </w:p>
        </w:tc>
        <w:tc>
          <w:tcPr>
            <w:tcW w:w="1134" w:type="dxa"/>
            <w:noWrap/>
            <w:vAlign w:val="center"/>
            <w:hideMark/>
          </w:tcPr>
          <w:p w14:paraId="6F7707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14.78</w:t>
            </w:r>
          </w:p>
        </w:tc>
        <w:tc>
          <w:tcPr>
            <w:tcW w:w="1134" w:type="dxa"/>
            <w:noWrap/>
            <w:vAlign w:val="bottom"/>
            <w:hideMark/>
          </w:tcPr>
          <w:p w14:paraId="4462B0F0" w14:textId="7839AD9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11.70</w:t>
            </w:r>
          </w:p>
        </w:tc>
      </w:tr>
      <w:tr w:rsidR="00DA0DD6" w:rsidRPr="008361E1" w14:paraId="6CC612C8" w14:textId="77777777" w:rsidTr="00A42654">
        <w:trPr>
          <w:trHeight w:val="300"/>
        </w:trPr>
        <w:tc>
          <w:tcPr>
            <w:tcW w:w="528" w:type="dxa"/>
            <w:noWrap/>
            <w:vAlign w:val="center"/>
            <w:hideMark/>
          </w:tcPr>
          <w:p w14:paraId="15C397A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0B9E466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283</w:t>
            </w:r>
          </w:p>
        </w:tc>
        <w:tc>
          <w:tcPr>
            <w:tcW w:w="901" w:type="dxa"/>
            <w:noWrap/>
            <w:vAlign w:val="center"/>
            <w:hideMark/>
          </w:tcPr>
          <w:p w14:paraId="52008C2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14157</w:t>
            </w:r>
          </w:p>
        </w:tc>
        <w:tc>
          <w:tcPr>
            <w:tcW w:w="901" w:type="dxa"/>
            <w:noWrap/>
            <w:vAlign w:val="center"/>
            <w:hideMark/>
          </w:tcPr>
          <w:p w14:paraId="7A0CA13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14161</w:t>
            </w:r>
          </w:p>
        </w:tc>
        <w:tc>
          <w:tcPr>
            <w:tcW w:w="862" w:type="dxa"/>
            <w:noWrap/>
            <w:vAlign w:val="center"/>
            <w:hideMark/>
          </w:tcPr>
          <w:p w14:paraId="51924D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74A3701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7.6</w:t>
            </w:r>
          </w:p>
        </w:tc>
        <w:tc>
          <w:tcPr>
            <w:tcW w:w="1020" w:type="dxa"/>
            <w:noWrap/>
            <w:vAlign w:val="center"/>
            <w:hideMark/>
          </w:tcPr>
          <w:p w14:paraId="3D1050A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35F26A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0.526</w:t>
            </w:r>
          </w:p>
        </w:tc>
        <w:tc>
          <w:tcPr>
            <w:tcW w:w="1134" w:type="dxa"/>
            <w:noWrap/>
            <w:vAlign w:val="center"/>
            <w:hideMark/>
          </w:tcPr>
          <w:p w14:paraId="2FE264A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4.21</w:t>
            </w:r>
          </w:p>
        </w:tc>
        <w:tc>
          <w:tcPr>
            <w:tcW w:w="1134" w:type="dxa"/>
            <w:noWrap/>
            <w:vAlign w:val="bottom"/>
            <w:hideMark/>
          </w:tcPr>
          <w:p w14:paraId="1B3C20E1" w14:textId="57C546F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2.23</w:t>
            </w:r>
          </w:p>
        </w:tc>
      </w:tr>
      <w:tr w:rsidR="00DA0DD6" w:rsidRPr="008361E1" w14:paraId="0E58D94E" w14:textId="77777777" w:rsidTr="00A42654">
        <w:trPr>
          <w:trHeight w:val="300"/>
        </w:trPr>
        <w:tc>
          <w:tcPr>
            <w:tcW w:w="528" w:type="dxa"/>
            <w:noWrap/>
            <w:vAlign w:val="center"/>
            <w:hideMark/>
          </w:tcPr>
          <w:p w14:paraId="05CB619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666BBD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284</w:t>
            </w:r>
          </w:p>
        </w:tc>
        <w:tc>
          <w:tcPr>
            <w:tcW w:w="901" w:type="dxa"/>
            <w:noWrap/>
            <w:vAlign w:val="center"/>
            <w:hideMark/>
          </w:tcPr>
          <w:p w14:paraId="4E41F0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14175</w:t>
            </w:r>
          </w:p>
        </w:tc>
        <w:tc>
          <w:tcPr>
            <w:tcW w:w="901" w:type="dxa"/>
            <w:noWrap/>
            <w:vAlign w:val="center"/>
            <w:hideMark/>
          </w:tcPr>
          <w:p w14:paraId="52A1F9C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14180</w:t>
            </w:r>
          </w:p>
        </w:tc>
        <w:tc>
          <w:tcPr>
            <w:tcW w:w="862" w:type="dxa"/>
            <w:noWrap/>
            <w:vAlign w:val="center"/>
            <w:hideMark/>
          </w:tcPr>
          <w:p w14:paraId="2AF770A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w:t>
            </w:r>
          </w:p>
        </w:tc>
        <w:tc>
          <w:tcPr>
            <w:tcW w:w="1020" w:type="dxa"/>
            <w:noWrap/>
            <w:vAlign w:val="center"/>
            <w:hideMark/>
          </w:tcPr>
          <w:p w14:paraId="71AA77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32.2</w:t>
            </w:r>
          </w:p>
        </w:tc>
        <w:tc>
          <w:tcPr>
            <w:tcW w:w="1020" w:type="dxa"/>
            <w:noWrap/>
            <w:vAlign w:val="center"/>
            <w:hideMark/>
          </w:tcPr>
          <w:p w14:paraId="33BA8E0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w:t>
            </w:r>
          </w:p>
        </w:tc>
        <w:tc>
          <w:tcPr>
            <w:tcW w:w="1174" w:type="dxa"/>
            <w:noWrap/>
            <w:vAlign w:val="center"/>
            <w:hideMark/>
          </w:tcPr>
          <w:p w14:paraId="16E8A3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1.036</w:t>
            </w:r>
          </w:p>
        </w:tc>
        <w:tc>
          <w:tcPr>
            <w:tcW w:w="1134" w:type="dxa"/>
            <w:noWrap/>
            <w:vAlign w:val="center"/>
            <w:hideMark/>
          </w:tcPr>
          <w:p w14:paraId="75E48F3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31.83</w:t>
            </w:r>
          </w:p>
        </w:tc>
        <w:tc>
          <w:tcPr>
            <w:tcW w:w="1134" w:type="dxa"/>
            <w:noWrap/>
            <w:vAlign w:val="bottom"/>
            <w:hideMark/>
          </w:tcPr>
          <w:p w14:paraId="5C56F098" w14:textId="463FFB6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32.87</w:t>
            </w:r>
          </w:p>
        </w:tc>
      </w:tr>
      <w:tr w:rsidR="00DA0DD6" w:rsidRPr="008361E1" w14:paraId="639B2EC2" w14:textId="77777777" w:rsidTr="00A42654">
        <w:trPr>
          <w:trHeight w:val="300"/>
        </w:trPr>
        <w:tc>
          <w:tcPr>
            <w:tcW w:w="528" w:type="dxa"/>
            <w:noWrap/>
            <w:vAlign w:val="center"/>
            <w:hideMark/>
          </w:tcPr>
          <w:p w14:paraId="01952FE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35B44A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285</w:t>
            </w:r>
          </w:p>
        </w:tc>
        <w:tc>
          <w:tcPr>
            <w:tcW w:w="901" w:type="dxa"/>
            <w:noWrap/>
            <w:vAlign w:val="center"/>
            <w:hideMark/>
          </w:tcPr>
          <w:p w14:paraId="6F647F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14189</w:t>
            </w:r>
          </w:p>
        </w:tc>
        <w:tc>
          <w:tcPr>
            <w:tcW w:w="901" w:type="dxa"/>
            <w:noWrap/>
            <w:vAlign w:val="center"/>
            <w:hideMark/>
          </w:tcPr>
          <w:p w14:paraId="7D709AF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14195</w:t>
            </w:r>
          </w:p>
        </w:tc>
        <w:tc>
          <w:tcPr>
            <w:tcW w:w="862" w:type="dxa"/>
            <w:noWrap/>
            <w:vAlign w:val="center"/>
            <w:hideMark/>
          </w:tcPr>
          <w:p w14:paraId="63F70FF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182C3C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w:t>
            </w:r>
          </w:p>
        </w:tc>
        <w:tc>
          <w:tcPr>
            <w:tcW w:w="1020" w:type="dxa"/>
            <w:noWrap/>
            <w:vAlign w:val="center"/>
            <w:hideMark/>
          </w:tcPr>
          <w:p w14:paraId="7424E4D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66C665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0.630</w:t>
            </w:r>
          </w:p>
        </w:tc>
        <w:tc>
          <w:tcPr>
            <w:tcW w:w="1134" w:type="dxa"/>
            <w:noWrap/>
            <w:vAlign w:val="center"/>
            <w:hideMark/>
          </w:tcPr>
          <w:p w14:paraId="47A028F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11.33</w:t>
            </w:r>
          </w:p>
        </w:tc>
        <w:tc>
          <w:tcPr>
            <w:tcW w:w="1134" w:type="dxa"/>
            <w:noWrap/>
            <w:vAlign w:val="bottom"/>
            <w:hideMark/>
          </w:tcPr>
          <w:p w14:paraId="66519A59" w14:textId="1F9C3C18"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7.14</w:t>
            </w:r>
          </w:p>
        </w:tc>
      </w:tr>
      <w:tr w:rsidR="00DA0DD6" w:rsidRPr="008361E1" w14:paraId="724CA502" w14:textId="77777777" w:rsidTr="00A42654">
        <w:trPr>
          <w:trHeight w:val="300"/>
        </w:trPr>
        <w:tc>
          <w:tcPr>
            <w:tcW w:w="528" w:type="dxa"/>
            <w:noWrap/>
            <w:vAlign w:val="center"/>
            <w:hideMark/>
          </w:tcPr>
          <w:p w14:paraId="535DADE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BE65B0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286</w:t>
            </w:r>
          </w:p>
        </w:tc>
        <w:tc>
          <w:tcPr>
            <w:tcW w:w="901" w:type="dxa"/>
            <w:noWrap/>
            <w:vAlign w:val="center"/>
            <w:hideMark/>
          </w:tcPr>
          <w:p w14:paraId="5F3FE8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14266</w:t>
            </w:r>
          </w:p>
        </w:tc>
        <w:tc>
          <w:tcPr>
            <w:tcW w:w="901" w:type="dxa"/>
            <w:noWrap/>
            <w:vAlign w:val="center"/>
            <w:hideMark/>
          </w:tcPr>
          <w:p w14:paraId="31C83E9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14270</w:t>
            </w:r>
          </w:p>
        </w:tc>
        <w:tc>
          <w:tcPr>
            <w:tcW w:w="862" w:type="dxa"/>
            <w:noWrap/>
            <w:vAlign w:val="center"/>
            <w:hideMark/>
          </w:tcPr>
          <w:p w14:paraId="6A16D00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0837387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24.9</w:t>
            </w:r>
          </w:p>
        </w:tc>
        <w:tc>
          <w:tcPr>
            <w:tcW w:w="1020" w:type="dxa"/>
            <w:noWrap/>
            <w:vAlign w:val="center"/>
            <w:hideMark/>
          </w:tcPr>
          <w:p w14:paraId="497F0A1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10.9</w:t>
            </w:r>
          </w:p>
        </w:tc>
        <w:tc>
          <w:tcPr>
            <w:tcW w:w="1174" w:type="dxa"/>
            <w:noWrap/>
            <w:vAlign w:val="center"/>
            <w:hideMark/>
          </w:tcPr>
          <w:p w14:paraId="29B3302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0.977</w:t>
            </w:r>
          </w:p>
        </w:tc>
        <w:tc>
          <w:tcPr>
            <w:tcW w:w="1134" w:type="dxa"/>
            <w:noWrap/>
            <w:vAlign w:val="center"/>
            <w:hideMark/>
          </w:tcPr>
          <w:p w14:paraId="5A4A540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19.90</w:t>
            </w:r>
          </w:p>
        </w:tc>
        <w:tc>
          <w:tcPr>
            <w:tcW w:w="1134" w:type="dxa"/>
            <w:noWrap/>
            <w:vAlign w:val="bottom"/>
            <w:hideMark/>
          </w:tcPr>
          <w:p w14:paraId="70867BEA" w14:textId="47BA157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19.34</w:t>
            </w:r>
          </w:p>
        </w:tc>
      </w:tr>
      <w:tr w:rsidR="00DA0DD6" w:rsidRPr="008361E1" w14:paraId="57FF0ECA" w14:textId="77777777" w:rsidTr="00A42654">
        <w:trPr>
          <w:trHeight w:val="300"/>
        </w:trPr>
        <w:tc>
          <w:tcPr>
            <w:tcW w:w="528" w:type="dxa"/>
            <w:noWrap/>
            <w:vAlign w:val="center"/>
            <w:hideMark/>
          </w:tcPr>
          <w:p w14:paraId="016338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6712F0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287</w:t>
            </w:r>
          </w:p>
        </w:tc>
        <w:tc>
          <w:tcPr>
            <w:tcW w:w="901" w:type="dxa"/>
            <w:noWrap/>
            <w:vAlign w:val="center"/>
            <w:hideMark/>
          </w:tcPr>
          <w:p w14:paraId="4F2652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14277</w:t>
            </w:r>
          </w:p>
        </w:tc>
        <w:tc>
          <w:tcPr>
            <w:tcW w:w="901" w:type="dxa"/>
            <w:noWrap/>
            <w:vAlign w:val="center"/>
            <w:hideMark/>
          </w:tcPr>
          <w:p w14:paraId="0C4807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14281</w:t>
            </w:r>
          </w:p>
        </w:tc>
        <w:tc>
          <w:tcPr>
            <w:tcW w:w="862" w:type="dxa"/>
            <w:noWrap/>
            <w:vAlign w:val="center"/>
            <w:hideMark/>
          </w:tcPr>
          <w:p w14:paraId="4248CC6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7DD556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10.9</w:t>
            </w:r>
          </w:p>
        </w:tc>
        <w:tc>
          <w:tcPr>
            <w:tcW w:w="1020" w:type="dxa"/>
            <w:noWrap/>
            <w:vAlign w:val="center"/>
            <w:hideMark/>
          </w:tcPr>
          <w:p w14:paraId="7C549AA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4BED57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0.755</w:t>
            </w:r>
          </w:p>
        </w:tc>
        <w:tc>
          <w:tcPr>
            <w:tcW w:w="1134" w:type="dxa"/>
            <w:noWrap/>
            <w:vAlign w:val="center"/>
            <w:hideMark/>
          </w:tcPr>
          <w:p w14:paraId="380FD80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6.04</w:t>
            </w:r>
          </w:p>
        </w:tc>
        <w:tc>
          <w:tcPr>
            <w:tcW w:w="1134" w:type="dxa"/>
            <w:noWrap/>
            <w:vAlign w:val="bottom"/>
            <w:hideMark/>
          </w:tcPr>
          <w:p w14:paraId="52DF34F2" w14:textId="48D78C7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4.58</w:t>
            </w:r>
          </w:p>
        </w:tc>
      </w:tr>
      <w:tr w:rsidR="00DA0DD6" w:rsidRPr="008361E1" w14:paraId="09830240" w14:textId="77777777" w:rsidTr="00A42654">
        <w:trPr>
          <w:trHeight w:val="300"/>
        </w:trPr>
        <w:tc>
          <w:tcPr>
            <w:tcW w:w="528" w:type="dxa"/>
            <w:noWrap/>
            <w:vAlign w:val="center"/>
            <w:hideMark/>
          </w:tcPr>
          <w:p w14:paraId="6EE744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933636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288</w:t>
            </w:r>
          </w:p>
        </w:tc>
        <w:tc>
          <w:tcPr>
            <w:tcW w:w="901" w:type="dxa"/>
            <w:noWrap/>
            <w:vAlign w:val="center"/>
            <w:hideMark/>
          </w:tcPr>
          <w:p w14:paraId="03788FB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14290</w:t>
            </w:r>
          </w:p>
        </w:tc>
        <w:tc>
          <w:tcPr>
            <w:tcW w:w="901" w:type="dxa"/>
            <w:noWrap/>
            <w:vAlign w:val="center"/>
            <w:hideMark/>
          </w:tcPr>
          <w:p w14:paraId="432EA65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14294</w:t>
            </w:r>
          </w:p>
        </w:tc>
        <w:tc>
          <w:tcPr>
            <w:tcW w:w="862" w:type="dxa"/>
            <w:noWrap/>
            <w:vAlign w:val="center"/>
            <w:hideMark/>
          </w:tcPr>
          <w:p w14:paraId="6FB0344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4.0</w:t>
            </w:r>
          </w:p>
        </w:tc>
        <w:tc>
          <w:tcPr>
            <w:tcW w:w="1020" w:type="dxa"/>
            <w:noWrap/>
            <w:vAlign w:val="center"/>
            <w:hideMark/>
          </w:tcPr>
          <w:p w14:paraId="55D2EF2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w:t>
            </w:r>
          </w:p>
        </w:tc>
        <w:tc>
          <w:tcPr>
            <w:tcW w:w="1020" w:type="dxa"/>
            <w:noWrap/>
            <w:vAlign w:val="center"/>
            <w:hideMark/>
          </w:tcPr>
          <w:p w14:paraId="182E413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41892A8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0.766</w:t>
            </w:r>
          </w:p>
        </w:tc>
        <w:tc>
          <w:tcPr>
            <w:tcW w:w="1134" w:type="dxa"/>
            <w:noWrap/>
            <w:vAlign w:val="center"/>
            <w:hideMark/>
          </w:tcPr>
          <w:p w14:paraId="463182C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6.13</w:t>
            </w:r>
          </w:p>
        </w:tc>
        <w:tc>
          <w:tcPr>
            <w:tcW w:w="1134" w:type="dxa"/>
            <w:noWrap/>
            <w:vAlign w:val="bottom"/>
            <w:hideMark/>
          </w:tcPr>
          <w:p w14:paraId="747361FC" w14:textId="10359212"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4.67</w:t>
            </w:r>
          </w:p>
        </w:tc>
      </w:tr>
      <w:tr w:rsidR="00DA0DD6" w:rsidRPr="008361E1" w14:paraId="4881ABBC" w14:textId="77777777" w:rsidTr="00A42654">
        <w:trPr>
          <w:trHeight w:val="300"/>
        </w:trPr>
        <w:tc>
          <w:tcPr>
            <w:tcW w:w="528" w:type="dxa"/>
            <w:noWrap/>
            <w:vAlign w:val="center"/>
            <w:hideMark/>
          </w:tcPr>
          <w:p w14:paraId="01FA14E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201094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289</w:t>
            </w:r>
          </w:p>
        </w:tc>
        <w:tc>
          <w:tcPr>
            <w:tcW w:w="901" w:type="dxa"/>
            <w:noWrap/>
            <w:vAlign w:val="center"/>
            <w:hideMark/>
          </w:tcPr>
          <w:p w14:paraId="2CCEED4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14325</w:t>
            </w:r>
          </w:p>
        </w:tc>
        <w:tc>
          <w:tcPr>
            <w:tcW w:w="901" w:type="dxa"/>
            <w:noWrap/>
            <w:vAlign w:val="center"/>
            <w:hideMark/>
          </w:tcPr>
          <w:p w14:paraId="1972660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14333</w:t>
            </w:r>
          </w:p>
        </w:tc>
        <w:tc>
          <w:tcPr>
            <w:tcW w:w="862" w:type="dxa"/>
            <w:noWrap/>
            <w:vAlign w:val="center"/>
            <w:hideMark/>
          </w:tcPr>
          <w:p w14:paraId="54C130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12705D6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64.9</w:t>
            </w:r>
          </w:p>
        </w:tc>
        <w:tc>
          <w:tcPr>
            <w:tcW w:w="1020" w:type="dxa"/>
            <w:noWrap/>
            <w:vAlign w:val="center"/>
            <w:hideMark/>
          </w:tcPr>
          <w:p w14:paraId="7BBCEE0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25.5</w:t>
            </w:r>
          </w:p>
        </w:tc>
        <w:tc>
          <w:tcPr>
            <w:tcW w:w="1174" w:type="dxa"/>
            <w:noWrap/>
            <w:vAlign w:val="center"/>
            <w:hideMark/>
          </w:tcPr>
          <w:p w14:paraId="1A04245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1.367</w:t>
            </w:r>
          </w:p>
        </w:tc>
        <w:tc>
          <w:tcPr>
            <w:tcW w:w="1134" w:type="dxa"/>
            <w:noWrap/>
            <w:vAlign w:val="center"/>
            <w:hideMark/>
          </w:tcPr>
          <w:p w14:paraId="2BF2CE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100.49</w:t>
            </w:r>
          </w:p>
        </w:tc>
        <w:tc>
          <w:tcPr>
            <w:tcW w:w="1134" w:type="dxa"/>
            <w:noWrap/>
            <w:vAlign w:val="bottom"/>
            <w:hideMark/>
          </w:tcPr>
          <w:p w14:paraId="1CD8E97A" w14:textId="72317D4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137.41</w:t>
            </w:r>
          </w:p>
        </w:tc>
      </w:tr>
      <w:tr w:rsidR="00DA0DD6" w:rsidRPr="008361E1" w14:paraId="06631551" w14:textId="77777777" w:rsidTr="00A42654">
        <w:trPr>
          <w:trHeight w:val="300"/>
        </w:trPr>
        <w:tc>
          <w:tcPr>
            <w:tcW w:w="528" w:type="dxa"/>
            <w:noWrap/>
            <w:vAlign w:val="center"/>
            <w:hideMark/>
          </w:tcPr>
          <w:p w14:paraId="31A630E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FAECD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290</w:t>
            </w:r>
          </w:p>
        </w:tc>
        <w:tc>
          <w:tcPr>
            <w:tcW w:w="901" w:type="dxa"/>
            <w:noWrap/>
            <w:vAlign w:val="center"/>
            <w:hideMark/>
          </w:tcPr>
          <w:p w14:paraId="7FFE7D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14992</w:t>
            </w:r>
          </w:p>
        </w:tc>
        <w:tc>
          <w:tcPr>
            <w:tcW w:w="901" w:type="dxa"/>
            <w:noWrap/>
            <w:vAlign w:val="center"/>
            <w:hideMark/>
          </w:tcPr>
          <w:p w14:paraId="61157D1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15001</w:t>
            </w:r>
          </w:p>
        </w:tc>
        <w:tc>
          <w:tcPr>
            <w:tcW w:w="862" w:type="dxa"/>
            <w:noWrap/>
            <w:vAlign w:val="center"/>
            <w:hideMark/>
          </w:tcPr>
          <w:p w14:paraId="106DCA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5EF5F29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112.0</w:t>
            </w:r>
          </w:p>
        </w:tc>
        <w:tc>
          <w:tcPr>
            <w:tcW w:w="1020" w:type="dxa"/>
            <w:noWrap/>
            <w:vAlign w:val="center"/>
            <w:hideMark/>
          </w:tcPr>
          <w:p w14:paraId="1C685AC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56.1</w:t>
            </w:r>
          </w:p>
        </w:tc>
        <w:tc>
          <w:tcPr>
            <w:tcW w:w="1174" w:type="dxa"/>
            <w:noWrap/>
            <w:vAlign w:val="center"/>
            <w:hideMark/>
          </w:tcPr>
          <w:p w14:paraId="6A70636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1.724</w:t>
            </w:r>
          </w:p>
        </w:tc>
        <w:tc>
          <w:tcPr>
            <w:tcW w:w="1134" w:type="dxa"/>
            <w:noWrap/>
            <w:vAlign w:val="center"/>
            <w:hideMark/>
          </w:tcPr>
          <w:p w14:paraId="74A26D1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210.12</w:t>
            </w:r>
          </w:p>
        </w:tc>
        <w:tc>
          <w:tcPr>
            <w:tcW w:w="1134" w:type="dxa"/>
            <w:noWrap/>
            <w:vAlign w:val="bottom"/>
            <w:hideMark/>
          </w:tcPr>
          <w:p w14:paraId="163EE850" w14:textId="6F9FE43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362.53</w:t>
            </w:r>
          </w:p>
        </w:tc>
      </w:tr>
      <w:tr w:rsidR="00DA0DD6" w:rsidRPr="008361E1" w14:paraId="2D005721" w14:textId="77777777" w:rsidTr="00A42654">
        <w:trPr>
          <w:trHeight w:val="300"/>
        </w:trPr>
        <w:tc>
          <w:tcPr>
            <w:tcW w:w="528" w:type="dxa"/>
            <w:noWrap/>
            <w:vAlign w:val="center"/>
            <w:hideMark/>
          </w:tcPr>
          <w:p w14:paraId="2235662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59C693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291</w:t>
            </w:r>
          </w:p>
        </w:tc>
        <w:tc>
          <w:tcPr>
            <w:tcW w:w="901" w:type="dxa"/>
            <w:noWrap/>
            <w:vAlign w:val="center"/>
            <w:hideMark/>
          </w:tcPr>
          <w:p w14:paraId="0C7E342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15013</w:t>
            </w:r>
          </w:p>
        </w:tc>
        <w:tc>
          <w:tcPr>
            <w:tcW w:w="901" w:type="dxa"/>
            <w:noWrap/>
            <w:vAlign w:val="center"/>
            <w:hideMark/>
          </w:tcPr>
          <w:p w14:paraId="60A3CB0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15021</w:t>
            </w:r>
          </w:p>
        </w:tc>
        <w:tc>
          <w:tcPr>
            <w:tcW w:w="862" w:type="dxa"/>
            <w:noWrap/>
            <w:vAlign w:val="center"/>
            <w:hideMark/>
          </w:tcPr>
          <w:p w14:paraId="06B1C0D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w:t>
            </w:r>
          </w:p>
        </w:tc>
        <w:tc>
          <w:tcPr>
            <w:tcW w:w="1020" w:type="dxa"/>
            <w:noWrap/>
            <w:vAlign w:val="center"/>
            <w:hideMark/>
          </w:tcPr>
          <w:p w14:paraId="6C3FA90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68.2</w:t>
            </w:r>
          </w:p>
        </w:tc>
        <w:tc>
          <w:tcPr>
            <w:tcW w:w="1020" w:type="dxa"/>
            <w:noWrap/>
            <w:vAlign w:val="center"/>
            <w:hideMark/>
          </w:tcPr>
          <w:p w14:paraId="614489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w:t>
            </w:r>
          </w:p>
        </w:tc>
        <w:tc>
          <w:tcPr>
            <w:tcW w:w="1174" w:type="dxa"/>
            <w:noWrap/>
            <w:vAlign w:val="center"/>
            <w:hideMark/>
          </w:tcPr>
          <w:p w14:paraId="1D50359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1.949</w:t>
            </w:r>
          </w:p>
        </w:tc>
        <w:tc>
          <w:tcPr>
            <w:tcW w:w="1134" w:type="dxa"/>
            <w:noWrap/>
            <w:vAlign w:val="center"/>
            <w:hideMark/>
          </w:tcPr>
          <w:p w14:paraId="2924569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89.14</w:t>
            </w:r>
          </w:p>
        </w:tc>
        <w:tc>
          <w:tcPr>
            <w:tcW w:w="1134" w:type="dxa"/>
            <w:noWrap/>
            <w:vAlign w:val="bottom"/>
            <w:hideMark/>
          </w:tcPr>
          <w:p w14:paraId="721BBBCB" w14:textId="6403AAB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173.89</w:t>
            </w:r>
          </w:p>
        </w:tc>
      </w:tr>
      <w:tr w:rsidR="00DA0DD6" w:rsidRPr="008361E1" w14:paraId="76842F70" w14:textId="77777777" w:rsidTr="00A42654">
        <w:trPr>
          <w:trHeight w:val="300"/>
        </w:trPr>
        <w:tc>
          <w:tcPr>
            <w:tcW w:w="528" w:type="dxa"/>
            <w:noWrap/>
            <w:vAlign w:val="center"/>
            <w:hideMark/>
          </w:tcPr>
          <w:p w14:paraId="011B548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087443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292</w:t>
            </w:r>
          </w:p>
        </w:tc>
        <w:tc>
          <w:tcPr>
            <w:tcW w:w="901" w:type="dxa"/>
            <w:noWrap/>
            <w:vAlign w:val="center"/>
            <w:hideMark/>
          </w:tcPr>
          <w:p w14:paraId="3051E0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15048</w:t>
            </w:r>
          </w:p>
        </w:tc>
        <w:tc>
          <w:tcPr>
            <w:tcW w:w="901" w:type="dxa"/>
            <w:noWrap/>
            <w:vAlign w:val="center"/>
            <w:hideMark/>
          </w:tcPr>
          <w:p w14:paraId="500B77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15057</w:t>
            </w:r>
          </w:p>
        </w:tc>
        <w:tc>
          <w:tcPr>
            <w:tcW w:w="862" w:type="dxa"/>
            <w:noWrap/>
            <w:vAlign w:val="center"/>
            <w:hideMark/>
          </w:tcPr>
          <w:p w14:paraId="62FE83E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5916905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80.9</w:t>
            </w:r>
          </w:p>
        </w:tc>
        <w:tc>
          <w:tcPr>
            <w:tcW w:w="1020" w:type="dxa"/>
            <w:noWrap/>
            <w:vAlign w:val="center"/>
            <w:hideMark/>
          </w:tcPr>
          <w:p w14:paraId="51ACB4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35.3</w:t>
            </w:r>
          </w:p>
        </w:tc>
        <w:tc>
          <w:tcPr>
            <w:tcW w:w="1174" w:type="dxa"/>
            <w:noWrap/>
            <w:vAlign w:val="center"/>
            <w:hideMark/>
          </w:tcPr>
          <w:p w14:paraId="698E8FA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1.407</w:t>
            </w:r>
          </w:p>
        </w:tc>
        <w:tc>
          <w:tcPr>
            <w:tcW w:w="1134" w:type="dxa"/>
            <w:noWrap/>
            <w:vAlign w:val="center"/>
            <w:hideMark/>
          </w:tcPr>
          <w:p w14:paraId="1D298F5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145.18</w:t>
            </w:r>
          </w:p>
        </w:tc>
        <w:tc>
          <w:tcPr>
            <w:tcW w:w="1134" w:type="dxa"/>
            <w:noWrap/>
            <w:vAlign w:val="bottom"/>
            <w:hideMark/>
          </w:tcPr>
          <w:p w14:paraId="5E6C2995" w14:textId="7BB9DF83"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204.43</w:t>
            </w:r>
          </w:p>
        </w:tc>
      </w:tr>
      <w:tr w:rsidR="00DA0DD6" w:rsidRPr="008361E1" w14:paraId="25775AA5" w14:textId="77777777" w:rsidTr="00A42654">
        <w:trPr>
          <w:trHeight w:val="300"/>
        </w:trPr>
        <w:tc>
          <w:tcPr>
            <w:tcW w:w="528" w:type="dxa"/>
            <w:noWrap/>
            <w:vAlign w:val="center"/>
            <w:hideMark/>
          </w:tcPr>
          <w:p w14:paraId="481CD49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515B8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293</w:t>
            </w:r>
          </w:p>
        </w:tc>
        <w:tc>
          <w:tcPr>
            <w:tcW w:w="901" w:type="dxa"/>
            <w:noWrap/>
            <w:vAlign w:val="center"/>
            <w:hideMark/>
          </w:tcPr>
          <w:p w14:paraId="7D4827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15076</w:t>
            </w:r>
          </w:p>
        </w:tc>
        <w:tc>
          <w:tcPr>
            <w:tcW w:w="901" w:type="dxa"/>
            <w:noWrap/>
            <w:vAlign w:val="center"/>
            <w:hideMark/>
          </w:tcPr>
          <w:p w14:paraId="5416172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15083</w:t>
            </w:r>
          </w:p>
        </w:tc>
        <w:tc>
          <w:tcPr>
            <w:tcW w:w="862" w:type="dxa"/>
            <w:noWrap/>
            <w:vAlign w:val="center"/>
            <w:hideMark/>
          </w:tcPr>
          <w:p w14:paraId="6E83958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490C2BC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73.4</w:t>
            </w:r>
          </w:p>
        </w:tc>
        <w:tc>
          <w:tcPr>
            <w:tcW w:w="1020" w:type="dxa"/>
            <w:noWrap/>
            <w:vAlign w:val="center"/>
            <w:hideMark/>
          </w:tcPr>
          <w:p w14:paraId="72F7E23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39.3</w:t>
            </w:r>
          </w:p>
        </w:tc>
        <w:tc>
          <w:tcPr>
            <w:tcW w:w="1174" w:type="dxa"/>
            <w:noWrap/>
            <w:vAlign w:val="center"/>
            <w:hideMark/>
          </w:tcPr>
          <w:p w14:paraId="2AAEDE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1.356</w:t>
            </w:r>
          </w:p>
        </w:tc>
        <w:tc>
          <w:tcPr>
            <w:tcW w:w="1134" w:type="dxa"/>
            <w:noWrap/>
            <w:vAlign w:val="center"/>
            <w:hideMark/>
          </w:tcPr>
          <w:p w14:paraId="118A8DC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109.57</w:t>
            </w:r>
          </w:p>
        </w:tc>
        <w:tc>
          <w:tcPr>
            <w:tcW w:w="1134" w:type="dxa"/>
            <w:noWrap/>
            <w:vAlign w:val="bottom"/>
            <w:hideMark/>
          </w:tcPr>
          <w:p w14:paraId="0B6E6723" w14:textId="24C0900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148.27</w:t>
            </w:r>
          </w:p>
        </w:tc>
      </w:tr>
      <w:tr w:rsidR="00DA0DD6" w:rsidRPr="008361E1" w14:paraId="5E4A4807" w14:textId="77777777" w:rsidTr="00A42654">
        <w:trPr>
          <w:trHeight w:val="300"/>
        </w:trPr>
        <w:tc>
          <w:tcPr>
            <w:tcW w:w="528" w:type="dxa"/>
            <w:noWrap/>
            <w:vAlign w:val="center"/>
            <w:hideMark/>
          </w:tcPr>
          <w:p w14:paraId="6EDD36D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78ED51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294</w:t>
            </w:r>
          </w:p>
        </w:tc>
        <w:tc>
          <w:tcPr>
            <w:tcW w:w="901" w:type="dxa"/>
            <w:noWrap/>
            <w:vAlign w:val="center"/>
            <w:hideMark/>
          </w:tcPr>
          <w:p w14:paraId="7D90AEB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15086</w:t>
            </w:r>
          </w:p>
        </w:tc>
        <w:tc>
          <w:tcPr>
            <w:tcW w:w="901" w:type="dxa"/>
            <w:noWrap/>
            <w:vAlign w:val="center"/>
            <w:hideMark/>
          </w:tcPr>
          <w:p w14:paraId="328C600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15098</w:t>
            </w:r>
          </w:p>
        </w:tc>
        <w:tc>
          <w:tcPr>
            <w:tcW w:w="862" w:type="dxa"/>
            <w:noWrap/>
            <w:vAlign w:val="center"/>
            <w:hideMark/>
          </w:tcPr>
          <w:p w14:paraId="4E4CBE9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12.0</w:t>
            </w:r>
          </w:p>
        </w:tc>
        <w:tc>
          <w:tcPr>
            <w:tcW w:w="1020" w:type="dxa"/>
            <w:noWrap/>
            <w:vAlign w:val="center"/>
            <w:hideMark/>
          </w:tcPr>
          <w:p w14:paraId="71387CB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39.3</w:t>
            </w:r>
          </w:p>
        </w:tc>
        <w:tc>
          <w:tcPr>
            <w:tcW w:w="1020" w:type="dxa"/>
            <w:noWrap/>
            <w:vAlign w:val="center"/>
            <w:hideMark/>
          </w:tcPr>
          <w:p w14:paraId="1F15A53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1C6F16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0.909</w:t>
            </w:r>
          </w:p>
        </w:tc>
        <w:tc>
          <w:tcPr>
            <w:tcW w:w="1134" w:type="dxa"/>
            <w:noWrap/>
            <w:vAlign w:val="center"/>
            <w:hideMark/>
          </w:tcPr>
          <w:p w14:paraId="6CBF14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65.44</w:t>
            </w:r>
          </w:p>
        </w:tc>
        <w:tc>
          <w:tcPr>
            <w:tcW w:w="1134" w:type="dxa"/>
            <w:noWrap/>
            <w:vAlign w:val="bottom"/>
            <w:hideMark/>
          </w:tcPr>
          <w:p w14:paraId="7976D159" w14:textId="0A629565"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59.59</w:t>
            </w:r>
          </w:p>
        </w:tc>
      </w:tr>
      <w:tr w:rsidR="00DA0DD6" w:rsidRPr="008361E1" w14:paraId="75677910" w14:textId="77777777" w:rsidTr="00A42654">
        <w:trPr>
          <w:trHeight w:val="300"/>
        </w:trPr>
        <w:tc>
          <w:tcPr>
            <w:tcW w:w="528" w:type="dxa"/>
            <w:noWrap/>
            <w:vAlign w:val="center"/>
            <w:hideMark/>
          </w:tcPr>
          <w:p w14:paraId="62BA28C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1ABA69C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295</w:t>
            </w:r>
          </w:p>
        </w:tc>
        <w:tc>
          <w:tcPr>
            <w:tcW w:w="901" w:type="dxa"/>
            <w:noWrap/>
            <w:vAlign w:val="center"/>
            <w:hideMark/>
          </w:tcPr>
          <w:p w14:paraId="7C77CB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15457</w:t>
            </w:r>
          </w:p>
        </w:tc>
        <w:tc>
          <w:tcPr>
            <w:tcW w:w="901" w:type="dxa"/>
            <w:noWrap/>
            <w:vAlign w:val="center"/>
            <w:hideMark/>
          </w:tcPr>
          <w:p w14:paraId="1AC05A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15472</w:t>
            </w:r>
          </w:p>
        </w:tc>
        <w:tc>
          <w:tcPr>
            <w:tcW w:w="862" w:type="dxa"/>
            <w:noWrap/>
            <w:vAlign w:val="center"/>
            <w:hideMark/>
          </w:tcPr>
          <w:p w14:paraId="606B9C9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15.0</w:t>
            </w:r>
          </w:p>
        </w:tc>
        <w:tc>
          <w:tcPr>
            <w:tcW w:w="1020" w:type="dxa"/>
            <w:noWrap/>
            <w:vAlign w:val="center"/>
            <w:hideMark/>
          </w:tcPr>
          <w:p w14:paraId="1B633C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132.5</w:t>
            </w:r>
          </w:p>
        </w:tc>
        <w:tc>
          <w:tcPr>
            <w:tcW w:w="1020" w:type="dxa"/>
            <w:noWrap/>
            <w:vAlign w:val="center"/>
            <w:hideMark/>
          </w:tcPr>
          <w:p w14:paraId="4920462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34.0</w:t>
            </w:r>
          </w:p>
        </w:tc>
        <w:tc>
          <w:tcPr>
            <w:tcW w:w="1174" w:type="dxa"/>
            <w:noWrap/>
            <w:vAlign w:val="center"/>
            <w:hideMark/>
          </w:tcPr>
          <w:p w14:paraId="76315E6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1.824</w:t>
            </w:r>
          </w:p>
        </w:tc>
        <w:tc>
          <w:tcPr>
            <w:tcW w:w="1134" w:type="dxa"/>
            <w:noWrap/>
            <w:vAlign w:val="center"/>
            <w:hideMark/>
          </w:tcPr>
          <w:p w14:paraId="5EFE78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346.87</w:t>
            </w:r>
          </w:p>
        </w:tc>
        <w:tc>
          <w:tcPr>
            <w:tcW w:w="1134" w:type="dxa"/>
            <w:noWrap/>
            <w:vAlign w:val="bottom"/>
            <w:hideMark/>
          </w:tcPr>
          <w:p w14:paraId="6370B1F2" w14:textId="0309FB4B"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632.73</w:t>
            </w:r>
          </w:p>
        </w:tc>
      </w:tr>
      <w:tr w:rsidR="00DA0DD6" w:rsidRPr="008361E1" w14:paraId="361F7C79" w14:textId="77777777" w:rsidTr="00A42654">
        <w:trPr>
          <w:trHeight w:val="300"/>
        </w:trPr>
        <w:tc>
          <w:tcPr>
            <w:tcW w:w="528" w:type="dxa"/>
            <w:noWrap/>
            <w:vAlign w:val="center"/>
            <w:hideMark/>
          </w:tcPr>
          <w:p w14:paraId="1D9C47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0F5FDC9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296</w:t>
            </w:r>
          </w:p>
        </w:tc>
        <w:tc>
          <w:tcPr>
            <w:tcW w:w="901" w:type="dxa"/>
            <w:noWrap/>
            <w:vAlign w:val="center"/>
            <w:hideMark/>
          </w:tcPr>
          <w:p w14:paraId="6B9ECFF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15482</w:t>
            </w:r>
          </w:p>
        </w:tc>
        <w:tc>
          <w:tcPr>
            <w:tcW w:w="901" w:type="dxa"/>
            <w:noWrap/>
            <w:vAlign w:val="center"/>
            <w:hideMark/>
          </w:tcPr>
          <w:p w14:paraId="469D36A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15491</w:t>
            </w:r>
          </w:p>
        </w:tc>
        <w:tc>
          <w:tcPr>
            <w:tcW w:w="862" w:type="dxa"/>
            <w:noWrap/>
            <w:vAlign w:val="center"/>
            <w:hideMark/>
          </w:tcPr>
          <w:p w14:paraId="1845C11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9.0</w:t>
            </w:r>
          </w:p>
        </w:tc>
        <w:tc>
          <w:tcPr>
            <w:tcW w:w="1020" w:type="dxa"/>
            <w:noWrap/>
            <w:vAlign w:val="center"/>
            <w:hideMark/>
          </w:tcPr>
          <w:p w14:paraId="470D59D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41.6</w:t>
            </w:r>
          </w:p>
        </w:tc>
        <w:tc>
          <w:tcPr>
            <w:tcW w:w="1020" w:type="dxa"/>
            <w:noWrap/>
            <w:vAlign w:val="center"/>
            <w:hideMark/>
          </w:tcPr>
          <w:p w14:paraId="663C2F5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DF143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1.283</w:t>
            </w:r>
          </w:p>
        </w:tc>
        <w:tc>
          <w:tcPr>
            <w:tcW w:w="1134" w:type="dxa"/>
            <w:noWrap/>
            <w:vAlign w:val="center"/>
            <w:hideMark/>
          </w:tcPr>
          <w:p w14:paraId="1BB9200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51.98</w:t>
            </w:r>
          </w:p>
        </w:tc>
        <w:tc>
          <w:tcPr>
            <w:tcW w:w="1134" w:type="dxa"/>
            <w:noWrap/>
            <w:vAlign w:val="bottom"/>
            <w:hideMark/>
          </w:tcPr>
          <w:p w14:paraId="280DD7E0" w14:textId="30FA172E"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66.77</w:t>
            </w:r>
          </w:p>
        </w:tc>
      </w:tr>
      <w:tr w:rsidR="00DA0DD6" w:rsidRPr="008361E1" w14:paraId="5CB2F8DA" w14:textId="77777777" w:rsidTr="00A42654">
        <w:trPr>
          <w:trHeight w:val="300"/>
        </w:trPr>
        <w:tc>
          <w:tcPr>
            <w:tcW w:w="528" w:type="dxa"/>
            <w:noWrap/>
            <w:vAlign w:val="center"/>
            <w:hideMark/>
          </w:tcPr>
          <w:p w14:paraId="70F70E7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lastRenderedPageBreak/>
              <w:t>10</w:t>
            </w:r>
          </w:p>
        </w:tc>
        <w:tc>
          <w:tcPr>
            <w:tcW w:w="647" w:type="dxa"/>
            <w:noWrap/>
            <w:vAlign w:val="center"/>
            <w:hideMark/>
          </w:tcPr>
          <w:p w14:paraId="50F2C34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297</w:t>
            </w:r>
          </w:p>
        </w:tc>
        <w:tc>
          <w:tcPr>
            <w:tcW w:w="901" w:type="dxa"/>
            <w:noWrap/>
            <w:vAlign w:val="center"/>
            <w:hideMark/>
          </w:tcPr>
          <w:p w14:paraId="0C3A186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15584</w:t>
            </w:r>
          </w:p>
        </w:tc>
        <w:tc>
          <w:tcPr>
            <w:tcW w:w="901" w:type="dxa"/>
            <w:noWrap/>
            <w:vAlign w:val="center"/>
            <w:hideMark/>
          </w:tcPr>
          <w:p w14:paraId="2BC6848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15590</w:t>
            </w:r>
          </w:p>
        </w:tc>
        <w:tc>
          <w:tcPr>
            <w:tcW w:w="862" w:type="dxa"/>
            <w:noWrap/>
            <w:vAlign w:val="center"/>
            <w:hideMark/>
          </w:tcPr>
          <w:p w14:paraId="79D609F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23498FB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33.1</w:t>
            </w:r>
          </w:p>
        </w:tc>
        <w:tc>
          <w:tcPr>
            <w:tcW w:w="1020" w:type="dxa"/>
            <w:noWrap/>
            <w:vAlign w:val="center"/>
            <w:hideMark/>
          </w:tcPr>
          <w:p w14:paraId="581C304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6.3</w:t>
            </w:r>
          </w:p>
        </w:tc>
        <w:tc>
          <w:tcPr>
            <w:tcW w:w="1174" w:type="dxa"/>
            <w:noWrap/>
            <w:vAlign w:val="center"/>
            <w:hideMark/>
          </w:tcPr>
          <w:p w14:paraId="4C75263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1.239</w:t>
            </w:r>
          </w:p>
        </w:tc>
        <w:tc>
          <w:tcPr>
            <w:tcW w:w="1134" w:type="dxa"/>
            <w:noWrap/>
            <w:vAlign w:val="center"/>
            <w:hideMark/>
          </w:tcPr>
          <w:p w14:paraId="45476FE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32.84</w:t>
            </w:r>
          </w:p>
        </w:tc>
        <w:tc>
          <w:tcPr>
            <w:tcW w:w="1134" w:type="dxa"/>
            <w:noWrap/>
            <w:vAlign w:val="bottom"/>
            <w:hideMark/>
          </w:tcPr>
          <w:p w14:paraId="609C0685" w14:textId="05581CA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40.74</w:t>
            </w:r>
          </w:p>
        </w:tc>
      </w:tr>
      <w:tr w:rsidR="00DA0DD6" w:rsidRPr="008361E1" w14:paraId="25334E8E" w14:textId="77777777" w:rsidTr="00A42654">
        <w:trPr>
          <w:trHeight w:val="300"/>
        </w:trPr>
        <w:tc>
          <w:tcPr>
            <w:tcW w:w="528" w:type="dxa"/>
            <w:noWrap/>
            <w:vAlign w:val="center"/>
            <w:hideMark/>
          </w:tcPr>
          <w:p w14:paraId="5901A98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FD23E5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298</w:t>
            </w:r>
          </w:p>
        </w:tc>
        <w:tc>
          <w:tcPr>
            <w:tcW w:w="901" w:type="dxa"/>
            <w:noWrap/>
            <w:vAlign w:val="center"/>
            <w:hideMark/>
          </w:tcPr>
          <w:p w14:paraId="2FAE91A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15625</w:t>
            </w:r>
          </w:p>
        </w:tc>
        <w:tc>
          <w:tcPr>
            <w:tcW w:w="901" w:type="dxa"/>
            <w:noWrap/>
            <w:vAlign w:val="center"/>
            <w:hideMark/>
          </w:tcPr>
          <w:p w14:paraId="5717A6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15636</w:t>
            </w:r>
          </w:p>
        </w:tc>
        <w:tc>
          <w:tcPr>
            <w:tcW w:w="862" w:type="dxa"/>
            <w:noWrap/>
            <w:vAlign w:val="center"/>
            <w:hideMark/>
          </w:tcPr>
          <w:p w14:paraId="4160A0A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w:t>
            </w:r>
          </w:p>
        </w:tc>
        <w:tc>
          <w:tcPr>
            <w:tcW w:w="1020" w:type="dxa"/>
            <w:noWrap/>
            <w:vAlign w:val="center"/>
            <w:hideMark/>
          </w:tcPr>
          <w:p w14:paraId="330097B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37.6</w:t>
            </w:r>
          </w:p>
        </w:tc>
        <w:tc>
          <w:tcPr>
            <w:tcW w:w="1020" w:type="dxa"/>
            <w:noWrap/>
            <w:vAlign w:val="center"/>
            <w:hideMark/>
          </w:tcPr>
          <w:p w14:paraId="38C907E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1341A44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0.948</w:t>
            </w:r>
          </w:p>
        </w:tc>
        <w:tc>
          <w:tcPr>
            <w:tcW w:w="1134" w:type="dxa"/>
            <w:noWrap/>
            <w:vAlign w:val="center"/>
            <w:hideMark/>
          </w:tcPr>
          <w:p w14:paraId="5849075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57.37</w:t>
            </w:r>
          </w:p>
        </w:tc>
        <w:tc>
          <w:tcPr>
            <w:tcW w:w="1134" w:type="dxa"/>
            <w:noWrap/>
            <w:vAlign w:val="bottom"/>
            <w:hideMark/>
          </w:tcPr>
          <w:p w14:paraId="04AABD78" w14:textId="204EF999"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54.54</w:t>
            </w:r>
          </w:p>
        </w:tc>
      </w:tr>
      <w:tr w:rsidR="00DA0DD6" w:rsidRPr="008361E1" w14:paraId="5087ACA9" w14:textId="77777777" w:rsidTr="00A42654">
        <w:trPr>
          <w:trHeight w:val="300"/>
        </w:trPr>
        <w:tc>
          <w:tcPr>
            <w:tcW w:w="528" w:type="dxa"/>
            <w:noWrap/>
            <w:vAlign w:val="center"/>
            <w:hideMark/>
          </w:tcPr>
          <w:p w14:paraId="3C596C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4DA974E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299</w:t>
            </w:r>
          </w:p>
        </w:tc>
        <w:tc>
          <w:tcPr>
            <w:tcW w:w="901" w:type="dxa"/>
            <w:noWrap/>
            <w:vAlign w:val="center"/>
            <w:hideMark/>
          </w:tcPr>
          <w:p w14:paraId="78F63A3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15664</w:t>
            </w:r>
          </w:p>
        </w:tc>
        <w:tc>
          <w:tcPr>
            <w:tcW w:w="901" w:type="dxa"/>
            <w:noWrap/>
            <w:vAlign w:val="center"/>
            <w:hideMark/>
          </w:tcPr>
          <w:p w14:paraId="19239B8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15675</w:t>
            </w:r>
          </w:p>
        </w:tc>
        <w:tc>
          <w:tcPr>
            <w:tcW w:w="862" w:type="dxa"/>
            <w:noWrap/>
            <w:vAlign w:val="center"/>
            <w:hideMark/>
          </w:tcPr>
          <w:p w14:paraId="0612848E"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w:t>
            </w:r>
          </w:p>
        </w:tc>
        <w:tc>
          <w:tcPr>
            <w:tcW w:w="1020" w:type="dxa"/>
            <w:noWrap/>
            <w:vAlign w:val="center"/>
            <w:hideMark/>
          </w:tcPr>
          <w:p w14:paraId="0F73EE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52.0</w:t>
            </w:r>
          </w:p>
        </w:tc>
        <w:tc>
          <w:tcPr>
            <w:tcW w:w="1020" w:type="dxa"/>
            <w:noWrap/>
            <w:vAlign w:val="center"/>
            <w:hideMark/>
          </w:tcPr>
          <w:p w14:paraId="6D8D2BA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5BD0576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1.313</w:t>
            </w:r>
          </w:p>
        </w:tc>
        <w:tc>
          <w:tcPr>
            <w:tcW w:w="1134" w:type="dxa"/>
            <w:noWrap/>
            <w:vAlign w:val="center"/>
            <w:hideMark/>
          </w:tcPr>
          <w:p w14:paraId="62B69516"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79.42</w:t>
            </w:r>
          </w:p>
        </w:tc>
        <w:tc>
          <w:tcPr>
            <w:tcW w:w="1134" w:type="dxa"/>
            <w:noWrap/>
            <w:vAlign w:val="bottom"/>
            <w:hideMark/>
          </w:tcPr>
          <w:p w14:paraId="11825871" w14:textId="10CA2366"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104.32</w:t>
            </w:r>
          </w:p>
        </w:tc>
      </w:tr>
      <w:tr w:rsidR="00DA0DD6" w:rsidRPr="008361E1" w14:paraId="1FF84559" w14:textId="77777777" w:rsidTr="00A42654">
        <w:trPr>
          <w:trHeight w:val="300"/>
        </w:trPr>
        <w:tc>
          <w:tcPr>
            <w:tcW w:w="528" w:type="dxa"/>
            <w:noWrap/>
            <w:vAlign w:val="center"/>
            <w:hideMark/>
          </w:tcPr>
          <w:p w14:paraId="7FF79F6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59ABA56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300</w:t>
            </w:r>
          </w:p>
        </w:tc>
        <w:tc>
          <w:tcPr>
            <w:tcW w:w="901" w:type="dxa"/>
            <w:noWrap/>
            <w:vAlign w:val="center"/>
            <w:hideMark/>
          </w:tcPr>
          <w:p w14:paraId="28F5896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15717</w:t>
            </w:r>
          </w:p>
        </w:tc>
        <w:tc>
          <w:tcPr>
            <w:tcW w:w="901" w:type="dxa"/>
            <w:noWrap/>
            <w:vAlign w:val="center"/>
            <w:hideMark/>
          </w:tcPr>
          <w:p w14:paraId="6EA43F1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15724</w:t>
            </w:r>
          </w:p>
        </w:tc>
        <w:tc>
          <w:tcPr>
            <w:tcW w:w="862" w:type="dxa"/>
            <w:noWrap/>
            <w:vAlign w:val="center"/>
            <w:hideMark/>
          </w:tcPr>
          <w:p w14:paraId="2E14D13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6FABC515"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50.6</w:t>
            </w:r>
          </w:p>
        </w:tc>
        <w:tc>
          <w:tcPr>
            <w:tcW w:w="1020" w:type="dxa"/>
            <w:noWrap/>
            <w:vAlign w:val="center"/>
            <w:hideMark/>
          </w:tcPr>
          <w:p w14:paraId="2BB4B21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22.9</w:t>
            </w:r>
          </w:p>
        </w:tc>
        <w:tc>
          <w:tcPr>
            <w:tcW w:w="1174" w:type="dxa"/>
            <w:noWrap/>
            <w:vAlign w:val="center"/>
            <w:hideMark/>
          </w:tcPr>
          <w:p w14:paraId="4E21C33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1.102</w:t>
            </w:r>
          </w:p>
        </w:tc>
        <w:tc>
          <w:tcPr>
            <w:tcW w:w="1134" w:type="dxa"/>
            <w:noWrap/>
            <w:vAlign w:val="center"/>
            <w:hideMark/>
          </w:tcPr>
          <w:p w14:paraId="004A4C01"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71.46</w:t>
            </w:r>
          </w:p>
        </w:tc>
        <w:tc>
          <w:tcPr>
            <w:tcW w:w="1134" w:type="dxa"/>
            <w:noWrap/>
            <w:vAlign w:val="bottom"/>
            <w:hideMark/>
          </w:tcPr>
          <w:p w14:paraId="3D5278FD" w14:textId="35BCB81A"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78.55</w:t>
            </w:r>
          </w:p>
        </w:tc>
      </w:tr>
      <w:tr w:rsidR="00DA0DD6" w:rsidRPr="008361E1" w14:paraId="42AD5D6B" w14:textId="77777777" w:rsidTr="00A42654">
        <w:trPr>
          <w:trHeight w:val="300"/>
        </w:trPr>
        <w:tc>
          <w:tcPr>
            <w:tcW w:w="528" w:type="dxa"/>
            <w:noWrap/>
            <w:vAlign w:val="center"/>
            <w:hideMark/>
          </w:tcPr>
          <w:p w14:paraId="12893B7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35BB907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301</w:t>
            </w:r>
          </w:p>
        </w:tc>
        <w:tc>
          <w:tcPr>
            <w:tcW w:w="901" w:type="dxa"/>
            <w:noWrap/>
            <w:vAlign w:val="center"/>
            <w:hideMark/>
          </w:tcPr>
          <w:p w14:paraId="77A2C4B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15742</w:t>
            </w:r>
          </w:p>
        </w:tc>
        <w:tc>
          <w:tcPr>
            <w:tcW w:w="901" w:type="dxa"/>
            <w:noWrap/>
            <w:vAlign w:val="center"/>
            <w:hideMark/>
          </w:tcPr>
          <w:p w14:paraId="3A62120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15749</w:t>
            </w:r>
          </w:p>
        </w:tc>
        <w:tc>
          <w:tcPr>
            <w:tcW w:w="862" w:type="dxa"/>
            <w:noWrap/>
            <w:vAlign w:val="center"/>
            <w:hideMark/>
          </w:tcPr>
          <w:p w14:paraId="5F5B479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4BD5BDD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47.7</w:t>
            </w:r>
          </w:p>
        </w:tc>
        <w:tc>
          <w:tcPr>
            <w:tcW w:w="1020" w:type="dxa"/>
            <w:noWrap/>
            <w:vAlign w:val="center"/>
            <w:hideMark/>
          </w:tcPr>
          <w:p w14:paraId="61E119C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23.4</w:t>
            </w:r>
          </w:p>
        </w:tc>
        <w:tc>
          <w:tcPr>
            <w:tcW w:w="1174" w:type="dxa"/>
            <w:noWrap/>
            <w:vAlign w:val="center"/>
            <w:hideMark/>
          </w:tcPr>
          <w:p w14:paraId="13A7C3DD"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0.964</w:t>
            </w:r>
          </w:p>
        </w:tc>
        <w:tc>
          <w:tcPr>
            <w:tcW w:w="1134" w:type="dxa"/>
            <w:noWrap/>
            <w:vAlign w:val="center"/>
            <w:hideMark/>
          </w:tcPr>
          <w:p w14:paraId="2611A87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69.13</w:t>
            </w:r>
          </w:p>
        </w:tc>
        <w:tc>
          <w:tcPr>
            <w:tcW w:w="1134" w:type="dxa"/>
            <w:noWrap/>
            <w:vAlign w:val="bottom"/>
            <w:hideMark/>
          </w:tcPr>
          <w:p w14:paraId="0E789308" w14:textId="23EF9231"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66.66</w:t>
            </w:r>
          </w:p>
        </w:tc>
      </w:tr>
      <w:tr w:rsidR="00DA0DD6" w:rsidRPr="008361E1" w14:paraId="2A306626" w14:textId="77777777" w:rsidTr="00A42654">
        <w:trPr>
          <w:trHeight w:val="300"/>
        </w:trPr>
        <w:tc>
          <w:tcPr>
            <w:tcW w:w="528" w:type="dxa"/>
            <w:noWrap/>
            <w:vAlign w:val="center"/>
            <w:hideMark/>
          </w:tcPr>
          <w:p w14:paraId="0FE59E9A"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77022D6B"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302</w:t>
            </w:r>
          </w:p>
        </w:tc>
        <w:tc>
          <w:tcPr>
            <w:tcW w:w="901" w:type="dxa"/>
            <w:noWrap/>
            <w:vAlign w:val="center"/>
            <w:hideMark/>
          </w:tcPr>
          <w:p w14:paraId="299559E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15791</w:t>
            </w:r>
          </w:p>
        </w:tc>
        <w:tc>
          <w:tcPr>
            <w:tcW w:w="901" w:type="dxa"/>
            <w:noWrap/>
            <w:vAlign w:val="center"/>
            <w:hideMark/>
          </w:tcPr>
          <w:p w14:paraId="61A6F2D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15797</w:t>
            </w:r>
          </w:p>
        </w:tc>
        <w:tc>
          <w:tcPr>
            <w:tcW w:w="862" w:type="dxa"/>
            <w:noWrap/>
            <w:vAlign w:val="center"/>
            <w:hideMark/>
          </w:tcPr>
          <w:p w14:paraId="5CBE3E7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6.0</w:t>
            </w:r>
          </w:p>
        </w:tc>
        <w:tc>
          <w:tcPr>
            <w:tcW w:w="1020" w:type="dxa"/>
            <w:noWrap/>
            <w:vAlign w:val="center"/>
            <w:hideMark/>
          </w:tcPr>
          <w:p w14:paraId="096EABA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45.9</w:t>
            </w:r>
          </w:p>
        </w:tc>
        <w:tc>
          <w:tcPr>
            <w:tcW w:w="1020" w:type="dxa"/>
            <w:noWrap/>
            <w:vAlign w:val="center"/>
            <w:hideMark/>
          </w:tcPr>
          <w:p w14:paraId="75BBF26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23.6</w:t>
            </w:r>
          </w:p>
        </w:tc>
        <w:tc>
          <w:tcPr>
            <w:tcW w:w="1174" w:type="dxa"/>
            <w:noWrap/>
            <w:vAlign w:val="center"/>
            <w:hideMark/>
          </w:tcPr>
          <w:p w14:paraId="464EE688"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1.032</w:t>
            </w:r>
          </w:p>
        </w:tc>
        <w:tc>
          <w:tcPr>
            <w:tcW w:w="1134" w:type="dxa"/>
            <w:noWrap/>
            <w:vAlign w:val="center"/>
            <w:hideMark/>
          </w:tcPr>
          <w:p w14:paraId="5BEEC1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57.87</w:t>
            </w:r>
          </w:p>
        </w:tc>
        <w:tc>
          <w:tcPr>
            <w:tcW w:w="1134" w:type="dxa"/>
            <w:noWrap/>
            <w:vAlign w:val="bottom"/>
            <w:hideMark/>
          </w:tcPr>
          <w:p w14:paraId="7174D586" w14:textId="38C825FC"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59.79</w:t>
            </w:r>
          </w:p>
        </w:tc>
      </w:tr>
      <w:tr w:rsidR="00DA0DD6" w:rsidRPr="008361E1" w14:paraId="79B109CF" w14:textId="77777777" w:rsidTr="00A42654">
        <w:trPr>
          <w:trHeight w:val="300"/>
        </w:trPr>
        <w:tc>
          <w:tcPr>
            <w:tcW w:w="528" w:type="dxa"/>
            <w:noWrap/>
            <w:vAlign w:val="center"/>
            <w:hideMark/>
          </w:tcPr>
          <w:p w14:paraId="1DCB8C02"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10</w:t>
            </w:r>
          </w:p>
        </w:tc>
        <w:tc>
          <w:tcPr>
            <w:tcW w:w="647" w:type="dxa"/>
            <w:noWrap/>
            <w:vAlign w:val="center"/>
            <w:hideMark/>
          </w:tcPr>
          <w:p w14:paraId="24C6F827"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303</w:t>
            </w:r>
          </w:p>
        </w:tc>
        <w:tc>
          <w:tcPr>
            <w:tcW w:w="901" w:type="dxa"/>
            <w:noWrap/>
            <w:vAlign w:val="center"/>
            <w:hideMark/>
          </w:tcPr>
          <w:p w14:paraId="002AB854"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15815</w:t>
            </w:r>
          </w:p>
        </w:tc>
        <w:tc>
          <w:tcPr>
            <w:tcW w:w="901" w:type="dxa"/>
            <w:noWrap/>
            <w:vAlign w:val="center"/>
            <w:hideMark/>
          </w:tcPr>
          <w:p w14:paraId="01EE1EEC"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15822</w:t>
            </w:r>
          </w:p>
        </w:tc>
        <w:tc>
          <w:tcPr>
            <w:tcW w:w="862" w:type="dxa"/>
            <w:noWrap/>
            <w:vAlign w:val="center"/>
            <w:hideMark/>
          </w:tcPr>
          <w:p w14:paraId="2725044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7.0</w:t>
            </w:r>
          </w:p>
        </w:tc>
        <w:tc>
          <w:tcPr>
            <w:tcW w:w="1020" w:type="dxa"/>
            <w:noWrap/>
            <w:vAlign w:val="center"/>
            <w:hideMark/>
          </w:tcPr>
          <w:p w14:paraId="5220DC29"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37.6</w:t>
            </w:r>
          </w:p>
        </w:tc>
        <w:tc>
          <w:tcPr>
            <w:tcW w:w="1020" w:type="dxa"/>
            <w:noWrap/>
            <w:vAlign w:val="center"/>
            <w:hideMark/>
          </w:tcPr>
          <w:p w14:paraId="51AAF170"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0.0</w:t>
            </w:r>
          </w:p>
        </w:tc>
        <w:tc>
          <w:tcPr>
            <w:tcW w:w="1174" w:type="dxa"/>
            <w:noWrap/>
            <w:vAlign w:val="center"/>
            <w:hideMark/>
          </w:tcPr>
          <w:p w14:paraId="25FD446F"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1.491</w:t>
            </w:r>
          </w:p>
        </w:tc>
        <w:tc>
          <w:tcPr>
            <w:tcW w:w="1134" w:type="dxa"/>
            <w:noWrap/>
            <w:vAlign w:val="center"/>
            <w:hideMark/>
          </w:tcPr>
          <w:p w14:paraId="00371BA3" w14:textId="77777777" w:rsidR="00DA0DD6" w:rsidRPr="008361E1" w:rsidRDefault="00DA0DD6" w:rsidP="00DA0DD6">
            <w:pPr>
              <w:spacing w:line="240" w:lineRule="auto"/>
              <w:jc w:val="center"/>
              <w:rPr>
                <w:noProof/>
                <w:color w:val="000000"/>
                <w:sz w:val="16"/>
                <w:szCs w:val="16"/>
              </w:rPr>
            </w:pPr>
            <w:r w:rsidRPr="008361E1">
              <w:rPr>
                <w:noProof/>
                <w:color w:val="000000"/>
                <w:sz w:val="16"/>
                <w:szCs w:val="16"/>
              </w:rPr>
              <w:t>36.53</w:t>
            </w:r>
          </w:p>
        </w:tc>
        <w:tc>
          <w:tcPr>
            <w:tcW w:w="1134" w:type="dxa"/>
            <w:noWrap/>
            <w:vAlign w:val="bottom"/>
            <w:hideMark/>
          </w:tcPr>
          <w:p w14:paraId="5D2BF05D" w14:textId="7166199F" w:rsidR="00DA0DD6" w:rsidRPr="00DA0DD6" w:rsidRDefault="00DA0DD6" w:rsidP="00DA0DD6">
            <w:pPr>
              <w:spacing w:line="240" w:lineRule="auto"/>
              <w:jc w:val="center"/>
              <w:rPr>
                <w:rFonts w:asciiTheme="majorBidi" w:hAnsiTheme="majorBidi" w:cstheme="majorBidi"/>
                <w:noProof/>
                <w:color w:val="000000"/>
                <w:sz w:val="16"/>
                <w:szCs w:val="16"/>
              </w:rPr>
            </w:pPr>
            <w:r w:rsidRPr="00DA0DD6">
              <w:rPr>
                <w:rFonts w:asciiTheme="majorBidi" w:hAnsiTheme="majorBidi" w:cstheme="majorBidi"/>
                <w:color w:val="000000"/>
                <w:sz w:val="16"/>
                <w:szCs w:val="16"/>
              </w:rPr>
              <w:t>54.54</w:t>
            </w:r>
          </w:p>
        </w:tc>
      </w:tr>
    </w:tbl>
    <w:p w14:paraId="3077CB36" w14:textId="77777777" w:rsidR="00F76B59" w:rsidRDefault="00F76B59" w:rsidP="009F2394">
      <w:pPr>
        <w:spacing w:before="240"/>
        <w:jc w:val="center"/>
        <w:rPr>
          <w:noProof/>
          <w:u w:val="single"/>
        </w:rPr>
      </w:pPr>
    </w:p>
    <w:p w14:paraId="7F4B22BE" w14:textId="77777777" w:rsidR="00F76B59" w:rsidRDefault="00F76B59">
      <w:pPr>
        <w:suppressAutoHyphens w:val="0"/>
        <w:spacing w:line="240" w:lineRule="auto"/>
        <w:rPr>
          <w:noProof/>
          <w:u w:val="single"/>
        </w:rPr>
      </w:pPr>
      <w:r>
        <w:rPr>
          <w:noProof/>
          <w:u w:val="single"/>
        </w:rPr>
        <w:br w:type="page"/>
      </w:r>
    </w:p>
    <w:p w14:paraId="2FAE6E8B" w14:textId="12FAB6B9" w:rsidR="00F76B59" w:rsidRPr="00C36B27" w:rsidRDefault="00F76B59" w:rsidP="00C36B27">
      <w:pPr>
        <w:pStyle w:val="HeadABC"/>
        <w:numPr>
          <w:ilvl w:val="0"/>
          <w:numId w:val="0"/>
        </w:numPr>
        <w:tabs>
          <w:tab w:val="clear" w:pos="2160"/>
        </w:tabs>
        <w:rPr>
          <w:noProof/>
          <w:sz w:val="28"/>
          <w:szCs w:val="28"/>
        </w:rPr>
      </w:pPr>
      <w:r w:rsidRPr="00C36B27">
        <w:rPr>
          <w:noProof/>
          <w:sz w:val="28"/>
          <w:szCs w:val="28"/>
        </w:rPr>
        <w:lastRenderedPageBreak/>
        <w:t xml:space="preserve">Annex </w:t>
      </w:r>
      <w:r w:rsidR="00EE0DD2" w:rsidRPr="00C36B27">
        <w:rPr>
          <w:noProof/>
          <w:sz w:val="28"/>
          <w:szCs w:val="28"/>
        </w:rPr>
        <w:t>5</w:t>
      </w:r>
    </w:p>
    <w:p w14:paraId="3B50F1CC" w14:textId="285630B2" w:rsidR="000F3233" w:rsidRPr="000F3233" w:rsidRDefault="005F0CC6" w:rsidP="005F0CC6">
      <w:pPr>
        <w:pStyle w:val="HChG"/>
      </w:pPr>
      <w:r>
        <w:tab/>
      </w:r>
      <w:r>
        <w:tab/>
      </w:r>
      <w:r w:rsidRPr="005F0CC6">
        <w:t>Method for Measuring and Calculating Vehicle-Specific Braking Share Coefficients</w:t>
      </w:r>
    </w:p>
    <w:p w14:paraId="6F19FDF9" w14:textId="0D96EB91" w:rsidR="00F76B59" w:rsidRPr="00A730BD" w:rsidRDefault="00F76B59" w:rsidP="00F76B59">
      <w:pPr>
        <w:pStyle w:val="HChG"/>
        <w:ind w:left="2268"/>
        <w:rPr>
          <w:sz w:val="24"/>
          <w:szCs w:val="24"/>
        </w:rPr>
      </w:pPr>
      <w:r w:rsidRPr="00A730BD">
        <w:rPr>
          <w:sz w:val="24"/>
          <w:szCs w:val="24"/>
        </w:rPr>
        <w:t>1.</w:t>
      </w:r>
      <w:r w:rsidRPr="00A730BD">
        <w:rPr>
          <w:sz w:val="24"/>
          <w:szCs w:val="24"/>
        </w:rPr>
        <w:tab/>
        <w:t>Purpose</w:t>
      </w:r>
    </w:p>
    <w:p w14:paraId="53311FE2" w14:textId="66184E8B" w:rsidR="00F76B59" w:rsidRPr="008361E1" w:rsidRDefault="00174F0C" w:rsidP="00F76B59">
      <w:pPr>
        <w:spacing w:after="120"/>
        <w:ind w:left="2268" w:right="1134"/>
        <w:jc w:val="both"/>
        <w:rPr>
          <w:noProof/>
          <w:color w:val="0D0D0D" w:themeColor="text1" w:themeTint="F2"/>
        </w:rPr>
      </w:pPr>
      <w:r>
        <w:rPr>
          <w:noProof/>
        </w:rPr>
        <w:t xml:space="preserve">This </w:t>
      </w:r>
      <w:r w:rsidR="005A715E">
        <w:rPr>
          <w:noProof/>
        </w:rPr>
        <w:t>a</w:t>
      </w:r>
      <w:r>
        <w:rPr>
          <w:noProof/>
        </w:rPr>
        <w:t>nnex</w:t>
      </w:r>
      <w:r w:rsidR="00F76B59">
        <w:rPr>
          <w:noProof/>
        </w:rPr>
        <w:t xml:space="preserve"> describes the procedure to determine vehicle-specific friction braking share coefficients for use with the Global Technical Regulation on the measurement of brake wear particulate matter and particle number emissions from brakes used on Light-Duty vehicles up to 3.5</w:t>
      </w:r>
      <w:r w:rsidR="00B31F27">
        <w:rPr>
          <w:noProof/>
        </w:rPr>
        <w:t xml:space="preserve"> </w:t>
      </w:r>
      <w:r w:rsidR="00F76B59">
        <w:rPr>
          <w:noProof/>
        </w:rPr>
        <w:t xml:space="preserve">t. The method described in this </w:t>
      </w:r>
      <w:r>
        <w:rPr>
          <w:noProof/>
        </w:rPr>
        <w:t xml:space="preserve">annex </w:t>
      </w:r>
      <w:r w:rsidR="00F76B59">
        <w:rPr>
          <w:noProof/>
        </w:rPr>
        <w:t xml:space="preserve">may be used as an alternative to the friction braking share coefficients of </w:t>
      </w:r>
      <w:r w:rsidR="005A715E">
        <w:rPr>
          <w:noProof/>
        </w:rPr>
        <w:t>this</w:t>
      </w:r>
      <w:r w:rsidR="00F76B59">
        <w:rPr>
          <w:noProof/>
        </w:rPr>
        <w:t xml:space="preserve"> </w:t>
      </w:r>
      <w:r w:rsidR="000F0A5B" w:rsidRPr="000F0A5B">
        <w:rPr>
          <w:noProof/>
        </w:rPr>
        <w:t>Regulation</w:t>
      </w:r>
      <w:r w:rsidR="00F76B59">
        <w:rPr>
          <w:noProof/>
        </w:rPr>
        <w:t xml:space="preserve"> given in </w:t>
      </w:r>
      <w:r w:rsidR="001F34BC" w:rsidRPr="001F34BC">
        <w:rPr>
          <w:noProof/>
        </w:rPr>
        <w:t xml:space="preserve"> </w:t>
      </w:r>
      <w:r w:rsidR="007C635B">
        <w:rPr>
          <w:noProof/>
        </w:rPr>
        <w:t>Table 4</w:t>
      </w:r>
      <w:r w:rsidR="001F34BC" w:rsidRPr="001F34BC">
        <w:rPr>
          <w:noProof/>
        </w:rPr>
        <w:t xml:space="preserve"> of this Regulation</w:t>
      </w:r>
      <w:r w:rsidR="001F34BC">
        <w:rPr>
          <w:noProof/>
        </w:rPr>
        <w:t>.</w:t>
      </w:r>
    </w:p>
    <w:p w14:paraId="60974F56" w14:textId="7B328999" w:rsidR="00F76B59" w:rsidRPr="00A730BD" w:rsidRDefault="00F76B59" w:rsidP="00F76B59">
      <w:pPr>
        <w:pStyle w:val="HChG"/>
        <w:ind w:left="2268"/>
        <w:rPr>
          <w:sz w:val="24"/>
          <w:szCs w:val="24"/>
        </w:rPr>
      </w:pPr>
      <w:r w:rsidRPr="00A730BD">
        <w:rPr>
          <w:sz w:val="24"/>
          <w:szCs w:val="24"/>
        </w:rPr>
        <w:t>2.</w:t>
      </w:r>
      <w:r w:rsidRPr="00A730BD">
        <w:rPr>
          <w:sz w:val="24"/>
          <w:szCs w:val="24"/>
        </w:rPr>
        <w:tab/>
        <w:t>Scope and Application</w:t>
      </w:r>
    </w:p>
    <w:p w14:paraId="260DFA2C" w14:textId="45B507CE" w:rsidR="00F76B59" w:rsidRPr="00BC3F2A" w:rsidRDefault="00F76B59" w:rsidP="00F76B59">
      <w:pPr>
        <w:spacing w:after="120"/>
        <w:ind w:left="2268" w:right="1134"/>
        <w:jc w:val="both"/>
      </w:pPr>
      <w:r w:rsidRPr="00BC3F2A">
        <w:t xml:space="preserve">The method described in </w:t>
      </w:r>
      <w:r w:rsidR="00174F0C">
        <w:t>this annex</w:t>
      </w:r>
      <w:r w:rsidRPr="00BC3F2A">
        <w:t xml:space="preserve"> may be applied to all vehicle </w:t>
      </w:r>
      <w:r w:rsidR="00E46534">
        <w:t xml:space="preserve">electrification </w:t>
      </w:r>
      <w:r w:rsidRPr="00BC3F2A">
        <w:t>types with non-friction braking capabilities</w:t>
      </w:r>
      <w:r w:rsidR="00886A72">
        <w:t>, except for NOVC-HEV Cat. 0</w:t>
      </w:r>
      <w:r w:rsidRPr="00BC3F2A">
        <w:t xml:space="preserve">. It is meant as </w:t>
      </w:r>
      <w:r w:rsidR="005A715E">
        <w:t xml:space="preserve">an </w:t>
      </w:r>
      <w:r w:rsidRPr="00BC3F2A">
        <w:t xml:space="preserve">enhancement for </w:t>
      </w:r>
      <w:r w:rsidR="007C635B">
        <w:rPr>
          <w:noProof/>
        </w:rPr>
        <w:t>Table 4</w:t>
      </w:r>
      <w:r w:rsidR="00E35555" w:rsidRPr="00E35555">
        <w:rPr>
          <w:noProof/>
        </w:rPr>
        <w:t xml:space="preserve"> of this Regulation</w:t>
      </w:r>
      <w:r>
        <w:t>.</w:t>
      </w:r>
      <w:r w:rsidRPr="00BC3F2A" w:rsidDel="000D3868">
        <w:t xml:space="preserve"> </w:t>
      </w:r>
      <w:r w:rsidR="00713036">
        <w:t xml:space="preserve">of this UN GTR </w:t>
      </w:r>
      <w:r w:rsidRPr="00BC3F2A">
        <w:t xml:space="preserve">and describes the methodology for establishing the </w:t>
      </w:r>
      <w:r>
        <w:t>vehicle-</w:t>
      </w:r>
      <w:r w:rsidRPr="00886A72">
        <w:rPr>
          <w:color w:val="0D0D0D" w:themeColor="text1" w:themeTint="F2"/>
        </w:rPr>
        <w:t xml:space="preserve">specific friction braking share coefficients for specific vehicle </w:t>
      </w:r>
      <w:r w:rsidR="00313440">
        <w:rPr>
          <w:color w:val="0D0D0D" w:themeColor="text1" w:themeTint="F2"/>
        </w:rPr>
        <w:t xml:space="preserve">electrification </w:t>
      </w:r>
      <w:r w:rsidR="00016544">
        <w:rPr>
          <w:color w:val="0D0D0D" w:themeColor="text1" w:themeTint="F2"/>
        </w:rPr>
        <w:t>types</w:t>
      </w:r>
      <w:r w:rsidR="00016544" w:rsidRPr="00886A72">
        <w:rPr>
          <w:color w:val="0D0D0D" w:themeColor="text1" w:themeTint="F2"/>
        </w:rPr>
        <w:t xml:space="preserve"> </w:t>
      </w:r>
      <w:r w:rsidR="000678FD">
        <w:rPr>
          <w:color w:val="0D0D0D" w:themeColor="text1" w:themeTint="F2"/>
        </w:rPr>
        <w:t>(</w:t>
      </w:r>
      <w:r w:rsidR="00713036" w:rsidRPr="00886A72">
        <w:rPr>
          <w:color w:val="0D0D0D" w:themeColor="text1" w:themeTint="F2"/>
        </w:rPr>
        <w:t xml:space="preserve">i.e. </w:t>
      </w:r>
      <w:r w:rsidRPr="00886A72">
        <w:rPr>
          <w:color w:val="0D0D0D" w:themeColor="text1" w:themeTint="F2"/>
        </w:rPr>
        <w:t>NOVC-HEV Cat. 1, NOVC-HEV Cat. 2,</w:t>
      </w:r>
      <w:r w:rsidR="00CA1EDC">
        <w:rPr>
          <w:color w:val="0D0D0D" w:themeColor="text1" w:themeTint="F2"/>
        </w:rPr>
        <w:t xml:space="preserve"> </w:t>
      </w:r>
      <w:r w:rsidR="00CA1EDC" w:rsidRPr="00886A72">
        <w:rPr>
          <w:color w:val="0D0D0D" w:themeColor="text1" w:themeTint="F2"/>
        </w:rPr>
        <w:t>NOVC-</w:t>
      </w:r>
      <w:r w:rsidR="00CA1EDC">
        <w:rPr>
          <w:color w:val="0D0D0D" w:themeColor="text1" w:themeTint="F2"/>
        </w:rPr>
        <w:t>FCH</w:t>
      </w:r>
      <w:r w:rsidR="00CA1EDC" w:rsidRPr="00886A72">
        <w:rPr>
          <w:color w:val="0D0D0D" w:themeColor="text1" w:themeTint="F2"/>
        </w:rPr>
        <w:t>V</w:t>
      </w:r>
      <w:r w:rsidR="00CA1EDC">
        <w:rPr>
          <w:color w:val="0D0D0D" w:themeColor="text1" w:themeTint="F2"/>
        </w:rPr>
        <w:t>,</w:t>
      </w:r>
      <w:r w:rsidRPr="00886A72">
        <w:rPr>
          <w:color w:val="0D0D0D" w:themeColor="text1" w:themeTint="F2"/>
        </w:rPr>
        <w:t xml:space="preserve"> OVC-HEV,</w:t>
      </w:r>
      <w:r w:rsidR="00CA1EDC">
        <w:rPr>
          <w:color w:val="0D0D0D" w:themeColor="text1" w:themeTint="F2"/>
        </w:rPr>
        <w:t xml:space="preserve"> </w:t>
      </w:r>
      <w:r w:rsidR="00CA1EDC" w:rsidRPr="00886A72">
        <w:rPr>
          <w:color w:val="0D0D0D" w:themeColor="text1" w:themeTint="F2"/>
        </w:rPr>
        <w:t>OVC-</w:t>
      </w:r>
      <w:r w:rsidR="00CA1EDC">
        <w:rPr>
          <w:color w:val="0D0D0D" w:themeColor="text1" w:themeTint="F2"/>
        </w:rPr>
        <w:t>FCH</w:t>
      </w:r>
      <w:r w:rsidR="00CA1EDC" w:rsidRPr="00886A72">
        <w:rPr>
          <w:color w:val="0D0D0D" w:themeColor="text1" w:themeTint="F2"/>
        </w:rPr>
        <w:t>V</w:t>
      </w:r>
      <w:r w:rsidR="00CA1EDC">
        <w:rPr>
          <w:color w:val="0D0D0D" w:themeColor="text1" w:themeTint="F2"/>
        </w:rPr>
        <w:t>,</w:t>
      </w:r>
      <w:r w:rsidRPr="00886A72">
        <w:rPr>
          <w:color w:val="0D0D0D" w:themeColor="text1" w:themeTint="F2"/>
        </w:rPr>
        <w:t xml:space="preserve"> and PEV</w:t>
      </w:r>
      <w:r w:rsidR="000678FD">
        <w:rPr>
          <w:color w:val="0D0D0D" w:themeColor="text1" w:themeTint="F2"/>
        </w:rPr>
        <w:t>)</w:t>
      </w:r>
      <w:r w:rsidR="000678FD" w:rsidRPr="00886A72">
        <w:rPr>
          <w:color w:val="0D0D0D" w:themeColor="text1" w:themeTint="F2"/>
        </w:rPr>
        <w:t>.</w:t>
      </w:r>
    </w:p>
    <w:p w14:paraId="27CB8E47" w14:textId="32FE6476" w:rsidR="00F76B59" w:rsidRPr="008361E1" w:rsidRDefault="00F76B59" w:rsidP="00EE2425">
      <w:pPr>
        <w:spacing w:after="120"/>
        <w:ind w:left="2268" w:right="1134"/>
        <w:jc w:val="both"/>
        <w:rPr>
          <w:noProof/>
          <w:color w:val="0D0D0D" w:themeColor="text1" w:themeTint="F2"/>
        </w:rPr>
      </w:pPr>
      <w:r w:rsidRPr="00BC3F2A">
        <w:t xml:space="preserve">Annex C describes the method setup and procedures for running </w:t>
      </w:r>
      <w:r>
        <w:t xml:space="preserve">the </w:t>
      </w:r>
      <w:r w:rsidRPr="00BC3F2A">
        <w:t xml:space="preserve">WLTP-Brake cycle </w:t>
      </w:r>
      <w:r>
        <w:t>- or Trip #10 of the WLTP-Brake cycle -</w:t>
      </w:r>
      <w:r w:rsidRPr="00BC3F2A">
        <w:t xml:space="preserve"> on a chassis dynamometer and how to determine the vehicle-specific friction braking</w:t>
      </w:r>
      <w:r>
        <w:t xml:space="preserve"> share</w:t>
      </w:r>
      <w:r w:rsidRPr="00BC3F2A">
        <w:t xml:space="preserve"> coefficient. </w:t>
      </w:r>
      <w:r w:rsidR="00266FD7" w:rsidRPr="00BC3F2A">
        <w:t>Furthermore,</w:t>
      </w:r>
      <w:r w:rsidR="00266FD7">
        <w:t xml:space="preserve"> it</w:t>
      </w:r>
      <w:r w:rsidR="00266FD7" w:rsidRPr="00BC3F2A">
        <w:t xml:space="preserve"> </w:t>
      </w:r>
      <w:r w:rsidRPr="00BC3F2A">
        <w:t xml:space="preserve">states a procedure and acceptance criteria for the use of alternative methods. </w:t>
      </w:r>
    </w:p>
    <w:p w14:paraId="5B9B5733" w14:textId="3C8DDB45" w:rsidR="00F76B59" w:rsidRPr="00A730BD" w:rsidRDefault="00F76B59" w:rsidP="00EE2425">
      <w:pPr>
        <w:pStyle w:val="HChG"/>
        <w:ind w:left="2268"/>
        <w:rPr>
          <w:sz w:val="24"/>
          <w:szCs w:val="24"/>
        </w:rPr>
      </w:pPr>
      <w:r w:rsidRPr="00A730BD">
        <w:rPr>
          <w:sz w:val="24"/>
          <w:szCs w:val="24"/>
        </w:rPr>
        <w:t>3.</w:t>
      </w:r>
      <w:r w:rsidRPr="00A730BD">
        <w:rPr>
          <w:sz w:val="24"/>
          <w:szCs w:val="24"/>
        </w:rPr>
        <w:tab/>
        <w:t>Reference Method and Calculation</w:t>
      </w:r>
    </w:p>
    <w:p w14:paraId="1D565513" w14:textId="6AE417BD" w:rsidR="00EE2425" w:rsidRPr="00BC3F2A" w:rsidRDefault="00EE2425" w:rsidP="00EE2425">
      <w:pPr>
        <w:spacing w:after="120" w:line="240" w:lineRule="exact"/>
        <w:ind w:left="2268" w:right="1134"/>
        <w:jc w:val="both"/>
      </w:pPr>
      <w:r w:rsidRPr="00E25CEB">
        <w:t>The vehicle</w:t>
      </w:r>
      <w:r>
        <w:t>-specific</w:t>
      </w:r>
      <w:r w:rsidRPr="00E25CEB">
        <w:t xml:space="preserve"> friction braking share coefficient shall be determined applying the WLTP-Brake cycle on a fully </w:t>
      </w:r>
      <w:r w:rsidR="00C53940">
        <w:t>UN Regulation N</w:t>
      </w:r>
      <w:r w:rsidR="00A6720D">
        <w:t>o</w:t>
      </w:r>
      <w:r w:rsidR="00C53940">
        <w:t>. 154</w:t>
      </w:r>
      <w:r w:rsidRPr="00E25CEB">
        <w:t xml:space="preserve"> compliant chassis dynamometer. All brakes shall be equipped with external sensors to determine the brake torque at each of the wheels. </w:t>
      </w:r>
      <w:r w:rsidRPr="00FF2DB9">
        <w:rPr>
          <w:color w:val="000000" w:themeColor="text1"/>
        </w:rPr>
        <w:t xml:space="preserve">Alternatives and acceptance criteria are described in </w:t>
      </w:r>
      <w:r w:rsidRPr="00FF2DB9">
        <w:t>paragraph</w:t>
      </w:r>
      <w:r w:rsidRPr="00FF2DB9">
        <w:rPr>
          <w:color w:val="000000" w:themeColor="text1"/>
        </w:rPr>
        <w:t xml:space="preserve"> </w:t>
      </w:r>
      <w:r w:rsidRPr="00CD0534">
        <w:rPr>
          <w:color w:val="000000" w:themeColor="text1"/>
        </w:rPr>
        <w:t>5</w:t>
      </w:r>
      <w:r w:rsidRPr="00FF2DB9">
        <w:rPr>
          <w:color w:val="000000" w:themeColor="text1"/>
        </w:rPr>
        <w:t xml:space="preserve"> of this </w:t>
      </w:r>
      <w:r w:rsidR="005A715E">
        <w:rPr>
          <w:color w:val="000000" w:themeColor="text1"/>
        </w:rPr>
        <w:t>a</w:t>
      </w:r>
      <w:r w:rsidR="005A715E" w:rsidRPr="0089186F">
        <w:rPr>
          <w:color w:val="000000" w:themeColor="text1"/>
        </w:rPr>
        <w:t>nnex</w:t>
      </w:r>
      <w:r w:rsidRPr="00E33AC1">
        <w:t>.</w:t>
      </w:r>
    </w:p>
    <w:p w14:paraId="140A758D" w14:textId="77777777" w:rsidR="00EE2425" w:rsidRPr="00EE2425" w:rsidRDefault="00EE2425" w:rsidP="00EE2425">
      <w:pPr>
        <w:pStyle w:val="Heading2"/>
        <w:spacing w:before="240" w:after="120"/>
        <w:ind w:left="2268" w:right="1134" w:hanging="1134"/>
        <w:jc w:val="both"/>
        <w:rPr>
          <w:b/>
          <w:bCs/>
        </w:rPr>
      </w:pPr>
      <w:bookmarkStart w:id="624" w:name="_Ref144899590"/>
      <w:bookmarkStart w:id="625" w:name="_Toc144932884"/>
      <w:r w:rsidRPr="00EE2425">
        <w:rPr>
          <w:b/>
          <w:bCs/>
        </w:rPr>
        <w:t>3.1.</w:t>
      </w:r>
      <w:r w:rsidRPr="00EE2425">
        <w:rPr>
          <w:b/>
          <w:bCs/>
        </w:rPr>
        <w:tab/>
        <w:t>Calculation of the Vehicle-Specific Friction Braking Share Coefficient c</w:t>
      </w:r>
      <w:bookmarkEnd w:id="624"/>
      <w:bookmarkEnd w:id="625"/>
    </w:p>
    <w:p w14:paraId="704C5150" w14:textId="0E733D6A" w:rsidR="00EE2425" w:rsidRDefault="00EE2425" w:rsidP="00EE2425">
      <w:pPr>
        <w:spacing w:after="120" w:line="240" w:lineRule="exact"/>
        <w:ind w:left="2268" w:right="1134"/>
        <w:jc w:val="both"/>
      </w:pPr>
      <w:r>
        <w:t>T</w:t>
      </w:r>
      <w:r w:rsidRPr="00BC3F2A">
        <w:t xml:space="preserve">he friction braking share coefficient is calculated </w:t>
      </w:r>
      <w:r>
        <w:t>dividing the</w:t>
      </w:r>
      <w:r w:rsidRPr="00BC3F2A">
        <w:t xml:space="preserve"> “</w:t>
      </w:r>
      <w:r w:rsidR="002C069E">
        <w:t>deceleration</w:t>
      </w:r>
      <w:r w:rsidRPr="00BC3F2A">
        <w:t xml:space="preserve"> energy dissipated by the friction brakes” by</w:t>
      </w:r>
      <w:r>
        <w:t xml:space="preserve"> the</w:t>
      </w:r>
      <w:r w:rsidRPr="00BC3F2A">
        <w:t xml:space="preserve"> “total </w:t>
      </w:r>
      <w:r w:rsidR="002C069E">
        <w:t>deceleration</w:t>
      </w:r>
      <w:r w:rsidRPr="00BC3F2A">
        <w:t xml:space="preserve"> energy reduced by</w:t>
      </w:r>
      <w:r>
        <w:t xml:space="preserve"> 13 per cent to account for the</w:t>
      </w:r>
      <w:r w:rsidRPr="00BC3F2A">
        <w:t xml:space="preserve"> road loads”</w:t>
      </w:r>
      <w:r>
        <w:t xml:space="preserve"> as shown in Equation C1</w:t>
      </w:r>
      <w:r w:rsidRPr="00BC3F2A">
        <w:t>:</w:t>
      </w:r>
    </w:p>
    <w:tbl>
      <w:tblPr>
        <w:tblStyle w:val="Gleichung"/>
        <w:tblW w:w="6237" w:type="dxa"/>
        <w:tblInd w:w="2268" w:type="dxa"/>
        <w:tblLayout w:type="fixed"/>
        <w:tblLook w:val="04A0" w:firstRow="1" w:lastRow="0" w:firstColumn="1" w:lastColumn="0" w:noHBand="0" w:noVBand="1"/>
      </w:tblPr>
      <w:tblGrid>
        <w:gridCol w:w="4536"/>
        <w:gridCol w:w="1701"/>
      </w:tblGrid>
      <w:tr w:rsidR="00C35928" w:rsidRPr="00BE760E" w14:paraId="7E1998C2" w14:textId="77777777" w:rsidTr="00EA21ED">
        <w:tc>
          <w:tcPr>
            <w:tcW w:w="4536" w:type="dxa"/>
            <w:vAlign w:val="center"/>
          </w:tcPr>
          <w:p w14:paraId="0A426285" w14:textId="187A829B" w:rsidR="00C35928" w:rsidRPr="00BC3F2A" w:rsidRDefault="00C35928" w:rsidP="00EA21ED">
            <w:pPr>
              <w:ind w:right="33"/>
              <w:jc w:val="both"/>
            </w:pPr>
            <m:oMathPara>
              <m:oMathParaPr>
                <m:jc m:val="center"/>
              </m:oMathParaPr>
              <m:oMath>
                <m:r>
                  <w:rPr>
                    <w:rFonts w:ascii="Cambria Math" w:hAnsi="Cambria Math"/>
                    <w:sz w:val="20"/>
                  </w:rPr>
                  <m:t>c=</m:t>
                </m:r>
                <m:f>
                  <m:fPr>
                    <m:ctrlPr>
                      <w:rPr>
                        <w:rFonts w:ascii="Cambria Math" w:hAnsi="Cambria Math"/>
                        <w:sz w:val="20"/>
                      </w:rPr>
                    </m:ctrlPr>
                  </m:fPr>
                  <m:num>
                    <m:sSub>
                      <m:sSubPr>
                        <m:ctrlPr>
                          <w:rPr>
                            <w:rFonts w:ascii="Cambria Math" w:hAnsi="Cambria Math"/>
                            <w:sz w:val="20"/>
                          </w:rPr>
                        </m:ctrlPr>
                      </m:sSubPr>
                      <m:e>
                        <m:r>
                          <w:rPr>
                            <w:rFonts w:ascii="Cambria Math" w:hAnsi="Cambria Math"/>
                            <w:sz w:val="20"/>
                          </w:rPr>
                          <m:t>W</m:t>
                        </m:r>
                      </m:e>
                      <m:sub>
                        <m:r>
                          <w:rPr>
                            <w:rFonts w:ascii="Cambria Math" w:hAnsi="Cambria Math"/>
                            <w:sz w:val="20"/>
                          </w:rPr>
                          <m:t>brake</m:t>
                        </m:r>
                      </m:sub>
                    </m:sSub>
                  </m:num>
                  <m:den>
                    <m:sSub>
                      <m:sSubPr>
                        <m:ctrlPr>
                          <w:rPr>
                            <w:rFonts w:ascii="Cambria Math" w:hAnsi="Cambria Math"/>
                            <w:sz w:val="20"/>
                          </w:rPr>
                        </m:ctrlPr>
                      </m:sSubPr>
                      <m:e>
                        <m:r>
                          <w:rPr>
                            <w:rFonts w:ascii="Cambria Math" w:hAnsi="Cambria Math"/>
                            <w:sz w:val="20"/>
                          </w:rPr>
                          <m:t>W</m:t>
                        </m:r>
                      </m:e>
                      <m:sub>
                        <m:r>
                          <w:rPr>
                            <w:rFonts w:ascii="Cambria Math" w:hAnsi="Cambria Math"/>
                            <w:sz w:val="20"/>
                          </w:rPr>
                          <m:t>ref</m:t>
                        </m:r>
                      </m:sub>
                    </m:sSub>
                  </m:den>
                </m:f>
              </m:oMath>
            </m:oMathPara>
          </w:p>
        </w:tc>
        <w:tc>
          <w:tcPr>
            <w:tcW w:w="1701" w:type="dxa"/>
            <w:vAlign w:val="center"/>
          </w:tcPr>
          <w:p w14:paraId="2FCA472F" w14:textId="344783BB" w:rsidR="00C35928" w:rsidRPr="00AD7E86" w:rsidRDefault="00C35928" w:rsidP="00EA21ED">
            <w:pPr>
              <w:ind w:right="36"/>
              <w:jc w:val="both"/>
              <w:rPr>
                <w:rFonts w:asciiTheme="majorBidi" w:hAnsiTheme="majorBidi" w:cstheme="majorBidi"/>
              </w:rPr>
            </w:pPr>
            <w:r w:rsidRPr="00AD7E86">
              <w:rPr>
                <w:rFonts w:asciiTheme="majorBidi" w:hAnsiTheme="majorBidi" w:cstheme="majorBidi"/>
                <w:sz w:val="20"/>
                <w:szCs w:val="20"/>
              </w:rPr>
              <w:t>(Eq. C</w:t>
            </w:r>
            <w:r>
              <w:rPr>
                <w:rFonts w:asciiTheme="majorBidi" w:hAnsiTheme="majorBidi" w:cstheme="majorBidi"/>
                <w:sz w:val="20"/>
                <w:szCs w:val="20"/>
              </w:rPr>
              <w:t>1</w:t>
            </w:r>
            <w:r w:rsidRPr="00AD7E86">
              <w:rPr>
                <w:rFonts w:asciiTheme="majorBidi" w:hAnsiTheme="majorBidi" w:cstheme="majorBidi"/>
                <w:sz w:val="20"/>
                <w:szCs w:val="20"/>
              </w:rPr>
              <w:t>)</w:t>
            </w:r>
          </w:p>
        </w:tc>
      </w:tr>
    </w:tbl>
    <w:p w14:paraId="106348B2" w14:textId="77777777" w:rsidR="00EE2425" w:rsidRPr="00BC3F2A" w:rsidRDefault="00EE2425" w:rsidP="00EE2425">
      <w:pPr>
        <w:spacing w:after="120" w:line="240" w:lineRule="exact"/>
        <w:ind w:left="2268" w:right="1134"/>
      </w:pPr>
      <w:r w:rsidRPr="00BC3F2A">
        <w:t>Where:</w:t>
      </w:r>
    </w:p>
    <w:p w14:paraId="4BE89DCB" w14:textId="05F370BD" w:rsidR="00EE2425" w:rsidRPr="00BC3F2A" w:rsidRDefault="00EE2425" w:rsidP="00EE2425">
      <w:pPr>
        <w:pStyle w:val="AuflistungVariablen"/>
        <w:spacing w:after="120" w:line="240" w:lineRule="exact"/>
        <w:ind w:left="2268" w:right="1134" w:firstLine="0"/>
      </w:pPr>
      <m:oMath>
        <m:r>
          <w:rPr>
            <w:rFonts w:ascii="Cambria Math" w:hAnsi="Cambria Math"/>
          </w:rPr>
          <m:t>c</m:t>
        </m:r>
      </m:oMath>
      <w:r w:rsidRPr="00BC3F2A">
        <w:tab/>
      </w:r>
      <w:r>
        <w:tab/>
      </w:r>
      <w:r>
        <w:tab/>
      </w:r>
      <w:r w:rsidRPr="00BC3F2A">
        <w:t xml:space="preserve">is the </w:t>
      </w:r>
      <w:r>
        <w:t xml:space="preserve">vehicle-specific </w:t>
      </w:r>
      <w:r w:rsidRPr="00BC3F2A">
        <w:t>friction braking share coefficient</w:t>
      </w:r>
      <w:r>
        <w:t>;</w:t>
      </w:r>
    </w:p>
    <w:p w14:paraId="35FA5960" w14:textId="77777777" w:rsidR="00EE2425" w:rsidRPr="00BC3F2A" w:rsidRDefault="00A903A3" w:rsidP="00EE2425">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W</m:t>
            </m:r>
          </m:e>
          <m:sub>
            <m:r>
              <w:rPr>
                <w:rFonts w:ascii="Cambria Math" w:hAnsi="Cambria Math"/>
              </w:rPr>
              <m:t>brake</m:t>
            </m:r>
          </m:sub>
        </m:sSub>
      </m:oMath>
      <w:r w:rsidR="00EE2425" w:rsidRPr="00CB457D">
        <w:tab/>
      </w:r>
      <w:r w:rsidR="00EE2425" w:rsidRPr="00BC3F2A">
        <w:t xml:space="preserve">is the sum of the friction work dissipated in the friction brake systems of the </w:t>
      </w:r>
      <w:r w:rsidR="00EE2425">
        <w:t>vehicle</w:t>
      </w:r>
      <w:r w:rsidR="00EE2425" w:rsidRPr="00BC3F2A">
        <w:t xml:space="preserve"> during all braking events </w:t>
      </w:r>
      <w:r w:rsidR="00EE2425">
        <w:t>over</w:t>
      </w:r>
      <w:r w:rsidR="00EE2425" w:rsidRPr="00BC3F2A">
        <w:t xml:space="preserve"> the used cycle</w:t>
      </w:r>
      <w:r w:rsidR="00EE2425">
        <w:t xml:space="preserve"> in J;</w:t>
      </w:r>
    </w:p>
    <w:p w14:paraId="60438F8A" w14:textId="68FD0A75" w:rsidR="00EE2425" w:rsidRPr="00BC3F2A" w:rsidRDefault="00A903A3" w:rsidP="00EE2425">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W</m:t>
            </m:r>
          </m:e>
          <m:sub>
            <m:r>
              <w:rPr>
                <w:rFonts w:ascii="Cambria Math" w:hAnsi="Cambria Math"/>
              </w:rPr>
              <m:t>ref</m:t>
            </m:r>
          </m:sub>
        </m:sSub>
      </m:oMath>
      <w:r w:rsidR="00EE2425" w:rsidRPr="00BC3F2A">
        <w:tab/>
      </w:r>
      <w:r w:rsidR="00EE2425">
        <w:tab/>
      </w:r>
      <w:r w:rsidR="00EE2425" w:rsidRPr="00BC3F2A">
        <w:t xml:space="preserve">is the normalization reference for the cycle </w:t>
      </w:r>
      <w:r w:rsidR="00EE2425">
        <w:t>over</w:t>
      </w:r>
      <w:r w:rsidR="00EE2425" w:rsidRPr="00BC3F2A">
        <w:t xml:space="preserve"> which the friction work was measured</w:t>
      </w:r>
      <w:r w:rsidR="00EE2425">
        <w:t xml:space="preserve"> in J.</w:t>
      </w:r>
    </w:p>
    <w:p w14:paraId="1A0511BB" w14:textId="4F983E33" w:rsidR="00EE2425" w:rsidRDefault="00EE2425" w:rsidP="00EE2425">
      <w:pPr>
        <w:spacing w:after="120" w:line="240" w:lineRule="exact"/>
        <w:ind w:left="2268" w:right="1134"/>
        <w:jc w:val="both"/>
      </w:pPr>
      <w:r>
        <w:lastRenderedPageBreak/>
        <w:t>Depending on the tested cycle, t</w:t>
      </w:r>
      <w:r w:rsidRPr="00BC3F2A">
        <w:t xml:space="preserve">he value of the normalization reference </w:t>
      </w:r>
      <m:oMath>
        <m:sSub>
          <m:sSubPr>
            <m:ctrlPr>
              <w:rPr>
                <w:rFonts w:ascii="Cambria Math" w:hAnsi="Cambria Math"/>
                <w:i/>
              </w:rPr>
            </m:ctrlPr>
          </m:sSubPr>
          <m:e>
            <m:r>
              <w:rPr>
                <w:rFonts w:ascii="Cambria Math" w:hAnsi="Cambria Math"/>
              </w:rPr>
              <m:t>W</m:t>
            </m:r>
          </m:e>
          <m:sub>
            <m:r>
              <w:rPr>
                <w:rFonts w:ascii="Cambria Math" w:hAnsi="Cambria Math"/>
              </w:rPr>
              <m:t>ref</m:t>
            </m:r>
          </m:sub>
        </m:sSub>
      </m:oMath>
      <w:r w:rsidRPr="00BC3F2A">
        <w:t xml:space="preserve"> is given according to </w:t>
      </w:r>
      <w:r w:rsidR="005611A7">
        <w:t>Table A5/1.</w:t>
      </w:r>
    </w:p>
    <w:p w14:paraId="74532287" w14:textId="50650C5D" w:rsidR="0053010E" w:rsidRPr="008361E1" w:rsidRDefault="005611A7" w:rsidP="0053010E">
      <w:pPr>
        <w:keepNext/>
        <w:spacing w:after="120" w:line="276" w:lineRule="auto"/>
        <w:ind w:left="1134" w:right="1134"/>
        <w:rPr>
          <w:b/>
          <w:bCs/>
          <w:noProof/>
          <w:color w:val="0D0D0D" w:themeColor="text1" w:themeTint="F2"/>
        </w:rPr>
      </w:pPr>
      <w:r>
        <w:rPr>
          <w:bCs/>
          <w:noProof/>
          <w:color w:val="0D0D0D" w:themeColor="text1" w:themeTint="F2"/>
        </w:rPr>
        <w:t>Table A5/1</w:t>
      </w:r>
      <w:r w:rsidR="0053010E" w:rsidRPr="008361E1">
        <w:rPr>
          <w:bCs/>
          <w:noProof/>
          <w:color w:val="0D0D0D" w:themeColor="text1" w:themeTint="F2"/>
        </w:rPr>
        <w:br/>
      </w:r>
      <w:r w:rsidR="003609F5">
        <w:rPr>
          <w:b/>
          <w:bCs/>
          <w:noProof/>
          <w:color w:val="0D0D0D" w:themeColor="text1" w:themeTint="F2"/>
        </w:rPr>
        <w:t>Normalization reference values for different tested cycles</w:t>
      </w:r>
    </w:p>
    <w:tbl>
      <w:tblPr>
        <w:tblStyle w:val="GridTable1Light1"/>
        <w:tblW w:w="7371"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402"/>
        <w:gridCol w:w="3969"/>
      </w:tblGrid>
      <w:tr w:rsidR="003609F5" w:rsidRPr="00CE273A" w14:paraId="1B7EB0F9" w14:textId="77777777" w:rsidTr="00360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402" w:type="dxa"/>
            <w:tcBorders>
              <w:top w:val="single" w:sz="4" w:space="0" w:color="auto"/>
              <w:bottom w:val="single" w:sz="12" w:space="0" w:color="auto"/>
            </w:tcBorders>
            <w:vAlign w:val="bottom"/>
          </w:tcPr>
          <w:p w14:paraId="34609ADE" w14:textId="10FBB33F" w:rsidR="003609F5" w:rsidRPr="003609F5" w:rsidRDefault="003609F5" w:rsidP="003609F5">
            <w:pPr>
              <w:spacing w:before="80" w:after="80" w:line="200" w:lineRule="exact"/>
              <w:ind w:left="136" w:right="113"/>
              <w:rPr>
                <w:rFonts w:asciiTheme="majorBidi" w:hAnsiTheme="majorBidi" w:cstheme="majorBidi"/>
                <w:b w:val="0"/>
                <w:i/>
                <w:noProof/>
                <w:sz w:val="16"/>
              </w:rPr>
            </w:pPr>
            <w:r w:rsidRPr="003609F5">
              <w:rPr>
                <w:rFonts w:asciiTheme="majorBidi" w:hAnsiTheme="majorBidi" w:cstheme="majorBidi"/>
                <w:b w:val="0"/>
                <w:i/>
                <w:noProof/>
                <w:sz w:val="16"/>
              </w:rPr>
              <w:t>Tested Cycle</w:t>
            </w:r>
          </w:p>
        </w:tc>
        <w:tc>
          <w:tcPr>
            <w:tcW w:w="3969" w:type="dxa"/>
            <w:tcBorders>
              <w:top w:val="single" w:sz="4" w:space="0" w:color="auto"/>
              <w:bottom w:val="single" w:sz="12" w:space="0" w:color="auto"/>
            </w:tcBorders>
            <w:vAlign w:val="bottom"/>
          </w:tcPr>
          <w:p w14:paraId="278103E2" w14:textId="3699C9E0" w:rsidR="003609F5" w:rsidRPr="00CE273A" w:rsidRDefault="003609F5" w:rsidP="003609F5">
            <w:pPr>
              <w:spacing w:before="80" w:after="80" w:line="200" w:lineRule="exact"/>
              <w:ind w:left="147"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sidRPr="0053010E">
              <w:rPr>
                <w:rFonts w:ascii="Times New Roman" w:hAnsi="Times New Roman"/>
                <w:b w:val="0"/>
                <w:i/>
                <w:noProof/>
                <w:sz w:val="16"/>
              </w:rPr>
              <w:t>Normalization Reference</w:t>
            </w:r>
          </w:p>
        </w:tc>
      </w:tr>
      <w:tr w:rsidR="003609F5" w:rsidRPr="00CE273A" w14:paraId="2B6DB4DB" w14:textId="77777777" w:rsidTr="003609F5">
        <w:trPr>
          <w:trHeight w:hRule="exact" w:val="113"/>
        </w:trPr>
        <w:tc>
          <w:tcPr>
            <w:cnfStyle w:val="001000000000" w:firstRow="0" w:lastRow="0" w:firstColumn="1" w:lastColumn="0" w:oddVBand="0" w:evenVBand="0" w:oddHBand="0" w:evenHBand="0" w:firstRowFirstColumn="0" w:firstRowLastColumn="0" w:lastRowFirstColumn="0" w:lastRowLastColumn="0"/>
            <w:tcW w:w="3402" w:type="dxa"/>
            <w:tcBorders>
              <w:top w:val="single" w:sz="12" w:space="0" w:color="auto"/>
            </w:tcBorders>
          </w:tcPr>
          <w:p w14:paraId="6657F8F3" w14:textId="77777777" w:rsidR="003609F5" w:rsidRPr="003609F5" w:rsidRDefault="003609F5" w:rsidP="003609F5">
            <w:pPr>
              <w:spacing w:before="40" w:after="120"/>
              <w:ind w:left="136" w:right="113"/>
              <w:rPr>
                <w:rFonts w:asciiTheme="majorBidi" w:hAnsiTheme="majorBidi" w:cstheme="majorBidi"/>
                <w:noProof/>
              </w:rPr>
            </w:pPr>
          </w:p>
        </w:tc>
        <w:tc>
          <w:tcPr>
            <w:tcW w:w="3969" w:type="dxa"/>
            <w:tcBorders>
              <w:top w:val="single" w:sz="12" w:space="0" w:color="auto"/>
            </w:tcBorders>
          </w:tcPr>
          <w:p w14:paraId="26B93D34" w14:textId="77777777" w:rsidR="003609F5" w:rsidRPr="00CE273A" w:rsidRDefault="003609F5" w:rsidP="003609F5">
            <w:pPr>
              <w:spacing w:before="40" w:after="120"/>
              <w:ind w:left="147"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r>
      <w:tr w:rsidR="003609F5" w:rsidRPr="00CE273A" w14:paraId="470832DC" w14:textId="77777777" w:rsidTr="003609F5">
        <w:tc>
          <w:tcPr>
            <w:cnfStyle w:val="001000000000" w:firstRow="0" w:lastRow="0" w:firstColumn="1" w:lastColumn="0" w:oddVBand="0" w:evenVBand="0" w:oddHBand="0" w:evenHBand="0" w:firstRowFirstColumn="0" w:firstRowLastColumn="0" w:lastRowFirstColumn="0" w:lastRowLastColumn="0"/>
            <w:tcW w:w="3402" w:type="dxa"/>
          </w:tcPr>
          <w:p w14:paraId="2ABFFB8B" w14:textId="0D311A00" w:rsidR="003609F5" w:rsidRPr="003609F5" w:rsidRDefault="003609F5" w:rsidP="003609F5">
            <w:pPr>
              <w:spacing w:before="40" w:after="120"/>
              <w:ind w:left="136" w:right="113"/>
              <w:rPr>
                <w:rFonts w:asciiTheme="majorBidi" w:hAnsiTheme="majorBidi" w:cstheme="majorBidi"/>
                <w:b w:val="0"/>
                <w:bCs w:val="0"/>
                <w:noProof/>
                <w:szCs w:val="18"/>
              </w:rPr>
            </w:pPr>
            <w:r w:rsidRPr="003609F5">
              <w:rPr>
                <w:rFonts w:asciiTheme="majorBidi" w:hAnsiTheme="majorBidi" w:cstheme="majorBidi"/>
                <w:b w:val="0"/>
                <w:bCs w:val="0"/>
              </w:rPr>
              <w:t>WLTP-Brake cycle</w:t>
            </w:r>
          </w:p>
        </w:tc>
        <w:tc>
          <w:tcPr>
            <w:tcW w:w="3969" w:type="dxa"/>
          </w:tcPr>
          <w:p w14:paraId="063554F0" w14:textId="009AF107" w:rsidR="003609F5" w:rsidRPr="00CE273A" w:rsidRDefault="00A903A3" w:rsidP="003609F5">
            <w:pPr>
              <w:spacing w:before="40" w:after="120"/>
              <w:ind w:left="147"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m:oMath>
              <m:sSub>
                <m:sSubPr>
                  <m:ctrlPr>
                    <w:rPr>
                      <w:rFonts w:ascii="Cambria Math" w:hAnsi="Cambria Math"/>
                    </w:rPr>
                  </m:ctrlPr>
                </m:sSubPr>
                <m:e>
                  <m:r>
                    <w:rPr>
                      <w:rFonts w:ascii="Cambria Math" w:hAnsi="Cambria Math"/>
                    </w:rPr>
                    <m:t>W</m:t>
                  </m:r>
                </m:e>
                <m:sub>
                  <m:r>
                    <w:rPr>
                      <w:rFonts w:ascii="Cambria Math" w:hAnsi="Cambria Math"/>
                    </w:rPr>
                    <m:t>ref</m:t>
                  </m:r>
                </m:sub>
              </m:sSub>
              <m:r>
                <w:rPr>
                  <w:rFonts w:ascii="Cambria Math" w:hAnsi="Cambria Math"/>
                </w:rPr>
                <m:t>=</m:t>
              </m:r>
              <m:sSub>
                <m:sSubPr>
                  <m:ctrlPr>
                    <w:rPr>
                      <w:rFonts w:ascii="Cambria Math" w:hAnsi="Cambria Math"/>
                    </w:rPr>
                  </m:ctrlPr>
                </m:sSubPr>
                <m:e>
                  <m:r>
                    <w:rPr>
                      <w:rFonts w:ascii="Cambria Math" w:hAnsi="Cambria Math"/>
                    </w:rPr>
                    <m:t>0.87⋅</m:t>
                  </m:r>
                  <m:sSub>
                    <m:sSubPr>
                      <m:ctrlPr>
                        <w:rPr>
                          <w:rFonts w:ascii="Cambria Math" w:hAnsi="Cambria Math"/>
                        </w:rPr>
                      </m:ctrlPr>
                    </m:sSubPr>
                    <m:e>
                      <m:r>
                        <w:rPr>
                          <w:rFonts w:ascii="Cambria Math" w:hAnsi="Cambria Math"/>
                        </w:rPr>
                        <m:t>M</m:t>
                      </m:r>
                    </m:e>
                    <m:sub>
                      <m:r>
                        <w:rPr>
                          <w:rFonts w:ascii="Cambria Math" w:hAnsi="Cambria Math"/>
                        </w:rPr>
                        <m:t>Veh</m:t>
                      </m:r>
                    </m:sub>
                  </m:sSub>
                  <m:r>
                    <w:rPr>
                      <w:rFonts w:ascii="Cambria Math" w:hAnsi="Cambria Math"/>
                    </w:rPr>
                    <m:t>⋅ w</m:t>
                  </m:r>
                </m:e>
                <m:sub>
                  <m:r>
                    <w:rPr>
                      <w:rFonts w:ascii="Cambria Math" w:hAnsi="Cambria Math"/>
                    </w:rPr>
                    <m:t>total,bc</m:t>
                  </m:r>
                </m:sub>
              </m:sSub>
            </m:oMath>
            <w:r w:rsidR="003609F5" w:rsidRPr="00BC3F2A">
              <w:t xml:space="preserve"> </w:t>
            </w:r>
          </w:p>
        </w:tc>
      </w:tr>
      <w:tr w:rsidR="003609F5" w:rsidRPr="00CE273A" w14:paraId="0A21A023" w14:textId="77777777" w:rsidTr="003609F5">
        <w:tc>
          <w:tcPr>
            <w:cnfStyle w:val="001000000000" w:firstRow="0" w:lastRow="0" w:firstColumn="1" w:lastColumn="0" w:oddVBand="0" w:evenVBand="0" w:oddHBand="0" w:evenHBand="0" w:firstRowFirstColumn="0" w:firstRowLastColumn="0" w:lastRowFirstColumn="0" w:lastRowLastColumn="0"/>
            <w:tcW w:w="3402" w:type="dxa"/>
            <w:tcBorders>
              <w:bottom w:val="single" w:sz="12" w:space="0" w:color="auto"/>
            </w:tcBorders>
          </w:tcPr>
          <w:p w14:paraId="724D68B6" w14:textId="5A43282A" w:rsidR="003609F5" w:rsidRPr="003609F5" w:rsidRDefault="003609F5" w:rsidP="003609F5">
            <w:pPr>
              <w:spacing w:before="40" w:after="120"/>
              <w:ind w:left="136" w:right="113"/>
              <w:rPr>
                <w:rFonts w:asciiTheme="majorBidi" w:hAnsiTheme="majorBidi" w:cstheme="majorBidi"/>
                <w:b w:val="0"/>
                <w:bCs w:val="0"/>
                <w:noProof/>
                <w:szCs w:val="18"/>
              </w:rPr>
            </w:pPr>
            <w:r w:rsidRPr="003609F5">
              <w:rPr>
                <w:rFonts w:asciiTheme="majorBidi" w:hAnsiTheme="majorBidi" w:cstheme="majorBidi"/>
                <w:b w:val="0"/>
                <w:bCs w:val="0"/>
              </w:rPr>
              <w:t>Trip #10 of the WLTP-Brake cycle</w:t>
            </w:r>
          </w:p>
        </w:tc>
        <w:tc>
          <w:tcPr>
            <w:tcW w:w="3969" w:type="dxa"/>
            <w:tcBorders>
              <w:bottom w:val="single" w:sz="12" w:space="0" w:color="auto"/>
            </w:tcBorders>
          </w:tcPr>
          <w:p w14:paraId="6BADEB1D" w14:textId="5F31F83A" w:rsidR="003609F5" w:rsidRPr="00CE273A" w:rsidRDefault="00A903A3" w:rsidP="003609F5">
            <w:pPr>
              <w:spacing w:before="40" w:after="120"/>
              <w:ind w:left="147"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m:oMath>
              <m:sSub>
                <m:sSubPr>
                  <m:ctrlPr>
                    <w:rPr>
                      <w:rFonts w:ascii="Cambria Math" w:hAnsi="Cambria Math"/>
                    </w:rPr>
                  </m:ctrlPr>
                </m:sSubPr>
                <m:e>
                  <m:r>
                    <w:rPr>
                      <w:rFonts w:ascii="Cambria Math" w:hAnsi="Cambria Math"/>
                    </w:rPr>
                    <m:t>W</m:t>
                  </m:r>
                </m:e>
                <m:sub>
                  <m:r>
                    <w:rPr>
                      <w:rFonts w:ascii="Cambria Math" w:hAnsi="Cambria Math"/>
                    </w:rPr>
                    <m:t>ref</m:t>
                  </m:r>
                </m:sub>
              </m:sSub>
              <m:r>
                <w:rPr>
                  <w:rFonts w:ascii="Cambria Math" w:hAnsi="Cambria Math"/>
                </w:rPr>
                <m:t>=</m:t>
              </m:r>
              <m:sSub>
                <m:sSubPr>
                  <m:ctrlPr>
                    <w:rPr>
                      <w:rFonts w:ascii="Cambria Math" w:hAnsi="Cambria Math"/>
                    </w:rPr>
                  </m:ctrlPr>
                </m:sSubPr>
                <m:e>
                  <m:r>
                    <w:rPr>
                      <w:rFonts w:ascii="Cambria Math" w:hAnsi="Cambria Math"/>
                    </w:rPr>
                    <m:t>0.87⋅</m:t>
                  </m:r>
                  <m:sSub>
                    <m:sSubPr>
                      <m:ctrlPr>
                        <w:rPr>
                          <w:rFonts w:ascii="Cambria Math" w:hAnsi="Cambria Math"/>
                        </w:rPr>
                      </m:ctrlPr>
                    </m:sSubPr>
                    <m:e>
                      <m:r>
                        <w:rPr>
                          <w:rFonts w:ascii="Cambria Math" w:hAnsi="Cambria Math"/>
                        </w:rPr>
                        <m:t>M</m:t>
                      </m:r>
                    </m:e>
                    <m:sub>
                      <m:r>
                        <w:rPr>
                          <w:rFonts w:ascii="Cambria Math" w:hAnsi="Cambria Math"/>
                        </w:rPr>
                        <m:t>Veh</m:t>
                      </m:r>
                    </m:sub>
                  </m:sSub>
                  <m:r>
                    <w:rPr>
                      <w:rFonts w:ascii="Cambria Math" w:hAnsi="Cambria Math"/>
                    </w:rPr>
                    <m:t>⋅w</m:t>
                  </m:r>
                </m:e>
                <m:sub>
                  <m:r>
                    <w:rPr>
                      <w:rFonts w:ascii="Cambria Math" w:hAnsi="Cambria Math"/>
                    </w:rPr>
                    <m:t>total,trip#10</m:t>
                  </m:r>
                </m:sub>
              </m:sSub>
            </m:oMath>
            <w:r w:rsidR="003609F5" w:rsidRPr="00BC3F2A">
              <w:t xml:space="preserve"> </w:t>
            </w:r>
          </w:p>
        </w:tc>
      </w:tr>
    </w:tbl>
    <w:p w14:paraId="4B9682BB" w14:textId="10C920D6" w:rsidR="00EE2425" w:rsidRPr="00BC3F2A" w:rsidRDefault="00C35928" w:rsidP="00EE2425">
      <w:pPr>
        <w:pStyle w:val="AuflistungVariablen"/>
        <w:spacing w:after="120" w:line="240" w:lineRule="exact"/>
        <w:ind w:left="2268" w:right="1134"/>
      </w:pPr>
      <w:r>
        <w:tab/>
      </w:r>
      <w:r w:rsidR="00EE2425" w:rsidRPr="00BC3F2A">
        <w:t>Where:</w:t>
      </w:r>
    </w:p>
    <w:p w14:paraId="68222C34" w14:textId="038A26F1" w:rsidR="00EE2425" w:rsidRPr="00BC3F2A" w:rsidRDefault="00C35928" w:rsidP="00C35928">
      <w:pPr>
        <w:pStyle w:val="AuflistungVariablen"/>
        <w:tabs>
          <w:tab w:val="clear" w:pos="2552"/>
          <w:tab w:val="left" w:pos="2268"/>
        </w:tabs>
        <w:spacing w:after="120" w:line="240" w:lineRule="exact"/>
        <w:ind w:left="3402" w:right="1134" w:hanging="3686"/>
      </w:pPr>
      <w:r>
        <w:tab/>
      </w:r>
      <m:oMath>
        <m:sSub>
          <m:sSubPr>
            <m:ctrlPr>
              <w:rPr>
                <w:rFonts w:ascii="Cambria Math" w:hAnsi="Cambria Math"/>
                <w:i/>
              </w:rPr>
            </m:ctrlPr>
          </m:sSubPr>
          <m:e>
            <m:r>
              <w:rPr>
                <w:rFonts w:ascii="Cambria Math" w:hAnsi="Cambria Math"/>
              </w:rPr>
              <m:t>w</m:t>
            </m:r>
          </m:e>
          <m:sub>
            <m:r>
              <m:rPr>
                <m:sty m:val="p"/>
              </m:rPr>
              <w:rPr>
                <w:rFonts w:ascii="Cambria Math" w:hAnsi="Cambria Math"/>
              </w:rPr>
              <m:t>total, bc</m:t>
            </m:r>
          </m:sub>
        </m:sSub>
      </m:oMath>
      <w:r w:rsidR="00EE2425" w:rsidRPr="00BC3F2A">
        <w:tab/>
        <w:t xml:space="preserve">is the sum of the mass specific kinetic energy variation of the vehicle during all braking events of </w:t>
      </w:r>
      <w:r w:rsidR="00EE2425">
        <w:t xml:space="preserve">the </w:t>
      </w:r>
      <w:r w:rsidR="00EE2425" w:rsidRPr="00BC3F2A">
        <w:t>WLTP-Brake</w:t>
      </w:r>
      <w:r w:rsidR="00EE2425">
        <w:t xml:space="preserve"> cycle (</w:t>
      </w:r>
      <m:oMath>
        <m:r>
          <m:rPr>
            <m:sty m:val="p"/>
          </m:rPr>
          <w:rPr>
            <w:rFonts w:ascii="Cambria Math" w:hAnsi="Cambria Math"/>
          </w:rPr>
          <m:t>15983</m:t>
        </m:r>
        <m:r>
          <w:rPr>
            <w:rFonts w:ascii="Cambria Math" w:hAnsi="Cambria Math"/>
          </w:rPr>
          <m:t xml:space="preserve"> J/kg</m:t>
        </m:r>
      </m:oMath>
      <w:r w:rsidR="00EE2425">
        <w:t>)</w:t>
      </w:r>
      <w:r w:rsidR="00EE2425" w:rsidRPr="00BC3F2A">
        <w:t>.</w:t>
      </w:r>
    </w:p>
    <w:p w14:paraId="0206B2CB" w14:textId="6EADC4C5" w:rsidR="00EE2425" w:rsidRPr="00BC3F2A" w:rsidRDefault="00A903A3" w:rsidP="00C35928">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w</m:t>
            </m:r>
          </m:e>
          <m:sub>
            <m:r>
              <m:rPr>
                <m:sty m:val="p"/>
              </m:rPr>
              <w:rPr>
                <w:rFonts w:ascii="Cambria Math" w:hAnsi="Cambria Math"/>
              </w:rPr>
              <m:t>total,trip#10</m:t>
            </m:r>
          </m:sub>
        </m:sSub>
      </m:oMath>
      <w:r w:rsidR="00EE2425" w:rsidRPr="00BC3F2A">
        <w:tab/>
        <w:t xml:space="preserve">is the sum of the mass specific kinetic energy variation of the vehicle during all braking events of </w:t>
      </w:r>
      <w:r w:rsidR="00EE2425">
        <w:t xml:space="preserve">Trip #10 of the </w:t>
      </w:r>
      <w:r w:rsidR="00EE2425" w:rsidRPr="00BC3F2A">
        <w:t>WLTP-Brake</w:t>
      </w:r>
      <w:r w:rsidR="00EE2425">
        <w:t xml:space="preserve"> cycle</w:t>
      </w:r>
      <w:r w:rsidR="00EE2425" w:rsidRPr="00BC3F2A">
        <w:t xml:space="preserve"> </w:t>
      </w:r>
      <w:r w:rsidR="00EE2425">
        <w:t>(</w:t>
      </w:r>
      <m:oMath>
        <m:r>
          <m:rPr>
            <m:sty m:val="p"/>
          </m:rPr>
          <w:rPr>
            <w:rFonts w:ascii="Cambria Math" w:hAnsi="Cambria Math"/>
          </w:rPr>
          <m:t xml:space="preserve">5555 </m:t>
        </m:r>
        <m:r>
          <w:rPr>
            <w:rFonts w:ascii="Cambria Math" w:hAnsi="Cambria Math"/>
          </w:rPr>
          <m:t xml:space="preserve"> J/kg</m:t>
        </m:r>
      </m:oMath>
      <w:r w:rsidR="00EE2425">
        <w:t>)</w:t>
      </w:r>
      <w:r w:rsidR="00EE2425" w:rsidRPr="00BC3F2A">
        <w:t>.</w:t>
      </w:r>
    </w:p>
    <w:p w14:paraId="34817E5A" w14:textId="77777777" w:rsidR="00EE2425" w:rsidRDefault="00EE2425" w:rsidP="0053010E">
      <w:pPr>
        <w:spacing w:after="120" w:line="240" w:lineRule="exact"/>
        <w:ind w:left="2268" w:right="1134"/>
        <w:jc w:val="both"/>
      </w:pPr>
      <w:bookmarkStart w:id="626" w:name="_Hlk147998265"/>
      <w:r w:rsidRPr="00574032">
        <w:t>The overall friction work is the sum of the friction work of all brakes installed</w:t>
      </w:r>
      <w:r>
        <w:t xml:space="preserve"> as shown in Equation C2</w:t>
      </w:r>
      <w:r w:rsidRPr="00574032">
        <w:t>:</w:t>
      </w:r>
    </w:p>
    <w:tbl>
      <w:tblPr>
        <w:tblStyle w:val="Gleichung"/>
        <w:tblW w:w="6237" w:type="dxa"/>
        <w:tblInd w:w="2268" w:type="dxa"/>
        <w:tblLayout w:type="fixed"/>
        <w:tblLook w:val="04A0" w:firstRow="1" w:lastRow="0" w:firstColumn="1" w:lastColumn="0" w:noHBand="0" w:noVBand="1"/>
      </w:tblPr>
      <w:tblGrid>
        <w:gridCol w:w="4536"/>
        <w:gridCol w:w="1701"/>
      </w:tblGrid>
      <w:tr w:rsidR="00A47A09" w:rsidRPr="00BE760E" w14:paraId="4A54FB8D" w14:textId="77777777" w:rsidTr="00EA21ED">
        <w:tc>
          <w:tcPr>
            <w:tcW w:w="4536" w:type="dxa"/>
            <w:vAlign w:val="center"/>
          </w:tcPr>
          <w:p w14:paraId="4222ECA3" w14:textId="7FC993E9" w:rsidR="00A47A09" w:rsidRPr="00BC3F2A" w:rsidRDefault="00A903A3" w:rsidP="00EA21ED">
            <w:pPr>
              <w:ind w:right="33"/>
              <w:jc w:val="both"/>
            </w:pPr>
            <m:oMathPara>
              <m:oMathParaPr>
                <m:jc m:val="center"/>
              </m:oMathParaPr>
              <m:oMath>
                <m:sSub>
                  <m:sSubPr>
                    <m:ctrlPr>
                      <w:rPr>
                        <w:rFonts w:ascii="Cambria Math" w:hAnsi="Cambria Math"/>
                        <w:sz w:val="20"/>
                      </w:rPr>
                    </m:ctrlPr>
                  </m:sSubPr>
                  <m:e>
                    <m:r>
                      <w:rPr>
                        <w:rFonts w:ascii="Cambria Math" w:hAnsi="Cambria Math"/>
                        <w:sz w:val="20"/>
                      </w:rPr>
                      <m:t>W</m:t>
                    </m:r>
                  </m:e>
                  <m:sub>
                    <m:r>
                      <w:rPr>
                        <w:rFonts w:ascii="Cambria Math" w:hAnsi="Cambria Math"/>
                        <w:sz w:val="20"/>
                      </w:rPr>
                      <m:t>brake</m:t>
                    </m:r>
                  </m:sub>
                </m:sSub>
                <m:r>
                  <w:rPr>
                    <w:rFonts w:ascii="Cambria Math" w:hAnsi="Cambria Math"/>
                    <w:sz w:val="20"/>
                  </w:rPr>
                  <m:t>=</m:t>
                </m:r>
                <m:nary>
                  <m:naryPr>
                    <m:chr m:val="∑"/>
                    <m:limLoc m:val="undOvr"/>
                    <m:ctrlPr>
                      <w:rPr>
                        <w:rFonts w:ascii="Cambria Math" w:hAnsi="Cambria Math"/>
                        <w:sz w:val="20"/>
                      </w:rPr>
                    </m:ctrlPr>
                  </m:naryPr>
                  <m:sub>
                    <m:r>
                      <w:rPr>
                        <w:rFonts w:ascii="Cambria Math" w:hAnsi="Cambria Math"/>
                        <w:sz w:val="20"/>
                      </w:rPr>
                      <m:t>b=[FL,FR,RL,RR]</m:t>
                    </m:r>
                  </m:sub>
                  <m:sup/>
                  <m:e>
                    <m:sSub>
                      <m:sSubPr>
                        <m:ctrlPr>
                          <w:rPr>
                            <w:rFonts w:ascii="Cambria Math" w:hAnsi="Cambria Math"/>
                            <w:sz w:val="20"/>
                          </w:rPr>
                        </m:ctrlPr>
                      </m:sSubPr>
                      <m:e>
                        <m:r>
                          <w:rPr>
                            <w:rFonts w:ascii="Cambria Math" w:hAnsi="Cambria Math"/>
                            <w:sz w:val="20"/>
                          </w:rPr>
                          <m:t>W</m:t>
                        </m:r>
                      </m:e>
                      <m:sub>
                        <m:r>
                          <w:rPr>
                            <w:rFonts w:ascii="Cambria Math" w:hAnsi="Cambria Math"/>
                            <w:sz w:val="20"/>
                          </w:rPr>
                          <m:t>brake,b</m:t>
                        </m:r>
                      </m:sub>
                    </m:sSub>
                  </m:e>
                </m:nary>
              </m:oMath>
            </m:oMathPara>
          </w:p>
        </w:tc>
        <w:tc>
          <w:tcPr>
            <w:tcW w:w="1701" w:type="dxa"/>
            <w:vAlign w:val="center"/>
          </w:tcPr>
          <w:p w14:paraId="50DD06A6" w14:textId="67D7D4D6" w:rsidR="00A47A09" w:rsidRPr="00AD7E86" w:rsidRDefault="00A47A09" w:rsidP="00EA21ED">
            <w:pPr>
              <w:ind w:right="36"/>
              <w:jc w:val="both"/>
              <w:rPr>
                <w:rFonts w:asciiTheme="majorBidi" w:hAnsiTheme="majorBidi" w:cstheme="majorBidi"/>
              </w:rPr>
            </w:pPr>
            <w:r w:rsidRPr="00AD7E86">
              <w:rPr>
                <w:rFonts w:asciiTheme="majorBidi" w:hAnsiTheme="majorBidi" w:cstheme="majorBidi"/>
                <w:sz w:val="20"/>
                <w:szCs w:val="20"/>
              </w:rPr>
              <w:t>(Eq. C</w:t>
            </w:r>
            <w:r>
              <w:rPr>
                <w:rFonts w:asciiTheme="majorBidi" w:hAnsiTheme="majorBidi" w:cstheme="majorBidi"/>
                <w:sz w:val="20"/>
                <w:szCs w:val="20"/>
              </w:rPr>
              <w:t>2</w:t>
            </w:r>
            <w:r w:rsidRPr="00AD7E86">
              <w:rPr>
                <w:rFonts w:asciiTheme="majorBidi" w:hAnsiTheme="majorBidi" w:cstheme="majorBidi"/>
                <w:sz w:val="20"/>
                <w:szCs w:val="20"/>
              </w:rPr>
              <w:t>)</w:t>
            </w:r>
          </w:p>
        </w:tc>
      </w:tr>
    </w:tbl>
    <w:p w14:paraId="1944BDFC" w14:textId="77777777" w:rsidR="00EE2425" w:rsidRPr="00574032" w:rsidRDefault="00EE2425" w:rsidP="00EE2425">
      <w:pPr>
        <w:spacing w:after="120" w:line="240" w:lineRule="exact"/>
        <w:ind w:left="2268" w:right="1134"/>
      </w:pPr>
      <w:r w:rsidRPr="00574032">
        <w:t>Where:</w:t>
      </w:r>
    </w:p>
    <w:p w14:paraId="455CF546" w14:textId="29464371" w:rsidR="00A47A09" w:rsidRDefault="00A903A3" w:rsidP="00A47A09">
      <w:pPr>
        <w:pStyle w:val="AuflistungVariablen"/>
        <w:spacing w:after="120" w:line="240" w:lineRule="exact"/>
        <w:ind w:left="3402" w:right="1134" w:hanging="1134"/>
      </w:pPr>
      <m:oMath>
        <m:sSub>
          <m:sSubPr>
            <m:ctrlPr>
              <w:rPr>
                <w:rFonts w:ascii="Cambria Math" w:hAnsi="Cambria Math"/>
              </w:rPr>
            </m:ctrlPr>
          </m:sSubPr>
          <m:e>
            <m:r>
              <w:rPr>
                <w:rFonts w:ascii="Cambria Math" w:hAnsi="Cambria Math"/>
              </w:rPr>
              <m:t>W</m:t>
            </m:r>
          </m:e>
          <m:sub>
            <m:r>
              <w:rPr>
                <w:rFonts w:ascii="Cambria Math" w:hAnsi="Cambria Math"/>
              </w:rPr>
              <m:t>brake</m:t>
            </m:r>
          </m:sub>
        </m:sSub>
      </m:oMath>
      <w:r w:rsidR="00A47A09" w:rsidRPr="00574032">
        <w:tab/>
        <w:t>is the</w:t>
      </w:r>
      <w:r w:rsidR="00A47A09">
        <w:t xml:space="preserve"> sum of the</w:t>
      </w:r>
      <w:r w:rsidR="00A47A09" w:rsidRPr="00574032">
        <w:t xml:space="preserve"> friction brake work of all brakes installed</w:t>
      </w:r>
      <w:r w:rsidR="00A47A09">
        <w:t xml:space="preserve"> in the vehicle</w:t>
      </w:r>
      <w:r w:rsidR="00A47A09" w:rsidRPr="00574032">
        <w:t xml:space="preserve"> during all braking events in the used cycle</w:t>
      </w:r>
      <w:r w:rsidR="00A47A09">
        <w:t xml:space="preserve"> in J;</w:t>
      </w:r>
    </w:p>
    <w:p w14:paraId="7D39227E" w14:textId="4C8FD7F7" w:rsidR="00EE2425" w:rsidRPr="00574032" w:rsidRDefault="00A903A3" w:rsidP="00A47A09">
      <w:pPr>
        <w:pStyle w:val="AuflistungVariablen"/>
        <w:spacing w:after="120" w:line="240" w:lineRule="exact"/>
        <w:ind w:left="3402" w:right="1134" w:hanging="1134"/>
      </w:pPr>
      <m:oMath>
        <m:sSub>
          <m:sSubPr>
            <m:ctrlPr>
              <w:rPr>
                <w:rFonts w:ascii="Cambria Math" w:hAnsi="Cambria Math"/>
              </w:rPr>
            </m:ctrlPr>
          </m:sSubPr>
          <m:e>
            <m:r>
              <w:rPr>
                <w:rFonts w:ascii="Cambria Math" w:hAnsi="Cambria Math"/>
              </w:rPr>
              <m:t>W</m:t>
            </m:r>
          </m:e>
          <m:sub>
            <m:r>
              <w:rPr>
                <w:rFonts w:ascii="Cambria Math" w:hAnsi="Cambria Math"/>
              </w:rPr>
              <m:t>brake,b</m:t>
            </m:r>
          </m:sub>
        </m:sSub>
      </m:oMath>
      <w:r w:rsidR="00EE2425" w:rsidRPr="00574032">
        <w:tab/>
        <w:t>is the friction brake work of brake b during all braking events in the used cycle</w:t>
      </w:r>
      <w:r w:rsidR="00EE2425">
        <w:t xml:space="preserve"> in J;</w:t>
      </w:r>
    </w:p>
    <w:p w14:paraId="0DE0C60E" w14:textId="3D994F52" w:rsidR="00EE2425" w:rsidRPr="00BC3F2A" w:rsidRDefault="00EE2425" w:rsidP="00A47A09">
      <w:pPr>
        <w:pStyle w:val="AuflistungVariablen"/>
        <w:spacing w:after="120" w:line="240" w:lineRule="exact"/>
        <w:ind w:left="3402" w:right="1134" w:hanging="1134"/>
      </w:pPr>
      <m:oMath>
        <m:r>
          <w:rPr>
            <w:rFonts w:ascii="Cambria Math" w:hAnsi="Cambria Math"/>
          </w:rPr>
          <m:t>b</m:t>
        </m:r>
      </m:oMath>
      <w:r w:rsidRPr="00574032">
        <w:tab/>
      </w:r>
      <w:r w:rsidR="00A47A09">
        <w:tab/>
      </w:r>
      <w:r w:rsidRPr="00574032">
        <w:t>is the index of the brake (FL: front left, FR: front right, RL: rear left, RR: rear right).</w:t>
      </w:r>
    </w:p>
    <w:p w14:paraId="031AC249" w14:textId="77777777" w:rsidR="00EE2425" w:rsidRPr="00EE2425" w:rsidRDefault="00EE2425" w:rsidP="00EE2425">
      <w:pPr>
        <w:pStyle w:val="Heading2"/>
        <w:spacing w:before="240" w:after="120"/>
        <w:ind w:left="2268" w:right="1134" w:hanging="1134"/>
        <w:jc w:val="both"/>
        <w:rPr>
          <w:b/>
          <w:bCs/>
        </w:rPr>
      </w:pPr>
      <w:bookmarkStart w:id="627" w:name="_Ref144899579"/>
      <w:bookmarkStart w:id="628" w:name="_Ref144899596"/>
      <w:bookmarkStart w:id="629" w:name="_Toc144932885"/>
      <w:bookmarkStart w:id="630" w:name="_Hlk147998207"/>
      <w:r w:rsidRPr="00EE2425">
        <w:rPr>
          <w:b/>
          <w:bCs/>
        </w:rPr>
        <w:t>3.2.</w:t>
      </w:r>
      <w:r w:rsidRPr="00EE2425">
        <w:rPr>
          <w:b/>
          <w:bCs/>
        </w:rPr>
        <w:tab/>
        <w:t>Method to Determine the Friction Work</w:t>
      </w:r>
      <w:bookmarkEnd w:id="627"/>
      <w:bookmarkEnd w:id="628"/>
      <w:bookmarkEnd w:id="629"/>
    </w:p>
    <w:p w14:paraId="349C0AAA" w14:textId="3EE9EA29" w:rsidR="00EE2425" w:rsidRDefault="00EE2425" w:rsidP="009C2902">
      <w:pPr>
        <w:spacing w:after="120" w:line="240" w:lineRule="exact"/>
        <w:ind w:left="2268" w:right="1134"/>
        <w:jc w:val="both"/>
      </w:pPr>
      <w:r w:rsidRPr="00BC3F2A">
        <w:t xml:space="preserve">The method described in this paragraph shall be applied by the </w:t>
      </w:r>
      <w:r w:rsidR="002B77A1">
        <w:t>testing facility</w:t>
      </w:r>
      <w:r w:rsidR="002B77A1" w:rsidRPr="00BC3F2A">
        <w:t xml:space="preserve"> </w:t>
      </w:r>
      <w:r w:rsidRPr="00BC3F2A">
        <w:t xml:space="preserve">to determine the </w:t>
      </w:r>
      <w:r>
        <w:t xml:space="preserve">vehicle-specific </w:t>
      </w:r>
      <w:r w:rsidRPr="00BC3F2A">
        <w:t xml:space="preserve">friction braking share </w:t>
      </w:r>
      <w:r w:rsidRPr="008C010A">
        <w:t xml:space="preserve">coefficient. For the determination and validation of the c-factor </w:t>
      </w:r>
      <w:r w:rsidR="009C2902" w:rsidRPr="008C010A">
        <w:t>during</w:t>
      </w:r>
      <w:r w:rsidRPr="008C010A">
        <w:t xml:space="preserve"> type approval</w:t>
      </w:r>
      <w:r w:rsidR="002C069E" w:rsidRPr="008C010A">
        <w:t>,</w:t>
      </w:r>
      <w:r w:rsidRPr="008C010A">
        <w:t xml:space="preserve"> the </w:t>
      </w:r>
      <w:r w:rsidR="002B77A1">
        <w:t>testing facility</w:t>
      </w:r>
      <w:r w:rsidR="00AC1A23">
        <w:t xml:space="preserve"> </w:t>
      </w:r>
      <w:r w:rsidR="002C069E" w:rsidRPr="008C010A">
        <w:t>shall apply</w:t>
      </w:r>
      <w:r w:rsidRPr="008C010A">
        <w:t xml:space="preserve"> </w:t>
      </w:r>
      <w:r w:rsidR="002C069E" w:rsidRPr="008C010A">
        <w:t xml:space="preserve">one of </w:t>
      </w:r>
      <w:r w:rsidRPr="008C010A">
        <w:t xml:space="preserve">the methods </w:t>
      </w:r>
      <w:r w:rsidR="009C2902" w:rsidRPr="008C010A">
        <w:t>described in</w:t>
      </w:r>
      <w:r w:rsidRPr="008C010A">
        <w:t xml:space="preserve"> paragraph</w:t>
      </w:r>
      <w:r w:rsidR="002C069E" w:rsidRPr="008C010A">
        <w:t>s</w:t>
      </w:r>
      <w:r w:rsidRPr="008C010A">
        <w:t xml:space="preserve"> </w:t>
      </w:r>
      <w:r w:rsidR="009C2902" w:rsidRPr="008C010A">
        <w:t>3.2.2.1.,</w:t>
      </w:r>
      <w:r w:rsidRPr="008C010A">
        <w:t xml:space="preserve"> </w:t>
      </w:r>
      <w:r w:rsidR="009C2902" w:rsidRPr="008C010A">
        <w:t>3.2.2.2</w:t>
      </w:r>
      <w:r w:rsidRPr="008C010A">
        <w:t xml:space="preserve">., </w:t>
      </w:r>
      <w:r w:rsidR="009C2902" w:rsidRPr="008C010A">
        <w:t>3.2.2.3.</w:t>
      </w:r>
      <w:r w:rsidRPr="008C010A">
        <w:t xml:space="preserve">, or </w:t>
      </w:r>
      <w:r w:rsidR="009C2902" w:rsidRPr="008C010A">
        <w:t>3.2.2.4</w:t>
      </w:r>
      <w:r w:rsidRPr="008C010A">
        <w:t>. The friction work per brake is computed as the integral of the friction power over the whole dur</w:t>
      </w:r>
      <w:r w:rsidRPr="00BC3F2A">
        <w:t>ation of the reference cycle</w:t>
      </w:r>
      <w:r>
        <w:t xml:space="preserve"> following Equation C3</w:t>
      </w:r>
      <w:r w:rsidRPr="00BC3F2A">
        <w:t>:</w:t>
      </w:r>
    </w:p>
    <w:tbl>
      <w:tblPr>
        <w:tblStyle w:val="Gleichung"/>
        <w:tblW w:w="6237" w:type="dxa"/>
        <w:tblInd w:w="2268" w:type="dxa"/>
        <w:tblLayout w:type="fixed"/>
        <w:tblLook w:val="04A0" w:firstRow="1" w:lastRow="0" w:firstColumn="1" w:lastColumn="0" w:noHBand="0" w:noVBand="1"/>
      </w:tblPr>
      <w:tblGrid>
        <w:gridCol w:w="4536"/>
        <w:gridCol w:w="1701"/>
      </w:tblGrid>
      <w:tr w:rsidR="009C2902" w:rsidRPr="00BE760E" w14:paraId="7241F14D" w14:textId="77777777" w:rsidTr="00EA21ED">
        <w:tc>
          <w:tcPr>
            <w:tcW w:w="4536" w:type="dxa"/>
            <w:vAlign w:val="center"/>
          </w:tcPr>
          <w:p w14:paraId="142F6277" w14:textId="07511A35" w:rsidR="009C2902" w:rsidRPr="00BC3F2A" w:rsidRDefault="00A903A3" w:rsidP="00EA21ED">
            <w:pPr>
              <w:ind w:right="33"/>
              <w:jc w:val="both"/>
            </w:pPr>
            <m:oMathPara>
              <m:oMathParaPr>
                <m:jc m:val="center"/>
              </m:oMathParaPr>
              <m:oMath>
                <m:sSub>
                  <m:sSubPr>
                    <m:ctrlPr>
                      <w:rPr>
                        <w:rFonts w:ascii="Cambria Math" w:hAnsi="Cambria Math"/>
                        <w:sz w:val="20"/>
                      </w:rPr>
                    </m:ctrlPr>
                  </m:sSubPr>
                  <m:e>
                    <m:r>
                      <w:rPr>
                        <w:rFonts w:ascii="Cambria Math" w:hAnsi="Cambria Math"/>
                        <w:sz w:val="20"/>
                      </w:rPr>
                      <m:t>W</m:t>
                    </m:r>
                  </m:e>
                  <m:sub>
                    <m:r>
                      <w:rPr>
                        <w:rFonts w:ascii="Cambria Math" w:hAnsi="Cambria Math"/>
                        <w:sz w:val="20"/>
                        <w:u w:val="single"/>
                      </w:rPr>
                      <m:t>brake,b</m:t>
                    </m:r>
                  </m:sub>
                </m:sSub>
                <m:r>
                  <w:rPr>
                    <w:rFonts w:ascii="Cambria Math" w:hAnsi="Cambria Math"/>
                    <w:sz w:val="20"/>
                  </w:rPr>
                  <m:t>=</m:t>
                </m:r>
                <m:nary>
                  <m:naryPr>
                    <m:limLoc m:val="undOvr"/>
                    <m:ctrlPr>
                      <w:rPr>
                        <w:rFonts w:ascii="Cambria Math" w:hAnsi="Cambria Math"/>
                        <w:sz w:val="20"/>
                      </w:rPr>
                    </m:ctrlPr>
                  </m:naryPr>
                  <m:sub>
                    <m:sSub>
                      <m:sSubPr>
                        <m:ctrlPr>
                          <w:rPr>
                            <w:rFonts w:ascii="Cambria Math" w:hAnsi="Cambria Math"/>
                            <w:sz w:val="20"/>
                          </w:rPr>
                        </m:ctrlPr>
                      </m:sSubPr>
                      <m:e>
                        <m:r>
                          <w:rPr>
                            <w:rFonts w:ascii="Cambria Math" w:hAnsi="Cambria Math"/>
                            <w:sz w:val="20"/>
                          </w:rPr>
                          <m:t>t</m:t>
                        </m:r>
                      </m:e>
                      <m:sub>
                        <m:r>
                          <w:rPr>
                            <w:rFonts w:ascii="Cambria Math" w:hAnsi="Cambria Math"/>
                            <w:sz w:val="20"/>
                          </w:rPr>
                          <m:t>start</m:t>
                        </m:r>
                      </m:sub>
                    </m:sSub>
                  </m:sub>
                  <m:sup>
                    <m:sSub>
                      <m:sSubPr>
                        <m:ctrlPr>
                          <w:rPr>
                            <w:rFonts w:ascii="Cambria Math" w:hAnsi="Cambria Math"/>
                            <w:sz w:val="20"/>
                          </w:rPr>
                        </m:ctrlPr>
                      </m:sSubPr>
                      <m:e>
                        <m:r>
                          <w:rPr>
                            <w:rFonts w:ascii="Cambria Math" w:hAnsi="Cambria Math"/>
                            <w:sz w:val="20"/>
                          </w:rPr>
                          <m:t>t</m:t>
                        </m:r>
                      </m:e>
                      <m:sub>
                        <m:r>
                          <w:rPr>
                            <w:rFonts w:ascii="Cambria Math" w:hAnsi="Cambria Math"/>
                            <w:sz w:val="20"/>
                          </w:rPr>
                          <m:t>end</m:t>
                        </m:r>
                      </m:sub>
                    </m:sSub>
                  </m:sup>
                  <m:e>
                    <m:sSub>
                      <m:sSubPr>
                        <m:ctrlPr>
                          <w:rPr>
                            <w:rFonts w:ascii="Cambria Math" w:hAnsi="Cambria Math"/>
                            <w:sz w:val="20"/>
                          </w:rPr>
                        </m:ctrlPr>
                      </m:sSubPr>
                      <m:e>
                        <m:r>
                          <w:rPr>
                            <w:rFonts w:ascii="Cambria Math" w:hAnsi="Cambria Math"/>
                            <w:sz w:val="20"/>
                          </w:rPr>
                          <m:t>P</m:t>
                        </m:r>
                      </m:e>
                      <m:sub>
                        <m:r>
                          <w:rPr>
                            <w:rFonts w:ascii="Cambria Math" w:hAnsi="Cambria Math"/>
                            <w:sz w:val="20"/>
                            <w:u w:val="single"/>
                          </w:rPr>
                          <m:t>brake,b</m:t>
                        </m:r>
                      </m:sub>
                    </m:sSub>
                    <m:r>
                      <w:rPr>
                        <w:rFonts w:ascii="Cambria Math" w:hAnsi="Cambria Math"/>
                        <w:sz w:val="20"/>
                      </w:rPr>
                      <m:t xml:space="preserve">(t) </m:t>
                    </m:r>
                    <m:r>
                      <m:rPr>
                        <m:sty m:val="p"/>
                      </m:rPr>
                      <w:rPr>
                        <w:rFonts w:ascii="Cambria Math" w:hAnsi="Cambria Math"/>
                        <w:sz w:val="20"/>
                      </w:rPr>
                      <m:t>d</m:t>
                    </m:r>
                    <m:r>
                      <w:rPr>
                        <w:rFonts w:ascii="Cambria Math" w:hAnsi="Cambria Math"/>
                        <w:sz w:val="20"/>
                      </w:rPr>
                      <m:t>t</m:t>
                    </m:r>
                  </m:e>
                </m:nary>
              </m:oMath>
            </m:oMathPara>
          </w:p>
        </w:tc>
        <w:tc>
          <w:tcPr>
            <w:tcW w:w="1701" w:type="dxa"/>
            <w:vAlign w:val="center"/>
          </w:tcPr>
          <w:p w14:paraId="78E131D7" w14:textId="7F59D264" w:rsidR="009C2902" w:rsidRPr="00AD7E86" w:rsidRDefault="009C2902" w:rsidP="00EA21ED">
            <w:pPr>
              <w:ind w:right="36"/>
              <w:jc w:val="both"/>
              <w:rPr>
                <w:rFonts w:asciiTheme="majorBidi" w:hAnsiTheme="majorBidi" w:cstheme="majorBidi"/>
              </w:rPr>
            </w:pPr>
            <w:r w:rsidRPr="00AD7E86">
              <w:rPr>
                <w:rFonts w:asciiTheme="majorBidi" w:hAnsiTheme="majorBidi" w:cstheme="majorBidi"/>
                <w:sz w:val="20"/>
                <w:szCs w:val="20"/>
              </w:rPr>
              <w:t>(Eq. C</w:t>
            </w:r>
            <w:r>
              <w:rPr>
                <w:rFonts w:asciiTheme="majorBidi" w:hAnsiTheme="majorBidi" w:cstheme="majorBidi"/>
                <w:sz w:val="20"/>
                <w:szCs w:val="20"/>
              </w:rPr>
              <w:t>3</w:t>
            </w:r>
            <w:r w:rsidRPr="00AD7E86">
              <w:rPr>
                <w:rFonts w:asciiTheme="majorBidi" w:hAnsiTheme="majorBidi" w:cstheme="majorBidi"/>
                <w:sz w:val="20"/>
                <w:szCs w:val="20"/>
              </w:rPr>
              <w:t>)</w:t>
            </w:r>
          </w:p>
        </w:tc>
      </w:tr>
    </w:tbl>
    <w:p w14:paraId="1B92541E" w14:textId="77777777" w:rsidR="00EE2425" w:rsidRPr="00BC3F2A" w:rsidRDefault="00EE2425" w:rsidP="00EE2425">
      <w:pPr>
        <w:spacing w:after="120" w:line="240" w:lineRule="exact"/>
        <w:ind w:left="2268" w:right="1134"/>
      </w:pPr>
      <w:r w:rsidRPr="00BC3F2A">
        <w:t>Where:</w:t>
      </w:r>
    </w:p>
    <w:p w14:paraId="40C1FA3B" w14:textId="77777777" w:rsidR="00B33505" w:rsidRPr="00574032" w:rsidRDefault="00A903A3" w:rsidP="00B33505">
      <w:pPr>
        <w:pStyle w:val="AuflistungVariablen"/>
        <w:spacing w:after="120" w:line="240" w:lineRule="exact"/>
        <w:ind w:left="3402" w:right="1134" w:hanging="1134"/>
      </w:pPr>
      <m:oMath>
        <m:sSub>
          <m:sSubPr>
            <m:ctrlPr>
              <w:rPr>
                <w:rFonts w:ascii="Cambria Math" w:hAnsi="Cambria Math"/>
              </w:rPr>
            </m:ctrlPr>
          </m:sSubPr>
          <m:e>
            <m:r>
              <w:rPr>
                <w:rFonts w:ascii="Cambria Math" w:hAnsi="Cambria Math"/>
              </w:rPr>
              <m:t>W</m:t>
            </m:r>
          </m:e>
          <m:sub>
            <m:r>
              <w:rPr>
                <w:rFonts w:ascii="Cambria Math" w:hAnsi="Cambria Math"/>
              </w:rPr>
              <m:t>brake,b</m:t>
            </m:r>
          </m:sub>
        </m:sSub>
      </m:oMath>
      <w:r w:rsidR="00B33505" w:rsidRPr="00574032">
        <w:tab/>
        <w:t>is the friction brake work of brake b during all braking events in the used cycle</w:t>
      </w:r>
      <w:r w:rsidR="00B33505">
        <w:t xml:space="preserve"> in J;</w:t>
      </w:r>
    </w:p>
    <w:p w14:paraId="57B1BE77" w14:textId="77777777" w:rsidR="00EE2425" w:rsidRPr="00BC3F2A" w:rsidRDefault="00A903A3" w:rsidP="009C2902">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u w:val="single"/>
              </w:rPr>
              <m:t>brake,b</m:t>
            </m:r>
          </m:sub>
        </m:sSub>
      </m:oMath>
      <w:r w:rsidR="00EE2425" w:rsidRPr="00572347">
        <w:tab/>
        <w:t>is the friction</w:t>
      </w:r>
      <w:r w:rsidR="00EE2425" w:rsidRPr="00BC3F2A">
        <w:t xml:space="preserve"> brake power of brake b</w:t>
      </w:r>
      <w:r w:rsidR="00EE2425">
        <w:t xml:space="preserve"> in W;</w:t>
      </w:r>
    </w:p>
    <w:p w14:paraId="58E4C494" w14:textId="77777777" w:rsidR="00EE2425" w:rsidRPr="00BC3F2A" w:rsidRDefault="00A903A3" w:rsidP="009C2902">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start</m:t>
            </m:r>
          </m:sub>
        </m:sSub>
      </m:oMath>
      <w:r w:rsidR="00EE2425" w:rsidRPr="00BC3F2A">
        <w:tab/>
        <w:t>is the start time setpoint of the analy</w:t>
      </w:r>
      <w:r w:rsidR="00EE2425">
        <w:t>s</w:t>
      </w:r>
      <w:r w:rsidR="00EE2425" w:rsidRPr="00BC3F2A">
        <w:t>ed cycle</w:t>
      </w:r>
      <w:r w:rsidR="00EE2425">
        <w:t xml:space="preserve"> in s;</w:t>
      </w:r>
    </w:p>
    <w:p w14:paraId="5B564A70" w14:textId="77777777" w:rsidR="00EE2425" w:rsidRPr="00BC3F2A" w:rsidRDefault="00A903A3" w:rsidP="009C2902">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EE2425" w:rsidRPr="00BC3F2A">
        <w:tab/>
        <w:t>is the end time setpoint of the analy</w:t>
      </w:r>
      <w:r w:rsidR="00EE2425">
        <w:t>s</w:t>
      </w:r>
      <w:r w:rsidR="00EE2425" w:rsidRPr="00BC3F2A">
        <w:t>ed cycle</w:t>
      </w:r>
      <w:r w:rsidR="00EE2425">
        <w:t xml:space="preserve"> in s</w:t>
      </w:r>
      <w:r w:rsidR="00EE2425" w:rsidRPr="00BC3F2A">
        <w:t>.</w:t>
      </w:r>
    </w:p>
    <w:p w14:paraId="00A5AEEE" w14:textId="36B8DA06" w:rsidR="00EE2425" w:rsidRDefault="00EE2425" w:rsidP="00B33505">
      <w:pPr>
        <w:spacing w:after="120" w:line="240" w:lineRule="exact"/>
        <w:ind w:left="2268" w:right="1134"/>
        <w:jc w:val="both"/>
      </w:pPr>
      <w:r>
        <w:t xml:space="preserve">The trapezoidal method </w:t>
      </w:r>
      <w:r w:rsidR="00AC1A23">
        <w:t xml:space="preserve">shall be applied </w:t>
      </w:r>
      <w:r>
        <w:t>t</w:t>
      </w:r>
      <w:r w:rsidRPr="00BC3F2A">
        <w:t xml:space="preserve">o perform the numerical integration of the </w:t>
      </w:r>
      <w:r>
        <w:t xml:space="preserve">sampled </w:t>
      </w:r>
      <w:r w:rsidRPr="00BC3F2A">
        <w:t xml:space="preserve">signals at time </w:t>
      </w: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Pr="00BC3F2A">
        <w:t xml:space="preserve"> </w:t>
      </w:r>
      <w:r>
        <w:t>foll</w:t>
      </w:r>
      <w:r w:rsidRPr="00C87395">
        <w:t>owing</w:t>
      </w:r>
      <w:r>
        <w:t xml:space="preserve"> Equation C4</w:t>
      </w:r>
      <w:r w:rsidRPr="00BC3F2A">
        <w:t>:</w:t>
      </w:r>
    </w:p>
    <w:tbl>
      <w:tblPr>
        <w:tblStyle w:val="Gleichung"/>
        <w:tblW w:w="6238" w:type="dxa"/>
        <w:tblInd w:w="2268" w:type="dxa"/>
        <w:tblLayout w:type="fixed"/>
        <w:tblLook w:val="04A0" w:firstRow="1" w:lastRow="0" w:firstColumn="1" w:lastColumn="0" w:noHBand="0" w:noVBand="1"/>
      </w:tblPr>
      <w:tblGrid>
        <w:gridCol w:w="5245"/>
        <w:gridCol w:w="993"/>
      </w:tblGrid>
      <w:tr w:rsidR="00CE0309" w:rsidRPr="00BE760E" w14:paraId="25A85BB3" w14:textId="77777777" w:rsidTr="00CE0309">
        <w:tc>
          <w:tcPr>
            <w:tcW w:w="5245" w:type="dxa"/>
            <w:vAlign w:val="center"/>
          </w:tcPr>
          <w:p w14:paraId="1125A0B2" w14:textId="43396241" w:rsidR="00CE0309" w:rsidRPr="00CE0309" w:rsidRDefault="00A903A3" w:rsidP="00CE0309">
            <w:pPr>
              <w:ind w:left="-249" w:right="-244"/>
              <w:jc w:val="both"/>
              <w:rPr>
                <w:sz w:val="21"/>
                <w:szCs w:val="21"/>
              </w:rPr>
            </w:pPr>
            <m:oMathPara>
              <m:oMathParaPr>
                <m:jc m:val="left"/>
              </m:oMathParaPr>
              <m:oMath>
                <m:sSub>
                  <m:sSubPr>
                    <m:ctrlPr>
                      <w:rPr>
                        <w:rFonts w:ascii="Cambria Math" w:hAnsi="Cambria Math"/>
                        <w:sz w:val="20"/>
                        <w:szCs w:val="21"/>
                      </w:rPr>
                    </m:ctrlPr>
                  </m:sSubPr>
                  <m:e>
                    <m:r>
                      <w:rPr>
                        <w:rFonts w:ascii="Cambria Math" w:hAnsi="Cambria Math"/>
                        <w:sz w:val="20"/>
                        <w:szCs w:val="21"/>
                      </w:rPr>
                      <m:t>W</m:t>
                    </m:r>
                  </m:e>
                  <m:sub>
                    <m:r>
                      <w:rPr>
                        <w:rFonts w:ascii="Cambria Math" w:hAnsi="Cambria Math"/>
                        <w:sz w:val="20"/>
                        <w:szCs w:val="21"/>
                        <w:u w:val="single"/>
                      </w:rPr>
                      <m:t>brake,b</m:t>
                    </m:r>
                  </m:sub>
                </m:sSub>
                <m:r>
                  <w:rPr>
                    <w:rFonts w:ascii="Cambria Math" w:hAnsi="Cambria Math"/>
                    <w:sz w:val="20"/>
                    <w:szCs w:val="21"/>
                  </w:rPr>
                  <m:t>=</m:t>
                </m:r>
                <m:nary>
                  <m:naryPr>
                    <m:chr m:val="∑"/>
                    <m:limLoc m:val="undOvr"/>
                    <m:ctrlPr>
                      <w:rPr>
                        <w:rFonts w:ascii="Cambria Math" w:hAnsi="Cambria Math"/>
                        <w:sz w:val="20"/>
                        <w:szCs w:val="21"/>
                      </w:rPr>
                    </m:ctrlPr>
                  </m:naryPr>
                  <m:sub>
                    <m:r>
                      <w:rPr>
                        <w:rFonts w:ascii="Cambria Math" w:hAnsi="Cambria Math"/>
                        <w:sz w:val="20"/>
                        <w:szCs w:val="21"/>
                      </w:rPr>
                      <m:t>i=1</m:t>
                    </m:r>
                  </m:sub>
                  <m:sup>
                    <m:sSub>
                      <m:sSubPr>
                        <m:ctrlPr>
                          <w:rPr>
                            <w:rFonts w:ascii="Cambria Math" w:hAnsi="Cambria Math"/>
                            <w:sz w:val="20"/>
                            <w:szCs w:val="21"/>
                          </w:rPr>
                        </m:ctrlPr>
                      </m:sSubPr>
                      <m:e>
                        <m:r>
                          <w:rPr>
                            <w:rFonts w:ascii="Cambria Math" w:hAnsi="Cambria Math"/>
                            <w:sz w:val="20"/>
                            <w:szCs w:val="21"/>
                          </w:rPr>
                          <m:t>N</m:t>
                        </m:r>
                      </m:e>
                      <m:sub>
                        <m:r>
                          <w:rPr>
                            <w:rFonts w:ascii="Cambria Math" w:hAnsi="Cambria Math"/>
                            <w:sz w:val="20"/>
                            <w:szCs w:val="21"/>
                          </w:rPr>
                          <m:t>t</m:t>
                        </m:r>
                      </m:sub>
                    </m:sSub>
                  </m:sup>
                  <m:e>
                    <m:f>
                      <m:fPr>
                        <m:ctrlPr>
                          <w:rPr>
                            <w:rFonts w:ascii="Cambria Math" w:hAnsi="Cambria Math"/>
                            <w:sz w:val="20"/>
                            <w:szCs w:val="21"/>
                          </w:rPr>
                        </m:ctrlPr>
                      </m:fPr>
                      <m:num>
                        <m:sSub>
                          <m:sSubPr>
                            <m:ctrlPr>
                              <w:rPr>
                                <w:rFonts w:ascii="Cambria Math" w:hAnsi="Cambria Math"/>
                                <w:sz w:val="20"/>
                                <w:szCs w:val="21"/>
                              </w:rPr>
                            </m:ctrlPr>
                          </m:sSubPr>
                          <m:e>
                            <m:r>
                              <w:rPr>
                                <w:rFonts w:ascii="Cambria Math" w:hAnsi="Cambria Math"/>
                                <w:sz w:val="20"/>
                                <w:szCs w:val="21"/>
                              </w:rPr>
                              <m:t>t</m:t>
                            </m:r>
                          </m:e>
                          <m:sub>
                            <m:r>
                              <w:rPr>
                                <w:rFonts w:ascii="Cambria Math" w:hAnsi="Cambria Math"/>
                                <w:sz w:val="20"/>
                                <w:szCs w:val="21"/>
                              </w:rPr>
                              <m:t>i+1</m:t>
                            </m:r>
                          </m:sub>
                        </m:sSub>
                        <m:r>
                          <w:rPr>
                            <w:rFonts w:ascii="Cambria Math" w:hAnsi="Cambria Math"/>
                            <w:sz w:val="20"/>
                            <w:szCs w:val="21"/>
                          </w:rPr>
                          <m:t>-</m:t>
                        </m:r>
                        <m:sSub>
                          <m:sSubPr>
                            <m:ctrlPr>
                              <w:rPr>
                                <w:rFonts w:ascii="Cambria Math" w:hAnsi="Cambria Math"/>
                                <w:sz w:val="20"/>
                                <w:szCs w:val="21"/>
                              </w:rPr>
                            </m:ctrlPr>
                          </m:sSubPr>
                          <m:e>
                            <m:r>
                              <w:rPr>
                                <w:rFonts w:ascii="Cambria Math" w:hAnsi="Cambria Math"/>
                                <w:sz w:val="20"/>
                                <w:szCs w:val="21"/>
                              </w:rPr>
                              <m:t>t</m:t>
                            </m:r>
                          </m:e>
                          <m:sub>
                            <m:r>
                              <w:rPr>
                                <w:rFonts w:ascii="Cambria Math" w:hAnsi="Cambria Math"/>
                                <w:sz w:val="20"/>
                                <w:szCs w:val="21"/>
                              </w:rPr>
                              <m:t>i</m:t>
                            </m:r>
                          </m:sub>
                        </m:sSub>
                      </m:num>
                      <m:den>
                        <m:r>
                          <w:rPr>
                            <w:rFonts w:ascii="Cambria Math" w:hAnsi="Cambria Math"/>
                            <w:sz w:val="20"/>
                            <w:szCs w:val="21"/>
                          </w:rPr>
                          <m:t>2</m:t>
                        </m:r>
                      </m:den>
                    </m:f>
                    <m:r>
                      <w:rPr>
                        <w:rFonts w:ascii="Cambria Math" w:hAnsi="Cambria Math"/>
                        <w:sz w:val="20"/>
                        <w:szCs w:val="21"/>
                      </w:rPr>
                      <m:t>⋅</m:t>
                    </m:r>
                    <m:d>
                      <m:dPr>
                        <m:ctrlPr>
                          <w:rPr>
                            <w:rFonts w:ascii="Cambria Math" w:hAnsi="Cambria Math"/>
                            <w:sz w:val="20"/>
                            <w:szCs w:val="21"/>
                          </w:rPr>
                        </m:ctrlPr>
                      </m:dPr>
                      <m:e>
                        <m:sSub>
                          <m:sSubPr>
                            <m:ctrlPr>
                              <w:rPr>
                                <w:rFonts w:ascii="Cambria Math" w:hAnsi="Cambria Math"/>
                                <w:sz w:val="20"/>
                                <w:szCs w:val="21"/>
                              </w:rPr>
                            </m:ctrlPr>
                          </m:sSubPr>
                          <m:e>
                            <m:r>
                              <w:rPr>
                                <w:rFonts w:ascii="Cambria Math" w:hAnsi="Cambria Math"/>
                                <w:sz w:val="20"/>
                                <w:szCs w:val="21"/>
                              </w:rPr>
                              <m:t>P</m:t>
                            </m:r>
                          </m:e>
                          <m:sub>
                            <m:r>
                              <w:rPr>
                                <w:rFonts w:ascii="Cambria Math" w:hAnsi="Cambria Math"/>
                                <w:sz w:val="20"/>
                                <w:szCs w:val="21"/>
                                <w:u w:val="single"/>
                              </w:rPr>
                              <m:t>brake,b</m:t>
                            </m:r>
                          </m:sub>
                        </m:sSub>
                        <m:d>
                          <m:dPr>
                            <m:ctrlPr>
                              <w:rPr>
                                <w:rFonts w:ascii="Cambria Math" w:hAnsi="Cambria Math"/>
                                <w:sz w:val="20"/>
                                <w:szCs w:val="21"/>
                              </w:rPr>
                            </m:ctrlPr>
                          </m:dPr>
                          <m:e>
                            <m:sSub>
                              <m:sSubPr>
                                <m:ctrlPr>
                                  <w:rPr>
                                    <w:rFonts w:ascii="Cambria Math" w:hAnsi="Cambria Math"/>
                                    <w:sz w:val="20"/>
                                    <w:szCs w:val="21"/>
                                  </w:rPr>
                                </m:ctrlPr>
                              </m:sSubPr>
                              <m:e>
                                <m:r>
                                  <w:rPr>
                                    <w:rFonts w:ascii="Cambria Math" w:hAnsi="Cambria Math"/>
                                    <w:sz w:val="20"/>
                                    <w:szCs w:val="21"/>
                                  </w:rPr>
                                  <m:t>t</m:t>
                                </m:r>
                              </m:e>
                              <m:sub>
                                <m:r>
                                  <w:rPr>
                                    <w:rFonts w:ascii="Cambria Math" w:hAnsi="Cambria Math"/>
                                    <w:sz w:val="20"/>
                                    <w:szCs w:val="21"/>
                                  </w:rPr>
                                  <m:t>i</m:t>
                                </m:r>
                              </m:sub>
                            </m:sSub>
                          </m:e>
                        </m:d>
                        <m:r>
                          <w:rPr>
                            <w:rFonts w:ascii="Cambria Math" w:hAnsi="Cambria Math"/>
                            <w:sz w:val="20"/>
                            <w:szCs w:val="21"/>
                          </w:rPr>
                          <m:t>+</m:t>
                        </m:r>
                        <m:sSub>
                          <m:sSubPr>
                            <m:ctrlPr>
                              <w:rPr>
                                <w:rFonts w:ascii="Cambria Math" w:hAnsi="Cambria Math"/>
                                <w:sz w:val="20"/>
                                <w:szCs w:val="21"/>
                              </w:rPr>
                            </m:ctrlPr>
                          </m:sSubPr>
                          <m:e>
                            <m:r>
                              <w:rPr>
                                <w:rFonts w:ascii="Cambria Math" w:hAnsi="Cambria Math"/>
                                <w:sz w:val="20"/>
                                <w:szCs w:val="21"/>
                              </w:rPr>
                              <m:t>P</m:t>
                            </m:r>
                          </m:e>
                          <m:sub>
                            <m:r>
                              <w:rPr>
                                <w:rFonts w:ascii="Cambria Math" w:hAnsi="Cambria Math"/>
                                <w:sz w:val="20"/>
                                <w:szCs w:val="21"/>
                                <w:u w:val="single"/>
                              </w:rPr>
                              <m:t>brake,b</m:t>
                            </m:r>
                          </m:sub>
                        </m:sSub>
                        <m:d>
                          <m:dPr>
                            <m:ctrlPr>
                              <w:rPr>
                                <w:rFonts w:ascii="Cambria Math" w:hAnsi="Cambria Math"/>
                                <w:sz w:val="20"/>
                                <w:szCs w:val="21"/>
                              </w:rPr>
                            </m:ctrlPr>
                          </m:dPr>
                          <m:e>
                            <m:sSub>
                              <m:sSubPr>
                                <m:ctrlPr>
                                  <w:rPr>
                                    <w:rFonts w:ascii="Cambria Math" w:hAnsi="Cambria Math"/>
                                    <w:sz w:val="20"/>
                                    <w:szCs w:val="21"/>
                                  </w:rPr>
                                </m:ctrlPr>
                              </m:sSubPr>
                              <m:e>
                                <m:r>
                                  <w:rPr>
                                    <w:rFonts w:ascii="Cambria Math" w:hAnsi="Cambria Math"/>
                                    <w:sz w:val="20"/>
                                    <w:szCs w:val="21"/>
                                  </w:rPr>
                                  <m:t>t</m:t>
                                </m:r>
                              </m:e>
                              <m:sub>
                                <m:r>
                                  <w:rPr>
                                    <w:rFonts w:ascii="Cambria Math" w:hAnsi="Cambria Math"/>
                                    <w:sz w:val="20"/>
                                    <w:szCs w:val="21"/>
                                  </w:rPr>
                                  <m:t>i+1</m:t>
                                </m:r>
                              </m:sub>
                            </m:sSub>
                          </m:e>
                        </m:d>
                      </m:e>
                    </m:d>
                  </m:e>
                </m:nary>
              </m:oMath>
            </m:oMathPara>
          </w:p>
        </w:tc>
        <w:tc>
          <w:tcPr>
            <w:tcW w:w="993" w:type="dxa"/>
            <w:vAlign w:val="center"/>
          </w:tcPr>
          <w:p w14:paraId="6B927CC4" w14:textId="0949EA3E" w:rsidR="00CE0309" w:rsidRPr="00AD7E86" w:rsidRDefault="00CE0309" w:rsidP="00EA21ED">
            <w:pPr>
              <w:ind w:right="36"/>
              <w:jc w:val="both"/>
              <w:rPr>
                <w:rFonts w:asciiTheme="majorBidi" w:hAnsiTheme="majorBidi" w:cstheme="majorBidi"/>
              </w:rPr>
            </w:pPr>
            <w:r w:rsidRPr="00AD7E86">
              <w:rPr>
                <w:rFonts w:asciiTheme="majorBidi" w:hAnsiTheme="majorBidi" w:cstheme="majorBidi"/>
                <w:sz w:val="20"/>
                <w:szCs w:val="20"/>
              </w:rPr>
              <w:t>(Eq. C</w:t>
            </w:r>
            <w:r>
              <w:rPr>
                <w:rFonts w:asciiTheme="majorBidi" w:hAnsiTheme="majorBidi" w:cstheme="majorBidi"/>
                <w:sz w:val="20"/>
                <w:szCs w:val="20"/>
              </w:rPr>
              <w:t>4</w:t>
            </w:r>
            <w:r w:rsidRPr="00AD7E86">
              <w:rPr>
                <w:rFonts w:asciiTheme="majorBidi" w:hAnsiTheme="majorBidi" w:cstheme="majorBidi"/>
                <w:sz w:val="20"/>
                <w:szCs w:val="20"/>
              </w:rPr>
              <w:t>)</w:t>
            </w:r>
          </w:p>
        </w:tc>
      </w:tr>
    </w:tbl>
    <w:p w14:paraId="56FDF4EB" w14:textId="77777777" w:rsidR="00EE2425" w:rsidRPr="00BC3F2A" w:rsidRDefault="00EE2425" w:rsidP="00EE2425">
      <w:pPr>
        <w:spacing w:after="120" w:line="240" w:lineRule="exact"/>
        <w:ind w:left="2268" w:right="1134"/>
      </w:pPr>
      <w:r w:rsidRPr="00BC3F2A">
        <w:t>Where:</w:t>
      </w:r>
    </w:p>
    <w:p w14:paraId="7EAF0181" w14:textId="77777777" w:rsidR="00670D11" w:rsidRDefault="00A903A3" w:rsidP="00CE0309">
      <w:pPr>
        <w:pStyle w:val="AuflistungVariablen"/>
        <w:spacing w:after="120" w:line="240" w:lineRule="exact"/>
        <w:ind w:left="3402" w:right="1134" w:hanging="1134"/>
      </w:pPr>
      <m:oMath>
        <m:sSub>
          <m:sSubPr>
            <m:ctrlPr>
              <w:rPr>
                <w:rFonts w:ascii="Cambria Math" w:hAnsi="Cambria Math"/>
              </w:rPr>
            </m:ctrlPr>
          </m:sSubPr>
          <m:e>
            <m:r>
              <w:rPr>
                <w:rFonts w:ascii="Cambria Math" w:hAnsi="Cambria Math"/>
              </w:rPr>
              <m:t>W</m:t>
            </m:r>
          </m:e>
          <m:sub>
            <m:r>
              <w:rPr>
                <w:rFonts w:ascii="Cambria Math" w:hAnsi="Cambria Math"/>
              </w:rPr>
              <m:t>brake,b</m:t>
            </m:r>
          </m:sub>
        </m:sSub>
      </m:oMath>
      <w:r w:rsidR="00670D11" w:rsidRPr="00574032">
        <w:tab/>
        <w:t>is the friction brake work of brake b during all braking events in the used cycle</w:t>
      </w:r>
      <w:r w:rsidR="00670D11">
        <w:t xml:space="preserve"> in J;</w:t>
      </w:r>
    </w:p>
    <w:p w14:paraId="67A9C1F2" w14:textId="19842C95" w:rsidR="00EE2425" w:rsidRPr="00BC3F2A" w:rsidRDefault="00A903A3" w:rsidP="00CE0309">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oMath>
      <w:r w:rsidR="00EE2425" w:rsidRPr="00BC3F2A">
        <w:tab/>
      </w:r>
      <w:r w:rsidR="00CE0309">
        <w:tab/>
      </w:r>
      <w:r w:rsidR="00EE2425" w:rsidRPr="00BC3F2A">
        <w:t xml:space="preserve">is the time stamp of the </w:t>
      </w:r>
      <w:proofErr w:type="spellStart"/>
      <w:r w:rsidR="00EE2425" w:rsidRPr="00BC3F2A">
        <w:t>i</w:t>
      </w:r>
      <w:r w:rsidR="00EE2425" w:rsidRPr="00CD0534">
        <w:rPr>
          <w:vertAlign w:val="superscript"/>
        </w:rPr>
        <w:t>th</w:t>
      </w:r>
      <w:proofErr w:type="spellEnd"/>
      <w:r w:rsidR="00EE2425" w:rsidRPr="00BC3F2A">
        <w:t xml:space="preserve"> sample of the measured signals</w:t>
      </w:r>
      <w:r w:rsidR="00EE2425">
        <w:t xml:space="preserve"> in s;</w:t>
      </w:r>
    </w:p>
    <w:p w14:paraId="7682544D" w14:textId="15908B73" w:rsidR="00EE2425" w:rsidRDefault="00A903A3" w:rsidP="00CE0309">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N</m:t>
            </m:r>
          </m:e>
          <m:sub>
            <m:r>
              <w:rPr>
                <w:rFonts w:ascii="Cambria Math" w:hAnsi="Cambria Math"/>
              </w:rPr>
              <m:t>t</m:t>
            </m:r>
          </m:sub>
        </m:sSub>
      </m:oMath>
      <w:r w:rsidR="00EE2425" w:rsidRPr="00BC3F2A">
        <w:tab/>
      </w:r>
      <w:r w:rsidR="00CE0309">
        <w:tab/>
      </w:r>
      <w:r w:rsidR="00EE2425" w:rsidRPr="00BC3F2A">
        <w:t xml:space="preserve">is the number of time samples </w:t>
      </w: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EE2425" w:rsidRPr="00BC3F2A">
        <w:t xml:space="preserve"> during the used cycle (</w:t>
      </w:r>
      <m:oMath>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hint="eastAsia"/>
          </w:rPr>
          <m:t>∈</m:t>
        </m:r>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start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end</m:t>
            </m:r>
          </m:sub>
        </m:sSub>
        <m:r>
          <w:rPr>
            <w:rFonts w:ascii="Cambria Math" w:hAnsi="Cambria Math"/>
          </w:rPr>
          <m:t>]</m:t>
        </m:r>
      </m:oMath>
      <w:r w:rsidR="00EE2425" w:rsidRPr="00BC3F2A">
        <w:t>)</w:t>
      </w:r>
      <w:r w:rsidR="00EE2425">
        <w:t>;</w:t>
      </w:r>
    </w:p>
    <w:p w14:paraId="00E903B0" w14:textId="77777777" w:rsidR="00EE2425" w:rsidRPr="00BC3F2A" w:rsidRDefault="00A903A3" w:rsidP="00CE0309">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u w:val="single"/>
              </w:rPr>
              <m:t>brake,b</m:t>
            </m:r>
          </m:sub>
        </m:sSub>
      </m:oMath>
      <w:r w:rsidR="00EE2425" w:rsidRPr="00572347">
        <w:tab/>
        <w:t>is the friction</w:t>
      </w:r>
      <w:r w:rsidR="00EE2425" w:rsidRPr="00BC3F2A">
        <w:t xml:space="preserve"> brake power of brake b</w:t>
      </w:r>
      <w:r w:rsidR="00EE2425">
        <w:t xml:space="preserve"> in W.</w:t>
      </w:r>
    </w:p>
    <w:p w14:paraId="425BDE63" w14:textId="77777777" w:rsidR="00EE2425" w:rsidRDefault="00EE2425" w:rsidP="00CE0309">
      <w:pPr>
        <w:spacing w:after="120" w:line="240" w:lineRule="exact"/>
        <w:ind w:left="2268" w:right="1134"/>
        <w:jc w:val="both"/>
      </w:pPr>
      <w:r w:rsidRPr="00BC3F2A">
        <w:t>As an intermediate step</w:t>
      </w:r>
      <w:r>
        <w:t>,</w:t>
      </w:r>
      <w:r w:rsidRPr="00BC3F2A">
        <w:t xml:space="preserve"> the friction work increments for each time sample </w:t>
      </w: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Pr="00BC3F2A">
        <w:t xml:space="preserve"> shall be computed</w:t>
      </w:r>
      <w:r>
        <w:t xml:space="preserve"> following Equation C5</w:t>
      </w:r>
      <w:r w:rsidRPr="00BC3F2A">
        <w:t>:</w:t>
      </w:r>
    </w:p>
    <w:tbl>
      <w:tblPr>
        <w:tblStyle w:val="Gleichung"/>
        <w:tblW w:w="6238" w:type="dxa"/>
        <w:tblInd w:w="2268" w:type="dxa"/>
        <w:tblLayout w:type="fixed"/>
        <w:tblLook w:val="04A0" w:firstRow="1" w:lastRow="0" w:firstColumn="1" w:lastColumn="0" w:noHBand="0" w:noVBand="1"/>
      </w:tblPr>
      <w:tblGrid>
        <w:gridCol w:w="5245"/>
        <w:gridCol w:w="993"/>
      </w:tblGrid>
      <w:tr w:rsidR="00670D11" w:rsidRPr="00BE760E" w14:paraId="1581D0E9" w14:textId="77777777" w:rsidTr="00EA21ED">
        <w:tc>
          <w:tcPr>
            <w:tcW w:w="5245" w:type="dxa"/>
            <w:vAlign w:val="center"/>
          </w:tcPr>
          <w:p w14:paraId="7E7A8590" w14:textId="57E29676" w:rsidR="00670D11" w:rsidRPr="00CE0309" w:rsidRDefault="00A903A3" w:rsidP="00EA21ED">
            <w:pPr>
              <w:ind w:left="-249" w:right="-244"/>
              <w:jc w:val="both"/>
              <w:rPr>
                <w:sz w:val="21"/>
                <w:szCs w:val="21"/>
              </w:rPr>
            </w:pPr>
            <m:oMathPara>
              <m:oMathParaPr>
                <m:jc m:val="left"/>
              </m:oMathParaPr>
              <m:oMath>
                <m:sSub>
                  <m:sSubPr>
                    <m:ctrlPr>
                      <w:rPr>
                        <w:rFonts w:ascii="Cambria Math" w:hAnsi="Cambria Math"/>
                        <w:sz w:val="20"/>
                      </w:rPr>
                    </m:ctrlPr>
                  </m:sSubPr>
                  <m:e>
                    <m:r>
                      <w:rPr>
                        <w:rFonts w:ascii="Cambria Math" w:hAnsi="Cambria Math"/>
                        <w:sz w:val="20"/>
                      </w:rPr>
                      <m:t>W</m:t>
                    </m:r>
                  </m:e>
                  <m:sub>
                    <m:r>
                      <w:rPr>
                        <w:rFonts w:ascii="Cambria Math" w:hAnsi="Cambria Math"/>
                        <w:sz w:val="20"/>
                        <w:u w:val="single"/>
                      </w:rPr>
                      <m:t>brake,b</m:t>
                    </m:r>
                    <m:r>
                      <w:rPr>
                        <w:rFonts w:ascii="Cambria Math" w:hAnsi="Cambria Math"/>
                        <w:sz w:val="20"/>
                      </w:rPr>
                      <m:t>,i</m:t>
                    </m:r>
                  </m:sub>
                </m:sSub>
                <m:r>
                  <w:rPr>
                    <w:rFonts w:ascii="Cambria Math" w:hAnsi="Cambria Math"/>
                    <w:sz w:val="20"/>
                  </w:rPr>
                  <m:t>=</m:t>
                </m:r>
                <m:f>
                  <m:fPr>
                    <m:ctrlPr>
                      <w:rPr>
                        <w:rFonts w:ascii="Cambria Math" w:hAnsi="Cambria Math"/>
                        <w:sz w:val="20"/>
                      </w:rPr>
                    </m:ctrlPr>
                  </m:fPr>
                  <m:num>
                    <m:sSub>
                      <m:sSubPr>
                        <m:ctrlPr>
                          <w:rPr>
                            <w:rFonts w:ascii="Cambria Math" w:hAnsi="Cambria Math"/>
                            <w:sz w:val="20"/>
                          </w:rPr>
                        </m:ctrlPr>
                      </m:sSubPr>
                      <m:e>
                        <m:r>
                          <w:rPr>
                            <w:rFonts w:ascii="Cambria Math" w:hAnsi="Cambria Math"/>
                            <w:sz w:val="20"/>
                          </w:rPr>
                          <m:t>t</m:t>
                        </m:r>
                      </m:e>
                      <m:sub>
                        <m:r>
                          <w:rPr>
                            <w:rFonts w:ascii="Cambria Math" w:hAnsi="Cambria Math"/>
                            <w:sz w:val="20"/>
                          </w:rPr>
                          <m:t>i+1</m:t>
                        </m:r>
                      </m:sub>
                    </m:sSub>
                    <m:r>
                      <w:rPr>
                        <w:rFonts w:ascii="Cambria Math" w:hAnsi="Cambria Math"/>
                        <w:sz w:val="20"/>
                      </w:rPr>
                      <m:t>-</m:t>
                    </m:r>
                    <m:sSub>
                      <m:sSubPr>
                        <m:ctrlPr>
                          <w:rPr>
                            <w:rFonts w:ascii="Cambria Math" w:hAnsi="Cambria Math"/>
                            <w:sz w:val="20"/>
                          </w:rPr>
                        </m:ctrlPr>
                      </m:sSubPr>
                      <m:e>
                        <m:r>
                          <w:rPr>
                            <w:rFonts w:ascii="Cambria Math" w:hAnsi="Cambria Math"/>
                            <w:sz w:val="20"/>
                          </w:rPr>
                          <m:t>t</m:t>
                        </m:r>
                      </m:e>
                      <m:sub>
                        <m:r>
                          <w:rPr>
                            <w:rFonts w:ascii="Cambria Math" w:hAnsi="Cambria Math"/>
                            <w:sz w:val="20"/>
                          </w:rPr>
                          <m:t>i</m:t>
                        </m:r>
                      </m:sub>
                    </m:sSub>
                  </m:num>
                  <m:den>
                    <m:r>
                      <w:rPr>
                        <w:rFonts w:ascii="Cambria Math" w:hAnsi="Cambria Math"/>
                        <w:sz w:val="20"/>
                      </w:rPr>
                      <m:t>2</m:t>
                    </m:r>
                  </m:den>
                </m:f>
                <m:r>
                  <w:rPr>
                    <w:rFonts w:ascii="Cambria Math" w:hAnsi="Cambria Math"/>
                    <w:sz w:val="20"/>
                  </w:rPr>
                  <m:t>⋅</m:t>
                </m:r>
                <m:d>
                  <m:dPr>
                    <m:ctrlPr>
                      <w:rPr>
                        <w:rFonts w:ascii="Cambria Math" w:hAnsi="Cambria Math"/>
                        <w:sz w:val="20"/>
                      </w:rPr>
                    </m:ctrlPr>
                  </m:dPr>
                  <m:e>
                    <m:sSub>
                      <m:sSubPr>
                        <m:ctrlPr>
                          <w:rPr>
                            <w:rFonts w:ascii="Cambria Math" w:hAnsi="Cambria Math"/>
                            <w:sz w:val="20"/>
                          </w:rPr>
                        </m:ctrlPr>
                      </m:sSubPr>
                      <m:e>
                        <m:r>
                          <w:rPr>
                            <w:rFonts w:ascii="Cambria Math" w:hAnsi="Cambria Math"/>
                            <w:sz w:val="20"/>
                          </w:rPr>
                          <m:t>P</m:t>
                        </m:r>
                      </m:e>
                      <m:sub>
                        <m:r>
                          <w:rPr>
                            <w:rFonts w:ascii="Cambria Math" w:hAnsi="Cambria Math"/>
                            <w:sz w:val="20"/>
                            <w:u w:val="single"/>
                          </w:rPr>
                          <m:t>brake,b</m:t>
                        </m:r>
                      </m:sub>
                    </m:sSub>
                    <m:d>
                      <m:dPr>
                        <m:ctrlPr>
                          <w:rPr>
                            <w:rFonts w:ascii="Cambria Math" w:hAnsi="Cambria Math"/>
                            <w:sz w:val="20"/>
                          </w:rPr>
                        </m:ctrlPr>
                      </m:dPr>
                      <m:e>
                        <m:sSub>
                          <m:sSubPr>
                            <m:ctrlPr>
                              <w:rPr>
                                <w:rFonts w:ascii="Cambria Math" w:hAnsi="Cambria Math"/>
                                <w:sz w:val="20"/>
                              </w:rPr>
                            </m:ctrlPr>
                          </m:sSubPr>
                          <m:e>
                            <m:r>
                              <w:rPr>
                                <w:rFonts w:ascii="Cambria Math" w:hAnsi="Cambria Math"/>
                                <w:sz w:val="20"/>
                              </w:rPr>
                              <m:t>t</m:t>
                            </m:r>
                          </m:e>
                          <m:sub>
                            <m:r>
                              <w:rPr>
                                <w:rFonts w:ascii="Cambria Math" w:hAnsi="Cambria Math"/>
                                <w:sz w:val="20"/>
                              </w:rPr>
                              <m:t>i</m:t>
                            </m:r>
                          </m:sub>
                        </m:sSub>
                      </m:e>
                    </m:d>
                    <m:r>
                      <w:rPr>
                        <w:rFonts w:ascii="Cambria Math" w:hAnsi="Cambria Math"/>
                        <w:sz w:val="20"/>
                      </w:rPr>
                      <m:t>+</m:t>
                    </m:r>
                    <m:sSub>
                      <m:sSubPr>
                        <m:ctrlPr>
                          <w:rPr>
                            <w:rFonts w:ascii="Cambria Math" w:hAnsi="Cambria Math"/>
                            <w:sz w:val="20"/>
                          </w:rPr>
                        </m:ctrlPr>
                      </m:sSubPr>
                      <m:e>
                        <m:r>
                          <w:rPr>
                            <w:rFonts w:ascii="Cambria Math" w:hAnsi="Cambria Math"/>
                            <w:sz w:val="20"/>
                          </w:rPr>
                          <m:t>P</m:t>
                        </m:r>
                      </m:e>
                      <m:sub>
                        <m:r>
                          <w:rPr>
                            <w:rFonts w:ascii="Cambria Math" w:hAnsi="Cambria Math"/>
                            <w:sz w:val="20"/>
                            <w:u w:val="single"/>
                          </w:rPr>
                          <m:t>brake,b</m:t>
                        </m:r>
                      </m:sub>
                    </m:sSub>
                    <m:d>
                      <m:dPr>
                        <m:ctrlPr>
                          <w:rPr>
                            <w:rFonts w:ascii="Cambria Math" w:hAnsi="Cambria Math"/>
                            <w:sz w:val="20"/>
                          </w:rPr>
                        </m:ctrlPr>
                      </m:dPr>
                      <m:e>
                        <m:sSub>
                          <m:sSubPr>
                            <m:ctrlPr>
                              <w:rPr>
                                <w:rFonts w:ascii="Cambria Math" w:hAnsi="Cambria Math"/>
                                <w:sz w:val="20"/>
                              </w:rPr>
                            </m:ctrlPr>
                          </m:sSubPr>
                          <m:e>
                            <m:r>
                              <w:rPr>
                                <w:rFonts w:ascii="Cambria Math" w:hAnsi="Cambria Math"/>
                                <w:sz w:val="20"/>
                              </w:rPr>
                              <m:t>t</m:t>
                            </m:r>
                          </m:e>
                          <m:sub>
                            <m:r>
                              <w:rPr>
                                <w:rFonts w:ascii="Cambria Math" w:hAnsi="Cambria Math"/>
                                <w:sz w:val="20"/>
                              </w:rPr>
                              <m:t>i+1</m:t>
                            </m:r>
                          </m:sub>
                        </m:sSub>
                      </m:e>
                    </m:d>
                  </m:e>
                </m:d>
              </m:oMath>
            </m:oMathPara>
          </w:p>
        </w:tc>
        <w:tc>
          <w:tcPr>
            <w:tcW w:w="993" w:type="dxa"/>
            <w:vAlign w:val="center"/>
          </w:tcPr>
          <w:p w14:paraId="3D62E1EB" w14:textId="7CF12E1C" w:rsidR="00670D11" w:rsidRPr="00AD7E86" w:rsidRDefault="00670D11" w:rsidP="00EA21ED">
            <w:pPr>
              <w:ind w:right="36"/>
              <w:jc w:val="both"/>
              <w:rPr>
                <w:rFonts w:asciiTheme="majorBidi" w:hAnsiTheme="majorBidi" w:cstheme="majorBidi"/>
              </w:rPr>
            </w:pPr>
            <w:r w:rsidRPr="00AD7E86">
              <w:rPr>
                <w:rFonts w:asciiTheme="majorBidi" w:hAnsiTheme="majorBidi" w:cstheme="majorBidi"/>
                <w:sz w:val="20"/>
                <w:szCs w:val="20"/>
              </w:rPr>
              <w:t>(Eq. C</w:t>
            </w:r>
            <w:r>
              <w:rPr>
                <w:rFonts w:asciiTheme="majorBidi" w:hAnsiTheme="majorBidi" w:cstheme="majorBidi"/>
                <w:sz w:val="20"/>
                <w:szCs w:val="20"/>
              </w:rPr>
              <w:t>5</w:t>
            </w:r>
            <w:r w:rsidRPr="00AD7E86">
              <w:rPr>
                <w:rFonts w:asciiTheme="majorBidi" w:hAnsiTheme="majorBidi" w:cstheme="majorBidi"/>
                <w:sz w:val="20"/>
                <w:szCs w:val="20"/>
              </w:rPr>
              <w:t>)</w:t>
            </w:r>
          </w:p>
        </w:tc>
      </w:tr>
    </w:tbl>
    <w:p w14:paraId="450B7B20" w14:textId="61310732" w:rsidR="00EE2425" w:rsidRPr="009C6D78" w:rsidRDefault="00EE2425" w:rsidP="00DE696C">
      <w:pPr>
        <w:pStyle w:val="Heading3"/>
        <w:spacing w:before="240" w:after="120"/>
        <w:ind w:left="567" w:right="1134" w:firstLine="567"/>
      </w:pPr>
      <w:bookmarkStart w:id="631" w:name="_Toc144932886"/>
      <w:bookmarkStart w:id="632" w:name="_Ref144933611"/>
      <w:bookmarkStart w:id="633" w:name="_Ref144933830"/>
      <w:bookmarkStart w:id="634" w:name="_Ref144933897"/>
      <w:bookmarkStart w:id="635" w:name="_Ref144934406"/>
      <w:bookmarkStart w:id="636" w:name="_Ref144899533"/>
      <w:r>
        <w:t>3.2.1.</w:t>
      </w:r>
      <w:r w:rsidR="00855865">
        <w:tab/>
      </w:r>
      <w:r>
        <w:tab/>
      </w:r>
      <w:r w:rsidRPr="009C6D78">
        <w:t>Method to Determine the Friction Power</w:t>
      </w:r>
      <w:bookmarkEnd w:id="631"/>
      <w:bookmarkEnd w:id="632"/>
      <w:bookmarkEnd w:id="633"/>
      <w:bookmarkEnd w:id="634"/>
      <w:bookmarkEnd w:id="635"/>
    </w:p>
    <w:p w14:paraId="647F57C2" w14:textId="77777777" w:rsidR="00EE2425" w:rsidRDefault="00EE2425" w:rsidP="007617B0">
      <w:pPr>
        <w:spacing w:after="120" w:line="240" w:lineRule="exact"/>
        <w:ind w:left="2268" w:right="1134"/>
        <w:jc w:val="both"/>
      </w:pPr>
      <w:r w:rsidRPr="00BC3F2A">
        <w:t>The friction power is computed from the friction brake torque of each brake and the measured rotational wheel velocity at each brake during the deceleration phases of the reference cycle at each brake</w:t>
      </w:r>
      <w:r>
        <w:t xml:space="preserve"> following Equation C6</w:t>
      </w:r>
      <w:r w:rsidRPr="00BC3F2A">
        <w:t>:</w:t>
      </w:r>
    </w:p>
    <w:tbl>
      <w:tblPr>
        <w:tblStyle w:val="Gleichung"/>
        <w:tblW w:w="6238" w:type="dxa"/>
        <w:tblInd w:w="2268" w:type="dxa"/>
        <w:tblLayout w:type="fixed"/>
        <w:tblLook w:val="04A0" w:firstRow="1" w:lastRow="0" w:firstColumn="1" w:lastColumn="0" w:noHBand="0" w:noVBand="1"/>
      </w:tblPr>
      <w:tblGrid>
        <w:gridCol w:w="5245"/>
        <w:gridCol w:w="993"/>
      </w:tblGrid>
      <w:tr w:rsidR="007617B0" w:rsidRPr="00BE760E" w14:paraId="32EE9C14" w14:textId="77777777" w:rsidTr="00EA21ED">
        <w:tc>
          <w:tcPr>
            <w:tcW w:w="5245" w:type="dxa"/>
            <w:vAlign w:val="center"/>
          </w:tcPr>
          <w:p w14:paraId="310E457E" w14:textId="51DE13E2" w:rsidR="007617B0" w:rsidRPr="00CE0309" w:rsidRDefault="00A903A3" w:rsidP="00EA21ED">
            <w:pPr>
              <w:ind w:left="-249" w:right="-244"/>
              <w:jc w:val="both"/>
              <w:rPr>
                <w:sz w:val="21"/>
                <w:szCs w:val="21"/>
              </w:rPr>
            </w:pPr>
            <m:oMathPara>
              <m:oMathParaPr>
                <m:jc m:val="left"/>
              </m:oMathParaP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brake,b</m:t>
                    </m:r>
                  </m:sub>
                </m:sSub>
                <m:r>
                  <w:rPr>
                    <w:rFonts w:ascii="Cambria Math" w:hAnsi="Cambria Math"/>
                    <w:sz w:val="20"/>
                    <w:szCs w:val="20"/>
                  </w:rPr>
                  <m:t>(t)=</m:t>
                </m:r>
                <m:d>
                  <m:dPr>
                    <m:begChr m:val="{"/>
                    <m:endChr m:val=""/>
                    <m:ctrlPr>
                      <w:rPr>
                        <w:rFonts w:ascii="Cambria Math" w:hAnsi="Cambria Math"/>
                        <w:sz w:val="20"/>
                        <w:szCs w:val="20"/>
                      </w:rPr>
                    </m:ctrlPr>
                  </m:dPr>
                  <m:e>
                    <m:m>
                      <m:mPr>
                        <m:rSpRule m:val="2"/>
                        <m:mcs>
                          <m:mc>
                            <m:mcPr>
                              <m:count m:val="3"/>
                              <m:mcJc m:val="center"/>
                            </m:mcPr>
                          </m:mc>
                        </m:mcs>
                        <m:ctrlPr>
                          <w:rPr>
                            <w:rFonts w:ascii="Cambria Math" w:hAnsi="Cambria Math"/>
                            <w:sz w:val="20"/>
                            <w:szCs w:val="20"/>
                          </w:rPr>
                        </m:ctrlPr>
                      </m:mPr>
                      <m:mr>
                        <m:e>
                          <m:sSub>
                            <m:sSubPr>
                              <m:ctrlPr>
                                <w:rPr>
                                  <w:rFonts w:ascii="Cambria Math" w:hAnsi="Cambria Math"/>
                                  <w:sz w:val="20"/>
                                  <w:szCs w:val="20"/>
                                </w:rPr>
                              </m:ctrlPr>
                            </m:sSubPr>
                            <m:e>
                              <m:r>
                                <w:rPr>
                                  <w:rFonts w:ascii="Cambria Math" w:hAnsi="Cambria Math"/>
                                  <w:sz w:val="20"/>
                                  <w:szCs w:val="20"/>
                                </w:rPr>
                                <m:t>τ</m:t>
                              </m:r>
                            </m:e>
                            <m:sub>
                              <m:r>
                                <w:rPr>
                                  <w:rFonts w:ascii="Cambria Math" w:hAnsi="Cambria Math"/>
                                  <w:sz w:val="20"/>
                                  <w:szCs w:val="20"/>
                                </w:rPr>
                                <m:t>brake,b</m:t>
                              </m:r>
                            </m:sub>
                          </m:sSub>
                          <m:d>
                            <m:dPr>
                              <m:ctrlPr>
                                <w:rPr>
                                  <w:rFonts w:ascii="Cambria Math" w:hAnsi="Cambria Math"/>
                                  <w:sz w:val="20"/>
                                  <w:szCs w:val="20"/>
                                </w:rPr>
                              </m:ctrlPr>
                            </m:dPr>
                            <m:e>
                              <m:r>
                                <w:rPr>
                                  <w:rFonts w:ascii="Cambria Math" w:hAnsi="Cambria Math"/>
                                  <w:sz w:val="20"/>
                                  <w:szCs w:val="20"/>
                                </w:rPr>
                                <m:t>t</m:t>
                              </m:r>
                            </m:e>
                          </m:d>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ω</m:t>
                              </m:r>
                            </m:e>
                            <m:sub>
                              <m:r>
                                <w:rPr>
                                  <w:rFonts w:ascii="Cambria Math" w:hAnsi="Cambria Math"/>
                                  <w:sz w:val="20"/>
                                  <w:szCs w:val="20"/>
                                </w:rPr>
                                <m:t>b</m:t>
                              </m:r>
                            </m:sub>
                          </m:sSub>
                          <m:d>
                            <m:dPr>
                              <m:ctrlPr>
                                <w:rPr>
                                  <w:rFonts w:ascii="Cambria Math" w:hAnsi="Cambria Math"/>
                                  <w:sz w:val="20"/>
                                  <w:szCs w:val="20"/>
                                </w:rPr>
                              </m:ctrlPr>
                            </m:dPr>
                            <m:e>
                              <m:r>
                                <w:rPr>
                                  <w:rFonts w:ascii="Cambria Math" w:hAnsi="Cambria Math"/>
                                  <w:sz w:val="20"/>
                                  <w:szCs w:val="20"/>
                                </w:rPr>
                                <m:t>t</m:t>
                              </m:r>
                            </m:e>
                          </m:d>
                        </m:e>
                        <m:e>
                          <m:r>
                            <m:rPr>
                              <m:sty m:val="p"/>
                            </m:rPr>
                            <w:rPr>
                              <w:rFonts w:ascii="Cambria Math" w:hAnsi="Cambria Math"/>
                              <w:sz w:val="20"/>
                              <w:szCs w:val="20"/>
                            </w:rPr>
                            <m:t>for</m:t>
                          </m:r>
                        </m:e>
                        <m:e>
                          <m:sSub>
                            <m:sSubPr>
                              <m:ctrlPr>
                                <w:rPr>
                                  <w:rFonts w:ascii="Cambria Math" w:hAnsi="Cambria Math"/>
                                  <w:sz w:val="20"/>
                                  <w:szCs w:val="20"/>
                                </w:rPr>
                              </m:ctrlPr>
                            </m:sSubPr>
                            <m:e>
                              <m:r>
                                <w:rPr>
                                  <w:rFonts w:ascii="Cambria Math" w:hAnsi="Cambria Math"/>
                                  <w:sz w:val="20"/>
                                  <w:szCs w:val="20"/>
                                </w:rPr>
                                <m:t>a</m:t>
                              </m:r>
                            </m:e>
                            <m:sub>
                              <m:r>
                                <w:rPr>
                                  <w:rFonts w:ascii="Cambria Math" w:hAnsi="Cambria Math"/>
                                  <w:sz w:val="20"/>
                                  <w:szCs w:val="20"/>
                                </w:rPr>
                                <m:t>ref</m:t>
                              </m:r>
                            </m:sub>
                          </m:sSub>
                          <m:d>
                            <m:dPr>
                              <m:ctrlPr>
                                <w:rPr>
                                  <w:rFonts w:ascii="Cambria Math" w:hAnsi="Cambria Math"/>
                                  <w:sz w:val="20"/>
                                  <w:szCs w:val="20"/>
                                </w:rPr>
                              </m:ctrlPr>
                            </m:dPr>
                            <m:e>
                              <m:r>
                                <w:rPr>
                                  <w:rFonts w:ascii="Cambria Math" w:hAnsi="Cambria Math"/>
                                  <w:sz w:val="20"/>
                                  <w:szCs w:val="20"/>
                                </w:rPr>
                                <m:t>t</m:t>
                              </m:r>
                            </m:e>
                          </m:d>
                          <m:r>
                            <w:rPr>
                              <w:rFonts w:ascii="Cambria Math" w:hAnsi="Cambria Math"/>
                              <w:sz w:val="20"/>
                              <w:szCs w:val="20"/>
                            </w:rPr>
                            <m:t>&lt;0</m:t>
                          </m:r>
                        </m:e>
                      </m:mr>
                      <m:mr>
                        <m:e>
                          <m:r>
                            <w:rPr>
                              <w:rFonts w:ascii="Cambria Math" w:hAnsi="Cambria Math"/>
                              <w:sz w:val="20"/>
                              <w:szCs w:val="20"/>
                            </w:rPr>
                            <m:t>0</m:t>
                          </m:r>
                        </m:e>
                        <m:e>
                          <m:r>
                            <m:rPr>
                              <m:sty m:val="p"/>
                            </m:rPr>
                            <w:rPr>
                              <w:rFonts w:ascii="Cambria Math" w:hAnsi="Cambria Math"/>
                              <w:sz w:val="20"/>
                              <w:szCs w:val="20"/>
                            </w:rPr>
                            <m:t>otherwise</m:t>
                          </m:r>
                        </m:e>
                        <m:e/>
                      </m:mr>
                    </m:m>
                  </m:e>
                </m:d>
              </m:oMath>
            </m:oMathPara>
          </w:p>
        </w:tc>
        <w:tc>
          <w:tcPr>
            <w:tcW w:w="993" w:type="dxa"/>
            <w:vAlign w:val="center"/>
          </w:tcPr>
          <w:p w14:paraId="0B8CC858" w14:textId="644A73B1" w:rsidR="007617B0" w:rsidRPr="00AD7E86" w:rsidRDefault="007617B0" w:rsidP="00EA21ED">
            <w:pPr>
              <w:ind w:right="36"/>
              <w:jc w:val="both"/>
              <w:rPr>
                <w:rFonts w:asciiTheme="majorBidi" w:hAnsiTheme="majorBidi" w:cstheme="majorBidi"/>
              </w:rPr>
            </w:pPr>
            <w:r w:rsidRPr="00AD7E86">
              <w:rPr>
                <w:rFonts w:asciiTheme="majorBidi" w:hAnsiTheme="majorBidi" w:cstheme="majorBidi"/>
                <w:sz w:val="20"/>
                <w:szCs w:val="20"/>
              </w:rPr>
              <w:t>(Eq. C</w:t>
            </w:r>
            <w:r>
              <w:rPr>
                <w:rFonts w:asciiTheme="majorBidi" w:hAnsiTheme="majorBidi" w:cstheme="majorBidi"/>
                <w:sz w:val="20"/>
                <w:szCs w:val="20"/>
              </w:rPr>
              <w:t>6</w:t>
            </w:r>
            <w:r w:rsidRPr="00AD7E86">
              <w:rPr>
                <w:rFonts w:asciiTheme="majorBidi" w:hAnsiTheme="majorBidi" w:cstheme="majorBidi"/>
                <w:sz w:val="20"/>
                <w:szCs w:val="20"/>
              </w:rPr>
              <w:t>)</w:t>
            </w:r>
          </w:p>
        </w:tc>
      </w:tr>
    </w:tbl>
    <w:p w14:paraId="7D492915" w14:textId="77777777" w:rsidR="00EE2425" w:rsidRDefault="00EE2425" w:rsidP="00EE2425">
      <w:pPr>
        <w:spacing w:after="120" w:line="240" w:lineRule="exact"/>
        <w:ind w:left="2268" w:right="1134"/>
      </w:pPr>
      <w:r w:rsidRPr="009C6D78">
        <w:t>Where:</w:t>
      </w:r>
    </w:p>
    <w:p w14:paraId="7E40E1D0" w14:textId="75C4426B" w:rsidR="00197A95" w:rsidRPr="009C6D78" w:rsidRDefault="00A903A3" w:rsidP="00EE2425">
      <w:pPr>
        <w:spacing w:after="120" w:line="240" w:lineRule="exact"/>
        <w:ind w:left="2268" w:right="1134"/>
      </w:pPr>
      <m:oMath>
        <m:sSub>
          <m:sSubPr>
            <m:ctrlPr>
              <w:rPr>
                <w:rFonts w:ascii="Cambria Math" w:hAnsi="Cambria Math"/>
                <w:i/>
              </w:rPr>
            </m:ctrlPr>
          </m:sSubPr>
          <m:e>
            <m:r>
              <w:rPr>
                <w:rFonts w:ascii="Cambria Math" w:hAnsi="Cambria Math"/>
              </w:rPr>
              <m:t>P</m:t>
            </m:r>
          </m:e>
          <m:sub>
            <m:r>
              <w:rPr>
                <w:rFonts w:ascii="Cambria Math" w:hAnsi="Cambria Math"/>
                <w:u w:val="single"/>
              </w:rPr>
              <m:t>brake,b</m:t>
            </m:r>
          </m:sub>
        </m:sSub>
      </m:oMath>
      <w:r w:rsidR="00197A95" w:rsidRPr="00572347">
        <w:tab/>
        <w:t>is the friction</w:t>
      </w:r>
      <w:r w:rsidR="00197A95" w:rsidRPr="00BC3F2A">
        <w:t xml:space="preserve"> brake power of brake b</w:t>
      </w:r>
      <w:r w:rsidR="00197A95">
        <w:t xml:space="preserve"> in W;</w:t>
      </w:r>
    </w:p>
    <w:p w14:paraId="7ABA0B0E" w14:textId="77777777" w:rsidR="00EE2425" w:rsidRPr="009C6D78" w:rsidRDefault="00A903A3" w:rsidP="007617B0">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τ</m:t>
            </m:r>
          </m:e>
          <m:sub>
            <m:r>
              <w:rPr>
                <w:rFonts w:ascii="Cambria Math" w:hAnsi="Cambria Math"/>
              </w:rPr>
              <m:t>brake,b</m:t>
            </m:r>
          </m:sub>
        </m:sSub>
      </m:oMath>
      <w:r w:rsidR="00EE2425" w:rsidRPr="009C6D78">
        <w:tab/>
        <w:t>is the friction brake torque at brake b</w:t>
      </w:r>
      <w:r w:rsidR="00EE2425">
        <w:t xml:space="preserve"> in Nm;</w:t>
      </w:r>
    </w:p>
    <w:p w14:paraId="4E46FED0" w14:textId="1F5FA922" w:rsidR="00EE2425" w:rsidRPr="009C6D78" w:rsidRDefault="00A903A3" w:rsidP="007617B0">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ω</m:t>
            </m:r>
          </m:e>
          <m:sub>
            <m:r>
              <w:rPr>
                <w:rFonts w:ascii="Cambria Math" w:hAnsi="Cambria Math"/>
              </w:rPr>
              <m:t>b</m:t>
            </m:r>
          </m:sub>
        </m:sSub>
      </m:oMath>
      <w:r w:rsidR="00EE2425" w:rsidRPr="009C6D78">
        <w:tab/>
      </w:r>
      <w:r w:rsidR="007617B0">
        <w:tab/>
      </w:r>
      <w:r w:rsidR="00EE2425" w:rsidRPr="009C6D78">
        <w:t>is the measured rotational wheel velocity at brake b</w:t>
      </w:r>
      <w:r w:rsidR="00EE2425">
        <w:t xml:space="preserve"> in </w:t>
      </w:r>
      <w:r w:rsidR="00EE2425">
        <w:rPr>
          <w:noProof/>
        </w:rPr>
        <w:t>rad</w:t>
      </w:r>
      <w:r w:rsidR="00EE2425" w:rsidRPr="008361E1">
        <w:rPr>
          <w:noProof/>
        </w:rPr>
        <w:t>/</w:t>
      </w:r>
      <w:r w:rsidR="00EE2425">
        <w:rPr>
          <w:i/>
          <w:noProof/>
        </w:rPr>
        <w:t>s;</w:t>
      </w:r>
    </w:p>
    <w:bookmarkStart w:id="637" w:name="_Hlk148000257"/>
    <w:p w14:paraId="14AA4C9A" w14:textId="77777777" w:rsidR="00EE2425" w:rsidRPr="009C6D78" w:rsidRDefault="00A903A3" w:rsidP="007617B0">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a</m:t>
            </m:r>
          </m:e>
          <m:sub>
            <m:r>
              <w:rPr>
                <w:rFonts w:ascii="Cambria Math" w:hAnsi="Cambria Math"/>
              </w:rPr>
              <m:t>ref</m:t>
            </m:r>
          </m:sub>
        </m:sSub>
      </m:oMath>
      <w:r w:rsidR="00EE2425" w:rsidRPr="009C6D78">
        <w:tab/>
        <w:t>is the setpoint acceleration of the test cycle</w:t>
      </w:r>
      <w:r w:rsidR="00EE2425">
        <w:t xml:space="preserve"> in </w:t>
      </w:r>
      <w:r w:rsidR="00EE2425">
        <w:rPr>
          <w:noProof/>
        </w:rPr>
        <w:t>m</w:t>
      </w:r>
      <w:r w:rsidR="00EE2425" w:rsidRPr="008361E1">
        <w:rPr>
          <w:noProof/>
        </w:rPr>
        <w:t>/</w:t>
      </w:r>
      <w:r w:rsidR="00EE2425">
        <w:rPr>
          <w:i/>
          <w:noProof/>
        </w:rPr>
        <w:t>s</w:t>
      </w:r>
      <w:r w:rsidR="00EE2425" w:rsidRPr="00CD0534">
        <w:rPr>
          <w:noProof/>
          <w:vertAlign w:val="superscript"/>
        </w:rPr>
        <w:t>2</w:t>
      </w:r>
      <w:r w:rsidR="00EE2425" w:rsidRPr="009C6D78">
        <w:t>.</w:t>
      </w:r>
    </w:p>
    <w:bookmarkEnd w:id="637"/>
    <w:p w14:paraId="727469FE" w14:textId="77777777" w:rsidR="00EE2425" w:rsidRDefault="00EE2425" w:rsidP="007617B0">
      <w:pPr>
        <w:spacing w:after="120" w:line="240" w:lineRule="exact"/>
        <w:ind w:left="2268" w:right="1134"/>
        <w:jc w:val="both"/>
      </w:pPr>
      <w:r w:rsidRPr="009C6D78">
        <w:t>The rotational wheel velocity can be computed from the rotational dyno roll velocity at that wheel</w:t>
      </w:r>
      <w:r>
        <w:t xml:space="preserve"> following Equation C7</w:t>
      </w:r>
      <w:r w:rsidRPr="009C6D78">
        <w:t>:</w:t>
      </w:r>
    </w:p>
    <w:tbl>
      <w:tblPr>
        <w:tblStyle w:val="Gleichung"/>
        <w:tblW w:w="6238" w:type="dxa"/>
        <w:tblInd w:w="2268" w:type="dxa"/>
        <w:tblLayout w:type="fixed"/>
        <w:tblLook w:val="04A0" w:firstRow="1" w:lastRow="0" w:firstColumn="1" w:lastColumn="0" w:noHBand="0" w:noVBand="1"/>
      </w:tblPr>
      <w:tblGrid>
        <w:gridCol w:w="5245"/>
        <w:gridCol w:w="993"/>
      </w:tblGrid>
      <w:tr w:rsidR="007617B0" w:rsidRPr="00BE760E" w14:paraId="228E1F60" w14:textId="77777777" w:rsidTr="00EA21ED">
        <w:tc>
          <w:tcPr>
            <w:tcW w:w="5245" w:type="dxa"/>
            <w:vAlign w:val="center"/>
          </w:tcPr>
          <w:p w14:paraId="3EA780B0" w14:textId="06554D0F" w:rsidR="007617B0" w:rsidRPr="007617B0" w:rsidRDefault="00A903A3" w:rsidP="00EA21ED">
            <w:pPr>
              <w:ind w:left="-249" w:right="-244"/>
              <w:jc w:val="both"/>
              <w:rPr>
                <w:sz w:val="21"/>
                <w:szCs w:val="21"/>
              </w:rPr>
            </w:pPr>
            <m:oMathPara>
              <m:oMathParaPr>
                <m:jc m:val="center"/>
              </m:oMathParaPr>
              <m:oMath>
                <m:sSub>
                  <m:sSubPr>
                    <m:ctrlPr>
                      <w:rPr>
                        <w:rFonts w:ascii="Cambria Math" w:hAnsi="Cambria Math"/>
                        <w:sz w:val="20"/>
                      </w:rPr>
                    </m:ctrlPr>
                  </m:sSubPr>
                  <m:e>
                    <m:r>
                      <w:rPr>
                        <w:rFonts w:ascii="Cambria Math" w:hAnsi="Cambria Math"/>
                        <w:sz w:val="20"/>
                      </w:rPr>
                      <m:t>ω</m:t>
                    </m:r>
                  </m:e>
                  <m:sub>
                    <m:r>
                      <w:rPr>
                        <w:rFonts w:ascii="Cambria Math" w:hAnsi="Cambria Math"/>
                        <w:sz w:val="20"/>
                      </w:rPr>
                      <m:t>b</m:t>
                    </m:r>
                  </m:sub>
                </m:sSub>
                <m:r>
                  <w:rPr>
                    <w:rFonts w:ascii="Cambria Math" w:hAnsi="Cambria Math"/>
                    <w:sz w:val="20"/>
                  </w:rPr>
                  <m:t>=</m:t>
                </m:r>
                <m:f>
                  <m:fPr>
                    <m:ctrlPr>
                      <w:rPr>
                        <w:rFonts w:ascii="Cambria Math" w:hAnsi="Cambria Math"/>
                        <w:sz w:val="20"/>
                      </w:rPr>
                    </m:ctrlPr>
                  </m:fPr>
                  <m:num>
                    <m:sSub>
                      <m:sSubPr>
                        <m:ctrlPr>
                          <w:rPr>
                            <w:rFonts w:ascii="Cambria Math" w:hAnsi="Cambria Math"/>
                            <w:sz w:val="20"/>
                          </w:rPr>
                        </m:ctrlPr>
                      </m:sSubPr>
                      <m:e>
                        <m:r>
                          <w:rPr>
                            <w:rFonts w:ascii="Cambria Math" w:hAnsi="Cambria Math"/>
                            <w:sz w:val="20"/>
                          </w:rPr>
                          <m:t>r</m:t>
                        </m:r>
                      </m:e>
                      <m:sub>
                        <m:r>
                          <w:rPr>
                            <w:rFonts w:ascii="Cambria Math" w:hAnsi="Cambria Math"/>
                            <w:sz w:val="20"/>
                          </w:rPr>
                          <m:t>D,b</m:t>
                        </m:r>
                      </m:sub>
                    </m:sSub>
                  </m:num>
                  <m:den>
                    <m:sSub>
                      <m:sSubPr>
                        <m:ctrlPr>
                          <w:rPr>
                            <w:rFonts w:ascii="Cambria Math" w:hAnsi="Cambria Math"/>
                            <w:sz w:val="20"/>
                          </w:rPr>
                        </m:ctrlPr>
                      </m:sSubPr>
                      <m:e>
                        <m:r>
                          <w:rPr>
                            <w:rFonts w:ascii="Cambria Math" w:hAnsi="Cambria Math"/>
                            <w:sz w:val="20"/>
                          </w:rPr>
                          <m:t>r</m:t>
                        </m:r>
                      </m:e>
                      <m:sub>
                        <m:r>
                          <w:rPr>
                            <w:rFonts w:ascii="Cambria Math" w:hAnsi="Cambria Math"/>
                            <w:sz w:val="20"/>
                          </w:rPr>
                          <m:t>R,b</m:t>
                        </m:r>
                      </m:sub>
                    </m:sSub>
                  </m:den>
                </m:f>
                <m:sSub>
                  <m:sSubPr>
                    <m:ctrlPr>
                      <w:rPr>
                        <w:rFonts w:ascii="Cambria Math" w:hAnsi="Cambria Math"/>
                        <w:sz w:val="20"/>
                      </w:rPr>
                    </m:ctrlPr>
                  </m:sSubPr>
                  <m:e>
                    <m:r>
                      <w:rPr>
                        <w:rFonts w:ascii="Cambria Math" w:hAnsi="Cambria Math"/>
                        <w:sz w:val="20"/>
                      </w:rPr>
                      <m:t>ω</m:t>
                    </m:r>
                  </m:e>
                  <m:sub>
                    <m:r>
                      <w:rPr>
                        <w:rFonts w:ascii="Cambria Math" w:hAnsi="Cambria Math"/>
                        <w:sz w:val="20"/>
                      </w:rPr>
                      <m:t>D,b</m:t>
                    </m:r>
                  </m:sub>
                </m:sSub>
              </m:oMath>
            </m:oMathPara>
          </w:p>
        </w:tc>
        <w:tc>
          <w:tcPr>
            <w:tcW w:w="993" w:type="dxa"/>
            <w:vAlign w:val="center"/>
          </w:tcPr>
          <w:p w14:paraId="3B00A386" w14:textId="6585C0E0" w:rsidR="007617B0" w:rsidRPr="00AD7E86" w:rsidRDefault="007617B0" w:rsidP="00EA21ED">
            <w:pPr>
              <w:ind w:right="36"/>
              <w:jc w:val="both"/>
              <w:rPr>
                <w:rFonts w:asciiTheme="majorBidi" w:hAnsiTheme="majorBidi" w:cstheme="majorBidi"/>
              </w:rPr>
            </w:pPr>
            <w:r w:rsidRPr="00AD7E86">
              <w:rPr>
                <w:rFonts w:asciiTheme="majorBidi" w:hAnsiTheme="majorBidi" w:cstheme="majorBidi"/>
                <w:sz w:val="20"/>
                <w:szCs w:val="20"/>
              </w:rPr>
              <w:t>(Eq. C</w:t>
            </w:r>
            <w:r>
              <w:rPr>
                <w:rFonts w:asciiTheme="majorBidi" w:hAnsiTheme="majorBidi" w:cstheme="majorBidi"/>
                <w:sz w:val="20"/>
                <w:szCs w:val="20"/>
              </w:rPr>
              <w:t>7</w:t>
            </w:r>
            <w:r w:rsidRPr="00AD7E86">
              <w:rPr>
                <w:rFonts w:asciiTheme="majorBidi" w:hAnsiTheme="majorBidi" w:cstheme="majorBidi"/>
                <w:sz w:val="20"/>
                <w:szCs w:val="20"/>
              </w:rPr>
              <w:t>)</w:t>
            </w:r>
          </w:p>
        </w:tc>
      </w:tr>
    </w:tbl>
    <w:p w14:paraId="7F89F7A5" w14:textId="77777777" w:rsidR="00EE2425" w:rsidRPr="009C6D78" w:rsidRDefault="00EE2425" w:rsidP="00EE2425">
      <w:pPr>
        <w:spacing w:after="120" w:line="240" w:lineRule="exact"/>
        <w:ind w:left="2268" w:right="1134"/>
      </w:pPr>
      <w:r w:rsidRPr="009C6D78">
        <w:t>Where:</w:t>
      </w:r>
    </w:p>
    <w:p w14:paraId="2A21FA2B" w14:textId="77777777" w:rsidR="00197A95" w:rsidRPr="009C6D78" w:rsidRDefault="00A903A3" w:rsidP="00197A95">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ω</m:t>
            </m:r>
          </m:e>
          <m:sub>
            <m:r>
              <w:rPr>
                <w:rFonts w:ascii="Cambria Math" w:hAnsi="Cambria Math"/>
              </w:rPr>
              <m:t>b</m:t>
            </m:r>
          </m:sub>
        </m:sSub>
      </m:oMath>
      <w:r w:rsidR="00197A95" w:rsidRPr="009C6D78">
        <w:tab/>
      </w:r>
      <w:r w:rsidR="00197A95">
        <w:tab/>
      </w:r>
      <w:r w:rsidR="00197A95" w:rsidRPr="009C6D78">
        <w:t>is the measured rotational wheel velocity at brake b</w:t>
      </w:r>
      <w:r w:rsidR="00197A95">
        <w:t xml:space="preserve"> in </w:t>
      </w:r>
      <w:r w:rsidR="00197A95">
        <w:rPr>
          <w:noProof/>
        </w:rPr>
        <w:t>rad</w:t>
      </w:r>
      <w:r w:rsidR="00197A95" w:rsidRPr="008361E1">
        <w:rPr>
          <w:noProof/>
        </w:rPr>
        <w:t>/</w:t>
      </w:r>
      <w:r w:rsidR="00197A95">
        <w:rPr>
          <w:i/>
          <w:noProof/>
        </w:rPr>
        <w:t>s;</w:t>
      </w:r>
    </w:p>
    <w:p w14:paraId="6AEE5EAA" w14:textId="77777777" w:rsidR="00EE2425" w:rsidRPr="009C6D78" w:rsidRDefault="00A903A3" w:rsidP="007617B0">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ω</m:t>
            </m:r>
          </m:e>
          <m:sub>
            <m:r>
              <w:rPr>
                <w:rFonts w:ascii="Cambria Math" w:hAnsi="Cambria Math"/>
              </w:rPr>
              <m:t>D,b</m:t>
            </m:r>
          </m:sub>
        </m:sSub>
      </m:oMath>
      <w:r w:rsidR="00EE2425" w:rsidRPr="009C6D78">
        <w:tab/>
        <w:t>is the measured rotational velocity of the dyno roller at brake b</w:t>
      </w:r>
      <w:r w:rsidR="00EE2425">
        <w:t xml:space="preserve"> in rad/s;</w:t>
      </w:r>
    </w:p>
    <w:p w14:paraId="55B284FC" w14:textId="77777777" w:rsidR="00EE2425" w:rsidRPr="009C6D78" w:rsidRDefault="00A903A3" w:rsidP="007617B0">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r</m:t>
            </m:r>
          </m:e>
          <m:sub>
            <m:r>
              <w:rPr>
                <w:rFonts w:ascii="Cambria Math" w:hAnsi="Cambria Math"/>
              </w:rPr>
              <m:t>D,b</m:t>
            </m:r>
          </m:sub>
        </m:sSub>
      </m:oMath>
      <w:r w:rsidR="00EE2425" w:rsidRPr="009C6D78">
        <w:tab/>
        <w:t>is the dyno roller radius on which the tyre at brake b is rotating</w:t>
      </w:r>
      <w:r w:rsidR="00EE2425">
        <w:t xml:space="preserve"> in m;</w:t>
      </w:r>
    </w:p>
    <w:p w14:paraId="3CA4A0AC" w14:textId="77777777" w:rsidR="00EE2425" w:rsidRPr="009C6D78" w:rsidRDefault="00A903A3" w:rsidP="007617B0">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r</m:t>
            </m:r>
          </m:e>
          <m:sub>
            <m:r>
              <w:rPr>
                <w:rFonts w:ascii="Cambria Math" w:hAnsi="Cambria Math"/>
              </w:rPr>
              <m:t>R,b</m:t>
            </m:r>
          </m:sub>
        </m:sSub>
      </m:oMath>
      <w:r w:rsidR="00EE2425" w:rsidRPr="009C6D78">
        <w:tab/>
        <w:t>is the tyre dynamic rolling radius at brake b</w:t>
      </w:r>
      <w:r w:rsidR="00EE2425">
        <w:t xml:space="preserve"> in m</w:t>
      </w:r>
      <w:r w:rsidR="00EE2425" w:rsidRPr="009C6D78">
        <w:t>.</w:t>
      </w:r>
    </w:p>
    <w:p w14:paraId="12B4BA42" w14:textId="2F03A464" w:rsidR="00EE2425" w:rsidRPr="00BC3F2A" w:rsidRDefault="00EE2425" w:rsidP="00AF2276">
      <w:pPr>
        <w:pStyle w:val="Heading3"/>
        <w:spacing w:before="240" w:after="120"/>
        <w:ind w:left="567" w:right="1134" w:firstLine="567"/>
      </w:pPr>
      <w:bookmarkStart w:id="638" w:name="_Ref144931698"/>
      <w:bookmarkStart w:id="639" w:name="_Toc144932887"/>
      <w:bookmarkEnd w:id="626"/>
      <w:bookmarkEnd w:id="630"/>
      <w:r>
        <w:t>3.2.2.</w:t>
      </w:r>
      <w:r>
        <w:tab/>
      </w:r>
      <w:r w:rsidR="00AF2276">
        <w:tab/>
      </w:r>
      <w:r w:rsidRPr="000C1550">
        <w:t>Methods to Determine the Friction Brake Torque</w:t>
      </w:r>
      <w:bookmarkEnd w:id="638"/>
      <w:bookmarkEnd w:id="639"/>
    </w:p>
    <w:p w14:paraId="3A5A2C4D" w14:textId="77777777" w:rsidR="00EE2425" w:rsidRPr="00BC3F2A" w:rsidRDefault="00EE2425" w:rsidP="00AF2276">
      <w:pPr>
        <w:pStyle w:val="Heading4"/>
        <w:spacing w:before="240" w:after="120"/>
        <w:ind w:left="567" w:right="1134" w:firstLine="567"/>
      </w:pPr>
      <w:bookmarkStart w:id="640" w:name="_Ref144909641"/>
      <w:r>
        <w:t>3.2.2.1.</w:t>
      </w:r>
      <w:r>
        <w:tab/>
      </w:r>
      <w:r w:rsidRPr="00BC3F2A">
        <w:t>Torque Based Method</w:t>
      </w:r>
      <w:bookmarkEnd w:id="636"/>
      <w:bookmarkEnd w:id="640"/>
    </w:p>
    <w:p w14:paraId="306253E6" w14:textId="77777777" w:rsidR="00EE2425" w:rsidRDefault="00EE2425" w:rsidP="00D13B4D">
      <w:pPr>
        <w:spacing w:after="120" w:line="240" w:lineRule="exact"/>
        <w:ind w:left="2268" w:right="1134"/>
        <w:jc w:val="both"/>
      </w:pPr>
      <w:r w:rsidRPr="00BC3F2A">
        <w:t>The torque-based method requires the direct measurement of the actual braking-torque (</w:t>
      </w:r>
      <m:oMath>
        <m:sSub>
          <m:sSubPr>
            <m:ctrlPr>
              <w:rPr>
                <w:rFonts w:ascii="Cambria Math" w:hAnsi="Cambria Math"/>
                <w:i/>
              </w:rPr>
            </m:ctrlPr>
          </m:sSubPr>
          <m:e>
            <m:r>
              <w:rPr>
                <w:rFonts w:ascii="Cambria Math" w:hAnsi="Cambria Math"/>
              </w:rPr>
              <m:t>τ</m:t>
            </m:r>
          </m:e>
          <m:sub>
            <m:r>
              <w:rPr>
                <w:rFonts w:ascii="Cambria Math" w:hAnsi="Cambria Math"/>
              </w:rPr>
              <m:t>brake,b</m:t>
            </m:r>
          </m:sub>
        </m:sSub>
      </m:oMath>
      <w:r w:rsidRPr="00BC3F2A">
        <w:t>) at the respective brake-systems</w:t>
      </w:r>
      <w:r>
        <w:t xml:space="preserve"> following Equation C8</w:t>
      </w:r>
      <w:r w:rsidRPr="00BC3F2A">
        <w:t>.</w:t>
      </w:r>
      <w:r>
        <w:t xml:space="preserve"> </w:t>
      </w:r>
      <w:r w:rsidRPr="00BC3F2A">
        <w:t>A positive sign of the measured torque shall indicate braking</w:t>
      </w:r>
      <w:r>
        <w:t xml:space="preserve"> activity</w:t>
      </w:r>
      <w:r w:rsidRPr="00BC3F2A">
        <w:t>.</w:t>
      </w:r>
    </w:p>
    <w:tbl>
      <w:tblPr>
        <w:tblStyle w:val="Gleichung"/>
        <w:tblW w:w="6238" w:type="dxa"/>
        <w:tblInd w:w="2268" w:type="dxa"/>
        <w:tblLayout w:type="fixed"/>
        <w:tblLook w:val="04A0" w:firstRow="1" w:lastRow="0" w:firstColumn="1" w:lastColumn="0" w:noHBand="0" w:noVBand="1"/>
      </w:tblPr>
      <w:tblGrid>
        <w:gridCol w:w="5245"/>
        <w:gridCol w:w="993"/>
      </w:tblGrid>
      <w:tr w:rsidR="00D13B4D" w:rsidRPr="00BE760E" w14:paraId="4CBBB555" w14:textId="77777777" w:rsidTr="00EA21ED">
        <w:tc>
          <w:tcPr>
            <w:tcW w:w="5245" w:type="dxa"/>
            <w:vAlign w:val="center"/>
          </w:tcPr>
          <w:p w14:paraId="1E61CC4C" w14:textId="4F0CCA2C" w:rsidR="00D13B4D" w:rsidRPr="00CE0309" w:rsidRDefault="00A903A3" w:rsidP="00EA21ED">
            <w:pPr>
              <w:ind w:left="-249" w:right="-244"/>
              <w:jc w:val="both"/>
              <w:rPr>
                <w:sz w:val="21"/>
                <w:szCs w:val="21"/>
              </w:rPr>
            </w:pPr>
            <m:oMathPara>
              <m:oMathParaPr>
                <m:jc m:val="left"/>
              </m:oMathParaPr>
              <m:oMath>
                <m:sSub>
                  <m:sSubPr>
                    <m:ctrlPr>
                      <w:rPr>
                        <w:rFonts w:ascii="Cambria Math" w:hAnsi="Cambria Math"/>
                        <w:sz w:val="20"/>
                      </w:rPr>
                    </m:ctrlPr>
                  </m:sSubPr>
                  <m:e>
                    <m:r>
                      <w:rPr>
                        <w:rFonts w:ascii="Cambria Math" w:hAnsi="Cambria Math"/>
                        <w:sz w:val="20"/>
                      </w:rPr>
                      <m:t>τ</m:t>
                    </m:r>
                  </m:e>
                  <m:sub>
                    <m:r>
                      <w:rPr>
                        <w:rFonts w:ascii="Cambria Math" w:hAnsi="Cambria Math"/>
                        <w:sz w:val="20"/>
                      </w:rPr>
                      <m:t>brake,b</m:t>
                    </m:r>
                  </m:sub>
                </m:sSub>
                <m:r>
                  <w:rPr>
                    <w:rFonts w:ascii="Cambria Math" w:hAnsi="Cambria Math"/>
                    <w:sz w:val="20"/>
                  </w:rPr>
                  <m:t>(t)=</m:t>
                </m:r>
                <m:d>
                  <m:dPr>
                    <m:begChr m:val="{"/>
                    <m:endChr m:val=""/>
                    <m:ctrlPr>
                      <w:rPr>
                        <w:rFonts w:ascii="Cambria Math" w:hAnsi="Cambria Math"/>
                        <w:sz w:val="20"/>
                      </w:rPr>
                    </m:ctrlPr>
                  </m:dPr>
                  <m:e>
                    <m:m>
                      <m:mPr>
                        <m:rSpRule m:val="2"/>
                        <m:mcs>
                          <m:mc>
                            <m:mcPr>
                              <m:count m:val="3"/>
                              <m:mcJc m:val="center"/>
                            </m:mcPr>
                          </m:mc>
                        </m:mcs>
                        <m:ctrlPr>
                          <w:rPr>
                            <w:rFonts w:ascii="Cambria Math" w:hAnsi="Cambria Math"/>
                            <w:sz w:val="20"/>
                          </w:rPr>
                        </m:ctrlPr>
                      </m:mPr>
                      <m:mr>
                        <m:e>
                          <m:sSub>
                            <m:sSubPr>
                              <m:ctrlPr>
                                <w:rPr>
                                  <w:rFonts w:ascii="Cambria Math" w:hAnsi="Cambria Math"/>
                                  <w:sz w:val="20"/>
                                </w:rPr>
                              </m:ctrlPr>
                            </m:sSubPr>
                            <m:e>
                              <m:r>
                                <w:rPr>
                                  <w:rFonts w:ascii="Cambria Math" w:hAnsi="Cambria Math"/>
                                  <w:sz w:val="20"/>
                                </w:rPr>
                                <m:t>τ</m:t>
                              </m:r>
                            </m:e>
                            <m:sub>
                              <m:r>
                                <w:rPr>
                                  <w:rFonts w:ascii="Cambria Math" w:hAnsi="Cambria Math"/>
                                  <w:sz w:val="20"/>
                                </w:rPr>
                                <m:t>meas,b</m:t>
                              </m:r>
                            </m:sub>
                          </m:sSub>
                          <m:d>
                            <m:dPr>
                              <m:ctrlPr>
                                <w:rPr>
                                  <w:rFonts w:ascii="Cambria Math" w:hAnsi="Cambria Math"/>
                                  <w:sz w:val="20"/>
                                </w:rPr>
                              </m:ctrlPr>
                            </m:dPr>
                            <m:e>
                              <m:r>
                                <w:rPr>
                                  <w:rFonts w:ascii="Cambria Math" w:hAnsi="Cambria Math"/>
                                  <w:sz w:val="20"/>
                                </w:rPr>
                                <m:t>t</m:t>
                              </m:r>
                            </m:e>
                          </m:d>
                        </m:e>
                        <m:e>
                          <m:r>
                            <m:rPr>
                              <m:sty m:val="p"/>
                            </m:rPr>
                            <w:rPr>
                              <w:rFonts w:ascii="Cambria Math" w:hAnsi="Cambria Math"/>
                              <w:sz w:val="20"/>
                            </w:rPr>
                            <m:t>for</m:t>
                          </m:r>
                        </m:e>
                        <m:e>
                          <m:sSub>
                            <m:sSubPr>
                              <m:ctrlPr>
                                <w:rPr>
                                  <w:rFonts w:ascii="Cambria Math" w:hAnsi="Cambria Math"/>
                                  <w:sz w:val="20"/>
                                </w:rPr>
                              </m:ctrlPr>
                            </m:sSubPr>
                            <m:e>
                              <m:r>
                                <w:rPr>
                                  <w:rFonts w:ascii="Cambria Math" w:hAnsi="Cambria Math"/>
                                  <w:sz w:val="20"/>
                                </w:rPr>
                                <m:t>τ</m:t>
                              </m:r>
                            </m:e>
                            <m:sub>
                              <m:r>
                                <w:rPr>
                                  <w:rFonts w:ascii="Cambria Math" w:hAnsi="Cambria Math"/>
                                  <w:sz w:val="20"/>
                                </w:rPr>
                                <m:t>meas,b</m:t>
                              </m:r>
                            </m:sub>
                          </m:sSub>
                          <m:d>
                            <m:dPr>
                              <m:ctrlPr>
                                <w:rPr>
                                  <w:rFonts w:ascii="Cambria Math" w:hAnsi="Cambria Math"/>
                                  <w:sz w:val="20"/>
                                </w:rPr>
                              </m:ctrlPr>
                            </m:dPr>
                            <m:e>
                              <m:r>
                                <w:rPr>
                                  <w:rFonts w:ascii="Cambria Math" w:hAnsi="Cambria Math"/>
                                  <w:sz w:val="20"/>
                                </w:rPr>
                                <m:t>t</m:t>
                              </m:r>
                            </m:e>
                          </m:d>
                          <m:r>
                            <w:rPr>
                              <w:rFonts w:ascii="Cambria Math" w:hAnsi="Cambria Math"/>
                              <w:sz w:val="20"/>
                            </w:rPr>
                            <m:t>&gt;0</m:t>
                          </m:r>
                        </m:e>
                      </m:mr>
                      <m:mr>
                        <m:e>
                          <m:r>
                            <w:rPr>
                              <w:rFonts w:ascii="Cambria Math" w:hAnsi="Cambria Math"/>
                              <w:sz w:val="20"/>
                            </w:rPr>
                            <m:t>0</m:t>
                          </m:r>
                        </m:e>
                        <m:e>
                          <m:r>
                            <m:rPr>
                              <m:sty m:val="p"/>
                            </m:rPr>
                            <w:rPr>
                              <w:rFonts w:ascii="Cambria Math" w:hAnsi="Cambria Math"/>
                              <w:sz w:val="20"/>
                            </w:rPr>
                            <m:t>otherwise</m:t>
                          </m:r>
                        </m:e>
                        <m:e/>
                      </m:mr>
                    </m:m>
                  </m:e>
                </m:d>
              </m:oMath>
            </m:oMathPara>
          </w:p>
        </w:tc>
        <w:tc>
          <w:tcPr>
            <w:tcW w:w="993" w:type="dxa"/>
            <w:vAlign w:val="center"/>
          </w:tcPr>
          <w:p w14:paraId="28E74E83" w14:textId="71390D86" w:rsidR="00D13B4D" w:rsidRPr="00AD7E86" w:rsidRDefault="00D13B4D" w:rsidP="00EA21ED">
            <w:pPr>
              <w:ind w:right="36"/>
              <w:jc w:val="both"/>
              <w:rPr>
                <w:rFonts w:asciiTheme="majorBidi" w:hAnsiTheme="majorBidi" w:cstheme="majorBidi"/>
              </w:rPr>
            </w:pPr>
            <w:r w:rsidRPr="00AD7E86">
              <w:rPr>
                <w:rFonts w:asciiTheme="majorBidi" w:hAnsiTheme="majorBidi" w:cstheme="majorBidi"/>
                <w:sz w:val="20"/>
                <w:szCs w:val="20"/>
              </w:rPr>
              <w:t>(Eq. C</w:t>
            </w:r>
            <w:r>
              <w:rPr>
                <w:rFonts w:asciiTheme="majorBidi" w:hAnsiTheme="majorBidi" w:cstheme="majorBidi"/>
                <w:sz w:val="20"/>
                <w:szCs w:val="20"/>
              </w:rPr>
              <w:t>8</w:t>
            </w:r>
            <w:r w:rsidRPr="00AD7E86">
              <w:rPr>
                <w:rFonts w:asciiTheme="majorBidi" w:hAnsiTheme="majorBidi" w:cstheme="majorBidi"/>
                <w:sz w:val="20"/>
                <w:szCs w:val="20"/>
              </w:rPr>
              <w:t>)</w:t>
            </w:r>
          </w:p>
        </w:tc>
      </w:tr>
    </w:tbl>
    <w:p w14:paraId="794B73D7" w14:textId="77777777" w:rsidR="00EE2425" w:rsidRPr="00BC3F2A" w:rsidRDefault="00EE2425" w:rsidP="00EE2425">
      <w:pPr>
        <w:spacing w:after="120" w:line="240" w:lineRule="exact"/>
        <w:ind w:left="2268" w:right="1134"/>
      </w:pPr>
      <w:r w:rsidRPr="00BC3F2A">
        <w:t>Where:</w:t>
      </w:r>
    </w:p>
    <w:p w14:paraId="5EA7F172" w14:textId="77777777" w:rsidR="00EE2425" w:rsidRDefault="00A903A3" w:rsidP="00D13B4D">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τ</m:t>
            </m:r>
          </m:e>
          <m:sub>
            <m:r>
              <w:rPr>
                <w:rFonts w:ascii="Cambria Math" w:hAnsi="Cambria Math"/>
              </w:rPr>
              <m:t>brake,b</m:t>
            </m:r>
          </m:sub>
        </m:sSub>
      </m:oMath>
      <w:r w:rsidR="00EE2425" w:rsidRPr="009C6D78">
        <w:tab/>
        <w:t>is the friction brake torque at brake b</w:t>
      </w:r>
      <w:r w:rsidR="00EE2425">
        <w:t xml:space="preserve"> in Nm;</w:t>
      </w:r>
    </w:p>
    <w:p w14:paraId="6BE68372" w14:textId="77777777" w:rsidR="00EE2425" w:rsidRPr="00BC3F2A" w:rsidRDefault="00A903A3" w:rsidP="00D13B4D">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τ</m:t>
            </m:r>
          </m:e>
          <m:sub>
            <m:r>
              <w:rPr>
                <w:rFonts w:ascii="Cambria Math" w:hAnsi="Cambria Math"/>
              </w:rPr>
              <m:t>meas,b</m:t>
            </m:r>
          </m:sub>
        </m:sSub>
      </m:oMath>
      <w:r w:rsidR="00EE2425" w:rsidRPr="00BC3F2A">
        <w:t xml:space="preserve"> </w:t>
      </w:r>
      <w:r w:rsidR="00EE2425" w:rsidRPr="00BC3F2A">
        <w:tab/>
        <w:t>is the measured brake torque at brake b</w:t>
      </w:r>
      <w:r w:rsidR="00EE2425">
        <w:t xml:space="preserve"> in Nm</w:t>
      </w:r>
      <w:r w:rsidR="00EE2425" w:rsidRPr="00BC3F2A">
        <w:t>.</w:t>
      </w:r>
    </w:p>
    <w:p w14:paraId="0B6ECE91" w14:textId="77777777" w:rsidR="00EE2425" w:rsidRPr="00BC3F2A" w:rsidRDefault="00EE2425" w:rsidP="00855865">
      <w:pPr>
        <w:pStyle w:val="Heading4"/>
        <w:spacing w:before="240" w:after="120"/>
        <w:ind w:left="567" w:right="1134" w:firstLine="567"/>
      </w:pPr>
      <w:bookmarkStart w:id="641" w:name="_Ref144899535"/>
      <w:r>
        <w:t>3.2.2.2.</w:t>
      </w:r>
      <w:r>
        <w:tab/>
      </w:r>
      <w:r w:rsidRPr="00BC3F2A">
        <w:t>Pressure Based Method</w:t>
      </w:r>
      <w:bookmarkEnd w:id="641"/>
    </w:p>
    <w:p w14:paraId="34F74414" w14:textId="77777777" w:rsidR="00EE2425" w:rsidRDefault="00EE2425" w:rsidP="00D13B4D">
      <w:pPr>
        <w:spacing w:after="120" w:line="240" w:lineRule="exact"/>
        <w:ind w:left="2268" w:right="1134"/>
        <w:jc w:val="both"/>
      </w:pPr>
      <w:r w:rsidRPr="00BC3F2A">
        <w:t>The pressure-based method requires the determination of the pressure in the hydraulic friction brake systems as close to the wheel as possible in terms of safety, handling</w:t>
      </w:r>
      <w:r>
        <w:t>,</w:t>
      </w:r>
      <w:r w:rsidRPr="00BC3F2A">
        <w:t xml:space="preserve"> and measurement quality.</w:t>
      </w:r>
      <w:r>
        <w:t xml:space="preserve"> </w:t>
      </w:r>
      <w:r w:rsidRPr="00BC3F2A">
        <w:t>The brake torque at hydraulic friction brakes is calculated from the measured brake pressure (</w:t>
      </w:r>
      <m:oMath>
        <m:sSub>
          <m:sSubPr>
            <m:ctrlPr>
              <w:rPr>
                <w:rFonts w:ascii="Cambria Math" w:hAnsi="Cambria Math"/>
                <w:i/>
              </w:rPr>
            </m:ctrlPr>
          </m:sSubPr>
          <m:e>
            <m:r>
              <w:rPr>
                <w:rFonts w:ascii="Cambria Math" w:hAnsi="Cambria Math"/>
              </w:rPr>
              <m:t>p</m:t>
            </m:r>
          </m:e>
          <m:sub>
            <m:r>
              <w:rPr>
                <w:rFonts w:ascii="Cambria Math" w:hAnsi="Cambria Math"/>
              </w:rPr>
              <m:t>brake,b</m:t>
            </m:r>
          </m:sub>
        </m:sSub>
      </m:oMath>
      <w:r w:rsidRPr="00BC3F2A">
        <w:t>) multiplied by the torque to pressure ratio (</w:t>
      </w:r>
      <m:oMath>
        <m:sSub>
          <m:sSubPr>
            <m:ctrlPr>
              <w:rPr>
                <w:rFonts w:ascii="Cambria Math" w:hAnsi="Cambria Math"/>
                <w:i/>
              </w:rPr>
            </m:ctrlPr>
          </m:sSubPr>
          <m:e>
            <m:r>
              <w:rPr>
                <w:rFonts w:ascii="Cambria Math" w:hAnsi="Cambria Math"/>
              </w:rPr>
              <m:t>C</m:t>
            </m:r>
          </m:e>
          <m:sub>
            <m:r>
              <w:rPr>
                <w:rFonts w:ascii="Cambria Math" w:hAnsi="Cambria Math"/>
              </w:rPr>
              <m:t>p,b</m:t>
            </m:r>
          </m:sub>
        </m:sSub>
      </m:oMath>
      <w:r w:rsidRPr="00BC3F2A">
        <w:t xml:space="preserve">) at the respective brake during the brake applications of the driving cycle according to </w:t>
      </w:r>
      <w:r>
        <w:t>Equations C9 and C10</w:t>
      </w:r>
      <w:r w:rsidRPr="00BC3F2A">
        <w:t>.</w:t>
      </w:r>
    </w:p>
    <w:tbl>
      <w:tblPr>
        <w:tblStyle w:val="Gleichung"/>
        <w:tblW w:w="6238" w:type="dxa"/>
        <w:tblInd w:w="2268" w:type="dxa"/>
        <w:tblLayout w:type="fixed"/>
        <w:tblLook w:val="04A0" w:firstRow="1" w:lastRow="0" w:firstColumn="1" w:lastColumn="0" w:noHBand="0" w:noVBand="1"/>
      </w:tblPr>
      <w:tblGrid>
        <w:gridCol w:w="5245"/>
        <w:gridCol w:w="993"/>
      </w:tblGrid>
      <w:tr w:rsidR="00D13B4D" w:rsidRPr="00BE760E" w14:paraId="306089C7" w14:textId="77777777" w:rsidTr="00D13B4D">
        <w:tc>
          <w:tcPr>
            <w:tcW w:w="5245" w:type="dxa"/>
            <w:vAlign w:val="center"/>
          </w:tcPr>
          <w:p w14:paraId="0EA8A400" w14:textId="60D6BAB0" w:rsidR="00D13B4D" w:rsidRPr="007617B0" w:rsidRDefault="00A903A3" w:rsidP="00EA21ED">
            <w:pPr>
              <w:ind w:left="-249" w:right="-244"/>
              <w:jc w:val="both"/>
              <w:rPr>
                <w:sz w:val="21"/>
                <w:szCs w:val="21"/>
              </w:rPr>
            </w:pPr>
            <m:oMathPara>
              <m:oMathParaPr>
                <m:jc m:val="center"/>
              </m:oMathParaPr>
              <m:oMath>
                <m:sSub>
                  <m:sSubPr>
                    <m:ctrlPr>
                      <w:rPr>
                        <w:rFonts w:ascii="Cambria Math" w:hAnsi="Cambria Math"/>
                        <w:sz w:val="20"/>
                      </w:rPr>
                    </m:ctrlPr>
                  </m:sSubPr>
                  <m:e>
                    <m:r>
                      <w:rPr>
                        <w:rFonts w:ascii="Cambria Math" w:hAnsi="Cambria Math"/>
                        <w:sz w:val="20"/>
                      </w:rPr>
                      <m:t>τ</m:t>
                    </m:r>
                  </m:e>
                  <m:sub>
                    <m:r>
                      <w:rPr>
                        <w:rFonts w:ascii="Cambria Math" w:hAnsi="Cambria Math"/>
                        <w:sz w:val="20"/>
                      </w:rPr>
                      <m:t>brake,b</m:t>
                    </m:r>
                  </m:sub>
                </m:sSub>
                <m:r>
                  <w:rPr>
                    <w:rFonts w:ascii="Cambria Math" w:hAnsi="Cambria Math"/>
                    <w:sz w:val="20"/>
                  </w:rPr>
                  <m:t>(t)=</m:t>
                </m:r>
                <m:sSub>
                  <m:sSubPr>
                    <m:ctrlPr>
                      <w:rPr>
                        <w:rFonts w:ascii="Cambria Math" w:hAnsi="Cambria Math"/>
                        <w:sz w:val="20"/>
                      </w:rPr>
                    </m:ctrlPr>
                  </m:sSubPr>
                  <m:e>
                    <m:r>
                      <w:rPr>
                        <w:rFonts w:ascii="Cambria Math" w:hAnsi="Cambria Math"/>
                        <w:sz w:val="20"/>
                      </w:rPr>
                      <m:t>C</m:t>
                    </m:r>
                  </m:e>
                  <m:sub>
                    <m:r>
                      <w:rPr>
                        <w:rFonts w:ascii="Cambria Math" w:hAnsi="Cambria Math"/>
                        <w:sz w:val="20"/>
                      </w:rPr>
                      <m:t>p,b</m:t>
                    </m:r>
                  </m:sub>
                </m:sSub>
                <m:r>
                  <w:rPr>
                    <w:rFonts w:ascii="Cambria Math" w:hAnsi="Cambria Math"/>
                    <w:sz w:val="20"/>
                  </w:rPr>
                  <m:t>⋅</m:t>
                </m:r>
                <m:sSub>
                  <m:sSubPr>
                    <m:ctrlPr>
                      <w:rPr>
                        <w:rFonts w:ascii="Cambria Math" w:hAnsi="Cambria Math"/>
                        <w:sz w:val="20"/>
                      </w:rPr>
                    </m:ctrlPr>
                  </m:sSubPr>
                  <m:e>
                    <m:r>
                      <w:rPr>
                        <w:rFonts w:ascii="Cambria Math" w:hAnsi="Cambria Math"/>
                        <w:sz w:val="20"/>
                      </w:rPr>
                      <m:t>p</m:t>
                    </m:r>
                  </m:e>
                  <m:sub>
                    <m:r>
                      <w:rPr>
                        <w:rFonts w:ascii="Cambria Math" w:hAnsi="Cambria Math"/>
                        <w:sz w:val="20"/>
                      </w:rPr>
                      <m:t>brake,b</m:t>
                    </m:r>
                  </m:sub>
                </m:sSub>
                <m:d>
                  <m:dPr>
                    <m:ctrlPr>
                      <w:rPr>
                        <w:rFonts w:ascii="Cambria Math" w:hAnsi="Cambria Math"/>
                        <w:sz w:val="20"/>
                      </w:rPr>
                    </m:ctrlPr>
                  </m:dPr>
                  <m:e>
                    <m:r>
                      <w:rPr>
                        <w:rFonts w:ascii="Cambria Math" w:hAnsi="Cambria Math"/>
                        <w:sz w:val="20"/>
                      </w:rPr>
                      <m:t>t</m:t>
                    </m:r>
                  </m:e>
                </m:d>
              </m:oMath>
            </m:oMathPara>
          </w:p>
        </w:tc>
        <w:tc>
          <w:tcPr>
            <w:tcW w:w="993" w:type="dxa"/>
            <w:vAlign w:val="center"/>
          </w:tcPr>
          <w:p w14:paraId="76A844B3" w14:textId="0A5AE915" w:rsidR="00D13B4D" w:rsidRPr="00AD7E86" w:rsidRDefault="00D13B4D" w:rsidP="00EA21ED">
            <w:pPr>
              <w:ind w:right="36"/>
              <w:jc w:val="both"/>
              <w:rPr>
                <w:rFonts w:asciiTheme="majorBidi" w:hAnsiTheme="majorBidi" w:cstheme="majorBidi"/>
              </w:rPr>
            </w:pPr>
            <w:r w:rsidRPr="00AD7E86">
              <w:rPr>
                <w:rFonts w:asciiTheme="majorBidi" w:hAnsiTheme="majorBidi" w:cstheme="majorBidi"/>
                <w:sz w:val="20"/>
                <w:szCs w:val="20"/>
              </w:rPr>
              <w:t>(Eq. C</w:t>
            </w:r>
            <w:r>
              <w:rPr>
                <w:rFonts w:asciiTheme="majorBidi" w:hAnsiTheme="majorBidi" w:cstheme="majorBidi"/>
                <w:sz w:val="20"/>
                <w:szCs w:val="20"/>
              </w:rPr>
              <w:t>9</w:t>
            </w:r>
            <w:r w:rsidRPr="00AD7E86">
              <w:rPr>
                <w:rFonts w:asciiTheme="majorBidi" w:hAnsiTheme="majorBidi" w:cstheme="majorBidi"/>
                <w:sz w:val="20"/>
                <w:szCs w:val="20"/>
              </w:rPr>
              <w:t>)</w:t>
            </w:r>
          </w:p>
        </w:tc>
      </w:tr>
      <w:tr w:rsidR="00D13B4D" w:rsidRPr="00BE760E" w14:paraId="44145972" w14:textId="77777777" w:rsidTr="00D13B4D">
        <w:tc>
          <w:tcPr>
            <w:tcW w:w="5245" w:type="dxa"/>
          </w:tcPr>
          <w:p w14:paraId="6D92DCED" w14:textId="59CF3BB6" w:rsidR="00D13B4D" w:rsidRPr="00D13B4D" w:rsidRDefault="00A903A3" w:rsidP="00EA21ED">
            <w:pPr>
              <w:ind w:left="-249" w:right="-244"/>
              <w:jc w:val="both"/>
              <w:rPr>
                <w:sz w:val="19"/>
                <w:szCs w:val="19"/>
              </w:rPr>
            </w:pPr>
            <m:oMathPara>
              <m:oMathParaPr>
                <m:jc m:val="left"/>
              </m:oMathParaPr>
              <m:oMath>
                <m:sSub>
                  <m:sSubPr>
                    <m:ctrlPr>
                      <w:rPr>
                        <w:rFonts w:ascii="Cambria Math" w:hAnsi="Cambria Math"/>
                        <w:sz w:val="19"/>
                        <w:szCs w:val="19"/>
                      </w:rPr>
                    </m:ctrlPr>
                  </m:sSubPr>
                  <m:e>
                    <m:r>
                      <w:rPr>
                        <w:rFonts w:ascii="Cambria Math" w:hAnsi="Cambria Math"/>
                        <w:sz w:val="19"/>
                        <w:szCs w:val="19"/>
                      </w:rPr>
                      <m:t>p</m:t>
                    </m:r>
                  </m:e>
                  <m:sub>
                    <m:r>
                      <w:rPr>
                        <w:rFonts w:ascii="Cambria Math" w:hAnsi="Cambria Math"/>
                        <w:sz w:val="19"/>
                        <w:szCs w:val="19"/>
                      </w:rPr>
                      <m:t>brake,b</m:t>
                    </m:r>
                  </m:sub>
                </m:sSub>
                <m:r>
                  <w:rPr>
                    <w:rFonts w:ascii="Cambria Math" w:hAnsi="Cambria Math"/>
                    <w:sz w:val="19"/>
                    <w:szCs w:val="19"/>
                  </w:rPr>
                  <m:t>(t)=</m:t>
                </m:r>
                <m:d>
                  <m:dPr>
                    <m:begChr m:val="{"/>
                    <m:endChr m:val=""/>
                    <m:ctrlPr>
                      <w:rPr>
                        <w:rFonts w:ascii="Cambria Math" w:hAnsi="Cambria Math"/>
                        <w:sz w:val="19"/>
                        <w:szCs w:val="19"/>
                      </w:rPr>
                    </m:ctrlPr>
                  </m:dPr>
                  <m:e>
                    <m:m>
                      <m:mPr>
                        <m:rSpRule m:val="2"/>
                        <m:mcs>
                          <m:mc>
                            <m:mcPr>
                              <m:count m:val="3"/>
                              <m:mcJc m:val="center"/>
                            </m:mcPr>
                          </m:mc>
                        </m:mcs>
                        <m:ctrlPr>
                          <w:rPr>
                            <w:rFonts w:ascii="Cambria Math" w:hAnsi="Cambria Math"/>
                            <w:sz w:val="19"/>
                            <w:szCs w:val="19"/>
                          </w:rPr>
                        </m:ctrlPr>
                      </m:mPr>
                      <m:mr>
                        <m:e>
                          <m:sSub>
                            <m:sSubPr>
                              <m:ctrlPr>
                                <w:rPr>
                                  <w:rFonts w:ascii="Cambria Math" w:hAnsi="Cambria Math"/>
                                  <w:sz w:val="19"/>
                                  <w:szCs w:val="19"/>
                                </w:rPr>
                              </m:ctrlPr>
                            </m:sSubPr>
                            <m:e>
                              <m:r>
                                <w:rPr>
                                  <w:rFonts w:ascii="Cambria Math" w:hAnsi="Cambria Math"/>
                                  <w:sz w:val="19"/>
                                  <w:szCs w:val="19"/>
                                </w:rPr>
                                <m:t>p</m:t>
                              </m:r>
                            </m:e>
                            <m:sub>
                              <m:r>
                                <w:rPr>
                                  <w:rFonts w:ascii="Cambria Math" w:hAnsi="Cambria Math"/>
                                  <w:sz w:val="19"/>
                                  <w:szCs w:val="19"/>
                                </w:rPr>
                                <m:t>meas,b</m:t>
                              </m:r>
                            </m:sub>
                          </m:sSub>
                          <m:d>
                            <m:dPr>
                              <m:ctrlPr>
                                <w:rPr>
                                  <w:rFonts w:ascii="Cambria Math" w:hAnsi="Cambria Math"/>
                                  <w:sz w:val="19"/>
                                  <w:szCs w:val="19"/>
                                </w:rPr>
                              </m:ctrlPr>
                            </m:dPr>
                            <m:e>
                              <m:r>
                                <w:rPr>
                                  <w:rFonts w:ascii="Cambria Math" w:hAnsi="Cambria Math"/>
                                  <w:sz w:val="19"/>
                                  <w:szCs w:val="19"/>
                                </w:rPr>
                                <m:t>t</m:t>
                              </m:r>
                            </m:e>
                          </m:d>
                        </m:e>
                        <m:e>
                          <m:r>
                            <m:rPr>
                              <m:sty m:val="p"/>
                            </m:rPr>
                            <w:rPr>
                              <w:rFonts w:ascii="Cambria Math" w:hAnsi="Cambria Math"/>
                              <w:sz w:val="19"/>
                              <w:szCs w:val="19"/>
                            </w:rPr>
                            <m:t>for</m:t>
                          </m:r>
                        </m:e>
                        <m:e>
                          <m:sSub>
                            <m:sSubPr>
                              <m:ctrlPr>
                                <w:rPr>
                                  <w:rFonts w:ascii="Cambria Math" w:hAnsi="Cambria Math"/>
                                  <w:sz w:val="19"/>
                                  <w:szCs w:val="19"/>
                                </w:rPr>
                              </m:ctrlPr>
                            </m:sSubPr>
                            <m:e>
                              <m:r>
                                <w:rPr>
                                  <w:rFonts w:ascii="Cambria Math" w:hAnsi="Cambria Math"/>
                                  <w:sz w:val="19"/>
                                  <w:szCs w:val="19"/>
                                </w:rPr>
                                <m:t>p</m:t>
                              </m:r>
                            </m:e>
                            <m:sub>
                              <m:r>
                                <w:rPr>
                                  <w:rFonts w:ascii="Cambria Math" w:hAnsi="Cambria Math"/>
                                  <w:sz w:val="19"/>
                                  <w:szCs w:val="19"/>
                                </w:rPr>
                                <m:t>meas,b</m:t>
                              </m:r>
                            </m:sub>
                          </m:sSub>
                          <m:d>
                            <m:dPr>
                              <m:ctrlPr>
                                <w:rPr>
                                  <w:rFonts w:ascii="Cambria Math" w:hAnsi="Cambria Math"/>
                                  <w:sz w:val="19"/>
                                  <w:szCs w:val="19"/>
                                </w:rPr>
                              </m:ctrlPr>
                            </m:dPr>
                            <m:e>
                              <m:r>
                                <w:rPr>
                                  <w:rFonts w:ascii="Cambria Math" w:hAnsi="Cambria Math"/>
                                  <w:sz w:val="19"/>
                                  <w:szCs w:val="19"/>
                                </w:rPr>
                                <m:t>t</m:t>
                              </m:r>
                            </m:e>
                          </m:d>
                          <m:r>
                            <w:rPr>
                              <w:rFonts w:ascii="Cambria Math" w:hAnsi="Cambria Math"/>
                              <w:sz w:val="19"/>
                              <w:szCs w:val="19"/>
                            </w:rPr>
                            <m:t>&gt;</m:t>
                          </m:r>
                          <m:sSub>
                            <m:sSubPr>
                              <m:ctrlPr>
                                <w:rPr>
                                  <w:rFonts w:ascii="Cambria Math" w:hAnsi="Cambria Math"/>
                                  <w:sz w:val="19"/>
                                  <w:szCs w:val="19"/>
                                </w:rPr>
                              </m:ctrlPr>
                            </m:sSubPr>
                            <m:e>
                              <m:r>
                                <w:rPr>
                                  <w:rFonts w:ascii="Cambria Math" w:hAnsi="Cambria Math"/>
                                  <w:sz w:val="19"/>
                                  <w:szCs w:val="19"/>
                                </w:rPr>
                                <m:t>p</m:t>
                              </m:r>
                            </m:e>
                            <m:sub>
                              <m:r>
                                <w:rPr>
                                  <w:rFonts w:ascii="Cambria Math" w:hAnsi="Cambria Math"/>
                                  <w:sz w:val="19"/>
                                  <w:szCs w:val="19"/>
                                </w:rPr>
                                <m:t>threshold,b</m:t>
                              </m:r>
                            </m:sub>
                          </m:sSub>
                        </m:e>
                      </m:mr>
                      <m:mr>
                        <m:e>
                          <m:r>
                            <w:rPr>
                              <w:rFonts w:ascii="Cambria Math" w:hAnsi="Cambria Math"/>
                              <w:sz w:val="19"/>
                              <w:szCs w:val="19"/>
                            </w:rPr>
                            <m:t>0</m:t>
                          </m:r>
                        </m:e>
                        <m:e>
                          <m:r>
                            <m:rPr>
                              <m:sty m:val="p"/>
                            </m:rPr>
                            <w:rPr>
                              <w:rFonts w:ascii="Cambria Math" w:hAnsi="Cambria Math"/>
                              <w:sz w:val="19"/>
                              <w:szCs w:val="19"/>
                            </w:rPr>
                            <m:t>otherwise</m:t>
                          </m:r>
                        </m:e>
                        <m:e/>
                      </m:mr>
                    </m:m>
                  </m:e>
                </m:d>
              </m:oMath>
            </m:oMathPara>
          </w:p>
        </w:tc>
        <w:tc>
          <w:tcPr>
            <w:tcW w:w="993" w:type="dxa"/>
            <w:vAlign w:val="center"/>
          </w:tcPr>
          <w:p w14:paraId="363255DA" w14:textId="0E571053" w:rsidR="00D13B4D" w:rsidRPr="00AD7E86" w:rsidRDefault="00D13B4D" w:rsidP="00D13B4D">
            <w:pPr>
              <w:ind w:left="-107" w:right="-105"/>
              <w:jc w:val="center"/>
              <w:rPr>
                <w:rFonts w:asciiTheme="majorBidi" w:hAnsiTheme="majorBidi" w:cstheme="majorBidi"/>
              </w:rPr>
            </w:pPr>
            <w:r w:rsidRPr="00D13B4D">
              <w:rPr>
                <w:rFonts w:asciiTheme="majorBidi" w:hAnsiTheme="majorBidi" w:cstheme="majorBidi"/>
                <w:sz w:val="20"/>
                <w:szCs w:val="20"/>
              </w:rPr>
              <w:t>(Eq. C10)</w:t>
            </w:r>
          </w:p>
        </w:tc>
      </w:tr>
    </w:tbl>
    <w:p w14:paraId="313FA328" w14:textId="77777777" w:rsidR="00EE2425" w:rsidRDefault="00EE2425" w:rsidP="00655FD1">
      <w:pPr>
        <w:spacing w:after="120" w:line="240" w:lineRule="exact"/>
        <w:ind w:left="2268" w:right="1134"/>
      </w:pPr>
      <w:r w:rsidRPr="00BC3F2A">
        <w:t>Where:</w:t>
      </w:r>
    </w:p>
    <w:p w14:paraId="26391509" w14:textId="77777777" w:rsidR="00D13B4D" w:rsidRDefault="00A903A3" w:rsidP="00655FD1">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τ</m:t>
            </m:r>
          </m:e>
          <m:sub>
            <m:r>
              <w:rPr>
                <w:rFonts w:ascii="Cambria Math" w:hAnsi="Cambria Math"/>
              </w:rPr>
              <m:t>brake,b</m:t>
            </m:r>
          </m:sub>
        </m:sSub>
      </m:oMath>
      <w:r w:rsidR="00D13B4D" w:rsidRPr="009C6D78">
        <w:tab/>
        <w:t>is the friction brake torque at brake b</w:t>
      </w:r>
      <w:r w:rsidR="00D13B4D">
        <w:t xml:space="preserve"> in Nm;</w:t>
      </w:r>
    </w:p>
    <w:p w14:paraId="7162F73E" w14:textId="5698713E" w:rsidR="00EE2425" w:rsidRPr="00BC3F2A" w:rsidRDefault="00A903A3" w:rsidP="00D13B4D">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C</m:t>
            </m:r>
          </m:e>
          <m:sub>
            <m:r>
              <w:rPr>
                <w:rFonts w:ascii="Cambria Math" w:hAnsi="Cambria Math"/>
              </w:rPr>
              <m:t>p,b</m:t>
            </m:r>
          </m:sub>
        </m:sSub>
      </m:oMath>
      <w:r w:rsidR="00EE2425" w:rsidRPr="00BC3F2A">
        <w:tab/>
        <w:t>is the torque to pressure ratio in of the considered brake b</w:t>
      </w:r>
      <w:r w:rsidR="00EE2425">
        <w:t xml:space="preserve"> in Nm/</w:t>
      </w:r>
      <w:r w:rsidR="00444474">
        <w:t>kPa</w:t>
      </w:r>
      <w:r w:rsidR="00EE2425">
        <w:t>;</w:t>
      </w:r>
    </w:p>
    <w:p w14:paraId="7CB3EAD3" w14:textId="71789BC9" w:rsidR="00EE2425" w:rsidRPr="00BC3F2A" w:rsidRDefault="00A903A3" w:rsidP="00D13B4D">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brake,b</m:t>
            </m:r>
          </m:sub>
        </m:sSub>
      </m:oMath>
      <w:r w:rsidR="00EE2425" w:rsidRPr="00BC3F2A">
        <w:tab/>
        <w:t>is the effective brake pressure at brake b which causes a brake torque</w:t>
      </w:r>
      <w:r w:rsidR="00EE2425">
        <w:t xml:space="preserve"> in </w:t>
      </w:r>
      <w:r w:rsidR="00444474">
        <w:t>kPa</w:t>
      </w:r>
      <w:r w:rsidR="00EE2425">
        <w:t>;</w:t>
      </w:r>
    </w:p>
    <w:p w14:paraId="1D4490AC" w14:textId="3AFD5678" w:rsidR="00EE2425" w:rsidRPr="00BC3F2A" w:rsidRDefault="00A903A3" w:rsidP="00D13B4D">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meas,b</m:t>
            </m:r>
          </m:sub>
        </m:sSub>
      </m:oMath>
      <w:r w:rsidR="00EE2425" w:rsidRPr="00BC3F2A">
        <w:tab/>
        <w:t>is the measure</w:t>
      </w:r>
      <w:r w:rsidR="00EE2425">
        <w:t>d</w:t>
      </w:r>
      <w:r w:rsidR="00EE2425" w:rsidRPr="00BC3F2A">
        <w:t xml:space="preserve"> brake pressure at brake b</w:t>
      </w:r>
      <w:r w:rsidR="00EE2425">
        <w:t xml:space="preserve"> in </w:t>
      </w:r>
      <w:r w:rsidR="00444474">
        <w:t>kPa</w:t>
      </w:r>
      <w:r w:rsidR="00EE2425">
        <w:t>;</w:t>
      </w:r>
    </w:p>
    <w:p w14:paraId="6A6EDF3D" w14:textId="4B6FA47F" w:rsidR="00EE2425" w:rsidRPr="00BC3F2A" w:rsidRDefault="00A903A3" w:rsidP="00D13B4D">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threshold,b</m:t>
            </m:r>
          </m:sub>
        </m:sSub>
      </m:oMath>
      <w:r w:rsidR="00EE2425" w:rsidRPr="00BC3F2A">
        <w:tab/>
        <w:t>is the threshold pressure of brake b required to develop braking torque</w:t>
      </w:r>
      <w:r w:rsidR="00EE2425">
        <w:t xml:space="preserve"> in </w:t>
      </w:r>
      <w:r w:rsidR="00444474">
        <w:t>kPa</w:t>
      </w:r>
      <w:r w:rsidR="004F3073">
        <w:t xml:space="preserve"> </w:t>
      </w:r>
      <w:r w:rsidR="004F3073" w:rsidRPr="004F3073">
        <w:t xml:space="preserve">as defined in </w:t>
      </w:r>
      <w:r w:rsidR="005A715E">
        <w:t>p</w:t>
      </w:r>
      <w:r w:rsidR="004F3073" w:rsidRPr="004F3073">
        <w:t>aragraph 3.1.19</w:t>
      </w:r>
      <w:r w:rsidR="00EE2425" w:rsidRPr="00BC3F2A">
        <w:t>.</w:t>
      </w:r>
      <w:r w:rsidR="008E6F49">
        <w:t xml:space="preserve"> of this </w:t>
      </w:r>
      <w:r w:rsidR="00A6720D" w:rsidRPr="00A6720D">
        <w:t>Regulation</w:t>
      </w:r>
      <w:r w:rsidR="008E6F49">
        <w:t>.</w:t>
      </w:r>
    </w:p>
    <w:p w14:paraId="3A770F50" w14:textId="7F033D06" w:rsidR="00EE2425" w:rsidRPr="00684346" w:rsidRDefault="00EE2425" w:rsidP="00855865">
      <w:pPr>
        <w:pStyle w:val="Heading4"/>
        <w:spacing w:before="240" w:after="120"/>
        <w:ind w:left="567" w:right="1134" w:firstLine="567"/>
      </w:pPr>
      <w:bookmarkStart w:id="642" w:name="_Ref144899537"/>
      <w:r w:rsidRPr="00684346">
        <w:t>3.2.2.3.</w:t>
      </w:r>
      <w:r w:rsidRPr="00684346">
        <w:tab/>
      </w:r>
      <w:bookmarkStart w:id="643" w:name="_Ref144922741"/>
      <w:r w:rsidRPr="00684346">
        <w:t>Electromechanical Brakes</w:t>
      </w:r>
      <w:bookmarkEnd w:id="642"/>
      <w:bookmarkEnd w:id="643"/>
    </w:p>
    <w:p w14:paraId="049335F9" w14:textId="1D5371A2" w:rsidR="00EE2425" w:rsidRPr="00684346" w:rsidRDefault="008C010A" w:rsidP="00F8228B">
      <w:pPr>
        <w:spacing w:after="120" w:line="240" w:lineRule="exact"/>
        <w:ind w:left="2268" w:right="1134"/>
        <w:jc w:val="both"/>
      </w:pPr>
      <w:r w:rsidRPr="00684346">
        <w:t>Reserved</w:t>
      </w:r>
    </w:p>
    <w:p w14:paraId="0AE3BFFB" w14:textId="77777777" w:rsidR="00EE2425" w:rsidRPr="00BC3F2A" w:rsidRDefault="00EE2425" w:rsidP="00A83E2C">
      <w:pPr>
        <w:pStyle w:val="Heading4"/>
        <w:spacing w:before="240" w:after="120"/>
        <w:ind w:left="567" w:right="1134" w:firstLine="567"/>
      </w:pPr>
      <w:bookmarkStart w:id="644" w:name="_Ref144900475"/>
      <w:r>
        <w:t>3.2.2.4.</w:t>
      </w:r>
      <w:r>
        <w:tab/>
      </w:r>
      <w:r w:rsidRPr="00BC3F2A">
        <w:t>Alternative Methods</w:t>
      </w:r>
      <w:bookmarkEnd w:id="644"/>
    </w:p>
    <w:p w14:paraId="5E48AC3D" w14:textId="4DFDFF8A" w:rsidR="00EE2425" w:rsidRPr="00BC3F2A" w:rsidRDefault="00EE2425" w:rsidP="00C237BD">
      <w:pPr>
        <w:spacing w:after="120" w:line="240" w:lineRule="exact"/>
        <w:ind w:left="2268" w:right="1134"/>
        <w:jc w:val="both"/>
      </w:pPr>
      <w:r w:rsidRPr="008C010A">
        <w:t xml:space="preserve">The brake torque and signals provided by electronic buses (e.g. CAN-Bus signals and/or On-Board Diagnostics) of the vehicle that allow the calculation of the brake torque based on the methods from </w:t>
      </w:r>
      <w:r w:rsidRPr="008C010A">
        <w:rPr>
          <w:lang w:eastAsia="en-GB"/>
        </w:rPr>
        <w:t xml:space="preserve">paragraphs </w:t>
      </w:r>
      <w:r w:rsidR="00C237BD" w:rsidRPr="008C010A">
        <w:t>3.2.2.1., 3.2.2.2.,</w:t>
      </w:r>
      <w:r w:rsidR="00C237BD" w:rsidRPr="008C010A">
        <w:rPr>
          <w:lang w:val="en-US"/>
        </w:rPr>
        <w:t xml:space="preserve"> or</w:t>
      </w:r>
      <w:r w:rsidR="00C237BD" w:rsidRPr="008C010A">
        <w:t xml:space="preserve"> 3.2.2.3.</w:t>
      </w:r>
      <w:r w:rsidRPr="008C010A">
        <w:rPr>
          <w:lang w:eastAsia="en-GB"/>
        </w:rPr>
        <w:t xml:space="preserve"> </w:t>
      </w:r>
      <w:r w:rsidRPr="008C010A">
        <w:t xml:space="preserve">may be used. The equivalency criterion of the alternative method against the reference method is described in paragraph 5.3 of this </w:t>
      </w:r>
      <w:r w:rsidR="005A715E">
        <w:t>a</w:t>
      </w:r>
      <w:r w:rsidR="005A715E" w:rsidRPr="008C010A">
        <w:t>nnex</w:t>
      </w:r>
      <w:r w:rsidRPr="008C010A">
        <w:t>. The equivalence of the signals with the</w:t>
      </w:r>
      <w:r w:rsidRPr="00BC3F2A">
        <w:t xml:space="preserve"> chosen reference method shall be confirmed by the </w:t>
      </w:r>
      <w:r w:rsidR="005A715E">
        <w:t>responsible</w:t>
      </w:r>
      <w:r w:rsidR="005A715E" w:rsidRPr="00BC3F2A">
        <w:t xml:space="preserve"> </w:t>
      </w:r>
      <w:r w:rsidR="005A715E">
        <w:t>a</w:t>
      </w:r>
      <w:r w:rsidR="005A715E" w:rsidRPr="00BC3F2A">
        <w:t>uthorities</w:t>
      </w:r>
      <w:r w:rsidRPr="00BC3F2A">
        <w:t>.</w:t>
      </w:r>
    </w:p>
    <w:p w14:paraId="250498DF" w14:textId="325F39A0" w:rsidR="00EE2425" w:rsidRPr="00EE2425" w:rsidRDefault="00EE2425" w:rsidP="00EE2425">
      <w:pPr>
        <w:pStyle w:val="Heading2"/>
        <w:spacing w:before="240" w:after="120"/>
        <w:ind w:left="2268" w:right="1134" w:hanging="1134"/>
        <w:jc w:val="both"/>
        <w:rPr>
          <w:b/>
          <w:bCs/>
        </w:rPr>
      </w:pPr>
      <w:bookmarkStart w:id="645" w:name="_Ref144900648"/>
      <w:bookmarkStart w:id="646" w:name="_Toc144932888"/>
      <w:r w:rsidRPr="00EE2425">
        <w:rPr>
          <w:b/>
          <w:bCs/>
        </w:rPr>
        <w:t>3.3.</w:t>
      </w:r>
      <w:r w:rsidRPr="00EE2425">
        <w:rPr>
          <w:b/>
          <w:bCs/>
        </w:rPr>
        <w:tab/>
        <w:t xml:space="preserve">Determination of </w:t>
      </w:r>
      <m:oMath>
        <m:sSub>
          <m:sSubPr>
            <m:ctrlPr>
              <w:rPr>
                <w:rFonts w:ascii="Cambria Math" w:hAnsi="Cambria Math"/>
                <w:b/>
                <w:bCs/>
              </w:rPr>
            </m:ctrlPr>
          </m:sSubPr>
          <m:e>
            <m:r>
              <m:rPr>
                <m:sty m:val="bi"/>
              </m:rPr>
              <w:rPr>
                <w:rFonts w:ascii="Cambria Math" w:hAnsi="Cambria Math"/>
              </w:rPr>
              <m:t>C</m:t>
            </m:r>
          </m:e>
          <m:sub>
            <m:r>
              <m:rPr>
                <m:sty m:val="bi"/>
              </m:rPr>
              <w:rPr>
                <w:rFonts w:ascii="Cambria Math" w:hAnsi="Cambria Math"/>
              </w:rPr>
              <m:t>p</m:t>
            </m:r>
          </m:sub>
        </m:sSub>
      </m:oMath>
      <w:r w:rsidRPr="00EE2425">
        <w:rPr>
          <w:b/>
          <w:bCs/>
        </w:rPr>
        <w:t xml:space="preserve"> Values</w:t>
      </w:r>
      <w:bookmarkEnd w:id="645"/>
      <w:bookmarkEnd w:id="646"/>
      <w:r w:rsidRPr="00EE2425">
        <w:rPr>
          <w:b/>
          <w:bCs/>
        </w:rPr>
        <w:t xml:space="preserve"> </w:t>
      </w:r>
    </w:p>
    <w:p w14:paraId="3C696E64" w14:textId="7F91B987" w:rsidR="00EE2425" w:rsidRPr="00BC3F2A" w:rsidRDefault="00EE2425" w:rsidP="00F6741A">
      <w:pPr>
        <w:spacing w:after="120" w:line="240" w:lineRule="exact"/>
        <w:ind w:left="2268" w:right="1134"/>
        <w:jc w:val="both"/>
      </w:pPr>
      <w:r w:rsidRPr="00A5171D">
        <w:t xml:space="preserve">The </w:t>
      </w:r>
      <m:oMath>
        <m:sSub>
          <m:sSubPr>
            <m:ctrlPr>
              <w:rPr>
                <w:rFonts w:ascii="Cambria Math" w:hAnsi="Cambria Math"/>
                <w:i/>
              </w:rPr>
            </m:ctrlPr>
          </m:sSubPr>
          <m:e>
            <m:r>
              <w:rPr>
                <w:rFonts w:ascii="Cambria Math" w:hAnsi="Cambria Math"/>
              </w:rPr>
              <m:t>C</m:t>
            </m:r>
          </m:e>
          <m:sub>
            <m:r>
              <w:rPr>
                <w:rFonts w:ascii="Cambria Math" w:hAnsi="Cambria Math"/>
              </w:rPr>
              <m:t>p,b</m:t>
            </m:r>
          </m:sub>
        </m:sSub>
      </m:oMath>
      <w:r w:rsidRPr="00A5171D">
        <w:t xml:space="preserve"> value for the </w:t>
      </w:r>
      <w:r w:rsidR="00F6741A" w:rsidRPr="00A5171D">
        <w:t>pressure-based</w:t>
      </w:r>
      <w:r w:rsidRPr="00A5171D">
        <w:t xml:space="preserve"> method for a specific brake system is determined by running the WLTP-Brake cycle on a brake dynamometer </w:t>
      </w:r>
      <w:r>
        <w:t xml:space="preserve">fully </w:t>
      </w:r>
      <w:r w:rsidRPr="00A5171D">
        <w:t>compliant to this</w:t>
      </w:r>
      <w:r>
        <w:t xml:space="preserve"> </w:t>
      </w:r>
      <w:r w:rsidR="00733B61">
        <w:t>Regulation</w:t>
      </w:r>
      <w:r w:rsidRPr="00BC3F2A">
        <w:t xml:space="preserve">. The </w:t>
      </w:r>
      <m:oMath>
        <m:sSub>
          <m:sSubPr>
            <m:ctrlPr>
              <w:rPr>
                <w:rFonts w:ascii="Cambria Math" w:hAnsi="Cambria Math"/>
                <w:i/>
              </w:rPr>
            </m:ctrlPr>
          </m:sSubPr>
          <m:e>
            <m:r>
              <w:rPr>
                <w:rFonts w:ascii="Cambria Math" w:hAnsi="Cambria Math"/>
              </w:rPr>
              <m:t>C</m:t>
            </m:r>
          </m:e>
          <m:sub>
            <m:r>
              <w:rPr>
                <w:rFonts w:ascii="Cambria Math" w:hAnsi="Cambria Math"/>
              </w:rPr>
              <m:t>p,b</m:t>
            </m:r>
          </m:sub>
        </m:sSub>
      </m:oMath>
      <w:r w:rsidRPr="00BC3F2A">
        <w:t xml:space="preserve"> </w:t>
      </w:r>
      <w:r w:rsidRPr="00965240">
        <w:t xml:space="preserve">of a specific brake system shall be </w:t>
      </w:r>
      <w:r w:rsidRPr="00BC3F2A">
        <w:t xml:space="preserve">assumed to be </w:t>
      </w:r>
      <w:r>
        <w:t>representative for all members of the same brake emission family</w:t>
      </w:r>
      <w:r w:rsidR="005A715E">
        <w:t xml:space="preserve"> as</w:t>
      </w:r>
      <w:r>
        <w:t xml:space="preserve"> defined in </w:t>
      </w:r>
      <w:r w:rsidR="00A6720D">
        <w:t>paragraph 7.2.1. of this Regulation</w:t>
      </w:r>
      <w:r w:rsidRPr="00BC3F2A">
        <w:t>.</w:t>
      </w:r>
    </w:p>
    <w:p w14:paraId="33BCC1D4" w14:textId="56DDA846" w:rsidR="00EE2425" w:rsidRPr="00BC3F2A" w:rsidRDefault="00EE2425" w:rsidP="00733B61">
      <w:pPr>
        <w:pStyle w:val="Heading3"/>
        <w:keepNext/>
        <w:spacing w:after="120" w:line="240" w:lineRule="exact"/>
        <w:ind w:left="567" w:right="1134" w:firstLine="567"/>
      </w:pPr>
      <w:bookmarkStart w:id="647" w:name="_Toc144932889"/>
      <w:r>
        <w:t>3.3.1.</w:t>
      </w:r>
      <w:r w:rsidR="00A83E2C">
        <w:tab/>
      </w:r>
      <w:r>
        <w:tab/>
        <w:t>Preparation</w:t>
      </w:r>
      <w:r w:rsidRPr="00BC3F2A">
        <w:t xml:space="preserve"> of Brake Dynamometer</w:t>
      </w:r>
      <w:bookmarkEnd w:id="647"/>
    </w:p>
    <w:p w14:paraId="6B64B123" w14:textId="24FB3256" w:rsidR="00EE2425" w:rsidRPr="00BC3F2A" w:rsidRDefault="00EE2425" w:rsidP="00F6741A">
      <w:pPr>
        <w:spacing w:after="120" w:line="240" w:lineRule="exact"/>
        <w:ind w:left="2268" w:right="1134"/>
        <w:jc w:val="both"/>
      </w:pPr>
      <w:r w:rsidRPr="00BC3F2A">
        <w:t xml:space="preserve">The brake dynamometer and all testing equipment </w:t>
      </w:r>
      <w:r>
        <w:t>shall</w:t>
      </w:r>
      <w:r w:rsidRPr="00BC3F2A">
        <w:t xml:space="preserve"> be setup and operated according to</w:t>
      </w:r>
      <w:r>
        <w:t xml:space="preserve"> the specifications described in</w:t>
      </w:r>
      <w:r w:rsidR="00AC7E6C">
        <w:t xml:space="preserve"> </w:t>
      </w:r>
      <w:r w:rsidR="00054AD9">
        <w:t>Annex 4</w:t>
      </w:r>
      <w:r w:rsidRPr="00BC3F2A">
        <w:t>.</w:t>
      </w:r>
    </w:p>
    <w:p w14:paraId="10EC84BA" w14:textId="7C1F171B" w:rsidR="00EE2425" w:rsidRPr="00BC3F2A" w:rsidRDefault="00EE2425" w:rsidP="00A07A3E">
      <w:pPr>
        <w:pStyle w:val="Heading3"/>
        <w:spacing w:after="120" w:line="240" w:lineRule="exact"/>
        <w:ind w:left="567" w:right="1134" w:firstLine="567"/>
      </w:pPr>
      <w:r>
        <w:lastRenderedPageBreak/>
        <w:t>3.3.2.</w:t>
      </w:r>
      <w:r w:rsidR="00A07A3E">
        <w:tab/>
      </w:r>
      <w:r>
        <w:tab/>
      </w:r>
      <w:bookmarkStart w:id="648" w:name="_Toc144932890"/>
      <w:r w:rsidRPr="00BC3F2A">
        <w:t>Operation</w:t>
      </w:r>
      <w:bookmarkEnd w:id="648"/>
    </w:p>
    <w:p w14:paraId="5CAC9488" w14:textId="77777777" w:rsidR="00EE2425" w:rsidRDefault="00EE2425" w:rsidP="00EE2425">
      <w:pPr>
        <w:pStyle w:val="NummerierteAufzhlung"/>
        <w:numPr>
          <w:ilvl w:val="0"/>
          <w:numId w:val="0"/>
        </w:numPr>
        <w:spacing w:line="240" w:lineRule="exact"/>
        <w:ind w:left="2268" w:right="1134"/>
        <w:contextualSpacing w:val="0"/>
        <w:jc w:val="both"/>
      </w:pPr>
      <w:r>
        <w:t>The testing facility shall follow the steps described below:</w:t>
      </w:r>
    </w:p>
    <w:p w14:paraId="63CB11C0" w14:textId="36085BAE" w:rsidR="00EE2425" w:rsidRDefault="00EE2425" w:rsidP="00425DDF">
      <w:pPr>
        <w:pStyle w:val="NummerierteAufzhlung"/>
        <w:numPr>
          <w:ilvl w:val="0"/>
          <w:numId w:val="0"/>
        </w:numPr>
        <w:spacing w:line="240" w:lineRule="atLeast"/>
        <w:ind w:left="2835" w:right="1134" w:hanging="567"/>
        <w:contextualSpacing w:val="0"/>
        <w:jc w:val="both"/>
      </w:pPr>
      <w:r>
        <w:t>(a)</w:t>
      </w:r>
      <w:r>
        <w:tab/>
      </w:r>
      <w:r w:rsidRPr="00BC3F2A">
        <w:t xml:space="preserve">Install the brake </w:t>
      </w:r>
      <w:r>
        <w:t>system following the procedure described in paragraph 8.2.</w:t>
      </w:r>
      <w:r w:rsidRPr="00BC3F2A">
        <w:t xml:space="preserve"> of </w:t>
      </w:r>
      <w:r w:rsidR="009435DD">
        <w:t>Annex 4</w:t>
      </w:r>
      <w:r>
        <w:t>;</w:t>
      </w:r>
    </w:p>
    <w:p w14:paraId="0074E59F" w14:textId="24039EAE" w:rsidR="00EE2425" w:rsidRDefault="00EE2425" w:rsidP="00425DDF">
      <w:pPr>
        <w:pStyle w:val="NummerierteAufzhlung"/>
        <w:numPr>
          <w:ilvl w:val="0"/>
          <w:numId w:val="0"/>
        </w:numPr>
        <w:spacing w:line="240" w:lineRule="atLeast"/>
        <w:ind w:left="2835" w:right="1134" w:hanging="567"/>
        <w:contextualSpacing w:val="0"/>
        <w:jc w:val="both"/>
      </w:pPr>
      <w:r>
        <w:t>(b)</w:t>
      </w:r>
      <w:r>
        <w:tab/>
      </w:r>
      <w:r w:rsidRPr="00BC3F2A">
        <w:t xml:space="preserve">Run </w:t>
      </w:r>
      <w:r>
        <w:t xml:space="preserve">the </w:t>
      </w:r>
      <w:r w:rsidRPr="00BC3F2A">
        <w:t xml:space="preserve">WLTP-Brake cycle </w:t>
      </w:r>
      <w:r>
        <w:t xml:space="preserve">following the procedure described in paragraphs 9.2.1., 9.2.2., and 9.2.3. of </w:t>
      </w:r>
      <w:r w:rsidR="009435DD">
        <w:t>Annex 4</w:t>
      </w:r>
      <w:r>
        <w:t>;</w:t>
      </w:r>
    </w:p>
    <w:p w14:paraId="1F99A356" w14:textId="57BD8978" w:rsidR="00EE2425" w:rsidRDefault="00EE2425" w:rsidP="00425DDF">
      <w:pPr>
        <w:pStyle w:val="NummerierteAufzhlung"/>
        <w:numPr>
          <w:ilvl w:val="0"/>
          <w:numId w:val="0"/>
        </w:numPr>
        <w:spacing w:line="240" w:lineRule="atLeast"/>
        <w:ind w:left="2835" w:right="1134" w:hanging="567"/>
        <w:contextualSpacing w:val="0"/>
        <w:jc w:val="both"/>
      </w:pPr>
      <w:r>
        <w:t>(c)</w:t>
      </w:r>
      <w:r>
        <w:tab/>
      </w:r>
      <w:r w:rsidR="00AC7E6C">
        <w:t>R</w:t>
      </w:r>
      <w:r w:rsidRPr="00BC3F2A">
        <w:t>ecord</w:t>
      </w:r>
      <w:r w:rsidR="00AC7E6C">
        <w:t xml:space="preserve"> the b</w:t>
      </w:r>
      <w:r w:rsidR="00AC7E6C" w:rsidRPr="00BC3F2A">
        <w:t xml:space="preserve">rake </w:t>
      </w:r>
      <w:r w:rsidRPr="00BC3F2A">
        <w:t>torque and brake pressure for hydraulic or electro-hydraulic brake</w:t>
      </w:r>
      <w:r>
        <w:t>s</w:t>
      </w:r>
      <w:r w:rsidR="00AC7E6C">
        <w:t>;</w:t>
      </w:r>
    </w:p>
    <w:p w14:paraId="641BD1EA" w14:textId="39EB414B" w:rsidR="00EE2425" w:rsidRDefault="00EE2425" w:rsidP="00425DDF">
      <w:pPr>
        <w:pStyle w:val="NummerierteAufzhlung"/>
        <w:numPr>
          <w:ilvl w:val="0"/>
          <w:numId w:val="0"/>
        </w:numPr>
        <w:spacing w:line="240" w:lineRule="atLeast"/>
        <w:ind w:left="2835" w:right="1134" w:hanging="567"/>
        <w:contextualSpacing w:val="0"/>
        <w:jc w:val="both"/>
      </w:pPr>
      <w:r>
        <w:t>(d)</w:t>
      </w:r>
      <w:r>
        <w:tab/>
      </w:r>
      <w:r w:rsidR="00AC7E6C">
        <w:t>U</w:t>
      </w:r>
      <w:r>
        <w:t xml:space="preserve">se data from the brake emissions measurement section as defined in </w:t>
      </w:r>
      <w:r w:rsidR="00174F0C">
        <w:t xml:space="preserve">paragraph </w:t>
      </w:r>
      <w:r>
        <w:t xml:space="preserve">9.2.3. of </w:t>
      </w:r>
      <w:r w:rsidR="009435DD">
        <w:t>Annex 4</w:t>
      </w:r>
      <w:r>
        <w:t xml:space="preserve"> for the calculation of</w:t>
      </w:r>
      <w:r w:rsidR="00AC7E6C">
        <w:t xml:space="preserve"> the</w:t>
      </w:r>
      <w:r>
        <w:t xml:space="preserve"> </w:t>
      </w:r>
      <m:oMath>
        <m:sSub>
          <m:sSubPr>
            <m:ctrlPr>
              <w:rPr>
                <w:rFonts w:ascii="Cambria Math" w:hAnsi="Cambria Math"/>
                <w:i/>
              </w:rPr>
            </m:ctrlPr>
          </m:sSubPr>
          <m:e>
            <m:r>
              <w:rPr>
                <w:rFonts w:ascii="Cambria Math" w:hAnsi="Cambria Math"/>
              </w:rPr>
              <m:t>C</m:t>
            </m:r>
          </m:e>
          <m:sub>
            <m:r>
              <w:rPr>
                <w:rFonts w:ascii="Cambria Math" w:hAnsi="Cambria Math"/>
              </w:rPr>
              <m:t>p,b</m:t>
            </m:r>
          </m:sub>
        </m:sSub>
      </m:oMath>
      <w:r w:rsidRPr="00BC3F2A">
        <w:t xml:space="preserve"> </w:t>
      </w:r>
      <w:r>
        <w:t>values.</w:t>
      </w:r>
    </w:p>
    <w:p w14:paraId="1A50E1C7" w14:textId="0D181CED" w:rsidR="00EE2425" w:rsidRPr="00BC3F2A" w:rsidRDefault="00EE2425" w:rsidP="00A07A3E">
      <w:pPr>
        <w:pStyle w:val="Heading3"/>
        <w:spacing w:after="120" w:line="240" w:lineRule="exact"/>
        <w:ind w:left="567" w:right="1134" w:firstLine="567"/>
      </w:pPr>
      <w:bookmarkStart w:id="649" w:name="_Toc144932891"/>
      <w:bookmarkStart w:id="650" w:name="_Ref144933683"/>
      <w:bookmarkStart w:id="651" w:name="_Ref144933861"/>
      <w:r>
        <w:t>3.3.3.</w:t>
      </w:r>
      <w:r w:rsidR="00A07A3E">
        <w:tab/>
      </w:r>
      <w:r>
        <w:tab/>
      </w:r>
      <w:r w:rsidRPr="00BC3F2A">
        <w:t xml:space="preserve">Calculation of </w:t>
      </w:r>
      <m:oMath>
        <m:sSub>
          <m:sSubPr>
            <m:ctrlPr>
              <w:rPr>
                <w:rFonts w:ascii="Cambria Math" w:hAnsi="Cambria Math"/>
              </w:rPr>
            </m:ctrlPr>
          </m:sSubPr>
          <m:e>
            <m:r>
              <m:rPr>
                <m:sty m:val="bi"/>
              </m:rPr>
              <w:rPr>
                <w:rFonts w:ascii="Cambria Math" w:hAnsi="Cambria Math"/>
              </w:rPr>
              <m:t>C</m:t>
            </m:r>
          </m:e>
          <m:sub>
            <m:r>
              <m:rPr>
                <m:sty m:val="bi"/>
              </m:rPr>
              <w:rPr>
                <w:rFonts w:ascii="Cambria Math" w:hAnsi="Cambria Math"/>
              </w:rPr>
              <m:t>p</m:t>
            </m:r>
          </m:sub>
        </m:sSub>
      </m:oMath>
      <w:bookmarkEnd w:id="649"/>
      <w:bookmarkEnd w:id="650"/>
      <w:bookmarkEnd w:id="651"/>
    </w:p>
    <w:p w14:paraId="2BF25055" w14:textId="3740E250" w:rsidR="00EE2425" w:rsidRDefault="00EE2425" w:rsidP="00425DDF">
      <w:pPr>
        <w:spacing w:after="120" w:line="240" w:lineRule="exact"/>
        <w:ind w:left="2268" w:right="1134"/>
        <w:jc w:val="both"/>
      </w:pPr>
      <w:r w:rsidRPr="00BC3F2A">
        <w:rPr>
          <w:rFonts w:asciiTheme="majorHAnsi" w:eastAsiaTheme="majorEastAsia" w:hAnsiTheme="majorHAnsi" w:cstheme="majorBidi"/>
        </w:rPr>
        <w:t xml:space="preserve">The </w:t>
      </w:r>
      <m:oMath>
        <m:sSub>
          <m:sSubPr>
            <m:ctrlPr>
              <w:rPr>
                <w:rFonts w:ascii="Cambria Math" w:hAnsi="Cambria Math"/>
                <w:i/>
              </w:rPr>
            </m:ctrlPr>
          </m:sSubPr>
          <m:e>
            <m:r>
              <w:rPr>
                <w:rFonts w:ascii="Cambria Math" w:hAnsi="Cambria Math"/>
              </w:rPr>
              <m:t>C</m:t>
            </m:r>
          </m:e>
          <m:sub>
            <m:r>
              <w:rPr>
                <w:rFonts w:ascii="Cambria Math" w:hAnsi="Cambria Math"/>
              </w:rPr>
              <m:t>p,b</m:t>
            </m:r>
          </m:sub>
        </m:sSub>
      </m:oMath>
      <w:r w:rsidRPr="00BC3F2A">
        <w:t xml:space="preserve"> value describes the relationship between brake pressure and brake torque</w:t>
      </w:r>
      <w:r>
        <w:t xml:space="preserve"> and is calculated following Equation </w:t>
      </w:r>
      <w:r w:rsidR="00AC7E6C">
        <w:t>C11</w:t>
      </w:r>
      <w:r w:rsidRPr="00BC3F2A">
        <w:t>:</w:t>
      </w:r>
    </w:p>
    <w:tbl>
      <w:tblPr>
        <w:tblStyle w:val="Gleichung"/>
        <w:tblW w:w="6238" w:type="dxa"/>
        <w:tblInd w:w="2268" w:type="dxa"/>
        <w:tblLayout w:type="fixed"/>
        <w:tblLook w:val="04A0" w:firstRow="1" w:lastRow="0" w:firstColumn="1" w:lastColumn="0" w:noHBand="0" w:noVBand="1"/>
      </w:tblPr>
      <w:tblGrid>
        <w:gridCol w:w="5245"/>
        <w:gridCol w:w="993"/>
      </w:tblGrid>
      <w:tr w:rsidR="00C7648B" w:rsidRPr="00BE760E" w14:paraId="77A85B60" w14:textId="77777777" w:rsidTr="00EA21ED">
        <w:tc>
          <w:tcPr>
            <w:tcW w:w="5245" w:type="dxa"/>
            <w:vAlign w:val="center"/>
          </w:tcPr>
          <w:p w14:paraId="7FC161FC" w14:textId="19EFAE80" w:rsidR="00C7648B" w:rsidRPr="007617B0" w:rsidRDefault="00A903A3" w:rsidP="00EA21ED">
            <w:pPr>
              <w:ind w:left="-249" w:right="-244"/>
              <w:jc w:val="both"/>
              <w:rPr>
                <w:sz w:val="21"/>
                <w:szCs w:val="21"/>
              </w:rPr>
            </w:pPr>
            <m:oMathPara>
              <m:oMathParaPr>
                <m:jc m:val="center"/>
              </m:oMathParaPr>
              <m:oMath>
                <m:sSub>
                  <m:sSubPr>
                    <m:ctrlPr>
                      <w:rPr>
                        <w:rFonts w:ascii="Cambria Math" w:hAnsi="Cambria Math"/>
                        <w:sz w:val="20"/>
                      </w:rPr>
                    </m:ctrlPr>
                  </m:sSubPr>
                  <m:e>
                    <m:r>
                      <w:rPr>
                        <w:rFonts w:ascii="Cambria Math" w:hAnsi="Cambria Math"/>
                        <w:sz w:val="20"/>
                      </w:rPr>
                      <m:t>C</m:t>
                    </m:r>
                  </m:e>
                  <m:sub>
                    <m:r>
                      <w:rPr>
                        <w:rFonts w:ascii="Cambria Math" w:hAnsi="Cambria Math"/>
                        <w:sz w:val="20"/>
                      </w:rPr>
                      <m:t>p,b</m:t>
                    </m:r>
                  </m:sub>
                </m:sSub>
                <m:r>
                  <w:rPr>
                    <w:rFonts w:ascii="Cambria Math" w:hAnsi="Cambria Math"/>
                    <w:sz w:val="20"/>
                  </w:rPr>
                  <m:t>(t)=</m:t>
                </m:r>
                <m:f>
                  <m:fPr>
                    <m:ctrlPr>
                      <w:rPr>
                        <w:rFonts w:ascii="Cambria Math" w:hAnsi="Cambria Math"/>
                        <w:sz w:val="20"/>
                      </w:rPr>
                    </m:ctrlPr>
                  </m:fPr>
                  <m:num>
                    <m:sSub>
                      <m:sSubPr>
                        <m:ctrlPr>
                          <w:rPr>
                            <w:rFonts w:ascii="Cambria Math" w:hAnsi="Cambria Math"/>
                            <w:sz w:val="20"/>
                          </w:rPr>
                        </m:ctrlPr>
                      </m:sSubPr>
                      <m:e>
                        <m:r>
                          <w:rPr>
                            <w:rFonts w:ascii="Cambria Math" w:hAnsi="Cambria Math"/>
                            <w:sz w:val="20"/>
                          </w:rPr>
                          <m:t>τ</m:t>
                        </m:r>
                      </m:e>
                      <m:sub>
                        <m:r>
                          <w:rPr>
                            <w:rFonts w:ascii="Cambria Math" w:hAnsi="Cambria Math"/>
                            <w:sz w:val="20"/>
                          </w:rPr>
                          <m:t>brake,b</m:t>
                        </m:r>
                      </m:sub>
                    </m:sSub>
                    <m:r>
                      <w:rPr>
                        <w:rFonts w:ascii="Cambria Math" w:hAnsi="Cambria Math"/>
                        <w:sz w:val="20"/>
                      </w:rPr>
                      <m:t>(t)</m:t>
                    </m:r>
                  </m:num>
                  <m:den>
                    <m:sSub>
                      <m:sSubPr>
                        <m:ctrlPr>
                          <w:rPr>
                            <w:rFonts w:ascii="Cambria Math" w:hAnsi="Cambria Math"/>
                            <w:sz w:val="20"/>
                          </w:rPr>
                        </m:ctrlPr>
                      </m:sSubPr>
                      <m:e>
                        <m:r>
                          <w:rPr>
                            <w:rFonts w:ascii="Cambria Math" w:hAnsi="Cambria Math"/>
                            <w:sz w:val="20"/>
                          </w:rPr>
                          <m:t>p</m:t>
                        </m:r>
                      </m:e>
                      <m:sub>
                        <m:r>
                          <w:rPr>
                            <w:rFonts w:ascii="Cambria Math" w:hAnsi="Cambria Math"/>
                            <w:sz w:val="20"/>
                          </w:rPr>
                          <m:t>brake,b</m:t>
                        </m:r>
                      </m:sub>
                    </m:sSub>
                    <m:r>
                      <w:rPr>
                        <w:rFonts w:ascii="Cambria Math" w:hAnsi="Cambria Math"/>
                        <w:sz w:val="20"/>
                      </w:rPr>
                      <m:t>(t)</m:t>
                    </m:r>
                  </m:den>
                </m:f>
              </m:oMath>
            </m:oMathPara>
          </w:p>
        </w:tc>
        <w:tc>
          <w:tcPr>
            <w:tcW w:w="993" w:type="dxa"/>
            <w:vAlign w:val="center"/>
          </w:tcPr>
          <w:p w14:paraId="38D8FE81" w14:textId="1E7B47CA" w:rsidR="00C7648B" w:rsidRPr="00AD7E86" w:rsidRDefault="00C7648B" w:rsidP="00C7648B">
            <w:pPr>
              <w:ind w:left="-107" w:right="-105"/>
              <w:jc w:val="both"/>
              <w:rPr>
                <w:rFonts w:asciiTheme="majorBidi" w:hAnsiTheme="majorBidi" w:cstheme="majorBidi"/>
              </w:rPr>
            </w:pPr>
            <w:r w:rsidRPr="00AD7E86">
              <w:rPr>
                <w:rFonts w:asciiTheme="majorBidi" w:hAnsiTheme="majorBidi" w:cstheme="majorBidi"/>
                <w:sz w:val="20"/>
                <w:szCs w:val="20"/>
              </w:rPr>
              <w:t xml:space="preserve">(Eq. </w:t>
            </w:r>
            <w:r w:rsidR="00AC7E6C" w:rsidRPr="00AD7E86">
              <w:rPr>
                <w:rFonts w:asciiTheme="majorBidi" w:hAnsiTheme="majorBidi" w:cstheme="majorBidi"/>
                <w:sz w:val="20"/>
                <w:szCs w:val="20"/>
              </w:rPr>
              <w:t>C</w:t>
            </w:r>
            <w:r w:rsidR="00AC7E6C">
              <w:rPr>
                <w:rFonts w:asciiTheme="majorBidi" w:hAnsiTheme="majorBidi" w:cstheme="majorBidi"/>
                <w:sz w:val="20"/>
                <w:szCs w:val="20"/>
              </w:rPr>
              <w:t>11</w:t>
            </w:r>
            <w:r w:rsidRPr="00AD7E86">
              <w:rPr>
                <w:rFonts w:asciiTheme="majorBidi" w:hAnsiTheme="majorBidi" w:cstheme="majorBidi"/>
                <w:sz w:val="20"/>
                <w:szCs w:val="20"/>
              </w:rPr>
              <w:t>)</w:t>
            </w:r>
          </w:p>
        </w:tc>
      </w:tr>
    </w:tbl>
    <w:p w14:paraId="5CD25A51" w14:textId="09CCEFA7" w:rsidR="00EE2425" w:rsidRDefault="00EE2425" w:rsidP="00C7648B">
      <w:pPr>
        <w:spacing w:after="120" w:line="240" w:lineRule="exact"/>
        <w:ind w:left="2268" w:right="1134"/>
        <w:jc w:val="both"/>
      </w:pPr>
      <w:r w:rsidRPr="00BC3F2A">
        <w:t xml:space="preserve">For a given friction material, </w:t>
      </w:r>
      <m:oMath>
        <m:sSub>
          <m:sSubPr>
            <m:ctrlPr>
              <w:rPr>
                <w:rFonts w:ascii="Cambria Math" w:hAnsi="Cambria Math"/>
                <w:i/>
              </w:rPr>
            </m:ctrlPr>
          </m:sSubPr>
          <m:e>
            <m:r>
              <w:rPr>
                <w:rFonts w:ascii="Cambria Math" w:hAnsi="Cambria Math"/>
              </w:rPr>
              <m:t>C</m:t>
            </m:r>
          </m:e>
          <m:sub>
            <m:r>
              <w:rPr>
                <w:rFonts w:ascii="Cambria Math" w:hAnsi="Cambria Math"/>
              </w:rPr>
              <m:t>p,b</m:t>
            </m:r>
          </m:sub>
        </m:sSub>
      </m:oMath>
      <w:r w:rsidRPr="00BC3F2A">
        <w:t xml:space="preserve"> may depend on vehicle speed, applied brake pressure, brake rotor</w:t>
      </w:r>
      <w:r>
        <w:t>,</w:t>
      </w:r>
      <w:r w:rsidRPr="00BC3F2A">
        <w:t xml:space="preserve"> and pad temperature. It may </w:t>
      </w:r>
      <w:r>
        <w:t>vary among different</w:t>
      </w:r>
      <w:r w:rsidRPr="00BC3F2A">
        <w:t xml:space="preserve"> brake </w:t>
      </w:r>
      <w:r>
        <w:t>applications</w:t>
      </w:r>
      <w:r w:rsidRPr="00BC3F2A">
        <w:t xml:space="preserve"> during the execution of the test.</w:t>
      </w:r>
      <w:r>
        <w:t xml:space="preserve"> </w:t>
      </w:r>
      <w:r w:rsidRPr="00BC3F2A">
        <w:t xml:space="preserve">To reduce the influence of </w:t>
      </w:r>
      <m:oMath>
        <m:sSub>
          <m:sSubPr>
            <m:ctrlPr>
              <w:rPr>
                <w:rFonts w:ascii="Cambria Math" w:hAnsi="Cambria Math"/>
                <w:i/>
              </w:rPr>
            </m:ctrlPr>
          </m:sSubPr>
          <m:e>
            <m:r>
              <w:rPr>
                <w:rFonts w:ascii="Cambria Math" w:hAnsi="Cambria Math"/>
              </w:rPr>
              <m:t>C</m:t>
            </m:r>
          </m:e>
          <m:sub>
            <m:r>
              <w:rPr>
                <w:rFonts w:ascii="Cambria Math" w:hAnsi="Cambria Math"/>
              </w:rPr>
              <m:t>p,b</m:t>
            </m:r>
          </m:sub>
        </m:sSub>
      </m:oMath>
      <w:r w:rsidRPr="00BC3F2A">
        <w:t xml:space="preserve"> variability on brake energy calculation in the test cycle</w:t>
      </w:r>
      <w:r>
        <w:t>,</w:t>
      </w:r>
      <w:r w:rsidRPr="00BC3F2A">
        <w:t xml:space="preserve"> the “energy weighted </w:t>
      </w:r>
      <m:oMath>
        <m:sSub>
          <m:sSubPr>
            <m:ctrlPr>
              <w:rPr>
                <w:rFonts w:ascii="Cambria Math" w:hAnsi="Cambria Math"/>
                <w:i/>
              </w:rPr>
            </m:ctrlPr>
          </m:sSubPr>
          <m:e>
            <m:r>
              <w:rPr>
                <w:rFonts w:ascii="Cambria Math" w:hAnsi="Cambria Math"/>
              </w:rPr>
              <m:t>C</m:t>
            </m:r>
          </m:e>
          <m:sub>
            <m:r>
              <w:rPr>
                <w:rFonts w:ascii="Cambria Math" w:hAnsi="Cambria Math"/>
              </w:rPr>
              <m:t>p,b</m:t>
            </m:r>
          </m:sub>
        </m:sSub>
      </m:oMath>
      <w:r w:rsidRPr="00BC3F2A">
        <w:t xml:space="preserve"> value” given in </w:t>
      </w:r>
      <w:r>
        <w:t xml:space="preserve">Equation </w:t>
      </w:r>
      <w:r w:rsidR="00AC7E6C">
        <w:t>C12</w:t>
      </w:r>
      <w:r w:rsidR="00AC7E6C" w:rsidRPr="00BC3F2A">
        <w:t xml:space="preserve"> </w:t>
      </w:r>
      <w:r>
        <w:t>shall be</w:t>
      </w:r>
      <w:r w:rsidRPr="00BC3F2A">
        <w:t xml:space="preserve"> used:</w:t>
      </w:r>
    </w:p>
    <w:tbl>
      <w:tblPr>
        <w:tblStyle w:val="Gleichung"/>
        <w:tblW w:w="6238" w:type="dxa"/>
        <w:tblInd w:w="2268" w:type="dxa"/>
        <w:tblLayout w:type="fixed"/>
        <w:tblLook w:val="04A0" w:firstRow="1" w:lastRow="0" w:firstColumn="1" w:lastColumn="0" w:noHBand="0" w:noVBand="1"/>
      </w:tblPr>
      <w:tblGrid>
        <w:gridCol w:w="5245"/>
        <w:gridCol w:w="993"/>
      </w:tblGrid>
      <w:tr w:rsidR="00C7648B" w:rsidRPr="00BE760E" w14:paraId="20053FA5" w14:textId="77777777" w:rsidTr="00EA21ED">
        <w:tc>
          <w:tcPr>
            <w:tcW w:w="5245" w:type="dxa"/>
            <w:vAlign w:val="center"/>
          </w:tcPr>
          <w:p w14:paraId="3FA9E038" w14:textId="02F020F5" w:rsidR="00C7648B" w:rsidRPr="007617B0" w:rsidRDefault="00A903A3" w:rsidP="00EA21ED">
            <w:pPr>
              <w:ind w:left="-249" w:right="-244"/>
              <w:jc w:val="both"/>
              <w:rPr>
                <w:sz w:val="21"/>
                <w:szCs w:val="21"/>
              </w:rPr>
            </w:pPr>
            <m:oMathPara>
              <m:oMathParaPr>
                <m:jc m:val="center"/>
              </m:oMathParaPr>
              <m:oMath>
                <m:sSub>
                  <m:sSubPr>
                    <m:ctrlPr>
                      <w:rPr>
                        <w:rFonts w:ascii="Cambria Math" w:hAnsi="Cambria Math"/>
                        <w:sz w:val="20"/>
                      </w:rPr>
                    </m:ctrlPr>
                  </m:sSubPr>
                  <m:e>
                    <m:r>
                      <w:rPr>
                        <w:rFonts w:ascii="Cambria Math" w:hAnsi="Cambria Math"/>
                        <w:sz w:val="20"/>
                      </w:rPr>
                      <m:t>C</m:t>
                    </m:r>
                  </m:e>
                  <m:sub>
                    <m:r>
                      <w:rPr>
                        <w:rFonts w:ascii="Cambria Math" w:hAnsi="Cambria Math"/>
                        <w:sz w:val="20"/>
                      </w:rPr>
                      <m:t>p,b</m:t>
                    </m:r>
                  </m:sub>
                </m:sSub>
                <m:r>
                  <w:rPr>
                    <w:rFonts w:ascii="Cambria Math" w:hAnsi="Cambria Math"/>
                    <w:sz w:val="20"/>
                  </w:rPr>
                  <m:t>=</m:t>
                </m:r>
                <m:f>
                  <m:fPr>
                    <m:ctrlPr>
                      <w:rPr>
                        <w:rFonts w:ascii="Cambria Math" w:hAnsi="Cambria Math"/>
                        <w:sz w:val="20"/>
                      </w:rPr>
                    </m:ctrlPr>
                  </m:fPr>
                  <m:num>
                    <m:nary>
                      <m:naryPr>
                        <m:limLoc m:val="undOvr"/>
                        <m:ctrlPr>
                          <w:rPr>
                            <w:rFonts w:ascii="Cambria Math" w:hAnsi="Cambria Math"/>
                            <w:sz w:val="20"/>
                          </w:rPr>
                        </m:ctrlPr>
                      </m:naryPr>
                      <m:sub>
                        <m:sSub>
                          <m:sSubPr>
                            <m:ctrlPr>
                              <w:rPr>
                                <w:rFonts w:ascii="Cambria Math" w:hAnsi="Cambria Math"/>
                                <w:sz w:val="20"/>
                              </w:rPr>
                            </m:ctrlPr>
                          </m:sSubPr>
                          <m:e>
                            <m:r>
                              <w:rPr>
                                <w:rFonts w:ascii="Cambria Math" w:hAnsi="Cambria Math"/>
                                <w:sz w:val="20"/>
                              </w:rPr>
                              <m:t>t</m:t>
                            </m:r>
                          </m:e>
                          <m:sub>
                            <m:r>
                              <w:rPr>
                                <w:rFonts w:ascii="Cambria Math" w:hAnsi="Cambria Math"/>
                                <w:sz w:val="20"/>
                              </w:rPr>
                              <m:t>start</m:t>
                            </m:r>
                          </m:sub>
                        </m:sSub>
                      </m:sub>
                      <m:sup>
                        <m:sSub>
                          <m:sSubPr>
                            <m:ctrlPr>
                              <w:rPr>
                                <w:rFonts w:ascii="Cambria Math" w:hAnsi="Cambria Math"/>
                                <w:sz w:val="20"/>
                              </w:rPr>
                            </m:ctrlPr>
                          </m:sSubPr>
                          <m:e>
                            <m:r>
                              <w:rPr>
                                <w:rFonts w:ascii="Cambria Math" w:hAnsi="Cambria Math"/>
                                <w:sz w:val="20"/>
                              </w:rPr>
                              <m:t>t</m:t>
                            </m:r>
                          </m:e>
                          <m:sub>
                            <m:r>
                              <w:rPr>
                                <w:rFonts w:ascii="Cambria Math" w:hAnsi="Cambria Math"/>
                                <w:sz w:val="20"/>
                              </w:rPr>
                              <m:t>end</m:t>
                            </m:r>
                          </m:sub>
                        </m:sSub>
                      </m:sup>
                      <m:e>
                        <m:sSub>
                          <m:sSubPr>
                            <m:ctrlPr>
                              <w:rPr>
                                <w:rFonts w:ascii="Cambria Math" w:hAnsi="Cambria Math"/>
                                <w:sz w:val="20"/>
                              </w:rPr>
                            </m:ctrlPr>
                          </m:sSubPr>
                          <m:e>
                            <m:r>
                              <w:rPr>
                                <w:rFonts w:ascii="Cambria Math" w:hAnsi="Cambria Math"/>
                                <w:sz w:val="20"/>
                              </w:rPr>
                              <m:t>τ</m:t>
                            </m:r>
                          </m:e>
                          <m:sub>
                            <m:r>
                              <w:rPr>
                                <w:rFonts w:ascii="Cambria Math" w:hAnsi="Cambria Math"/>
                                <w:sz w:val="20"/>
                              </w:rPr>
                              <m:t>brake,b</m:t>
                            </m:r>
                          </m:sub>
                        </m:sSub>
                        <m:r>
                          <w:rPr>
                            <w:rFonts w:ascii="Cambria Math" w:hAnsi="Cambria Math"/>
                            <w:sz w:val="20"/>
                          </w:rPr>
                          <m:t>⋅</m:t>
                        </m:r>
                        <m:sSub>
                          <m:sSubPr>
                            <m:ctrlPr>
                              <w:rPr>
                                <w:rFonts w:ascii="Cambria Math" w:hAnsi="Cambria Math"/>
                                <w:sz w:val="20"/>
                              </w:rPr>
                            </m:ctrlPr>
                          </m:sSubPr>
                          <m:e>
                            <m:r>
                              <w:rPr>
                                <w:rFonts w:ascii="Cambria Math" w:hAnsi="Cambria Math"/>
                                <w:sz w:val="20"/>
                              </w:rPr>
                              <m:t>ω</m:t>
                            </m:r>
                          </m:e>
                          <m:sub>
                            <m:r>
                              <w:rPr>
                                <w:rFonts w:ascii="Cambria Math" w:hAnsi="Cambria Math"/>
                                <w:sz w:val="20"/>
                              </w:rPr>
                              <m:t>b</m:t>
                            </m:r>
                          </m:sub>
                        </m:sSub>
                        <m:d>
                          <m:dPr>
                            <m:ctrlPr>
                              <w:rPr>
                                <w:rFonts w:ascii="Cambria Math" w:hAnsi="Cambria Math"/>
                                <w:sz w:val="20"/>
                              </w:rPr>
                            </m:ctrlPr>
                          </m:dPr>
                          <m:e>
                            <m:r>
                              <w:rPr>
                                <w:rFonts w:ascii="Cambria Math" w:hAnsi="Cambria Math"/>
                                <w:sz w:val="20"/>
                              </w:rPr>
                              <m:t>t</m:t>
                            </m:r>
                          </m:e>
                        </m:d>
                        <m:r>
                          <m:rPr>
                            <m:sty m:val="p"/>
                          </m:rPr>
                          <w:rPr>
                            <w:rFonts w:ascii="Cambria Math" w:hAnsi="Cambria Math"/>
                            <w:sz w:val="20"/>
                          </w:rPr>
                          <m:t xml:space="preserve"> d</m:t>
                        </m:r>
                        <m:r>
                          <w:rPr>
                            <w:rFonts w:ascii="Cambria Math" w:hAnsi="Cambria Math"/>
                            <w:sz w:val="20"/>
                          </w:rPr>
                          <m:t>t</m:t>
                        </m:r>
                      </m:e>
                    </m:nary>
                  </m:num>
                  <m:den>
                    <m:nary>
                      <m:naryPr>
                        <m:limLoc m:val="undOvr"/>
                        <m:ctrlPr>
                          <w:rPr>
                            <w:rFonts w:ascii="Cambria Math" w:hAnsi="Cambria Math"/>
                            <w:sz w:val="20"/>
                          </w:rPr>
                        </m:ctrlPr>
                      </m:naryPr>
                      <m:sub>
                        <m:sSub>
                          <m:sSubPr>
                            <m:ctrlPr>
                              <w:rPr>
                                <w:rFonts w:ascii="Cambria Math" w:hAnsi="Cambria Math"/>
                                <w:sz w:val="20"/>
                              </w:rPr>
                            </m:ctrlPr>
                          </m:sSubPr>
                          <m:e>
                            <m:r>
                              <w:rPr>
                                <w:rFonts w:ascii="Cambria Math" w:hAnsi="Cambria Math"/>
                                <w:sz w:val="20"/>
                              </w:rPr>
                              <m:t>t</m:t>
                            </m:r>
                          </m:e>
                          <m:sub>
                            <m:r>
                              <w:rPr>
                                <w:rFonts w:ascii="Cambria Math" w:hAnsi="Cambria Math"/>
                                <w:sz w:val="20"/>
                              </w:rPr>
                              <m:t>start</m:t>
                            </m:r>
                          </m:sub>
                        </m:sSub>
                      </m:sub>
                      <m:sup>
                        <m:sSub>
                          <m:sSubPr>
                            <m:ctrlPr>
                              <w:rPr>
                                <w:rFonts w:ascii="Cambria Math" w:hAnsi="Cambria Math"/>
                                <w:sz w:val="20"/>
                              </w:rPr>
                            </m:ctrlPr>
                          </m:sSubPr>
                          <m:e>
                            <m:r>
                              <w:rPr>
                                <w:rFonts w:ascii="Cambria Math" w:hAnsi="Cambria Math"/>
                                <w:sz w:val="20"/>
                              </w:rPr>
                              <m:t>t</m:t>
                            </m:r>
                          </m:e>
                          <m:sub>
                            <m:r>
                              <w:rPr>
                                <w:rFonts w:ascii="Cambria Math" w:hAnsi="Cambria Math"/>
                                <w:sz w:val="20"/>
                              </w:rPr>
                              <m:t>end</m:t>
                            </m:r>
                          </m:sub>
                        </m:sSub>
                      </m:sup>
                      <m:e>
                        <m:sSub>
                          <m:sSubPr>
                            <m:ctrlPr>
                              <w:rPr>
                                <w:rFonts w:ascii="Cambria Math" w:hAnsi="Cambria Math"/>
                                <w:sz w:val="20"/>
                              </w:rPr>
                            </m:ctrlPr>
                          </m:sSubPr>
                          <m:e>
                            <m:r>
                              <w:rPr>
                                <w:rFonts w:ascii="Cambria Math" w:hAnsi="Cambria Math"/>
                                <w:sz w:val="20"/>
                              </w:rPr>
                              <m:t>⋅p</m:t>
                            </m:r>
                          </m:e>
                          <m:sub>
                            <m:r>
                              <w:rPr>
                                <w:rFonts w:ascii="Cambria Math" w:hAnsi="Cambria Math"/>
                                <w:sz w:val="20"/>
                              </w:rPr>
                              <m:t>brake,b</m:t>
                            </m:r>
                          </m:sub>
                        </m:sSub>
                        <m:d>
                          <m:dPr>
                            <m:ctrlPr>
                              <w:rPr>
                                <w:rFonts w:ascii="Cambria Math" w:hAnsi="Cambria Math"/>
                                <w:sz w:val="20"/>
                              </w:rPr>
                            </m:ctrlPr>
                          </m:dPr>
                          <m:e>
                            <m:r>
                              <w:rPr>
                                <w:rFonts w:ascii="Cambria Math" w:hAnsi="Cambria Math"/>
                                <w:sz w:val="20"/>
                              </w:rPr>
                              <m:t>t</m:t>
                            </m:r>
                          </m:e>
                        </m:d>
                        <m:r>
                          <w:rPr>
                            <w:rFonts w:ascii="Cambria Math" w:hAnsi="Cambria Math"/>
                            <w:sz w:val="20"/>
                          </w:rPr>
                          <m:t>⋅</m:t>
                        </m:r>
                        <m:sSub>
                          <m:sSubPr>
                            <m:ctrlPr>
                              <w:rPr>
                                <w:rFonts w:ascii="Cambria Math" w:hAnsi="Cambria Math"/>
                                <w:sz w:val="20"/>
                              </w:rPr>
                            </m:ctrlPr>
                          </m:sSubPr>
                          <m:e>
                            <m:r>
                              <w:rPr>
                                <w:rFonts w:ascii="Cambria Math" w:hAnsi="Cambria Math"/>
                                <w:sz w:val="20"/>
                              </w:rPr>
                              <m:t>ω</m:t>
                            </m:r>
                          </m:e>
                          <m:sub>
                            <m:r>
                              <w:rPr>
                                <w:rFonts w:ascii="Cambria Math" w:hAnsi="Cambria Math"/>
                                <w:sz w:val="20"/>
                              </w:rPr>
                              <m:t>b</m:t>
                            </m:r>
                          </m:sub>
                        </m:sSub>
                        <m:d>
                          <m:dPr>
                            <m:ctrlPr>
                              <w:rPr>
                                <w:rFonts w:ascii="Cambria Math" w:hAnsi="Cambria Math"/>
                                <w:sz w:val="20"/>
                              </w:rPr>
                            </m:ctrlPr>
                          </m:dPr>
                          <m:e>
                            <m:r>
                              <w:rPr>
                                <w:rFonts w:ascii="Cambria Math" w:hAnsi="Cambria Math"/>
                                <w:sz w:val="20"/>
                              </w:rPr>
                              <m:t>t</m:t>
                            </m:r>
                          </m:e>
                        </m:d>
                        <m:r>
                          <m:rPr>
                            <m:sty m:val="p"/>
                          </m:rPr>
                          <w:rPr>
                            <w:rFonts w:ascii="Cambria Math" w:hAnsi="Cambria Math"/>
                            <w:sz w:val="20"/>
                          </w:rPr>
                          <m:t xml:space="preserve"> d</m:t>
                        </m:r>
                        <m:r>
                          <w:rPr>
                            <w:rFonts w:ascii="Cambria Math" w:hAnsi="Cambria Math"/>
                            <w:sz w:val="20"/>
                          </w:rPr>
                          <m:t>t</m:t>
                        </m:r>
                      </m:e>
                    </m:nary>
                  </m:den>
                </m:f>
              </m:oMath>
            </m:oMathPara>
          </w:p>
        </w:tc>
        <w:tc>
          <w:tcPr>
            <w:tcW w:w="993" w:type="dxa"/>
            <w:vAlign w:val="center"/>
          </w:tcPr>
          <w:p w14:paraId="730B9FFA" w14:textId="47E37CD9" w:rsidR="00C7648B" w:rsidRPr="00AD7E86" w:rsidRDefault="00C7648B" w:rsidP="00EA21ED">
            <w:pPr>
              <w:ind w:left="-107" w:right="-105"/>
              <w:jc w:val="both"/>
              <w:rPr>
                <w:rFonts w:asciiTheme="majorBidi" w:hAnsiTheme="majorBidi" w:cstheme="majorBidi"/>
              </w:rPr>
            </w:pPr>
            <w:r w:rsidRPr="00AD7E86">
              <w:rPr>
                <w:rFonts w:asciiTheme="majorBidi" w:hAnsiTheme="majorBidi" w:cstheme="majorBidi"/>
                <w:sz w:val="20"/>
                <w:szCs w:val="20"/>
              </w:rPr>
              <w:t xml:space="preserve">(Eq. </w:t>
            </w:r>
            <w:r w:rsidR="00AC7E6C" w:rsidRPr="00AD7E86">
              <w:rPr>
                <w:rFonts w:asciiTheme="majorBidi" w:hAnsiTheme="majorBidi" w:cstheme="majorBidi"/>
                <w:sz w:val="20"/>
                <w:szCs w:val="20"/>
              </w:rPr>
              <w:t>C</w:t>
            </w:r>
            <w:r w:rsidR="00AC7E6C">
              <w:rPr>
                <w:rFonts w:asciiTheme="majorBidi" w:hAnsiTheme="majorBidi" w:cstheme="majorBidi"/>
                <w:sz w:val="20"/>
                <w:szCs w:val="20"/>
              </w:rPr>
              <w:t>12</w:t>
            </w:r>
            <w:r w:rsidRPr="00AD7E86">
              <w:rPr>
                <w:rFonts w:asciiTheme="majorBidi" w:hAnsiTheme="majorBidi" w:cstheme="majorBidi"/>
                <w:sz w:val="20"/>
                <w:szCs w:val="20"/>
              </w:rPr>
              <w:t>)</w:t>
            </w:r>
          </w:p>
        </w:tc>
      </w:tr>
    </w:tbl>
    <w:p w14:paraId="44E873CD" w14:textId="4BF19D1A" w:rsidR="00EE2425" w:rsidRDefault="00C7648B" w:rsidP="00547C4F">
      <w:pPr>
        <w:spacing w:after="120" w:line="240" w:lineRule="exact"/>
        <w:ind w:left="2268" w:right="1134"/>
        <w:jc w:val="both"/>
      </w:pPr>
      <w:bookmarkStart w:id="652" w:name="_Hlk148001081"/>
      <w:r>
        <w:t>Additionally, t</w:t>
      </w:r>
      <w:r w:rsidR="00EE2425" w:rsidRPr="00BC3F2A">
        <w:t>o avoid the usage of invalid signals the following applies</w:t>
      </w:r>
      <w:r w:rsidR="00547C4F">
        <w:t xml:space="preserve"> for the correct calculation of the </w:t>
      </w:r>
      <w:r w:rsidR="00547C4F" w:rsidRPr="00BC3F2A">
        <w:t>brake pressure and brake torque</w:t>
      </w:r>
      <w:r w:rsidR="008F1ACB">
        <w:t xml:space="preserve"> according to Equation C13 and C14</w:t>
      </w:r>
      <w:r w:rsidR="004F3073">
        <w:t xml:space="preserve">. </w:t>
      </w:r>
      <w:r w:rsidR="004F3073" w:rsidRPr="004F3073">
        <w:t xml:space="preserve">Value for </w:t>
      </w:r>
      <w:r w:rsidR="004F3073" w:rsidRPr="004F3073">
        <w:rPr>
          <w:rFonts w:ascii="Cambria Math" w:hAnsi="Cambria Math" w:cs="Cambria Math"/>
        </w:rPr>
        <w:t>𝑝</w:t>
      </w:r>
      <w:r w:rsidR="004F3073" w:rsidRPr="004F3073">
        <w:rPr>
          <w:rFonts w:ascii="Cambria Math" w:hAnsi="Cambria Math" w:cs="Cambria Math"/>
          <w:vertAlign w:val="subscript"/>
        </w:rPr>
        <w:t>𝑡</w:t>
      </w:r>
      <w:r w:rsidR="004F3073" w:rsidRPr="004F3073">
        <w:rPr>
          <w:vertAlign w:val="subscript"/>
        </w:rPr>
        <w:t>ℎ</w:t>
      </w:r>
      <w:r w:rsidR="004F3073" w:rsidRPr="004F3073">
        <w:rPr>
          <w:rFonts w:ascii="Cambria Math" w:hAnsi="Cambria Math" w:cs="Cambria Math"/>
          <w:vertAlign w:val="subscript"/>
        </w:rPr>
        <w:t>𝑟𝑒𝑠</w:t>
      </w:r>
      <w:r w:rsidR="004F3073" w:rsidRPr="004F3073">
        <w:rPr>
          <w:vertAlign w:val="subscript"/>
        </w:rPr>
        <w:t>ℎ</w:t>
      </w:r>
      <w:r w:rsidR="004F3073" w:rsidRPr="004F3073">
        <w:rPr>
          <w:rFonts w:ascii="Cambria Math" w:hAnsi="Cambria Math" w:cs="Cambria Math"/>
          <w:vertAlign w:val="subscript"/>
        </w:rPr>
        <w:t>𝑜𝑙𝑑</w:t>
      </w:r>
      <w:r w:rsidR="004F3073" w:rsidRPr="004F3073">
        <w:rPr>
          <w:vertAlign w:val="subscript"/>
        </w:rPr>
        <w:t>,</w:t>
      </w:r>
      <w:r w:rsidR="004F3073" w:rsidRPr="004F3073">
        <w:t xml:space="preserve"> shall be applied according to </w:t>
      </w:r>
      <w:r w:rsidR="00AE7349">
        <w:t>p</w:t>
      </w:r>
      <w:r w:rsidR="004F3073" w:rsidRPr="004F3073">
        <w:t>aragraph 3.1.19</w:t>
      </w:r>
      <w:r w:rsidR="00EE2425" w:rsidRPr="00BC3F2A">
        <w:t>:</w:t>
      </w:r>
    </w:p>
    <w:tbl>
      <w:tblPr>
        <w:tblStyle w:val="Gleichung"/>
        <w:tblW w:w="7229" w:type="dxa"/>
        <w:tblInd w:w="1276" w:type="dxa"/>
        <w:tblLayout w:type="fixed"/>
        <w:tblLook w:val="04A0" w:firstRow="1" w:lastRow="0" w:firstColumn="1" w:lastColumn="0" w:noHBand="0" w:noVBand="1"/>
      </w:tblPr>
      <w:tblGrid>
        <w:gridCol w:w="6095"/>
        <w:gridCol w:w="1134"/>
      </w:tblGrid>
      <w:tr w:rsidR="00C7648B" w:rsidRPr="00BE760E" w14:paraId="1AA689E0" w14:textId="77777777" w:rsidTr="00C7648B">
        <w:tc>
          <w:tcPr>
            <w:tcW w:w="6095" w:type="dxa"/>
            <w:vAlign w:val="center"/>
          </w:tcPr>
          <w:p w14:paraId="05A72204" w14:textId="441B3D72" w:rsidR="00C7648B" w:rsidRPr="00C7648B" w:rsidRDefault="00A903A3" w:rsidP="00C7648B">
            <w:pPr>
              <w:ind w:left="-249" w:right="-244"/>
              <w:jc w:val="both"/>
              <w:rPr>
                <w:sz w:val="21"/>
                <w:szCs w:val="21"/>
              </w:rPr>
            </w:pPr>
            <m:oMathPara>
              <m:oMathParaPr>
                <m:jc m:val="left"/>
              </m:oMathParaPr>
              <m:oMath>
                <m:sSub>
                  <m:sSubPr>
                    <m:ctrlPr>
                      <w:rPr>
                        <w:rFonts w:ascii="Cambria Math" w:hAnsi="Cambria Math"/>
                        <w:sz w:val="18"/>
                        <w:szCs w:val="18"/>
                      </w:rPr>
                    </m:ctrlPr>
                  </m:sSubPr>
                  <m:e>
                    <m:r>
                      <w:rPr>
                        <w:rFonts w:ascii="Cambria Math" w:hAnsi="Cambria Math"/>
                        <w:sz w:val="18"/>
                        <w:szCs w:val="18"/>
                      </w:rPr>
                      <m:t>τ</m:t>
                    </m:r>
                  </m:e>
                  <m:sub>
                    <m:r>
                      <w:rPr>
                        <w:rFonts w:ascii="Cambria Math" w:hAnsi="Cambria Math"/>
                        <w:sz w:val="18"/>
                        <w:szCs w:val="18"/>
                      </w:rPr>
                      <m:t>brake,b</m:t>
                    </m:r>
                  </m:sub>
                </m:sSub>
                <m:r>
                  <w:rPr>
                    <w:rFonts w:ascii="Cambria Math" w:hAnsi="Cambria Math"/>
                    <w:sz w:val="18"/>
                    <w:szCs w:val="18"/>
                  </w:rPr>
                  <m:t>(t)=</m:t>
                </m:r>
                <m:d>
                  <m:dPr>
                    <m:begChr m:val="{"/>
                    <m:endChr m:val=""/>
                    <m:ctrlPr>
                      <w:rPr>
                        <w:rFonts w:ascii="Cambria Math" w:hAnsi="Cambria Math"/>
                        <w:sz w:val="18"/>
                        <w:szCs w:val="18"/>
                      </w:rPr>
                    </m:ctrlPr>
                  </m:dPr>
                  <m:e>
                    <m:m>
                      <m:mPr>
                        <m:rSpRule m:val="2"/>
                        <m:mcs>
                          <m:mc>
                            <m:mcPr>
                              <m:count m:val="3"/>
                              <m:mcJc m:val="center"/>
                            </m:mcPr>
                          </m:mc>
                        </m:mcs>
                        <m:ctrlPr>
                          <w:rPr>
                            <w:rFonts w:ascii="Cambria Math" w:hAnsi="Cambria Math"/>
                            <w:sz w:val="18"/>
                            <w:szCs w:val="18"/>
                          </w:rPr>
                        </m:ctrlPr>
                      </m:mPr>
                      <m:mr>
                        <m:e>
                          <m:sSub>
                            <m:sSubPr>
                              <m:ctrlPr>
                                <w:rPr>
                                  <w:rFonts w:ascii="Cambria Math" w:hAnsi="Cambria Math"/>
                                  <w:sz w:val="18"/>
                                  <w:szCs w:val="18"/>
                                </w:rPr>
                              </m:ctrlPr>
                            </m:sSubPr>
                            <m:e>
                              <m:r>
                                <w:rPr>
                                  <w:rFonts w:ascii="Cambria Math" w:hAnsi="Cambria Math"/>
                                  <w:sz w:val="18"/>
                                  <w:szCs w:val="18"/>
                                </w:rPr>
                                <m:t>τ</m:t>
                              </m:r>
                            </m:e>
                            <m:sub>
                              <m:r>
                                <w:rPr>
                                  <w:rFonts w:ascii="Cambria Math" w:hAnsi="Cambria Math"/>
                                  <w:sz w:val="18"/>
                                  <w:szCs w:val="18"/>
                                </w:rPr>
                                <m:t>meas,b</m:t>
                              </m:r>
                            </m:sub>
                          </m:sSub>
                        </m:e>
                        <m:e>
                          <m:r>
                            <m:rPr>
                              <m:sty m:val="p"/>
                            </m:rPr>
                            <w:rPr>
                              <w:rFonts w:ascii="Cambria Math" w:hAnsi="Cambria Math"/>
                              <w:sz w:val="18"/>
                              <w:szCs w:val="18"/>
                            </w:rPr>
                            <m:t>for</m:t>
                          </m:r>
                        </m:e>
                        <m:e>
                          <m:sSub>
                            <m:sSubPr>
                              <m:ctrlPr>
                                <w:rPr>
                                  <w:rFonts w:ascii="Cambria Math" w:hAnsi="Cambria Math"/>
                                  <w:sz w:val="18"/>
                                  <w:szCs w:val="18"/>
                                </w:rPr>
                              </m:ctrlPr>
                            </m:sSubPr>
                            <m:e>
                              <m:r>
                                <w:rPr>
                                  <w:rFonts w:ascii="Cambria Math" w:hAnsi="Cambria Math"/>
                                  <w:sz w:val="18"/>
                                  <w:szCs w:val="18"/>
                                </w:rPr>
                                <m:t>p</m:t>
                              </m:r>
                            </m:e>
                            <m:sub>
                              <m:r>
                                <w:rPr>
                                  <w:rFonts w:ascii="Cambria Math" w:hAnsi="Cambria Math"/>
                                  <w:sz w:val="18"/>
                                  <w:szCs w:val="18"/>
                                </w:rPr>
                                <m:t>meas,b</m:t>
                              </m:r>
                            </m:sub>
                          </m:sSub>
                          <m:d>
                            <m:dPr>
                              <m:ctrlPr>
                                <w:rPr>
                                  <w:rFonts w:ascii="Cambria Math" w:hAnsi="Cambria Math"/>
                                  <w:sz w:val="18"/>
                                  <w:szCs w:val="18"/>
                                </w:rPr>
                              </m:ctrlPr>
                            </m:dPr>
                            <m:e>
                              <m:r>
                                <w:rPr>
                                  <w:rFonts w:ascii="Cambria Math" w:hAnsi="Cambria Math"/>
                                  <w:sz w:val="18"/>
                                  <w:szCs w:val="18"/>
                                </w:rPr>
                                <m:t>t</m:t>
                              </m:r>
                            </m:e>
                          </m:d>
                          <m:r>
                            <w:rPr>
                              <w:rFonts w:ascii="Cambria Math" w:hAnsi="Cambria Math"/>
                              <w:sz w:val="18"/>
                              <w:szCs w:val="18"/>
                            </w:rPr>
                            <m:t>&gt;</m:t>
                          </m:r>
                          <m:sSub>
                            <m:sSubPr>
                              <m:ctrlPr>
                                <w:rPr>
                                  <w:rFonts w:ascii="Cambria Math" w:hAnsi="Cambria Math"/>
                                  <w:sz w:val="18"/>
                                  <w:szCs w:val="18"/>
                                </w:rPr>
                              </m:ctrlPr>
                            </m:sSubPr>
                            <m:e>
                              <m:r>
                                <w:rPr>
                                  <w:rFonts w:ascii="Cambria Math" w:hAnsi="Cambria Math"/>
                                  <w:sz w:val="18"/>
                                  <w:szCs w:val="18"/>
                                </w:rPr>
                                <m:t>p</m:t>
                              </m:r>
                            </m:e>
                            <m:sub>
                              <m:r>
                                <w:rPr>
                                  <w:rFonts w:ascii="Cambria Math" w:hAnsi="Cambria Math"/>
                                  <w:sz w:val="18"/>
                                  <w:szCs w:val="18"/>
                                </w:rPr>
                                <m:t>threshold,b</m:t>
                              </m:r>
                            </m:sub>
                          </m:sSub>
                          <m:r>
                            <w:rPr>
                              <w:rFonts w:ascii="Cambria Math" w:hAnsi="Cambria Math"/>
                              <w:sz w:val="18"/>
                              <w:szCs w:val="18"/>
                            </w:rPr>
                            <m:t xml:space="preserve"> and </m:t>
                          </m:r>
                          <m:sSub>
                            <m:sSubPr>
                              <m:ctrlPr>
                                <w:rPr>
                                  <w:rFonts w:ascii="Cambria Math" w:hAnsi="Cambria Math"/>
                                  <w:sz w:val="18"/>
                                  <w:szCs w:val="18"/>
                                </w:rPr>
                              </m:ctrlPr>
                            </m:sSubPr>
                            <m:e>
                              <m:r>
                                <w:rPr>
                                  <w:rFonts w:ascii="Cambria Math" w:hAnsi="Cambria Math"/>
                                  <w:sz w:val="18"/>
                                  <w:szCs w:val="18"/>
                                </w:rPr>
                                <m:t>τ</m:t>
                              </m:r>
                            </m:e>
                            <m:sub>
                              <m:r>
                                <w:rPr>
                                  <w:rFonts w:ascii="Cambria Math" w:hAnsi="Cambria Math"/>
                                  <w:sz w:val="18"/>
                                  <w:szCs w:val="18"/>
                                </w:rPr>
                                <m:t>meas,b</m:t>
                              </m:r>
                            </m:sub>
                          </m:sSub>
                          <m:r>
                            <w:rPr>
                              <w:rFonts w:ascii="Cambria Math" w:hAnsi="Cambria Math"/>
                              <w:sz w:val="18"/>
                              <w:szCs w:val="18"/>
                            </w:rPr>
                            <m:t>&gt;0</m:t>
                          </m:r>
                        </m:e>
                      </m:mr>
                      <m:mr>
                        <m:e>
                          <m:r>
                            <w:rPr>
                              <w:rFonts w:ascii="Cambria Math" w:hAnsi="Cambria Math"/>
                              <w:sz w:val="18"/>
                              <w:szCs w:val="18"/>
                            </w:rPr>
                            <m:t>0</m:t>
                          </m:r>
                        </m:e>
                        <m:e>
                          <m:r>
                            <m:rPr>
                              <m:sty m:val="p"/>
                            </m:rPr>
                            <w:rPr>
                              <w:rFonts w:ascii="Cambria Math" w:hAnsi="Cambria Math"/>
                              <w:sz w:val="18"/>
                              <w:szCs w:val="18"/>
                            </w:rPr>
                            <m:t>otherwise</m:t>
                          </m:r>
                        </m:e>
                        <m:e/>
                      </m:mr>
                    </m:m>
                  </m:e>
                </m:d>
              </m:oMath>
            </m:oMathPara>
          </w:p>
        </w:tc>
        <w:tc>
          <w:tcPr>
            <w:tcW w:w="1134" w:type="dxa"/>
            <w:vAlign w:val="center"/>
          </w:tcPr>
          <w:p w14:paraId="77D0A713" w14:textId="5822F9FE" w:rsidR="00C7648B" w:rsidRPr="00AD7E86" w:rsidRDefault="00C7648B" w:rsidP="00C7648B">
            <w:pPr>
              <w:ind w:left="-249" w:right="-105"/>
              <w:jc w:val="center"/>
              <w:rPr>
                <w:rFonts w:asciiTheme="majorBidi" w:hAnsiTheme="majorBidi" w:cstheme="majorBidi"/>
              </w:rPr>
            </w:pPr>
            <w:r w:rsidRPr="00AD7E86">
              <w:rPr>
                <w:rFonts w:asciiTheme="majorBidi" w:hAnsiTheme="majorBidi" w:cstheme="majorBidi"/>
                <w:sz w:val="20"/>
                <w:szCs w:val="20"/>
              </w:rPr>
              <w:t xml:space="preserve">(Eq. </w:t>
            </w:r>
            <w:r w:rsidR="00AC7E6C" w:rsidRPr="00AD7E86">
              <w:rPr>
                <w:rFonts w:asciiTheme="majorBidi" w:hAnsiTheme="majorBidi" w:cstheme="majorBidi"/>
                <w:sz w:val="20"/>
                <w:szCs w:val="20"/>
              </w:rPr>
              <w:t>C</w:t>
            </w:r>
            <w:r w:rsidR="00AC7E6C">
              <w:rPr>
                <w:rFonts w:asciiTheme="majorBidi" w:hAnsiTheme="majorBidi" w:cstheme="majorBidi"/>
                <w:sz w:val="20"/>
                <w:szCs w:val="20"/>
                <w:lang w:val="el-GR"/>
              </w:rPr>
              <w:t>1</w:t>
            </w:r>
            <w:r w:rsidR="00AC7E6C">
              <w:rPr>
                <w:rFonts w:asciiTheme="majorBidi" w:hAnsiTheme="majorBidi" w:cstheme="majorBidi"/>
                <w:sz w:val="20"/>
                <w:szCs w:val="20"/>
              </w:rPr>
              <w:t>3</w:t>
            </w:r>
            <w:r w:rsidRPr="00AD7E86">
              <w:rPr>
                <w:rFonts w:asciiTheme="majorBidi" w:hAnsiTheme="majorBidi" w:cstheme="majorBidi"/>
                <w:sz w:val="20"/>
                <w:szCs w:val="20"/>
              </w:rPr>
              <w:t>)</w:t>
            </w:r>
          </w:p>
        </w:tc>
      </w:tr>
      <w:tr w:rsidR="00C7648B" w:rsidRPr="00BE760E" w14:paraId="16D807BF" w14:textId="77777777" w:rsidTr="00C7648B">
        <w:tc>
          <w:tcPr>
            <w:tcW w:w="6095" w:type="dxa"/>
          </w:tcPr>
          <w:p w14:paraId="02042787" w14:textId="382F8BC2" w:rsidR="00C7648B" w:rsidRPr="00C237BD" w:rsidRDefault="00A903A3" w:rsidP="00C7648B">
            <w:pPr>
              <w:ind w:left="-249" w:right="-244"/>
              <w:jc w:val="both"/>
              <w:rPr>
                <w:sz w:val="19"/>
                <w:szCs w:val="19"/>
              </w:rPr>
            </w:pPr>
            <m:oMathPara>
              <m:oMathParaPr>
                <m:jc m:val="left"/>
              </m:oMathParaPr>
              <m:oMath>
                <m:sSub>
                  <m:sSubPr>
                    <m:ctrlPr>
                      <w:rPr>
                        <w:rFonts w:ascii="Cambria Math" w:hAnsi="Cambria Math"/>
                        <w:sz w:val="18"/>
                        <w:szCs w:val="18"/>
                      </w:rPr>
                    </m:ctrlPr>
                  </m:sSubPr>
                  <m:e>
                    <m:r>
                      <w:rPr>
                        <w:rFonts w:ascii="Cambria Math" w:hAnsi="Cambria Math"/>
                        <w:sz w:val="18"/>
                        <w:szCs w:val="18"/>
                      </w:rPr>
                      <m:t>p</m:t>
                    </m:r>
                  </m:e>
                  <m:sub>
                    <m:r>
                      <w:rPr>
                        <w:rFonts w:ascii="Cambria Math" w:hAnsi="Cambria Math"/>
                        <w:sz w:val="18"/>
                        <w:szCs w:val="18"/>
                      </w:rPr>
                      <m:t>brake,b</m:t>
                    </m:r>
                  </m:sub>
                </m:sSub>
                <m:r>
                  <w:rPr>
                    <w:rFonts w:ascii="Cambria Math" w:hAnsi="Cambria Math"/>
                    <w:sz w:val="18"/>
                    <w:szCs w:val="18"/>
                  </w:rPr>
                  <m:t>(t)=</m:t>
                </m:r>
                <m:d>
                  <m:dPr>
                    <m:begChr m:val="{"/>
                    <m:endChr m:val=""/>
                    <m:ctrlPr>
                      <w:rPr>
                        <w:rFonts w:ascii="Cambria Math" w:hAnsi="Cambria Math"/>
                        <w:sz w:val="18"/>
                        <w:szCs w:val="18"/>
                      </w:rPr>
                    </m:ctrlPr>
                  </m:dPr>
                  <m:e>
                    <m:m>
                      <m:mPr>
                        <m:rSpRule m:val="2"/>
                        <m:mcs>
                          <m:mc>
                            <m:mcPr>
                              <m:count m:val="3"/>
                              <m:mcJc m:val="center"/>
                            </m:mcPr>
                          </m:mc>
                        </m:mcs>
                        <m:ctrlPr>
                          <w:rPr>
                            <w:rFonts w:ascii="Cambria Math" w:hAnsi="Cambria Math"/>
                            <w:sz w:val="18"/>
                            <w:szCs w:val="18"/>
                          </w:rPr>
                        </m:ctrlPr>
                      </m:mPr>
                      <m:mr>
                        <m:e>
                          <m:sSub>
                            <m:sSubPr>
                              <m:ctrlPr>
                                <w:rPr>
                                  <w:rFonts w:ascii="Cambria Math" w:hAnsi="Cambria Math"/>
                                  <w:sz w:val="18"/>
                                  <w:szCs w:val="18"/>
                                </w:rPr>
                              </m:ctrlPr>
                            </m:sSubPr>
                            <m:e>
                              <m:r>
                                <w:rPr>
                                  <w:rFonts w:ascii="Cambria Math" w:hAnsi="Cambria Math"/>
                                  <w:sz w:val="18"/>
                                  <w:szCs w:val="18"/>
                                </w:rPr>
                                <m:t>p</m:t>
                              </m:r>
                            </m:e>
                            <m:sub>
                              <m:r>
                                <w:rPr>
                                  <w:rFonts w:ascii="Cambria Math" w:hAnsi="Cambria Math"/>
                                  <w:sz w:val="18"/>
                                  <w:szCs w:val="18"/>
                                </w:rPr>
                                <m:t>meas,b</m:t>
                              </m:r>
                            </m:sub>
                          </m:sSub>
                        </m:e>
                        <m:e>
                          <m:r>
                            <m:rPr>
                              <m:sty m:val="p"/>
                            </m:rPr>
                            <w:rPr>
                              <w:rFonts w:ascii="Cambria Math" w:hAnsi="Cambria Math"/>
                              <w:sz w:val="18"/>
                              <w:szCs w:val="18"/>
                            </w:rPr>
                            <m:t>for</m:t>
                          </m:r>
                        </m:e>
                        <m:e>
                          <m:sSub>
                            <m:sSubPr>
                              <m:ctrlPr>
                                <w:rPr>
                                  <w:rFonts w:ascii="Cambria Math" w:hAnsi="Cambria Math"/>
                                  <w:sz w:val="18"/>
                                  <w:szCs w:val="18"/>
                                </w:rPr>
                              </m:ctrlPr>
                            </m:sSubPr>
                            <m:e>
                              <m:r>
                                <w:rPr>
                                  <w:rFonts w:ascii="Cambria Math" w:hAnsi="Cambria Math"/>
                                  <w:sz w:val="18"/>
                                  <w:szCs w:val="18"/>
                                </w:rPr>
                                <m:t>p</m:t>
                              </m:r>
                            </m:e>
                            <m:sub>
                              <m:r>
                                <w:rPr>
                                  <w:rFonts w:ascii="Cambria Math" w:hAnsi="Cambria Math"/>
                                  <w:sz w:val="18"/>
                                  <w:szCs w:val="18"/>
                                </w:rPr>
                                <m:t>meas,b</m:t>
                              </m:r>
                            </m:sub>
                          </m:sSub>
                          <m:d>
                            <m:dPr>
                              <m:ctrlPr>
                                <w:rPr>
                                  <w:rFonts w:ascii="Cambria Math" w:hAnsi="Cambria Math"/>
                                  <w:sz w:val="18"/>
                                  <w:szCs w:val="18"/>
                                </w:rPr>
                              </m:ctrlPr>
                            </m:dPr>
                            <m:e>
                              <m:r>
                                <w:rPr>
                                  <w:rFonts w:ascii="Cambria Math" w:hAnsi="Cambria Math"/>
                                  <w:sz w:val="18"/>
                                  <w:szCs w:val="18"/>
                                </w:rPr>
                                <m:t>t</m:t>
                              </m:r>
                            </m:e>
                          </m:d>
                          <m:r>
                            <w:rPr>
                              <w:rFonts w:ascii="Cambria Math" w:hAnsi="Cambria Math"/>
                              <w:sz w:val="18"/>
                              <w:szCs w:val="18"/>
                            </w:rPr>
                            <m:t>&gt;</m:t>
                          </m:r>
                          <m:sSub>
                            <m:sSubPr>
                              <m:ctrlPr>
                                <w:rPr>
                                  <w:rFonts w:ascii="Cambria Math" w:hAnsi="Cambria Math"/>
                                  <w:sz w:val="18"/>
                                  <w:szCs w:val="18"/>
                                </w:rPr>
                              </m:ctrlPr>
                            </m:sSubPr>
                            <m:e>
                              <m:r>
                                <w:rPr>
                                  <w:rFonts w:ascii="Cambria Math" w:hAnsi="Cambria Math"/>
                                  <w:sz w:val="18"/>
                                  <w:szCs w:val="18"/>
                                </w:rPr>
                                <m:t>p</m:t>
                              </m:r>
                            </m:e>
                            <m:sub>
                              <m:r>
                                <w:rPr>
                                  <w:rFonts w:ascii="Cambria Math" w:hAnsi="Cambria Math"/>
                                  <w:sz w:val="18"/>
                                  <w:szCs w:val="18"/>
                                </w:rPr>
                                <m:t xml:space="preserve">threshold,b </m:t>
                              </m:r>
                            </m:sub>
                          </m:sSub>
                          <m:r>
                            <w:rPr>
                              <w:rFonts w:ascii="Cambria Math" w:hAnsi="Cambria Math"/>
                              <w:sz w:val="18"/>
                              <w:szCs w:val="18"/>
                            </w:rPr>
                            <m:t xml:space="preserve">and </m:t>
                          </m:r>
                          <m:sSub>
                            <m:sSubPr>
                              <m:ctrlPr>
                                <w:rPr>
                                  <w:rFonts w:ascii="Cambria Math" w:hAnsi="Cambria Math"/>
                                  <w:sz w:val="18"/>
                                  <w:szCs w:val="18"/>
                                </w:rPr>
                              </m:ctrlPr>
                            </m:sSubPr>
                            <m:e>
                              <m:r>
                                <w:rPr>
                                  <w:rFonts w:ascii="Cambria Math" w:hAnsi="Cambria Math"/>
                                  <w:sz w:val="18"/>
                                  <w:szCs w:val="18"/>
                                </w:rPr>
                                <m:t>τ</m:t>
                              </m:r>
                            </m:e>
                            <m:sub>
                              <m:r>
                                <w:rPr>
                                  <w:rFonts w:ascii="Cambria Math" w:hAnsi="Cambria Math"/>
                                  <w:sz w:val="18"/>
                                  <w:szCs w:val="18"/>
                                </w:rPr>
                                <m:t>meas,b</m:t>
                              </m:r>
                            </m:sub>
                          </m:sSub>
                          <m:r>
                            <w:rPr>
                              <w:rFonts w:ascii="Cambria Math" w:hAnsi="Cambria Math"/>
                              <w:sz w:val="18"/>
                              <w:szCs w:val="18"/>
                            </w:rPr>
                            <m:t>&gt;0</m:t>
                          </m:r>
                        </m:e>
                      </m:mr>
                      <m:mr>
                        <m:e>
                          <m:r>
                            <w:rPr>
                              <w:rFonts w:ascii="Cambria Math" w:hAnsi="Cambria Math"/>
                              <w:sz w:val="18"/>
                              <w:szCs w:val="18"/>
                            </w:rPr>
                            <m:t>0</m:t>
                          </m:r>
                        </m:e>
                        <m:e>
                          <m:r>
                            <m:rPr>
                              <m:sty m:val="p"/>
                            </m:rPr>
                            <w:rPr>
                              <w:rFonts w:ascii="Cambria Math" w:hAnsi="Cambria Math"/>
                              <w:sz w:val="18"/>
                              <w:szCs w:val="18"/>
                            </w:rPr>
                            <m:t>otherwise</m:t>
                          </m:r>
                        </m:e>
                        <m:e/>
                      </m:mr>
                    </m:m>
                  </m:e>
                </m:d>
              </m:oMath>
            </m:oMathPara>
          </w:p>
        </w:tc>
        <w:tc>
          <w:tcPr>
            <w:tcW w:w="1134" w:type="dxa"/>
            <w:vAlign w:val="center"/>
          </w:tcPr>
          <w:p w14:paraId="746D0EA7" w14:textId="591289B9" w:rsidR="00C7648B" w:rsidRPr="00AD7E86" w:rsidRDefault="00C7648B" w:rsidP="00C7648B">
            <w:pPr>
              <w:ind w:left="-249" w:right="-105"/>
              <w:jc w:val="center"/>
              <w:rPr>
                <w:rFonts w:asciiTheme="majorBidi" w:hAnsiTheme="majorBidi" w:cstheme="majorBidi"/>
              </w:rPr>
            </w:pPr>
            <w:r w:rsidRPr="00D13B4D">
              <w:rPr>
                <w:rFonts w:asciiTheme="majorBidi" w:hAnsiTheme="majorBidi" w:cstheme="majorBidi"/>
                <w:sz w:val="20"/>
                <w:szCs w:val="20"/>
              </w:rPr>
              <w:t xml:space="preserve">(Eq. </w:t>
            </w:r>
            <w:r w:rsidR="00AC7E6C" w:rsidRPr="00D13B4D">
              <w:rPr>
                <w:rFonts w:asciiTheme="majorBidi" w:hAnsiTheme="majorBidi" w:cstheme="majorBidi"/>
                <w:sz w:val="20"/>
                <w:szCs w:val="20"/>
              </w:rPr>
              <w:t>C1</w:t>
            </w:r>
            <w:r w:rsidR="00AC7E6C">
              <w:rPr>
                <w:rFonts w:asciiTheme="majorBidi" w:hAnsiTheme="majorBidi" w:cstheme="majorBidi"/>
                <w:sz w:val="20"/>
                <w:szCs w:val="20"/>
              </w:rPr>
              <w:t>4</w:t>
            </w:r>
            <w:r w:rsidRPr="00D13B4D">
              <w:rPr>
                <w:rFonts w:asciiTheme="majorBidi" w:hAnsiTheme="majorBidi" w:cstheme="majorBidi"/>
                <w:sz w:val="20"/>
                <w:szCs w:val="20"/>
              </w:rPr>
              <w:t>)</w:t>
            </w:r>
          </w:p>
        </w:tc>
      </w:tr>
    </w:tbl>
    <w:bookmarkEnd w:id="652"/>
    <w:p w14:paraId="70B6253E" w14:textId="26C51678" w:rsidR="00EE2425" w:rsidRPr="00BC3F2A" w:rsidRDefault="00EE2425" w:rsidP="00C7648B">
      <w:pPr>
        <w:spacing w:after="120" w:line="240" w:lineRule="exact"/>
        <w:ind w:left="2268" w:right="1134"/>
        <w:jc w:val="both"/>
      </w:pPr>
      <w:r>
        <w:t>When</w:t>
      </w:r>
      <w:r w:rsidRPr="00811C7C">
        <w:rPr>
          <w:color w:val="000000" w:themeColor="text1"/>
        </w:rPr>
        <w:t xml:space="preserve"> </w:t>
      </w:r>
      <w:r w:rsidRPr="00C33D50">
        <w:t xml:space="preserve">the </w:t>
      </w:r>
      <w:r>
        <w:t xml:space="preserve">vehicle-specific </w:t>
      </w:r>
      <w:r w:rsidRPr="00C33D50">
        <w:t xml:space="preserve">friction braking share coefficient </w:t>
      </w:r>
      <w:r>
        <w:t xml:space="preserve">is calculated </w:t>
      </w:r>
      <w:r w:rsidRPr="005E78CD">
        <w:t xml:space="preserve">on the chassis </w:t>
      </w:r>
      <w:r w:rsidRPr="00C33D50">
        <w:t xml:space="preserve">dynamometer </w:t>
      </w:r>
      <w:r>
        <w:t>over Trip #10 of the</w:t>
      </w:r>
      <w:r w:rsidRPr="00811C7C">
        <w:rPr>
          <w:color w:val="000000" w:themeColor="text1"/>
        </w:rPr>
        <w:t xml:space="preserve"> WLTP-Brake</w:t>
      </w:r>
      <w:r>
        <w:t xml:space="preserve"> cycle,</w:t>
      </w:r>
      <w:r w:rsidRPr="00811C7C">
        <w:t xml:space="preserve"> the </w:t>
      </w:r>
      <m:oMath>
        <m:sSub>
          <m:sSubPr>
            <m:ctrlPr>
              <w:rPr>
                <w:rFonts w:ascii="Cambria Math" w:hAnsi="Cambria Math"/>
                <w:i/>
              </w:rPr>
            </m:ctrlPr>
          </m:sSubPr>
          <m:e>
            <m:r>
              <w:rPr>
                <w:rFonts w:ascii="Cambria Math" w:hAnsi="Cambria Math"/>
              </w:rPr>
              <m:t>C</m:t>
            </m:r>
          </m:e>
          <m:sub>
            <m:r>
              <w:rPr>
                <w:rFonts w:ascii="Cambria Math" w:hAnsi="Cambria Math"/>
              </w:rPr>
              <m:t>p</m:t>
            </m:r>
          </m:sub>
        </m:sSub>
      </m:oMath>
      <w:r w:rsidRPr="00BC3F2A">
        <w:t xml:space="preserve"> </w:t>
      </w:r>
      <w:r>
        <w:t xml:space="preserve">value </w:t>
      </w:r>
      <w:r w:rsidRPr="00811C7C">
        <w:t xml:space="preserve">shall be evaluated using the data of the </w:t>
      </w:r>
      <w:r>
        <w:t xml:space="preserve">corresponding test performed with the same brake system over Trip #10 of the </w:t>
      </w:r>
      <w:r w:rsidRPr="00811C7C">
        <w:t>WLTP-Brake</w:t>
      </w:r>
      <w:r>
        <w:t xml:space="preserve"> cycle</w:t>
      </w:r>
      <w:r w:rsidRPr="00811C7C">
        <w:t xml:space="preserve"> on the brake dynamometer.</w:t>
      </w:r>
    </w:p>
    <w:p w14:paraId="16BFACF8" w14:textId="60547856" w:rsidR="00EE2425" w:rsidRPr="00684346" w:rsidRDefault="00EE2425" w:rsidP="00A07A3E">
      <w:pPr>
        <w:pStyle w:val="Heading3"/>
        <w:spacing w:after="120" w:line="240" w:lineRule="exact"/>
        <w:ind w:left="567" w:right="1134" w:firstLine="567"/>
      </w:pPr>
      <w:bookmarkStart w:id="653" w:name="_Ref144900013"/>
      <w:bookmarkStart w:id="654" w:name="_Toc144932892"/>
      <w:r w:rsidRPr="00684346">
        <w:t>3.3.4.</w:t>
      </w:r>
      <w:r w:rsidR="00A07A3E" w:rsidRPr="00684346">
        <w:tab/>
      </w:r>
      <w:r w:rsidRPr="00684346">
        <w:tab/>
        <w:t xml:space="preserve">Calculation of </w:t>
      </w:r>
      <m:oMath>
        <m:sSub>
          <m:sSubPr>
            <m:ctrlPr>
              <w:rPr>
                <w:rFonts w:ascii="Cambria Math" w:hAnsi="Cambria Math"/>
                <w:i/>
              </w:rPr>
            </m:ctrlPr>
          </m:sSubPr>
          <m:e>
            <m:r>
              <m:rPr>
                <m:sty m:val="bi"/>
              </m:rPr>
              <w:rPr>
                <w:rFonts w:ascii="Cambria Math" w:hAnsi="Cambria Math"/>
              </w:rPr>
              <m:t>C</m:t>
            </m:r>
          </m:e>
          <m:sub>
            <m:r>
              <m:rPr>
                <m:sty m:val="bi"/>
              </m:rPr>
              <w:rPr>
                <w:rFonts w:ascii="Cambria Math" w:hAnsi="Cambria Math"/>
              </w:rPr>
              <m:t>e</m:t>
            </m:r>
          </m:sub>
        </m:sSub>
      </m:oMath>
      <w:bookmarkEnd w:id="653"/>
      <w:bookmarkEnd w:id="654"/>
    </w:p>
    <w:p w14:paraId="02F3CFA4" w14:textId="6DC5DD98" w:rsidR="006E0D66" w:rsidRPr="00684346" w:rsidRDefault="008C010A" w:rsidP="00F8228B">
      <w:pPr>
        <w:spacing w:after="120" w:line="240" w:lineRule="exact"/>
        <w:ind w:left="2268" w:right="1134"/>
      </w:pPr>
      <w:r w:rsidRPr="00684346">
        <w:t>Reserved</w:t>
      </w:r>
    </w:p>
    <w:p w14:paraId="27DC0557" w14:textId="2CAAD13F" w:rsidR="00F76B59" w:rsidRPr="006E28BB" w:rsidRDefault="00F76B59" w:rsidP="007D0D75">
      <w:pPr>
        <w:pStyle w:val="HChG"/>
        <w:ind w:left="2268"/>
        <w:rPr>
          <w:sz w:val="24"/>
          <w:szCs w:val="24"/>
        </w:rPr>
      </w:pPr>
      <w:r w:rsidRPr="006E28BB">
        <w:rPr>
          <w:sz w:val="24"/>
          <w:szCs w:val="24"/>
        </w:rPr>
        <w:t>4.</w:t>
      </w:r>
      <w:r w:rsidRPr="006E28BB">
        <w:rPr>
          <w:sz w:val="24"/>
          <w:szCs w:val="24"/>
        </w:rPr>
        <w:tab/>
        <w:t>Testing Setup and Specifications</w:t>
      </w:r>
    </w:p>
    <w:p w14:paraId="5CCCB5AE" w14:textId="77777777" w:rsidR="007D0D75" w:rsidRPr="007D0D75" w:rsidRDefault="007D0D75" w:rsidP="007D0D75">
      <w:pPr>
        <w:pStyle w:val="Heading2"/>
        <w:spacing w:before="240" w:after="120"/>
        <w:ind w:left="2268" w:right="1134" w:hanging="1134"/>
        <w:jc w:val="both"/>
        <w:rPr>
          <w:b/>
          <w:bCs/>
        </w:rPr>
      </w:pPr>
      <w:bookmarkStart w:id="655" w:name="_Ref144900496"/>
      <w:bookmarkStart w:id="656" w:name="_Toc144932894"/>
      <w:r w:rsidRPr="007D0D75">
        <w:rPr>
          <w:b/>
          <w:bCs/>
        </w:rPr>
        <w:t>4.1.</w:t>
      </w:r>
      <w:r w:rsidRPr="007D0D75">
        <w:rPr>
          <w:b/>
          <w:bCs/>
        </w:rPr>
        <w:tab/>
        <w:t>Vehicle Selection</w:t>
      </w:r>
      <w:bookmarkEnd w:id="655"/>
      <w:bookmarkEnd w:id="656"/>
    </w:p>
    <w:p w14:paraId="4240B957" w14:textId="57E1269A" w:rsidR="00D56871" w:rsidRPr="00D56871" w:rsidRDefault="007D0D75" w:rsidP="007D0D75">
      <w:pPr>
        <w:spacing w:after="120"/>
        <w:ind w:left="2268" w:right="1134"/>
        <w:jc w:val="both"/>
      </w:pPr>
      <w:r w:rsidRPr="009E1027">
        <w:t>Each vehicle shall be attributed a vehicle-specific friction braking share coefficient.</w:t>
      </w:r>
      <w:r w:rsidR="00C05B5C">
        <w:t xml:space="preserve"> When a </w:t>
      </w:r>
      <w:r w:rsidR="00C05B5C" w:rsidRPr="00D56871">
        <w:t xml:space="preserve">vehicle features different </w:t>
      </w:r>
      <w:r w:rsidR="00D56871" w:rsidRPr="00D56871">
        <w:t>driver-selectable</w:t>
      </w:r>
      <w:r w:rsidR="00994E5B" w:rsidRPr="00D56871">
        <w:t xml:space="preserve"> </w:t>
      </w:r>
      <w:r w:rsidR="00C05B5C" w:rsidRPr="00D56871">
        <w:t>modes, it shall be tested over the mode that results in the lowest recuperation as this represents</w:t>
      </w:r>
      <w:r w:rsidR="00C05B5C">
        <w:t xml:space="preserve"> the worst-case version</w:t>
      </w:r>
      <w:r w:rsidR="00C05B5C" w:rsidRPr="009E1027">
        <w:t xml:space="preserve"> in terms of the specific friction braking share </w:t>
      </w:r>
      <w:r w:rsidR="00CA7E8C" w:rsidRPr="009E1027">
        <w:t>coefficient</w:t>
      </w:r>
      <w:r w:rsidR="00CA7E8C">
        <w:t>.</w:t>
      </w:r>
      <w:r w:rsidR="00A27A26">
        <w:t xml:space="preserve"> </w:t>
      </w:r>
      <w:r w:rsidR="00A27A26" w:rsidRPr="00A27A26">
        <w:t>Th</w:t>
      </w:r>
      <w:r w:rsidR="00A27A26">
        <w:t>e measured</w:t>
      </w:r>
      <w:r w:rsidR="00A27A26" w:rsidRPr="00A27A26">
        <w:t xml:space="preserve"> </w:t>
      </w:r>
      <w:r w:rsidR="00A27A26" w:rsidRPr="009E1027">
        <w:t>specific friction braking share</w:t>
      </w:r>
      <w:r w:rsidR="00A27A26" w:rsidRPr="00A27A26">
        <w:t xml:space="preserve"> coefficient </w:t>
      </w:r>
      <w:r w:rsidR="00A27A26">
        <w:t>shall be</w:t>
      </w:r>
      <w:r w:rsidR="00A27A26" w:rsidRPr="00A27A26">
        <w:t xml:space="preserve"> </w:t>
      </w:r>
      <w:r w:rsidR="00A27A26">
        <w:lastRenderedPageBreak/>
        <w:t>attributed</w:t>
      </w:r>
      <w:r w:rsidR="00A27A26" w:rsidRPr="00A27A26">
        <w:t xml:space="preserve"> to all</w:t>
      </w:r>
      <w:r w:rsidR="00A27A26">
        <w:t xml:space="preserve"> </w:t>
      </w:r>
      <w:r w:rsidR="00D56871" w:rsidRPr="00D56871">
        <w:t>driver-selectable</w:t>
      </w:r>
      <w:r w:rsidR="00A27A26" w:rsidRPr="00A27A26">
        <w:t xml:space="preserve"> </w:t>
      </w:r>
      <w:r w:rsidR="00A27A26">
        <w:t>modes of this vehicle.</w:t>
      </w:r>
      <w:r w:rsidR="00CA7E8C">
        <w:t xml:space="preserve"> O</w:t>
      </w:r>
      <w:r w:rsidR="00CA7E8C" w:rsidRPr="00CA7E8C">
        <w:t xml:space="preserve">perating strategies </w:t>
      </w:r>
      <w:r w:rsidR="00CA7E8C">
        <w:t>applied</w:t>
      </w:r>
      <w:r w:rsidR="00CA7E8C" w:rsidRPr="00CA7E8C">
        <w:t xml:space="preserve"> </w:t>
      </w:r>
      <w:r w:rsidR="00CA7E8C">
        <w:t xml:space="preserve">for optimization of the </w:t>
      </w:r>
      <w:r w:rsidR="00CA7E8C" w:rsidRPr="00D56871">
        <w:t>brake function (e.g. anti-corrosion measures) shall not be de-activated or omitted during testing</w:t>
      </w:r>
      <w:r w:rsidR="00A325F9">
        <w:t>, as long as the safe operation of the vehicle on the chassis dynamometer is not affected</w:t>
      </w:r>
      <w:r w:rsidR="00CA7E8C" w:rsidRPr="00D56871">
        <w:t>.</w:t>
      </w:r>
    </w:p>
    <w:p w14:paraId="0B5D55FC" w14:textId="5AD2FA77" w:rsidR="00C05B5C" w:rsidRDefault="00D56871" w:rsidP="007D0D75">
      <w:pPr>
        <w:spacing w:after="120"/>
        <w:ind w:left="2268" w:right="1134"/>
        <w:jc w:val="both"/>
      </w:pPr>
      <w:r w:rsidRPr="00D56871">
        <w:t xml:space="preserve">On the basis of technical evidence provided by the manufacturer and with the agreement of the responsible authority, the dedicated driver-selectable modes for very special limited purposes (e.g. Sand, Snow/Alpine, Crawler, discharge modes for safety reasons) </w:t>
      </w:r>
      <w:r w:rsidR="00CE1DA6">
        <w:t>may</w:t>
      </w:r>
      <w:r w:rsidRPr="00D56871">
        <w:t xml:space="preserve"> be exempted from fulfilling the declared specific friction braking share coefficient.</w:t>
      </w:r>
      <w:r>
        <w:t xml:space="preserve"> </w:t>
      </w:r>
    </w:p>
    <w:p w14:paraId="3462BF22" w14:textId="1134AA0C" w:rsidR="007D0D75" w:rsidRPr="009E1027" w:rsidRDefault="007D0D75" w:rsidP="007D0D75">
      <w:pPr>
        <w:spacing w:after="120"/>
        <w:ind w:left="2268" w:right="1134"/>
        <w:jc w:val="both"/>
      </w:pPr>
      <w:r w:rsidRPr="009E1027">
        <w:t xml:space="preserve">For the purposes of this </w:t>
      </w:r>
      <w:r w:rsidR="00725EB5">
        <w:t>Regulation</w:t>
      </w:r>
      <w:r w:rsidRPr="009E1027">
        <w:t xml:space="preserve">, </w:t>
      </w:r>
      <w:r w:rsidR="0076078F">
        <w:t xml:space="preserve">upon the request of the manufacturer </w:t>
      </w:r>
      <w:r w:rsidRPr="009E1027">
        <w:t xml:space="preserve">only one vehicle of each interpolation family as defined in </w:t>
      </w:r>
      <w:r w:rsidR="006906F2">
        <w:t>paragraph 6.3.2</w:t>
      </w:r>
      <w:r w:rsidR="00673B9D">
        <w:t>.</w:t>
      </w:r>
      <w:r w:rsidR="006906F2">
        <w:t xml:space="preserve"> </w:t>
      </w:r>
      <w:r w:rsidR="00F111A5">
        <w:t xml:space="preserve">of </w:t>
      </w:r>
      <w:r w:rsidRPr="009E1027">
        <w:t>UN</w:t>
      </w:r>
      <w:r w:rsidR="00725EB5">
        <w:t xml:space="preserve"> </w:t>
      </w:r>
      <w:r w:rsidRPr="009E1027">
        <w:t>R</w:t>
      </w:r>
      <w:r w:rsidR="00725EB5">
        <w:t>egulation</w:t>
      </w:r>
      <w:r w:rsidRPr="009E1027">
        <w:t xml:space="preserve"> </w:t>
      </w:r>
      <w:r w:rsidR="00AC7E6C">
        <w:t xml:space="preserve">No. </w:t>
      </w:r>
      <w:r w:rsidRPr="009E1027">
        <w:t xml:space="preserve">154 </w:t>
      </w:r>
      <w:r w:rsidR="00C05B5C">
        <w:t>may</w:t>
      </w:r>
      <w:r w:rsidR="00C05B5C" w:rsidRPr="009E1027">
        <w:t xml:space="preserve"> </w:t>
      </w:r>
      <w:r w:rsidRPr="009E1027">
        <w:t xml:space="preserve">be tested to determine the vehicle-specific friction braking share coefficient of the entire interpolation family. </w:t>
      </w:r>
      <w:r w:rsidR="00C05B5C">
        <w:t xml:space="preserve">The vehicle with the lowest recuperation capability </w:t>
      </w:r>
      <w:r w:rsidR="00994E5B">
        <w:t xml:space="preserve">(i.e. the vehicle with </w:t>
      </w:r>
      <w:r w:rsidR="00994E5B" w:rsidRPr="009E1027">
        <w:t>the</w:t>
      </w:r>
      <w:r w:rsidR="00994E5B">
        <w:t xml:space="preserve"> highest</w:t>
      </w:r>
      <w:r w:rsidR="00994E5B" w:rsidRPr="009E1027">
        <w:t xml:space="preserve"> specific friction braking share coefficient</w:t>
      </w:r>
      <w:r w:rsidR="00994E5B">
        <w:t xml:space="preserve">) </w:t>
      </w:r>
      <w:r w:rsidR="00C05B5C">
        <w:t xml:space="preserve">in the </w:t>
      </w:r>
      <w:r w:rsidR="00C05B5C" w:rsidRPr="009E1027">
        <w:t>interpolation family</w:t>
      </w:r>
      <w:r w:rsidR="00C05B5C">
        <w:t xml:space="preserve"> shall be selected and tested. In this case, a</w:t>
      </w:r>
      <w:r w:rsidR="00C05B5C" w:rsidRPr="009E1027">
        <w:t xml:space="preserve">ll </w:t>
      </w:r>
      <w:r w:rsidRPr="009E1027">
        <w:t>vehicles within the same interpolation family shall be attributed the same vehicle-specific friction braking share coefficient regardless of the variant, version, and option configuration.</w:t>
      </w:r>
      <w:r w:rsidR="0076078F">
        <w:t xml:space="preserve"> The</w:t>
      </w:r>
      <w:r w:rsidR="0076078F" w:rsidRPr="0076078F">
        <w:t xml:space="preserve"> manufacturer </w:t>
      </w:r>
      <w:r w:rsidR="0076078F">
        <w:t>shall</w:t>
      </w:r>
      <w:r w:rsidR="0076078F" w:rsidRPr="0076078F">
        <w:t xml:space="preserve"> be able to demonstrate compliance with the approved </w:t>
      </w:r>
      <w:r w:rsidR="0076078F">
        <w:t>braking</w:t>
      </w:r>
      <w:r w:rsidR="0076078F" w:rsidRPr="0076078F">
        <w:t xml:space="preserve"> share</w:t>
      </w:r>
      <w:r w:rsidR="0076078F">
        <w:t xml:space="preserve"> coefficient</w:t>
      </w:r>
      <w:r w:rsidR="0076078F" w:rsidRPr="0076078F">
        <w:t xml:space="preserve"> for every vehicle in the </w:t>
      </w:r>
      <w:r w:rsidR="0076078F" w:rsidRPr="009E1027">
        <w:t>interpolation family</w:t>
      </w:r>
      <w:r w:rsidR="0076078F">
        <w:t>.</w:t>
      </w:r>
      <w:r w:rsidR="00E97990">
        <w:t xml:space="preserve"> </w:t>
      </w:r>
      <w:r w:rsidRPr="009E1027">
        <w:t xml:space="preserve"> </w:t>
      </w:r>
    </w:p>
    <w:p w14:paraId="74C33815" w14:textId="300808AC" w:rsidR="007D0D75" w:rsidRPr="009E1027" w:rsidRDefault="0076078F" w:rsidP="0076078F">
      <w:pPr>
        <w:spacing w:after="120"/>
        <w:ind w:left="2268" w:right="1134"/>
        <w:jc w:val="both"/>
      </w:pPr>
      <w:r w:rsidRPr="009E1027">
        <w:t xml:space="preserve">For the purposes of this </w:t>
      </w:r>
      <w:r w:rsidR="00725EB5">
        <w:t>Regulation</w:t>
      </w:r>
      <w:r w:rsidRPr="009E1027">
        <w:t xml:space="preserve">, </w:t>
      </w:r>
      <w:r>
        <w:t>upon the request of the manufacturer</w:t>
      </w:r>
      <w:r w:rsidR="007D0D75" w:rsidRPr="009E1027">
        <w:t xml:space="preserve"> when a specific vehicle model comes in different </w:t>
      </w:r>
      <w:r w:rsidR="007D0D75" w:rsidRPr="00CD0534">
        <w:t xml:space="preserve">configurations </w:t>
      </w:r>
      <w:r w:rsidR="007D0D75" w:rsidRPr="009E1027">
        <w:t xml:space="preserve">that belong in more than one interpolation families, the </w:t>
      </w:r>
      <w:r w:rsidR="008C010A" w:rsidRPr="009E1027">
        <w:t>worst-case</w:t>
      </w:r>
      <w:r w:rsidR="007D0D75" w:rsidRPr="009E1027">
        <w:t xml:space="preserve"> vehicle in terms of the specific friction braking share coefficient in each </w:t>
      </w:r>
      <w:r w:rsidR="00016544">
        <w:t xml:space="preserve">vehicle </w:t>
      </w:r>
      <w:r w:rsidR="00E46534">
        <w:t xml:space="preserve">electrification </w:t>
      </w:r>
      <w:r w:rsidR="00016544">
        <w:t>type</w:t>
      </w:r>
      <w:r w:rsidR="007D0D75" w:rsidRPr="009E1027">
        <w:t xml:space="preserve"> according to </w:t>
      </w:r>
      <w:r w:rsidR="007C635B">
        <w:t>Table 4</w:t>
      </w:r>
      <w:r w:rsidR="00E35555" w:rsidRPr="00E35555">
        <w:t xml:space="preserve"> of this Regulation</w:t>
      </w:r>
      <w:r w:rsidR="00495811">
        <w:t xml:space="preserve"> </w:t>
      </w:r>
      <w:r w:rsidR="007D0D75" w:rsidRPr="009E1027">
        <w:t>may be tested</w:t>
      </w:r>
      <w:r w:rsidR="00994E5B">
        <w:t xml:space="preserve"> (i.e. the vehicle with </w:t>
      </w:r>
      <w:r w:rsidR="00994E5B" w:rsidRPr="009E1027">
        <w:t>the</w:t>
      </w:r>
      <w:r w:rsidR="00994E5B">
        <w:t xml:space="preserve"> highest</w:t>
      </w:r>
      <w:r w:rsidR="00994E5B" w:rsidRPr="009E1027">
        <w:t xml:space="preserve"> specific friction braking share coefficient</w:t>
      </w:r>
      <w:r w:rsidR="00994E5B">
        <w:t>)</w:t>
      </w:r>
      <w:r w:rsidR="007D0D75" w:rsidRPr="009E1027">
        <w:t xml:space="preserve">. In such a case, the measured vehicle-specific friction braking share coefficient shall be attributed to all vehicles in each </w:t>
      </w:r>
      <w:r w:rsidR="00016544">
        <w:t xml:space="preserve">vehicle </w:t>
      </w:r>
      <w:r w:rsidR="00E46534">
        <w:t xml:space="preserve">electrification </w:t>
      </w:r>
      <w:r w:rsidR="00016544">
        <w:t>type</w:t>
      </w:r>
      <w:r w:rsidR="007D0D75" w:rsidRPr="009E1027">
        <w:t xml:space="preserve"> according to </w:t>
      </w:r>
      <w:r w:rsidR="007C635B">
        <w:t>Table 4</w:t>
      </w:r>
      <w:r w:rsidR="00E35555" w:rsidRPr="00E35555">
        <w:t xml:space="preserve"> of this Regulation</w:t>
      </w:r>
      <w:r w:rsidR="007D0D75">
        <w:t>.</w:t>
      </w:r>
      <w:r w:rsidR="007D0D75" w:rsidRPr="009E1027">
        <w:t xml:space="preserve"> </w:t>
      </w:r>
      <w:r>
        <w:t>In this case, the</w:t>
      </w:r>
      <w:r w:rsidRPr="0076078F">
        <w:t xml:space="preserve"> manufacturer </w:t>
      </w:r>
      <w:r>
        <w:t>shall</w:t>
      </w:r>
      <w:r w:rsidRPr="0076078F">
        <w:t xml:space="preserve"> be able to demonstrate compliance with the approved </w:t>
      </w:r>
      <w:r>
        <w:t>braking</w:t>
      </w:r>
      <w:r w:rsidRPr="0076078F">
        <w:t xml:space="preserve"> share</w:t>
      </w:r>
      <w:r>
        <w:t xml:space="preserve"> coefficient</w:t>
      </w:r>
      <w:r w:rsidRPr="0076078F">
        <w:t xml:space="preserve"> for every </w:t>
      </w:r>
      <w:r w:rsidR="00994E5B">
        <w:t>configuration within</w:t>
      </w:r>
      <w:r w:rsidRPr="0076078F">
        <w:t xml:space="preserve"> the</w:t>
      </w:r>
      <w:r w:rsidR="00994E5B">
        <w:t xml:space="preserve"> vehicle</w:t>
      </w:r>
      <w:r w:rsidRPr="0076078F">
        <w:t xml:space="preserve"> </w:t>
      </w:r>
      <w:r w:rsidR="00994E5B">
        <w:t>model</w:t>
      </w:r>
      <w:r>
        <w:t>.</w:t>
      </w:r>
    </w:p>
    <w:p w14:paraId="004B7272" w14:textId="77777777" w:rsidR="007D0D75" w:rsidRPr="007D0D75" w:rsidRDefault="007D0D75" w:rsidP="007D0D75">
      <w:pPr>
        <w:pStyle w:val="Heading2"/>
        <w:spacing w:before="240" w:after="120"/>
        <w:ind w:left="2268" w:right="1134" w:hanging="1134"/>
        <w:jc w:val="both"/>
        <w:rPr>
          <w:b/>
          <w:bCs/>
        </w:rPr>
      </w:pPr>
      <w:bookmarkStart w:id="657" w:name="_Toc144932896"/>
      <w:r w:rsidRPr="007D0D75">
        <w:rPr>
          <w:b/>
          <w:bCs/>
        </w:rPr>
        <w:t>4.2.</w:t>
      </w:r>
      <w:r w:rsidRPr="007D0D75">
        <w:rPr>
          <w:b/>
          <w:bCs/>
        </w:rPr>
        <w:tab/>
        <w:t>Preparation</w:t>
      </w:r>
      <w:bookmarkEnd w:id="657"/>
    </w:p>
    <w:p w14:paraId="697239C8" w14:textId="02DFEC4D" w:rsidR="007D0D75" w:rsidRPr="00BC3F2A" w:rsidRDefault="007D0D75" w:rsidP="00E82EE7">
      <w:pPr>
        <w:pStyle w:val="Heading3"/>
        <w:spacing w:after="120" w:line="240" w:lineRule="exact"/>
        <w:ind w:left="567" w:right="1134" w:firstLine="567"/>
      </w:pPr>
      <w:bookmarkStart w:id="658" w:name="_Toc144932897"/>
      <w:r>
        <w:t>4.2.1.</w:t>
      </w:r>
      <w:r w:rsidR="00A07A3E">
        <w:tab/>
      </w:r>
      <w:r>
        <w:tab/>
      </w:r>
      <w:r w:rsidRPr="00BC3F2A">
        <w:t>Brake Torque Sensors</w:t>
      </w:r>
      <w:bookmarkEnd w:id="658"/>
    </w:p>
    <w:p w14:paraId="5E1F9A9A" w14:textId="77777777" w:rsidR="007D0D75" w:rsidRPr="00983784" w:rsidRDefault="007D0D75" w:rsidP="00E82EE7">
      <w:pPr>
        <w:pStyle w:val="Heading4"/>
        <w:spacing w:before="240" w:after="120"/>
        <w:ind w:left="567" w:right="1134" w:firstLine="567"/>
      </w:pPr>
      <w:r>
        <w:t>4.2.1.1.</w:t>
      </w:r>
      <w:r>
        <w:tab/>
      </w:r>
      <w:r w:rsidRPr="00983784">
        <w:t>Piezoelectric sensors</w:t>
      </w:r>
    </w:p>
    <w:p w14:paraId="7D7AF237" w14:textId="04A0635B" w:rsidR="007D0D75" w:rsidRPr="00BC3F2A" w:rsidRDefault="007D0D75" w:rsidP="007D0D75">
      <w:pPr>
        <w:spacing w:after="120"/>
        <w:ind w:left="2268" w:right="1134"/>
        <w:jc w:val="both"/>
      </w:pPr>
      <w:r w:rsidRPr="00BC3F2A">
        <w:t xml:space="preserve">The brake torque sensor is a sensor capable to measure the true amount of brake torque directly at the position where the torque occurs – between </w:t>
      </w:r>
      <w:r>
        <w:t xml:space="preserve">the </w:t>
      </w:r>
      <w:r w:rsidRPr="00BC3F2A">
        <w:t>calliper and</w:t>
      </w:r>
      <w:r>
        <w:t xml:space="preserve"> the</w:t>
      </w:r>
      <w:r w:rsidRPr="00BC3F2A">
        <w:t xml:space="preserve"> knuckle. Brake torque sensor</w:t>
      </w:r>
      <w:r>
        <w:t>s</w:t>
      </w:r>
      <w:r w:rsidRPr="00BC3F2A">
        <w:t xml:space="preserve"> are typically tailored to fit into the individual brake systems. Typically, depending on the mounting bolt diameter, the thickness is between 3.5</w:t>
      </w:r>
      <w:r w:rsidR="00076292">
        <w:t xml:space="preserve"> mm to </w:t>
      </w:r>
      <w:r w:rsidRPr="00BC3F2A">
        <w:t>5</w:t>
      </w:r>
      <w:r>
        <w:t>.0</w:t>
      </w:r>
      <w:r w:rsidRPr="00BC3F2A">
        <w:t xml:space="preserve"> mm.</w:t>
      </w:r>
    </w:p>
    <w:p w14:paraId="70AB13E0" w14:textId="24A8E3A3" w:rsidR="007D0D75" w:rsidRPr="00BC3F2A" w:rsidRDefault="007D0D75" w:rsidP="007D0D75">
      <w:pPr>
        <w:spacing w:after="120"/>
        <w:ind w:left="2268" w:right="1134"/>
        <w:jc w:val="both"/>
      </w:pPr>
      <w:r w:rsidRPr="00BC3F2A">
        <w:t>For th</w:t>
      </w:r>
      <w:r>
        <w:t>e purposes of the current</w:t>
      </w:r>
      <w:r w:rsidRPr="00BC3F2A">
        <w:t xml:space="preserve"> method</w:t>
      </w:r>
      <w:r>
        <w:t>ology</w:t>
      </w:r>
      <w:r w:rsidRPr="00BC3F2A">
        <w:t xml:space="preserve">, external torque sensor(s) shall be mounted to the calliper for each brake corner of the vehicle. </w:t>
      </w:r>
      <w:r w:rsidR="005611A7">
        <w:t>Figure A5/1</w:t>
      </w:r>
      <w:r>
        <w:t xml:space="preserve"> </w:t>
      </w:r>
      <w:r w:rsidRPr="008361E1">
        <w:rPr>
          <w:noProof/>
          <w:color w:val="0D0D0D" w:themeColor="text1" w:themeTint="F2"/>
        </w:rPr>
        <w:t xml:space="preserve">provides a schematic </w:t>
      </w:r>
      <w:r>
        <w:t xml:space="preserve">example of brake torque sensor mounting. </w:t>
      </w:r>
      <w:r w:rsidRPr="00BC3F2A">
        <w:t xml:space="preserve">Depending on the technical layout of the brake and the sensor, one sensor per mounting hole or the integration in a single tool is required. </w:t>
      </w:r>
      <w:r>
        <w:t>T</w:t>
      </w:r>
      <w:r w:rsidRPr="00BC3F2A">
        <w:t>he calliper or pad may be re-machined to allow the application of the sensor(s</w:t>
      </w:r>
      <w:r w:rsidR="006F303B" w:rsidRPr="00BC3F2A">
        <w:t>)</w:t>
      </w:r>
      <w:r w:rsidR="006F303B">
        <w:t>.</w:t>
      </w:r>
      <w:r w:rsidR="006F303B" w:rsidRPr="00BC3F2A">
        <w:t xml:space="preserve"> </w:t>
      </w:r>
      <w:r w:rsidR="006F303B">
        <w:t>H</w:t>
      </w:r>
      <w:r w:rsidR="006F303B" w:rsidRPr="00BC3F2A">
        <w:t>owever</w:t>
      </w:r>
      <w:r>
        <w:t>,</w:t>
      </w:r>
      <w:r w:rsidRPr="00BC3F2A">
        <w:t xml:space="preserve"> great care </w:t>
      </w:r>
      <w:r>
        <w:t>shall</w:t>
      </w:r>
      <w:r w:rsidRPr="00BC3F2A">
        <w:t xml:space="preserve"> be taken</w:t>
      </w:r>
      <w:r>
        <w:t xml:space="preserve"> not to damage the brake and ensure</w:t>
      </w:r>
      <w:r w:rsidRPr="00BC3F2A">
        <w:t xml:space="preserve"> that the calliper is still able to fulfil the intended requirements of the WLTP-Brake cycle without any safety risk or negative impact on the braking behaviour (e.g. due to deformation)</w:t>
      </w:r>
      <w:r w:rsidR="006F303B">
        <w:t>. This applies to</w:t>
      </w:r>
      <w:r w:rsidRPr="00BC3F2A">
        <w:t xml:space="preserve"> the</w:t>
      </w:r>
      <w:r w:rsidR="006F303B">
        <w:t xml:space="preserve"> entire</w:t>
      </w:r>
      <w:r w:rsidRPr="00BC3F2A">
        <w:t xml:space="preserve"> operation range of the sensor as specified by the sensor manufacturer.</w:t>
      </w:r>
    </w:p>
    <w:p w14:paraId="6E2667CA" w14:textId="1FA0047A" w:rsidR="007D0D75" w:rsidRDefault="007D0D75" w:rsidP="007D0D75">
      <w:pPr>
        <w:spacing w:after="120"/>
        <w:ind w:left="2268" w:right="1134"/>
        <w:jc w:val="both"/>
      </w:pPr>
      <w:r w:rsidRPr="00BC3F2A">
        <w:t xml:space="preserve">The measured torque over time shall be converted to friction brake work according to paragraph </w:t>
      </w:r>
      <w:r>
        <w:t xml:space="preserve">3.2. of this </w:t>
      </w:r>
      <w:r w:rsidR="00AE7349">
        <w:t>annex</w:t>
      </w:r>
      <w:r w:rsidRPr="00BC3F2A">
        <w:t>. Due to the functional principle of the sensor, it is required to check the zero stability before and after the test and take any drift into account.</w:t>
      </w:r>
    </w:p>
    <w:p w14:paraId="5268B47B" w14:textId="4FB866D4" w:rsidR="007D0D75" w:rsidRPr="001F49C8" w:rsidRDefault="007D0D75" w:rsidP="006966B6">
      <w:pPr>
        <w:pStyle w:val="Caption"/>
        <w:ind w:left="1134" w:right="1134" w:firstLine="0"/>
        <w:jc w:val="both"/>
        <w:rPr>
          <w:i/>
          <w:noProof/>
          <w:color w:val="0D0D0D" w:themeColor="text1" w:themeTint="F2"/>
        </w:rPr>
      </w:pPr>
      <w:r w:rsidRPr="001F49C8">
        <w:rPr>
          <w:noProof/>
          <w:color w:val="0D0D0D" w:themeColor="text1" w:themeTint="F2"/>
        </w:rPr>
        <w:lastRenderedPageBreak/>
        <w:t xml:space="preserve">Figure </w:t>
      </w:r>
      <w:r w:rsidR="008E3FA5">
        <w:rPr>
          <w:noProof/>
          <w:color w:val="0D0D0D" w:themeColor="text1" w:themeTint="F2"/>
        </w:rPr>
        <w:t>A5/1</w:t>
      </w:r>
      <w:r>
        <w:rPr>
          <w:noProof/>
          <w:color w:val="0D0D0D" w:themeColor="text1" w:themeTint="F2"/>
        </w:rPr>
        <w:t>.</w:t>
      </w:r>
    </w:p>
    <w:p w14:paraId="15E0B584" w14:textId="72D7CAE7" w:rsidR="007D0D75" w:rsidRPr="001F49C8" w:rsidRDefault="00F32D56" w:rsidP="00F32D56">
      <w:pPr>
        <w:pStyle w:val="Caption"/>
        <w:spacing w:after="120"/>
        <w:ind w:left="1134" w:right="1134" w:firstLine="0"/>
        <w:jc w:val="both"/>
        <w:rPr>
          <w:noProof/>
          <w:lang w:val="en-IE" w:eastAsia="en-IE"/>
        </w:rPr>
      </w:pPr>
      <w:r>
        <w:rPr>
          <w:noProof/>
          <w:lang w:eastAsia="en-GB"/>
        </w:rPr>
        <w:drawing>
          <wp:anchor distT="0" distB="0" distL="114300" distR="114300" simplePos="0" relativeHeight="251658256" behindDoc="0" locked="0" layoutInCell="1" allowOverlap="1" wp14:anchorId="79F7EFFC" wp14:editId="3901155F">
            <wp:simplePos x="0" y="0"/>
            <wp:positionH relativeFrom="column">
              <wp:posOffset>721360</wp:posOffset>
            </wp:positionH>
            <wp:positionV relativeFrom="paragraph">
              <wp:posOffset>191770</wp:posOffset>
            </wp:positionV>
            <wp:extent cx="4678045" cy="2032000"/>
            <wp:effectExtent l="0" t="0" r="8255" b="6350"/>
            <wp:wrapTopAndBottom/>
            <wp:docPr id="1593313215" name="Picture 1593313215" descr="A black and white drawing of a mechanical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313215" name="Picture 1593313215" descr="A black and white drawing of a mechanical device&#10;&#10;Description automatically generated"/>
                    <pic:cNvPicPr>
                      <a:picLocks noChangeAspect="1"/>
                    </pic:cNvPicPr>
                  </pic:nvPicPr>
                  <pic:blipFill>
                    <a:blip r:embed="rId62">
                      <a:extLst>
                        <a:ext uri="{28A0092B-C50C-407E-A947-70E740481C1C}">
                          <a14:useLocalDpi xmlns:a14="http://schemas.microsoft.com/office/drawing/2010/main" val="0"/>
                        </a:ext>
                      </a:extLst>
                    </a:blip>
                    <a:stretch>
                      <a:fillRect/>
                    </a:stretch>
                  </pic:blipFill>
                  <pic:spPr>
                    <a:xfrm>
                      <a:off x="0" y="0"/>
                      <a:ext cx="4678045" cy="2032000"/>
                    </a:xfrm>
                    <a:prstGeom prst="rect">
                      <a:avLst/>
                    </a:prstGeom>
                  </pic:spPr>
                </pic:pic>
              </a:graphicData>
            </a:graphic>
            <wp14:sizeRelH relativeFrom="margin">
              <wp14:pctWidth>0</wp14:pctWidth>
            </wp14:sizeRelH>
            <wp14:sizeRelV relativeFrom="margin">
              <wp14:pctHeight>0</wp14:pctHeight>
            </wp14:sizeRelV>
          </wp:anchor>
        </w:drawing>
      </w:r>
      <w:r w:rsidR="007D0D75" w:rsidRPr="001F49C8">
        <w:rPr>
          <w:b/>
          <w:noProof/>
          <w:color w:val="0D0D0D" w:themeColor="text1" w:themeTint="F2"/>
        </w:rPr>
        <w:t>Schematic example of brake torque sensor mounting</w:t>
      </w:r>
    </w:p>
    <w:p w14:paraId="68A052D5" w14:textId="58D87C9C" w:rsidR="007D0D75" w:rsidRPr="00BC3F2A" w:rsidRDefault="007D0D75" w:rsidP="00F32D56">
      <w:pPr>
        <w:spacing w:after="120"/>
        <w:ind w:left="2268" w:right="1134"/>
        <w:jc w:val="both"/>
      </w:pPr>
      <w:r w:rsidRPr="00BC3F2A">
        <w:t xml:space="preserve">An overall resulting range of 0 </w:t>
      </w:r>
      <w:r w:rsidR="00076292">
        <w:t>to</w:t>
      </w:r>
      <w:r w:rsidRPr="00BC3F2A">
        <w:t xml:space="preserve"> 800 Nm is recommended</w:t>
      </w:r>
      <w:r>
        <w:t>.</w:t>
      </w:r>
      <w:r w:rsidRPr="00BC3F2A">
        <w:t xml:space="preserve"> </w:t>
      </w:r>
      <w:r>
        <w:t>T</w:t>
      </w:r>
      <w:r w:rsidRPr="00BC3F2A">
        <w:t xml:space="preserve">he maximum range of the </w:t>
      </w:r>
      <w:r w:rsidR="00F8228B">
        <w:t>measurement chain</w:t>
      </w:r>
      <w:r w:rsidR="00F8228B" w:rsidRPr="00BC3F2A">
        <w:t xml:space="preserve"> </w:t>
      </w:r>
      <w:r w:rsidRPr="00BC3F2A">
        <w:t>shall be chosen according to the vehicle mass, geometry of the brakes</w:t>
      </w:r>
      <w:r>
        <w:t>,</w:t>
      </w:r>
      <w:r w:rsidRPr="00BC3F2A">
        <w:t xml:space="preserve"> and the expected resulting torque conditions during the tests.</w:t>
      </w:r>
      <w:r>
        <w:t xml:space="preserve"> The </w:t>
      </w:r>
      <w:r w:rsidR="00B3376D">
        <w:t>testing facility</w:t>
      </w:r>
      <w:r>
        <w:t xml:space="preserve"> shall r</w:t>
      </w:r>
      <w:r w:rsidRPr="00BC3F2A">
        <w:t>efer to the recommendations of the brake-, vehicle-</w:t>
      </w:r>
      <w:r>
        <w:t>,</w:t>
      </w:r>
      <w:r w:rsidRPr="00BC3F2A">
        <w:t xml:space="preserve"> and sensor system manufacturer to ensure </w:t>
      </w:r>
      <w:r>
        <w:t xml:space="preserve">the </w:t>
      </w:r>
      <w:r w:rsidRPr="00BC3F2A">
        <w:t>proper function of the sensor and data collection devices.</w:t>
      </w:r>
    </w:p>
    <w:p w14:paraId="699692F6" w14:textId="77777777" w:rsidR="007D0D75" w:rsidRDefault="007D0D75" w:rsidP="007D0D75">
      <w:pPr>
        <w:spacing w:after="120"/>
        <w:ind w:left="2268" w:right="1134"/>
      </w:pPr>
      <w:r w:rsidRPr="00BC3F2A">
        <w:t>Sensor calibrations shall meet the following specifications:</w:t>
      </w:r>
    </w:p>
    <w:p w14:paraId="5090E28C" w14:textId="77777777" w:rsidR="007D0D75" w:rsidRDefault="007D0D75" w:rsidP="00F32D56">
      <w:pPr>
        <w:spacing w:after="120"/>
        <w:ind w:left="2835" w:right="1134" w:hanging="567"/>
        <w:jc w:val="both"/>
      </w:pPr>
      <w:r>
        <w:t>(a)</w:t>
      </w:r>
      <w:r>
        <w:tab/>
      </w:r>
      <w:r w:rsidRPr="00BC3F2A">
        <w:t xml:space="preserve">The accuracy of the sensor system </w:t>
      </w:r>
      <w:r>
        <w:t>shall</w:t>
      </w:r>
      <w:r w:rsidRPr="00BC3F2A">
        <w:t xml:space="preserve"> be</w:t>
      </w:r>
      <w:r>
        <w:t xml:space="preserve"> within</w:t>
      </w:r>
      <w:r w:rsidRPr="00BC3F2A">
        <w:t xml:space="preserve"> 2 </w:t>
      </w:r>
      <w:r>
        <w:t>per cent</w:t>
      </w:r>
      <w:r w:rsidRPr="00BC3F2A">
        <w:t xml:space="preserve"> of full-range or </w:t>
      </w:r>
      <w:r>
        <w:t>±</w:t>
      </w:r>
      <w:r w:rsidRPr="00BC3F2A">
        <w:t xml:space="preserve">5 Nm, whichever is </w:t>
      </w:r>
      <w:r>
        <w:t>greater;</w:t>
      </w:r>
    </w:p>
    <w:p w14:paraId="61500660" w14:textId="6549F1F8" w:rsidR="007D0D75" w:rsidRPr="00F44EB5" w:rsidRDefault="007D0D75" w:rsidP="00F32D56">
      <w:pPr>
        <w:spacing w:after="120"/>
        <w:ind w:left="2835" w:right="1134" w:hanging="567"/>
        <w:jc w:val="both"/>
        <w:rPr>
          <w:color w:val="0D0D0D" w:themeColor="text1" w:themeTint="F2"/>
        </w:rPr>
      </w:pPr>
      <w:r>
        <w:t>(b)</w:t>
      </w:r>
      <w:r>
        <w:tab/>
      </w:r>
      <w:r w:rsidRPr="00BC3F2A">
        <w:t xml:space="preserve">The </w:t>
      </w:r>
      <w:r w:rsidR="00F8228B">
        <w:t xml:space="preserve">amplifiers for the </w:t>
      </w:r>
      <w:r w:rsidRPr="00BC3F2A">
        <w:t xml:space="preserve">torque sensors shall be adjusted to zero before the test with no brake torque applied </w:t>
      </w:r>
      <w:r w:rsidRPr="00F44EB5">
        <w:rPr>
          <w:color w:val="0D0D0D" w:themeColor="text1" w:themeTint="F2"/>
        </w:rPr>
        <w:t>to the system;</w:t>
      </w:r>
    </w:p>
    <w:p w14:paraId="7648D3DD" w14:textId="713B7496" w:rsidR="007D0D75" w:rsidRPr="00F44EB5" w:rsidRDefault="007D0D75" w:rsidP="00F8228B">
      <w:pPr>
        <w:spacing w:after="120"/>
        <w:ind w:left="2835" w:right="1134" w:hanging="567"/>
        <w:jc w:val="both"/>
        <w:rPr>
          <w:color w:val="0D0D0D" w:themeColor="text1" w:themeTint="F2"/>
        </w:rPr>
      </w:pPr>
      <w:r w:rsidRPr="00F44EB5">
        <w:rPr>
          <w:color w:val="0D0D0D" w:themeColor="text1" w:themeTint="F2"/>
        </w:rPr>
        <w:t>(c)</w:t>
      </w:r>
      <w:r w:rsidRPr="00F44EB5">
        <w:rPr>
          <w:color w:val="0D0D0D" w:themeColor="text1" w:themeTint="F2"/>
        </w:rPr>
        <w:tab/>
        <w:t>After the test, the torque sensors shall be checked for zero drift. A maximum zero-drift of ±</w:t>
      </w:r>
      <w:r w:rsidR="00886A72">
        <w:rPr>
          <w:color w:val="0D0D0D" w:themeColor="text1" w:themeTint="F2"/>
        </w:rPr>
        <w:t>0.</w:t>
      </w:r>
      <w:r w:rsidR="00DD2FE0" w:rsidRPr="00F44EB5">
        <w:rPr>
          <w:color w:val="0D0D0D" w:themeColor="text1" w:themeTint="F2"/>
        </w:rPr>
        <w:t>5 per cent of full-scale</w:t>
      </w:r>
      <w:r w:rsidRPr="00F44EB5">
        <w:rPr>
          <w:color w:val="0D0D0D" w:themeColor="text1" w:themeTint="F2"/>
        </w:rPr>
        <w:t xml:space="preserve"> is acceptable.</w:t>
      </w:r>
    </w:p>
    <w:p w14:paraId="62F4BD2B" w14:textId="7A880E2E" w:rsidR="007D0D75" w:rsidRDefault="007D0D75" w:rsidP="00F32D56">
      <w:pPr>
        <w:spacing w:after="120"/>
        <w:ind w:left="2268" w:right="1134"/>
        <w:jc w:val="both"/>
      </w:pPr>
      <w:r>
        <w:t>A</w:t>
      </w:r>
      <w:r w:rsidRPr="00BC3F2A">
        <w:t xml:space="preserve"> reference calibration sensor is required</w:t>
      </w:r>
      <w:r>
        <w:t xml:space="preserve"> to carry out the calibration procedure</w:t>
      </w:r>
      <w:r w:rsidRPr="00BC3F2A">
        <w:t xml:space="preserve">. </w:t>
      </w:r>
      <w:r w:rsidR="005611A7">
        <w:t>Figure A5/2</w:t>
      </w:r>
      <w:r>
        <w:t xml:space="preserve"> provides a schematic representation on how to attach the reference calibration sensor to the wheel hub. </w:t>
      </w:r>
      <w:r w:rsidRPr="00BC3F2A">
        <w:t xml:space="preserve">After the installation of the </w:t>
      </w:r>
      <w:r>
        <w:t>b</w:t>
      </w:r>
      <w:r w:rsidRPr="00BC3F2A">
        <w:t xml:space="preserve">rake </w:t>
      </w:r>
      <w:r>
        <w:t>t</w:t>
      </w:r>
      <w:r w:rsidRPr="00BC3F2A">
        <w:t xml:space="preserve">orque </w:t>
      </w:r>
      <w:r>
        <w:t>s</w:t>
      </w:r>
      <w:r w:rsidRPr="00BC3F2A">
        <w:t xml:space="preserve">ensor, the reference calibration sensor </w:t>
      </w:r>
      <w:r>
        <w:t>shall be</w:t>
      </w:r>
      <w:r w:rsidRPr="00BC3F2A">
        <w:t xml:space="preserve"> attached to the wheel and torque </w:t>
      </w:r>
      <w:r>
        <w:t>shall be</w:t>
      </w:r>
      <w:r w:rsidRPr="00BC3F2A">
        <w:t xml:space="preserve"> applied</w:t>
      </w:r>
      <w:r>
        <w:t>.</w:t>
      </w:r>
      <w:r w:rsidRPr="00BC3F2A">
        <w:t xml:space="preserve"> </w:t>
      </w:r>
      <w:r w:rsidR="005611A7">
        <w:t>Figure A5/3</w:t>
      </w:r>
      <w:r>
        <w:t xml:space="preserve"> </w:t>
      </w:r>
      <w:r w:rsidR="00AE7349">
        <w:t xml:space="preserve">summarises </w:t>
      </w:r>
      <w:r>
        <w:t>schematically the calibration procedure.</w:t>
      </w:r>
    </w:p>
    <w:p w14:paraId="620A0C6F" w14:textId="4C686C2B" w:rsidR="007D0D75" w:rsidRDefault="005611A7" w:rsidP="008E6F49">
      <w:pPr>
        <w:pStyle w:val="Caption"/>
        <w:keepNext/>
        <w:ind w:left="1134" w:right="1134" w:firstLine="0"/>
        <w:jc w:val="both"/>
        <w:rPr>
          <w:i/>
          <w:noProof/>
          <w:color w:val="0D0D0D" w:themeColor="text1" w:themeTint="F2"/>
        </w:rPr>
      </w:pPr>
      <w:r>
        <w:rPr>
          <w:noProof/>
          <w:color w:val="0D0D0D" w:themeColor="text1" w:themeTint="F2"/>
        </w:rPr>
        <w:t>Figure A5/2</w:t>
      </w:r>
    </w:p>
    <w:p w14:paraId="368BFB28" w14:textId="77777777" w:rsidR="007D0D75" w:rsidRPr="001F49C8" w:rsidRDefault="007D0D75" w:rsidP="008E6F49">
      <w:pPr>
        <w:pStyle w:val="Caption"/>
        <w:keepNext/>
        <w:spacing w:after="120"/>
        <w:ind w:left="1134" w:right="1134" w:firstLine="0"/>
        <w:jc w:val="both"/>
        <w:rPr>
          <w:b/>
          <w:i/>
          <w:noProof/>
          <w:color w:val="0D0D0D" w:themeColor="text1" w:themeTint="F2"/>
        </w:rPr>
      </w:pPr>
      <w:r w:rsidRPr="001F49C8">
        <w:rPr>
          <w:b/>
          <w:noProof/>
          <w:color w:val="0D0D0D" w:themeColor="text1" w:themeTint="F2"/>
        </w:rPr>
        <w:t>T-handle and reference calibration sensor attached via wheel hub adapter to the wheel hub.</w:t>
      </w:r>
    </w:p>
    <w:p w14:paraId="332EF889" w14:textId="77777777" w:rsidR="007D0D75" w:rsidRPr="00BC3F2A" w:rsidRDefault="007D0D75" w:rsidP="007D0D75">
      <w:pPr>
        <w:spacing w:after="120"/>
        <w:ind w:left="2268" w:right="1134"/>
      </w:pPr>
      <w:r>
        <w:rPr>
          <w:noProof/>
          <w:lang w:eastAsia="en-GB"/>
        </w:rPr>
        <w:drawing>
          <wp:inline distT="0" distB="0" distL="0" distR="0" wp14:anchorId="25709816" wp14:editId="3325E2FA">
            <wp:extent cx="3456000" cy="2026967"/>
            <wp:effectExtent l="0" t="0" r="0" b="0"/>
            <wp:docPr id="916336393" name="Picture 916336393" descr="A picture containing LEGO, tool&#10;&#10;Description automatically generated">
              <a:extLst xmlns:a="http://schemas.openxmlformats.org/drawingml/2006/main">
                <a:ext uri="{FF2B5EF4-FFF2-40B4-BE49-F238E27FC236}">
                  <a16:creationId xmlns:a16="http://schemas.microsoft.com/office/drawing/2014/main" id="{494E0BFD-FF59-4DDF-859B-9BE024476D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picture containing LEGO, tool&#10;&#10;Description automatically generated">
                      <a:extLst>
                        <a:ext uri="{FF2B5EF4-FFF2-40B4-BE49-F238E27FC236}">
                          <a16:creationId xmlns:a16="http://schemas.microsoft.com/office/drawing/2014/main" id="{494E0BFD-FF59-4DDF-859B-9BE024476DCA}"/>
                        </a:ext>
                      </a:extLst>
                    </pic:cNvPr>
                    <pic:cNvPicPr>
                      <a:picLocks noChangeAspect="1"/>
                    </pic:cNvPicPr>
                  </pic:nvPicPr>
                  <pic:blipFill rotWithShape="1">
                    <a:blip r:embed="rId63" cstate="print">
                      <a:extLst>
                        <a:ext uri="{28A0092B-C50C-407E-A947-70E740481C1C}">
                          <a14:useLocalDpi xmlns:a14="http://schemas.microsoft.com/office/drawing/2010/main" val="0"/>
                        </a:ext>
                      </a:extLst>
                    </a:blip>
                    <a:srcRect b="5762"/>
                    <a:stretch/>
                  </pic:blipFill>
                  <pic:spPr bwMode="auto">
                    <a:xfrm>
                      <a:off x="0" y="0"/>
                      <a:ext cx="3456000" cy="2026967"/>
                    </a:xfrm>
                    <a:prstGeom prst="rect">
                      <a:avLst/>
                    </a:prstGeom>
                    <a:ln>
                      <a:noFill/>
                    </a:ln>
                    <a:extLst>
                      <a:ext uri="{53640926-AAD7-44D8-BBD7-CCE9431645EC}">
                        <a14:shadowObscured xmlns:a14="http://schemas.microsoft.com/office/drawing/2010/main"/>
                      </a:ext>
                    </a:extLst>
                  </pic:spPr>
                </pic:pic>
              </a:graphicData>
            </a:graphic>
          </wp:inline>
        </w:drawing>
      </w:r>
    </w:p>
    <w:p w14:paraId="5D28EF92" w14:textId="77777777" w:rsidR="00A36DFC" w:rsidRDefault="00A36DFC">
      <w:pPr>
        <w:suppressAutoHyphens w:val="0"/>
        <w:spacing w:line="240" w:lineRule="auto"/>
        <w:rPr>
          <w:bCs/>
          <w:noProof/>
          <w:color w:val="0D0D0D" w:themeColor="text1" w:themeTint="F2"/>
          <w:lang w:eastAsia="de-DE"/>
        </w:rPr>
      </w:pPr>
      <w:r>
        <w:rPr>
          <w:noProof/>
          <w:color w:val="0D0D0D" w:themeColor="text1" w:themeTint="F2"/>
        </w:rPr>
        <w:br w:type="page"/>
      </w:r>
    </w:p>
    <w:p w14:paraId="2C0172CB" w14:textId="7C232EEE" w:rsidR="007D0D75" w:rsidRDefault="005611A7" w:rsidP="00FA6FE9">
      <w:pPr>
        <w:pStyle w:val="Caption"/>
        <w:ind w:left="1134" w:right="1134" w:firstLine="0"/>
        <w:jc w:val="both"/>
      </w:pPr>
      <w:r>
        <w:rPr>
          <w:noProof/>
          <w:color w:val="0D0D0D" w:themeColor="text1" w:themeTint="F2"/>
        </w:rPr>
        <w:lastRenderedPageBreak/>
        <w:t>Figure A5/3</w:t>
      </w:r>
    </w:p>
    <w:p w14:paraId="4E9D931D" w14:textId="4F8CB3AB" w:rsidR="007D0D75" w:rsidRPr="001F49C8" w:rsidRDefault="00F32D56" w:rsidP="00F32D56">
      <w:pPr>
        <w:pStyle w:val="Caption"/>
        <w:spacing w:after="120"/>
        <w:ind w:left="1134" w:right="1134" w:firstLine="0"/>
        <w:jc w:val="both"/>
        <w:rPr>
          <w:b/>
          <w:i/>
          <w:noProof/>
          <w:color w:val="0D0D0D" w:themeColor="text1" w:themeTint="F2"/>
        </w:rPr>
      </w:pPr>
      <w:r>
        <w:rPr>
          <w:noProof/>
          <w:lang w:eastAsia="en-GB"/>
        </w:rPr>
        <w:drawing>
          <wp:anchor distT="0" distB="0" distL="114300" distR="114300" simplePos="0" relativeHeight="251658257" behindDoc="0" locked="0" layoutInCell="1" allowOverlap="1" wp14:anchorId="3F3C5330" wp14:editId="52241C3D">
            <wp:simplePos x="0" y="0"/>
            <wp:positionH relativeFrom="margin">
              <wp:posOffset>1219200</wp:posOffset>
            </wp:positionH>
            <wp:positionV relativeFrom="paragraph">
              <wp:posOffset>224155</wp:posOffset>
            </wp:positionV>
            <wp:extent cx="3942080" cy="2538095"/>
            <wp:effectExtent l="0" t="0" r="1270" b="0"/>
            <wp:wrapTopAndBottom/>
            <wp:docPr id="1118676092" name="Picture 1118676092"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676092" name="Picture 1118676092" descr="A black background with a black square&#10;&#10;Description automatically generated with medium confidence"/>
                    <pic:cNvPicPr>
                      <a:picLocks noChangeAspect="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942080" cy="2538095"/>
                    </a:xfrm>
                    <a:prstGeom prst="rect">
                      <a:avLst/>
                    </a:prstGeom>
                    <a:noFill/>
                  </pic:spPr>
                </pic:pic>
              </a:graphicData>
            </a:graphic>
            <wp14:sizeRelH relativeFrom="page">
              <wp14:pctWidth>0</wp14:pctWidth>
            </wp14:sizeRelH>
            <wp14:sizeRelV relativeFrom="page">
              <wp14:pctHeight>0</wp14:pctHeight>
            </wp14:sizeRelV>
          </wp:anchor>
        </w:drawing>
      </w:r>
      <w:r w:rsidR="007D0D75" w:rsidRPr="001F49C8">
        <w:rPr>
          <w:b/>
          <w:noProof/>
          <w:color w:val="0D0D0D" w:themeColor="text1" w:themeTint="F2"/>
        </w:rPr>
        <w:t>Schematic example of calibration.</w:t>
      </w:r>
    </w:p>
    <w:p w14:paraId="0E219050" w14:textId="5D6180D9" w:rsidR="007D0D75" w:rsidRDefault="007D0D75" w:rsidP="007D0D75">
      <w:pPr>
        <w:spacing w:after="120"/>
        <w:ind w:left="2268" w:right="1134"/>
      </w:pPr>
    </w:p>
    <w:tbl>
      <w:tblPr>
        <w:tblStyle w:val="GridTable1Light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34"/>
        <w:gridCol w:w="6236"/>
      </w:tblGrid>
      <w:tr w:rsidR="00F32D56" w:rsidRPr="00CE273A" w14:paraId="192BFA2A" w14:textId="77777777" w:rsidTr="0013038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134" w:type="dxa"/>
            <w:tcBorders>
              <w:top w:val="single" w:sz="4" w:space="0" w:color="auto"/>
              <w:bottom w:val="single" w:sz="12" w:space="0" w:color="auto"/>
            </w:tcBorders>
            <w:vAlign w:val="bottom"/>
          </w:tcPr>
          <w:p w14:paraId="7C98859F" w14:textId="030F2E1B" w:rsidR="00F32D56" w:rsidRPr="003609F5" w:rsidRDefault="00F32D56" w:rsidP="00EA21ED">
            <w:pPr>
              <w:spacing w:before="80" w:after="80" w:line="200" w:lineRule="exact"/>
              <w:ind w:left="136" w:right="113"/>
              <w:rPr>
                <w:rFonts w:asciiTheme="majorBidi" w:hAnsiTheme="majorBidi" w:cstheme="majorBidi"/>
                <w:b w:val="0"/>
                <w:i/>
                <w:noProof/>
                <w:sz w:val="16"/>
              </w:rPr>
            </w:pPr>
            <w:r>
              <w:rPr>
                <w:rFonts w:asciiTheme="majorBidi" w:hAnsiTheme="majorBidi" w:cstheme="majorBidi"/>
                <w:b w:val="0"/>
                <w:i/>
                <w:noProof/>
                <w:sz w:val="16"/>
              </w:rPr>
              <w:t>No.</w:t>
            </w:r>
          </w:p>
        </w:tc>
        <w:tc>
          <w:tcPr>
            <w:tcW w:w="6236" w:type="dxa"/>
            <w:tcBorders>
              <w:top w:val="single" w:sz="4" w:space="0" w:color="auto"/>
              <w:bottom w:val="single" w:sz="12" w:space="0" w:color="auto"/>
            </w:tcBorders>
            <w:vAlign w:val="bottom"/>
          </w:tcPr>
          <w:p w14:paraId="024B2DE2" w14:textId="76775928" w:rsidR="00F32D56" w:rsidRPr="00CE273A" w:rsidRDefault="00F32D56" w:rsidP="00EA21ED">
            <w:pPr>
              <w:spacing w:before="80" w:after="80" w:line="200" w:lineRule="exact"/>
              <w:ind w:left="147" w:right="113"/>
              <w:cnfStyle w:val="100000000000" w:firstRow="1" w:lastRow="0" w:firstColumn="0" w:lastColumn="0" w:oddVBand="0" w:evenVBand="0" w:oddHBand="0" w:evenHBand="0" w:firstRowFirstColumn="0" w:firstRowLastColumn="0" w:lastRowFirstColumn="0" w:lastRowLastColumn="0"/>
              <w:rPr>
                <w:rFonts w:ascii="Times New Roman" w:hAnsi="Times New Roman"/>
                <w:b w:val="0"/>
                <w:i/>
                <w:noProof/>
                <w:sz w:val="16"/>
              </w:rPr>
            </w:pPr>
            <w:r>
              <w:rPr>
                <w:rFonts w:ascii="Times New Roman" w:hAnsi="Times New Roman"/>
                <w:b w:val="0"/>
                <w:i/>
                <w:noProof/>
                <w:sz w:val="16"/>
              </w:rPr>
              <w:t xml:space="preserve">Article in </w:t>
            </w:r>
            <w:r w:rsidR="005611A7">
              <w:rPr>
                <w:rFonts w:ascii="Times New Roman" w:hAnsi="Times New Roman"/>
                <w:b w:val="0"/>
                <w:i/>
                <w:noProof/>
                <w:sz w:val="16"/>
              </w:rPr>
              <w:t>Figure A5/3</w:t>
            </w:r>
          </w:p>
        </w:tc>
      </w:tr>
      <w:tr w:rsidR="00F32D56" w:rsidRPr="00CE273A" w14:paraId="1CBC12F7" w14:textId="77777777" w:rsidTr="0013038F">
        <w:trPr>
          <w:trHeight w:hRule="exact" w:val="113"/>
        </w:trPr>
        <w:tc>
          <w:tcPr>
            <w:cnfStyle w:val="001000000000" w:firstRow="0" w:lastRow="0" w:firstColumn="1" w:lastColumn="0" w:oddVBand="0" w:evenVBand="0" w:oddHBand="0" w:evenHBand="0" w:firstRowFirstColumn="0" w:firstRowLastColumn="0" w:lastRowFirstColumn="0" w:lastRowLastColumn="0"/>
            <w:tcW w:w="1134" w:type="dxa"/>
            <w:tcBorders>
              <w:top w:val="single" w:sz="12" w:space="0" w:color="auto"/>
            </w:tcBorders>
          </w:tcPr>
          <w:p w14:paraId="4728E68A" w14:textId="77777777" w:rsidR="00F32D56" w:rsidRPr="003609F5" w:rsidRDefault="00F32D56" w:rsidP="002C069E">
            <w:pPr>
              <w:spacing w:before="40" w:after="120"/>
              <w:ind w:left="136" w:right="113"/>
              <w:rPr>
                <w:rFonts w:asciiTheme="majorBidi" w:hAnsiTheme="majorBidi" w:cstheme="majorBidi"/>
                <w:noProof/>
              </w:rPr>
            </w:pPr>
          </w:p>
        </w:tc>
        <w:tc>
          <w:tcPr>
            <w:tcW w:w="6236" w:type="dxa"/>
            <w:tcBorders>
              <w:top w:val="single" w:sz="12" w:space="0" w:color="auto"/>
            </w:tcBorders>
          </w:tcPr>
          <w:p w14:paraId="07211F57" w14:textId="77777777" w:rsidR="00F32D56" w:rsidRPr="00CE273A" w:rsidRDefault="00F32D56" w:rsidP="002C069E">
            <w:pPr>
              <w:spacing w:before="40" w:after="120"/>
              <w:ind w:left="147" w:right="113"/>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p>
        </w:tc>
      </w:tr>
      <w:tr w:rsidR="00F32D56" w:rsidRPr="00CE273A" w14:paraId="1257972F" w14:textId="77777777" w:rsidTr="0013038F">
        <w:tc>
          <w:tcPr>
            <w:cnfStyle w:val="001000000000" w:firstRow="0" w:lastRow="0" w:firstColumn="1" w:lastColumn="0" w:oddVBand="0" w:evenVBand="0" w:oddHBand="0" w:evenHBand="0" w:firstRowFirstColumn="0" w:firstRowLastColumn="0" w:lastRowFirstColumn="0" w:lastRowLastColumn="0"/>
            <w:tcW w:w="1134" w:type="dxa"/>
          </w:tcPr>
          <w:p w14:paraId="763056B5" w14:textId="06746360" w:rsidR="00F32D56" w:rsidRPr="003609F5" w:rsidRDefault="00F32D56" w:rsidP="002C069E">
            <w:pPr>
              <w:spacing w:after="120" w:line="240" w:lineRule="auto"/>
              <w:ind w:left="136" w:right="113"/>
              <w:rPr>
                <w:rFonts w:asciiTheme="majorBidi" w:hAnsiTheme="majorBidi" w:cstheme="majorBidi"/>
                <w:b w:val="0"/>
                <w:bCs w:val="0"/>
                <w:noProof/>
                <w:szCs w:val="18"/>
              </w:rPr>
            </w:pPr>
            <w:r>
              <w:rPr>
                <w:rFonts w:asciiTheme="majorBidi" w:hAnsiTheme="majorBidi" w:cstheme="majorBidi"/>
                <w:b w:val="0"/>
                <w:bCs w:val="0"/>
                <w:noProof/>
                <w:szCs w:val="18"/>
              </w:rPr>
              <w:t>1</w:t>
            </w:r>
          </w:p>
        </w:tc>
        <w:tc>
          <w:tcPr>
            <w:tcW w:w="6236" w:type="dxa"/>
          </w:tcPr>
          <w:p w14:paraId="377B5ACF" w14:textId="0ACEFD0F" w:rsidR="00F32D56" w:rsidRPr="00CE273A" w:rsidRDefault="00F32D56" w:rsidP="002C069E">
            <w:pPr>
              <w:spacing w:after="120" w:line="240" w:lineRule="auto"/>
              <w:ind w:left="147"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w:r w:rsidRPr="007D0D75">
              <w:rPr>
                <w:rFonts w:asciiTheme="majorBidi" w:hAnsiTheme="majorBidi" w:cstheme="majorBidi"/>
              </w:rPr>
              <w:t>Standard wrench square drive (which fits in the reference sensor)</w:t>
            </w:r>
          </w:p>
        </w:tc>
      </w:tr>
      <w:tr w:rsidR="0013038F" w:rsidRPr="00CE273A" w14:paraId="46383E74" w14:textId="77777777" w:rsidTr="0013038F">
        <w:tc>
          <w:tcPr>
            <w:cnfStyle w:val="001000000000" w:firstRow="0" w:lastRow="0" w:firstColumn="1" w:lastColumn="0" w:oddVBand="0" w:evenVBand="0" w:oddHBand="0" w:evenHBand="0" w:firstRowFirstColumn="0" w:firstRowLastColumn="0" w:lastRowFirstColumn="0" w:lastRowLastColumn="0"/>
            <w:tcW w:w="1134" w:type="dxa"/>
          </w:tcPr>
          <w:p w14:paraId="454FB3B3" w14:textId="2A8527E6" w:rsidR="00F32D56" w:rsidRPr="003609F5" w:rsidRDefault="00F32D56" w:rsidP="002C069E">
            <w:pPr>
              <w:spacing w:after="120" w:line="240" w:lineRule="auto"/>
              <w:ind w:left="136" w:right="113"/>
              <w:rPr>
                <w:rFonts w:asciiTheme="majorBidi" w:hAnsiTheme="majorBidi" w:cstheme="majorBidi"/>
                <w:b w:val="0"/>
                <w:bCs w:val="0"/>
                <w:noProof/>
                <w:szCs w:val="18"/>
              </w:rPr>
            </w:pPr>
            <w:r>
              <w:rPr>
                <w:rFonts w:asciiTheme="majorBidi" w:hAnsiTheme="majorBidi" w:cstheme="majorBidi"/>
                <w:b w:val="0"/>
                <w:bCs w:val="0"/>
                <w:noProof/>
                <w:szCs w:val="18"/>
              </w:rPr>
              <w:t>2</w:t>
            </w:r>
          </w:p>
        </w:tc>
        <w:tc>
          <w:tcPr>
            <w:tcW w:w="6236" w:type="dxa"/>
          </w:tcPr>
          <w:p w14:paraId="1DADBAC3" w14:textId="1F78E232" w:rsidR="00F32D56" w:rsidRPr="00CE273A" w:rsidRDefault="00F32D56" w:rsidP="002C069E">
            <w:pPr>
              <w:spacing w:after="120" w:line="240" w:lineRule="auto"/>
              <w:ind w:left="147" w:right="113"/>
              <w:cnfStyle w:val="000000000000" w:firstRow="0" w:lastRow="0" w:firstColumn="0" w:lastColumn="0" w:oddVBand="0" w:evenVBand="0" w:oddHBand="0" w:evenHBand="0" w:firstRowFirstColumn="0" w:firstRowLastColumn="0" w:lastRowFirstColumn="0" w:lastRowLastColumn="0"/>
              <w:rPr>
                <w:rFonts w:ascii="Times New Roman" w:hAnsi="Times New Roman"/>
                <w:bCs/>
                <w:noProof/>
                <w:szCs w:val="18"/>
              </w:rPr>
            </w:pPr>
            <w:r w:rsidRPr="007D0D75">
              <w:rPr>
                <w:rFonts w:asciiTheme="majorBidi" w:hAnsiTheme="majorBidi" w:cstheme="majorBidi"/>
              </w:rPr>
              <w:t xml:space="preserve">Reference calibration sensor </w:t>
            </w:r>
          </w:p>
        </w:tc>
      </w:tr>
      <w:tr w:rsidR="00F32D56" w:rsidRPr="00CE273A" w14:paraId="281704FC" w14:textId="77777777" w:rsidTr="0013038F">
        <w:tc>
          <w:tcPr>
            <w:cnfStyle w:val="001000000000" w:firstRow="0" w:lastRow="0" w:firstColumn="1" w:lastColumn="0" w:oddVBand="0" w:evenVBand="0" w:oddHBand="0" w:evenHBand="0" w:firstRowFirstColumn="0" w:firstRowLastColumn="0" w:lastRowFirstColumn="0" w:lastRowLastColumn="0"/>
            <w:tcW w:w="1134" w:type="dxa"/>
          </w:tcPr>
          <w:p w14:paraId="54D24CA7" w14:textId="33ED1AC2" w:rsidR="00F32D56" w:rsidRPr="003609F5" w:rsidRDefault="00F32D56" w:rsidP="002C069E">
            <w:pPr>
              <w:spacing w:after="120" w:line="240" w:lineRule="auto"/>
              <w:ind w:left="136" w:right="113"/>
              <w:rPr>
                <w:rFonts w:asciiTheme="majorBidi" w:hAnsiTheme="majorBidi" w:cstheme="majorBidi"/>
                <w:b w:val="0"/>
                <w:bCs w:val="0"/>
              </w:rPr>
            </w:pPr>
            <w:r>
              <w:rPr>
                <w:rFonts w:asciiTheme="majorBidi" w:hAnsiTheme="majorBidi" w:cstheme="majorBidi"/>
                <w:b w:val="0"/>
                <w:bCs w:val="0"/>
              </w:rPr>
              <w:t>3</w:t>
            </w:r>
          </w:p>
        </w:tc>
        <w:tc>
          <w:tcPr>
            <w:tcW w:w="6236" w:type="dxa"/>
          </w:tcPr>
          <w:p w14:paraId="22D3880C" w14:textId="7B8A620A" w:rsidR="00F32D56" w:rsidRDefault="00F32D56" w:rsidP="002C069E">
            <w:pPr>
              <w:spacing w:after="120" w:line="240" w:lineRule="auto"/>
              <w:ind w:left="147" w:right="113"/>
              <w:cnfStyle w:val="000000000000" w:firstRow="0" w:lastRow="0" w:firstColumn="0" w:lastColumn="0" w:oddVBand="0" w:evenVBand="0" w:oddHBand="0" w:evenHBand="0" w:firstRowFirstColumn="0" w:firstRowLastColumn="0" w:lastRowFirstColumn="0" w:lastRowLastColumn="0"/>
            </w:pPr>
            <w:r w:rsidRPr="007D0D75">
              <w:rPr>
                <w:rFonts w:asciiTheme="majorBidi" w:hAnsiTheme="majorBidi" w:cstheme="majorBidi"/>
              </w:rPr>
              <w:t>Wheel hub adapter (to apply torque directly on the axle)</w:t>
            </w:r>
          </w:p>
        </w:tc>
      </w:tr>
      <w:tr w:rsidR="00F32D56" w:rsidRPr="00CE273A" w14:paraId="3B1892F2" w14:textId="77777777" w:rsidTr="0013038F">
        <w:tc>
          <w:tcPr>
            <w:cnfStyle w:val="001000000000" w:firstRow="0" w:lastRow="0" w:firstColumn="1" w:lastColumn="0" w:oddVBand="0" w:evenVBand="0" w:oddHBand="0" w:evenHBand="0" w:firstRowFirstColumn="0" w:firstRowLastColumn="0" w:lastRowFirstColumn="0" w:lastRowLastColumn="0"/>
            <w:tcW w:w="1134" w:type="dxa"/>
          </w:tcPr>
          <w:p w14:paraId="413DFCAD" w14:textId="72B65B9E" w:rsidR="00F32D56" w:rsidRPr="003609F5" w:rsidRDefault="00F32D56" w:rsidP="002C069E">
            <w:pPr>
              <w:spacing w:after="120" w:line="240" w:lineRule="auto"/>
              <w:ind w:left="136" w:right="113"/>
              <w:rPr>
                <w:rFonts w:asciiTheme="majorBidi" w:hAnsiTheme="majorBidi" w:cstheme="majorBidi"/>
                <w:b w:val="0"/>
                <w:bCs w:val="0"/>
              </w:rPr>
            </w:pPr>
            <w:r>
              <w:rPr>
                <w:rFonts w:asciiTheme="majorBidi" w:hAnsiTheme="majorBidi" w:cstheme="majorBidi"/>
                <w:b w:val="0"/>
                <w:bCs w:val="0"/>
              </w:rPr>
              <w:t>4</w:t>
            </w:r>
          </w:p>
        </w:tc>
        <w:tc>
          <w:tcPr>
            <w:tcW w:w="6236" w:type="dxa"/>
          </w:tcPr>
          <w:p w14:paraId="021357B6" w14:textId="06E01D96" w:rsidR="00F32D56" w:rsidRDefault="00F32D56" w:rsidP="002C069E">
            <w:pPr>
              <w:spacing w:after="120" w:line="240" w:lineRule="auto"/>
              <w:ind w:left="147" w:right="113"/>
              <w:cnfStyle w:val="000000000000" w:firstRow="0" w:lastRow="0" w:firstColumn="0" w:lastColumn="0" w:oddVBand="0" w:evenVBand="0" w:oddHBand="0" w:evenHBand="0" w:firstRowFirstColumn="0" w:firstRowLastColumn="0" w:lastRowFirstColumn="0" w:lastRowLastColumn="0"/>
            </w:pPr>
            <w:r w:rsidRPr="007D0D75">
              <w:rPr>
                <w:rFonts w:asciiTheme="majorBidi" w:hAnsiTheme="majorBidi" w:cstheme="majorBidi"/>
              </w:rPr>
              <w:t>Wheel hub</w:t>
            </w:r>
          </w:p>
        </w:tc>
      </w:tr>
      <w:tr w:rsidR="00F32D56" w:rsidRPr="00CE273A" w14:paraId="1A7ECDA7" w14:textId="77777777" w:rsidTr="0013038F">
        <w:tc>
          <w:tcPr>
            <w:cnfStyle w:val="001000000000" w:firstRow="0" w:lastRow="0" w:firstColumn="1" w:lastColumn="0" w:oddVBand="0" w:evenVBand="0" w:oddHBand="0" w:evenHBand="0" w:firstRowFirstColumn="0" w:firstRowLastColumn="0" w:lastRowFirstColumn="0" w:lastRowLastColumn="0"/>
            <w:tcW w:w="1134" w:type="dxa"/>
          </w:tcPr>
          <w:p w14:paraId="1402E468" w14:textId="719A4850" w:rsidR="00F32D56" w:rsidRPr="003609F5" w:rsidRDefault="00F32D56" w:rsidP="002C069E">
            <w:pPr>
              <w:spacing w:after="120" w:line="240" w:lineRule="auto"/>
              <w:ind w:left="136" w:right="113"/>
              <w:rPr>
                <w:rFonts w:asciiTheme="majorBidi" w:hAnsiTheme="majorBidi" w:cstheme="majorBidi"/>
                <w:b w:val="0"/>
                <w:bCs w:val="0"/>
              </w:rPr>
            </w:pPr>
            <w:r>
              <w:rPr>
                <w:rFonts w:asciiTheme="majorBidi" w:hAnsiTheme="majorBidi" w:cstheme="majorBidi"/>
                <w:b w:val="0"/>
                <w:bCs w:val="0"/>
              </w:rPr>
              <w:t>5</w:t>
            </w:r>
          </w:p>
        </w:tc>
        <w:tc>
          <w:tcPr>
            <w:tcW w:w="6236" w:type="dxa"/>
          </w:tcPr>
          <w:p w14:paraId="4E011491" w14:textId="5EDBB205" w:rsidR="00F32D56" w:rsidRDefault="00F32D56" w:rsidP="002C069E">
            <w:pPr>
              <w:spacing w:after="120" w:line="240" w:lineRule="auto"/>
              <w:ind w:left="147" w:right="113"/>
              <w:cnfStyle w:val="000000000000" w:firstRow="0" w:lastRow="0" w:firstColumn="0" w:lastColumn="0" w:oddVBand="0" w:evenVBand="0" w:oddHBand="0" w:evenHBand="0" w:firstRowFirstColumn="0" w:firstRowLastColumn="0" w:lastRowFirstColumn="0" w:lastRowLastColumn="0"/>
            </w:pPr>
            <w:r w:rsidRPr="007D0D75">
              <w:rPr>
                <w:rFonts w:asciiTheme="majorBidi" w:hAnsiTheme="majorBidi" w:cstheme="majorBidi"/>
              </w:rPr>
              <w:t>Data acquisition system (which is compatible with strain gauge input)</w:t>
            </w:r>
          </w:p>
        </w:tc>
      </w:tr>
      <w:tr w:rsidR="00F32D56" w:rsidRPr="00CE273A" w14:paraId="3C346D97" w14:textId="77777777" w:rsidTr="0013038F">
        <w:tc>
          <w:tcPr>
            <w:cnfStyle w:val="001000000000" w:firstRow="0" w:lastRow="0" w:firstColumn="1" w:lastColumn="0" w:oddVBand="0" w:evenVBand="0" w:oddHBand="0" w:evenHBand="0" w:firstRowFirstColumn="0" w:firstRowLastColumn="0" w:lastRowFirstColumn="0" w:lastRowLastColumn="0"/>
            <w:tcW w:w="1134" w:type="dxa"/>
          </w:tcPr>
          <w:p w14:paraId="41AC5D09" w14:textId="4E608D6F" w:rsidR="00F32D56" w:rsidRPr="003609F5" w:rsidRDefault="00F32D56" w:rsidP="002C069E">
            <w:pPr>
              <w:spacing w:after="120" w:line="240" w:lineRule="auto"/>
              <w:ind w:left="136" w:right="113"/>
              <w:rPr>
                <w:rFonts w:asciiTheme="majorBidi" w:hAnsiTheme="majorBidi" w:cstheme="majorBidi"/>
                <w:b w:val="0"/>
                <w:bCs w:val="0"/>
              </w:rPr>
            </w:pPr>
            <w:r>
              <w:rPr>
                <w:rFonts w:asciiTheme="majorBidi" w:hAnsiTheme="majorBidi" w:cstheme="majorBidi"/>
                <w:b w:val="0"/>
                <w:bCs w:val="0"/>
              </w:rPr>
              <w:t>6</w:t>
            </w:r>
          </w:p>
        </w:tc>
        <w:tc>
          <w:tcPr>
            <w:tcW w:w="6236" w:type="dxa"/>
          </w:tcPr>
          <w:p w14:paraId="0C79EAE1" w14:textId="2D49624D" w:rsidR="00F32D56" w:rsidRDefault="00F32D56" w:rsidP="002C069E">
            <w:pPr>
              <w:spacing w:after="120" w:line="240" w:lineRule="auto"/>
              <w:ind w:left="147" w:right="113"/>
              <w:cnfStyle w:val="000000000000" w:firstRow="0" w:lastRow="0" w:firstColumn="0" w:lastColumn="0" w:oddVBand="0" w:evenVBand="0" w:oddHBand="0" w:evenHBand="0" w:firstRowFirstColumn="0" w:firstRowLastColumn="0" w:lastRowFirstColumn="0" w:lastRowLastColumn="0"/>
            </w:pPr>
            <w:r w:rsidRPr="007D0D75">
              <w:rPr>
                <w:rFonts w:asciiTheme="majorBidi" w:hAnsiTheme="majorBidi" w:cstheme="majorBidi"/>
              </w:rPr>
              <w:t xml:space="preserve">Brake Torque Sensor(s) incl. cable </w:t>
            </w:r>
          </w:p>
        </w:tc>
      </w:tr>
      <w:tr w:rsidR="00F32D56" w:rsidRPr="00CE273A" w14:paraId="414822E1" w14:textId="77777777" w:rsidTr="0013038F">
        <w:tc>
          <w:tcPr>
            <w:cnfStyle w:val="001000000000" w:firstRow="0" w:lastRow="0" w:firstColumn="1" w:lastColumn="0" w:oddVBand="0" w:evenVBand="0" w:oddHBand="0" w:evenHBand="0" w:firstRowFirstColumn="0" w:firstRowLastColumn="0" w:lastRowFirstColumn="0" w:lastRowLastColumn="0"/>
            <w:tcW w:w="1134" w:type="dxa"/>
          </w:tcPr>
          <w:p w14:paraId="54A16062" w14:textId="4C0D5AFC" w:rsidR="00F32D56" w:rsidRPr="003609F5" w:rsidRDefault="00F32D56" w:rsidP="002C069E">
            <w:pPr>
              <w:spacing w:after="120" w:line="240" w:lineRule="auto"/>
              <w:ind w:left="136" w:right="113"/>
              <w:rPr>
                <w:rFonts w:asciiTheme="majorBidi" w:hAnsiTheme="majorBidi" w:cstheme="majorBidi"/>
                <w:b w:val="0"/>
                <w:bCs w:val="0"/>
              </w:rPr>
            </w:pPr>
            <w:r>
              <w:rPr>
                <w:rFonts w:asciiTheme="majorBidi" w:hAnsiTheme="majorBidi" w:cstheme="majorBidi"/>
                <w:b w:val="0"/>
                <w:bCs w:val="0"/>
              </w:rPr>
              <w:t>7</w:t>
            </w:r>
          </w:p>
        </w:tc>
        <w:tc>
          <w:tcPr>
            <w:tcW w:w="6236" w:type="dxa"/>
          </w:tcPr>
          <w:p w14:paraId="4DFB6B17" w14:textId="734D00CE" w:rsidR="00F32D56" w:rsidRDefault="00F32D56" w:rsidP="002C069E">
            <w:pPr>
              <w:spacing w:after="120" w:line="240" w:lineRule="auto"/>
              <w:ind w:left="147" w:right="113"/>
              <w:cnfStyle w:val="000000000000" w:firstRow="0" w:lastRow="0" w:firstColumn="0" w:lastColumn="0" w:oddVBand="0" w:evenVBand="0" w:oddHBand="0" w:evenHBand="0" w:firstRowFirstColumn="0" w:firstRowLastColumn="0" w:lastRowFirstColumn="0" w:lastRowLastColumn="0"/>
            </w:pPr>
            <w:r w:rsidRPr="007D0D75">
              <w:rPr>
                <w:rFonts w:asciiTheme="majorBidi" w:hAnsiTheme="majorBidi" w:cstheme="majorBidi"/>
              </w:rPr>
              <w:t>Charge amplifier</w:t>
            </w:r>
          </w:p>
        </w:tc>
      </w:tr>
      <w:tr w:rsidR="00F32D56" w:rsidRPr="00CE273A" w14:paraId="68482508" w14:textId="77777777" w:rsidTr="0013038F">
        <w:tc>
          <w:tcPr>
            <w:cnfStyle w:val="001000000000" w:firstRow="0" w:lastRow="0" w:firstColumn="1" w:lastColumn="0" w:oddVBand="0" w:evenVBand="0" w:oddHBand="0" w:evenHBand="0" w:firstRowFirstColumn="0" w:firstRowLastColumn="0" w:lastRowFirstColumn="0" w:lastRowLastColumn="0"/>
            <w:tcW w:w="1134" w:type="dxa"/>
            <w:tcBorders>
              <w:bottom w:val="single" w:sz="12" w:space="0" w:color="auto"/>
            </w:tcBorders>
          </w:tcPr>
          <w:p w14:paraId="5E5A1D93" w14:textId="73183BD9" w:rsidR="00F32D56" w:rsidRPr="003609F5" w:rsidRDefault="00F32D56" w:rsidP="002C069E">
            <w:pPr>
              <w:spacing w:after="120" w:line="240" w:lineRule="auto"/>
              <w:ind w:left="136" w:right="113"/>
              <w:rPr>
                <w:rFonts w:asciiTheme="majorBidi" w:hAnsiTheme="majorBidi" w:cstheme="majorBidi"/>
                <w:b w:val="0"/>
                <w:bCs w:val="0"/>
              </w:rPr>
            </w:pPr>
            <w:r>
              <w:rPr>
                <w:rFonts w:asciiTheme="majorBidi" w:hAnsiTheme="majorBidi" w:cstheme="majorBidi"/>
                <w:b w:val="0"/>
                <w:bCs w:val="0"/>
              </w:rPr>
              <w:t>8</w:t>
            </w:r>
          </w:p>
        </w:tc>
        <w:tc>
          <w:tcPr>
            <w:tcW w:w="6236" w:type="dxa"/>
            <w:tcBorders>
              <w:bottom w:val="single" w:sz="12" w:space="0" w:color="auto"/>
            </w:tcBorders>
          </w:tcPr>
          <w:p w14:paraId="422D8B5C" w14:textId="6C24E10F" w:rsidR="00F32D56" w:rsidRDefault="00F32D56" w:rsidP="002C069E">
            <w:pPr>
              <w:spacing w:after="120" w:line="240" w:lineRule="auto"/>
              <w:ind w:left="147" w:right="113"/>
              <w:cnfStyle w:val="000000000000" w:firstRow="0" w:lastRow="0" w:firstColumn="0" w:lastColumn="0" w:oddVBand="0" w:evenVBand="0" w:oddHBand="0" w:evenHBand="0" w:firstRowFirstColumn="0" w:firstRowLastColumn="0" w:lastRowFirstColumn="0" w:lastRowLastColumn="0"/>
            </w:pPr>
            <w:r w:rsidRPr="007D0D75">
              <w:rPr>
                <w:rFonts w:asciiTheme="majorBidi" w:hAnsiTheme="majorBidi" w:cstheme="majorBidi"/>
              </w:rPr>
              <w:t xml:space="preserve">System Cable with Connector to data acquisition system </w:t>
            </w:r>
          </w:p>
        </w:tc>
      </w:tr>
    </w:tbl>
    <w:p w14:paraId="55EF8801" w14:textId="38EB1333" w:rsidR="007D0D75" w:rsidRPr="00F44EB5" w:rsidRDefault="007D0D75" w:rsidP="00F44EB5">
      <w:pPr>
        <w:spacing w:before="120" w:after="120"/>
        <w:ind w:left="2268" w:right="1134"/>
        <w:jc w:val="both"/>
        <w:rPr>
          <w:color w:val="0D0D0D" w:themeColor="text1" w:themeTint="F2"/>
        </w:rPr>
      </w:pPr>
      <w:r w:rsidRPr="00BC3F2A">
        <w:t xml:space="preserve">The </w:t>
      </w:r>
      <w:r w:rsidRPr="00F44EB5">
        <w:rPr>
          <w:color w:val="0D0D0D" w:themeColor="text1" w:themeTint="F2"/>
        </w:rPr>
        <w:t xml:space="preserve">linearity of the sensor shall be checked according to the recommendation of the measurement system manufacturer. It shall not show residuals larger than </w:t>
      </w:r>
      <w:r w:rsidR="00F44EB5" w:rsidRPr="00F44EB5">
        <w:rPr>
          <w:rFonts w:cstheme="minorHAnsi"/>
          <w:color w:val="0D0D0D" w:themeColor="text1" w:themeTint="F2"/>
        </w:rPr>
        <w:t xml:space="preserve">2 </w:t>
      </w:r>
      <w:r w:rsidRPr="00F44EB5">
        <w:rPr>
          <w:rFonts w:cstheme="minorHAnsi"/>
          <w:color w:val="0D0D0D" w:themeColor="text1" w:themeTint="F2"/>
        </w:rPr>
        <w:t>per cent</w:t>
      </w:r>
      <w:r w:rsidRPr="00F44EB5">
        <w:rPr>
          <w:color w:val="0D0D0D" w:themeColor="text1" w:themeTint="F2"/>
        </w:rPr>
        <w:t xml:space="preserve"> </w:t>
      </w:r>
      <w:r w:rsidR="00F44EB5" w:rsidRPr="00F44EB5">
        <w:rPr>
          <w:color w:val="0D0D0D" w:themeColor="text1" w:themeTint="F2"/>
        </w:rPr>
        <w:t xml:space="preserve">of full-scale </w:t>
      </w:r>
      <w:r w:rsidRPr="00F44EB5">
        <w:rPr>
          <w:rFonts w:cstheme="minorHAnsi"/>
          <w:color w:val="0D0D0D" w:themeColor="text1" w:themeTint="F2"/>
        </w:rPr>
        <w:t xml:space="preserve">or </w:t>
      </w:r>
      <w:r w:rsidRPr="00F44EB5">
        <w:rPr>
          <w:color w:val="0D0D0D" w:themeColor="text1" w:themeTint="F2"/>
        </w:rPr>
        <w:t>±</w:t>
      </w:r>
      <w:r w:rsidR="00F44EB5" w:rsidRPr="00F44EB5">
        <w:rPr>
          <w:color w:val="0D0D0D" w:themeColor="text1" w:themeTint="F2"/>
        </w:rPr>
        <w:t xml:space="preserve">5 </w:t>
      </w:r>
      <w:r w:rsidRPr="00F44EB5">
        <w:rPr>
          <w:color w:val="0D0D0D" w:themeColor="text1" w:themeTint="F2"/>
        </w:rPr>
        <w:t xml:space="preserve">Nm, whichever is greater at any point of the operational range above zero. The measurement system </w:t>
      </w:r>
      <w:r w:rsidR="00F44EB5">
        <w:rPr>
          <w:color w:val="0D0D0D" w:themeColor="text1" w:themeTint="F2"/>
        </w:rPr>
        <w:t>shall</w:t>
      </w:r>
      <w:r w:rsidR="00F44EB5" w:rsidRPr="00F44EB5">
        <w:rPr>
          <w:color w:val="0D0D0D" w:themeColor="text1" w:themeTint="F2"/>
        </w:rPr>
        <w:t xml:space="preserve"> </w:t>
      </w:r>
      <w:r w:rsidRPr="00F44EB5">
        <w:rPr>
          <w:color w:val="0D0D0D" w:themeColor="text1" w:themeTint="F2"/>
        </w:rPr>
        <w:t xml:space="preserve">be compensated for temperature influence </w:t>
      </w:r>
      <w:r w:rsidR="00F44EB5">
        <w:rPr>
          <w:color w:val="0D0D0D" w:themeColor="text1" w:themeTint="F2"/>
        </w:rPr>
        <w:t>according to the manufacturer specifications</w:t>
      </w:r>
      <w:r w:rsidRPr="00F44EB5">
        <w:rPr>
          <w:color w:val="0D0D0D" w:themeColor="text1" w:themeTint="F2"/>
        </w:rPr>
        <w:t xml:space="preserve">. The </w:t>
      </w:r>
      <w:r w:rsidR="00F44EB5">
        <w:rPr>
          <w:color w:val="0D0D0D" w:themeColor="text1" w:themeTint="F2"/>
        </w:rPr>
        <w:t>reference calibration sensor</w:t>
      </w:r>
      <w:r w:rsidRPr="00F44EB5">
        <w:rPr>
          <w:color w:val="0D0D0D" w:themeColor="text1" w:themeTint="F2"/>
        </w:rPr>
        <w:t xml:space="preserve"> shall be calibrated according to ISO 17025 within the last 12 month of usage.</w:t>
      </w:r>
    </w:p>
    <w:p w14:paraId="61418379" w14:textId="31C8BF3A" w:rsidR="007D0D75" w:rsidRPr="00BC3F2A" w:rsidRDefault="007D0D75" w:rsidP="00A07A3E">
      <w:pPr>
        <w:pStyle w:val="Heading3"/>
        <w:spacing w:after="120" w:line="240" w:lineRule="exact"/>
        <w:ind w:left="567" w:right="1134" w:firstLine="567"/>
      </w:pPr>
      <w:bookmarkStart w:id="659" w:name="_Toc144932898"/>
      <w:r>
        <w:t>4.2.2.</w:t>
      </w:r>
      <w:r w:rsidR="00F320BD">
        <w:tab/>
      </w:r>
      <w:r>
        <w:tab/>
      </w:r>
      <w:r w:rsidRPr="00BC3F2A">
        <w:t>Pressure Transducers and Sensors</w:t>
      </w:r>
      <w:bookmarkEnd w:id="659"/>
    </w:p>
    <w:p w14:paraId="0B0851E8" w14:textId="69D3D270" w:rsidR="007D0D75" w:rsidRDefault="007D0D75" w:rsidP="0013038F">
      <w:pPr>
        <w:spacing w:after="120"/>
        <w:ind w:left="2268" w:right="1134"/>
        <w:jc w:val="both"/>
      </w:pPr>
      <w:r>
        <w:rPr>
          <w:lang w:val="el-GR"/>
        </w:rPr>
        <w:t>Α</w:t>
      </w:r>
      <w:r w:rsidRPr="00BC3F2A">
        <w:t xml:space="preserve">n external pressure sensor shall be mounted to the brake fluid path for each brake corner of the vehicle. Preferably, it shall be mounted to the venting screw of the respective brake corner. If this is not possible due to space limitations or other </w:t>
      </w:r>
      <w:r w:rsidRPr="009E1027">
        <w:t xml:space="preserve">issues, alternative mounting locations are allowed; however, they shall </w:t>
      </w:r>
      <w:r w:rsidRPr="00DA0B2C">
        <w:t xml:space="preserve">be located as close as possible to the </w:t>
      </w:r>
      <w:r w:rsidRPr="009E1027">
        <w:t xml:space="preserve">respective brake corner. </w:t>
      </w:r>
      <w:r w:rsidR="005611A7">
        <w:t>Figure A5/4</w:t>
      </w:r>
      <w:r w:rsidRPr="009E1027">
        <w:t xml:space="preserve"> provides a schematic representation on how to mount brake pressure sensors at the </w:t>
      </w:r>
      <w:r w:rsidRPr="00DA0B2C">
        <w:t>brake pipes of the tested veh</w:t>
      </w:r>
      <w:r w:rsidRPr="009E1027">
        <w:t xml:space="preserve">icle. The measured pressure over time shall be converted to brake torque according to </w:t>
      </w:r>
      <w:r w:rsidR="00F32D56">
        <w:t>Equation C9</w:t>
      </w:r>
      <w:r w:rsidRPr="009E1027">
        <w:t xml:space="preserve"> and to a friction braking share coefficient as described in paragraph</w:t>
      </w:r>
      <w:r w:rsidRPr="00DA0B2C">
        <w:t>s</w:t>
      </w:r>
      <w:r w:rsidRPr="009E1027">
        <w:t xml:space="preserve"> </w:t>
      </w:r>
      <w:r w:rsidR="00F32D56">
        <w:t>3.1.</w:t>
      </w:r>
      <w:r w:rsidRPr="009E1027">
        <w:t xml:space="preserve"> and </w:t>
      </w:r>
      <w:r w:rsidR="00F32D56">
        <w:t>3.2</w:t>
      </w:r>
      <w:r w:rsidRPr="009E1027">
        <w:t>.</w:t>
      </w:r>
      <w:r w:rsidR="00AE7349">
        <w:t xml:space="preserve"> of this annex.</w:t>
      </w:r>
    </w:p>
    <w:p w14:paraId="4C476AAA" w14:textId="77777777" w:rsidR="00A36DFC" w:rsidRDefault="00A36DFC">
      <w:pPr>
        <w:suppressAutoHyphens w:val="0"/>
        <w:spacing w:line="240" w:lineRule="auto"/>
        <w:rPr>
          <w:bCs/>
          <w:noProof/>
          <w:color w:val="0D0D0D" w:themeColor="text1" w:themeTint="F2"/>
          <w:lang w:eastAsia="de-DE"/>
        </w:rPr>
      </w:pPr>
      <w:r>
        <w:rPr>
          <w:noProof/>
          <w:color w:val="0D0D0D" w:themeColor="text1" w:themeTint="F2"/>
        </w:rPr>
        <w:br w:type="page"/>
      </w:r>
    </w:p>
    <w:p w14:paraId="593AEE6C" w14:textId="4810BD5B" w:rsidR="007D0D75" w:rsidRDefault="005611A7" w:rsidP="00FA6FE9">
      <w:pPr>
        <w:pStyle w:val="Caption"/>
        <w:ind w:left="1134" w:right="1134" w:firstLine="0"/>
        <w:jc w:val="both"/>
      </w:pPr>
      <w:r>
        <w:rPr>
          <w:noProof/>
          <w:color w:val="0D0D0D" w:themeColor="text1" w:themeTint="F2"/>
        </w:rPr>
        <w:lastRenderedPageBreak/>
        <w:t>Figure A5/4</w:t>
      </w:r>
    </w:p>
    <w:p w14:paraId="44D98777" w14:textId="791FF878" w:rsidR="007D0D75" w:rsidRDefault="00F44EB5" w:rsidP="0013038F">
      <w:pPr>
        <w:spacing w:after="120" w:line="240" w:lineRule="auto"/>
        <w:ind w:left="1134" w:right="1134"/>
        <w:rPr>
          <w:b/>
          <w:i/>
          <w:noProof/>
          <w:color w:val="0D0D0D" w:themeColor="text1" w:themeTint="F2"/>
        </w:rPr>
      </w:pPr>
      <w:r w:rsidRPr="007D0D75">
        <w:rPr>
          <w:noProof/>
          <w:lang w:eastAsia="en-GB"/>
        </w:rPr>
        <w:drawing>
          <wp:anchor distT="0" distB="0" distL="114300" distR="114300" simplePos="0" relativeHeight="251658330" behindDoc="0" locked="0" layoutInCell="1" allowOverlap="1" wp14:anchorId="50B83771" wp14:editId="6476B8DB">
            <wp:simplePos x="0" y="0"/>
            <wp:positionH relativeFrom="column">
              <wp:posOffset>2115185</wp:posOffset>
            </wp:positionH>
            <wp:positionV relativeFrom="paragraph">
              <wp:posOffset>170815</wp:posOffset>
            </wp:positionV>
            <wp:extent cx="3276000" cy="3313586"/>
            <wp:effectExtent l="0" t="0" r="635" b="1270"/>
            <wp:wrapTopAndBottom/>
            <wp:docPr id="1044611156" name="Graphic 1044611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pic:cNvPicPr>
                      <a:picLocks noChangeAspect="1"/>
                    </pic:cNvPicPr>
                  </pic:nvPicPr>
                  <pic:blipFill rotWithShape="1">
                    <a:blip r:embed="rId65" cstate="print">
                      <a:extLst>
                        <a:ext uri="{28A0092B-C50C-407E-A947-70E740481C1C}">
                          <a14:useLocalDpi xmlns:a14="http://schemas.microsoft.com/office/drawing/2010/main" val="0"/>
                        </a:ext>
                        <a:ext uri="{96DAC541-7B7A-43D3-8B79-37D633B846F1}">
                          <asvg:svgBlip xmlns:asvg="http://schemas.microsoft.com/office/drawing/2016/SVG/main" r:embed="rId66"/>
                        </a:ext>
                      </a:extLst>
                    </a:blip>
                    <a:srcRect l="4312" t="3272" b="3622"/>
                    <a:stretch/>
                  </pic:blipFill>
                  <pic:spPr bwMode="auto">
                    <a:xfrm>
                      <a:off x="0" y="0"/>
                      <a:ext cx="3276000" cy="331358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D0D75" w:rsidRPr="00342AB4">
        <w:rPr>
          <w:b/>
          <w:i/>
          <w:noProof/>
          <w:color w:val="0D0D0D" w:themeColor="text1" w:themeTint="F2"/>
        </w:rPr>
        <w:t>Examples of mounting of brake pressure sensors (P) at brake pipes of the tested vehicles</w:t>
      </w:r>
      <w:r w:rsidR="007D0D75" w:rsidRPr="001F49C8">
        <w:rPr>
          <w:b/>
          <w:i/>
          <w:noProof/>
          <w:color w:val="0D0D0D" w:themeColor="text1" w:themeTint="F2"/>
        </w:rPr>
        <w:t>.</w:t>
      </w:r>
    </w:p>
    <w:p w14:paraId="606685C2" w14:textId="334F4B0D" w:rsidR="0013038F" w:rsidRPr="00F44EB5" w:rsidRDefault="0013038F" w:rsidP="007E1B75">
      <w:pPr>
        <w:pStyle w:val="Heading3"/>
        <w:spacing w:after="120" w:line="240" w:lineRule="exact"/>
        <w:ind w:left="2268" w:right="1134"/>
        <w:jc w:val="both"/>
        <w:rPr>
          <w:color w:val="0D0D0D" w:themeColor="text1" w:themeTint="F2"/>
        </w:rPr>
      </w:pPr>
      <w:r w:rsidRPr="00F44EB5">
        <w:rPr>
          <w:color w:val="0D0D0D" w:themeColor="text1" w:themeTint="F2"/>
        </w:rPr>
        <w:t xml:space="preserve">The use of a pressure sensor capable of measuring in the range of 0 – </w:t>
      </w:r>
      <w:r w:rsidR="00F44EB5" w:rsidRPr="00F44EB5">
        <w:rPr>
          <w:color w:val="0D0D0D" w:themeColor="text1" w:themeTint="F2"/>
        </w:rPr>
        <w:t>6</w:t>
      </w:r>
      <w:r w:rsidRPr="00F44EB5">
        <w:rPr>
          <w:color w:val="0D0D0D" w:themeColor="text1" w:themeTint="F2"/>
        </w:rPr>
        <w:t xml:space="preserve">000 kPa is recommended, while the maximum range of the sensor shall be chosen according to the expected maximum pressure conditions during the tests. </w:t>
      </w:r>
      <w:r w:rsidR="000C50B6">
        <w:rPr>
          <w:color w:val="0D0D0D" w:themeColor="text1" w:themeTint="F2"/>
        </w:rPr>
        <w:t>T</w:t>
      </w:r>
      <w:r w:rsidRPr="00F44EB5">
        <w:rPr>
          <w:color w:val="0D0D0D" w:themeColor="text1" w:themeTint="F2"/>
        </w:rPr>
        <w:t>he</w:t>
      </w:r>
      <w:r w:rsidR="00F44EB5" w:rsidRPr="00F44EB5">
        <w:rPr>
          <w:color w:val="0D0D0D" w:themeColor="text1" w:themeTint="F2"/>
        </w:rPr>
        <w:t xml:space="preserve"> combined</w:t>
      </w:r>
      <w:r w:rsidRPr="00F44EB5">
        <w:rPr>
          <w:color w:val="0D0D0D" w:themeColor="text1" w:themeTint="F2"/>
        </w:rPr>
        <w:t xml:space="preserve"> uncertainty of </w:t>
      </w:r>
      <w:r w:rsidR="00F44EB5" w:rsidRPr="00F44EB5">
        <w:rPr>
          <w:color w:val="0D0D0D" w:themeColor="text1" w:themeTint="F2"/>
        </w:rPr>
        <w:t>non-linearity, hysteresis, and repeatability</w:t>
      </w:r>
      <w:r w:rsidRPr="00F44EB5">
        <w:rPr>
          <w:color w:val="0D0D0D" w:themeColor="text1" w:themeTint="F2"/>
        </w:rPr>
        <w:t xml:space="preserve"> for pressure measurement shall be at 0.5 per cent of reading or 0.</w:t>
      </w:r>
      <w:r w:rsidR="00F44EB5" w:rsidRPr="00F44EB5">
        <w:rPr>
          <w:color w:val="0D0D0D" w:themeColor="text1" w:themeTint="F2"/>
        </w:rPr>
        <w:t xml:space="preserve">3 </w:t>
      </w:r>
      <w:r w:rsidRPr="00F44EB5">
        <w:rPr>
          <w:color w:val="0D0D0D" w:themeColor="text1" w:themeTint="F2"/>
        </w:rPr>
        <w:t>per cent of full scale, whichever is greater (entire uncertainty budget).</w:t>
      </w:r>
    </w:p>
    <w:p w14:paraId="682EBF16" w14:textId="19196D33" w:rsidR="007D0D75" w:rsidRPr="00684346" w:rsidRDefault="007D0D75" w:rsidP="00F320BD">
      <w:pPr>
        <w:pStyle w:val="Heading3"/>
        <w:spacing w:after="120" w:line="240" w:lineRule="exact"/>
        <w:ind w:left="567" w:right="1134" w:firstLine="567"/>
        <w:rPr>
          <w:b/>
        </w:rPr>
      </w:pPr>
      <w:bookmarkStart w:id="660" w:name="_Toc144932899"/>
      <w:r w:rsidRPr="00684346">
        <w:t>4.2.3.</w:t>
      </w:r>
      <w:r w:rsidR="00F320BD" w:rsidRPr="00684346">
        <w:tab/>
      </w:r>
      <w:r w:rsidRPr="00684346">
        <w:tab/>
        <w:t>Sensors for Force Measurements on Electromechanical Brakes</w:t>
      </w:r>
      <w:bookmarkEnd w:id="660"/>
    </w:p>
    <w:p w14:paraId="62AB3407" w14:textId="43412CED" w:rsidR="007D0D75" w:rsidRPr="00684346" w:rsidRDefault="008C010A" w:rsidP="000840D3">
      <w:pPr>
        <w:spacing w:after="120"/>
        <w:ind w:left="2268" w:right="1134"/>
        <w:jc w:val="both"/>
      </w:pPr>
      <w:r w:rsidRPr="00684346">
        <w:t>Reserved</w:t>
      </w:r>
    </w:p>
    <w:p w14:paraId="5CF7CFC6" w14:textId="77777777" w:rsidR="007D0D75" w:rsidRPr="007D0D75" w:rsidRDefault="007D0D75" w:rsidP="007D0D75">
      <w:pPr>
        <w:pStyle w:val="Heading2"/>
        <w:spacing w:before="240" w:after="120"/>
        <w:ind w:left="2268" w:right="1134" w:hanging="1134"/>
        <w:jc w:val="both"/>
        <w:rPr>
          <w:b/>
          <w:bCs/>
        </w:rPr>
      </w:pPr>
      <w:bookmarkStart w:id="661" w:name="_Toc144932900"/>
      <w:r w:rsidRPr="007D0D75">
        <w:rPr>
          <w:b/>
          <w:bCs/>
        </w:rPr>
        <w:t>4.3.</w:t>
      </w:r>
      <w:r w:rsidRPr="007D0D75">
        <w:rPr>
          <w:b/>
          <w:bCs/>
        </w:rPr>
        <w:tab/>
        <w:t>Data Recording</w:t>
      </w:r>
      <w:bookmarkEnd w:id="661"/>
    </w:p>
    <w:p w14:paraId="29EAD9F7" w14:textId="2374B854" w:rsidR="007D0D75" w:rsidRPr="00BC3F2A" w:rsidRDefault="007D0D75" w:rsidP="00F320BD">
      <w:pPr>
        <w:pStyle w:val="Heading3"/>
        <w:spacing w:after="120" w:line="240" w:lineRule="exact"/>
        <w:ind w:left="567" w:right="1134" w:firstLine="567"/>
      </w:pPr>
      <w:bookmarkStart w:id="662" w:name="_Toc144932901"/>
      <w:r>
        <w:t>4.3.1.</w:t>
      </w:r>
      <w:r w:rsidR="00F320BD">
        <w:tab/>
      </w:r>
      <w:r>
        <w:tab/>
      </w:r>
      <w:r w:rsidRPr="00BC3F2A">
        <w:t>Chassis Dynamometer Data</w:t>
      </w:r>
      <w:bookmarkEnd w:id="662"/>
      <w:r w:rsidRPr="00BC3F2A">
        <w:t xml:space="preserve"> </w:t>
      </w:r>
    </w:p>
    <w:p w14:paraId="31B895F3" w14:textId="79870C03" w:rsidR="007D0D75" w:rsidRPr="00BC3F2A" w:rsidRDefault="007D0D75" w:rsidP="00E86911">
      <w:pPr>
        <w:spacing w:after="120" w:line="240" w:lineRule="exact"/>
        <w:ind w:left="2268" w:right="1134"/>
        <w:jc w:val="both"/>
      </w:pPr>
      <w:r>
        <w:t>D</w:t>
      </w:r>
      <w:r w:rsidRPr="00BC3F2A">
        <w:t xml:space="preserve">edicated data recording systems </w:t>
      </w:r>
      <w:r>
        <w:t>shall</w:t>
      </w:r>
      <w:r w:rsidRPr="00BC3F2A">
        <w:t xml:space="preserve"> be used to log the raw data from the chassis dynamometer as well as from the vehicle and its instrumented components</w:t>
      </w:r>
      <w:r>
        <w:t xml:space="preserve"> during testing</w:t>
      </w:r>
      <w:r w:rsidRPr="00BC3F2A">
        <w:t>.</w:t>
      </w:r>
      <w:r>
        <w:t xml:space="preserve"> Data </w:t>
      </w:r>
      <w:r w:rsidRPr="00BC3F2A">
        <w:t>recording</w:t>
      </w:r>
      <w:r>
        <w:t xml:space="preserve"> is</w:t>
      </w:r>
      <w:r w:rsidRPr="00BC3F2A">
        <w:t xml:space="preserve"> recommend</w:t>
      </w:r>
      <w:r>
        <w:t>ed to be carried out</w:t>
      </w:r>
      <w:r w:rsidRPr="00BC3F2A">
        <w:t xml:space="preserve"> </w:t>
      </w:r>
      <w:r>
        <w:t xml:space="preserve">following the specifications described in the Annex </w:t>
      </w:r>
      <w:r w:rsidR="000777DB">
        <w:t>B</w:t>
      </w:r>
      <w:r>
        <w:t xml:space="preserve">5 of </w:t>
      </w:r>
      <w:r w:rsidR="004465A0">
        <w:t xml:space="preserve">UN </w:t>
      </w:r>
      <w:r w:rsidR="000777DB">
        <w:t>Regulation No. 154</w:t>
      </w:r>
      <w:r w:rsidRPr="00BC3F2A">
        <w:t xml:space="preserve"> (</w:t>
      </w:r>
      <w:r>
        <w:t>Paragraph</w:t>
      </w:r>
      <w:r w:rsidRPr="00BC3F2A">
        <w:t xml:space="preserve"> 2 Chassis Dynamometer).</w:t>
      </w:r>
    </w:p>
    <w:p w14:paraId="115D4E1E" w14:textId="4505281E" w:rsidR="007D0D75" w:rsidRPr="00BC3F2A" w:rsidRDefault="007D0D75" w:rsidP="00E86911">
      <w:pPr>
        <w:spacing w:after="120" w:line="240" w:lineRule="exact"/>
        <w:ind w:left="2268" w:right="1134"/>
        <w:jc w:val="both"/>
      </w:pPr>
      <w:r>
        <w:t>In a</w:t>
      </w:r>
      <w:r w:rsidRPr="00BC3F2A">
        <w:t xml:space="preserve">ddition to the data requested in </w:t>
      </w:r>
      <w:r w:rsidR="004465A0">
        <w:t>UN Regulation No. 154</w:t>
      </w:r>
      <w:r w:rsidRPr="00BC3F2A">
        <w:t xml:space="preserve">, </w:t>
      </w:r>
      <w:r>
        <w:t xml:space="preserve">the </w:t>
      </w:r>
      <w:r w:rsidRPr="00BC3F2A">
        <w:t xml:space="preserve">foundation brake related parameters </w:t>
      </w:r>
      <w:r w:rsidR="00E86911">
        <w:t>shall</w:t>
      </w:r>
      <w:r w:rsidRPr="00BC3F2A">
        <w:t xml:space="preserve"> be recorded</w:t>
      </w:r>
      <w:r>
        <w:t xml:space="preserve"> per Table 8.2. of </w:t>
      </w:r>
      <w:r w:rsidR="004465A0">
        <w:t>Annex 4</w:t>
      </w:r>
      <w:r w:rsidRPr="00BC3F2A">
        <w:t xml:space="preserve">. This includes at least the parameters chosen by the main method and the reference method. The measurement </w:t>
      </w:r>
      <w:r>
        <w:t>shall be carried out</w:t>
      </w:r>
      <w:r w:rsidRPr="00BC3F2A">
        <w:t xml:space="preserve"> with a frequency of not less than 10Hz. </w:t>
      </w:r>
      <w:r>
        <w:t>The vehicle mass shall be defined</w:t>
      </w:r>
      <w:r w:rsidRPr="00C209EE">
        <w:t xml:space="preserve"> </w:t>
      </w:r>
      <w:r>
        <w:t>a</w:t>
      </w:r>
      <w:r w:rsidRPr="00BC3F2A">
        <w:t xml:space="preserve">ccording to </w:t>
      </w:r>
      <w:r>
        <w:t xml:space="preserve">paragraph </w:t>
      </w:r>
      <w:r w:rsidRPr="00BC3F2A">
        <w:t>3.1.9</w:t>
      </w:r>
      <w:r>
        <w:t>.</w:t>
      </w:r>
      <w:r w:rsidRPr="00BC3F2A">
        <w:t xml:space="preserve"> of this </w:t>
      </w:r>
      <w:r w:rsidR="006E7606">
        <w:t>Regulation</w:t>
      </w:r>
      <w:r w:rsidR="00E86911">
        <w:t>,</w:t>
      </w:r>
      <w:r>
        <w:t xml:space="preserve"> regardless </w:t>
      </w:r>
      <w:r w:rsidR="00E86911">
        <w:t>of the tested cycle</w:t>
      </w:r>
      <w:r>
        <w:t xml:space="preserve">. </w:t>
      </w:r>
      <w:r w:rsidRPr="00BC3F2A">
        <w:t xml:space="preserve">Moreover, the </w:t>
      </w:r>
      <w:r>
        <w:t>t</w:t>
      </w:r>
      <w:r w:rsidRPr="00BC3F2A">
        <w:t xml:space="preserve">orque to </w:t>
      </w:r>
      <w:r>
        <w:t>p</w:t>
      </w:r>
      <w:r w:rsidRPr="00BC3F2A">
        <w:t xml:space="preserve">ressure ratio </w:t>
      </w:r>
      <m:oMath>
        <m:sSub>
          <m:sSubPr>
            <m:ctrlPr>
              <w:rPr>
                <w:rFonts w:ascii="Cambria Math" w:hAnsi="Cambria Math"/>
                <w:i/>
              </w:rPr>
            </m:ctrlPr>
          </m:sSubPr>
          <m:e>
            <m:r>
              <w:rPr>
                <w:rFonts w:ascii="Cambria Math" w:hAnsi="Cambria Math"/>
              </w:rPr>
              <m:t>C</m:t>
            </m:r>
          </m:e>
          <m:sub>
            <m:r>
              <w:rPr>
                <w:rFonts w:ascii="Cambria Math" w:hAnsi="Cambria Math"/>
              </w:rPr>
              <m:t>p</m:t>
            </m:r>
          </m:sub>
        </m:sSub>
      </m:oMath>
      <w:r w:rsidRPr="00BC3F2A">
        <w:t xml:space="preserve"> values</w:t>
      </w:r>
      <w:r>
        <w:t xml:space="preserve"> shall be documented</w:t>
      </w:r>
      <w:r w:rsidRPr="00BC3F2A">
        <w:t xml:space="preserve"> (if applicable)</w:t>
      </w:r>
      <w:r>
        <w:t>.</w:t>
      </w:r>
    </w:p>
    <w:p w14:paraId="438A8946" w14:textId="77777777" w:rsidR="007D0D75" w:rsidRPr="00BC3F2A" w:rsidRDefault="007D0D75" w:rsidP="00E86911">
      <w:pPr>
        <w:spacing w:after="120" w:line="240" w:lineRule="exact"/>
        <w:ind w:left="2268" w:right="1134"/>
        <w:jc w:val="both"/>
      </w:pPr>
      <w:r w:rsidRPr="00BC3F2A">
        <w:t xml:space="preserve">The data recording </w:t>
      </w:r>
      <w:r>
        <w:t>shall</w:t>
      </w:r>
      <w:r w:rsidRPr="00BC3F2A">
        <w:t xml:space="preserve"> </w:t>
      </w:r>
      <w:r>
        <w:t>be initiated</w:t>
      </w:r>
      <w:r w:rsidRPr="00BC3F2A">
        <w:t xml:space="preserve"> before or at the same time as the </w:t>
      </w:r>
      <w:r>
        <w:t xml:space="preserve">actual chassis dynamometer </w:t>
      </w:r>
      <w:r w:rsidRPr="00BC3F2A">
        <w:t xml:space="preserve">test. The data recording of </w:t>
      </w:r>
      <w:r>
        <w:t xml:space="preserve">the chassis </w:t>
      </w:r>
      <w:r w:rsidRPr="00BC3F2A">
        <w:t>dynamometer and</w:t>
      </w:r>
      <w:r>
        <w:t xml:space="preserve"> the</w:t>
      </w:r>
      <w:r w:rsidRPr="00BC3F2A">
        <w:t xml:space="preserve"> vehicle </w:t>
      </w:r>
      <w:r>
        <w:t>shall</w:t>
      </w:r>
      <w:r w:rsidRPr="00BC3F2A">
        <w:t xml:space="preserve"> ensure synchronized data meaning that the signals </w:t>
      </w:r>
      <w:r>
        <w:t>shall</w:t>
      </w:r>
      <w:r w:rsidRPr="00BC3F2A">
        <w:t xml:space="preserve"> refer to the same time trace. It is recommended to record the signals time-aligned on a single file. Alternatively, the vehicle speed signal shall be recorded together with the brake information and be used for time alignment if the data is recorded on different systems.</w:t>
      </w:r>
      <w:r>
        <w:t xml:space="preserve"> </w:t>
      </w:r>
      <w:r w:rsidRPr="00BC3F2A">
        <w:t xml:space="preserve">Recorded data </w:t>
      </w:r>
      <w:r>
        <w:t>shall</w:t>
      </w:r>
      <w:r w:rsidRPr="00BC3F2A">
        <w:t xml:space="preserve"> be provided in a common and open access data format.</w:t>
      </w:r>
    </w:p>
    <w:p w14:paraId="34C11AFF" w14:textId="77777777" w:rsidR="007D0D75" w:rsidRPr="007D0D75" w:rsidRDefault="007D0D75" w:rsidP="007D0D75">
      <w:pPr>
        <w:pStyle w:val="Heading2"/>
        <w:spacing w:before="240" w:after="120"/>
        <w:ind w:left="2268" w:right="1134" w:hanging="1134"/>
        <w:jc w:val="both"/>
        <w:rPr>
          <w:b/>
          <w:bCs/>
        </w:rPr>
      </w:pPr>
      <w:bookmarkStart w:id="663" w:name="_Ref144900506"/>
      <w:bookmarkStart w:id="664" w:name="_Toc144932902"/>
      <w:r w:rsidRPr="007D0D75">
        <w:rPr>
          <w:b/>
          <w:bCs/>
        </w:rPr>
        <w:lastRenderedPageBreak/>
        <w:t>4.4.</w:t>
      </w:r>
      <w:r w:rsidRPr="007D0D75">
        <w:rPr>
          <w:b/>
          <w:bCs/>
        </w:rPr>
        <w:tab/>
        <w:t>Chassis Dynamometer Settings</w:t>
      </w:r>
      <w:bookmarkEnd w:id="663"/>
      <w:bookmarkEnd w:id="664"/>
    </w:p>
    <w:p w14:paraId="6F3576EF" w14:textId="71E0ED2C" w:rsidR="007D0D75" w:rsidRPr="00BC3F2A" w:rsidRDefault="007D0D75" w:rsidP="00E86911">
      <w:pPr>
        <w:spacing w:after="120"/>
        <w:ind w:left="2268" w:right="1134"/>
        <w:jc w:val="both"/>
      </w:pPr>
      <w:r w:rsidRPr="00BC3F2A">
        <w:t xml:space="preserve">The test setup and method </w:t>
      </w:r>
      <w:r>
        <w:t xml:space="preserve">shall </w:t>
      </w:r>
      <w:r w:rsidRPr="00F0348B">
        <w:t>fulfil</w:t>
      </w:r>
      <w:r w:rsidRPr="00BC3F2A">
        <w:t xml:space="preserve"> the requirements of </w:t>
      </w:r>
      <w:r w:rsidR="006E7606">
        <w:t>UN Regulation No. 154</w:t>
      </w:r>
      <w:r w:rsidR="006E7606" w:rsidRPr="00BC3F2A">
        <w:t xml:space="preserve"> </w:t>
      </w:r>
      <w:r w:rsidRPr="00BC3F2A">
        <w:t xml:space="preserve"> in the currently valid version </w:t>
      </w:r>
      <w:r w:rsidR="00E86911">
        <w:t>at the time of testing</w:t>
      </w:r>
      <w:r w:rsidRPr="00BC3F2A">
        <w:t xml:space="preserve">. No deviations, except the </w:t>
      </w:r>
      <w:r w:rsidR="00A325F9">
        <w:t>provisions</w:t>
      </w:r>
      <w:r w:rsidR="00A325F9" w:rsidRPr="00BC3F2A">
        <w:t xml:space="preserve"> </w:t>
      </w:r>
      <w:r w:rsidRPr="00BC3F2A">
        <w:t xml:space="preserve">in this document, are </w:t>
      </w:r>
      <w:r w:rsidR="00E86911">
        <w:t>allowed</w:t>
      </w:r>
      <w:r w:rsidRPr="00BC3F2A">
        <w:t>.</w:t>
      </w:r>
    </w:p>
    <w:p w14:paraId="7120A7E8" w14:textId="1E55E5EF" w:rsidR="007D0D75" w:rsidRPr="00BC3F2A" w:rsidRDefault="007D0D75" w:rsidP="00E86911">
      <w:pPr>
        <w:spacing w:after="120"/>
        <w:ind w:left="2268" w:right="1134"/>
        <w:jc w:val="both"/>
      </w:pPr>
      <w:r w:rsidRPr="00BC3F2A">
        <w:t>The tests shall be performed at 23</w:t>
      </w:r>
      <w:r>
        <w:t>±</w:t>
      </w:r>
      <w:r w:rsidR="001C28E7" w:rsidRPr="00F750DF">
        <w:rPr>
          <w:highlight w:val="yellow"/>
        </w:rPr>
        <w:t>[5]</w:t>
      </w:r>
      <w:r w:rsidR="003760AD">
        <w:t xml:space="preserve"> </w:t>
      </w:r>
      <w:r w:rsidRPr="00BC3F2A">
        <w:t>°C with the vehicle, brake systems</w:t>
      </w:r>
      <w:r>
        <w:t>,</w:t>
      </w:r>
      <w:r w:rsidRPr="00BC3F2A">
        <w:t xml:space="preserve"> and measurement systems soaked for </w:t>
      </w:r>
      <w:r w:rsidR="003E7DFC">
        <w:t>6-36 h</w:t>
      </w:r>
      <w:r w:rsidRPr="00BC3F2A">
        <w:t>.</w:t>
      </w:r>
      <w:r>
        <w:t xml:space="preserve"> T</w:t>
      </w:r>
      <w:r w:rsidRPr="00BC3F2A">
        <w:t xml:space="preserve">he road load simulation </w:t>
      </w:r>
      <w:r w:rsidR="00A325F9">
        <w:t>shall</w:t>
      </w:r>
      <w:r w:rsidRPr="00BC3F2A">
        <w:t xml:space="preserve"> be fully compliant to</w:t>
      </w:r>
      <w:r>
        <w:t xml:space="preserve"> </w:t>
      </w:r>
      <w:r w:rsidR="006E7606">
        <w:t>UN Regulation No. 154</w:t>
      </w:r>
      <w:r w:rsidR="006E7606" w:rsidRPr="00BC3F2A">
        <w:t xml:space="preserve"> </w:t>
      </w:r>
      <w:r>
        <w:t xml:space="preserve"> regardless the testing cycle</w:t>
      </w:r>
      <w:r w:rsidRPr="00BC3F2A">
        <w:t>. Soaking, pre-conditioning</w:t>
      </w:r>
      <w:r>
        <w:t>,</w:t>
      </w:r>
      <w:r w:rsidRPr="00BC3F2A">
        <w:t xml:space="preserve"> and </w:t>
      </w:r>
      <w:r>
        <w:t>r</w:t>
      </w:r>
      <w:r w:rsidRPr="00BC3F2A">
        <w:t>oad load</w:t>
      </w:r>
      <w:r>
        <w:t>s</w:t>
      </w:r>
      <w:r w:rsidRPr="00BC3F2A">
        <w:t xml:space="preserve"> </w:t>
      </w:r>
      <w:r>
        <w:t>shall be</w:t>
      </w:r>
      <w:r w:rsidRPr="00BC3F2A">
        <w:t xml:space="preserve"> set according to</w:t>
      </w:r>
      <w:r>
        <w:t xml:space="preserve"> </w:t>
      </w:r>
      <w:r w:rsidR="006E7606">
        <w:t>UN Regulation No. 154</w:t>
      </w:r>
      <w:r w:rsidRPr="00BC3F2A">
        <w:t xml:space="preserve">. This means that the road load coefficients (f0, f1, f2) of the road load equation </w:t>
      </w:r>
      <w:r>
        <w:t>shall be</w:t>
      </w:r>
      <w:r w:rsidRPr="00BC3F2A">
        <w:t xml:space="preserve"> taken into account for the test execution.</w:t>
      </w:r>
    </w:p>
    <w:p w14:paraId="0CD65D81" w14:textId="77777777" w:rsidR="007D0D75" w:rsidRPr="00BC3F2A" w:rsidRDefault="007D0D75" w:rsidP="007D0D75">
      <w:pPr>
        <w:pStyle w:val="Heading2"/>
        <w:spacing w:before="240" w:after="120"/>
        <w:ind w:left="2268" w:right="1134" w:hanging="1134"/>
        <w:jc w:val="both"/>
      </w:pPr>
      <w:bookmarkStart w:id="665" w:name="_Toc144932904"/>
      <w:r w:rsidRPr="007D0D75">
        <w:rPr>
          <w:b/>
          <w:bCs/>
        </w:rPr>
        <w:t>4.5.</w:t>
      </w:r>
      <w:r w:rsidRPr="007D0D75">
        <w:rPr>
          <w:b/>
          <w:bCs/>
        </w:rPr>
        <w:tab/>
        <w:t>Test Sequence</w:t>
      </w:r>
      <w:bookmarkEnd w:id="665"/>
    </w:p>
    <w:p w14:paraId="72043B58" w14:textId="634B3F02" w:rsidR="007D0D75" w:rsidRPr="00FA6FE9" w:rsidRDefault="007D0D75" w:rsidP="00FA6FE9">
      <w:pPr>
        <w:spacing w:after="120"/>
        <w:ind w:left="2268" w:right="1134"/>
        <w:jc w:val="both"/>
      </w:pPr>
      <w:r w:rsidRPr="00FA6FE9">
        <w:t xml:space="preserve">The test vehicle shall be run-in in accordance with the requirements defined in paragraphs 2. to 2.3. of Annex </w:t>
      </w:r>
      <w:r w:rsidR="006E7606">
        <w:t>B</w:t>
      </w:r>
      <w:r w:rsidRPr="00FA6FE9">
        <w:t xml:space="preserve">8 to </w:t>
      </w:r>
      <w:r w:rsidR="006E7606">
        <w:t>UN Regulation No. 154</w:t>
      </w:r>
      <w:r w:rsidR="00FA6FE9">
        <w:t xml:space="preserve">. </w:t>
      </w:r>
      <w:r w:rsidRPr="00FA6FE9">
        <w:t>Generally, the test is carried out by applying the sequence of preconditioning, soaking</w:t>
      </w:r>
      <w:r w:rsidR="00FA6FE9">
        <w:t>,</w:t>
      </w:r>
      <w:r w:rsidRPr="00FA6FE9">
        <w:t xml:space="preserve"> and (for OVC-HEV</w:t>
      </w:r>
      <w:r w:rsidR="00A325F9">
        <w:t xml:space="preserve">, </w:t>
      </w:r>
      <w:r w:rsidR="00A325F9" w:rsidRPr="00A325F9">
        <w:t>OVC-FCHV</w:t>
      </w:r>
      <w:r w:rsidRPr="00FA6FE9">
        <w:t xml:space="preserve"> and PEV) recharging</w:t>
      </w:r>
      <w:r w:rsidR="00FA6FE9">
        <w:t>.</w:t>
      </w:r>
      <w:r w:rsidRPr="00FA6FE9">
        <w:t xml:space="preserve"> </w:t>
      </w:r>
      <w:r w:rsidR="00174F0C" w:rsidRPr="00174F0C">
        <w:t xml:space="preserve">This shall be followed by the performance test to derive the friction braking share coefficients (see </w:t>
      </w:r>
      <w:r w:rsidR="005611A7">
        <w:t>Figure A5/5</w:t>
      </w:r>
      <w:r w:rsidR="00174F0C" w:rsidRPr="00174F0C">
        <w:t xml:space="preserve">) as set out in Annex </w:t>
      </w:r>
      <w:r w:rsidR="006E7606">
        <w:t>B</w:t>
      </w:r>
      <w:r w:rsidR="00174F0C" w:rsidRPr="00174F0C">
        <w:t xml:space="preserve">8 of </w:t>
      </w:r>
      <w:r w:rsidR="006E7606">
        <w:t>UN Regulation No. 154</w:t>
      </w:r>
      <w:r w:rsidR="00174F0C" w:rsidRPr="00174F0C">
        <w:t xml:space="preserve">, and particularly the following paragraphs corresponding to the vehicle </w:t>
      </w:r>
      <w:r w:rsidR="00E46534">
        <w:t xml:space="preserve">electrification </w:t>
      </w:r>
      <w:r w:rsidR="00174F0C" w:rsidRPr="00174F0C">
        <w:t>type being tested:</w:t>
      </w:r>
    </w:p>
    <w:p w14:paraId="27658240" w14:textId="20EE33C5" w:rsidR="007D0D75" w:rsidRDefault="00FA6FE9" w:rsidP="00FA6FE9">
      <w:pPr>
        <w:pStyle w:val="AufzhlungStandard"/>
        <w:numPr>
          <w:ilvl w:val="0"/>
          <w:numId w:val="0"/>
        </w:numPr>
        <w:spacing w:line="240" w:lineRule="atLeast"/>
        <w:ind w:left="2835" w:right="1134" w:hanging="567"/>
        <w:contextualSpacing w:val="0"/>
        <w:jc w:val="both"/>
        <w:rPr>
          <w:sz w:val="20"/>
        </w:rPr>
      </w:pPr>
      <w:r>
        <w:rPr>
          <w:sz w:val="20"/>
        </w:rPr>
        <w:t xml:space="preserve">(a) </w:t>
      </w:r>
      <w:r>
        <w:rPr>
          <w:sz w:val="20"/>
        </w:rPr>
        <w:tab/>
      </w:r>
      <w:r w:rsidR="007D0D75" w:rsidRPr="00FA6FE9">
        <w:rPr>
          <w:sz w:val="20"/>
        </w:rPr>
        <w:t>NOVC-HEV (Cat. 0, Cat. 1, and Cat. 2) – paragraphs 3.3.1.1.</w:t>
      </w:r>
      <w:r w:rsidR="00A325F9">
        <w:rPr>
          <w:sz w:val="20"/>
        </w:rPr>
        <w:t>, 3.3.2.1</w:t>
      </w:r>
      <w:r w:rsidR="00767291">
        <w:rPr>
          <w:sz w:val="20"/>
        </w:rPr>
        <w:t>.</w:t>
      </w:r>
      <w:r w:rsidR="007D0D75" w:rsidRPr="00FA6FE9">
        <w:rPr>
          <w:sz w:val="20"/>
        </w:rPr>
        <w:t xml:space="preserve"> </w:t>
      </w:r>
      <w:r w:rsidR="00A325F9">
        <w:rPr>
          <w:sz w:val="20"/>
        </w:rPr>
        <w:t xml:space="preserve">and </w:t>
      </w:r>
      <w:r w:rsidR="007D0D75" w:rsidRPr="00FA6FE9">
        <w:rPr>
          <w:sz w:val="20"/>
        </w:rPr>
        <w:t>3.3.3.1.;</w:t>
      </w:r>
    </w:p>
    <w:p w14:paraId="23AAC6A9" w14:textId="53A22B22" w:rsidR="00A325F9" w:rsidRPr="00FA6FE9" w:rsidRDefault="00A325F9" w:rsidP="00FA6FE9">
      <w:pPr>
        <w:pStyle w:val="AufzhlungStandard"/>
        <w:numPr>
          <w:ilvl w:val="0"/>
          <w:numId w:val="0"/>
        </w:numPr>
        <w:spacing w:line="240" w:lineRule="atLeast"/>
        <w:ind w:left="2835" w:right="1134" w:hanging="567"/>
        <w:contextualSpacing w:val="0"/>
        <w:jc w:val="both"/>
        <w:rPr>
          <w:sz w:val="20"/>
        </w:rPr>
      </w:pPr>
      <w:r>
        <w:rPr>
          <w:sz w:val="20"/>
        </w:rPr>
        <w:t>(b)</w:t>
      </w:r>
      <w:r>
        <w:rPr>
          <w:sz w:val="20"/>
        </w:rPr>
        <w:tab/>
        <w:t>NOVC-FCHV – paragraphs 3.5.1</w:t>
      </w:r>
      <w:r w:rsidR="00767291">
        <w:rPr>
          <w:sz w:val="20"/>
        </w:rPr>
        <w:t>.</w:t>
      </w:r>
      <w:r>
        <w:rPr>
          <w:sz w:val="20"/>
        </w:rPr>
        <w:t>, 3.5.2.1</w:t>
      </w:r>
      <w:r w:rsidR="00767291">
        <w:rPr>
          <w:sz w:val="20"/>
        </w:rPr>
        <w:t>.</w:t>
      </w:r>
      <w:r>
        <w:rPr>
          <w:sz w:val="20"/>
        </w:rPr>
        <w:t>, and 3.5.3.1.</w:t>
      </w:r>
    </w:p>
    <w:p w14:paraId="7C429EA6" w14:textId="6D44C596" w:rsidR="007D0D75" w:rsidRPr="00FA6FE9" w:rsidRDefault="00FA6FE9" w:rsidP="00FA6FE9">
      <w:pPr>
        <w:pStyle w:val="AufzhlungStandard"/>
        <w:numPr>
          <w:ilvl w:val="0"/>
          <w:numId w:val="0"/>
        </w:numPr>
        <w:spacing w:line="240" w:lineRule="atLeast"/>
        <w:ind w:left="2835" w:right="1134" w:hanging="567"/>
        <w:contextualSpacing w:val="0"/>
        <w:jc w:val="both"/>
        <w:rPr>
          <w:sz w:val="20"/>
        </w:rPr>
      </w:pPr>
      <w:r>
        <w:rPr>
          <w:sz w:val="20"/>
        </w:rPr>
        <w:t xml:space="preserve">(b) </w:t>
      </w:r>
      <w:r>
        <w:rPr>
          <w:sz w:val="20"/>
        </w:rPr>
        <w:tab/>
      </w:r>
      <w:r w:rsidR="007D0D75" w:rsidRPr="00FA6FE9">
        <w:rPr>
          <w:sz w:val="20"/>
        </w:rPr>
        <w:t>OVC-HEV</w:t>
      </w:r>
      <w:r w:rsidR="00A325F9">
        <w:rPr>
          <w:sz w:val="20"/>
        </w:rPr>
        <w:t xml:space="preserve"> and OVC-FCHV</w:t>
      </w:r>
      <w:r w:rsidR="007D0D75" w:rsidRPr="00FA6FE9">
        <w:rPr>
          <w:sz w:val="20"/>
        </w:rPr>
        <w:t xml:space="preserve"> – </w:t>
      </w:r>
      <w:r w:rsidR="00A325F9">
        <w:rPr>
          <w:sz w:val="20"/>
        </w:rPr>
        <w:t>paragraph</w:t>
      </w:r>
      <w:r w:rsidR="009A4DB6" w:rsidRPr="00FA6FE9">
        <w:rPr>
          <w:sz w:val="20"/>
        </w:rPr>
        <w:t xml:space="preserve"> 3.2.4.2.1. </w:t>
      </w:r>
      <w:r w:rsidR="009A4DB6">
        <w:rPr>
          <w:sz w:val="20"/>
        </w:rPr>
        <w:t xml:space="preserve">and </w:t>
      </w:r>
      <w:r w:rsidR="007D0D75" w:rsidRPr="00FA6FE9">
        <w:rPr>
          <w:sz w:val="20"/>
        </w:rPr>
        <w:t>paragraphs 2.2. to 2.2.3.2. of Appendix 4 ;</w:t>
      </w:r>
    </w:p>
    <w:p w14:paraId="22CD387F" w14:textId="025CEE1A" w:rsidR="007D0D75" w:rsidRPr="00FA6FE9" w:rsidRDefault="00FA6FE9" w:rsidP="00FA6FE9">
      <w:pPr>
        <w:pStyle w:val="AufzhlungStandard"/>
        <w:numPr>
          <w:ilvl w:val="0"/>
          <w:numId w:val="0"/>
        </w:numPr>
        <w:spacing w:line="240" w:lineRule="atLeast"/>
        <w:ind w:left="2835" w:right="1134" w:hanging="567"/>
        <w:contextualSpacing w:val="0"/>
        <w:jc w:val="both"/>
        <w:rPr>
          <w:sz w:val="20"/>
        </w:rPr>
      </w:pPr>
      <w:r>
        <w:rPr>
          <w:sz w:val="20"/>
        </w:rPr>
        <w:t xml:space="preserve">(c) </w:t>
      </w:r>
      <w:r>
        <w:rPr>
          <w:sz w:val="20"/>
        </w:rPr>
        <w:tab/>
      </w:r>
      <w:r w:rsidR="007D0D75" w:rsidRPr="00FA6FE9">
        <w:rPr>
          <w:sz w:val="20"/>
        </w:rPr>
        <w:t xml:space="preserve">PEV – paragraphs 3.4.2. </w:t>
      </w:r>
      <w:r w:rsidR="00A325F9">
        <w:rPr>
          <w:sz w:val="20"/>
        </w:rPr>
        <w:t>and</w:t>
      </w:r>
      <w:r w:rsidR="00A325F9" w:rsidRPr="00FA6FE9">
        <w:rPr>
          <w:sz w:val="20"/>
        </w:rPr>
        <w:t xml:space="preserve"> </w:t>
      </w:r>
      <w:r w:rsidR="007D0D75" w:rsidRPr="00FA6FE9">
        <w:rPr>
          <w:sz w:val="20"/>
        </w:rPr>
        <w:t>3.4.4.1.</w:t>
      </w:r>
    </w:p>
    <w:p w14:paraId="4D9D8964" w14:textId="57FD420B" w:rsidR="007D0D75" w:rsidRPr="006966B6" w:rsidRDefault="005611A7" w:rsidP="00FA6FE9">
      <w:pPr>
        <w:pStyle w:val="Caption"/>
        <w:ind w:left="1134" w:right="1134" w:firstLine="0"/>
        <w:jc w:val="both"/>
        <w:rPr>
          <w:noProof/>
          <w:color w:val="0D0D0D" w:themeColor="text1" w:themeTint="F2"/>
        </w:rPr>
      </w:pPr>
      <w:r>
        <w:rPr>
          <w:noProof/>
          <w:color w:val="0D0D0D" w:themeColor="text1" w:themeTint="F2"/>
        </w:rPr>
        <w:t>Figure A5/5</w:t>
      </w:r>
    </w:p>
    <w:p w14:paraId="2FAC9639" w14:textId="04F044B0" w:rsidR="007D0D75" w:rsidRPr="006966B6" w:rsidRDefault="00EA0F9D" w:rsidP="00FA6FE9">
      <w:pPr>
        <w:pStyle w:val="AufzhlungStandard"/>
        <w:numPr>
          <w:ilvl w:val="0"/>
          <w:numId w:val="0"/>
        </w:numPr>
        <w:ind w:left="567" w:right="1134" w:firstLine="567"/>
        <w:rPr>
          <w:rFonts w:eastAsia="Times New Roman"/>
          <w:b/>
          <w:iCs/>
          <w:noProof/>
          <w:color w:val="0D0D0D" w:themeColor="text1" w:themeTint="F2"/>
          <w:sz w:val="20"/>
          <w:szCs w:val="16"/>
        </w:rPr>
      </w:pPr>
      <w:r w:rsidRPr="006966B6">
        <w:rPr>
          <w:b/>
          <w:noProof/>
          <w:lang w:eastAsia="en-GB"/>
        </w:rPr>
        <w:drawing>
          <wp:anchor distT="0" distB="0" distL="114300" distR="114300" simplePos="0" relativeHeight="251658258" behindDoc="0" locked="0" layoutInCell="1" allowOverlap="1" wp14:anchorId="13E5B294" wp14:editId="74C09D45">
            <wp:simplePos x="0" y="0"/>
            <wp:positionH relativeFrom="column">
              <wp:posOffset>712470</wp:posOffset>
            </wp:positionH>
            <wp:positionV relativeFrom="paragraph">
              <wp:posOffset>238760</wp:posOffset>
            </wp:positionV>
            <wp:extent cx="4680000" cy="625389"/>
            <wp:effectExtent l="0" t="0" r="0" b="3810"/>
            <wp:wrapTopAndBottom/>
            <wp:docPr id="4217274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4680000" cy="625389"/>
                    </a:xfrm>
                    <a:prstGeom prst="rect">
                      <a:avLst/>
                    </a:prstGeom>
                    <a:noFill/>
                  </pic:spPr>
                </pic:pic>
              </a:graphicData>
            </a:graphic>
            <wp14:sizeRelH relativeFrom="page">
              <wp14:pctWidth>0</wp14:pctWidth>
            </wp14:sizeRelH>
            <wp14:sizeRelV relativeFrom="page">
              <wp14:pctHeight>0</wp14:pctHeight>
            </wp14:sizeRelV>
          </wp:anchor>
        </w:drawing>
      </w:r>
      <w:r w:rsidR="007D0D75" w:rsidRPr="006966B6">
        <w:rPr>
          <w:rFonts w:eastAsia="Times New Roman"/>
          <w:b/>
          <w:iCs/>
          <w:noProof/>
          <w:color w:val="0D0D0D" w:themeColor="text1" w:themeTint="F2"/>
          <w:sz w:val="20"/>
          <w:szCs w:val="16"/>
        </w:rPr>
        <w:t>Principle structure of chassis dyno testing according to this section.</w:t>
      </w:r>
    </w:p>
    <w:p w14:paraId="60D6D3DA" w14:textId="4685A290" w:rsidR="007D0D75" w:rsidRPr="00BC3F2A" w:rsidRDefault="007D0D75" w:rsidP="00341F73">
      <w:pPr>
        <w:spacing w:after="120"/>
        <w:ind w:left="2268" w:right="1134"/>
        <w:jc w:val="both"/>
      </w:pPr>
      <w:r w:rsidRPr="00BC3F2A">
        <w:t xml:space="preserve">The vehicle shall be set and tested </w:t>
      </w:r>
      <w:r w:rsidR="00702EA2">
        <w:t>over the</w:t>
      </w:r>
      <w:r w:rsidR="00D56871">
        <w:t xml:space="preserve"> </w:t>
      </w:r>
      <w:r w:rsidR="00D56871" w:rsidRPr="00D56871">
        <w:t>driver-selectable</w:t>
      </w:r>
      <w:r w:rsidR="00702EA2">
        <w:t xml:space="preserve"> mode that results in the lowest recuperation </w:t>
      </w:r>
      <w:r w:rsidR="00D56871">
        <w:t xml:space="preserve">(i.e. </w:t>
      </w:r>
      <w:r w:rsidR="00702EA2">
        <w:t xml:space="preserve">worst-case </w:t>
      </w:r>
      <w:r w:rsidR="00702EA2" w:rsidRPr="009E1027">
        <w:t>in terms of specific friction braking share coefficient</w:t>
      </w:r>
      <w:r w:rsidR="00D56871">
        <w:t>)</w:t>
      </w:r>
      <w:r w:rsidR="00702EA2">
        <w:t xml:space="preserve"> as described in </w:t>
      </w:r>
      <w:r w:rsidR="00CB35C6">
        <w:t xml:space="preserve">paragraph </w:t>
      </w:r>
      <w:r w:rsidR="00702EA2">
        <w:t xml:space="preserve">4.1. of this </w:t>
      </w:r>
      <w:r w:rsidR="00DF3AB7">
        <w:t>annex</w:t>
      </w:r>
      <w:r w:rsidR="00702EA2">
        <w:t>.</w:t>
      </w:r>
      <w:r w:rsidR="00D56871">
        <w:t xml:space="preserve"> D</w:t>
      </w:r>
      <w:r w:rsidR="00D56871" w:rsidRPr="00D56871">
        <w:t>edicated driver-selectable modes for very special limited purposes</w:t>
      </w:r>
      <w:r w:rsidR="00D56871">
        <w:t xml:space="preserve"> as defined in </w:t>
      </w:r>
      <w:r w:rsidR="00CB35C6">
        <w:t xml:space="preserve">paragraph </w:t>
      </w:r>
      <w:r w:rsidR="00D56871">
        <w:t xml:space="preserve">4.1. of this </w:t>
      </w:r>
      <w:r w:rsidR="00DF3AB7">
        <w:t xml:space="preserve">annex </w:t>
      </w:r>
      <w:r w:rsidR="00CE1DA6">
        <w:t>may</w:t>
      </w:r>
      <w:r w:rsidR="00D56871">
        <w:t xml:space="preserve"> not be selected.</w:t>
      </w:r>
      <w:r>
        <w:t xml:space="preserve"> </w:t>
      </w:r>
    </w:p>
    <w:p w14:paraId="2C8A2E0F" w14:textId="77665DBC" w:rsidR="007D0D75" w:rsidRDefault="007D0D75" w:rsidP="00341F73">
      <w:pPr>
        <w:spacing w:after="120"/>
        <w:ind w:left="2268" w:right="1134"/>
        <w:jc w:val="both"/>
      </w:pPr>
      <w:r w:rsidRPr="00BC3F2A">
        <w:t>Notwithstanding the above requirements, the applicable test cycle during the performance test shall be the WLTP-Brake cycle as described in Annex A. For OVC-HEV</w:t>
      </w:r>
      <w:r w:rsidR="00A325F9">
        <w:t>, OVC-FCHV</w:t>
      </w:r>
      <w:r w:rsidRPr="00BC3F2A">
        <w:t xml:space="preserve"> and PEV the cycle shall be driven only once. In line with the provisions in </w:t>
      </w:r>
      <w:r>
        <w:t>paragraph</w:t>
      </w:r>
      <w:r w:rsidRPr="00BC3F2A">
        <w:t xml:space="preserve"> </w:t>
      </w:r>
      <w:r w:rsidR="00A325F9">
        <w:t>6</w:t>
      </w:r>
      <w:r w:rsidR="00341F73">
        <w:t>.</w:t>
      </w:r>
      <w:r w:rsidRPr="00BC3F2A">
        <w:t xml:space="preserve"> of this </w:t>
      </w:r>
      <w:r w:rsidR="00767291">
        <w:t>a</w:t>
      </w:r>
      <w:r w:rsidR="00767291" w:rsidRPr="00BC3F2A">
        <w:t xml:space="preserve">nnex </w:t>
      </w:r>
      <w:r w:rsidRPr="00BC3F2A">
        <w:t>the applicable test cycle above may be replaced by</w:t>
      </w:r>
      <w:r>
        <w:t xml:space="preserve"> Trip #10 of the</w:t>
      </w:r>
      <w:r w:rsidRPr="00BC3F2A">
        <w:t xml:space="preserve"> WLTP-Brake cycle</w:t>
      </w:r>
      <w:r>
        <w:t>.</w:t>
      </w:r>
    </w:p>
    <w:p w14:paraId="13628F98" w14:textId="2D26F08E" w:rsidR="00A448F7" w:rsidRPr="00812886" w:rsidRDefault="00A448F7" w:rsidP="00A448F7">
      <w:pPr>
        <w:spacing w:after="120"/>
        <w:ind w:left="567" w:right="1134" w:firstLine="567"/>
        <w:jc w:val="both"/>
      </w:pPr>
      <w:r w:rsidRPr="00812886">
        <w:rPr>
          <w:b/>
          <w:bCs/>
        </w:rPr>
        <w:t>4.6.</w:t>
      </w:r>
      <w:r w:rsidRPr="00812886">
        <w:rPr>
          <w:b/>
          <w:bCs/>
        </w:rPr>
        <w:tab/>
      </w:r>
      <w:r w:rsidRPr="00812886">
        <w:rPr>
          <w:b/>
          <w:bCs/>
        </w:rPr>
        <w:tab/>
      </w:r>
      <w:r w:rsidR="00F2109C">
        <w:rPr>
          <w:b/>
          <w:bCs/>
        </w:rPr>
        <w:t xml:space="preserve">Chassis </w:t>
      </w:r>
      <w:r w:rsidR="00515DE4">
        <w:rPr>
          <w:b/>
          <w:bCs/>
        </w:rPr>
        <w:t xml:space="preserve">Dynamometer </w:t>
      </w:r>
      <w:r w:rsidR="00062A88">
        <w:rPr>
          <w:b/>
          <w:bCs/>
        </w:rPr>
        <w:t xml:space="preserve">Test </w:t>
      </w:r>
      <w:r w:rsidRPr="00812886">
        <w:rPr>
          <w:b/>
          <w:bCs/>
        </w:rPr>
        <w:t>Quality Criteria</w:t>
      </w:r>
    </w:p>
    <w:p w14:paraId="756159E3" w14:textId="77777777" w:rsidR="00062A88" w:rsidRDefault="00A448F7" w:rsidP="00341F73">
      <w:pPr>
        <w:spacing w:after="120"/>
        <w:ind w:left="2268" w:right="1134"/>
        <w:jc w:val="both"/>
      </w:pPr>
      <w:r w:rsidRPr="00812886">
        <w:t>The following quality checks shall be carried out to verify the correct execution of the WLTP-Brake cycle over a chassis dynamometer test. A valid chassis dynamometer test shall comply with all the criteria described below.</w:t>
      </w:r>
    </w:p>
    <w:p w14:paraId="0306AC9C" w14:textId="15AF8B56" w:rsidR="00E82EE7" w:rsidRPr="00515DE4" w:rsidRDefault="00E82EE7" w:rsidP="00767291">
      <w:pPr>
        <w:pStyle w:val="Heading2"/>
        <w:keepNext/>
        <w:spacing w:after="120" w:line="240" w:lineRule="exact"/>
        <w:ind w:left="567" w:right="1134" w:firstLine="567"/>
        <w:jc w:val="both"/>
      </w:pPr>
      <w:r w:rsidRPr="00515DE4">
        <w:t xml:space="preserve">4.6.1. </w:t>
      </w:r>
      <w:r w:rsidRPr="00515DE4">
        <w:tab/>
      </w:r>
      <w:r w:rsidRPr="00515DE4">
        <w:tab/>
        <w:t>Computation of Signals used for Quality Checks</w:t>
      </w:r>
    </w:p>
    <w:p w14:paraId="32189D09" w14:textId="05680681" w:rsidR="00E82EE7" w:rsidRPr="00515DE4" w:rsidRDefault="00E82EE7" w:rsidP="00767291">
      <w:pPr>
        <w:pStyle w:val="Heading3"/>
        <w:keepNext/>
        <w:spacing w:before="240" w:after="120"/>
        <w:ind w:left="567" w:right="1134" w:firstLine="567"/>
      </w:pPr>
      <w:r w:rsidRPr="00515DE4">
        <w:t xml:space="preserve">4.6.1.1. </w:t>
      </w:r>
      <w:r w:rsidRPr="00515DE4">
        <w:tab/>
        <w:t>Driven and Target Velocity</w:t>
      </w:r>
    </w:p>
    <w:p w14:paraId="754D3D3B" w14:textId="6E8C82C0" w:rsidR="00E82EE7" w:rsidRPr="00515DE4" w:rsidRDefault="00E82EE7" w:rsidP="00E82EE7">
      <w:pPr>
        <w:spacing w:after="120"/>
        <w:ind w:left="2268" w:right="1134"/>
        <w:jc w:val="both"/>
        <w:rPr>
          <w:noProof/>
          <w:color w:val="0D0D0D" w:themeColor="text1" w:themeTint="F2"/>
        </w:rPr>
      </w:pPr>
      <w:r w:rsidRPr="00515DE4">
        <w:rPr>
          <w:noProof/>
          <w:color w:val="0D0D0D" w:themeColor="text1" w:themeTint="F2"/>
        </w:rPr>
        <w:t>Velocity signals shall be used for the computation of the quality check</w:t>
      </w:r>
      <w:bookmarkStart w:id="666" w:name="_Hlk187847326"/>
      <w:r w:rsidRPr="00515DE4">
        <w:rPr>
          <w:noProof/>
          <w:color w:val="0D0D0D" w:themeColor="text1" w:themeTint="F2"/>
        </w:rPr>
        <w:t xml:space="preserve"> criteria. </w:t>
      </w:r>
      <w:bookmarkEnd w:id="666"/>
      <w:r w:rsidRPr="00515DE4">
        <w:rPr>
          <w:noProof/>
          <w:color w:val="0D0D0D" w:themeColor="text1" w:themeTint="F2"/>
        </w:rPr>
        <w:t xml:space="preserve">The measured and reference velocity shall be postprocessed to obtain the target and driven velocity signals, which are </w:t>
      </w:r>
      <w:r w:rsidRPr="00515DE4">
        <w:rPr>
          <w:lang w:val="en-US"/>
        </w:rPr>
        <w:t xml:space="preserve">utilized </w:t>
      </w:r>
      <w:r w:rsidRPr="00515DE4">
        <w:rPr>
          <w:noProof/>
          <w:color w:val="0D0D0D" w:themeColor="text1" w:themeTint="F2"/>
        </w:rPr>
        <w:t xml:space="preserve">to perform the quality checks. </w:t>
      </w:r>
    </w:p>
    <w:p w14:paraId="2F3304E8" w14:textId="68888E64" w:rsidR="00E82EE7" w:rsidRDefault="00E82EE7" w:rsidP="00E82EE7">
      <w:pPr>
        <w:spacing w:after="120"/>
        <w:ind w:left="2268" w:right="1134"/>
        <w:jc w:val="both"/>
        <w:rPr>
          <w:noProof/>
          <w:color w:val="0D0D0D" w:themeColor="text1" w:themeTint="F2"/>
        </w:rPr>
      </w:pPr>
      <w:r w:rsidRPr="00515DE4">
        <w:rPr>
          <w:noProof/>
          <w:color w:val="0D0D0D" w:themeColor="text1" w:themeTint="F2"/>
        </w:rPr>
        <w:lastRenderedPageBreak/>
        <w:t>The measured and reference velocity shall be smoothed using a symmetric moving average filter with a length of 0.5 seconds. To apply the discrete moving average filter</w:t>
      </w:r>
      <w:r w:rsidR="00655FD1" w:rsidRPr="00515DE4">
        <w:rPr>
          <w:noProof/>
          <w:color w:val="0D0D0D" w:themeColor="text1" w:themeTint="F2"/>
        </w:rPr>
        <w:t>,</w:t>
      </w:r>
      <w:r w:rsidRPr="00515DE4">
        <w:rPr>
          <w:noProof/>
          <w:color w:val="0D0D0D" w:themeColor="text1" w:themeTint="F2"/>
        </w:rPr>
        <w:t xml:space="preserve"> the number of samples to consider is obtained as the odd numb</w:t>
      </w:r>
      <w:r w:rsidR="00655FD1" w:rsidRPr="00515DE4">
        <w:rPr>
          <w:noProof/>
          <w:color w:val="0D0D0D" w:themeColor="text1" w:themeTint="F2"/>
        </w:rPr>
        <w:t>er of</w:t>
      </w:r>
      <w:r w:rsidRPr="00515DE4">
        <w:rPr>
          <w:noProof/>
          <w:color w:val="0D0D0D" w:themeColor="text1" w:themeTint="F2"/>
        </w:rPr>
        <w:t xml:space="preserve"> samples </w:t>
      </w:r>
      <w:r w:rsidR="00655FD1" w:rsidRPr="00515DE4">
        <w:rPr>
          <w:noProof/>
          <w:color w:val="0D0D0D" w:themeColor="text1" w:themeTint="F2"/>
        </w:rPr>
        <w:t>that</w:t>
      </w:r>
      <w:r w:rsidRPr="00515DE4">
        <w:rPr>
          <w:noProof/>
          <w:color w:val="0D0D0D" w:themeColor="text1" w:themeTint="F2"/>
        </w:rPr>
        <w:t xml:space="preserve"> fit into the 0.5</w:t>
      </w:r>
      <w:r w:rsidR="00655FD1" w:rsidRPr="00515DE4">
        <w:rPr>
          <w:noProof/>
          <w:color w:val="0D0D0D" w:themeColor="text1" w:themeTint="F2"/>
        </w:rPr>
        <w:t>-</w:t>
      </w:r>
      <w:r w:rsidRPr="00515DE4">
        <w:rPr>
          <w:noProof/>
          <w:color w:val="0D0D0D" w:themeColor="text1" w:themeTint="F2"/>
        </w:rPr>
        <w:t>second interval. The number of samples to be considered in both directions is given as</w:t>
      </w:r>
      <w:r w:rsidR="008F1ACB">
        <w:rPr>
          <w:noProof/>
          <w:color w:val="0D0D0D" w:themeColor="text1" w:themeTint="F2"/>
        </w:rPr>
        <w:t xml:space="preserve"> (Equation C15)</w:t>
      </w:r>
      <w:r w:rsidRPr="00515DE4">
        <w:rPr>
          <w:noProof/>
          <w:color w:val="0D0D0D" w:themeColor="text1" w:themeTint="F2"/>
        </w:rPr>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01027258" w14:textId="77777777" w:rsidTr="00B206B5">
        <w:tc>
          <w:tcPr>
            <w:tcW w:w="5245" w:type="dxa"/>
            <w:vAlign w:val="center"/>
          </w:tcPr>
          <w:p w14:paraId="53501784" w14:textId="77777777" w:rsidR="00E82EE7" w:rsidRPr="00515DE4" w:rsidRDefault="00E82EE7" w:rsidP="00B206B5">
            <w:pPr>
              <w:ind w:left="-249" w:right="-244"/>
              <w:jc w:val="both"/>
              <w:rPr>
                <w:rFonts w:asciiTheme="majorHAnsi" w:hAnsiTheme="majorHAnsi"/>
                <w:i/>
                <w:sz w:val="20"/>
                <w:szCs w:val="20"/>
              </w:rPr>
            </w:pPr>
            <m:oMathPara>
              <m:oMathParaPr>
                <m:jc m:val="center"/>
              </m:oMathParaPr>
              <m:oMath>
                <m:r>
                  <w:rPr>
                    <w:rFonts w:ascii="Cambria Math" w:hAnsi="Cambria Math"/>
                    <w:sz w:val="20"/>
                    <w:szCs w:val="20"/>
                  </w:rPr>
                  <m:t>m=</m:t>
                </m:r>
                <m:d>
                  <m:dPr>
                    <m:begChr m:val="⌊"/>
                    <m:endChr m:val="⌋"/>
                    <m:ctrlPr>
                      <w:rPr>
                        <w:rFonts w:ascii="Cambria Math" w:hAnsi="Cambria Math"/>
                        <w:i/>
                        <w:sz w:val="20"/>
                        <w:szCs w:val="20"/>
                      </w:rPr>
                    </m:ctrlPr>
                  </m:dPr>
                  <m:e>
                    <m:f>
                      <m:fPr>
                        <m:ctrlPr>
                          <w:rPr>
                            <w:rFonts w:ascii="Cambria Math" w:hAnsi="Cambria Math"/>
                            <w:i/>
                            <w:sz w:val="20"/>
                            <w:szCs w:val="20"/>
                          </w:rPr>
                        </m:ctrlPr>
                      </m:fPr>
                      <m:num>
                        <m:r>
                          <w:rPr>
                            <w:rFonts w:ascii="Cambria Math" w:hAnsi="Cambria Math"/>
                            <w:sz w:val="20"/>
                            <w:szCs w:val="20"/>
                          </w:rPr>
                          <m:t xml:space="preserve">0.25 </m:t>
                        </m:r>
                        <m:r>
                          <m:rPr>
                            <m:sty m:val="p"/>
                          </m:rPr>
                          <w:rPr>
                            <w:rFonts w:ascii="Cambria Math" w:hAnsi="Cambria Math"/>
                            <w:sz w:val="20"/>
                            <w:szCs w:val="20"/>
                          </w:rPr>
                          <m:t>s</m:t>
                        </m:r>
                      </m:num>
                      <m:den>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s</m:t>
                            </m:r>
                          </m:sub>
                        </m:sSub>
                      </m:den>
                    </m:f>
                  </m:e>
                </m:d>
              </m:oMath>
            </m:oMathPara>
          </w:p>
        </w:tc>
        <w:tc>
          <w:tcPr>
            <w:tcW w:w="993" w:type="dxa"/>
            <w:vAlign w:val="center"/>
          </w:tcPr>
          <w:p w14:paraId="42A2F79F" w14:textId="5C179899" w:rsidR="00E82EE7" w:rsidRPr="00AD7E86" w:rsidRDefault="00E82EE7" w:rsidP="00B206B5">
            <w:pPr>
              <w:ind w:left="-107" w:right="-105"/>
              <w:jc w:val="both"/>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15</w:t>
            </w:r>
            <w:r w:rsidRPr="00AD7E86">
              <w:rPr>
                <w:rFonts w:asciiTheme="majorBidi" w:hAnsiTheme="majorBidi" w:cstheme="majorBidi"/>
                <w:sz w:val="20"/>
                <w:szCs w:val="20"/>
              </w:rPr>
              <w:t>)</w:t>
            </w:r>
          </w:p>
        </w:tc>
      </w:tr>
    </w:tbl>
    <w:p w14:paraId="55E95CCE" w14:textId="77777777" w:rsidR="00E82EE7" w:rsidRDefault="00E82EE7" w:rsidP="00655FD1">
      <w:pPr>
        <w:spacing w:after="120" w:line="240" w:lineRule="exact"/>
        <w:ind w:left="2268" w:right="1134"/>
        <w:jc w:val="both"/>
        <w:rPr>
          <w:noProof/>
          <w:color w:val="0D0D0D" w:themeColor="text1" w:themeTint="F2"/>
        </w:rPr>
      </w:pPr>
      <w:r>
        <w:rPr>
          <w:noProof/>
          <w:color w:val="0D0D0D" w:themeColor="text1" w:themeTint="F2"/>
        </w:rPr>
        <w:t xml:space="preserve">Where </w:t>
      </w:r>
    </w:p>
    <w:p w14:paraId="749A2593" w14:textId="5FAB2193" w:rsidR="00E82EE7" w:rsidRPr="00655FD1" w:rsidRDefault="00A903A3" w:rsidP="00655FD1">
      <w:pPr>
        <w:pStyle w:val="AuflistungVariablen"/>
        <w:spacing w:after="120" w:line="240" w:lineRule="exact"/>
        <w:ind w:left="3402" w:right="1134" w:hanging="1134"/>
        <w:rPr>
          <w:lang w:val="x-none"/>
        </w:rPr>
      </w:pPr>
      <m:oMath>
        <m:sSub>
          <m:sSubPr>
            <m:ctrlPr>
              <w:rPr>
                <w:rFonts w:ascii="Cambria Math" w:hAnsi="Cambria Math"/>
                <w:i/>
              </w:rPr>
            </m:ctrlPr>
          </m:sSubPr>
          <m:e>
            <m:r>
              <w:rPr>
                <w:rFonts w:ascii="Cambria Math" w:hAnsi="Cambria Math"/>
              </w:rPr>
              <m:t>t</m:t>
            </m:r>
          </m:e>
          <m:sub>
            <m:r>
              <w:rPr>
                <w:rFonts w:ascii="Cambria Math" w:hAnsi="Cambria Math"/>
              </w:rPr>
              <m:t>s</m:t>
            </m:r>
          </m:sub>
        </m:sSub>
      </m:oMath>
      <w:r w:rsidR="00E82EE7">
        <w:tab/>
      </w:r>
      <w:r w:rsidR="00E82EE7" w:rsidRPr="009C6D78">
        <w:tab/>
        <w:t xml:space="preserve">is the </w:t>
      </w:r>
      <w:r w:rsidR="00E82EE7">
        <w:t>sampling interval of the velocity signal in sec</w:t>
      </w:r>
      <w:r w:rsidR="00655FD1">
        <w:t>;</w:t>
      </w:r>
    </w:p>
    <w:p w14:paraId="58A05C6E" w14:textId="77777777" w:rsidR="00E82EE7" w:rsidRDefault="00A903A3" w:rsidP="00E82EE7">
      <w:pPr>
        <w:pStyle w:val="AuflistungVariablen"/>
        <w:spacing w:after="120" w:line="240" w:lineRule="exact"/>
        <w:ind w:left="3402" w:right="1134" w:hanging="1134"/>
      </w:pPr>
      <m:oMath>
        <m:d>
          <m:dPr>
            <m:begChr m:val="⌊"/>
            <m:endChr m:val="⌋"/>
            <m:ctrlPr>
              <w:rPr>
                <w:rFonts w:ascii="Cambria Math" w:hAnsi="Cambria Math"/>
                <w:i/>
              </w:rPr>
            </m:ctrlPr>
          </m:dPr>
          <m:e/>
        </m:d>
      </m:oMath>
      <w:r w:rsidR="00E82EE7">
        <w:tab/>
      </w:r>
      <w:r w:rsidR="00E82EE7" w:rsidRPr="009C6D78">
        <w:tab/>
        <w:t xml:space="preserve">is the </w:t>
      </w:r>
      <w:r w:rsidR="00E82EE7">
        <w:t>operator for rounding down.</w:t>
      </w:r>
    </w:p>
    <w:p w14:paraId="1B06D4AF" w14:textId="5BC8807D" w:rsidR="00E82EE7" w:rsidRPr="00515DE4" w:rsidRDefault="00E82EE7" w:rsidP="00E82EE7">
      <w:pPr>
        <w:pStyle w:val="AuflistungVariablen"/>
        <w:spacing w:after="120" w:line="240" w:lineRule="exact"/>
        <w:ind w:left="3402" w:right="1134" w:hanging="1134"/>
        <w:rPr>
          <w:rFonts w:asciiTheme="majorBidi" w:hAnsiTheme="majorBidi" w:cstheme="majorBidi"/>
        </w:rPr>
      </w:pPr>
      <w:r w:rsidRPr="00515DE4">
        <w:rPr>
          <w:rFonts w:asciiTheme="majorBidi" w:hAnsiTheme="majorBidi" w:cstheme="majorBidi"/>
        </w:rPr>
        <w:t xml:space="preserve">For a sampling rate of 10Hz this results in a width of </w:t>
      </w:r>
      <m:oMath>
        <m:r>
          <w:rPr>
            <w:rFonts w:ascii="Cambria Math" w:hAnsi="Cambria Math" w:cstheme="majorBidi"/>
            <w:noProof/>
            <w:color w:val="0D0D0D" w:themeColor="text1" w:themeTint="F2"/>
          </w:rPr>
          <m:t>2m+1=5</m:t>
        </m:r>
      </m:oMath>
      <w:r w:rsidRPr="00515DE4">
        <w:rPr>
          <w:rFonts w:asciiTheme="majorBidi" w:hAnsiTheme="majorBidi" w:cstheme="majorBidi"/>
        </w:rPr>
        <w:t xml:space="preserve"> samples.</w:t>
      </w:r>
    </w:p>
    <w:p w14:paraId="317A4C47" w14:textId="49E749C8" w:rsidR="00E82EE7" w:rsidRPr="00515DE4" w:rsidRDefault="00E82EE7" w:rsidP="00E82EE7">
      <w:pPr>
        <w:spacing w:after="120"/>
        <w:ind w:left="2268" w:right="1134"/>
        <w:jc w:val="both"/>
        <w:rPr>
          <w:rFonts w:asciiTheme="majorBidi" w:hAnsiTheme="majorBidi" w:cstheme="majorBidi"/>
          <w:noProof/>
          <w:color w:val="0D0D0D" w:themeColor="text1" w:themeTint="F2"/>
        </w:rPr>
      </w:pPr>
      <w:r w:rsidRPr="00515DE4">
        <w:rPr>
          <w:rFonts w:asciiTheme="majorBidi" w:hAnsiTheme="majorBidi" w:cstheme="majorBidi"/>
          <w:noProof/>
          <w:color w:val="0D0D0D" w:themeColor="text1" w:themeTint="F2"/>
        </w:rPr>
        <w:t xml:space="preserve">The moving average of signal </w:t>
      </w:r>
      <m:oMath>
        <m:r>
          <w:rPr>
            <w:rFonts w:ascii="Cambria Math" w:hAnsi="Cambria Math" w:cstheme="majorBidi"/>
            <w:noProof/>
            <w:color w:val="0D0D0D" w:themeColor="text1" w:themeTint="F2"/>
          </w:rPr>
          <m:t>x</m:t>
        </m:r>
      </m:oMath>
      <w:r w:rsidRPr="00515DE4">
        <w:rPr>
          <w:rFonts w:asciiTheme="majorBidi" w:hAnsiTheme="majorBidi" w:cstheme="majorBidi"/>
          <w:noProof/>
          <w:color w:val="0D0D0D" w:themeColor="text1" w:themeTint="F2"/>
        </w:rPr>
        <w:t xml:space="preserve"> with a length of </w:t>
      </w:r>
      <m:oMath>
        <m:r>
          <w:rPr>
            <w:rFonts w:ascii="Cambria Math" w:hAnsi="Cambria Math" w:cstheme="majorBidi"/>
            <w:noProof/>
            <w:color w:val="0D0D0D" w:themeColor="text1" w:themeTint="F2"/>
          </w:rPr>
          <m:t>2m+1</m:t>
        </m:r>
      </m:oMath>
      <w:r w:rsidRPr="00515DE4">
        <w:rPr>
          <w:rFonts w:asciiTheme="majorBidi" w:hAnsiTheme="majorBidi" w:cstheme="majorBidi"/>
          <w:noProof/>
          <w:color w:val="0D0D0D" w:themeColor="text1" w:themeTint="F2"/>
        </w:rPr>
        <w:t xml:space="preserve"> samples is denoted by the operation </w:t>
      </w:r>
      <m:oMath>
        <m:r>
          <m:rPr>
            <m:sty m:val="p"/>
          </m:rPr>
          <w:rPr>
            <w:rFonts w:ascii="Cambria Math" w:hAnsi="Cambria Math" w:cstheme="majorBidi"/>
            <w:noProof/>
            <w:color w:val="0D0D0D" w:themeColor="text1" w:themeTint="F2"/>
          </w:rPr>
          <m:t>mavg(</m:t>
        </m:r>
        <m:r>
          <w:rPr>
            <w:rFonts w:ascii="Cambria Math" w:hAnsi="Cambria Math" w:cstheme="majorBidi"/>
            <w:noProof/>
            <w:color w:val="0D0D0D" w:themeColor="text1" w:themeTint="F2"/>
          </w:rPr>
          <m:t>x</m:t>
        </m:r>
        <m:r>
          <m:rPr>
            <m:sty m:val="p"/>
          </m:rPr>
          <w:rPr>
            <w:rFonts w:ascii="Cambria Math" w:hAnsi="Cambria Math" w:cstheme="majorBidi"/>
            <w:noProof/>
            <w:color w:val="0D0D0D" w:themeColor="text1" w:themeTint="F2"/>
          </w:rPr>
          <m:t>)</m:t>
        </m:r>
      </m:oMath>
      <w:r w:rsidRPr="00515DE4">
        <w:rPr>
          <w:rFonts w:asciiTheme="majorBidi" w:hAnsiTheme="majorBidi" w:cstheme="majorBidi"/>
          <w:noProof/>
          <w:color w:val="0D0D0D" w:themeColor="text1" w:themeTint="F2"/>
        </w:rPr>
        <w:t xml:space="preserve"> and computed according to </w:t>
      </w:r>
      <w:r w:rsidR="008F1ACB">
        <w:rPr>
          <w:rFonts w:asciiTheme="majorBidi" w:hAnsiTheme="majorBidi" w:cstheme="majorBidi"/>
          <w:noProof/>
          <w:color w:val="0D0D0D" w:themeColor="text1" w:themeTint="F2"/>
        </w:rPr>
        <w:t>Equation C16</w:t>
      </w:r>
      <w:r w:rsidRPr="00515DE4">
        <w:rPr>
          <w:rFonts w:asciiTheme="majorBidi" w:hAnsiTheme="majorBidi" w:cstheme="majorBidi"/>
          <w:noProof/>
          <w:color w:val="0D0D0D" w:themeColor="text1" w:themeTint="F2"/>
        </w:rPr>
        <w:t xml:space="preserve">: </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5236321A" w14:textId="77777777" w:rsidTr="00B206B5">
        <w:tc>
          <w:tcPr>
            <w:tcW w:w="5245" w:type="dxa"/>
          </w:tcPr>
          <w:p w14:paraId="3BCD1FC7" w14:textId="018FBA27" w:rsidR="00E82EE7" w:rsidRPr="00515DE4" w:rsidRDefault="00E82EE7" w:rsidP="00B206B5">
            <w:pPr>
              <w:ind w:left="-249" w:right="-244"/>
              <w:jc w:val="both"/>
              <w:rPr>
                <w:i/>
                <w:sz w:val="20"/>
                <w:szCs w:val="20"/>
              </w:rPr>
            </w:pPr>
            <m:oMathPara>
              <m:oMathParaPr>
                <m:jc m:val="center"/>
              </m:oMathParaPr>
              <m:oMath>
                <m:r>
                  <m:rPr>
                    <m:sty m:val="p"/>
                  </m:rPr>
                  <w:rPr>
                    <w:rFonts w:ascii="Cambria Math" w:hAnsi="Cambria Math"/>
                    <w:sz w:val="20"/>
                    <w:szCs w:val="20"/>
                  </w:rPr>
                  <m:t>mavg</m:t>
                </m:r>
                <m:d>
                  <m:dPr>
                    <m:ctrlPr>
                      <w:rPr>
                        <w:rFonts w:ascii="Cambria Math" w:hAnsi="Cambria Math"/>
                        <w:i/>
                        <w:sz w:val="20"/>
                        <w:szCs w:val="20"/>
                      </w:rPr>
                    </m:ctrlPr>
                  </m:dPr>
                  <m:e>
                    <m:r>
                      <w:rPr>
                        <w:rFonts w:ascii="Cambria Math" w:hAnsi="Cambria Math"/>
                        <w:sz w:val="20"/>
                        <w:szCs w:val="20"/>
                      </w:rPr>
                      <m:t>x</m:t>
                    </m:r>
                  </m:e>
                </m:d>
                <m:r>
                  <w:rPr>
                    <w:rFonts w:ascii="Cambria Math" w:hAnsi="Cambria Math"/>
                    <w:sz w:val="20"/>
                    <w:szCs w:val="20"/>
                  </w:rPr>
                  <m:t>=</m:t>
                </m:r>
                <m:d>
                  <m:dPr>
                    <m:begChr m:val="{"/>
                    <m:endChr m:val=""/>
                    <m:ctrlPr>
                      <w:rPr>
                        <w:rFonts w:ascii="Cambria Math" w:hAnsi="Cambria Math"/>
                        <w:i/>
                        <w:sz w:val="20"/>
                        <w:szCs w:val="20"/>
                      </w:rPr>
                    </m:ctrlPr>
                  </m:dPr>
                  <m:e>
                    <m:m>
                      <m:mPr>
                        <m:rSpRule m:val="4"/>
                        <m:rSp m:val="7"/>
                        <m:mcs>
                          <m:mc>
                            <m:mcPr>
                              <m:count m:val="3"/>
                              <m:mcJc m:val="center"/>
                            </m:mcPr>
                          </m:mc>
                        </m:mcs>
                        <m:ctrlPr>
                          <w:rPr>
                            <w:rFonts w:ascii="Cambria Math" w:hAnsi="Cambria Math"/>
                            <w:i/>
                            <w:sz w:val="20"/>
                            <w:szCs w:val="20"/>
                          </w:rPr>
                        </m:ctrlPr>
                      </m:mPr>
                      <m:mr>
                        <m:e>
                          <m:r>
                            <w:rPr>
                              <w:rFonts w:ascii="Cambria Math" w:hAnsi="Cambria Math"/>
                              <w:sz w:val="20"/>
                              <w:szCs w:val="20"/>
                            </w:rPr>
                            <m:t xml:space="preserve"> </m:t>
                          </m:r>
                          <m:f>
                            <m:fPr>
                              <m:ctrlPr>
                                <w:rPr>
                                  <w:rFonts w:ascii="Cambria Math" w:hAnsi="Cambria Math"/>
                                  <w:i/>
                                  <w:sz w:val="20"/>
                                  <w:szCs w:val="20"/>
                                </w:rPr>
                              </m:ctrlPr>
                            </m:fPr>
                            <m:num>
                              <m:r>
                                <w:rPr>
                                  <w:rFonts w:ascii="Cambria Math" w:hAnsi="Cambria Math"/>
                                  <w:sz w:val="20"/>
                                  <w:szCs w:val="20"/>
                                </w:rPr>
                                <m:t>1</m:t>
                              </m:r>
                            </m:num>
                            <m:den>
                              <m:r>
                                <w:rPr>
                                  <w:rFonts w:ascii="Cambria Math" w:hAnsi="Cambria Math"/>
                                  <w:sz w:val="20"/>
                                  <w:szCs w:val="20"/>
                                </w:rPr>
                                <m:t>2m+1</m:t>
                              </m:r>
                            </m:den>
                          </m:f>
                          <m:r>
                            <w:rPr>
                              <w:rFonts w:ascii="Cambria Math" w:hAnsi="Cambria Math"/>
                              <w:sz w:val="20"/>
                              <w:szCs w:val="20"/>
                            </w:rPr>
                            <m:t xml:space="preserve"> </m:t>
                          </m:r>
                          <m:nary>
                            <m:naryPr>
                              <m:chr m:val="∑"/>
                              <m:limLoc m:val="undOvr"/>
                              <m:ctrlPr>
                                <w:rPr>
                                  <w:rFonts w:ascii="Cambria Math" w:hAnsi="Cambria Math"/>
                                  <w:i/>
                                  <w:sz w:val="20"/>
                                  <w:szCs w:val="20"/>
                                </w:rPr>
                              </m:ctrlPr>
                            </m:naryPr>
                            <m:sub>
                              <m:r>
                                <w:rPr>
                                  <w:rFonts w:ascii="Cambria Math" w:hAnsi="Cambria Math"/>
                                  <w:sz w:val="20"/>
                                  <w:szCs w:val="20"/>
                                </w:rPr>
                                <m:t>j=i-m</m:t>
                              </m:r>
                            </m:sub>
                            <m:sup>
                              <m:r>
                                <w:rPr>
                                  <w:rFonts w:ascii="Cambria Math" w:hAnsi="Cambria Math"/>
                                  <w:sz w:val="20"/>
                                  <w:szCs w:val="20"/>
                                </w:rPr>
                                <m:t>j=i+m</m:t>
                              </m:r>
                            </m:sup>
                            <m:e>
                              <m:sSub>
                                <m:sSubPr>
                                  <m:ctrlPr>
                                    <w:rPr>
                                      <w:rFonts w:ascii="Cambria Math" w:hAnsi="Cambria Math"/>
                                      <w:i/>
                                      <w:sz w:val="20"/>
                                      <w:szCs w:val="20"/>
                                    </w:rPr>
                                  </m:ctrlPr>
                                </m:sSubPr>
                                <m:e>
                                  <m:r>
                                    <w:rPr>
                                      <w:rFonts w:ascii="Cambria Math" w:hAnsi="Cambria Math"/>
                                      <w:sz w:val="20"/>
                                      <w:szCs w:val="20"/>
                                    </w:rPr>
                                    <m:t>x</m:t>
                                  </m:r>
                                </m:e>
                                <m:sub>
                                  <m:r>
                                    <w:rPr>
                                      <w:rFonts w:ascii="Cambria Math" w:hAnsi="Cambria Math"/>
                                      <w:sz w:val="20"/>
                                      <w:szCs w:val="20"/>
                                    </w:rPr>
                                    <m:t>i</m:t>
                                  </m:r>
                                </m:sub>
                              </m:sSub>
                            </m:e>
                          </m:nary>
                        </m:e>
                        <m:e>
                          <m:r>
                            <m:rPr>
                              <m:sty m:val="p"/>
                            </m:rPr>
                            <w:rPr>
                              <w:rFonts w:ascii="Cambria Math" w:hAnsi="Cambria Math"/>
                              <w:sz w:val="20"/>
                              <w:szCs w:val="20"/>
                            </w:rPr>
                            <m:t>for</m:t>
                          </m:r>
                        </m:e>
                        <m:e>
                          <m:r>
                            <w:rPr>
                              <w:rFonts w:ascii="Cambria Math" w:hAnsi="Cambria Math"/>
                              <w:sz w:val="20"/>
                              <w:szCs w:val="20"/>
                            </w:rPr>
                            <m:t>m&lt;i&lt;N-m</m:t>
                          </m:r>
                        </m:e>
                      </m:mr>
                      <m:mr>
                        <m:e>
                          <m:r>
                            <w:rPr>
                              <w:rFonts w:ascii="Cambria Math" w:hAnsi="Cambria Math"/>
                              <w:sz w:val="20"/>
                              <w:szCs w:val="20"/>
                            </w:rPr>
                            <m:t>0</m:t>
                          </m:r>
                        </m:e>
                        <m:e/>
                        <m:e>
                          <m:r>
                            <m:rPr>
                              <m:sty m:val="p"/>
                            </m:rPr>
                            <w:rPr>
                              <w:rFonts w:ascii="Cambria Math" w:hAnsi="Cambria Math"/>
                              <w:sz w:val="20"/>
                              <w:szCs w:val="20"/>
                            </w:rPr>
                            <m:t>otherwise</m:t>
                          </m:r>
                        </m:e>
                      </m:mr>
                    </m:m>
                  </m:e>
                </m:d>
              </m:oMath>
            </m:oMathPara>
          </w:p>
        </w:tc>
        <w:tc>
          <w:tcPr>
            <w:tcW w:w="993" w:type="dxa"/>
            <w:vAlign w:val="center"/>
          </w:tcPr>
          <w:p w14:paraId="4748E2EB" w14:textId="15ABF9FE"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16</w:t>
            </w:r>
            <w:r w:rsidRPr="00AD7E86">
              <w:rPr>
                <w:rFonts w:asciiTheme="majorBidi" w:hAnsiTheme="majorBidi" w:cstheme="majorBidi"/>
                <w:sz w:val="20"/>
                <w:szCs w:val="20"/>
              </w:rPr>
              <w:t>)</w:t>
            </w:r>
          </w:p>
        </w:tc>
      </w:tr>
    </w:tbl>
    <w:p w14:paraId="042CFC65" w14:textId="77777777" w:rsidR="00E82EE7" w:rsidRDefault="00E82EE7" w:rsidP="00655FD1">
      <w:pPr>
        <w:spacing w:after="120" w:line="240" w:lineRule="exact"/>
        <w:ind w:left="2268" w:right="1134"/>
        <w:jc w:val="both"/>
        <w:rPr>
          <w:noProof/>
          <w:color w:val="0D0D0D" w:themeColor="text1" w:themeTint="F2"/>
        </w:rPr>
      </w:pPr>
      <w:r>
        <w:rPr>
          <w:noProof/>
          <w:color w:val="0D0D0D" w:themeColor="text1" w:themeTint="F2"/>
        </w:rPr>
        <w:t xml:space="preserve">Where </w:t>
      </w:r>
    </w:p>
    <w:p w14:paraId="4CDB6636" w14:textId="03C51C31" w:rsidR="00E82EE7" w:rsidRDefault="00E82EE7" w:rsidP="00655FD1">
      <w:pPr>
        <w:pStyle w:val="AuflistungVariablen"/>
        <w:spacing w:after="120" w:line="240" w:lineRule="exact"/>
        <w:ind w:left="3402" w:right="1134" w:hanging="1134"/>
      </w:pPr>
      <m:oMath>
        <m:r>
          <w:rPr>
            <w:rFonts w:ascii="Cambria Math" w:hAnsi="Cambria Math"/>
          </w:rPr>
          <m:t>N</m:t>
        </m:r>
      </m:oMath>
      <w:r>
        <w:tab/>
      </w:r>
      <w:r w:rsidRPr="009C6D78">
        <w:tab/>
        <w:t xml:space="preserve">is the </w:t>
      </w:r>
      <w:r>
        <w:t>number of time samples of the signal for the whole test</w:t>
      </w:r>
      <w:r w:rsidR="00655FD1">
        <w:t>;</w:t>
      </w:r>
    </w:p>
    <w:p w14:paraId="17ED1650" w14:textId="5DCCCBBE" w:rsidR="00E82EE7" w:rsidRDefault="00A903A3" w:rsidP="00655FD1">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00E82EE7">
        <w:tab/>
      </w:r>
      <w:r w:rsidR="00E82EE7" w:rsidRPr="009C6D78">
        <w:tab/>
        <w:t xml:space="preserve">is the </w:t>
      </w:r>
      <w:proofErr w:type="spellStart"/>
      <w:r w:rsidR="00655FD1">
        <w:t>i</w:t>
      </w:r>
      <w:r w:rsidR="00655FD1" w:rsidRPr="00655FD1">
        <w:rPr>
          <w:vertAlign w:val="superscript"/>
        </w:rPr>
        <w:t>th</w:t>
      </w:r>
      <w:proofErr w:type="spellEnd"/>
      <w:r w:rsidR="00E82EE7">
        <w:t xml:space="preserve"> time sample of the signal to be smoothed.</w:t>
      </w:r>
    </w:p>
    <w:p w14:paraId="6CBC2EE0" w14:textId="1B028AE4" w:rsidR="00E82EE7" w:rsidRDefault="00E82EE7" w:rsidP="00E82EE7">
      <w:pPr>
        <w:spacing w:after="120"/>
        <w:ind w:left="2268" w:right="1134"/>
        <w:jc w:val="both"/>
        <w:rPr>
          <w:noProof/>
          <w:color w:val="0D0D0D" w:themeColor="text1" w:themeTint="F2"/>
        </w:rPr>
      </w:pPr>
      <w:r>
        <w:rPr>
          <w:noProof/>
          <w:color w:val="0D0D0D" w:themeColor="text1" w:themeTint="F2"/>
        </w:rPr>
        <w:t>The driven and target velocity for the computation of quality checks are obtained by applying the 0.5 sec moving average filter to the reference velocity and the measured vehicle velocity on the dynamometer</w:t>
      </w:r>
      <w:r w:rsidR="00515DE4">
        <w:rPr>
          <w:noProof/>
          <w:color w:val="0D0D0D" w:themeColor="text1" w:themeTint="F2"/>
        </w:rPr>
        <w:t xml:space="preserve"> two consecutive times</w:t>
      </w:r>
      <w:r w:rsidR="008F1ACB">
        <w:rPr>
          <w:noProof/>
          <w:color w:val="0D0D0D" w:themeColor="text1" w:themeTint="F2"/>
        </w:rPr>
        <w:t xml:space="preserve"> (Equation C17)</w:t>
      </w:r>
      <w:r>
        <w:rPr>
          <w:noProof/>
          <w:color w:val="0D0D0D" w:themeColor="text1" w:themeTint="F2"/>
        </w:rPr>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2FA759EE" w14:textId="77777777" w:rsidTr="00B206B5">
        <w:tc>
          <w:tcPr>
            <w:tcW w:w="5245" w:type="dxa"/>
            <w:vAlign w:val="center"/>
          </w:tcPr>
          <w:p w14:paraId="0A5F4782" w14:textId="77777777" w:rsidR="00E82EE7" w:rsidRPr="00515DE4" w:rsidRDefault="00A903A3" w:rsidP="00B206B5">
            <w:pPr>
              <w:ind w:right="-244"/>
              <w:jc w:val="center"/>
              <w:rPr>
                <w:i/>
                <w:sz w:val="20"/>
                <w:szCs w:val="20"/>
              </w:rPr>
            </w:pPr>
            <m:oMathPara>
              <m:oMathParaPr>
                <m:jc m:val="center"/>
              </m:oMathParaPr>
              <m:oMath>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T</m:t>
                    </m:r>
                  </m:sub>
                </m:sSub>
                <m:r>
                  <w:rPr>
                    <w:rFonts w:ascii="Cambria Math" w:hAnsi="Cambria Math"/>
                    <w:sz w:val="20"/>
                    <w:szCs w:val="20"/>
                  </w:rPr>
                  <m:t>=</m:t>
                </m:r>
                <m:r>
                  <m:rPr>
                    <m:sty m:val="p"/>
                  </m:rPr>
                  <w:rPr>
                    <w:rFonts w:ascii="Cambria Math" w:hAnsi="Cambria Math"/>
                    <w:sz w:val="20"/>
                    <w:szCs w:val="20"/>
                  </w:rPr>
                  <m:t>mavg</m:t>
                </m:r>
                <m:d>
                  <m:dPr>
                    <m:ctrlPr>
                      <w:rPr>
                        <w:rFonts w:ascii="Cambria Math" w:hAnsi="Cambria Math"/>
                        <w:i/>
                        <w:sz w:val="20"/>
                        <w:szCs w:val="20"/>
                      </w:rPr>
                    </m:ctrlPr>
                  </m:dPr>
                  <m:e>
                    <m:r>
                      <m:rPr>
                        <m:sty m:val="p"/>
                      </m:rPr>
                      <w:rPr>
                        <w:rFonts w:ascii="Cambria Math" w:hAnsi="Cambria Math"/>
                        <w:sz w:val="20"/>
                        <w:szCs w:val="20"/>
                      </w:rPr>
                      <m:t>mavg</m:t>
                    </m:r>
                    <m:d>
                      <m:dPr>
                        <m:ctrlPr>
                          <w:rPr>
                            <w:rFonts w:ascii="Cambria Math" w:hAnsi="Cambria Math"/>
                            <w:sz w:val="20"/>
                            <w:szCs w:val="20"/>
                          </w:rPr>
                        </m:ctrlPr>
                      </m:dPr>
                      <m:e>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ref</m:t>
                            </m:r>
                          </m:sub>
                        </m:sSub>
                      </m:e>
                    </m:d>
                  </m:e>
                </m:d>
              </m:oMath>
            </m:oMathPara>
          </w:p>
        </w:tc>
        <w:tc>
          <w:tcPr>
            <w:tcW w:w="993" w:type="dxa"/>
            <w:vAlign w:val="center"/>
          </w:tcPr>
          <w:p w14:paraId="0446EAB8" w14:textId="100369BB"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17</w:t>
            </w:r>
            <w:r w:rsidRPr="00AD7E86">
              <w:rPr>
                <w:rFonts w:asciiTheme="majorBidi" w:hAnsiTheme="majorBidi" w:cstheme="majorBidi"/>
                <w:sz w:val="20"/>
                <w:szCs w:val="20"/>
              </w:rPr>
              <w:t>)</w:t>
            </w:r>
          </w:p>
        </w:tc>
      </w:tr>
      <w:tr w:rsidR="00E82EE7" w:rsidRPr="00BE760E" w14:paraId="6F9554D9" w14:textId="77777777" w:rsidTr="00B206B5">
        <w:tc>
          <w:tcPr>
            <w:tcW w:w="5245" w:type="dxa"/>
            <w:vAlign w:val="center"/>
          </w:tcPr>
          <w:p w14:paraId="4231C512" w14:textId="77777777" w:rsidR="00E82EE7" w:rsidRPr="00515DE4" w:rsidRDefault="00A903A3" w:rsidP="00B206B5">
            <w:pPr>
              <w:ind w:right="-244"/>
              <w:jc w:val="center"/>
              <w:rPr>
                <w:sz w:val="20"/>
                <w:szCs w:val="20"/>
              </w:rPr>
            </w:pPr>
            <m:oMathPara>
              <m:oMath>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D</m:t>
                    </m:r>
                  </m:sub>
                </m:sSub>
                <m:r>
                  <w:rPr>
                    <w:rFonts w:ascii="Cambria Math" w:hAnsi="Cambria Math"/>
                    <w:sz w:val="20"/>
                    <w:szCs w:val="20"/>
                  </w:rPr>
                  <m:t>=</m:t>
                </m:r>
                <m:r>
                  <m:rPr>
                    <m:sty m:val="p"/>
                  </m:rPr>
                  <w:rPr>
                    <w:rFonts w:ascii="Cambria Math" w:hAnsi="Cambria Math"/>
                    <w:sz w:val="20"/>
                    <w:szCs w:val="20"/>
                  </w:rPr>
                  <m:t>mavg</m:t>
                </m:r>
                <m:d>
                  <m:dPr>
                    <m:ctrlPr>
                      <w:rPr>
                        <w:rFonts w:ascii="Cambria Math" w:hAnsi="Cambria Math"/>
                        <w:i/>
                        <w:sz w:val="20"/>
                        <w:szCs w:val="20"/>
                      </w:rPr>
                    </m:ctrlPr>
                  </m:dPr>
                  <m:e>
                    <m:r>
                      <m:rPr>
                        <m:sty m:val="p"/>
                      </m:rPr>
                      <w:rPr>
                        <w:rFonts w:ascii="Cambria Math" w:hAnsi="Cambria Math"/>
                        <w:sz w:val="20"/>
                        <w:szCs w:val="20"/>
                      </w:rPr>
                      <m:t>mavg</m:t>
                    </m:r>
                    <m:d>
                      <m:dPr>
                        <m:ctrlPr>
                          <w:rPr>
                            <w:rFonts w:ascii="Cambria Math" w:hAnsi="Cambria Math"/>
                            <w:sz w:val="20"/>
                            <w:szCs w:val="20"/>
                          </w:rPr>
                        </m:ctrlPr>
                      </m:dPr>
                      <m:e>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dyno</m:t>
                            </m:r>
                          </m:sub>
                        </m:sSub>
                      </m:e>
                    </m:d>
                  </m:e>
                </m:d>
              </m:oMath>
            </m:oMathPara>
          </w:p>
        </w:tc>
        <w:tc>
          <w:tcPr>
            <w:tcW w:w="993" w:type="dxa"/>
            <w:vAlign w:val="center"/>
          </w:tcPr>
          <w:p w14:paraId="0A621391" w14:textId="09F5DEBD" w:rsidR="00E82EE7" w:rsidRPr="00AD7E86" w:rsidRDefault="00655FD1"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18</w:t>
            </w:r>
            <w:r w:rsidRPr="00AD7E86">
              <w:rPr>
                <w:rFonts w:asciiTheme="majorBidi" w:hAnsiTheme="majorBidi" w:cstheme="majorBidi"/>
                <w:sz w:val="20"/>
                <w:szCs w:val="20"/>
              </w:rPr>
              <w:t>)</w:t>
            </w:r>
          </w:p>
        </w:tc>
      </w:tr>
    </w:tbl>
    <w:p w14:paraId="4EE50B5B" w14:textId="77777777" w:rsidR="00E82EE7" w:rsidRPr="00515DE4" w:rsidRDefault="00E82EE7" w:rsidP="00655FD1">
      <w:pPr>
        <w:spacing w:after="120" w:line="240" w:lineRule="exact"/>
        <w:ind w:left="2268" w:right="1134"/>
        <w:jc w:val="both"/>
        <w:rPr>
          <w:rFonts w:asciiTheme="majorBidi" w:hAnsiTheme="majorBidi" w:cstheme="majorBidi"/>
          <w:noProof/>
          <w:color w:val="0D0D0D" w:themeColor="text1" w:themeTint="F2"/>
        </w:rPr>
      </w:pPr>
      <w:r w:rsidRPr="00515DE4">
        <w:rPr>
          <w:rFonts w:asciiTheme="majorBidi" w:hAnsiTheme="majorBidi" w:cstheme="majorBidi"/>
          <w:noProof/>
          <w:color w:val="0D0D0D" w:themeColor="text1" w:themeTint="F2"/>
        </w:rPr>
        <w:t xml:space="preserve">Where </w:t>
      </w:r>
    </w:p>
    <w:p w14:paraId="43F18C15" w14:textId="6E04F462" w:rsidR="00E82EE7" w:rsidRPr="00515DE4" w:rsidRDefault="00A903A3" w:rsidP="00655FD1">
      <w:pPr>
        <w:pStyle w:val="AuflistungVariablen"/>
        <w:spacing w:after="120" w:line="240" w:lineRule="exact"/>
        <w:ind w:left="3402" w:right="1134" w:hanging="1134"/>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ref</m:t>
            </m:r>
          </m:sub>
        </m:sSub>
      </m:oMath>
      <w:r w:rsidR="00E82EE7" w:rsidRPr="00515DE4">
        <w:rPr>
          <w:rFonts w:asciiTheme="majorBidi" w:hAnsiTheme="majorBidi" w:cstheme="majorBidi"/>
        </w:rPr>
        <w:tab/>
      </w:r>
      <w:r w:rsidR="00E82EE7" w:rsidRPr="00515DE4">
        <w:rPr>
          <w:rFonts w:asciiTheme="majorBidi" w:hAnsiTheme="majorBidi" w:cstheme="majorBidi"/>
        </w:rPr>
        <w:tab/>
        <w:t>is the set point velocity of the test cycle in m/s</w:t>
      </w:r>
      <w:r w:rsidR="00655FD1" w:rsidRPr="00515DE4">
        <w:rPr>
          <w:rFonts w:asciiTheme="majorBidi" w:hAnsiTheme="majorBidi" w:cstheme="majorBidi"/>
        </w:rPr>
        <w:t>;</w:t>
      </w:r>
    </w:p>
    <w:p w14:paraId="2497DC4B" w14:textId="430BE67D" w:rsidR="00E82EE7" w:rsidRPr="00515DE4" w:rsidRDefault="00A903A3" w:rsidP="00655FD1">
      <w:pPr>
        <w:pStyle w:val="AuflistungVariablen"/>
        <w:spacing w:after="120" w:line="240" w:lineRule="exact"/>
        <w:ind w:left="3402" w:right="1134" w:hanging="1134"/>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dyno</m:t>
            </m:r>
          </m:sub>
        </m:sSub>
      </m:oMath>
      <w:r w:rsidR="00E82EE7" w:rsidRPr="00515DE4">
        <w:rPr>
          <w:rFonts w:asciiTheme="majorBidi" w:hAnsiTheme="majorBidi" w:cstheme="majorBidi"/>
        </w:rPr>
        <w:tab/>
      </w:r>
      <w:r w:rsidR="00E82EE7" w:rsidRPr="00515DE4">
        <w:rPr>
          <w:rFonts w:asciiTheme="majorBidi" w:hAnsiTheme="majorBidi" w:cstheme="majorBidi"/>
        </w:rPr>
        <w:tab/>
        <w:t>is the velocity of the vehicle in m/s</w:t>
      </w:r>
      <w:r w:rsidR="00655FD1" w:rsidRPr="00515DE4">
        <w:rPr>
          <w:rFonts w:asciiTheme="majorBidi" w:hAnsiTheme="majorBidi" w:cstheme="majorBidi"/>
        </w:rPr>
        <w:t>;</w:t>
      </w:r>
    </w:p>
    <w:p w14:paraId="70EAFAD7" w14:textId="17AE659C" w:rsidR="00E82EE7" w:rsidRPr="00515DE4" w:rsidRDefault="00A903A3" w:rsidP="00655FD1">
      <w:pPr>
        <w:pStyle w:val="AuflistungVariablen"/>
        <w:spacing w:after="120" w:line="240" w:lineRule="exact"/>
        <w:ind w:left="3402" w:right="1134" w:hanging="1134"/>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D</m:t>
            </m:r>
          </m:sub>
        </m:sSub>
      </m:oMath>
      <w:r w:rsidR="00E82EE7" w:rsidRPr="00515DE4">
        <w:rPr>
          <w:rFonts w:asciiTheme="majorBidi" w:hAnsiTheme="majorBidi" w:cstheme="majorBidi"/>
        </w:rPr>
        <w:tab/>
      </w:r>
      <w:r w:rsidR="00E82EE7" w:rsidRPr="00515DE4">
        <w:rPr>
          <w:rFonts w:asciiTheme="majorBidi" w:hAnsiTheme="majorBidi" w:cstheme="majorBidi"/>
        </w:rPr>
        <w:tab/>
        <w:t>is the driven velocity used for quality checks in m/s</w:t>
      </w:r>
      <w:r w:rsidR="00655FD1" w:rsidRPr="00515DE4">
        <w:rPr>
          <w:rFonts w:asciiTheme="majorBidi" w:hAnsiTheme="majorBidi" w:cstheme="majorBidi"/>
        </w:rPr>
        <w:t>;</w:t>
      </w:r>
    </w:p>
    <w:p w14:paraId="01A602E5" w14:textId="77777777" w:rsidR="00E82EE7" w:rsidRPr="00515DE4" w:rsidRDefault="00A903A3" w:rsidP="00655FD1">
      <w:pPr>
        <w:pStyle w:val="AuflistungVariablen"/>
        <w:spacing w:after="120" w:line="240" w:lineRule="exact"/>
        <w:ind w:left="3402" w:right="1134" w:hanging="1134"/>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T</m:t>
            </m:r>
          </m:sub>
        </m:sSub>
      </m:oMath>
      <w:r w:rsidR="00E82EE7" w:rsidRPr="00515DE4">
        <w:rPr>
          <w:rFonts w:asciiTheme="majorBidi" w:hAnsiTheme="majorBidi" w:cstheme="majorBidi"/>
        </w:rPr>
        <w:tab/>
      </w:r>
      <w:r w:rsidR="00E82EE7" w:rsidRPr="00515DE4">
        <w:rPr>
          <w:rFonts w:asciiTheme="majorBidi" w:hAnsiTheme="majorBidi" w:cstheme="majorBidi"/>
        </w:rPr>
        <w:tab/>
        <w:t>is the target velocity used for quality checks in m/s.</w:t>
      </w:r>
    </w:p>
    <w:p w14:paraId="4D8504BA" w14:textId="1680D5AD" w:rsidR="00E82EE7" w:rsidRPr="00515DE4" w:rsidRDefault="00E82EE7" w:rsidP="00E82EE7">
      <w:pPr>
        <w:pStyle w:val="Heading3"/>
        <w:spacing w:before="240" w:after="120"/>
        <w:ind w:left="567" w:right="1134" w:firstLine="567"/>
      </w:pPr>
      <w:r w:rsidRPr="00515DE4">
        <w:t>4.6.1.2.</w:t>
      </w:r>
      <w:r w:rsidRPr="00515DE4">
        <w:tab/>
        <w:t>Driven and Target Acceleration</w:t>
      </w:r>
    </w:p>
    <w:p w14:paraId="03132E8A" w14:textId="49066176" w:rsidR="00E82EE7" w:rsidRPr="00515DE4" w:rsidRDefault="00E82EE7" w:rsidP="00E82EE7">
      <w:pPr>
        <w:spacing w:after="120"/>
        <w:ind w:left="2268" w:right="1134"/>
        <w:jc w:val="both"/>
        <w:rPr>
          <w:noProof/>
          <w:color w:val="0D0D0D" w:themeColor="text1" w:themeTint="F2"/>
        </w:rPr>
      </w:pPr>
      <w:r w:rsidRPr="00515DE4">
        <w:rPr>
          <w:noProof/>
          <w:color w:val="0D0D0D" w:themeColor="text1" w:themeTint="F2"/>
        </w:rPr>
        <w:t>For the computation of quality checks</w:t>
      </w:r>
      <w:r w:rsidR="00655FD1" w:rsidRPr="00515DE4">
        <w:rPr>
          <w:noProof/>
          <w:color w:val="0D0D0D" w:themeColor="text1" w:themeTint="F2"/>
        </w:rPr>
        <w:t>,</w:t>
      </w:r>
      <w:r w:rsidRPr="00515DE4">
        <w:rPr>
          <w:noProof/>
          <w:color w:val="0D0D0D" w:themeColor="text1" w:themeTint="F2"/>
        </w:rPr>
        <w:t xml:space="preserve"> the acceleration shall be computed from the velocity signals. This is done using the symmetric finite difference</w:t>
      </w:r>
      <w:r w:rsidR="00655FD1" w:rsidRPr="00515DE4">
        <w:rPr>
          <w:noProof/>
          <w:color w:val="0D0D0D" w:themeColor="text1" w:themeTint="F2"/>
        </w:rPr>
        <w:t xml:space="preserve"> </w:t>
      </w:r>
      <w:r w:rsidR="008F1ACB">
        <w:rPr>
          <w:noProof/>
          <w:color w:val="0D0D0D" w:themeColor="text1" w:themeTint="F2"/>
        </w:rPr>
        <w:t>according to Equation</w:t>
      </w:r>
      <w:r w:rsidR="00767291">
        <w:rPr>
          <w:noProof/>
          <w:color w:val="0D0D0D" w:themeColor="text1" w:themeTint="F2"/>
        </w:rPr>
        <w:t>s</w:t>
      </w:r>
      <w:r w:rsidR="008F1ACB">
        <w:rPr>
          <w:noProof/>
          <w:color w:val="0D0D0D" w:themeColor="text1" w:themeTint="F2"/>
        </w:rPr>
        <w:t xml:space="preserve"> C19 and C20</w:t>
      </w:r>
      <w:r w:rsidRPr="00515DE4">
        <w:rPr>
          <w:noProof/>
          <w:color w:val="0D0D0D" w:themeColor="text1" w:themeTint="F2"/>
        </w:rPr>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6C0AF0B1" w14:textId="77777777" w:rsidTr="00B206B5">
        <w:tc>
          <w:tcPr>
            <w:tcW w:w="5245" w:type="dxa"/>
            <w:vAlign w:val="center"/>
          </w:tcPr>
          <w:p w14:paraId="11ED04E1" w14:textId="14D5C39C" w:rsidR="00E82EE7" w:rsidRPr="00515DE4" w:rsidRDefault="00A903A3" w:rsidP="00A325F9">
            <w:pPr>
              <w:ind w:right="-244"/>
              <w:jc w:val="center"/>
              <w:rPr>
                <w:i/>
                <w:sz w:val="20"/>
                <w:szCs w:val="20"/>
              </w:rPr>
            </w:pPr>
            <m:oMathPara>
              <m:oMathParaPr>
                <m:jc m:val="center"/>
              </m:oMathParaPr>
              <m:oMath>
                <m:sSub>
                  <m:sSubPr>
                    <m:ctrlPr>
                      <w:rPr>
                        <w:rFonts w:ascii="Cambria Math" w:hAnsi="Cambria Math"/>
                        <w:i/>
                        <w:sz w:val="20"/>
                        <w:szCs w:val="20"/>
                      </w:rPr>
                    </m:ctrlPr>
                  </m:sSubPr>
                  <m:e>
                    <m:r>
                      <w:rPr>
                        <w:rFonts w:ascii="Cambria Math" w:hAnsi="Cambria Math"/>
                        <w:sz w:val="20"/>
                        <w:szCs w:val="20"/>
                      </w:rPr>
                      <m:t>a</m:t>
                    </m:r>
                  </m:e>
                  <m:sub>
                    <m:r>
                      <w:rPr>
                        <w:rFonts w:ascii="Cambria Math" w:hAnsi="Cambria Math"/>
                        <w:sz w:val="20"/>
                        <w:szCs w:val="20"/>
                      </w:rPr>
                      <m:t>T,i</m:t>
                    </m:r>
                  </m:sub>
                </m:sSub>
                <m:r>
                  <w:rPr>
                    <w:rFonts w:ascii="Cambria Math" w:hAnsi="Cambria Math"/>
                    <w:sz w:val="20"/>
                    <w:szCs w:val="20"/>
                  </w:rPr>
                  <m:t>=</m:t>
                </m:r>
                <m:d>
                  <m:dPr>
                    <m:begChr m:val="{"/>
                    <m:endChr m:val=""/>
                    <m:ctrlPr>
                      <w:rPr>
                        <w:rFonts w:ascii="Cambria Math" w:hAnsi="Cambria Math"/>
                        <w:i/>
                        <w:sz w:val="20"/>
                        <w:szCs w:val="20"/>
                      </w:rPr>
                    </m:ctrlPr>
                  </m:dPr>
                  <m:e>
                    <m:m>
                      <m:mPr>
                        <m:rSpRule m:val="4"/>
                        <m:rSp m:val="7"/>
                        <m:mcs>
                          <m:mc>
                            <m:mcPr>
                              <m:count m:val="3"/>
                              <m:mcJc m:val="center"/>
                            </m:mcPr>
                          </m:mc>
                        </m:mcs>
                        <m:ctrlPr>
                          <w:rPr>
                            <w:rFonts w:ascii="Cambria Math" w:hAnsi="Cambria Math"/>
                            <w:i/>
                            <w:sz w:val="20"/>
                            <w:szCs w:val="20"/>
                          </w:rPr>
                        </m:ctrlPr>
                      </m:mPr>
                      <m:mr>
                        <m:e>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T,  i+1</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T,i-1</m:t>
                                  </m:r>
                                </m:sub>
                              </m:sSub>
                            </m:num>
                            <m:den>
                              <m:r>
                                <w:rPr>
                                  <w:rFonts w:ascii="Cambria Math" w:hAnsi="Cambria Math"/>
                                  <w:sz w:val="20"/>
                                  <w:szCs w:val="20"/>
                                </w:rPr>
                                <m:t>2</m:t>
                              </m:r>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s</m:t>
                                  </m:r>
                                </m:sub>
                              </m:sSub>
                            </m:den>
                          </m:f>
                        </m:e>
                        <m:e>
                          <m:r>
                            <m:rPr>
                              <m:sty m:val="p"/>
                            </m:rPr>
                            <w:rPr>
                              <w:rFonts w:ascii="Cambria Math" w:hAnsi="Cambria Math"/>
                              <w:sz w:val="20"/>
                              <w:szCs w:val="20"/>
                            </w:rPr>
                            <m:t>for</m:t>
                          </m:r>
                        </m:e>
                        <m:e>
                          <m:r>
                            <w:rPr>
                              <w:rFonts w:ascii="Cambria Math" w:hAnsi="Cambria Math"/>
                              <w:sz w:val="20"/>
                              <w:szCs w:val="20"/>
                            </w:rPr>
                            <m:t>1&lt;i&lt;N-1</m:t>
                          </m:r>
                        </m:e>
                      </m:mr>
                      <m:mr>
                        <m:e>
                          <m:r>
                            <w:rPr>
                              <w:rFonts w:ascii="Cambria Math" w:hAnsi="Cambria Math"/>
                              <w:sz w:val="20"/>
                              <w:szCs w:val="20"/>
                            </w:rPr>
                            <m:t>0</m:t>
                          </m:r>
                        </m:e>
                        <m:e/>
                        <m:e>
                          <m:r>
                            <m:rPr>
                              <m:sty m:val="p"/>
                            </m:rPr>
                            <w:rPr>
                              <w:rFonts w:ascii="Cambria Math" w:hAnsi="Cambria Math"/>
                              <w:sz w:val="20"/>
                              <w:szCs w:val="20"/>
                            </w:rPr>
                            <m:t>otherwise</m:t>
                          </m:r>
                        </m:e>
                      </m:mr>
                    </m:m>
                  </m:e>
                </m:d>
              </m:oMath>
            </m:oMathPara>
          </w:p>
        </w:tc>
        <w:tc>
          <w:tcPr>
            <w:tcW w:w="993" w:type="dxa"/>
            <w:vAlign w:val="center"/>
          </w:tcPr>
          <w:p w14:paraId="4CE0EDAD" w14:textId="472638EB"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19</w:t>
            </w:r>
            <w:r w:rsidRPr="00AD7E86">
              <w:rPr>
                <w:rFonts w:asciiTheme="majorBidi" w:hAnsiTheme="majorBidi" w:cstheme="majorBidi"/>
                <w:sz w:val="20"/>
                <w:szCs w:val="20"/>
              </w:rPr>
              <w:t>)</w:t>
            </w:r>
          </w:p>
        </w:tc>
      </w:tr>
      <w:tr w:rsidR="00E82EE7" w:rsidRPr="00BE760E" w14:paraId="7BE31802" w14:textId="77777777" w:rsidTr="00B206B5">
        <w:tc>
          <w:tcPr>
            <w:tcW w:w="5245" w:type="dxa"/>
            <w:vAlign w:val="center"/>
          </w:tcPr>
          <w:p w14:paraId="7AC0B740" w14:textId="67BE060B" w:rsidR="00E82EE7" w:rsidRPr="00515DE4" w:rsidRDefault="00A903A3" w:rsidP="00A325F9">
            <w:pPr>
              <w:ind w:right="-244"/>
              <w:jc w:val="center"/>
              <w:rPr>
                <w:sz w:val="20"/>
                <w:szCs w:val="20"/>
              </w:rPr>
            </w:pPr>
            <m:oMathPara>
              <m:oMath>
                <m:sSub>
                  <m:sSubPr>
                    <m:ctrlPr>
                      <w:rPr>
                        <w:rFonts w:ascii="Cambria Math" w:hAnsi="Cambria Math"/>
                        <w:i/>
                        <w:sz w:val="20"/>
                        <w:szCs w:val="20"/>
                      </w:rPr>
                    </m:ctrlPr>
                  </m:sSubPr>
                  <m:e>
                    <m:r>
                      <w:rPr>
                        <w:rFonts w:ascii="Cambria Math" w:hAnsi="Cambria Math"/>
                        <w:sz w:val="20"/>
                        <w:szCs w:val="20"/>
                      </w:rPr>
                      <m:t>a</m:t>
                    </m:r>
                  </m:e>
                  <m:sub>
                    <m:r>
                      <w:rPr>
                        <w:rFonts w:ascii="Cambria Math" w:hAnsi="Cambria Math"/>
                        <w:sz w:val="20"/>
                        <w:szCs w:val="20"/>
                      </w:rPr>
                      <m:t>D,i</m:t>
                    </m:r>
                  </m:sub>
                </m:sSub>
                <m:r>
                  <w:rPr>
                    <w:rFonts w:ascii="Cambria Math" w:hAnsi="Cambria Math"/>
                    <w:sz w:val="20"/>
                    <w:szCs w:val="20"/>
                  </w:rPr>
                  <m:t>=</m:t>
                </m:r>
                <m:d>
                  <m:dPr>
                    <m:begChr m:val="{"/>
                    <m:endChr m:val=""/>
                    <m:ctrlPr>
                      <w:rPr>
                        <w:rFonts w:ascii="Cambria Math" w:hAnsi="Cambria Math"/>
                        <w:i/>
                        <w:sz w:val="20"/>
                        <w:szCs w:val="20"/>
                      </w:rPr>
                    </m:ctrlPr>
                  </m:dPr>
                  <m:e>
                    <m:m>
                      <m:mPr>
                        <m:rSpRule m:val="4"/>
                        <m:rSp m:val="7"/>
                        <m:mcs>
                          <m:mc>
                            <m:mcPr>
                              <m:count m:val="3"/>
                              <m:mcJc m:val="center"/>
                            </m:mcPr>
                          </m:mc>
                        </m:mcs>
                        <m:ctrlPr>
                          <w:rPr>
                            <w:rFonts w:ascii="Cambria Math" w:hAnsi="Cambria Math"/>
                            <w:i/>
                            <w:sz w:val="20"/>
                            <w:szCs w:val="20"/>
                          </w:rPr>
                        </m:ctrlPr>
                      </m:mPr>
                      <m:mr>
                        <m:e>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D,  i+1</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D,i-1</m:t>
                                  </m:r>
                                </m:sub>
                              </m:sSub>
                            </m:num>
                            <m:den>
                              <m:r>
                                <w:rPr>
                                  <w:rFonts w:ascii="Cambria Math" w:hAnsi="Cambria Math"/>
                                  <w:sz w:val="20"/>
                                  <w:szCs w:val="20"/>
                                </w:rPr>
                                <m:t>2</m:t>
                              </m:r>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s</m:t>
                                  </m:r>
                                </m:sub>
                              </m:sSub>
                            </m:den>
                          </m:f>
                        </m:e>
                        <m:e>
                          <m:r>
                            <m:rPr>
                              <m:sty m:val="p"/>
                            </m:rPr>
                            <w:rPr>
                              <w:rFonts w:ascii="Cambria Math" w:hAnsi="Cambria Math"/>
                              <w:sz w:val="20"/>
                              <w:szCs w:val="20"/>
                            </w:rPr>
                            <m:t>for</m:t>
                          </m:r>
                        </m:e>
                        <m:e>
                          <m:r>
                            <w:rPr>
                              <w:rFonts w:ascii="Cambria Math" w:hAnsi="Cambria Math"/>
                              <w:sz w:val="20"/>
                              <w:szCs w:val="20"/>
                            </w:rPr>
                            <m:t>1&lt;i&lt;N-1</m:t>
                          </m:r>
                        </m:e>
                      </m:mr>
                      <m:mr>
                        <m:e>
                          <m:r>
                            <w:rPr>
                              <w:rFonts w:ascii="Cambria Math" w:hAnsi="Cambria Math"/>
                              <w:sz w:val="20"/>
                              <w:szCs w:val="20"/>
                            </w:rPr>
                            <m:t>0</m:t>
                          </m:r>
                        </m:e>
                        <m:e/>
                        <m:e>
                          <m:r>
                            <m:rPr>
                              <m:sty m:val="p"/>
                            </m:rPr>
                            <w:rPr>
                              <w:rFonts w:ascii="Cambria Math" w:hAnsi="Cambria Math"/>
                              <w:sz w:val="20"/>
                              <w:szCs w:val="20"/>
                            </w:rPr>
                            <m:t>otherwise</m:t>
                          </m:r>
                        </m:e>
                      </m:mr>
                    </m:m>
                  </m:e>
                </m:d>
              </m:oMath>
            </m:oMathPara>
          </w:p>
        </w:tc>
        <w:tc>
          <w:tcPr>
            <w:tcW w:w="993" w:type="dxa"/>
            <w:vAlign w:val="center"/>
          </w:tcPr>
          <w:p w14:paraId="4E430351" w14:textId="167D349D"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20</w:t>
            </w:r>
            <w:r w:rsidRPr="00AD7E86">
              <w:rPr>
                <w:rFonts w:asciiTheme="majorBidi" w:hAnsiTheme="majorBidi" w:cstheme="majorBidi"/>
                <w:sz w:val="20"/>
                <w:szCs w:val="20"/>
              </w:rPr>
              <w:t>)</w:t>
            </w:r>
          </w:p>
        </w:tc>
      </w:tr>
    </w:tbl>
    <w:p w14:paraId="1BAF31C3" w14:textId="041993E6" w:rsidR="00515DE4" w:rsidRPr="006966B6" w:rsidRDefault="005611A7" w:rsidP="00515DE4">
      <w:pPr>
        <w:pStyle w:val="Caption"/>
        <w:ind w:left="1134" w:right="1134" w:firstLine="0"/>
        <w:jc w:val="both"/>
        <w:rPr>
          <w:noProof/>
          <w:color w:val="0D0D0D" w:themeColor="text1" w:themeTint="F2"/>
        </w:rPr>
      </w:pPr>
      <w:r>
        <w:rPr>
          <w:noProof/>
          <w:color w:val="0D0D0D" w:themeColor="text1" w:themeTint="F2"/>
        </w:rPr>
        <w:t>Figure A5/6</w:t>
      </w:r>
    </w:p>
    <w:p w14:paraId="3D9258CC" w14:textId="17D72ED0" w:rsidR="00E82EE7" w:rsidRDefault="00515DE4" w:rsidP="00515DE4">
      <w:pPr>
        <w:pStyle w:val="AufzhlungStandard"/>
        <w:numPr>
          <w:ilvl w:val="0"/>
          <w:numId w:val="0"/>
        </w:numPr>
        <w:ind w:left="567" w:right="1134" w:firstLine="567"/>
        <w:rPr>
          <w:noProof/>
          <w:color w:val="0D0D0D" w:themeColor="text1" w:themeTint="F2"/>
        </w:rPr>
      </w:pPr>
      <w:r>
        <w:rPr>
          <w:noProof/>
          <w:sz w:val="6"/>
          <w:lang w:eastAsia="en-GB"/>
        </w:rPr>
        <w:drawing>
          <wp:anchor distT="0" distB="0" distL="114300" distR="114300" simplePos="0" relativeHeight="251658331" behindDoc="0" locked="0" layoutInCell="1" allowOverlap="1" wp14:anchorId="1D9D5B2E" wp14:editId="22E8570A">
            <wp:simplePos x="0" y="0"/>
            <wp:positionH relativeFrom="column">
              <wp:posOffset>704850</wp:posOffset>
            </wp:positionH>
            <wp:positionV relativeFrom="paragraph">
              <wp:posOffset>204470</wp:posOffset>
            </wp:positionV>
            <wp:extent cx="5356860" cy="3619500"/>
            <wp:effectExtent l="0" t="0" r="0" b="0"/>
            <wp:wrapTopAndBottom/>
            <wp:docPr id="77945674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456741" name="Grafik 1"/>
                    <pic:cNvPicPr>
                      <a:picLocks noChangeAspect="1"/>
                    </pic:cNvPicPr>
                  </pic:nvPicPr>
                  <pic:blipFill rotWithShape="1">
                    <a:blip r:embed="rId68" cstate="print">
                      <a:extLst>
                        <a:ext uri="{28A0092B-C50C-407E-A947-70E740481C1C}">
                          <a14:useLocalDpi xmlns:a14="http://schemas.microsoft.com/office/drawing/2010/main" val="0"/>
                        </a:ext>
                        <a:ext uri="{96DAC541-7B7A-43D3-8B79-37D633B846F1}">
                          <asvg:svgBlip xmlns:asvg="http://schemas.microsoft.com/office/drawing/2016/SVG/main" r:embed="rId69"/>
                        </a:ext>
                      </a:extLst>
                    </a:blip>
                    <a:srcRect t="4507" b="2417"/>
                    <a:stretch/>
                  </pic:blipFill>
                  <pic:spPr bwMode="auto">
                    <a:xfrm>
                      <a:off x="0" y="0"/>
                      <a:ext cx="5356860" cy="3619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15DE4">
        <w:rPr>
          <w:rFonts w:eastAsia="Times New Roman"/>
          <w:b/>
          <w:iCs/>
          <w:noProof/>
          <w:color w:val="0D0D0D" w:themeColor="text1" w:themeTint="F2"/>
          <w:sz w:val="20"/>
          <w:szCs w:val="16"/>
        </w:rPr>
        <w:t>Example of the smoothed signals with a_ref being the set point acceleration signal</w:t>
      </w:r>
      <w:r w:rsidRPr="006966B6">
        <w:rPr>
          <w:rFonts w:eastAsia="Times New Roman"/>
          <w:b/>
          <w:iCs/>
          <w:noProof/>
          <w:color w:val="0D0D0D" w:themeColor="text1" w:themeTint="F2"/>
          <w:sz w:val="20"/>
          <w:szCs w:val="16"/>
        </w:rPr>
        <w:t>.</w:t>
      </w:r>
      <w:r>
        <w:rPr>
          <w:noProof/>
          <w:color w:val="0D0D0D" w:themeColor="text1" w:themeTint="F2"/>
        </w:rPr>
        <w:t xml:space="preserve"> </w:t>
      </w:r>
    </w:p>
    <w:p w14:paraId="77C946A9" w14:textId="531F5C1C" w:rsidR="00E82EE7" w:rsidRPr="00515DE4" w:rsidRDefault="00E82EE7" w:rsidP="00E82EE7">
      <w:pPr>
        <w:pStyle w:val="Heading3"/>
        <w:spacing w:before="240" w:after="120"/>
        <w:ind w:left="567" w:right="1134" w:firstLine="567"/>
      </w:pPr>
      <w:r>
        <w:t>4</w:t>
      </w:r>
      <w:r w:rsidRPr="00515DE4">
        <w:t>.6.1.3.</w:t>
      </w:r>
      <w:r w:rsidRPr="00515DE4">
        <w:tab/>
        <w:t>Driven and Target Specific Inertial Power</w:t>
      </w:r>
    </w:p>
    <w:p w14:paraId="7FA8B947" w14:textId="7FFAD40C" w:rsidR="00E82EE7" w:rsidRPr="00515DE4" w:rsidRDefault="00E82EE7" w:rsidP="00E82EE7">
      <w:pPr>
        <w:spacing w:after="120"/>
        <w:ind w:left="2268" w:right="1134"/>
        <w:jc w:val="both"/>
      </w:pPr>
      <w:bookmarkStart w:id="667" w:name="_Hlk187847828"/>
      <w:r w:rsidRPr="00515DE4">
        <w:rPr>
          <w:noProof/>
          <w:color w:val="0D0D0D" w:themeColor="text1" w:themeTint="F2"/>
        </w:rPr>
        <w:t>For the computation of quality checks</w:t>
      </w:r>
      <w:r w:rsidR="00655FD1" w:rsidRPr="00515DE4">
        <w:rPr>
          <w:noProof/>
          <w:color w:val="0D0D0D" w:themeColor="text1" w:themeTint="F2"/>
        </w:rPr>
        <w:t>,</w:t>
      </w:r>
      <w:r w:rsidRPr="00515DE4">
        <w:rPr>
          <w:noProof/>
          <w:color w:val="0D0D0D" w:themeColor="text1" w:themeTint="F2"/>
        </w:rPr>
        <w:t xml:space="preserve"> the specific inertial power of the inertial force acting during the respective velocities shall be computed </w:t>
      </w:r>
      <w:r w:rsidR="008F1ACB">
        <w:rPr>
          <w:noProof/>
          <w:color w:val="0D0D0D" w:themeColor="text1" w:themeTint="F2"/>
        </w:rPr>
        <w:t>according to Equation</w:t>
      </w:r>
      <w:r w:rsidR="00767291">
        <w:rPr>
          <w:noProof/>
          <w:color w:val="0D0D0D" w:themeColor="text1" w:themeTint="F2"/>
        </w:rPr>
        <w:t>s</w:t>
      </w:r>
      <w:r w:rsidR="008F1ACB">
        <w:rPr>
          <w:noProof/>
          <w:color w:val="0D0D0D" w:themeColor="text1" w:themeTint="F2"/>
        </w:rPr>
        <w:t xml:space="preserve"> C21 and C22</w:t>
      </w:r>
      <w:r w:rsidRPr="00515DE4">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7ABFA4F3" w14:textId="77777777" w:rsidTr="00B206B5">
        <w:tc>
          <w:tcPr>
            <w:tcW w:w="5245" w:type="dxa"/>
            <w:vAlign w:val="center"/>
          </w:tcPr>
          <w:bookmarkEnd w:id="667"/>
          <w:p w14:paraId="06D8CA9D" w14:textId="77777777" w:rsidR="00E82EE7" w:rsidRPr="00515DE4" w:rsidRDefault="00A903A3" w:rsidP="00B206B5">
            <w:pPr>
              <w:ind w:right="-244"/>
              <w:jc w:val="center"/>
              <w:rPr>
                <w:i/>
                <w:sz w:val="20"/>
                <w:szCs w:val="20"/>
              </w:rPr>
            </w:pPr>
            <m:oMathPara>
              <m:oMathParaPr>
                <m:jc m:val="center"/>
              </m:oMathParaPr>
              <m:oMath>
                <m:sSub>
                  <m:sSubPr>
                    <m:ctrlPr>
                      <w:rPr>
                        <w:rFonts w:ascii="Cambria Math" w:hAnsi="Cambria Math"/>
                        <w:i/>
                        <w:sz w:val="20"/>
                        <w:szCs w:val="20"/>
                      </w:rPr>
                    </m:ctrlPr>
                  </m:sSub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T,i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T,i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a</m:t>
                    </m:r>
                  </m:e>
                  <m:sub>
                    <m:r>
                      <w:rPr>
                        <w:rFonts w:ascii="Cambria Math" w:hAnsi="Cambria Math"/>
                        <w:sz w:val="20"/>
                        <w:szCs w:val="20"/>
                      </w:rPr>
                      <m:t>T,i</m:t>
                    </m:r>
                  </m:sub>
                </m:sSub>
              </m:oMath>
            </m:oMathPara>
          </w:p>
        </w:tc>
        <w:tc>
          <w:tcPr>
            <w:tcW w:w="993" w:type="dxa"/>
            <w:vAlign w:val="center"/>
          </w:tcPr>
          <w:p w14:paraId="45E19937" w14:textId="7331F059"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21</w:t>
            </w:r>
            <w:r w:rsidRPr="00AD7E86">
              <w:rPr>
                <w:rFonts w:asciiTheme="majorBidi" w:hAnsiTheme="majorBidi" w:cstheme="majorBidi"/>
                <w:sz w:val="20"/>
                <w:szCs w:val="20"/>
              </w:rPr>
              <w:t>)</w:t>
            </w:r>
          </w:p>
        </w:tc>
      </w:tr>
      <w:tr w:rsidR="00E82EE7" w:rsidRPr="00BE760E" w14:paraId="69BBA648" w14:textId="77777777" w:rsidTr="00B206B5">
        <w:tc>
          <w:tcPr>
            <w:tcW w:w="5245" w:type="dxa"/>
            <w:vAlign w:val="center"/>
          </w:tcPr>
          <w:p w14:paraId="2527F38B" w14:textId="77777777" w:rsidR="00E82EE7" w:rsidRPr="00515DE4" w:rsidRDefault="00A903A3" w:rsidP="00B206B5">
            <w:pPr>
              <w:ind w:right="-244"/>
              <w:jc w:val="center"/>
              <w:rPr>
                <w:sz w:val="20"/>
                <w:szCs w:val="20"/>
              </w:rPr>
            </w:pPr>
            <m:oMathPara>
              <m:oMath>
                <m:sSub>
                  <m:sSubPr>
                    <m:ctrlPr>
                      <w:rPr>
                        <w:rFonts w:ascii="Cambria Math" w:hAnsi="Cambria Math"/>
                        <w:i/>
                        <w:sz w:val="20"/>
                        <w:szCs w:val="20"/>
                      </w:rPr>
                    </m:ctrlPr>
                  </m:sSub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D,i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D,i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a</m:t>
                    </m:r>
                  </m:e>
                  <m:sub>
                    <m:r>
                      <w:rPr>
                        <w:rFonts w:ascii="Cambria Math" w:hAnsi="Cambria Math"/>
                        <w:sz w:val="20"/>
                        <w:szCs w:val="20"/>
                      </w:rPr>
                      <m:t>D,i</m:t>
                    </m:r>
                  </m:sub>
                </m:sSub>
              </m:oMath>
            </m:oMathPara>
          </w:p>
        </w:tc>
        <w:tc>
          <w:tcPr>
            <w:tcW w:w="993" w:type="dxa"/>
            <w:vAlign w:val="center"/>
          </w:tcPr>
          <w:p w14:paraId="08B6D951" w14:textId="43CE687A"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22</w:t>
            </w:r>
            <w:r w:rsidRPr="00AD7E86">
              <w:rPr>
                <w:rFonts w:asciiTheme="majorBidi" w:hAnsiTheme="majorBidi" w:cstheme="majorBidi"/>
                <w:sz w:val="20"/>
                <w:szCs w:val="20"/>
              </w:rPr>
              <w:t>)</w:t>
            </w:r>
          </w:p>
        </w:tc>
      </w:tr>
    </w:tbl>
    <w:p w14:paraId="5EE6F84A" w14:textId="77777777" w:rsidR="00E82EE7" w:rsidRDefault="00E82EE7" w:rsidP="00655FD1">
      <w:pPr>
        <w:spacing w:after="120" w:line="240" w:lineRule="exact"/>
        <w:ind w:left="2268" w:right="1134"/>
        <w:jc w:val="both"/>
        <w:rPr>
          <w:noProof/>
          <w:color w:val="0D0D0D" w:themeColor="text1" w:themeTint="F2"/>
        </w:rPr>
      </w:pPr>
      <w:r>
        <w:rPr>
          <w:noProof/>
          <w:color w:val="0D0D0D" w:themeColor="text1" w:themeTint="F2"/>
        </w:rPr>
        <w:t xml:space="preserve">Where </w:t>
      </w:r>
    </w:p>
    <w:p w14:paraId="5DD00A72" w14:textId="00AB671F" w:rsidR="00E82EE7" w:rsidRDefault="00A903A3" w:rsidP="00655FD1">
      <w:pPr>
        <w:pStyle w:val="AuflistungVariablen"/>
        <w:spacing w:after="120" w:line="240" w:lineRule="exact"/>
        <w:ind w:left="3402" w:right="1134" w:hanging="1134"/>
      </w:pPr>
      <m:oMath>
        <m:sSub>
          <m:sSubPr>
            <m:ctrlPr>
              <w:rPr>
                <w:rFonts w:ascii="Cambria Math" w:hAnsi="Cambria Math"/>
                <w:i/>
              </w:rPr>
            </m:ctrlPr>
          </m:sSubPr>
          <m:e>
            <m:acc>
              <m:accPr>
                <m:chr m:val="̃"/>
                <m:ctrlPr>
                  <w:rPr>
                    <w:rFonts w:ascii="Cambria Math" w:hAnsi="Cambria Math" w:cstheme="minorBidi"/>
                    <w:i/>
                    <w:lang w:val="en-US"/>
                  </w:rPr>
                </m:ctrlPr>
              </m:accPr>
              <m:e>
                <m:r>
                  <w:rPr>
                    <w:rFonts w:ascii="Cambria Math" w:hAnsi="Cambria Math"/>
                  </w:rPr>
                  <m:t>P</m:t>
                </m:r>
              </m:e>
            </m:acc>
          </m:e>
          <m:sub>
            <m:r>
              <w:rPr>
                <w:rFonts w:ascii="Cambria Math" w:hAnsi="Cambria Math"/>
              </w:rPr>
              <m:t>T,i</m:t>
            </m:r>
          </m:sub>
        </m:sSub>
      </m:oMath>
      <w:r w:rsidR="00E82EE7">
        <w:tab/>
      </w:r>
      <w:r w:rsidR="00E82EE7" w:rsidRPr="009C6D78">
        <w:tab/>
        <w:t xml:space="preserve">is the </w:t>
      </w:r>
      <w:proofErr w:type="spellStart"/>
      <w:r w:rsidR="00655FD1">
        <w:t>i</w:t>
      </w:r>
      <w:r w:rsidR="00655FD1" w:rsidRPr="00655FD1">
        <w:rPr>
          <w:vertAlign w:val="superscript"/>
        </w:rPr>
        <w:t>th</w:t>
      </w:r>
      <w:proofErr w:type="spellEnd"/>
      <w:r w:rsidR="00E82EE7">
        <w:t xml:space="preserve"> sample of the target specific inertial power signal in W/kg</w:t>
      </w:r>
      <w:r w:rsidR="00655FD1">
        <w:t>;</w:t>
      </w:r>
    </w:p>
    <w:p w14:paraId="112D8FE8" w14:textId="3A5126D2" w:rsidR="00E82EE7" w:rsidRDefault="00A903A3" w:rsidP="00655FD1">
      <w:pPr>
        <w:pStyle w:val="AuflistungVariablen"/>
        <w:spacing w:after="120" w:line="240" w:lineRule="exact"/>
        <w:ind w:left="3402" w:right="1134" w:hanging="1134"/>
      </w:pPr>
      <m:oMath>
        <m:sSub>
          <m:sSubPr>
            <m:ctrlPr>
              <w:rPr>
                <w:rFonts w:ascii="Cambria Math" w:hAnsi="Cambria Math"/>
                <w:i/>
              </w:rPr>
            </m:ctrlPr>
          </m:sSubPr>
          <m:e>
            <m:acc>
              <m:accPr>
                <m:chr m:val="̃"/>
                <m:ctrlPr>
                  <w:rPr>
                    <w:rFonts w:ascii="Cambria Math" w:hAnsi="Cambria Math" w:cstheme="minorBidi"/>
                    <w:i/>
                    <w:lang w:val="en-US"/>
                  </w:rPr>
                </m:ctrlPr>
              </m:accPr>
              <m:e>
                <m:r>
                  <w:rPr>
                    <w:rFonts w:ascii="Cambria Math" w:hAnsi="Cambria Math"/>
                  </w:rPr>
                  <m:t>P</m:t>
                </m:r>
              </m:e>
            </m:acc>
          </m:e>
          <m:sub>
            <m:r>
              <w:rPr>
                <w:rFonts w:ascii="Cambria Math" w:hAnsi="Cambria Math"/>
              </w:rPr>
              <m:t>D,i</m:t>
            </m:r>
          </m:sub>
        </m:sSub>
      </m:oMath>
      <w:r w:rsidR="00E82EE7">
        <w:tab/>
      </w:r>
      <w:r w:rsidR="00E82EE7" w:rsidRPr="009C6D78">
        <w:tab/>
        <w:t xml:space="preserve">is the </w:t>
      </w:r>
      <w:proofErr w:type="spellStart"/>
      <w:r w:rsidR="00655FD1">
        <w:t>i</w:t>
      </w:r>
      <w:r w:rsidR="00655FD1" w:rsidRPr="00655FD1">
        <w:rPr>
          <w:vertAlign w:val="superscript"/>
        </w:rPr>
        <w:t>th</w:t>
      </w:r>
      <w:proofErr w:type="spellEnd"/>
      <w:r w:rsidR="00E82EE7">
        <w:t xml:space="preserve"> sample of the driven specific inertial power signal in W/kg.</w:t>
      </w:r>
    </w:p>
    <w:p w14:paraId="1F14AD57" w14:textId="48886C41" w:rsidR="00E82EE7" w:rsidRPr="00E82EE7" w:rsidRDefault="00E82EE7" w:rsidP="00E82EE7">
      <w:pPr>
        <w:pStyle w:val="Heading2"/>
        <w:spacing w:after="120" w:line="240" w:lineRule="exact"/>
        <w:ind w:left="2268" w:right="1134" w:hanging="1134"/>
        <w:jc w:val="both"/>
      </w:pPr>
      <w:r w:rsidRPr="00E82EE7">
        <w:t xml:space="preserve">4.6.2. </w:t>
      </w:r>
      <w:r w:rsidRPr="00E82EE7">
        <w:tab/>
        <w:t>Root Mean Squared Speed Error</w:t>
      </w:r>
    </w:p>
    <w:p w14:paraId="774AA37E" w14:textId="54A5BA75" w:rsidR="00E82EE7" w:rsidRDefault="00E82EE7" w:rsidP="00E82EE7">
      <w:pPr>
        <w:spacing w:after="120"/>
        <w:ind w:left="2268" w:right="1134"/>
        <w:jc w:val="both"/>
        <w:rPr>
          <w:noProof/>
          <w:color w:val="0D0D0D" w:themeColor="text1" w:themeTint="F2"/>
        </w:rPr>
      </w:pPr>
      <w:r>
        <w:rPr>
          <w:noProof/>
          <w:color w:val="0D0D0D" w:themeColor="text1" w:themeTint="F2"/>
        </w:rPr>
        <w:t>To check the quality of the test</w:t>
      </w:r>
      <w:r w:rsidR="00655FD1">
        <w:rPr>
          <w:noProof/>
          <w:color w:val="0D0D0D" w:themeColor="text1" w:themeTint="F2"/>
        </w:rPr>
        <w:t xml:space="preserve">, </w:t>
      </w:r>
      <w:r>
        <w:rPr>
          <w:noProof/>
          <w:color w:val="0D0D0D" w:themeColor="text1" w:themeTint="F2"/>
        </w:rPr>
        <w:t>the</w:t>
      </w:r>
      <w:r w:rsidR="00655FD1">
        <w:rPr>
          <w:noProof/>
          <w:color w:val="0D0D0D" w:themeColor="text1" w:themeTint="F2"/>
        </w:rPr>
        <w:t xml:space="preserve"> </w:t>
      </w:r>
      <w:r w:rsidR="00655FD1">
        <w:t>r</w:t>
      </w:r>
      <w:r w:rsidR="00655FD1" w:rsidRPr="00E82EE7">
        <w:t xml:space="preserve">oot </w:t>
      </w:r>
      <w:r w:rsidR="00655FD1">
        <w:t>m</w:t>
      </w:r>
      <w:r w:rsidR="00655FD1" w:rsidRPr="00E82EE7">
        <w:t xml:space="preserve">ean </w:t>
      </w:r>
      <w:r w:rsidR="00655FD1">
        <w:t>s</w:t>
      </w:r>
      <w:r w:rsidR="00655FD1" w:rsidRPr="00E82EE7">
        <w:t xml:space="preserve">quared </w:t>
      </w:r>
      <w:r w:rsidR="00655FD1">
        <w:t>s</w:t>
      </w:r>
      <w:r w:rsidR="00655FD1" w:rsidRPr="00E82EE7">
        <w:t xml:space="preserve">peed </w:t>
      </w:r>
      <w:r w:rsidR="00655FD1">
        <w:t>e</w:t>
      </w:r>
      <w:r w:rsidR="00655FD1" w:rsidRPr="00E82EE7">
        <w:t>rror</w:t>
      </w:r>
      <w:r>
        <w:rPr>
          <w:noProof/>
          <w:color w:val="0D0D0D" w:themeColor="text1" w:themeTint="F2"/>
        </w:rPr>
        <w:t xml:space="preserve"> </w:t>
      </w:r>
      <w:r w:rsidR="00655FD1">
        <w:rPr>
          <w:noProof/>
          <w:color w:val="0D0D0D" w:themeColor="text1" w:themeTint="F2"/>
        </w:rPr>
        <w:t>(</w:t>
      </w:r>
      <w:r>
        <w:rPr>
          <w:noProof/>
          <w:color w:val="0D0D0D" w:themeColor="text1" w:themeTint="F2"/>
        </w:rPr>
        <w:t>RMSSE</w:t>
      </w:r>
      <w:r w:rsidR="00655FD1">
        <w:rPr>
          <w:noProof/>
          <w:color w:val="0D0D0D" w:themeColor="text1" w:themeTint="F2"/>
        </w:rPr>
        <w:t>)</w:t>
      </w:r>
      <w:r>
        <w:rPr>
          <w:noProof/>
          <w:color w:val="0D0D0D" w:themeColor="text1" w:themeTint="F2"/>
        </w:rPr>
        <w:t xml:space="preserve"> in km/h shall be computed according to </w:t>
      </w:r>
      <w:r w:rsidR="008F1ACB">
        <w:rPr>
          <w:noProof/>
          <w:color w:val="0D0D0D" w:themeColor="text1" w:themeTint="F2"/>
        </w:rPr>
        <w:t>Equation C23</w:t>
      </w:r>
      <w:r>
        <w:rPr>
          <w:noProof/>
          <w:color w:val="0D0D0D" w:themeColor="text1" w:themeTint="F2"/>
        </w:rPr>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6D90862C" w14:textId="77777777" w:rsidTr="00B206B5">
        <w:tc>
          <w:tcPr>
            <w:tcW w:w="5245" w:type="dxa"/>
            <w:vAlign w:val="center"/>
          </w:tcPr>
          <w:p w14:paraId="056EFE28" w14:textId="77777777" w:rsidR="00E82EE7" w:rsidRPr="007617B0" w:rsidRDefault="00E82EE7" w:rsidP="00B206B5">
            <w:pPr>
              <w:ind w:left="-249" w:right="-244"/>
              <w:jc w:val="center"/>
              <w:rPr>
                <w:sz w:val="21"/>
                <w:szCs w:val="21"/>
              </w:rPr>
            </w:pPr>
            <m:oMathPara>
              <m:oMathParaPr>
                <m:jc m:val="center"/>
              </m:oMathParaPr>
              <m:oMath>
                <m:r>
                  <m:rPr>
                    <m:sty m:val="p"/>
                  </m:rPr>
                  <w:rPr>
                    <w:rFonts w:ascii="Cambria Math" w:hAnsi="Cambria Math"/>
                    <w:sz w:val="20"/>
                    <w:szCs w:val="20"/>
                  </w:rPr>
                  <m:t>RMSSE=</m:t>
                </m:r>
                <m:f>
                  <m:fPr>
                    <m:ctrlPr>
                      <w:rPr>
                        <w:rFonts w:ascii="Cambria Math" w:hAnsi="Cambria Math"/>
                        <w:sz w:val="20"/>
                        <w:szCs w:val="20"/>
                      </w:rPr>
                    </m:ctrlPr>
                  </m:fPr>
                  <m:num>
                    <m:r>
                      <m:rPr>
                        <m:sty m:val="p"/>
                      </m:rPr>
                      <w:rPr>
                        <w:rFonts w:ascii="Cambria Math" w:hAnsi="Cambria Math"/>
                        <w:sz w:val="20"/>
                        <w:szCs w:val="20"/>
                      </w:rPr>
                      <m:t>3.6 km/h</m:t>
                    </m:r>
                  </m:num>
                  <m:den>
                    <m:r>
                      <w:rPr>
                        <w:rFonts w:ascii="Cambria Math" w:hAnsi="Cambria Math"/>
                        <w:sz w:val="20"/>
                        <w:szCs w:val="20"/>
                      </w:rPr>
                      <m:t xml:space="preserve">1.0 </m:t>
                    </m:r>
                    <m:r>
                      <m:rPr>
                        <m:sty m:val="p"/>
                      </m:rPr>
                      <w:rPr>
                        <w:rFonts w:ascii="Cambria Math" w:hAnsi="Cambria Math"/>
                        <w:sz w:val="20"/>
                        <w:szCs w:val="20"/>
                      </w:rPr>
                      <m:t>m/s</m:t>
                    </m:r>
                  </m:den>
                </m:f>
                <m:rad>
                  <m:radPr>
                    <m:degHide m:val="1"/>
                    <m:ctrlPr>
                      <w:rPr>
                        <w:rFonts w:ascii="Cambria Math" w:hAnsi="Cambria Math"/>
                        <w:i/>
                        <w:sz w:val="20"/>
                        <w:szCs w:val="20"/>
                      </w:rPr>
                    </m:ctrlPr>
                  </m:radPr>
                  <m:deg/>
                  <m:e>
                    <m:f>
                      <m:fPr>
                        <m:ctrlPr>
                          <w:rPr>
                            <w:rFonts w:ascii="Cambria Math" w:hAnsi="Cambria Math"/>
                            <w:i/>
                            <w:sz w:val="20"/>
                            <w:szCs w:val="20"/>
                          </w:rPr>
                        </m:ctrlPr>
                      </m:fPr>
                      <m:num>
                        <m:r>
                          <w:rPr>
                            <w:rFonts w:ascii="Cambria Math" w:hAnsi="Cambria Math"/>
                            <w:sz w:val="20"/>
                            <w:szCs w:val="20"/>
                          </w:rPr>
                          <m:t>1</m:t>
                        </m:r>
                      </m:num>
                      <m:den>
                        <m:r>
                          <w:rPr>
                            <w:rFonts w:ascii="Cambria Math" w:hAnsi="Cambria Math"/>
                            <w:sz w:val="20"/>
                            <w:szCs w:val="20"/>
                          </w:rPr>
                          <m:t>N</m:t>
                        </m:r>
                      </m:den>
                    </m:f>
                    <m:nary>
                      <m:naryPr>
                        <m:chr m:val="∑"/>
                        <m:limLoc m:val="undOvr"/>
                        <m:ctrlPr>
                          <w:rPr>
                            <w:rFonts w:ascii="Cambria Math" w:hAnsi="Cambria Math"/>
                            <w:i/>
                            <w:sz w:val="20"/>
                            <w:szCs w:val="20"/>
                          </w:rPr>
                        </m:ctrlPr>
                      </m:naryPr>
                      <m:sub>
                        <m:r>
                          <w:rPr>
                            <w:rFonts w:ascii="Cambria Math" w:hAnsi="Cambria Math"/>
                            <w:sz w:val="20"/>
                            <w:szCs w:val="20"/>
                          </w:rPr>
                          <m:t>i=1</m:t>
                        </m:r>
                      </m:sub>
                      <m:sup>
                        <m:r>
                          <w:rPr>
                            <w:rFonts w:ascii="Cambria Math" w:hAnsi="Cambria Math"/>
                            <w:sz w:val="20"/>
                            <w:szCs w:val="20"/>
                          </w:rPr>
                          <m:t>N</m:t>
                        </m:r>
                      </m:sup>
                      <m:e>
                        <m:sSup>
                          <m:sSupPr>
                            <m:ctrlPr>
                              <w:rPr>
                                <w:rFonts w:ascii="Cambria Math" w:hAnsi="Cambria Math"/>
                                <w:i/>
                                <w:sz w:val="20"/>
                                <w:szCs w:val="20"/>
                              </w:rPr>
                            </m:ctrlPr>
                          </m:sSupPr>
                          <m:e>
                            <m:d>
                              <m:dPr>
                                <m:ctrlPr>
                                  <w:rPr>
                                    <w:rFonts w:ascii="Cambria Math" w:hAnsi="Cambria Math"/>
                                    <w:i/>
                                    <w:sz w:val="20"/>
                                    <w:szCs w:val="20"/>
                                  </w:rPr>
                                </m:ctrlPr>
                              </m:dPr>
                              <m:e>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D,i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T,i</m:t>
                                    </m:r>
                                  </m:sub>
                                </m:sSub>
                              </m:e>
                            </m:d>
                          </m:e>
                          <m:sup>
                            <m:r>
                              <w:rPr>
                                <w:rFonts w:ascii="Cambria Math" w:hAnsi="Cambria Math"/>
                                <w:sz w:val="20"/>
                                <w:szCs w:val="20"/>
                              </w:rPr>
                              <m:t>2</m:t>
                            </m:r>
                          </m:sup>
                        </m:sSup>
                      </m:e>
                    </m:nary>
                  </m:e>
                </m:rad>
              </m:oMath>
            </m:oMathPara>
          </w:p>
        </w:tc>
        <w:tc>
          <w:tcPr>
            <w:tcW w:w="993" w:type="dxa"/>
            <w:vAlign w:val="center"/>
          </w:tcPr>
          <w:p w14:paraId="0E18EEDE" w14:textId="3F62D75C"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23</w:t>
            </w:r>
            <w:r w:rsidRPr="00AD7E86">
              <w:rPr>
                <w:rFonts w:asciiTheme="majorBidi" w:hAnsiTheme="majorBidi" w:cstheme="majorBidi"/>
                <w:sz w:val="20"/>
                <w:szCs w:val="20"/>
              </w:rPr>
              <w:t>)</w:t>
            </w:r>
          </w:p>
        </w:tc>
      </w:tr>
    </w:tbl>
    <w:p w14:paraId="0DB36AFB" w14:textId="74EEFC22" w:rsidR="00E82EE7" w:rsidRDefault="00E82EE7" w:rsidP="00E82EE7">
      <w:pPr>
        <w:spacing w:after="120"/>
        <w:ind w:left="2268" w:right="1134"/>
        <w:jc w:val="both"/>
        <w:rPr>
          <w:noProof/>
          <w:color w:val="0D0D0D" w:themeColor="text1" w:themeTint="F2"/>
        </w:rPr>
      </w:pPr>
      <w:r>
        <w:rPr>
          <w:noProof/>
          <w:color w:val="0D0D0D" w:themeColor="text1" w:themeTint="F2"/>
        </w:rPr>
        <w:t xml:space="preserve">For a valid test the </w:t>
      </w:r>
      <w:r w:rsidR="008F1ACB">
        <w:rPr>
          <w:noProof/>
          <w:color w:val="0D0D0D" w:themeColor="text1" w:themeTint="F2"/>
        </w:rPr>
        <w:t xml:space="preserve">Equation C24 </w:t>
      </w:r>
      <w:r>
        <w:rPr>
          <w:noProof/>
          <w:color w:val="0D0D0D" w:themeColor="text1" w:themeTint="F2"/>
        </w:rPr>
        <w:t>criterion shall be fulfilled:</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22379DCD" w14:textId="77777777" w:rsidTr="00B206B5">
        <w:tc>
          <w:tcPr>
            <w:tcW w:w="5245" w:type="dxa"/>
            <w:vAlign w:val="center"/>
          </w:tcPr>
          <w:p w14:paraId="371BD32F" w14:textId="793D54D9" w:rsidR="00E82EE7" w:rsidRPr="00515DE4" w:rsidRDefault="00E82EE7" w:rsidP="00292970">
            <w:pPr>
              <w:ind w:left="-249" w:right="-244"/>
              <w:jc w:val="center"/>
              <w:rPr>
                <w:sz w:val="20"/>
                <w:szCs w:val="20"/>
              </w:rPr>
            </w:pPr>
            <m:oMathPara>
              <m:oMathParaPr>
                <m:jc m:val="center"/>
              </m:oMathParaPr>
              <m:oMath>
                <m:r>
                  <m:rPr>
                    <m:sty m:val="p"/>
                  </m:rPr>
                  <w:rPr>
                    <w:rFonts w:ascii="Cambria Math" w:hAnsi="Cambria Math"/>
                    <w:sz w:val="20"/>
                    <w:szCs w:val="20"/>
                  </w:rPr>
                  <w:lastRenderedPageBreak/>
                  <m:t>RMSSE&lt;1.3</m:t>
                </m:r>
                <m:f>
                  <m:fPr>
                    <m:ctrlPr>
                      <w:rPr>
                        <w:rFonts w:ascii="Cambria Math" w:hAnsi="Cambria Math"/>
                        <w:sz w:val="20"/>
                        <w:szCs w:val="20"/>
                      </w:rPr>
                    </m:ctrlPr>
                  </m:fPr>
                  <m:num>
                    <m:r>
                      <m:rPr>
                        <m:sty m:val="p"/>
                      </m:rPr>
                      <w:rPr>
                        <w:rFonts w:ascii="Cambria Math" w:hAnsi="Cambria Math"/>
                        <w:sz w:val="20"/>
                        <w:szCs w:val="20"/>
                      </w:rPr>
                      <m:t>km</m:t>
                    </m:r>
                  </m:num>
                  <m:den>
                    <m:r>
                      <m:rPr>
                        <m:sty m:val="p"/>
                      </m:rPr>
                      <w:rPr>
                        <w:rFonts w:ascii="Cambria Math" w:hAnsi="Cambria Math"/>
                        <w:sz w:val="20"/>
                        <w:szCs w:val="20"/>
                      </w:rPr>
                      <m:t>h</m:t>
                    </m:r>
                  </m:den>
                </m:f>
              </m:oMath>
            </m:oMathPara>
          </w:p>
        </w:tc>
        <w:tc>
          <w:tcPr>
            <w:tcW w:w="993" w:type="dxa"/>
            <w:vAlign w:val="center"/>
          </w:tcPr>
          <w:p w14:paraId="41818E29" w14:textId="5CEB300C"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24</w:t>
            </w:r>
            <w:r w:rsidRPr="00AD7E86">
              <w:rPr>
                <w:rFonts w:asciiTheme="majorBidi" w:hAnsiTheme="majorBidi" w:cstheme="majorBidi"/>
                <w:sz w:val="20"/>
                <w:szCs w:val="20"/>
              </w:rPr>
              <w:t>)</w:t>
            </w:r>
          </w:p>
        </w:tc>
      </w:tr>
    </w:tbl>
    <w:p w14:paraId="7FD32D40" w14:textId="1F28AA5D" w:rsidR="00E82EE7" w:rsidRPr="00E82EE7" w:rsidRDefault="00E82EE7" w:rsidP="00E82EE7">
      <w:pPr>
        <w:pStyle w:val="Heading2"/>
        <w:spacing w:after="120" w:line="240" w:lineRule="exact"/>
        <w:ind w:left="2268" w:right="1134" w:hanging="1134"/>
        <w:jc w:val="both"/>
      </w:pPr>
      <w:r w:rsidRPr="00E82EE7">
        <w:t xml:space="preserve">4.6.3. </w:t>
      </w:r>
      <w:r w:rsidRPr="00E82EE7">
        <w:tab/>
        <w:t>Inertial Work Rating for Deceleration</w:t>
      </w:r>
    </w:p>
    <w:p w14:paraId="637BEBCE" w14:textId="0F4B9832" w:rsidR="00E82EE7" w:rsidRDefault="00E82EE7" w:rsidP="00E82EE7">
      <w:pPr>
        <w:spacing w:after="120"/>
        <w:ind w:left="2268" w:right="1134"/>
        <w:jc w:val="both"/>
      </w:pPr>
      <w:r>
        <w:rPr>
          <w:noProof/>
          <w:color w:val="0D0D0D" w:themeColor="text1" w:themeTint="F2"/>
        </w:rPr>
        <w:t>To check the quality of the test</w:t>
      </w:r>
      <w:r w:rsidR="00515DE4">
        <w:rPr>
          <w:noProof/>
          <w:color w:val="0D0D0D" w:themeColor="text1" w:themeTint="F2"/>
        </w:rPr>
        <w:t>,</w:t>
      </w:r>
      <w:r>
        <w:rPr>
          <w:noProof/>
          <w:color w:val="0D0D0D" w:themeColor="text1" w:themeTint="F2"/>
        </w:rPr>
        <w:t xml:space="preserve"> the</w:t>
      </w:r>
      <w:r w:rsidR="00515DE4">
        <w:rPr>
          <w:noProof/>
          <w:color w:val="0D0D0D" w:themeColor="text1" w:themeTint="F2"/>
        </w:rPr>
        <w:t xml:space="preserve"> i</w:t>
      </w:r>
      <w:r w:rsidR="00515DE4" w:rsidRPr="00515DE4">
        <w:rPr>
          <w:noProof/>
          <w:color w:val="0D0D0D" w:themeColor="text1" w:themeTint="F2"/>
        </w:rPr>
        <w:t xml:space="preserve">nertial </w:t>
      </w:r>
      <w:r w:rsidR="00515DE4">
        <w:rPr>
          <w:noProof/>
          <w:color w:val="0D0D0D" w:themeColor="text1" w:themeTint="F2"/>
        </w:rPr>
        <w:t>w</w:t>
      </w:r>
      <w:r w:rsidR="00515DE4" w:rsidRPr="00515DE4">
        <w:rPr>
          <w:noProof/>
          <w:color w:val="0D0D0D" w:themeColor="text1" w:themeTint="F2"/>
        </w:rPr>
        <w:t xml:space="preserve">ork </w:t>
      </w:r>
      <w:r w:rsidR="00515DE4">
        <w:rPr>
          <w:noProof/>
          <w:color w:val="0D0D0D" w:themeColor="text1" w:themeTint="F2"/>
        </w:rPr>
        <w:t>r</w:t>
      </w:r>
      <w:r w:rsidR="00515DE4" w:rsidRPr="00515DE4">
        <w:rPr>
          <w:noProof/>
          <w:color w:val="0D0D0D" w:themeColor="text1" w:themeTint="F2"/>
        </w:rPr>
        <w:t xml:space="preserve">ating for </w:t>
      </w:r>
      <w:r w:rsidR="00515DE4">
        <w:rPr>
          <w:noProof/>
          <w:color w:val="0D0D0D" w:themeColor="text1" w:themeTint="F2"/>
        </w:rPr>
        <w:t>d</w:t>
      </w:r>
      <w:r w:rsidR="00515DE4" w:rsidRPr="00515DE4">
        <w:rPr>
          <w:noProof/>
          <w:color w:val="0D0D0D" w:themeColor="text1" w:themeTint="F2"/>
        </w:rPr>
        <w:t>eceleration</w:t>
      </w:r>
      <w:r>
        <w:rPr>
          <w:noProof/>
          <w:color w:val="0D0D0D" w:themeColor="text1" w:themeTint="F2"/>
        </w:rPr>
        <w:t xml:space="preserve"> </w:t>
      </w:r>
      <w:r w:rsidR="00515DE4">
        <w:rPr>
          <w:noProof/>
          <w:color w:val="0D0D0D" w:themeColor="text1" w:themeTint="F2"/>
        </w:rPr>
        <w:t>(</w:t>
      </w:r>
      <m:oMath>
        <m:sSup>
          <m:sSupPr>
            <m:ctrlPr>
              <w:rPr>
                <w:rFonts w:ascii="Cambria Math" w:hAnsi="Cambria Math"/>
                <w:i/>
                <w:noProof/>
                <w:color w:val="0D0D0D" w:themeColor="text1" w:themeTint="F2"/>
              </w:rPr>
            </m:ctrlPr>
          </m:sSupPr>
          <m:e>
            <m:r>
              <m:rPr>
                <m:sty m:val="p"/>
              </m:rPr>
              <w:rPr>
                <w:rFonts w:ascii="Cambria Math" w:hAnsi="Cambria Math"/>
                <w:noProof/>
                <w:color w:val="0D0D0D" w:themeColor="text1" w:themeTint="F2"/>
              </w:rPr>
              <m:t>IWR</m:t>
            </m:r>
            <m:ctrlPr>
              <w:rPr>
                <w:rFonts w:ascii="Cambria Math" w:hAnsi="Cambria Math"/>
                <w:noProof/>
                <w:color w:val="0D0D0D" w:themeColor="text1" w:themeTint="F2"/>
              </w:rPr>
            </m:ctrlPr>
          </m:e>
          <m:sup>
            <m:r>
              <w:rPr>
                <w:rFonts w:ascii="Cambria Math" w:hAnsi="Cambria Math"/>
                <w:noProof/>
                <w:color w:val="0D0D0D" w:themeColor="text1" w:themeTint="F2"/>
              </w:rPr>
              <m:t>-</m:t>
            </m:r>
          </m:sup>
        </m:sSup>
      </m:oMath>
      <w:r w:rsidR="00515DE4">
        <w:rPr>
          <w:noProof/>
          <w:color w:val="0D0D0D" w:themeColor="text1" w:themeTint="F2"/>
        </w:rPr>
        <w:t>)</w:t>
      </w:r>
      <w:r>
        <w:rPr>
          <w:noProof/>
          <w:color w:val="0D0D0D" w:themeColor="text1" w:themeTint="F2"/>
        </w:rPr>
        <w:t xml:space="preserve"> shall be computed according to </w:t>
      </w:r>
      <w:r w:rsidR="008F1ACB">
        <w:t>Equation C25</w:t>
      </w:r>
      <w:r>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5CDA8B2F" w14:textId="77777777" w:rsidTr="00B206B5">
        <w:tc>
          <w:tcPr>
            <w:tcW w:w="5245" w:type="dxa"/>
            <w:vAlign w:val="center"/>
          </w:tcPr>
          <w:p w14:paraId="24122BE8" w14:textId="77777777" w:rsidR="00E82EE7" w:rsidRPr="00515DE4" w:rsidRDefault="00A903A3" w:rsidP="00B206B5">
            <w:pPr>
              <w:ind w:left="-249" w:right="-244"/>
              <w:jc w:val="center"/>
              <w:rPr>
                <w:sz w:val="20"/>
                <w:szCs w:val="20"/>
              </w:rPr>
            </w:pPr>
            <m:oMathPara>
              <m:oMathParaPr>
                <m:jc m:val="center"/>
              </m:oMathParaPr>
              <m:oMath>
                <m:sSup>
                  <m:sSupPr>
                    <m:ctrlPr>
                      <w:rPr>
                        <w:rFonts w:ascii="Cambria Math" w:hAnsi="Cambria Math"/>
                        <w:sz w:val="20"/>
                        <w:szCs w:val="20"/>
                      </w:rPr>
                    </m:ctrlPr>
                  </m:sSupPr>
                  <m:e>
                    <m:r>
                      <m:rPr>
                        <m:sty m:val="p"/>
                      </m:rPr>
                      <w:rPr>
                        <w:rFonts w:ascii="Cambria Math" w:hAnsi="Cambria Math"/>
                        <w:sz w:val="20"/>
                        <w:szCs w:val="20"/>
                      </w:rPr>
                      <m:t>IWR</m:t>
                    </m:r>
                  </m:e>
                  <m:sup>
                    <m:r>
                      <m:rPr>
                        <m:sty m:val="p"/>
                      </m:rPr>
                      <w:rPr>
                        <w:rFonts w:ascii="Cambria Math" w:hAnsi="Cambria Math"/>
                        <w:sz w:val="20"/>
                        <w:szCs w:val="20"/>
                      </w:rPr>
                      <m:t>-</m:t>
                    </m:r>
                  </m:sup>
                </m:sSup>
                <m:r>
                  <m:rPr>
                    <m:sty m:val="p"/>
                  </m:rPr>
                  <w:rPr>
                    <w:rFonts w:ascii="Cambria Math" w:hAnsi="Cambria Math"/>
                    <w:sz w:val="20"/>
                    <w:szCs w:val="20"/>
                  </w:rPr>
                  <m:t>=100%⋅</m:t>
                </m:r>
                <m:f>
                  <m:fPr>
                    <m:ctrlPr>
                      <w:rPr>
                        <w:rFonts w:ascii="Cambria Math" w:hAnsi="Cambria Math"/>
                        <w:sz w:val="20"/>
                        <w:szCs w:val="20"/>
                      </w:rPr>
                    </m:ctrlPr>
                  </m:fPr>
                  <m:num>
                    <m:sSubSup>
                      <m:sSubSupPr>
                        <m:ctrlPr>
                          <w:rPr>
                            <w:rFonts w:ascii="Cambria Math" w:hAnsi="Cambria Math"/>
                            <w:sz w:val="20"/>
                            <w:szCs w:val="20"/>
                          </w:rPr>
                        </m:ctrlPr>
                      </m:sSubSupPr>
                      <m:e>
                        <m:r>
                          <w:rPr>
                            <w:rFonts w:ascii="Cambria Math" w:hAnsi="Cambria Math"/>
                            <w:sz w:val="20"/>
                            <w:szCs w:val="20"/>
                          </w:rPr>
                          <m:t>w</m:t>
                        </m:r>
                      </m:e>
                      <m:sub>
                        <m:r>
                          <w:rPr>
                            <w:rFonts w:ascii="Cambria Math" w:hAnsi="Cambria Math"/>
                            <w:sz w:val="20"/>
                            <w:szCs w:val="20"/>
                          </w:rPr>
                          <m:t>D</m:t>
                        </m:r>
                      </m:sub>
                      <m:sup>
                        <m:r>
                          <m:rPr>
                            <m:sty m:val="p"/>
                          </m:rPr>
                          <w:rPr>
                            <w:rFonts w:ascii="Cambria Math" w:hAnsi="Cambria Math"/>
                            <w:sz w:val="20"/>
                            <w:szCs w:val="20"/>
                          </w:rPr>
                          <m:t>-</m:t>
                        </m:r>
                      </m:sup>
                    </m:sSubSup>
                    <m:r>
                      <w:rPr>
                        <w:rFonts w:ascii="Cambria Math" w:hAnsi="Cambria Math"/>
                        <w:sz w:val="20"/>
                        <w:szCs w:val="20"/>
                      </w:rPr>
                      <m:t>-</m:t>
                    </m:r>
                    <m:sSubSup>
                      <m:sSubSupPr>
                        <m:ctrlPr>
                          <w:rPr>
                            <w:rFonts w:ascii="Cambria Math" w:hAnsi="Cambria Math"/>
                            <w:sz w:val="20"/>
                            <w:szCs w:val="20"/>
                          </w:rPr>
                        </m:ctrlPr>
                      </m:sSubSupPr>
                      <m:e>
                        <m:r>
                          <w:rPr>
                            <w:rFonts w:ascii="Cambria Math" w:hAnsi="Cambria Math"/>
                            <w:sz w:val="20"/>
                            <w:szCs w:val="20"/>
                          </w:rPr>
                          <m:t>w</m:t>
                        </m:r>
                      </m:e>
                      <m:sub>
                        <m:r>
                          <w:rPr>
                            <w:rFonts w:ascii="Cambria Math" w:hAnsi="Cambria Math"/>
                            <w:sz w:val="20"/>
                            <w:szCs w:val="20"/>
                          </w:rPr>
                          <m:t>T</m:t>
                        </m:r>
                      </m:sub>
                      <m:sup>
                        <m:r>
                          <m:rPr>
                            <m:sty m:val="p"/>
                          </m:rPr>
                          <w:rPr>
                            <w:rFonts w:ascii="Cambria Math" w:hAnsi="Cambria Math"/>
                            <w:sz w:val="20"/>
                            <w:szCs w:val="20"/>
                          </w:rPr>
                          <m:t>-</m:t>
                        </m:r>
                      </m:sup>
                    </m:sSubSup>
                  </m:num>
                  <m:den>
                    <m:sSubSup>
                      <m:sSubSupPr>
                        <m:ctrlPr>
                          <w:rPr>
                            <w:rFonts w:ascii="Cambria Math" w:hAnsi="Cambria Math"/>
                            <w:sz w:val="20"/>
                            <w:szCs w:val="20"/>
                          </w:rPr>
                        </m:ctrlPr>
                      </m:sSubSupPr>
                      <m:e>
                        <m:r>
                          <w:rPr>
                            <w:rFonts w:ascii="Cambria Math" w:hAnsi="Cambria Math"/>
                            <w:sz w:val="20"/>
                            <w:szCs w:val="20"/>
                          </w:rPr>
                          <m:t>w</m:t>
                        </m:r>
                      </m:e>
                      <m:sub>
                        <m:r>
                          <w:rPr>
                            <w:rFonts w:ascii="Cambria Math" w:hAnsi="Cambria Math"/>
                            <w:sz w:val="20"/>
                            <w:szCs w:val="20"/>
                          </w:rPr>
                          <m:t>T</m:t>
                        </m:r>
                      </m:sub>
                      <m:sup>
                        <m:r>
                          <m:rPr>
                            <m:sty m:val="p"/>
                          </m:rPr>
                          <w:rPr>
                            <w:rFonts w:ascii="Cambria Math" w:hAnsi="Cambria Math"/>
                            <w:sz w:val="20"/>
                            <w:szCs w:val="20"/>
                          </w:rPr>
                          <m:t>-</m:t>
                        </m:r>
                      </m:sup>
                    </m:sSubSup>
                  </m:den>
                </m:f>
              </m:oMath>
            </m:oMathPara>
          </w:p>
        </w:tc>
        <w:tc>
          <w:tcPr>
            <w:tcW w:w="993" w:type="dxa"/>
            <w:vAlign w:val="center"/>
          </w:tcPr>
          <w:p w14:paraId="682B3699" w14:textId="4579C1B7"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25</w:t>
            </w:r>
            <w:r w:rsidRPr="00AD7E86">
              <w:rPr>
                <w:rFonts w:asciiTheme="majorBidi" w:hAnsiTheme="majorBidi" w:cstheme="majorBidi"/>
                <w:sz w:val="20"/>
                <w:szCs w:val="20"/>
              </w:rPr>
              <w:t>)</w:t>
            </w:r>
          </w:p>
        </w:tc>
      </w:tr>
    </w:tbl>
    <w:p w14:paraId="471A70BA" w14:textId="77777777" w:rsidR="00E82EE7" w:rsidRDefault="00E82EE7" w:rsidP="00E82EE7">
      <w:pPr>
        <w:spacing w:after="120"/>
        <w:ind w:left="2268" w:right="1134"/>
        <w:jc w:val="both"/>
        <w:rPr>
          <w:noProof/>
          <w:color w:val="0D0D0D" w:themeColor="text1" w:themeTint="F2"/>
        </w:rPr>
      </w:pPr>
      <w:r>
        <w:rPr>
          <w:noProof/>
          <w:color w:val="0D0D0D" w:themeColor="text1" w:themeTint="F2"/>
        </w:rPr>
        <w:t xml:space="preserve">Where </w:t>
      </w:r>
    </w:p>
    <w:p w14:paraId="5C636390" w14:textId="644420FF" w:rsidR="00E82EE7" w:rsidRDefault="00A903A3" w:rsidP="00E82EE7">
      <w:pPr>
        <w:pStyle w:val="AuflistungVariablen"/>
        <w:spacing w:after="120" w:line="240" w:lineRule="exact"/>
        <w:ind w:left="3402" w:right="1134" w:hanging="1134"/>
      </w:pPr>
      <m:oMath>
        <m:sSubSup>
          <m:sSubSupPr>
            <m:ctrlPr>
              <w:rPr>
                <w:rFonts w:ascii="Cambria Math" w:hAnsi="Cambria Math"/>
                <w:i/>
              </w:rPr>
            </m:ctrlPr>
          </m:sSubSupPr>
          <m:e>
            <m:r>
              <w:rPr>
                <w:rFonts w:ascii="Cambria Math" w:hAnsi="Cambria Math"/>
              </w:rPr>
              <m:t>w</m:t>
            </m:r>
            <m:ctrlPr>
              <w:rPr>
                <w:rFonts w:ascii="Cambria Math" w:hAnsi="Cambria Math"/>
              </w:rPr>
            </m:ctrlPr>
          </m:e>
          <m:sub>
            <m:r>
              <w:rPr>
                <w:rFonts w:ascii="Cambria Math" w:hAnsi="Cambria Math"/>
              </w:rPr>
              <m:t>D</m:t>
            </m:r>
          </m:sub>
          <m:sup>
            <m:r>
              <w:rPr>
                <w:rFonts w:ascii="Cambria Math" w:hAnsi="Cambria Math"/>
              </w:rPr>
              <m:t>-</m:t>
            </m:r>
          </m:sup>
        </m:sSubSup>
      </m:oMath>
      <w:r w:rsidR="00E82EE7">
        <w:tab/>
      </w:r>
      <w:r w:rsidR="00E82EE7" w:rsidRPr="009C6D78">
        <w:tab/>
        <w:t xml:space="preserve">is the </w:t>
      </w:r>
      <w:r w:rsidR="00E82EE7">
        <w:t xml:space="preserve">driven </w:t>
      </w:r>
      <w:r w:rsidR="00E82EE7" w:rsidRPr="00047F3D">
        <w:t>specific</w:t>
      </w:r>
      <w:r w:rsidR="00E82EE7">
        <w:t xml:space="preserve"> inertial work during deceleration in J/kg</w:t>
      </w:r>
      <w:r w:rsidR="00515DE4">
        <w:t>;</w:t>
      </w:r>
    </w:p>
    <w:p w14:paraId="6BEF7CE7" w14:textId="77777777" w:rsidR="00E82EE7" w:rsidRDefault="00A903A3" w:rsidP="00E82EE7">
      <w:pPr>
        <w:pStyle w:val="AuflistungVariablen"/>
        <w:spacing w:after="120" w:line="240" w:lineRule="exact"/>
        <w:ind w:left="3402" w:right="1134" w:hanging="1134"/>
      </w:pPr>
      <m:oMath>
        <m:sSubSup>
          <m:sSubSupPr>
            <m:ctrlPr>
              <w:rPr>
                <w:rFonts w:ascii="Cambria Math" w:hAnsi="Cambria Math"/>
                <w:i/>
              </w:rPr>
            </m:ctrlPr>
          </m:sSubSupPr>
          <m:e>
            <m:r>
              <w:rPr>
                <w:rFonts w:ascii="Cambria Math" w:hAnsi="Cambria Math"/>
              </w:rPr>
              <m:t>w</m:t>
            </m:r>
            <m:ctrlPr>
              <w:rPr>
                <w:rFonts w:ascii="Cambria Math" w:hAnsi="Cambria Math"/>
              </w:rPr>
            </m:ctrlPr>
          </m:e>
          <m:sub>
            <m:r>
              <w:rPr>
                <w:rFonts w:ascii="Cambria Math" w:hAnsi="Cambria Math"/>
              </w:rPr>
              <m:t>T</m:t>
            </m:r>
          </m:sub>
          <m:sup>
            <m:r>
              <w:rPr>
                <w:rFonts w:ascii="Cambria Math" w:hAnsi="Cambria Math"/>
              </w:rPr>
              <m:t>-</m:t>
            </m:r>
          </m:sup>
        </m:sSubSup>
      </m:oMath>
      <w:r w:rsidR="00E82EE7">
        <w:tab/>
      </w:r>
      <w:r w:rsidR="00E82EE7">
        <w:tab/>
      </w:r>
      <w:r w:rsidR="00E82EE7" w:rsidRPr="009C6D78">
        <w:t xml:space="preserve">is the </w:t>
      </w:r>
      <w:r w:rsidR="00E82EE7">
        <w:t xml:space="preserve">target </w:t>
      </w:r>
      <w:r w:rsidR="00E82EE7" w:rsidRPr="00047F3D">
        <w:t>specific</w:t>
      </w:r>
      <w:r w:rsidR="00E82EE7">
        <w:t xml:space="preserve"> inertial work during deceleration in J/kg.</w:t>
      </w:r>
    </w:p>
    <w:p w14:paraId="1AC2E2EA" w14:textId="5778CD1A" w:rsidR="00E82EE7" w:rsidRDefault="00E82EE7" w:rsidP="00E82EE7">
      <w:pPr>
        <w:spacing w:after="120"/>
        <w:ind w:left="2268" w:right="1134"/>
        <w:jc w:val="both"/>
      </w:pPr>
      <w:r>
        <w:t xml:space="preserve">The </w:t>
      </w:r>
      <w:r w:rsidRPr="00047F3D">
        <w:t>specific</w:t>
      </w:r>
      <w:r>
        <w:t xml:space="preserve"> inertial work during deceleration is computed as the numerical integral of the specific inertial power only during deceleration</w:t>
      </w:r>
      <w:r w:rsidR="008F1ACB">
        <w:t xml:space="preserve"> (Equation</w:t>
      </w:r>
      <w:r w:rsidR="00767291">
        <w:t>s</w:t>
      </w:r>
      <w:r w:rsidR="008F1ACB">
        <w:t xml:space="preserve"> C26 and C27)</w:t>
      </w:r>
      <w:r>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69B467A7" w14:textId="77777777" w:rsidTr="00B206B5">
        <w:tc>
          <w:tcPr>
            <w:tcW w:w="5245" w:type="dxa"/>
            <w:vAlign w:val="center"/>
          </w:tcPr>
          <w:p w14:paraId="4187DD82" w14:textId="77777777" w:rsidR="00E82EE7" w:rsidRPr="00515DE4" w:rsidRDefault="00A903A3" w:rsidP="00B206B5">
            <w:pPr>
              <w:ind w:right="-244"/>
              <w:jc w:val="center"/>
              <w:rPr>
                <w:i/>
                <w:sz w:val="20"/>
                <w:szCs w:val="20"/>
              </w:rPr>
            </w:pPr>
            <m:oMathPara>
              <m:oMathParaPr>
                <m:jc m:val="center"/>
              </m:oMathParaPr>
              <m:oMath>
                <m:sSubSup>
                  <m:sSubSupPr>
                    <m:ctrlPr>
                      <w:rPr>
                        <w:rFonts w:ascii="Cambria Math" w:hAnsi="Cambria Math"/>
                        <w:i/>
                        <w:sz w:val="20"/>
                        <w:szCs w:val="20"/>
                      </w:rPr>
                    </m:ctrlPr>
                  </m:sSubSupPr>
                  <m:e>
                    <m:r>
                      <w:rPr>
                        <w:rFonts w:ascii="Cambria Math" w:hAnsi="Cambria Math"/>
                        <w:sz w:val="20"/>
                        <w:szCs w:val="20"/>
                      </w:rPr>
                      <m:t>w</m:t>
                    </m:r>
                  </m:e>
                  <m:sub>
                    <m:r>
                      <w:rPr>
                        <w:rFonts w:ascii="Cambria Math" w:hAnsi="Cambria Math"/>
                        <w:sz w:val="20"/>
                        <w:szCs w:val="20"/>
                      </w:rPr>
                      <m:t>T</m:t>
                    </m:r>
                  </m:sub>
                  <m:sup>
                    <m:r>
                      <w:rPr>
                        <w:rFonts w:ascii="Cambria Math" w:hAnsi="Cambria Math"/>
                        <w:sz w:val="20"/>
                        <w:szCs w:val="20"/>
                      </w:rPr>
                      <m:t>-</m:t>
                    </m:r>
                  </m:sup>
                </m:sSubSup>
                <m:r>
                  <w:rPr>
                    <w:rFonts w:ascii="Cambria Math" w:hAnsi="Cambria Math"/>
                    <w:sz w:val="20"/>
                    <w:szCs w:val="20"/>
                  </w:rPr>
                  <m:t>=</m:t>
                </m:r>
                <m:nary>
                  <m:naryPr>
                    <m:chr m:val="∑"/>
                    <m:limLoc m:val="undOvr"/>
                    <m:ctrlPr>
                      <w:rPr>
                        <w:rFonts w:ascii="Cambria Math" w:hAnsi="Cambria Math"/>
                        <w:i/>
                        <w:sz w:val="20"/>
                        <w:szCs w:val="20"/>
                      </w:rPr>
                    </m:ctrlPr>
                  </m:naryPr>
                  <m:sub>
                    <m:r>
                      <w:rPr>
                        <w:rFonts w:ascii="Cambria Math" w:hAnsi="Cambria Math"/>
                        <w:sz w:val="20"/>
                        <w:szCs w:val="20"/>
                      </w:rPr>
                      <m:t>i=1</m:t>
                    </m:r>
                  </m:sub>
                  <m:sup>
                    <m:sSub>
                      <m:sSubPr>
                        <m:ctrlPr>
                          <w:rPr>
                            <w:rFonts w:ascii="Cambria Math" w:hAnsi="Cambria Math"/>
                            <w:i/>
                            <w:sz w:val="20"/>
                            <w:szCs w:val="20"/>
                          </w:rPr>
                        </m:ctrlPr>
                      </m:sSubPr>
                      <m:e>
                        <m:r>
                          <w:rPr>
                            <w:rFonts w:ascii="Cambria Math" w:hAnsi="Cambria Math"/>
                            <w:sz w:val="20"/>
                            <w:szCs w:val="20"/>
                          </w:rPr>
                          <m:t>N</m:t>
                        </m:r>
                      </m:e>
                      <m:sub>
                        <m:r>
                          <w:rPr>
                            <w:rFonts w:ascii="Cambria Math" w:hAnsi="Cambria Math"/>
                            <w:sz w:val="20"/>
                            <w:szCs w:val="20"/>
                          </w:rPr>
                          <m:t>t</m:t>
                        </m:r>
                      </m:sub>
                    </m:sSub>
                    <m:r>
                      <w:rPr>
                        <w:rFonts w:ascii="Cambria Math" w:hAnsi="Cambria Math"/>
                        <w:sz w:val="20"/>
                        <w:szCs w:val="20"/>
                      </w:rPr>
                      <m:t>-1</m:t>
                    </m:r>
                  </m:sup>
                  <m:e>
                    <m:f>
                      <m:fPr>
                        <m:ctrlPr>
                          <w:rPr>
                            <w:rFonts w:ascii="Cambria Math" w:hAnsi="Cambria Math"/>
                            <w:sz w:val="20"/>
                            <w:szCs w:val="20"/>
                          </w:rPr>
                        </m:ctrlPr>
                      </m:fPr>
                      <m:num>
                        <m:sSub>
                          <m:sSubPr>
                            <m:ctrlPr>
                              <w:rPr>
                                <w:rFonts w:ascii="Cambria Math" w:hAnsi="Cambria Math"/>
                                <w:sz w:val="20"/>
                                <w:szCs w:val="20"/>
                              </w:rPr>
                            </m:ctrlPr>
                          </m:sSubPr>
                          <m:e>
                            <m:r>
                              <w:rPr>
                                <w:rFonts w:ascii="Cambria Math" w:hAnsi="Cambria Math"/>
                                <w:sz w:val="20"/>
                                <w:szCs w:val="20"/>
                              </w:rPr>
                              <m:t>t</m:t>
                            </m:r>
                          </m:e>
                          <m:sub>
                            <m:r>
                              <w:rPr>
                                <w:rFonts w:ascii="Cambria Math" w:hAnsi="Cambria Math"/>
                                <w:sz w:val="20"/>
                                <w:szCs w:val="20"/>
                              </w:rPr>
                              <m:t>i+1</m:t>
                            </m:r>
                          </m:sub>
                        </m:sSub>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t</m:t>
                            </m:r>
                          </m:e>
                          <m:sub>
                            <m:r>
                              <w:rPr>
                                <w:rFonts w:ascii="Cambria Math" w:hAnsi="Cambria Math"/>
                                <w:sz w:val="20"/>
                                <w:szCs w:val="20"/>
                              </w:rPr>
                              <m:t>i</m:t>
                            </m:r>
                          </m:sub>
                        </m:sSub>
                      </m:num>
                      <m:den>
                        <m:r>
                          <w:rPr>
                            <w:rFonts w:ascii="Cambria Math" w:hAnsi="Cambria Math"/>
                            <w:sz w:val="20"/>
                            <w:szCs w:val="20"/>
                          </w:rPr>
                          <m:t>2</m:t>
                        </m:r>
                      </m:den>
                    </m:f>
                    <m:r>
                      <w:rPr>
                        <w:rFonts w:ascii="Cambria Math" w:hAnsi="Cambria Math"/>
                        <w:sz w:val="20"/>
                        <w:szCs w:val="20"/>
                      </w:rPr>
                      <m:t>⋅</m:t>
                    </m:r>
                    <m:d>
                      <m:dPr>
                        <m:ctrlPr>
                          <w:rPr>
                            <w:rFonts w:ascii="Cambria Math" w:hAnsi="Cambria Math"/>
                            <w:sz w:val="20"/>
                            <w:szCs w:val="20"/>
                          </w:rPr>
                        </m:ctrlPr>
                      </m:dPr>
                      <m:e>
                        <m:sSubSup>
                          <m:sSubSupPr>
                            <m:ctrlPr>
                              <w:rPr>
                                <w:rFonts w:ascii="Cambria Math" w:hAnsi="Cambria Math"/>
                                <w:i/>
                                <w:sz w:val="20"/>
                                <w:szCs w:val="20"/>
                              </w:rPr>
                            </m:ctrlPr>
                          </m:sSubSup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T,i</m:t>
                            </m:r>
                          </m:sub>
                          <m:sup>
                            <m:r>
                              <w:rPr>
                                <w:rFonts w:ascii="Cambria Math" w:hAnsi="Cambria Math"/>
                                <w:sz w:val="20"/>
                                <w:szCs w:val="20"/>
                              </w:rPr>
                              <m:t>-</m:t>
                            </m:r>
                          </m:sup>
                        </m:sSubSup>
                        <m:r>
                          <w:rPr>
                            <w:rFonts w:ascii="Cambria Math" w:hAnsi="Cambria Math"/>
                            <w:sz w:val="20"/>
                            <w:szCs w:val="20"/>
                          </w:rPr>
                          <m:t>+</m:t>
                        </m:r>
                        <m:sSubSup>
                          <m:sSubSupPr>
                            <m:ctrlPr>
                              <w:rPr>
                                <w:rFonts w:ascii="Cambria Math" w:hAnsi="Cambria Math"/>
                                <w:i/>
                                <w:sz w:val="20"/>
                                <w:szCs w:val="20"/>
                              </w:rPr>
                            </m:ctrlPr>
                          </m:sSubSup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T,i+1</m:t>
                            </m:r>
                          </m:sub>
                          <m:sup>
                            <m:r>
                              <w:rPr>
                                <w:rFonts w:ascii="Cambria Math" w:hAnsi="Cambria Math"/>
                                <w:sz w:val="20"/>
                                <w:szCs w:val="20"/>
                              </w:rPr>
                              <m:t>-</m:t>
                            </m:r>
                          </m:sup>
                        </m:sSubSup>
                      </m:e>
                    </m:d>
                  </m:e>
                </m:nary>
              </m:oMath>
            </m:oMathPara>
          </w:p>
        </w:tc>
        <w:tc>
          <w:tcPr>
            <w:tcW w:w="993" w:type="dxa"/>
            <w:vAlign w:val="center"/>
          </w:tcPr>
          <w:p w14:paraId="1449AE67" w14:textId="77F1527F"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26</w:t>
            </w:r>
            <w:r w:rsidRPr="00AD7E86">
              <w:rPr>
                <w:rFonts w:asciiTheme="majorBidi" w:hAnsiTheme="majorBidi" w:cstheme="majorBidi"/>
                <w:sz w:val="20"/>
                <w:szCs w:val="20"/>
              </w:rPr>
              <w:t>)</w:t>
            </w:r>
          </w:p>
        </w:tc>
      </w:tr>
      <w:tr w:rsidR="00E82EE7" w:rsidRPr="00BE760E" w14:paraId="569E9804" w14:textId="77777777" w:rsidTr="00B206B5">
        <w:tc>
          <w:tcPr>
            <w:tcW w:w="5245" w:type="dxa"/>
            <w:vAlign w:val="center"/>
          </w:tcPr>
          <w:p w14:paraId="48F96163" w14:textId="77777777" w:rsidR="00E82EE7" w:rsidRPr="00515DE4" w:rsidRDefault="00A903A3" w:rsidP="00B206B5">
            <w:pPr>
              <w:ind w:right="-244"/>
              <w:jc w:val="center"/>
              <w:rPr>
                <w:sz w:val="20"/>
                <w:szCs w:val="20"/>
              </w:rPr>
            </w:pPr>
            <m:oMathPara>
              <m:oMath>
                <m:sSubSup>
                  <m:sSubSupPr>
                    <m:ctrlPr>
                      <w:rPr>
                        <w:rFonts w:ascii="Cambria Math" w:hAnsi="Cambria Math"/>
                        <w:i/>
                        <w:sz w:val="20"/>
                        <w:szCs w:val="20"/>
                      </w:rPr>
                    </m:ctrlPr>
                  </m:sSubSupPr>
                  <m:e>
                    <m:r>
                      <w:rPr>
                        <w:rFonts w:ascii="Cambria Math" w:hAnsi="Cambria Math"/>
                        <w:sz w:val="20"/>
                        <w:szCs w:val="20"/>
                      </w:rPr>
                      <m:t>w</m:t>
                    </m:r>
                  </m:e>
                  <m:sub>
                    <m:r>
                      <w:rPr>
                        <w:rFonts w:ascii="Cambria Math" w:hAnsi="Cambria Math"/>
                        <w:sz w:val="20"/>
                        <w:szCs w:val="20"/>
                      </w:rPr>
                      <m:t>D</m:t>
                    </m:r>
                  </m:sub>
                  <m:sup>
                    <m:r>
                      <w:rPr>
                        <w:rFonts w:ascii="Cambria Math" w:hAnsi="Cambria Math"/>
                        <w:sz w:val="20"/>
                        <w:szCs w:val="20"/>
                      </w:rPr>
                      <m:t>-</m:t>
                    </m:r>
                  </m:sup>
                </m:sSubSup>
                <m:r>
                  <w:rPr>
                    <w:rFonts w:ascii="Cambria Math" w:hAnsi="Cambria Math"/>
                    <w:sz w:val="20"/>
                    <w:szCs w:val="20"/>
                  </w:rPr>
                  <m:t>=</m:t>
                </m:r>
                <m:nary>
                  <m:naryPr>
                    <m:chr m:val="∑"/>
                    <m:limLoc m:val="undOvr"/>
                    <m:ctrlPr>
                      <w:rPr>
                        <w:rFonts w:ascii="Cambria Math" w:hAnsi="Cambria Math"/>
                        <w:i/>
                        <w:sz w:val="20"/>
                        <w:szCs w:val="20"/>
                      </w:rPr>
                    </m:ctrlPr>
                  </m:naryPr>
                  <m:sub>
                    <m:r>
                      <w:rPr>
                        <w:rFonts w:ascii="Cambria Math" w:hAnsi="Cambria Math"/>
                        <w:sz w:val="20"/>
                        <w:szCs w:val="20"/>
                      </w:rPr>
                      <m:t>i=1</m:t>
                    </m:r>
                  </m:sub>
                  <m:sup>
                    <m:sSub>
                      <m:sSubPr>
                        <m:ctrlPr>
                          <w:rPr>
                            <w:rFonts w:ascii="Cambria Math" w:hAnsi="Cambria Math"/>
                            <w:i/>
                            <w:sz w:val="20"/>
                            <w:szCs w:val="20"/>
                          </w:rPr>
                        </m:ctrlPr>
                      </m:sSubPr>
                      <m:e>
                        <m:r>
                          <w:rPr>
                            <w:rFonts w:ascii="Cambria Math" w:hAnsi="Cambria Math"/>
                            <w:sz w:val="20"/>
                            <w:szCs w:val="20"/>
                          </w:rPr>
                          <m:t>N</m:t>
                        </m:r>
                      </m:e>
                      <m:sub>
                        <m:r>
                          <w:rPr>
                            <w:rFonts w:ascii="Cambria Math" w:hAnsi="Cambria Math"/>
                            <w:sz w:val="20"/>
                            <w:szCs w:val="20"/>
                          </w:rPr>
                          <m:t>t</m:t>
                        </m:r>
                      </m:sub>
                    </m:sSub>
                    <m:r>
                      <w:rPr>
                        <w:rFonts w:ascii="Cambria Math" w:hAnsi="Cambria Math"/>
                        <w:sz w:val="20"/>
                        <w:szCs w:val="20"/>
                      </w:rPr>
                      <m:t>-1</m:t>
                    </m:r>
                  </m:sup>
                  <m:e>
                    <m:f>
                      <m:fPr>
                        <m:ctrlPr>
                          <w:rPr>
                            <w:rFonts w:ascii="Cambria Math" w:hAnsi="Cambria Math"/>
                            <w:sz w:val="20"/>
                            <w:szCs w:val="20"/>
                          </w:rPr>
                        </m:ctrlPr>
                      </m:fPr>
                      <m:num>
                        <m:sSub>
                          <m:sSubPr>
                            <m:ctrlPr>
                              <w:rPr>
                                <w:rFonts w:ascii="Cambria Math" w:hAnsi="Cambria Math"/>
                                <w:sz w:val="20"/>
                                <w:szCs w:val="20"/>
                              </w:rPr>
                            </m:ctrlPr>
                          </m:sSubPr>
                          <m:e>
                            <m:r>
                              <w:rPr>
                                <w:rFonts w:ascii="Cambria Math" w:hAnsi="Cambria Math"/>
                                <w:sz w:val="20"/>
                                <w:szCs w:val="20"/>
                              </w:rPr>
                              <m:t>t</m:t>
                            </m:r>
                          </m:e>
                          <m:sub>
                            <m:r>
                              <w:rPr>
                                <w:rFonts w:ascii="Cambria Math" w:hAnsi="Cambria Math"/>
                                <w:sz w:val="20"/>
                                <w:szCs w:val="20"/>
                              </w:rPr>
                              <m:t>i+1</m:t>
                            </m:r>
                          </m:sub>
                        </m:sSub>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t</m:t>
                            </m:r>
                          </m:e>
                          <m:sub>
                            <m:r>
                              <w:rPr>
                                <w:rFonts w:ascii="Cambria Math" w:hAnsi="Cambria Math"/>
                                <w:sz w:val="20"/>
                                <w:szCs w:val="20"/>
                              </w:rPr>
                              <m:t>i</m:t>
                            </m:r>
                          </m:sub>
                        </m:sSub>
                      </m:num>
                      <m:den>
                        <m:r>
                          <w:rPr>
                            <w:rFonts w:ascii="Cambria Math" w:hAnsi="Cambria Math"/>
                            <w:sz w:val="20"/>
                            <w:szCs w:val="20"/>
                          </w:rPr>
                          <m:t>2</m:t>
                        </m:r>
                      </m:den>
                    </m:f>
                    <m:r>
                      <w:rPr>
                        <w:rFonts w:ascii="Cambria Math" w:hAnsi="Cambria Math"/>
                        <w:sz w:val="20"/>
                        <w:szCs w:val="20"/>
                      </w:rPr>
                      <m:t>⋅</m:t>
                    </m:r>
                    <m:d>
                      <m:dPr>
                        <m:ctrlPr>
                          <w:rPr>
                            <w:rFonts w:ascii="Cambria Math" w:hAnsi="Cambria Math"/>
                            <w:sz w:val="20"/>
                            <w:szCs w:val="20"/>
                          </w:rPr>
                        </m:ctrlPr>
                      </m:dPr>
                      <m:e>
                        <m:sSubSup>
                          <m:sSubSupPr>
                            <m:ctrlPr>
                              <w:rPr>
                                <w:rFonts w:ascii="Cambria Math" w:hAnsi="Cambria Math"/>
                                <w:i/>
                                <w:sz w:val="20"/>
                                <w:szCs w:val="20"/>
                              </w:rPr>
                            </m:ctrlPr>
                          </m:sSubSup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D,i</m:t>
                            </m:r>
                          </m:sub>
                          <m:sup>
                            <m:r>
                              <w:rPr>
                                <w:rFonts w:ascii="Cambria Math" w:hAnsi="Cambria Math"/>
                                <w:sz w:val="20"/>
                                <w:szCs w:val="20"/>
                              </w:rPr>
                              <m:t>-</m:t>
                            </m:r>
                          </m:sup>
                        </m:sSubSup>
                        <m:r>
                          <w:rPr>
                            <w:rFonts w:ascii="Cambria Math" w:hAnsi="Cambria Math"/>
                            <w:sz w:val="20"/>
                            <w:szCs w:val="20"/>
                          </w:rPr>
                          <m:t>+</m:t>
                        </m:r>
                        <m:sSubSup>
                          <m:sSubSupPr>
                            <m:ctrlPr>
                              <w:rPr>
                                <w:rFonts w:ascii="Cambria Math" w:hAnsi="Cambria Math"/>
                                <w:i/>
                                <w:sz w:val="20"/>
                                <w:szCs w:val="20"/>
                              </w:rPr>
                            </m:ctrlPr>
                          </m:sSubSup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D,i+1</m:t>
                            </m:r>
                          </m:sub>
                          <m:sup>
                            <m:r>
                              <w:rPr>
                                <w:rFonts w:ascii="Cambria Math" w:hAnsi="Cambria Math"/>
                                <w:sz w:val="20"/>
                                <w:szCs w:val="20"/>
                              </w:rPr>
                              <m:t>-</m:t>
                            </m:r>
                          </m:sup>
                        </m:sSubSup>
                      </m:e>
                    </m:d>
                  </m:e>
                </m:nary>
              </m:oMath>
            </m:oMathPara>
          </w:p>
        </w:tc>
        <w:tc>
          <w:tcPr>
            <w:tcW w:w="993" w:type="dxa"/>
            <w:vAlign w:val="center"/>
          </w:tcPr>
          <w:p w14:paraId="2219E623" w14:textId="52EC6CDF"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27</w:t>
            </w:r>
            <w:r w:rsidRPr="00AD7E86">
              <w:rPr>
                <w:rFonts w:asciiTheme="majorBidi" w:hAnsiTheme="majorBidi" w:cstheme="majorBidi"/>
                <w:sz w:val="20"/>
                <w:szCs w:val="20"/>
              </w:rPr>
              <w:t>)</w:t>
            </w:r>
          </w:p>
        </w:tc>
      </w:tr>
    </w:tbl>
    <w:p w14:paraId="1D3AC059" w14:textId="77777777" w:rsidR="00E82EE7" w:rsidRDefault="00E82EE7" w:rsidP="00E82EE7">
      <w:pPr>
        <w:spacing w:after="120"/>
        <w:ind w:left="2268" w:right="1134"/>
        <w:jc w:val="both"/>
        <w:rPr>
          <w:noProof/>
          <w:color w:val="0D0D0D" w:themeColor="text1" w:themeTint="F2"/>
        </w:rPr>
      </w:pPr>
      <w:r>
        <w:rPr>
          <w:noProof/>
          <w:color w:val="0D0D0D" w:themeColor="text1" w:themeTint="F2"/>
        </w:rPr>
        <w:t xml:space="preserve">Where </w:t>
      </w:r>
    </w:p>
    <w:p w14:paraId="71F1E993" w14:textId="77777777" w:rsidR="00E82EE7" w:rsidRDefault="00A903A3" w:rsidP="00E82EE7">
      <w:pPr>
        <w:pStyle w:val="AuflistungVariablen"/>
        <w:spacing w:after="120" w:line="240" w:lineRule="exact"/>
        <w:ind w:left="3402" w:right="1134" w:hanging="1134"/>
      </w:pPr>
      <m:oMath>
        <m:sSubSup>
          <m:sSubSupPr>
            <m:ctrlPr>
              <w:rPr>
                <w:rFonts w:ascii="Cambria Math" w:hAnsi="Cambria Math"/>
                <w:i/>
              </w:rPr>
            </m:ctrlPr>
          </m:sSubSupPr>
          <m:e>
            <m:acc>
              <m:accPr>
                <m:chr m:val="̃"/>
                <m:ctrlPr>
                  <w:rPr>
                    <w:rFonts w:ascii="Cambria Math" w:hAnsi="Cambria Math" w:cstheme="minorBidi"/>
                    <w:i/>
                    <w:lang w:val="en-US"/>
                  </w:rPr>
                </m:ctrlPr>
              </m:accPr>
              <m:e>
                <m:r>
                  <w:rPr>
                    <w:rFonts w:ascii="Cambria Math" w:hAnsi="Cambria Math"/>
                  </w:rPr>
                  <m:t>P</m:t>
                </m:r>
              </m:e>
            </m:acc>
            <m:ctrlPr>
              <w:rPr>
                <w:rFonts w:ascii="Cambria Math" w:hAnsi="Cambria Math"/>
              </w:rPr>
            </m:ctrlPr>
          </m:e>
          <m:sub>
            <m:r>
              <w:rPr>
                <w:rFonts w:ascii="Cambria Math" w:hAnsi="Cambria Math"/>
              </w:rPr>
              <m:t>D</m:t>
            </m:r>
          </m:sub>
          <m:sup>
            <m:r>
              <w:rPr>
                <w:rFonts w:ascii="Cambria Math" w:hAnsi="Cambria Math"/>
              </w:rPr>
              <m:t>-</m:t>
            </m:r>
          </m:sup>
        </m:sSubSup>
      </m:oMath>
      <w:r w:rsidR="00E82EE7">
        <w:tab/>
      </w:r>
      <w:r w:rsidR="00E82EE7" w:rsidRPr="009C6D78">
        <w:tab/>
        <w:t xml:space="preserve">is the </w:t>
      </w:r>
      <w:r w:rsidR="00E82EE7">
        <w:t>driven specific inertial power during deceleration in J/kg,</w:t>
      </w:r>
    </w:p>
    <w:p w14:paraId="689AA509" w14:textId="77777777" w:rsidR="00E82EE7" w:rsidRDefault="00A903A3" w:rsidP="00E82EE7">
      <w:pPr>
        <w:pStyle w:val="AuflistungVariablen"/>
        <w:spacing w:after="120" w:line="240" w:lineRule="exact"/>
        <w:ind w:left="3402" w:right="1134" w:hanging="1134"/>
      </w:pPr>
      <m:oMath>
        <m:sSubSup>
          <m:sSubSupPr>
            <m:ctrlPr>
              <w:rPr>
                <w:rFonts w:ascii="Cambria Math" w:hAnsi="Cambria Math"/>
                <w:i/>
              </w:rPr>
            </m:ctrlPr>
          </m:sSubSupPr>
          <m:e>
            <m:acc>
              <m:accPr>
                <m:chr m:val="̃"/>
                <m:ctrlPr>
                  <w:rPr>
                    <w:rFonts w:ascii="Cambria Math" w:hAnsi="Cambria Math" w:cstheme="minorBidi"/>
                    <w:i/>
                    <w:lang w:val="en-US"/>
                  </w:rPr>
                </m:ctrlPr>
              </m:accPr>
              <m:e>
                <m:r>
                  <w:rPr>
                    <w:rFonts w:ascii="Cambria Math" w:hAnsi="Cambria Math"/>
                  </w:rPr>
                  <m:t>P</m:t>
                </m:r>
              </m:e>
            </m:acc>
            <m:ctrlPr>
              <w:rPr>
                <w:rFonts w:ascii="Cambria Math" w:hAnsi="Cambria Math"/>
              </w:rPr>
            </m:ctrlPr>
          </m:e>
          <m:sub>
            <m:r>
              <w:rPr>
                <w:rFonts w:ascii="Cambria Math" w:hAnsi="Cambria Math"/>
              </w:rPr>
              <m:t>T</m:t>
            </m:r>
          </m:sub>
          <m:sup>
            <m:r>
              <w:rPr>
                <w:rFonts w:ascii="Cambria Math" w:hAnsi="Cambria Math"/>
              </w:rPr>
              <m:t>-</m:t>
            </m:r>
          </m:sup>
        </m:sSubSup>
      </m:oMath>
      <w:r w:rsidR="00E82EE7">
        <w:tab/>
      </w:r>
      <w:r w:rsidR="00E82EE7">
        <w:tab/>
      </w:r>
      <w:r w:rsidR="00E82EE7" w:rsidRPr="009C6D78">
        <w:t xml:space="preserve">is the </w:t>
      </w:r>
      <w:r w:rsidR="00E82EE7">
        <w:t>target specific inertial power during deceleration in J/kg.</w:t>
      </w:r>
    </w:p>
    <w:p w14:paraId="75977A5B" w14:textId="359D7671" w:rsidR="00E82EE7" w:rsidRDefault="00E82EE7" w:rsidP="00E82EE7">
      <w:pPr>
        <w:spacing w:after="120"/>
        <w:ind w:left="2268" w:right="1134"/>
        <w:jc w:val="both"/>
      </w:pPr>
      <w:r>
        <w:t>The specific inertial power during deceleration is defined as follows</w:t>
      </w:r>
      <w:r w:rsidR="008F1ACB">
        <w:t xml:space="preserve"> (Equation</w:t>
      </w:r>
      <w:r w:rsidR="00767291">
        <w:t>s</w:t>
      </w:r>
      <w:r w:rsidR="008F1ACB">
        <w:t xml:space="preserve"> C28 and C29)</w:t>
      </w:r>
      <w:r>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7495BD8E" w14:textId="77777777" w:rsidTr="00B206B5">
        <w:tc>
          <w:tcPr>
            <w:tcW w:w="5245" w:type="dxa"/>
            <w:vAlign w:val="center"/>
          </w:tcPr>
          <w:p w14:paraId="4F3DE1EE" w14:textId="77777777" w:rsidR="00E82EE7" w:rsidRPr="00515DE4" w:rsidRDefault="00A903A3" w:rsidP="00B206B5">
            <w:pPr>
              <w:ind w:right="-244"/>
              <w:jc w:val="center"/>
              <w:rPr>
                <w:i/>
                <w:sz w:val="20"/>
                <w:szCs w:val="20"/>
              </w:rPr>
            </w:pPr>
            <m:oMathPara>
              <m:oMathParaPr>
                <m:jc m:val="center"/>
              </m:oMathParaPr>
              <m:oMath>
                <m:sSubSup>
                  <m:sSubSupPr>
                    <m:ctrlPr>
                      <w:rPr>
                        <w:rFonts w:ascii="Cambria Math" w:hAnsi="Cambria Math"/>
                        <w:i/>
                        <w:sz w:val="20"/>
                        <w:szCs w:val="20"/>
                      </w:rPr>
                    </m:ctrlPr>
                  </m:sSubSup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T,i</m:t>
                    </m:r>
                  </m:sub>
                  <m:sup>
                    <m:r>
                      <w:rPr>
                        <w:rFonts w:ascii="Cambria Math" w:hAnsi="Cambria Math"/>
                        <w:sz w:val="20"/>
                        <w:szCs w:val="20"/>
                      </w:rPr>
                      <m:t>-</m:t>
                    </m:r>
                  </m:sup>
                </m:sSubSup>
                <m:r>
                  <w:rPr>
                    <w:rFonts w:ascii="Cambria Math" w:hAnsi="Cambria Math"/>
                    <w:sz w:val="20"/>
                    <w:szCs w:val="20"/>
                  </w:rPr>
                  <m:t>=</m:t>
                </m:r>
                <m:d>
                  <m:dPr>
                    <m:begChr m:val="{"/>
                    <m:endChr m:val=""/>
                    <m:ctrlPr>
                      <w:rPr>
                        <w:rFonts w:ascii="Cambria Math" w:hAnsi="Cambria Math"/>
                        <w:i/>
                        <w:sz w:val="20"/>
                        <w:szCs w:val="20"/>
                      </w:rPr>
                    </m:ctrlPr>
                  </m:dPr>
                  <m:e>
                    <m:m>
                      <m:mPr>
                        <m:mcs>
                          <m:mc>
                            <m:mcPr>
                              <m:count m:val="3"/>
                              <m:mcJc m:val="center"/>
                            </m:mcPr>
                          </m:mc>
                        </m:mcs>
                        <m:ctrlPr>
                          <w:rPr>
                            <w:rFonts w:ascii="Cambria Math" w:hAnsi="Cambria Math"/>
                            <w:i/>
                            <w:sz w:val="20"/>
                            <w:szCs w:val="20"/>
                          </w:rPr>
                        </m:ctrlPr>
                      </m:mPr>
                      <m:mr>
                        <m:e>
                          <m:sSub>
                            <m:sSubPr>
                              <m:ctrlPr>
                                <w:rPr>
                                  <w:rFonts w:ascii="Cambria Math" w:hAnsi="Cambria Math"/>
                                  <w:i/>
                                  <w:sz w:val="20"/>
                                  <w:szCs w:val="20"/>
                                </w:rPr>
                              </m:ctrlPr>
                            </m:sSub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T,i</m:t>
                              </m:r>
                            </m:sub>
                          </m:sSub>
                        </m:e>
                        <m:e>
                          <m:r>
                            <m:rPr>
                              <m:sty m:val="p"/>
                            </m:rPr>
                            <w:rPr>
                              <w:rFonts w:ascii="Cambria Math" w:hAnsi="Cambria Math"/>
                              <w:sz w:val="20"/>
                              <w:szCs w:val="20"/>
                            </w:rPr>
                            <m:t>for</m:t>
                          </m:r>
                        </m:e>
                        <m:e>
                          <m:sSub>
                            <m:sSubPr>
                              <m:ctrlPr>
                                <w:rPr>
                                  <w:rFonts w:ascii="Cambria Math" w:hAnsi="Cambria Math"/>
                                  <w:i/>
                                  <w:sz w:val="20"/>
                                  <w:szCs w:val="20"/>
                                </w:rPr>
                              </m:ctrlPr>
                            </m:sSub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T,i</m:t>
                              </m:r>
                            </m:sub>
                          </m:sSub>
                          <m:r>
                            <w:rPr>
                              <w:rFonts w:ascii="Cambria Math" w:hAnsi="Cambria Math"/>
                              <w:sz w:val="20"/>
                              <w:szCs w:val="20"/>
                            </w:rPr>
                            <m:t>&lt;0</m:t>
                          </m:r>
                        </m:e>
                      </m:mr>
                      <m:mr>
                        <m:e>
                          <m:r>
                            <w:rPr>
                              <w:rFonts w:ascii="Cambria Math" w:hAnsi="Cambria Math"/>
                              <w:sz w:val="20"/>
                              <w:szCs w:val="20"/>
                            </w:rPr>
                            <m:t>0</m:t>
                          </m:r>
                        </m:e>
                        <m:e/>
                        <m:e>
                          <m:r>
                            <m:rPr>
                              <m:sty m:val="p"/>
                            </m:rPr>
                            <w:rPr>
                              <w:rFonts w:ascii="Cambria Math" w:hAnsi="Cambria Math"/>
                              <w:sz w:val="20"/>
                              <w:szCs w:val="20"/>
                            </w:rPr>
                            <m:t>otherwise</m:t>
                          </m:r>
                        </m:e>
                      </m:mr>
                    </m:m>
                  </m:e>
                </m:d>
              </m:oMath>
            </m:oMathPara>
          </w:p>
        </w:tc>
        <w:tc>
          <w:tcPr>
            <w:tcW w:w="993" w:type="dxa"/>
            <w:vAlign w:val="center"/>
          </w:tcPr>
          <w:p w14:paraId="14113E75" w14:textId="67495CBB"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28</w:t>
            </w:r>
            <w:r w:rsidRPr="00AD7E86">
              <w:rPr>
                <w:rFonts w:asciiTheme="majorBidi" w:hAnsiTheme="majorBidi" w:cstheme="majorBidi"/>
                <w:sz w:val="20"/>
                <w:szCs w:val="20"/>
              </w:rPr>
              <w:t>)</w:t>
            </w:r>
          </w:p>
        </w:tc>
      </w:tr>
      <w:tr w:rsidR="00E82EE7" w:rsidRPr="00BE760E" w14:paraId="7FF38168" w14:textId="77777777" w:rsidTr="00B206B5">
        <w:tc>
          <w:tcPr>
            <w:tcW w:w="5245" w:type="dxa"/>
            <w:vAlign w:val="center"/>
          </w:tcPr>
          <w:p w14:paraId="2F95F37D" w14:textId="77777777" w:rsidR="00E82EE7" w:rsidRPr="00515DE4" w:rsidRDefault="00A903A3" w:rsidP="00B206B5">
            <w:pPr>
              <w:ind w:right="-244"/>
              <w:jc w:val="center"/>
              <w:rPr>
                <w:sz w:val="20"/>
                <w:szCs w:val="20"/>
              </w:rPr>
            </w:pPr>
            <m:oMathPara>
              <m:oMath>
                <m:sSubSup>
                  <m:sSubSupPr>
                    <m:ctrlPr>
                      <w:rPr>
                        <w:rFonts w:ascii="Cambria Math" w:hAnsi="Cambria Math"/>
                        <w:i/>
                        <w:sz w:val="20"/>
                        <w:szCs w:val="20"/>
                      </w:rPr>
                    </m:ctrlPr>
                  </m:sSubSup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D,i</m:t>
                    </m:r>
                  </m:sub>
                  <m:sup>
                    <m:r>
                      <w:rPr>
                        <w:rFonts w:ascii="Cambria Math" w:hAnsi="Cambria Math"/>
                        <w:sz w:val="20"/>
                        <w:szCs w:val="20"/>
                      </w:rPr>
                      <m:t>-</m:t>
                    </m:r>
                  </m:sup>
                </m:sSubSup>
                <m:r>
                  <w:rPr>
                    <w:rFonts w:ascii="Cambria Math" w:hAnsi="Cambria Math"/>
                    <w:sz w:val="20"/>
                    <w:szCs w:val="20"/>
                  </w:rPr>
                  <m:t>=</m:t>
                </m:r>
                <m:d>
                  <m:dPr>
                    <m:begChr m:val="{"/>
                    <m:endChr m:val=""/>
                    <m:ctrlPr>
                      <w:rPr>
                        <w:rFonts w:ascii="Cambria Math" w:hAnsi="Cambria Math"/>
                        <w:i/>
                        <w:sz w:val="20"/>
                        <w:szCs w:val="20"/>
                      </w:rPr>
                    </m:ctrlPr>
                  </m:dPr>
                  <m:e>
                    <m:m>
                      <m:mPr>
                        <m:mcs>
                          <m:mc>
                            <m:mcPr>
                              <m:count m:val="3"/>
                              <m:mcJc m:val="center"/>
                            </m:mcPr>
                          </m:mc>
                        </m:mcs>
                        <m:ctrlPr>
                          <w:rPr>
                            <w:rFonts w:ascii="Cambria Math" w:hAnsi="Cambria Math"/>
                            <w:i/>
                            <w:sz w:val="20"/>
                            <w:szCs w:val="20"/>
                          </w:rPr>
                        </m:ctrlPr>
                      </m:mPr>
                      <m:mr>
                        <m:e>
                          <m:sSub>
                            <m:sSubPr>
                              <m:ctrlPr>
                                <w:rPr>
                                  <w:rFonts w:ascii="Cambria Math" w:hAnsi="Cambria Math"/>
                                  <w:i/>
                                  <w:sz w:val="20"/>
                                  <w:szCs w:val="20"/>
                                </w:rPr>
                              </m:ctrlPr>
                            </m:sSub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D,i</m:t>
                              </m:r>
                            </m:sub>
                          </m:sSub>
                        </m:e>
                        <m:e>
                          <m:r>
                            <m:rPr>
                              <m:sty m:val="p"/>
                            </m:rPr>
                            <w:rPr>
                              <w:rFonts w:ascii="Cambria Math" w:hAnsi="Cambria Math"/>
                              <w:sz w:val="20"/>
                              <w:szCs w:val="20"/>
                            </w:rPr>
                            <m:t>for</m:t>
                          </m:r>
                        </m:e>
                        <m:e>
                          <m:sSub>
                            <m:sSubPr>
                              <m:ctrlPr>
                                <w:rPr>
                                  <w:rFonts w:ascii="Cambria Math" w:hAnsi="Cambria Math"/>
                                  <w:i/>
                                  <w:sz w:val="20"/>
                                  <w:szCs w:val="20"/>
                                </w:rPr>
                              </m:ctrlPr>
                            </m:sSub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D,i</m:t>
                              </m:r>
                            </m:sub>
                          </m:sSub>
                          <m:r>
                            <w:rPr>
                              <w:rFonts w:ascii="Cambria Math" w:hAnsi="Cambria Math"/>
                              <w:sz w:val="20"/>
                              <w:szCs w:val="20"/>
                            </w:rPr>
                            <m:t>&lt;0</m:t>
                          </m:r>
                        </m:e>
                      </m:mr>
                      <m:mr>
                        <m:e>
                          <m:r>
                            <w:rPr>
                              <w:rFonts w:ascii="Cambria Math" w:hAnsi="Cambria Math"/>
                              <w:sz w:val="20"/>
                              <w:szCs w:val="20"/>
                            </w:rPr>
                            <m:t>0</m:t>
                          </m:r>
                        </m:e>
                        <m:e/>
                        <m:e>
                          <m:r>
                            <m:rPr>
                              <m:sty m:val="p"/>
                            </m:rPr>
                            <w:rPr>
                              <w:rFonts w:ascii="Cambria Math" w:hAnsi="Cambria Math"/>
                              <w:sz w:val="20"/>
                              <w:szCs w:val="20"/>
                            </w:rPr>
                            <m:t>otherwise</m:t>
                          </m:r>
                        </m:e>
                      </m:mr>
                    </m:m>
                  </m:e>
                </m:d>
              </m:oMath>
            </m:oMathPara>
          </w:p>
        </w:tc>
        <w:tc>
          <w:tcPr>
            <w:tcW w:w="993" w:type="dxa"/>
            <w:vAlign w:val="center"/>
          </w:tcPr>
          <w:p w14:paraId="26AAC27A" w14:textId="01C042DC"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29</w:t>
            </w:r>
            <w:r w:rsidRPr="00AD7E86">
              <w:rPr>
                <w:rFonts w:asciiTheme="majorBidi" w:hAnsiTheme="majorBidi" w:cstheme="majorBidi"/>
                <w:sz w:val="20"/>
                <w:szCs w:val="20"/>
              </w:rPr>
              <w:t>)</w:t>
            </w:r>
          </w:p>
        </w:tc>
      </w:tr>
    </w:tbl>
    <w:p w14:paraId="2DC9C32D" w14:textId="621A62BF" w:rsidR="00E82EE7" w:rsidRDefault="00E82EE7" w:rsidP="00E82EE7">
      <w:pPr>
        <w:spacing w:after="120"/>
        <w:ind w:left="2268" w:right="1134"/>
        <w:jc w:val="both"/>
        <w:rPr>
          <w:noProof/>
          <w:color w:val="0D0D0D" w:themeColor="text1" w:themeTint="F2"/>
        </w:rPr>
      </w:pPr>
      <w:r>
        <w:rPr>
          <w:noProof/>
          <w:color w:val="0D0D0D" w:themeColor="text1" w:themeTint="F2"/>
        </w:rPr>
        <w:t xml:space="preserve">For a valid test the </w:t>
      </w:r>
      <w:r w:rsidR="008F1ACB">
        <w:rPr>
          <w:noProof/>
          <w:color w:val="0D0D0D" w:themeColor="text1" w:themeTint="F2"/>
        </w:rPr>
        <w:t>Equation C30</w:t>
      </w:r>
      <w:r>
        <w:rPr>
          <w:noProof/>
          <w:color w:val="0D0D0D" w:themeColor="text1" w:themeTint="F2"/>
        </w:rPr>
        <w:t xml:space="preserve"> criterion shall be fulfilled:</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5220A590" w14:textId="77777777" w:rsidTr="00B206B5">
        <w:tc>
          <w:tcPr>
            <w:tcW w:w="5245" w:type="dxa"/>
            <w:vAlign w:val="center"/>
          </w:tcPr>
          <w:p w14:paraId="305157E3" w14:textId="409D84B3" w:rsidR="00E82EE7" w:rsidRPr="00515DE4" w:rsidRDefault="00A903A3" w:rsidP="00292970">
            <w:pPr>
              <w:ind w:left="-249" w:right="-244"/>
              <w:jc w:val="both"/>
              <w:rPr>
                <w:sz w:val="20"/>
                <w:szCs w:val="20"/>
              </w:rPr>
            </w:pPr>
            <m:oMathPara>
              <m:oMathParaPr>
                <m:jc m:val="center"/>
              </m:oMathParaPr>
              <m:oMath>
                <m:sSup>
                  <m:sSupPr>
                    <m:ctrlPr>
                      <w:rPr>
                        <w:rFonts w:ascii="Cambria Math" w:hAnsi="Cambria Math"/>
                        <w:sz w:val="20"/>
                        <w:szCs w:val="20"/>
                      </w:rPr>
                    </m:ctrlPr>
                  </m:sSupPr>
                  <m:e>
                    <m:r>
                      <m:rPr>
                        <m:sty m:val="p"/>
                      </m:rPr>
                      <w:rPr>
                        <w:rFonts w:ascii="Cambria Math" w:hAnsi="Cambria Math"/>
                        <w:sz w:val="20"/>
                        <w:szCs w:val="20"/>
                      </w:rPr>
                      <m:t>IWR</m:t>
                    </m:r>
                  </m:e>
                  <m:sup>
                    <m:r>
                      <m:rPr>
                        <m:sty m:val="p"/>
                      </m:rPr>
                      <w:rPr>
                        <w:rFonts w:ascii="Cambria Math" w:hAnsi="Cambria Math"/>
                        <w:sz w:val="20"/>
                        <w:szCs w:val="20"/>
                      </w:rPr>
                      <m:t>-</m:t>
                    </m:r>
                  </m:sup>
                </m:sSup>
                <m:r>
                  <m:rPr>
                    <m:sty m:val="p"/>
                  </m:rPr>
                  <w:rPr>
                    <w:rFonts w:ascii="Cambria Math" w:hAnsi="Cambria Math"/>
                    <w:sz w:val="20"/>
                    <w:szCs w:val="20"/>
                  </w:rPr>
                  <m:t>&lt;</m:t>
                </m:r>
                <m:r>
                  <w:rPr>
                    <w:rFonts w:ascii="Cambria Math" w:hAnsi="Cambria Math"/>
                    <w:sz w:val="20"/>
                    <w:szCs w:val="20"/>
                  </w:rPr>
                  <m:t>15</m:t>
                </m:r>
                <m:r>
                  <m:rPr>
                    <m:sty m:val="p"/>
                  </m:rPr>
                  <w:rPr>
                    <w:rFonts w:ascii="Cambria Math" w:hAnsi="Cambria Math"/>
                    <w:sz w:val="20"/>
                    <w:szCs w:val="20"/>
                  </w:rPr>
                  <m:t>%</m:t>
                </m:r>
              </m:oMath>
            </m:oMathPara>
          </w:p>
        </w:tc>
        <w:tc>
          <w:tcPr>
            <w:tcW w:w="993" w:type="dxa"/>
            <w:vAlign w:val="center"/>
          </w:tcPr>
          <w:p w14:paraId="3BA55E55" w14:textId="62A695F6" w:rsidR="00E82EE7" w:rsidRPr="00AD7E86" w:rsidRDefault="00E82EE7" w:rsidP="00B206B5">
            <w:pPr>
              <w:ind w:left="-107" w:right="-105"/>
              <w:jc w:val="both"/>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30</w:t>
            </w:r>
            <w:r w:rsidRPr="00AD7E86">
              <w:rPr>
                <w:rFonts w:asciiTheme="majorBidi" w:hAnsiTheme="majorBidi" w:cstheme="majorBidi"/>
                <w:sz w:val="20"/>
                <w:szCs w:val="20"/>
              </w:rPr>
              <w:t>)</w:t>
            </w:r>
          </w:p>
        </w:tc>
      </w:tr>
    </w:tbl>
    <w:p w14:paraId="4726C121" w14:textId="182D367E" w:rsidR="00E82EE7" w:rsidRPr="00E82EE7" w:rsidRDefault="00E82EE7" w:rsidP="00E82EE7">
      <w:pPr>
        <w:pStyle w:val="Heading2"/>
        <w:spacing w:after="120" w:line="240" w:lineRule="exact"/>
        <w:ind w:left="2268" w:right="1134" w:hanging="1134"/>
        <w:jc w:val="both"/>
      </w:pPr>
      <w:r w:rsidRPr="00E82EE7">
        <w:t xml:space="preserve">4.6.4. </w:t>
      </w:r>
      <w:r w:rsidRPr="00E82EE7">
        <w:tab/>
        <w:t>Inertial Power Difference Work</w:t>
      </w:r>
    </w:p>
    <w:p w14:paraId="34CBDC8A" w14:textId="56C1046B" w:rsidR="00E82EE7" w:rsidRDefault="00E82EE7" w:rsidP="00E82EE7">
      <w:pPr>
        <w:spacing w:after="120"/>
        <w:ind w:left="2268" w:right="1134"/>
        <w:jc w:val="both"/>
        <w:rPr>
          <w:noProof/>
          <w:color w:val="0D0D0D" w:themeColor="text1" w:themeTint="F2"/>
        </w:rPr>
      </w:pPr>
      <w:r>
        <w:rPr>
          <w:noProof/>
          <w:color w:val="0D0D0D" w:themeColor="text1" w:themeTint="F2"/>
        </w:rPr>
        <w:t xml:space="preserve">The </w:t>
      </w:r>
      <w:r w:rsidR="00515DE4">
        <w:rPr>
          <w:noProof/>
          <w:color w:val="0D0D0D" w:themeColor="text1" w:themeTint="F2"/>
        </w:rPr>
        <w:t>i</w:t>
      </w:r>
      <w:r>
        <w:rPr>
          <w:noProof/>
          <w:color w:val="0D0D0D" w:themeColor="text1" w:themeTint="F2"/>
        </w:rPr>
        <w:t xml:space="preserve">nertial </w:t>
      </w:r>
      <w:r w:rsidR="00515DE4">
        <w:rPr>
          <w:noProof/>
          <w:color w:val="0D0D0D" w:themeColor="text1" w:themeTint="F2"/>
        </w:rPr>
        <w:t>p</w:t>
      </w:r>
      <w:r>
        <w:rPr>
          <w:noProof/>
          <w:color w:val="0D0D0D" w:themeColor="text1" w:themeTint="F2"/>
        </w:rPr>
        <w:t xml:space="preserve">ower </w:t>
      </w:r>
      <w:r w:rsidR="00515DE4">
        <w:rPr>
          <w:noProof/>
          <w:color w:val="0D0D0D" w:themeColor="text1" w:themeTint="F2"/>
        </w:rPr>
        <w:t>d</w:t>
      </w:r>
      <w:r>
        <w:rPr>
          <w:noProof/>
          <w:color w:val="0D0D0D" w:themeColor="text1" w:themeTint="F2"/>
        </w:rPr>
        <w:t xml:space="preserve">ifference </w:t>
      </w:r>
      <w:r w:rsidR="00515DE4">
        <w:rPr>
          <w:noProof/>
          <w:color w:val="0D0D0D" w:themeColor="text1" w:themeTint="F2"/>
        </w:rPr>
        <w:t>w</w:t>
      </w:r>
      <w:r>
        <w:rPr>
          <w:noProof/>
          <w:color w:val="0D0D0D" w:themeColor="text1" w:themeTint="F2"/>
        </w:rPr>
        <w:t xml:space="preserve">ork (IPDW) is the effective work done by the difference of the specific inertial power between the driven and the target specific inertial power signals in J/kg. </w:t>
      </w:r>
    </w:p>
    <w:p w14:paraId="0BD873E7" w14:textId="75F89925" w:rsidR="00E82EE7" w:rsidRDefault="00E82EE7" w:rsidP="00E82EE7">
      <w:pPr>
        <w:spacing w:after="120"/>
        <w:ind w:left="2268" w:right="1134"/>
        <w:jc w:val="both"/>
        <w:rPr>
          <w:noProof/>
          <w:color w:val="0D0D0D" w:themeColor="text1" w:themeTint="F2"/>
        </w:rPr>
      </w:pPr>
      <w:r>
        <w:rPr>
          <w:noProof/>
          <w:color w:val="0D0D0D" w:themeColor="text1" w:themeTint="F2"/>
        </w:rPr>
        <w:t>In general</w:t>
      </w:r>
      <w:r w:rsidR="00515DE4">
        <w:rPr>
          <w:noProof/>
          <w:color w:val="0D0D0D" w:themeColor="text1" w:themeTint="F2"/>
        </w:rPr>
        <w:t>,</w:t>
      </w:r>
      <w:r>
        <w:rPr>
          <w:noProof/>
          <w:color w:val="0D0D0D" w:themeColor="text1" w:themeTint="F2"/>
        </w:rPr>
        <w:t xml:space="preserve"> the effective specific inertial work of the difference of two specific inertial power signals shall be defined </w:t>
      </w:r>
      <w:r w:rsidR="008F1ACB">
        <w:rPr>
          <w:noProof/>
          <w:color w:val="0D0D0D" w:themeColor="text1" w:themeTint="F2"/>
        </w:rPr>
        <w:t>according to Equation C31</w:t>
      </w:r>
      <w:r>
        <w:rPr>
          <w:noProof/>
          <w:color w:val="0D0D0D" w:themeColor="text1" w:themeTint="F2"/>
        </w:rPr>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6AF0B742" w14:textId="77777777" w:rsidTr="00B206B5">
        <w:tc>
          <w:tcPr>
            <w:tcW w:w="5245" w:type="dxa"/>
            <w:vAlign w:val="center"/>
          </w:tcPr>
          <w:p w14:paraId="09E30943" w14:textId="77777777" w:rsidR="00E82EE7" w:rsidRPr="00B627A8" w:rsidRDefault="00A903A3" w:rsidP="00B206B5">
            <w:pPr>
              <w:ind w:left="-249" w:right="-244"/>
              <w:jc w:val="both"/>
              <w:rPr>
                <w:sz w:val="20"/>
                <w:szCs w:val="20"/>
              </w:rPr>
            </w:pPr>
            <m:oMathPara>
              <m:oMathParaPr>
                <m:jc m:val="center"/>
              </m:oMathParaPr>
              <m:oMath>
                <m:sSub>
                  <m:sSubPr>
                    <m:ctrlPr>
                      <w:rPr>
                        <w:rFonts w:ascii="Cambria Math" w:hAnsi="Cambria Math"/>
                        <w:i/>
                        <w:sz w:val="20"/>
                        <w:szCs w:val="20"/>
                      </w:rPr>
                    </m:ctrlPr>
                  </m:sSubPr>
                  <m:e>
                    <m:r>
                      <w:rPr>
                        <w:rFonts w:ascii="Cambria Math" w:hAnsi="Cambria Math"/>
                        <w:sz w:val="20"/>
                        <w:szCs w:val="20"/>
                      </w:rPr>
                      <m:t>w</m:t>
                    </m:r>
                  </m:e>
                  <m:sub>
                    <m:r>
                      <m:rPr>
                        <m:sty m:val="p"/>
                      </m:rPr>
                      <w:rPr>
                        <w:rFonts w:ascii="Cambria Math" w:hAnsi="Cambria Math"/>
                        <w:sz w:val="20"/>
                        <w:szCs w:val="20"/>
                      </w:rPr>
                      <m:t>Δ</m:t>
                    </m:r>
                    <m:sSup>
                      <m:sSupPr>
                        <m:ctrlPr>
                          <w:rPr>
                            <w:rFonts w:ascii="Cambria Math" w:hAnsi="Cambria Math"/>
                            <w:i/>
                            <w:sz w:val="20"/>
                            <w:szCs w:val="20"/>
                          </w:rPr>
                        </m:ctrlPr>
                      </m:sSupPr>
                      <m:e>
                        <m:r>
                          <w:rPr>
                            <w:rFonts w:ascii="Cambria Math" w:hAnsi="Cambria Math"/>
                            <w:sz w:val="20"/>
                            <w:szCs w:val="20"/>
                          </w:rPr>
                          <m:t>P</m:t>
                        </m:r>
                      </m:e>
                      <m:sup>
                        <m:r>
                          <w:rPr>
                            <w:rFonts w:ascii="Cambria Math" w:hAnsi="Cambria Math"/>
                            <w:sz w:val="20"/>
                            <w:szCs w:val="20"/>
                          </w:rPr>
                          <m:t>2</m:t>
                        </m:r>
                      </m:sup>
                    </m:sSup>
                  </m:sub>
                </m:sSub>
                <m:r>
                  <w:rPr>
                    <w:rFonts w:ascii="Cambria Math" w:hAnsi="Cambria Math"/>
                    <w:sz w:val="20"/>
                    <w:szCs w:val="20"/>
                  </w:rPr>
                  <m:t>=</m:t>
                </m:r>
                <m:rad>
                  <m:radPr>
                    <m:degHide m:val="1"/>
                    <m:ctrlPr>
                      <w:rPr>
                        <w:rFonts w:ascii="Cambria Math" w:hAnsi="Cambria Math"/>
                        <w:i/>
                        <w:sz w:val="20"/>
                        <w:szCs w:val="20"/>
                      </w:rPr>
                    </m:ctrlPr>
                  </m:radPr>
                  <m:deg/>
                  <m:e>
                    <m:d>
                      <m:dPr>
                        <m:ctrlPr>
                          <w:rPr>
                            <w:rFonts w:ascii="Cambria Math" w:hAnsi="Cambria Math"/>
                            <w:i/>
                            <w:sz w:val="20"/>
                            <w:szCs w:val="20"/>
                          </w:rPr>
                        </m:ctrlPr>
                      </m:dPr>
                      <m:e>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end</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start</m:t>
                            </m:r>
                          </m:sub>
                        </m:sSub>
                      </m:e>
                    </m:d>
                    <m:r>
                      <w:rPr>
                        <w:rFonts w:ascii="Cambria Math" w:hAnsi="Cambria Math"/>
                        <w:sz w:val="20"/>
                        <w:szCs w:val="20"/>
                      </w:rPr>
                      <m:t>⋅</m:t>
                    </m:r>
                    <m:nary>
                      <m:naryPr>
                        <m:limLoc m:val="subSup"/>
                        <m:ctrlPr>
                          <w:rPr>
                            <w:rFonts w:ascii="Cambria Math" w:hAnsi="Cambria Math"/>
                            <w:i/>
                            <w:sz w:val="20"/>
                            <w:szCs w:val="20"/>
                          </w:rPr>
                        </m:ctrlPr>
                      </m:naryPr>
                      <m:sub>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start</m:t>
                            </m:r>
                          </m:sub>
                        </m:sSub>
                      </m:sub>
                      <m:sup>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end</m:t>
                            </m:r>
                          </m:sub>
                        </m:sSub>
                      </m:sup>
                      <m:e>
                        <m:sSup>
                          <m:sSupPr>
                            <m:ctrlPr>
                              <w:rPr>
                                <w:rFonts w:ascii="Cambria Math" w:hAnsi="Cambria Math"/>
                                <w:i/>
                                <w:sz w:val="20"/>
                                <w:szCs w:val="20"/>
                              </w:rPr>
                            </m:ctrlPr>
                          </m:sSupPr>
                          <m:e>
                            <m:d>
                              <m:dPr>
                                <m:ctrlPr>
                                  <w:rPr>
                                    <w:rFonts w:ascii="Cambria Math" w:hAnsi="Cambria Math"/>
                                    <w:i/>
                                    <w:sz w:val="20"/>
                                    <w:szCs w:val="20"/>
                                  </w:rPr>
                                </m:ctrlPr>
                              </m:dPr>
                              <m:e>
                                <m:sSub>
                                  <m:sSubPr>
                                    <m:ctrlPr>
                                      <w:rPr>
                                        <w:rFonts w:ascii="Cambria Math" w:hAnsi="Cambria Math"/>
                                        <w:i/>
                                        <w:sz w:val="20"/>
                                        <w:szCs w:val="20"/>
                                      </w:rPr>
                                    </m:ctrlPr>
                                  </m:sSub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D</m:t>
                                    </m:r>
                                  </m:sub>
                                </m:sSub>
                                <m:r>
                                  <w:rPr>
                                    <w:rFonts w:ascii="Cambria Math" w:hAnsi="Cambria Math"/>
                                    <w:sz w:val="20"/>
                                    <w:szCs w:val="20"/>
                                  </w:rPr>
                                  <m:t>-</m:t>
                                </m:r>
                                <m:sSub>
                                  <m:sSubPr>
                                    <m:ctrlPr>
                                      <w:rPr>
                                        <w:rFonts w:ascii="Cambria Math" w:hAnsi="Cambria Math"/>
                                        <w:i/>
                                        <w:sz w:val="20"/>
                                        <w:szCs w:val="20"/>
                                      </w:rPr>
                                    </m:ctrlPr>
                                  </m:sSub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T</m:t>
                                    </m:r>
                                  </m:sub>
                                </m:sSub>
                              </m:e>
                            </m:d>
                          </m:e>
                          <m:sup>
                            <m:r>
                              <w:rPr>
                                <w:rFonts w:ascii="Cambria Math" w:hAnsi="Cambria Math"/>
                                <w:sz w:val="20"/>
                                <w:szCs w:val="20"/>
                              </w:rPr>
                              <m:t>2</m:t>
                            </m:r>
                          </m:sup>
                        </m:sSup>
                      </m:e>
                    </m:nary>
                    <m:r>
                      <m:rPr>
                        <m:sty m:val="p"/>
                      </m:rPr>
                      <w:rPr>
                        <w:rFonts w:ascii="Cambria Math" w:hAnsi="Cambria Math"/>
                        <w:sz w:val="20"/>
                        <w:szCs w:val="20"/>
                      </w:rPr>
                      <m:t>d</m:t>
                    </m:r>
                    <m:r>
                      <w:rPr>
                        <w:rFonts w:ascii="Cambria Math" w:hAnsi="Cambria Math"/>
                        <w:sz w:val="20"/>
                        <w:szCs w:val="20"/>
                      </w:rPr>
                      <m:t>t</m:t>
                    </m:r>
                  </m:e>
                </m:rad>
              </m:oMath>
            </m:oMathPara>
          </w:p>
        </w:tc>
        <w:tc>
          <w:tcPr>
            <w:tcW w:w="993" w:type="dxa"/>
            <w:vAlign w:val="center"/>
          </w:tcPr>
          <w:p w14:paraId="65E7067C" w14:textId="1792E995" w:rsidR="00E82EE7" w:rsidRPr="00B627A8" w:rsidRDefault="00E82EE7" w:rsidP="00B206B5">
            <w:pPr>
              <w:ind w:left="-107" w:right="-105"/>
              <w:jc w:val="both"/>
              <w:rPr>
                <w:rFonts w:asciiTheme="majorBidi" w:hAnsiTheme="majorBidi" w:cstheme="majorBidi"/>
                <w:sz w:val="20"/>
                <w:szCs w:val="20"/>
              </w:rPr>
            </w:pPr>
            <w:r w:rsidRPr="00B627A8">
              <w:rPr>
                <w:rFonts w:asciiTheme="majorBidi" w:hAnsiTheme="majorBidi" w:cstheme="majorBidi"/>
                <w:sz w:val="20"/>
                <w:szCs w:val="20"/>
              </w:rPr>
              <w:t>(Eq. C</w:t>
            </w:r>
            <w:r w:rsidR="00515DE4">
              <w:rPr>
                <w:rFonts w:asciiTheme="majorBidi" w:hAnsiTheme="majorBidi" w:cstheme="majorBidi"/>
                <w:sz w:val="20"/>
                <w:szCs w:val="20"/>
              </w:rPr>
              <w:t>31</w:t>
            </w:r>
            <w:r w:rsidRPr="00B627A8">
              <w:rPr>
                <w:rFonts w:asciiTheme="majorBidi" w:hAnsiTheme="majorBidi" w:cstheme="majorBidi"/>
                <w:sz w:val="20"/>
                <w:szCs w:val="20"/>
              </w:rPr>
              <w:t>)</w:t>
            </w:r>
          </w:p>
        </w:tc>
      </w:tr>
    </w:tbl>
    <w:p w14:paraId="0DC1EBC5" w14:textId="5D1823A4" w:rsidR="00E82EE7" w:rsidRDefault="00E82EE7" w:rsidP="00E82EE7">
      <w:pPr>
        <w:spacing w:after="120"/>
        <w:ind w:left="2268" w:right="1134"/>
        <w:jc w:val="both"/>
        <w:rPr>
          <w:noProof/>
          <w:color w:val="0D0D0D" w:themeColor="text1" w:themeTint="F2"/>
        </w:rPr>
      </w:pPr>
      <w:r>
        <w:rPr>
          <w:noProof/>
          <w:color w:val="0D0D0D" w:themeColor="text1" w:themeTint="F2"/>
        </w:rPr>
        <w:t>To apply it to the WLTP</w:t>
      </w:r>
      <w:r w:rsidR="00515DE4">
        <w:rPr>
          <w:noProof/>
          <w:color w:val="0D0D0D" w:themeColor="text1" w:themeTint="F2"/>
        </w:rPr>
        <w:t>-</w:t>
      </w:r>
      <w:r>
        <w:rPr>
          <w:noProof/>
          <w:color w:val="0D0D0D" w:themeColor="text1" w:themeTint="F2"/>
        </w:rPr>
        <w:t>Brake cycle</w:t>
      </w:r>
      <w:r w:rsidR="00515DE4">
        <w:rPr>
          <w:noProof/>
          <w:color w:val="0D0D0D" w:themeColor="text1" w:themeTint="F2"/>
        </w:rPr>
        <w:t>,</w:t>
      </w:r>
      <w:r>
        <w:rPr>
          <w:noProof/>
          <w:color w:val="0D0D0D" w:themeColor="text1" w:themeTint="F2"/>
        </w:rPr>
        <w:t xml:space="preserve"> the </w:t>
      </w:r>
      <m:oMath>
        <m:r>
          <m:rPr>
            <m:sty m:val="p"/>
          </m:rPr>
          <w:rPr>
            <w:rFonts w:ascii="Cambria Math" w:hAnsi="Cambria Math"/>
          </w:rPr>
          <m:t>IPDW</m:t>
        </m:r>
      </m:oMath>
      <w:r>
        <w:rPr>
          <w:noProof/>
          <w:sz w:val="22"/>
          <w:szCs w:val="22"/>
        </w:rPr>
        <w:t xml:space="preserve"> </w:t>
      </w:r>
      <w:r>
        <w:rPr>
          <w:noProof/>
          <w:color w:val="0D0D0D" w:themeColor="text1" w:themeTint="F2"/>
        </w:rPr>
        <w:t xml:space="preserve">is computed for each brake </w:t>
      </w:r>
      <w:r w:rsidR="0003205D">
        <w:rPr>
          <w:noProof/>
          <w:color w:val="0D0D0D" w:themeColor="text1" w:themeTint="F2"/>
        </w:rPr>
        <w:t>deceleration event</w:t>
      </w:r>
      <w:r>
        <w:rPr>
          <w:noProof/>
          <w:color w:val="0D0D0D" w:themeColor="text1" w:themeTint="F2"/>
        </w:rPr>
        <w:t xml:space="preserve"> </w:t>
      </w:r>
      <m:oMath>
        <m:r>
          <w:rPr>
            <w:rFonts w:ascii="Cambria Math" w:hAnsi="Cambria Math"/>
            <w:noProof/>
            <w:color w:val="0D0D0D" w:themeColor="text1" w:themeTint="F2"/>
          </w:rPr>
          <m:t xml:space="preserve">k </m:t>
        </m:r>
      </m:oMath>
      <w:r>
        <w:rPr>
          <w:noProof/>
          <w:color w:val="0D0D0D" w:themeColor="text1" w:themeTint="F2"/>
        </w:rPr>
        <w:t xml:space="preserve">, during the interval from 1 sec before the start of the brake </w:t>
      </w:r>
      <w:r w:rsidR="0003205D">
        <w:rPr>
          <w:noProof/>
          <w:color w:val="0D0D0D" w:themeColor="text1" w:themeTint="F2"/>
        </w:rPr>
        <w:t>deceleration event</w:t>
      </w:r>
      <w:r>
        <w:rPr>
          <w:noProof/>
          <w:color w:val="0D0D0D" w:themeColor="text1" w:themeTint="F2"/>
        </w:rPr>
        <w:t xml:space="preserve"> until 1 sec after the end the brake </w:t>
      </w:r>
      <w:r w:rsidR="0003205D">
        <w:rPr>
          <w:noProof/>
          <w:color w:val="0D0D0D" w:themeColor="text1" w:themeTint="F2"/>
        </w:rPr>
        <w:t>deceleration event</w:t>
      </w:r>
      <w:r>
        <w:rPr>
          <w:noProof/>
          <w:color w:val="0D0D0D" w:themeColor="text1" w:themeTint="F2"/>
        </w:rPr>
        <w:t xml:space="preserve">, according to </w:t>
      </w:r>
      <w:r w:rsidR="008F1ACB">
        <w:rPr>
          <w:noProof/>
          <w:color w:val="0D0D0D" w:themeColor="text1" w:themeTint="F2"/>
        </w:rPr>
        <w:t>Equation</w:t>
      </w:r>
      <w:r w:rsidR="00767291">
        <w:rPr>
          <w:noProof/>
          <w:color w:val="0D0D0D" w:themeColor="text1" w:themeTint="F2"/>
        </w:rPr>
        <w:t>s</w:t>
      </w:r>
      <w:r w:rsidR="008F1ACB">
        <w:rPr>
          <w:noProof/>
          <w:color w:val="0D0D0D" w:themeColor="text1" w:themeTint="F2"/>
        </w:rPr>
        <w:t xml:space="preserve"> C32 and C33</w:t>
      </w:r>
      <w:r>
        <w:rPr>
          <w:noProof/>
          <w:color w:val="0D0D0D" w:themeColor="text1" w:themeTint="F2"/>
        </w:rPr>
        <w:t>:</w:t>
      </w:r>
    </w:p>
    <w:tbl>
      <w:tblPr>
        <w:tblStyle w:val="Gleichung"/>
        <w:tblW w:w="7655" w:type="dxa"/>
        <w:tblInd w:w="2268" w:type="dxa"/>
        <w:tblLayout w:type="fixed"/>
        <w:tblLook w:val="04A0" w:firstRow="1" w:lastRow="0" w:firstColumn="1" w:lastColumn="0" w:noHBand="0" w:noVBand="1"/>
      </w:tblPr>
      <w:tblGrid>
        <w:gridCol w:w="6237"/>
        <w:gridCol w:w="1418"/>
      </w:tblGrid>
      <w:tr w:rsidR="00E82EE7" w:rsidRPr="0036339E" w14:paraId="69D286A1" w14:textId="77777777" w:rsidTr="00B206B5">
        <w:tc>
          <w:tcPr>
            <w:tcW w:w="6237" w:type="dxa"/>
            <w:vAlign w:val="center"/>
          </w:tcPr>
          <w:p w14:paraId="637EAB26" w14:textId="77777777" w:rsidR="00E82EE7" w:rsidRPr="0036339E" w:rsidRDefault="00E82EE7" w:rsidP="00B206B5">
            <w:pPr>
              <w:ind w:left="-249" w:right="-244"/>
              <w:jc w:val="both"/>
              <w:rPr>
                <w:sz w:val="20"/>
                <w:szCs w:val="20"/>
              </w:rPr>
            </w:pPr>
            <m:oMathPara>
              <m:oMathParaPr>
                <m:jc m:val="center"/>
              </m:oMathParaPr>
              <m:oMath>
                <m:r>
                  <m:rPr>
                    <m:sty m:val="p"/>
                  </m:rPr>
                  <w:rPr>
                    <w:rFonts w:ascii="Cambria Math" w:hAnsi="Cambria Math"/>
                    <w:sz w:val="20"/>
                    <w:szCs w:val="20"/>
                  </w:rPr>
                  <w:lastRenderedPageBreak/>
                  <m:t>IPD</m:t>
                </m:r>
                <m:sSub>
                  <m:sSubPr>
                    <m:ctrlPr>
                      <w:rPr>
                        <w:rFonts w:ascii="Cambria Math" w:hAnsi="Cambria Math"/>
                        <w:sz w:val="20"/>
                        <w:szCs w:val="20"/>
                      </w:rPr>
                    </m:ctrlPr>
                  </m:sSubPr>
                  <m:e>
                    <m:r>
                      <m:rPr>
                        <m:sty m:val="p"/>
                      </m:rPr>
                      <w:rPr>
                        <w:rFonts w:ascii="Cambria Math" w:hAnsi="Cambria Math"/>
                        <w:sz w:val="20"/>
                        <w:szCs w:val="20"/>
                      </w:rPr>
                      <m:t>W</m:t>
                    </m:r>
                  </m:e>
                  <m:sub>
                    <m:r>
                      <m:rPr>
                        <m:sty m:val="p"/>
                      </m:rPr>
                      <w:rPr>
                        <w:rFonts w:ascii="Cambria Math" w:hAnsi="Cambria Math"/>
                        <w:sz w:val="20"/>
                        <w:szCs w:val="20"/>
                      </w:rPr>
                      <m:t>k</m:t>
                    </m:r>
                  </m:sub>
                </m:sSub>
                <m:r>
                  <w:rPr>
                    <w:rFonts w:ascii="Cambria Math" w:hAnsi="Cambria Math"/>
                    <w:sz w:val="20"/>
                    <w:szCs w:val="20"/>
                  </w:rPr>
                  <m:t>=</m:t>
                </m:r>
                <m:rad>
                  <m:radPr>
                    <m:degHide m:val="1"/>
                    <m:ctrlPr>
                      <w:rPr>
                        <w:rFonts w:ascii="Cambria Math" w:hAnsi="Cambria Math"/>
                        <w:i/>
                        <w:sz w:val="20"/>
                        <w:szCs w:val="20"/>
                      </w:rPr>
                    </m:ctrlPr>
                  </m:radPr>
                  <m:deg/>
                  <m:e>
                    <m:d>
                      <m:dPr>
                        <m:ctrlPr>
                          <w:rPr>
                            <w:rFonts w:ascii="Cambria Math" w:hAnsi="Cambria Math"/>
                            <w:i/>
                            <w:sz w:val="20"/>
                            <w:szCs w:val="20"/>
                          </w:rPr>
                        </m:ctrlPr>
                      </m:dPr>
                      <m:e>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end,k</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start,k</m:t>
                            </m:r>
                          </m:sub>
                        </m:sSub>
                        <m:r>
                          <w:rPr>
                            <w:rFonts w:ascii="Cambria Math" w:hAnsi="Cambria Math"/>
                            <w:sz w:val="20"/>
                            <w:szCs w:val="20"/>
                          </w:rPr>
                          <m:t>+2</m:t>
                        </m:r>
                        <m:r>
                          <m:rPr>
                            <m:sty m:val="p"/>
                          </m:rPr>
                          <w:rPr>
                            <w:rFonts w:ascii="Cambria Math" w:hAnsi="Cambria Math"/>
                            <w:sz w:val="20"/>
                            <w:szCs w:val="20"/>
                          </w:rPr>
                          <m:t>s</m:t>
                        </m:r>
                      </m:e>
                    </m:d>
                    <m:r>
                      <w:rPr>
                        <w:rFonts w:ascii="Cambria Math" w:hAnsi="Cambria Math"/>
                        <w:sz w:val="20"/>
                        <w:szCs w:val="20"/>
                      </w:rPr>
                      <m:t>⋅</m:t>
                    </m:r>
                    <m:nary>
                      <m:naryPr>
                        <m:chr m:val="∑"/>
                        <m:limLoc m:val="undOvr"/>
                        <m:ctrlPr>
                          <w:rPr>
                            <w:rFonts w:ascii="Cambria Math" w:hAnsi="Cambria Math"/>
                            <w:i/>
                            <w:sz w:val="20"/>
                            <w:szCs w:val="20"/>
                          </w:rPr>
                        </m:ctrlPr>
                      </m:naryPr>
                      <m:sub>
                        <m:r>
                          <w:rPr>
                            <w:rFonts w:ascii="Cambria Math" w:hAnsi="Cambria Math"/>
                            <w:sz w:val="20"/>
                            <w:szCs w:val="20"/>
                          </w:rPr>
                          <m:t>i∈</m:t>
                        </m:r>
                        <m:sSub>
                          <m:sSubPr>
                            <m:ctrlPr>
                              <w:rPr>
                                <w:rFonts w:ascii="Cambria Math" w:hAnsi="Cambria Math"/>
                                <w:sz w:val="20"/>
                                <w:szCs w:val="20"/>
                              </w:rPr>
                            </m:ctrlPr>
                          </m:sSubPr>
                          <m:e>
                            <m:r>
                              <m:rPr>
                                <m:sty m:val="p"/>
                              </m:rPr>
                              <w:rPr>
                                <w:rFonts w:ascii="Cambria Math" w:hAnsi="Cambria Math"/>
                                <w:sz w:val="20"/>
                                <w:szCs w:val="20"/>
                              </w:rPr>
                              <m:t>I</m:t>
                            </m:r>
                            <m:ctrlPr>
                              <w:rPr>
                                <w:rFonts w:ascii="Cambria Math" w:hAnsi="Cambria Math"/>
                                <w:i/>
                                <w:sz w:val="20"/>
                                <w:szCs w:val="20"/>
                              </w:rPr>
                            </m:ctrlPr>
                          </m:e>
                          <m:sub>
                            <m:r>
                              <m:rPr>
                                <m:sty m:val="p"/>
                              </m:rPr>
                              <w:rPr>
                                <w:rFonts w:ascii="Cambria Math" w:hAnsi="Cambria Math"/>
                                <w:sz w:val="20"/>
                                <w:szCs w:val="20"/>
                              </w:rPr>
                              <m:t>k</m:t>
                            </m:r>
                          </m:sub>
                        </m:sSub>
                      </m:sub>
                      <m:sup/>
                      <m:e>
                        <m:f>
                          <m:fPr>
                            <m:ctrlPr>
                              <w:rPr>
                                <w:rFonts w:ascii="Cambria Math" w:hAnsi="Cambria Math"/>
                                <w:sz w:val="20"/>
                                <w:szCs w:val="20"/>
                              </w:rPr>
                            </m:ctrlPr>
                          </m:fPr>
                          <m:num>
                            <m:sSub>
                              <m:sSubPr>
                                <m:ctrlPr>
                                  <w:rPr>
                                    <w:rFonts w:ascii="Cambria Math" w:hAnsi="Cambria Math"/>
                                    <w:sz w:val="20"/>
                                    <w:szCs w:val="20"/>
                                  </w:rPr>
                                </m:ctrlPr>
                              </m:sSubPr>
                              <m:e>
                                <m:r>
                                  <w:rPr>
                                    <w:rFonts w:ascii="Cambria Math" w:hAnsi="Cambria Math"/>
                                    <w:sz w:val="20"/>
                                    <w:szCs w:val="20"/>
                                  </w:rPr>
                                  <m:t>t</m:t>
                                </m:r>
                              </m:e>
                              <m:sub>
                                <m:r>
                                  <w:rPr>
                                    <w:rFonts w:ascii="Cambria Math" w:hAnsi="Cambria Math"/>
                                    <w:sz w:val="20"/>
                                    <w:szCs w:val="20"/>
                                  </w:rPr>
                                  <m:t>i+1</m:t>
                                </m:r>
                              </m:sub>
                            </m:sSub>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t</m:t>
                                </m:r>
                              </m:e>
                              <m:sub>
                                <m:r>
                                  <w:rPr>
                                    <w:rFonts w:ascii="Cambria Math" w:hAnsi="Cambria Math"/>
                                    <w:sz w:val="20"/>
                                    <w:szCs w:val="20"/>
                                  </w:rPr>
                                  <m:t>i</m:t>
                                </m:r>
                              </m:sub>
                            </m:sSub>
                          </m:num>
                          <m:den>
                            <m:r>
                              <w:rPr>
                                <w:rFonts w:ascii="Cambria Math" w:hAnsi="Cambria Math"/>
                                <w:sz w:val="20"/>
                                <w:szCs w:val="20"/>
                              </w:rPr>
                              <m:t>2</m:t>
                            </m:r>
                          </m:den>
                        </m:f>
                        <m:d>
                          <m:dPr>
                            <m:ctrlPr>
                              <w:rPr>
                                <w:rFonts w:ascii="Cambria Math" w:hAnsi="Cambria Math"/>
                                <w:sz w:val="20"/>
                                <w:szCs w:val="20"/>
                              </w:rPr>
                            </m:ctrlPr>
                          </m:dPr>
                          <m:e>
                            <m:sSubSup>
                              <m:sSubSupPr>
                                <m:ctrlPr>
                                  <w:rPr>
                                    <w:rFonts w:ascii="Cambria Math" w:hAnsi="Cambria Math"/>
                                    <w:sz w:val="20"/>
                                    <w:szCs w:val="20"/>
                                  </w:rPr>
                                </m:ctrlPr>
                              </m:sSubSupPr>
                              <m:e>
                                <m:r>
                                  <m:rPr>
                                    <m:sty m:val="p"/>
                                  </m:rPr>
                                  <w:rPr>
                                    <w:rFonts w:ascii="Cambria Math" w:hAnsi="Cambria Math"/>
                                    <w:sz w:val="20"/>
                                    <w:szCs w:val="20"/>
                                  </w:rPr>
                                  <m:t>Δ</m:t>
                                </m:r>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i</m:t>
                                </m:r>
                              </m:sub>
                              <m:sup>
                                <m:r>
                                  <w:rPr>
                                    <w:rFonts w:ascii="Cambria Math" w:hAnsi="Cambria Math"/>
                                    <w:sz w:val="20"/>
                                    <w:szCs w:val="20"/>
                                  </w:rPr>
                                  <m:t>2</m:t>
                                </m:r>
                                <m:ctrlPr>
                                  <w:rPr>
                                    <w:rFonts w:ascii="Cambria Math" w:hAnsi="Cambria Math"/>
                                    <w:i/>
                                    <w:sz w:val="20"/>
                                    <w:szCs w:val="20"/>
                                  </w:rPr>
                                </m:ctrlPr>
                              </m:sup>
                            </m:sSubSup>
                            <m:r>
                              <w:rPr>
                                <w:rFonts w:ascii="Cambria Math" w:hAnsi="Cambria Math"/>
                                <w:sz w:val="20"/>
                                <w:szCs w:val="20"/>
                              </w:rPr>
                              <m:t>+</m:t>
                            </m:r>
                            <m:sSubSup>
                              <m:sSubSupPr>
                                <m:ctrlPr>
                                  <w:rPr>
                                    <w:rFonts w:ascii="Cambria Math" w:hAnsi="Cambria Math"/>
                                    <w:sz w:val="20"/>
                                    <w:szCs w:val="20"/>
                                  </w:rPr>
                                </m:ctrlPr>
                              </m:sSubSupPr>
                              <m:e>
                                <m:r>
                                  <m:rPr>
                                    <m:sty m:val="p"/>
                                  </m:rPr>
                                  <w:rPr>
                                    <w:rFonts w:ascii="Cambria Math" w:hAnsi="Cambria Math"/>
                                    <w:sz w:val="20"/>
                                    <w:szCs w:val="20"/>
                                  </w:rPr>
                                  <m:t>Δ</m:t>
                                </m:r>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i+1</m:t>
                                </m:r>
                              </m:sub>
                              <m:sup>
                                <m:r>
                                  <w:rPr>
                                    <w:rFonts w:ascii="Cambria Math" w:hAnsi="Cambria Math"/>
                                    <w:sz w:val="20"/>
                                    <w:szCs w:val="20"/>
                                  </w:rPr>
                                  <m:t>2</m:t>
                                </m:r>
                                <m:ctrlPr>
                                  <w:rPr>
                                    <w:rFonts w:ascii="Cambria Math" w:hAnsi="Cambria Math"/>
                                    <w:i/>
                                    <w:sz w:val="20"/>
                                    <w:szCs w:val="20"/>
                                  </w:rPr>
                                </m:ctrlPr>
                              </m:sup>
                            </m:sSubSup>
                          </m:e>
                        </m:d>
                      </m:e>
                    </m:nary>
                  </m:e>
                </m:rad>
              </m:oMath>
            </m:oMathPara>
          </w:p>
        </w:tc>
        <w:tc>
          <w:tcPr>
            <w:tcW w:w="1418" w:type="dxa"/>
            <w:vAlign w:val="center"/>
          </w:tcPr>
          <w:p w14:paraId="0D78AEB1" w14:textId="5A42789E" w:rsidR="00E82EE7" w:rsidRPr="0036339E" w:rsidRDefault="00E82EE7" w:rsidP="00B206B5">
            <w:pPr>
              <w:ind w:left="-107" w:right="-105"/>
              <w:jc w:val="both"/>
              <w:rPr>
                <w:rFonts w:asciiTheme="majorBidi" w:hAnsiTheme="majorBidi" w:cstheme="majorBidi"/>
                <w:sz w:val="20"/>
                <w:szCs w:val="20"/>
              </w:rPr>
            </w:pPr>
            <w:r w:rsidRPr="0036339E">
              <w:rPr>
                <w:rFonts w:asciiTheme="majorBidi" w:hAnsiTheme="majorBidi" w:cstheme="majorBidi"/>
                <w:sz w:val="20"/>
                <w:szCs w:val="20"/>
              </w:rPr>
              <w:t>(Eq. C</w:t>
            </w:r>
            <w:r w:rsidR="00515DE4">
              <w:rPr>
                <w:rFonts w:asciiTheme="majorBidi" w:hAnsiTheme="majorBidi" w:cstheme="majorBidi"/>
                <w:sz w:val="20"/>
                <w:szCs w:val="20"/>
              </w:rPr>
              <w:t>32</w:t>
            </w:r>
            <w:r w:rsidRPr="0036339E">
              <w:rPr>
                <w:rFonts w:asciiTheme="majorBidi" w:hAnsiTheme="majorBidi" w:cstheme="majorBidi"/>
                <w:sz w:val="20"/>
                <w:szCs w:val="20"/>
              </w:rPr>
              <w:t>)</w:t>
            </w:r>
          </w:p>
        </w:tc>
      </w:tr>
      <w:tr w:rsidR="00E82EE7" w:rsidRPr="0036339E" w14:paraId="318D7055" w14:textId="77777777" w:rsidTr="00B206B5">
        <w:tc>
          <w:tcPr>
            <w:tcW w:w="6237" w:type="dxa"/>
            <w:vAlign w:val="center"/>
          </w:tcPr>
          <w:p w14:paraId="4C83AF85" w14:textId="77777777" w:rsidR="00E82EE7" w:rsidRPr="0036339E" w:rsidRDefault="00E82EE7" w:rsidP="00B206B5">
            <w:pPr>
              <w:ind w:left="-249" w:right="-244"/>
              <w:jc w:val="both"/>
              <w:rPr>
                <w:sz w:val="20"/>
                <w:szCs w:val="20"/>
              </w:rPr>
            </w:pPr>
            <m:oMathPara>
              <m:oMath>
                <m:r>
                  <m:rPr>
                    <m:sty m:val="p"/>
                  </m:rPr>
                  <w:rPr>
                    <w:rFonts w:ascii="Cambria Math" w:hAnsi="Cambria Math"/>
                    <w:sz w:val="20"/>
                    <w:szCs w:val="20"/>
                  </w:rPr>
                  <m:t>Δ</m:t>
                </m:r>
                <m:sSub>
                  <m:sSubPr>
                    <m:ctrlPr>
                      <w:rPr>
                        <w:rFonts w:ascii="Cambria Math" w:hAnsi="Cambria Math"/>
                        <w:i/>
                        <w:sz w:val="20"/>
                        <w:szCs w:val="20"/>
                      </w:rPr>
                    </m:ctrlPr>
                  </m:sSub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i</m:t>
                    </m:r>
                  </m:sub>
                </m:sSub>
                <m:r>
                  <w:rPr>
                    <w:rFonts w:ascii="Cambria Math" w:hAnsi="Cambria Math"/>
                    <w:sz w:val="20"/>
                    <w:szCs w:val="20"/>
                  </w:rPr>
                  <m:t>=</m:t>
                </m:r>
                <m:sSub>
                  <m:sSubPr>
                    <m:ctrlPr>
                      <w:rPr>
                        <w:rFonts w:ascii="Cambria Math" w:hAnsi="Cambria Math"/>
                        <w:i/>
                        <w:sz w:val="20"/>
                        <w:szCs w:val="20"/>
                      </w:rPr>
                    </m:ctrlPr>
                  </m:sSub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D,i</m:t>
                    </m:r>
                  </m:sub>
                </m:sSub>
                <m:r>
                  <w:rPr>
                    <w:rFonts w:ascii="Cambria Math" w:hAnsi="Cambria Math"/>
                    <w:sz w:val="20"/>
                    <w:szCs w:val="20"/>
                  </w:rPr>
                  <m:t>-</m:t>
                </m:r>
                <m:sSub>
                  <m:sSubPr>
                    <m:ctrlPr>
                      <w:rPr>
                        <w:rFonts w:ascii="Cambria Math" w:hAnsi="Cambria Math"/>
                        <w:i/>
                        <w:sz w:val="20"/>
                        <w:szCs w:val="20"/>
                      </w:rPr>
                    </m:ctrlPr>
                  </m:sSubPr>
                  <m:e>
                    <m:acc>
                      <m:accPr>
                        <m:chr m:val="̃"/>
                        <m:ctrlPr>
                          <w:rPr>
                            <w:rFonts w:ascii="Cambria Math" w:hAnsi="Cambria Math"/>
                            <w:i/>
                            <w:sz w:val="20"/>
                            <w:szCs w:val="20"/>
                          </w:rPr>
                        </m:ctrlPr>
                      </m:accPr>
                      <m:e>
                        <m:r>
                          <w:rPr>
                            <w:rFonts w:ascii="Cambria Math" w:hAnsi="Cambria Math"/>
                            <w:sz w:val="20"/>
                            <w:szCs w:val="20"/>
                          </w:rPr>
                          <m:t>P</m:t>
                        </m:r>
                      </m:e>
                    </m:acc>
                  </m:e>
                  <m:sub>
                    <m:r>
                      <w:rPr>
                        <w:rFonts w:ascii="Cambria Math" w:hAnsi="Cambria Math"/>
                        <w:sz w:val="20"/>
                        <w:szCs w:val="20"/>
                      </w:rPr>
                      <m:t>T,i</m:t>
                    </m:r>
                  </m:sub>
                </m:sSub>
              </m:oMath>
            </m:oMathPara>
          </w:p>
        </w:tc>
        <w:tc>
          <w:tcPr>
            <w:tcW w:w="1418" w:type="dxa"/>
            <w:vAlign w:val="center"/>
          </w:tcPr>
          <w:p w14:paraId="72F163C5" w14:textId="38B63837" w:rsidR="00E82EE7" w:rsidRPr="0036339E" w:rsidRDefault="00E82EE7" w:rsidP="00B206B5">
            <w:pPr>
              <w:ind w:left="-107" w:right="-105"/>
              <w:jc w:val="both"/>
              <w:rPr>
                <w:rFonts w:asciiTheme="majorBidi" w:hAnsiTheme="majorBidi" w:cstheme="majorBidi"/>
                <w:sz w:val="20"/>
                <w:szCs w:val="20"/>
              </w:rPr>
            </w:pPr>
            <w:r w:rsidRPr="0036339E">
              <w:rPr>
                <w:rFonts w:asciiTheme="majorBidi" w:hAnsiTheme="majorBidi" w:cstheme="majorBidi"/>
                <w:sz w:val="20"/>
                <w:szCs w:val="20"/>
              </w:rPr>
              <w:t>(Eq. C</w:t>
            </w:r>
            <w:r w:rsidR="00515DE4">
              <w:rPr>
                <w:rFonts w:asciiTheme="majorBidi" w:hAnsiTheme="majorBidi" w:cstheme="majorBidi"/>
                <w:sz w:val="20"/>
                <w:szCs w:val="20"/>
              </w:rPr>
              <w:t>33</w:t>
            </w:r>
            <w:r w:rsidRPr="0036339E">
              <w:rPr>
                <w:rFonts w:asciiTheme="majorBidi" w:hAnsiTheme="majorBidi" w:cstheme="majorBidi"/>
                <w:sz w:val="20"/>
                <w:szCs w:val="20"/>
              </w:rPr>
              <w:t>)</w:t>
            </w:r>
          </w:p>
        </w:tc>
      </w:tr>
    </w:tbl>
    <w:p w14:paraId="1A1B38C9" w14:textId="77777777" w:rsidR="00E82EE7" w:rsidRDefault="00E82EE7" w:rsidP="00E82EE7">
      <w:pPr>
        <w:spacing w:after="120"/>
        <w:ind w:left="2268" w:right="1134"/>
        <w:jc w:val="both"/>
        <w:rPr>
          <w:noProof/>
          <w:color w:val="0D0D0D" w:themeColor="text1" w:themeTint="F2"/>
        </w:rPr>
      </w:pPr>
      <w:r>
        <w:rPr>
          <w:noProof/>
          <w:color w:val="0D0D0D" w:themeColor="text1" w:themeTint="F2"/>
        </w:rPr>
        <w:t xml:space="preserve">Where </w:t>
      </w:r>
    </w:p>
    <w:p w14:paraId="215E2A93" w14:textId="7C695984" w:rsidR="00E82EE7" w:rsidRDefault="00E82EE7" w:rsidP="00E82EE7">
      <w:pPr>
        <w:pStyle w:val="AuflistungVariablen"/>
        <w:spacing w:after="120" w:line="240" w:lineRule="exact"/>
        <w:ind w:left="3402" w:right="1134" w:hanging="1134"/>
      </w:pPr>
      <m:oMath>
        <m:r>
          <w:rPr>
            <w:rFonts w:ascii="Cambria Math" w:hAnsi="Cambria Math"/>
          </w:rPr>
          <m:t>k</m:t>
        </m:r>
      </m:oMath>
      <w:r>
        <w:tab/>
      </w:r>
      <w:r w:rsidRPr="009C6D78">
        <w:tab/>
        <w:t xml:space="preserve">is the </w:t>
      </w:r>
      <w:r>
        <w:t xml:space="preserve">index for each brake </w:t>
      </w:r>
      <w:r w:rsidR="0003205D">
        <w:rPr>
          <w:noProof/>
          <w:color w:val="0D0D0D" w:themeColor="text1" w:themeTint="F2"/>
        </w:rPr>
        <w:t>deceleration event</w:t>
      </w:r>
      <w:r w:rsidR="00515DE4">
        <w:t>;</w:t>
      </w:r>
    </w:p>
    <w:p w14:paraId="3493FBAE" w14:textId="744F05DC" w:rsidR="00E82EE7" w:rsidRDefault="00E82EE7" w:rsidP="00E82EE7">
      <w:pPr>
        <w:pStyle w:val="AuflistungVariablen"/>
        <w:spacing w:after="120" w:line="240" w:lineRule="exact"/>
        <w:ind w:left="3402" w:right="1134" w:hanging="1134"/>
      </w:pPr>
      <m:oMath>
        <m:r>
          <w:rPr>
            <w:rFonts w:ascii="Cambria Math" w:hAnsi="Cambria Math"/>
          </w:rPr>
          <m:t>i</m:t>
        </m:r>
      </m:oMath>
      <w:r>
        <w:tab/>
      </w:r>
      <w:r>
        <w:tab/>
      </w:r>
      <w:r w:rsidRPr="009C6D78">
        <w:t xml:space="preserve">is the </w:t>
      </w:r>
      <w:r>
        <w:t>index of the time sample</w:t>
      </w:r>
      <w:r w:rsidR="00515DE4">
        <w:t>;</w:t>
      </w:r>
    </w:p>
    <w:p w14:paraId="2C2B177B" w14:textId="4AD80952" w:rsidR="00E82EE7" w:rsidRDefault="00A903A3" w:rsidP="00E82EE7">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 xml:space="preserve">start,k </m:t>
            </m:r>
          </m:sub>
        </m:sSub>
      </m:oMath>
      <w:r w:rsidR="00E82EE7">
        <w:tab/>
      </w:r>
      <w:r w:rsidR="00E82EE7">
        <w:tab/>
      </w:r>
      <w:r w:rsidR="00E82EE7" w:rsidRPr="009C6D78">
        <w:t xml:space="preserve">is the </w:t>
      </w:r>
      <w:r w:rsidR="00E82EE7" w:rsidRPr="00B627A8">
        <w:t>set point</w:t>
      </w:r>
      <w:r w:rsidR="00E82EE7">
        <w:t xml:space="preserve"> start time of the brake </w:t>
      </w:r>
      <w:r w:rsidR="0003205D">
        <w:rPr>
          <w:noProof/>
          <w:color w:val="0D0D0D" w:themeColor="text1" w:themeTint="F2"/>
        </w:rPr>
        <w:t>deceleration event</w:t>
      </w:r>
      <w:r w:rsidR="00E82EE7">
        <w:t xml:space="preserve"> according to the reference in s</w:t>
      </w:r>
      <w:r w:rsidR="00515DE4">
        <w:t>ec;</w:t>
      </w:r>
    </w:p>
    <w:p w14:paraId="0C309849" w14:textId="07E5A2CA" w:rsidR="00E82EE7" w:rsidRDefault="00A903A3" w:rsidP="00E82EE7">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 xml:space="preserve">end,k </m:t>
            </m:r>
          </m:sub>
        </m:sSub>
      </m:oMath>
      <w:r w:rsidR="00E82EE7">
        <w:tab/>
      </w:r>
      <w:r w:rsidR="00E82EE7">
        <w:tab/>
      </w:r>
      <w:r w:rsidR="00E82EE7" w:rsidRPr="009C6D78">
        <w:t xml:space="preserve">is the </w:t>
      </w:r>
      <w:r w:rsidR="00E82EE7" w:rsidRPr="00B627A8">
        <w:t>set point</w:t>
      </w:r>
      <w:r w:rsidR="00E82EE7">
        <w:t xml:space="preserve"> end time of the brake </w:t>
      </w:r>
      <w:r w:rsidR="0003205D">
        <w:rPr>
          <w:noProof/>
          <w:color w:val="0D0D0D" w:themeColor="text1" w:themeTint="F2"/>
        </w:rPr>
        <w:t>deceleration event</w:t>
      </w:r>
      <w:r w:rsidR="00E82EE7">
        <w:t xml:space="preserve"> according to the reference in s</w:t>
      </w:r>
      <w:r w:rsidR="00515DE4">
        <w:t>ec;</w:t>
      </w:r>
    </w:p>
    <w:p w14:paraId="3F4EF0C0" w14:textId="4CF0C83B" w:rsidR="00E82EE7" w:rsidRDefault="00A903A3" w:rsidP="00E82EE7">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E82EE7">
        <w:tab/>
      </w:r>
      <w:r w:rsidR="00E82EE7">
        <w:tab/>
      </w:r>
      <w:r w:rsidR="00E82EE7" w:rsidRPr="009C6D78">
        <w:t xml:space="preserve">is the </w:t>
      </w:r>
      <w:proofErr w:type="spellStart"/>
      <w:r w:rsidR="00515DE4">
        <w:t>i</w:t>
      </w:r>
      <w:r w:rsidR="00515DE4" w:rsidRPr="00515DE4">
        <w:rPr>
          <w:vertAlign w:val="superscript"/>
        </w:rPr>
        <w:t>th</w:t>
      </w:r>
      <w:proofErr w:type="spellEnd"/>
      <w:r w:rsidR="00E82EE7">
        <w:t xml:space="preserve"> time sample</w:t>
      </w:r>
      <w:r w:rsidR="00515DE4">
        <w:t>;</w:t>
      </w:r>
    </w:p>
    <w:p w14:paraId="5276D37C" w14:textId="33B844B2" w:rsidR="00E82EE7" w:rsidRDefault="00E82EE7" w:rsidP="00E82EE7">
      <w:pPr>
        <w:pStyle w:val="AuflistungVariablen"/>
        <w:spacing w:after="120" w:line="240" w:lineRule="exact"/>
        <w:ind w:left="3402" w:right="1134" w:hanging="1134"/>
      </w:pPr>
      <m:oMath>
        <m:r>
          <m:rPr>
            <m:sty m:val="p"/>
          </m:rPr>
          <w:rPr>
            <w:rFonts w:ascii="Cambria Math" w:hAnsi="Cambria Math"/>
          </w:rPr>
          <m:t>Δ</m:t>
        </m:r>
        <m:sSub>
          <m:sSubPr>
            <m:ctrlPr>
              <w:rPr>
                <w:rFonts w:ascii="Cambria Math" w:eastAsia="SimSun" w:hAnsi="Cambria Math" w:cstheme="minorBidi"/>
                <w:i/>
                <w:sz w:val="22"/>
                <w:szCs w:val="22"/>
                <w:lang w:val="en-US"/>
              </w:rPr>
            </m:ctrlPr>
          </m:sSubPr>
          <m:e>
            <m:acc>
              <m:accPr>
                <m:chr m:val="̃"/>
                <m:ctrlPr>
                  <w:rPr>
                    <w:rFonts w:ascii="Cambria Math" w:hAnsi="Cambria Math" w:cstheme="minorBidi"/>
                    <w:i/>
                    <w:lang w:val="en-US"/>
                  </w:rPr>
                </m:ctrlPr>
              </m:accPr>
              <m:e>
                <m:r>
                  <w:rPr>
                    <w:rFonts w:ascii="Cambria Math" w:hAnsi="Cambria Math"/>
                  </w:rPr>
                  <m:t>P</m:t>
                </m:r>
              </m:e>
            </m:acc>
            <m:ctrlPr>
              <w:rPr>
                <w:rFonts w:ascii="Cambria Math" w:hAnsi="Cambria Math"/>
                <w:i/>
              </w:rPr>
            </m:ctrlPr>
          </m:e>
          <m:sub>
            <m:r>
              <w:rPr>
                <w:rFonts w:ascii="Cambria Math" w:hAnsi="Cambria Math"/>
              </w:rPr>
              <m:t>i</m:t>
            </m:r>
          </m:sub>
        </m:sSub>
      </m:oMath>
      <w:r>
        <w:tab/>
      </w:r>
      <w:r>
        <w:tab/>
      </w:r>
      <w:r w:rsidRPr="009C6D78">
        <w:t xml:space="preserve">is the </w:t>
      </w:r>
      <w:r>
        <w:t>difference of the driven and target specific inertial power signal in W/kg</w:t>
      </w:r>
      <w:r w:rsidR="00515DE4">
        <w:t>;</w:t>
      </w:r>
    </w:p>
    <w:p w14:paraId="339C1ECE" w14:textId="49943CE3" w:rsidR="00E82EE7" w:rsidRDefault="00A903A3" w:rsidP="00E82EE7">
      <w:pPr>
        <w:pStyle w:val="AuflistungVariablen"/>
        <w:spacing w:after="120" w:line="240" w:lineRule="exact"/>
        <w:ind w:left="3402" w:right="1134" w:hanging="1134"/>
      </w:pPr>
      <m:oMath>
        <m:sSub>
          <m:sSubPr>
            <m:ctrlPr>
              <w:rPr>
                <w:rFonts w:ascii="Cambria Math" w:hAnsi="Cambria Math"/>
              </w:rPr>
            </m:ctrlPr>
          </m:sSubPr>
          <m:e>
            <m:r>
              <m:rPr>
                <m:sty m:val="p"/>
              </m:rPr>
              <w:rPr>
                <w:rFonts w:ascii="Cambria Math" w:hAnsi="Cambria Math"/>
              </w:rPr>
              <m:t>I</m:t>
            </m:r>
          </m:e>
          <m:sub>
            <m:r>
              <m:rPr>
                <m:sty m:val="p"/>
              </m:rPr>
              <w:rPr>
                <w:rFonts w:ascii="Cambria Math" w:hAnsi="Cambria Math"/>
              </w:rPr>
              <m:t>k</m:t>
            </m:r>
          </m:sub>
        </m:sSub>
      </m:oMath>
      <w:r w:rsidR="00E82EE7">
        <w:tab/>
      </w:r>
      <w:r w:rsidR="00E82EE7">
        <w:tab/>
      </w:r>
      <w:r w:rsidR="00E82EE7" w:rsidRPr="009C6D78">
        <w:t xml:space="preserve">is the </w:t>
      </w:r>
      <w:r w:rsidR="00E82EE7">
        <w:t xml:space="preserve">set of sample time points inside the brake </w:t>
      </w:r>
      <w:r w:rsidR="0003205D">
        <w:rPr>
          <w:noProof/>
          <w:color w:val="0D0D0D" w:themeColor="text1" w:themeTint="F2"/>
        </w:rPr>
        <w:t>deceleration event</w:t>
      </w:r>
      <w:r w:rsidR="00E82EE7">
        <w:t>.</w:t>
      </w:r>
    </w:p>
    <w:p w14:paraId="1DA28C18" w14:textId="021C2685" w:rsidR="00E82EE7" w:rsidRDefault="00E82EE7" w:rsidP="00E82EE7">
      <w:pPr>
        <w:spacing w:after="120"/>
        <w:ind w:left="2268" w:right="1134"/>
        <w:jc w:val="both"/>
      </w:pPr>
      <w:r w:rsidRPr="0036339E">
        <w:rPr>
          <w:noProof/>
          <w:color w:val="0D0D0D" w:themeColor="text1" w:themeTint="F2"/>
        </w:rPr>
        <w:t>The set of sample points from 1 sec before to 1 sec after the k</w:t>
      </w:r>
      <w:r w:rsidR="0003205D" w:rsidRPr="0003205D">
        <w:rPr>
          <w:noProof/>
          <w:color w:val="0D0D0D" w:themeColor="text1" w:themeTint="F2"/>
          <w:vertAlign w:val="superscript"/>
        </w:rPr>
        <w:t>th</w:t>
      </w:r>
      <w:r w:rsidR="0003205D">
        <w:rPr>
          <w:noProof/>
          <w:color w:val="0D0D0D" w:themeColor="text1" w:themeTint="F2"/>
        </w:rPr>
        <w:t xml:space="preserve"> </w:t>
      </w:r>
      <w:r w:rsidRPr="0036339E">
        <w:rPr>
          <w:noProof/>
          <w:color w:val="0D0D0D" w:themeColor="text1" w:themeTint="F2"/>
        </w:rPr>
        <w:t xml:space="preserve">brake </w:t>
      </w:r>
      <w:r w:rsidR="0003205D">
        <w:rPr>
          <w:noProof/>
          <w:color w:val="0D0D0D" w:themeColor="text1" w:themeTint="F2"/>
        </w:rPr>
        <w:t>deceleration event</w:t>
      </w:r>
      <w:r w:rsidRPr="0036339E">
        <w:rPr>
          <w:noProof/>
          <w:color w:val="0D0D0D" w:themeColor="text1" w:themeTint="F2"/>
        </w:rPr>
        <w:t xml:space="preserve"> is defined </w:t>
      </w:r>
      <w:r w:rsidR="008F1ACB">
        <w:rPr>
          <w:noProof/>
          <w:color w:val="0D0D0D" w:themeColor="text1" w:themeTint="F2"/>
        </w:rPr>
        <w:t>in Equation C34</w:t>
      </w:r>
      <w:r w:rsidRPr="0036339E">
        <w:rPr>
          <w:noProof/>
          <w:color w:val="0D0D0D" w:themeColor="text1" w:themeTint="F2"/>
        </w:rPr>
        <w:t xml:space="preserve">: </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6FC2062C" w14:textId="77777777" w:rsidTr="00B206B5">
        <w:tc>
          <w:tcPr>
            <w:tcW w:w="5245" w:type="dxa"/>
          </w:tcPr>
          <w:p w14:paraId="7FE54929" w14:textId="77777777" w:rsidR="00E82EE7" w:rsidRPr="007617B0" w:rsidRDefault="00A903A3" w:rsidP="00B206B5">
            <w:pPr>
              <w:ind w:left="-249" w:right="-244"/>
              <w:jc w:val="both"/>
              <w:rPr>
                <w:sz w:val="21"/>
                <w:szCs w:val="21"/>
              </w:rPr>
            </w:pPr>
            <m:oMathPara>
              <m:oMathParaPr>
                <m:jc m:val="center"/>
              </m:oMathParaPr>
              <m:oMath>
                <m:sSub>
                  <m:sSubPr>
                    <m:ctrlPr>
                      <w:rPr>
                        <w:rFonts w:ascii="Cambria Math" w:hAnsi="Cambria Math"/>
                        <w:sz w:val="20"/>
                        <w:szCs w:val="20"/>
                      </w:rPr>
                    </m:ctrlPr>
                  </m:sSubPr>
                  <m:e>
                    <m:r>
                      <m:rPr>
                        <m:sty m:val="p"/>
                      </m:rPr>
                      <w:rPr>
                        <w:rFonts w:ascii="Cambria Math" w:hAnsi="Cambria Math"/>
                        <w:sz w:val="20"/>
                        <w:szCs w:val="20"/>
                      </w:rPr>
                      <m:t>I</m:t>
                    </m:r>
                  </m:e>
                  <m:sub>
                    <m:r>
                      <m:rPr>
                        <m:sty m:val="p"/>
                      </m:rPr>
                      <w:rPr>
                        <w:rFonts w:ascii="Cambria Math" w:hAnsi="Cambria Math"/>
                        <w:sz w:val="20"/>
                        <w:szCs w:val="20"/>
                      </w:rPr>
                      <m:t>k</m:t>
                    </m:r>
                  </m:sub>
                </m:sSub>
                <m:r>
                  <w:rPr>
                    <w:rFonts w:ascii="Cambria Math" w:hAnsi="Cambria Math"/>
                    <w:sz w:val="20"/>
                    <w:szCs w:val="20"/>
                  </w:rPr>
                  <m:t>=</m:t>
                </m:r>
                <m:d>
                  <m:dPr>
                    <m:begChr m:val="{"/>
                    <m:endChr m:val="}"/>
                    <m:ctrlPr>
                      <w:rPr>
                        <w:rFonts w:ascii="Cambria Math" w:hAnsi="Cambria Math"/>
                        <w:i/>
                        <w:sz w:val="20"/>
                        <w:szCs w:val="20"/>
                      </w:rPr>
                    </m:ctrlPr>
                  </m:dPr>
                  <m:e>
                    <m:r>
                      <w:rPr>
                        <w:rFonts w:ascii="Cambria Math" w:hAnsi="Cambria Math"/>
                        <w:sz w:val="20"/>
                        <w:szCs w:val="20"/>
                      </w:rPr>
                      <m:t>i</m:t>
                    </m:r>
                    <m:r>
                      <m:rPr>
                        <m:scr m:val="double-struck"/>
                      </m:rPr>
                      <w:rPr>
                        <w:rFonts w:ascii="Cambria Math" w:hAnsi="Cambria Math"/>
                        <w:sz w:val="20"/>
                        <w:szCs w:val="20"/>
                      </w:rPr>
                      <m:t xml:space="preserve">∈N | </m:t>
                    </m:r>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start,k</m:t>
                        </m:r>
                      </m:sub>
                    </m:sSub>
                    <m:r>
                      <w:rPr>
                        <w:rFonts w:ascii="Cambria Math" w:hAnsi="Cambria Math"/>
                        <w:sz w:val="20"/>
                        <w:szCs w:val="20"/>
                      </w:rPr>
                      <m:t>-1</m:t>
                    </m:r>
                    <m:r>
                      <m:rPr>
                        <m:sty m:val="p"/>
                      </m:rPr>
                      <w:rPr>
                        <w:rFonts w:ascii="Cambria Math" w:hAnsi="Cambria Math"/>
                        <w:sz w:val="20"/>
                        <w:szCs w:val="20"/>
                      </w:rPr>
                      <m:t>s</m:t>
                    </m:r>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i</m:t>
                        </m:r>
                      </m:sub>
                    </m:sSub>
                    <m:r>
                      <w:rPr>
                        <w:rFonts w:ascii="Cambria Math" w:hAnsi="Cambria Math"/>
                        <w:sz w:val="20"/>
                        <w:szCs w:val="20"/>
                      </w:rPr>
                      <m:t>&lt;</m:t>
                    </m:r>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end,k</m:t>
                        </m:r>
                      </m:sub>
                    </m:sSub>
                    <m:r>
                      <w:rPr>
                        <w:rFonts w:ascii="Cambria Math" w:hAnsi="Cambria Math"/>
                        <w:sz w:val="20"/>
                        <w:szCs w:val="20"/>
                      </w:rPr>
                      <m:t>+1</m:t>
                    </m:r>
                    <m:r>
                      <m:rPr>
                        <m:sty m:val="p"/>
                      </m:rPr>
                      <w:rPr>
                        <w:rFonts w:ascii="Cambria Math" w:hAnsi="Cambria Math"/>
                        <w:sz w:val="20"/>
                        <w:szCs w:val="20"/>
                      </w:rPr>
                      <m:t>s</m:t>
                    </m:r>
                  </m:e>
                </m:d>
              </m:oMath>
            </m:oMathPara>
          </w:p>
        </w:tc>
        <w:tc>
          <w:tcPr>
            <w:tcW w:w="993" w:type="dxa"/>
          </w:tcPr>
          <w:p w14:paraId="1A349EEF" w14:textId="77C4AA55" w:rsidR="00E82EE7" w:rsidRPr="00AD7E86" w:rsidRDefault="00E82EE7" w:rsidP="00B206B5">
            <w:pPr>
              <w:ind w:left="-107" w:right="-105"/>
              <w:jc w:val="both"/>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34</w:t>
            </w:r>
            <w:r w:rsidRPr="00AD7E86">
              <w:rPr>
                <w:rFonts w:asciiTheme="majorBidi" w:hAnsiTheme="majorBidi" w:cstheme="majorBidi"/>
                <w:sz w:val="20"/>
                <w:szCs w:val="20"/>
              </w:rPr>
              <w:t>)</w:t>
            </w:r>
          </w:p>
        </w:tc>
      </w:tr>
    </w:tbl>
    <w:p w14:paraId="4DD53BCF" w14:textId="2AB13359" w:rsidR="00E82EE7" w:rsidRPr="00563548" w:rsidRDefault="00E82EE7" w:rsidP="00E82EE7">
      <w:pPr>
        <w:spacing w:after="120"/>
        <w:ind w:left="2268" w:right="1134"/>
        <w:jc w:val="both"/>
        <w:rPr>
          <w:noProof/>
          <w:color w:val="0D0D0D" w:themeColor="text1" w:themeTint="F2"/>
        </w:rPr>
      </w:pPr>
      <w:r w:rsidRPr="00563548">
        <w:rPr>
          <w:noProof/>
          <w:color w:val="0D0D0D" w:themeColor="text1" w:themeTint="F2"/>
        </w:rPr>
        <w:t xml:space="preserve">The </w:t>
      </w:r>
      <m:oMath>
        <m:r>
          <m:rPr>
            <m:sty m:val="p"/>
          </m:rPr>
          <w:rPr>
            <w:rFonts w:ascii="Cambria Math" w:hAnsi="Cambria Math"/>
            <w:noProof/>
            <w:color w:val="0D0D0D" w:themeColor="text1" w:themeTint="F2"/>
          </w:rPr>
          <m:t>IPDW</m:t>
        </m:r>
      </m:oMath>
      <w:r w:rsidRPr="00563548">
        <w:rPr>
          <w:noProof/>
          <w:color w:val="0D0D0D" w:themeColor="text1" w:themeTint="F2"/>
        </w:rPr>
        <w:t xml:space="preserve"> for the whole WLTP Brake is computed as the root-mean-square value of </w:t>
      </w:r>
      <w:r>
        <w:rPr>
          <w:noProof/>
          <w:color w:val="0D0D0D" w:themeColor="text1" w:themeTint="F2"/>
        </w:rPr>
        <w:t xml:space="preserve">the </w:t>
      </w: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IPDW</m:t>
            </m:r>
          </m:e>
          <m:sub>
            <m:r>
              <m:rPr>
                <m:sty m:val="p"/>
              </m:rPr>
              <w:rPr>
                <w:rFonts w:ascii="Cambria Math" w:hAnsi="Cambria Math"/>
                <w:noProof/>
                <w:color w:val="0D0D0D" w:themeColor="text1" w:themeTint="F2"/>
              </w:rPr>
              <m:t>k</m:t>
            </m:r>
          </m:sub>
        </m:sSub>
      </m:oMath>
      <w:r>
        <w:rPr>
          <w:noProof/>
          <w:color w:val="0D0D0D" w:themeColor="text1" w:themeTint="F2"/>
        </w:rPr>
        <w:t xml:space="preserve"> of all brake </w:t>
      </w:r>
      <w:r w:rsidR="0003205D">
        <w:rPr>
          <w:noProof/>
          <w:color w:val="0D0D0D" w:themeColor="text1" w:themeTint="F2"/>
        </w:rPr>
        <w:t>deceleration event</w:t>
      </w:r>
      <w:r>
        <w:rPr>
          <w:noProof/>
          <w:color w:val="0D0D0D" w:themeColor="text1" w:themeTint="F2"/>
        </w:rPr>
        <w:t>s</w:t>
      </w:r>
      <w:r w:rsidR="008F1ACB">
        <w:rPr>
          <w:noProof/>
          <w:color w:val="0D0D0D" w:themeColor="text1" w:themeTint="F2"/>
        </w:rPr>
        <w:t xml:space="preserve"> (Equation C35)</w:t>
      </w:r>
      <w:r>
        <w:rPr>
          <w:noProof/>
          <w:color w:val="0D0D0D" w:themeColor="text1" w:themeTint="F2"/>
        </w:rPr>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4632101B" w14:textId="77777777" w:rsidTr="00B206B5">
        <w:tc>
          <w:tcPr>
            <w:tcW w:w="5245" w:type="dxa"/>
            <w:vAlign w:val="center"/>
          </w:tcPr>
          <w:p w14:paraId="08644248" w14:textId="77777777" w:rsidR="00E82EE7" w:rsidRPr="00515DE4" w:rsidRDefault="00E82EE7" w:rsidP="00B206B5">
            <w:pPr>
              <w:ind w:right="-244"/>
              <w:jc w:val="center"/>
              <w:rPr>
                <w:i/>
                <w:sz w:val="20"/>
                <w:szCs w:val="20"/>
              </w:rPr>
            </w:pPr>
            <m:oMathPara>
              <m:oMathParaPr>
                <m:jc m:val="center"/>
              </m:oMathParaPr>
              <m:oMath>
                <m:r>
                  <m:rPr>
                    <m:sty m:val="p"/>
                  </m:rPr>
                  <w:rPr>
                    <w:rFonts w:ascii="Cambria Math" w:hAnsi="Cambria Math"/>
                    <w:sz w:val="20"/>
                    <w:szCs w:val="20"/>
                  </w:rPr>
                  <m:t>IPDW</m:t>
                </m:r>
                <m:r>
                  <w:rPr>
                    <w:rFonts w:ascii="Cambria Math" w:hAnsi="Cambria Math"/>
                    <w:sz w:val="20"/>
                    <w:szCs w:val="20"/>
                  </w:rPr>
                  <m:t>=</m:t>
                </m:r>
                <m:rad>
                  <m:radPr>
                    <m:degHide m:val="1"/>
                    <m:ctrlPr>
                      <w:rPr>
                        <w:rFonts w:ascii="Cambria Math" w:hAnsi="Cambria Math"/>
                        <w:i/>
                        <w:sz w:val="20"/>
                        <w:szCs w:val="20"/>
                      </w:rPr>
                    </m:ctrlPr>
                  </m:radPr>
                  <m:deg/>
                  <m:e>
                    <m:f>
                      <m:fPr>
                        <m:ctrlPr>
                          <w:rPr>
                            <w:rFonts w:ascii="Cambria Math" w:hAnsi="Cambria Math"/>
                            <w:i/>
                            <w:sz w:val="20"/>
                            <w:szCs w:val="20"/>
                          </w:rPr>
                        </m:ctrlPr>
                      </m:fPr>
                      <m:num>
                        <m:r>
                          <w:rPr>
                            <w:rFonts w:ascii="Cambria Math" w:hAnsi="Cambria Math"/>
                            <w:sz w:val="20"/>
                            <w:szCs w:val="20"/>
                          </w:rPr>
                          <m:t>1</m:t>
                        </m:r>
                      </m:num>
                      <m:den>
                        <m:r>
                          <w:rPr>
                            <w:rFonts w:ascii="Cambria Math" w:hAnsi="Cambria Math"/>
                            <w:sz w:val="20"/>
                            <w:szCs w:val="20"/>
                          </w:rPr>
                          <m:t>K</m:t>
                        </m:r>
                      </m:den>
                    </m:f>
                    <m:nary>
                      <m:naryPr>
                        <m:chr m:val="∑"/>
                        <m:limLoc m:val="undOvr"/>
                        <m:ctrlPr>
                          <w:rPr>
                            <w:rFonts w:ascii="Cambria Math" w:hAnsi="Cambria Math"/>
                            <w:i/>
                            <w:sz w:val="20"/>
                            <w:szCs w:val="20"/>
                          </w:rPr>
                        </m:ctrlPr>
                      </m:naryPr>
                      <m:sub>
                        <m:r>
                          <w:rPr>
                            <w:rFonts w:ascii="Cambria Math" w:hAnsi="Cambria Math"/>
                            <w:sz w:val="20"/>
                            <w:szCs w:val="20"/>
                          </w:rPr>
                          <m:t>k=1</m:t>
                        </m:r>
                      </m:sub>
                      <m:sup>
                        <m:r>
                          <w:rPr>
                            <w:rFonts w:ascii="Cambria Math" w:hAnsi="Cambria Math"/>
                            <w:sz w:val="20"/>
                            <w:szCs w:val="20"/>
                          </w:rPr>
                          <m:t>K</m:t>
                        </m:r>
                      </m:sup>
                      <m:e>
                        <m:sSubSup>
                          <m:sSubSupPr>
                            <m:ctrlPr>
                              <w:rPr>
                                <w:rFonts w:ascii="Cambria Math" w:hAnsi="Cambria Math"/>
                                <w:i/>
                                <w:sz w:val="20"/>
                                <w:szCs w:val="20"/>
                              </w:rPr>
                            </m:ctrlPr>
                          </m:sSubSupPr>
                          <m:e>
                            <m:r>
                              <m:rPr>
                                <m:sty m:val="p"/>
                              </m:rPr>
                              <w:rPr>
                                <w:rFonts w:ascii="Cambria Math" w:hAnsi="Cambria Math"/>
                                <w:sz w:val="20"/>
                                <w:szCs w:val="20"/>
                              </w:rPr>
                              <m:t>IPDW</m:t>
                            </m:r>
                            <m:ctrlPr>
                              <w:rPr>
                                <w:rFonts w:ascii="Cambria Math" w:hAnsi="Cambria Math"/>
                                <w:sz w:val="20"/>
                                <w:szCs w:val="20"/>
                              </w:rPr>
                            </m:ctrlPr>
                          </m:e>
                          <m:sub>
                            <m:r>
                              <w:rPr>
                                <w:rFonts w:ascii="Cambria Math" w:hAnsi="Cambria Math"/>
                                <w:sz w:val="20"/>
                                <w:szCs w:val="20"/>
                              </w:rPr>
                              <m:t>k</m:t>
                            </m:r>
                          </m:sub>
                          <m:sup>
                            <m:r>
                              <w:rPr>
                                <w:rFonts w:ascii="Cambria Math" w:hAnsi="Cambria Math"/>
                                <w:sz w:val="20"/>
                                <w:szCs w:val="20"/>
                              </w:rPr>
                              <m:t>2</m:t>
                            </m:r>
                          </m:sup>
                        </m:sSubSup>
                      </m:e>
                    </m:nary>
                  </m:e>
                </m:rad>
              </m:oMath>
            </m:oMathPara>
          </w:p>
        </w:tc>
        <w:tc>
          <w:tcPr>
            <w:tcW w:w="993" w:type="dxa"/>
            <w:vAlign w:val="center"/>
          </w:tcPr>
          <w:p w14:paraId="094F6714" w14:textId="3BC67B51"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35</w:t>
            </w:r>
            <w:r w:rsidRPr="00AD7E86">
              <w:rPr>
                <w:rFonts w:asciiTheme="majorBidi" w:hAnsiTheme="majorBidi" w:cstheme="majorBidi"/>
                <w:sz w:val="20"/>
                <w:szCs w:val="20"/>
              </w:rPr>
              <w:t>)</w:t>
            </w:r>
          </w:p>
        </w:tc>
      </w:tr>
    </w:tbl>
    <w:p w14:paraId="09A0AB3C" w14:textId="77777777" w:rsidR="00E82EE7" w:rsidRDefault="00E82EE7" w:rsidP="00E82EE7">
      <w:pPr>
        <w:spacing w:after="120"/>
        <w:ind w:left="2268" w:right="1134"/>
        <w:jc w:val="both"/>
        <w:rPr>
          <w:noProof/>
          <w:color w:val="0D0D0D" w:themeColor="text1" w:themeTint="F2"/>
        </w:rPr>
      </w:pPr>
      <w:r>
        <w:rPr>
          <w:noProof/>
          <w:color w:val="0D0D0D" w:themeColor="text1" w:themeTint="F2"/>
        </w:rPr>
        <w:t>Where</w:t>
      </w:r>
    </w:p>
    <w:p w14:paraId="73D5E4F3" w14:textId="77777777" w:rsidR="00E82EE7" w:rsidRDefault="00E82EE7" w:rsidP="00E82EE7">
      <w:pPr>
        <w:pStyle w:val="AuflistungVariablen"/>
        <w:spacing w:after="120" w:line="240" w:lineRule="exact"/>
        <w:ind w:left="3402" w:right="1134" w:hanging="1134"/>
      </w:pPr>
      <m:oMath>
        <m:r>
          <w:rPr>
            <w:rFonts w:ascii="Cambria Math" w:hAnsi="Cambria Math"/>
          </w:rPr>
          <m:t>K</m:t>
        </m:r>
      </m:oMath>
      <w:r>
        <w:tab/>
      </w:r>
      <w:r>
        <w:tab/>
      </w:r>
      <w:r w:rsidRPr="009C6D78">
        <w:t xml:space="preserve">is the </w:t>
      </w:r>
      <w:r>
        <w:t>number of stops in the cycle, which is 303 for the whole WLTP Brake or 114 for WLTP Brake Trip 10.</w:t>
      </w:r>
    </w:p>
    <w:p w14:paraId="499CEBCF" w14:textId="1758B8D4" w:rsidR="00E82EE7" w:rsidRDefault="00E82EE7" w:rsidP="00E82EE7">
      <w:pPr>
        <w:spacing w:after="120"/>
        <w:ind w:left="2268" w:right="1134"/>
        <w:jc w:val="both"/>
        <w:rPr>
          <w:noProof/>
          <w:color w:val="0D0D0D" w:themeColor="text1" w:themeTint="F2"/>
        </w:rPr>
      </w:pPr>
      <w:r>
        <w:rPr>
          <w:noProof/>
          <w:color w:val="0D0D0D" w:themeColor="text1" w:themeTint="F2"/>
        </w:rPr>
        <w:t xml:space="preserve">For a valid test the </w:t>
      </w:r>
      <w:r w:rsidR="008F1ACB">
        <w:rPr>
          <w:noProof/>
          <w:color w:val="0D0D0D" w:themeColor="text1" w:themeTint="F2"/>
        </w:rPr>
        <w:t>Equation C36</w:t>
      </w:r>
      <w:r>
        <w:rPr>
          <w:noProof/>
          <w:color w:val="0D0D0D" w:themeColor="text1" w:themeTint="F2"/>
        </w:rPr>
        <w:t xml:space="preserve"> criteri</w:t>
      </w:r>
      <w:r w:rsidR="008F1ACB">
        <w:rPr>
          <w:noProof/>
          <w:color w:val="0D0D0D" w:themeColor="text1" w:themeTint="F2"/>
        </w:rPr>
        <w:t>on</w:t>
      </w:r>
      <w:r>
        <w:rPr>
          <w:noProof/>
          <w:color w:val="0D0D0D" w:themeColor="text1" w:themeTint="F2"/>
        </w:rPr>
        <w:t xml:space="preserve"> shall be fulfilled:</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77F45A48" w14:textId="77777777" w:rsidTr="00B206B5">
        <w:tc>
          <w:tcPr>
            <w:tcW w:w="5245" w:type="dxa"/>
            <w:vAlign w:val="center"/>
          </w:tcPr>
          <w:p w14:paraId="240F34C0" w14:textId="03BA1CAB" w:rsidR="00E82EE7" w:rsidRPr="00515DE4" w:rsidRDefault="00E82EE7" w:rsidP="003E0F9E">
            <w:pPr>
              <w:ind w:left="-249" w:right="-244"/>
              <w:jc w:val="center"/>
              <w:rPr>
                <w:sz w:val="20"/>
                <w:szCs w:val="20"/>
              </w:rPr>
            </w:pPr>
            <m:oMathPara>
              <m:oMathParaPr>
                <m:jc m:val="center"/>
              </m:oMathParaPr>
              <m:oMath>
                <m:r>
                  <m:rPr>
                    <m:sty m:val="p"/>
                  </m:rPr>
                  <w:rPr>
                    <w:rFonts w:ascii="Cambria Math" w:hAnsi="Cambria Math"/>
                    <w:sz w:val="20"/>
                    <w:szCs w:val="20"/>
                  </w:rPr>
                  <m:t>IPDW&lt;30</m:t>
                </m:r>
                <m:f>
                  <m:fPr>
                    <m:ctrlPr>
                      <w:rPr>
                        <w:rFonts w:ascii="Cambria Math" w:hAnsi="Cambria Math"/>
                        <w:sz w:val="20"/>
                        <w:szCs w:val="20"/>
                      </w:rPr>
                    </m:ctrlPr>
                  </m:fPr>
                  <m:num>
                    <m:r>
                      <w:rPr>
                        <w:rFonts w:ascii="Cambria Math" w:hAnsi="Cambria Math"/>
                        <w:sz w:val="20"/>
                        <w:szCs w:val="20"/>
                      </w:rPr>
                      <m:t>J</m:t>
                    </m:r>
                  </m:num>
                  <m:den>
                    <m:r>
                      <m:rPr>
                        <m:sty m:val="p"/>
                      </m:rPr>
                      <w:rPr>
                        <w:rFonts w:ascii="Cambria Math" w:hAnsi="Cambria Math"/>
                        <w:sz w:val="20"/>
                        <w:szCs w:val="20"/>
                      </w:rPr>
                      <m:t>kg</m:t>
                    </m:r>
                  </m:den>
                </m:f>
              </m:oMath>
            </m:oMathPara>
          </w:p>
        </w:tc>
        <w:tc>
          <w:tcPr>
            <w:tcW w:w="993" w:type="dxa"/>
            <w:vAlign w:val="center"/>
          </w:tcPr>
          <w:p w14:paraId="76676757" w14:textId="5B318F41"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36</w:t>
            </w:r>
            <w:r w:rsidRPr="00AD7E86">
              <w:rPr>
                <w:rFonts w:asciiTheme="majorBidi" w:hAnsiTheme="majorBidi" w:cstheme="majorBidi"/>
                <w:sz w:val="20"/>
                <w:szCs w:val="20"/>
              </w:rPr>
              <w:t>)</w:t>
            </w:r>
          </w:p>
        </w:tc>
      </w:tr>
    </w:tbl>
    <w:p w14:paraId="02949DB4" w14:textId="776ECDDC" w:rsidR="00E82EE7" w:rsidRPr="00E82EE7" w:rsidRDefault="00E82EE7" w:rsidP="00E82EE7">
      <w:pPr>
        <w:pStyle w:val="Heading2"/>
        <w:spacing w:after="120" w:line="240" w:lineRule="exact"/>
        <w:ind w:left="2268" w:right="1134" w:hanging="1134"/>
        <w:jc w:val="both"/>
      </w:pPr>
      <w:r w:rsidRPr="00E82EE7">
        <w:t xml:space="preserve">4.6.5. </w:t>
      </w:r>
      <w:r w:rsidRPr="00E82EE7">
        <w:tab/>
        <w:t>Inertial Power Difference Rating</w:t>
      </w:r>
    </w:p>
    <w:p w14:paraId="1A72BE09" w14:textId="21707E07" w:rsidR="00E82EE7" w:rsidRPr="0003205D" w:rsidRDefault="00E82EE7" w:rsidP="00E82EE7">
      <w:pPr>
        <w:spacing w:after="120"/>
        <w:ind w:left="2268" w:right="1134"/>
        <w:jc w:val="both"/>
        <w:rPr>
          <w:rFonts w:asciiTheme="majorBidi" w:hAnsiTheme="majorBidi" w:cstheme="majorBidi"/>
          <w:noProof/>
          <w:color w:val="0D0D0D" w:themeColor="text1" w:themeTint="F2"/>
        </w:rPr>
      </w:pPr>
      <w:r>
        <w:rPr>
          <w:noProof/>
          <w:color w:val="0D0D0D" w:themeColor="text1" w:themeTint="F2"/>
        </w:rPr>
        <w:t xml:space="preserve">The </w:t>
      </w:r>
      <w:r w:rsidR="000C1A80">
        <w:rPr>
          <w:noProof/>
          <w:color w:val="0D0D0D" w:themeColor="text1" w:themeTint="F2"/>
        </w:rPr>
        <w:t>i</w:t>
      </w:r>
      <w:r>
        <w:rPr>
          <w:noProof/>
          <w:color w:val="0D0D0D" w:themeColor="text1" w:themeTint="F2"/>
        </w:rPr>
        <w:t xml:space="preserve">nertial </w:t>
      </w:r>
      <w:r w:rsidR="000C1A80">
        <w:rPr>
          <w:noProof/>
          <w:color w:val="0D0D0D" w:themeColor="text1" w:themeTint="F2"/>
        </w:rPr>
        <w:t>p</w:t>
      </w:r>
      <w:r>
        <w:rPr>
          <w:noProof/>
          <w:color w:val="0D0D0D" w:themeColor="text1" w:themeTint="F2"/>
        </w:rPr>
        <w:t xml:space="preserve">ower </w:t>
      </w:r>
      <w:r w:rsidR="000C1A80">
        <w:rPr>
          <w:noProof/>
          <w:color w:val="0D0D0D" w:themeColor="text1" w:themeTint="F2"/>
        </w:rPr>
        <w:t>d</w:t>
      </w:r>
      <w:r>
        <w:rPr>
          <w:noProof/>
          <w:color w:val="0D0D0D" w:themeColor="text1" w:themeTint="F2"/>
        </w:rPr>
        <w:t xml:space="preserve">ifference </w:t>
      </w:r>
      <w:r w:rsidR="000C1A80">
        <w:rPr>
          <w:noProof/>
          <w:color w:val="0D0D0D" w:themeColor="text1" w:themeTint="F2"/>
        </w:rPr>
        <w:t>r</w:t>
      </w:r>
      <w:r>
        <w:rPr>
          <w:noProof/>
          <w:color w:val="0D0D0D" w:themeColor="text1" w:themeTint="F2"/>
        </w:rPr>
        <w:t xml:space="preserve">ating (IPDR) is the ratio between the IPDW of every </w:t>
      </w:r>
      <w:r w:rsidRPr="0003205D">
        <w:rPr>
          <w:rFonts w:asciiTheme="majorBidi" w:hAnsiTheme="majorBidi" w:cstheme="majorBidi"/>
          <w:noProof/>
          <w:color w:val="0D0D0D" w:themeColor="text1" w:themeTint="F2"/>
        </w:rPr>
        <w:t xml:space="preserve">brake </w:t>
      </w:r>
      <w:r w:rsidR="0003205D" w:rsidRPr="0003205D">
        <w:rPr>
          <w:rFonts w:asciiTheme="majorBidi" w:hAnsiTheme="majorBidi" w:cstheme="majorBidi"/>
          <w:noProof/>
          <w:color w:val="0D0D0D" w:themeColor="text1" w:themeTint="F2"/>
        </w:rPr>
        <w:t>deceleration event</w:t>
      </w:r>
      <w:r w:rsidRPr="0003205D">
        <w:rPr>
          <w:rFonts w:asciiTheme="majorBidi" w:hAnsiTheme="majorBidi" w:cstheme="majorBidi"/>
          <w:noProof/>
          <w:color w:val="0D0D0D" w:themeColor="text1" w:themeTint="F2"/>
        </w:rPr>
        <w:t xml:space="preserve"> compared to the reference inertial work of the according brake </w:t>
      </w:r>
      <w:r w:rsidR="0003205D" w:rsidRPr="0003205D">
        <w:rPr>
          <w:rFonts w:asciiTheme="majorBidi" w:hAnsiTheme="majorBidi" w:cstheme="majorBidi"/>
          <w:noProof/>
          <w:color w:val="0D0D0D" w:themeColor="text1" w:themeTint="F2"/>
        </w:rPr>
        <w:t>deceleration event</w:t>
      </w:r>
      <w:r w:rsidRPr="0003205D">
        <w:rPr>
          <w:rFonts w:asciiTheme="majorBidi" w:hAnsiTheme="majorBidi" w:cstheme="majorBidi"/>
          <w:noProof/>
          <w:color w:val="0D0D0D" w:themeColor="text1" w:themeTint="F2"/>
        </w:rPr>
        <w:t xml:space="preserve"> in percent. </w:t>
      </w:r>
    </w:p>
    <w:p w14:paraId="3EF1293A" w14:textId="15EA6C6B" w:rsidR="00E82EE7" w:rsidRPr="0003205D" w:rsidRDefault="00E82EE7" w:rsidP="00E82EE7">
      <w:pPr>
        <w:spacing w:after="120"/>
        <w:ind w:left="2268" w:right="1134"/>
        <w:jc w:val="both"/>
        <w:rPr>
          <w:rFonts w:asciiTheme="majorBidi" w:hAnsiTheme="majorBidi" w:cstheme="majorBidi"/>
          <w:noProof/>
          <w:color w:val="0D0D0D" w:themeColor="text1" w:themeTint="F2"/>
        </w:rPr>
      </w:pPr>
      <w:r w:rsidRPr="0003205D">
        <w:rPr>
          <w:rFonts w:asciiTheme="majorBidi" w:hAnsiTheme="majorBidi" w:cstheme="majorBidi"/>
          <w:noProof/>
          <w:color w:val="0D0D0D" w:themeColor="text1" w:themeTint="F2"/>
        </w:rPr>
        <w:t xml:space="preserve">The </w:t>
      </w:r>
      <m:oMath>
        <m:r>
          <m:rPr>
            <m:sty m:val="p"/>
          </m:rPr>
          <w:rPr>
            <w:rFonts w:ascii="Cambria Math" w:hAnsi="Cambria Math" w:cstheme="majorBidi"/>
          </w:rPr>
          <m:t>IPD</m:t>
        </m:r>
        <m:sSub>
          <m:sSubPr>
            <m:ctrlPr>
              <w:rPr>
                <w:rFonts w:ascii="Cambria Math" w:eastAsia="SimSun" w:hAnsi="Cambria Math" w:cstheme="majorBidi"/>
                <w:lang w:val="en-US"/>
              </w:rPr>
            </m:ctrlPr>
          </m:sSubPr>
          <m:e>
            <m:r>
              <m:rPr>
                <m:sty m:val="p"/>
              </m:rPr>
              <w:rPr>
                <w:rFonts w:ascii="Cambria Math" w:hAnsi="Cambria Math" w:cstheme="majorBidi"/>
              </w:rPr>
              <m:t>R</m:t>
            </m:r>
            <m:ctrlPr>
              <w:rPr>
                <w:rFonts w:ascii="Cambria Math" w:hAnsi="Cambria Math" w:cstheme="majorBidi"/>
              </w:rPr>
            </m:ctrlPr>
          </m:e>
          <m:sub>
            <m:r>
              <m:rPr>
                <m:sty m:val="p"/>
              </m:rPr>
              <w:rPr>
                <w:rFonts w:ascii="Cambria Math" w:hAnsi="Cambria Math" w:cstheme="majorBidi"/>
              </w:rPr>
              <m:t>k</m:t>
            </m:r>
          </m:sub>
        </m:sSub>
      </m:oMath>
      <w:r w:rsidRPr="0003205D">
        <w:rPr>
          <w:rFonts w:asciiTheme="majorBidi" w:hAnsiTheme="majorBidi" w:cstheme="majorBidi"/>
          <w:noProof/>
          <w:lang w:val="en-US"/>
        </w:rPr>
        <w:t xml:space="preserve"> of each k-th brake </w:t>
      </w:r>
      <w:r w:rsidR="0003205D" w:rsidRPr="0003205D">
        <w:rPr>
          <w:rFonts w:asciiTheme="majorBidi" w:hAnsiTheme="majorBidi" w:cstheme="majorBidi"/>
          <w:noProof/>
          <w:color w:val="0D0D0D" w:themeColor="text1" w:themeTint="F2"/>
        </w:rPr>
        <w:t>deceleration event</w:t>
      </w:r>
      <w:r w:rsidRPr="0003205D">
        <w:rPr>
          <w:rFonts w:asciiTheme="majorBidi" w:hAnsiTheme="majorBidi" w:cstheme="majorBidi"/>
          <w:noProof/>
          <w:lang w:val="en-US"/>
        </w:rPr>
        <w:t xml:space="preserve"> is defined </w:t>
      </w:r>
      <w:r w:rsidR="008F1ACB">
        <w:rPr>
          <w:rFonts w:asciiTheme="majorBidi" w:hAnsiTheme="majorBidi" w:cstheme="majorBidi"/>
          <w:noProof/>
          <w:lang w:val="en-US"/>
        </w:rPr>
        <w:t>in Equation C37</w:t>
      </w:r>
      <w:r w:rsidR="0003205D">
        <w:rPr>
          <w:rFonts w:asciiTheme="majorBidi" w:hAnsiTheme="majorBidi" w:cstheme="majorBidi"/>
          <w:noProof/>
          <w:lang w:val="en-US"/>
        </w:rPr>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6AD3CA98" w14:textId="77777777" w:rsidTr="00B206B5">
        <w:tc>
          <w:tcPr>
            <w:tcW w:w="5245" w:type="dxa"/>
            <w:vAlign w:val="center"/>
          </w:tcPr>
          <w:p w14:paraId="44C76B44" w14:textId="77777777" w:rsidR="00E82EE7" w:rsidRPr="00515DE4" w:rsidRDefault="00E82EE7" w:rsidP="00B206B5">
            <w:pPr>
              <w:ind w:right="-244"/>
              <w:jc w:val="center"/>
              <w:rPr>
                <w:i/>
                <w:sz w:val="20"/>
                <w:szCs w:val="20"/>
              </w:rPr>
            </w:pPr>
            <m:oMathPara>
              <m:oMathParaPr>
                <m:jc m:val="center"/>
              </m:oMathParaPr>
              <m:oMath>
                <m:r>
                  <m:rPr>
                    <m:sty m:val="p"/>
                  </m:rPr>
                  <w:rPr>
                    <w:rFonts w:ascii="Cambria Math" w:hAnsi="Cambria Math"/>
                    <w:sz w:val="20"/>
                    <w:szCs w:val="20"/>
                  </w:rPr>
                  <m:t>IPD</m:t>
                </m:r>
                <m:sSub>
                  <m:sSubPr>
                    <m:ctrlPr>
                      <w:rPr>
                        <w:rFonts w:ascii="Cambria Math" w:hAnsi="Cambria Math"/>
                        <w:sz w:val="20"/>
                        <w:szCs w:val="20"/>
                      </w:rPr>
                    </m:ctrlPr>
                  </m:sSubPr>
                  <m:e>
                    <m:r>
                      <m:rPr>
                        <m:sty m:val="p"/>
                      </m:rPr>
                      <w:rPr>
                        <w:rFonts w:ascii="Cambria Math" w:hAnsi="Cambria Math"/>
                        <w:sz w:val="20"/>
                        <w:szCs w:val="20"/>
                      </w:rPr>
                      <m:t>R</m:t>
                    </m:r>
                  </m:e>
                  <m:sub>
                    <m:r>
                      <m:rPr>
                        <m:sty m:val="p"/>
                      </m:rPr>
                      <w:rPr>
                        <w:rFonts w:ascii="Cambria Math" w:hAnsi="Cambria Math"/>
                        <w:sz w:val="20"/>
                        <w:szCs w:val="20"/>
                      </w:rPr>
                      <m:t>k</m:t>
                    </m:r>
                  </m:sub>
                </m:sSub>
                <m:r>
                  <w:rPr>
                    <w:rFonts w:ascii="Cambria Math" w:hAnsi="Cambria Math"/>
                    <w:sz w:val="20"/>
                    <w:szCs w:val="20"/>
                  </w:rPr>
                  <m:t>=</m:t>
                </m:r>
                <m:f>
                  <m:fPr>
                    <m:ctrlPr>
                      <w:rPr>
                        <w:rFonts w:ascii="Cambria Math" w:hAnsi="Cambria Math"/>
                        <w:i/>
                        <w:sz w:val="20"/>
                        <w:szCs w:val="20"/>
                      </w:rPr>
                    </m:ctrlPr>
                  </m:fPr>
                  <m:num>
                    <m:r>
                      <m:rPr>
                        <m:sty m:val="p"/>
                      </m:rPr>
                      <w:rPr>
                        <w:rFonts w:ascii="Cambria Math" w:hAnsi="Cambria Math"/>
                        <w:sz w:val="20"/>
                        <w:szCs w:val="20"/>
                      </w:rPr>
                      <m:t>IPD</m:t>
                    </m:r>
                    <m:sSub>
                      <m:sSubPr>
                        <m:ctrlPr>
                          <w:rPr>
                            <w:rFonts w:ascii="Cambria Math" w:hAnsi="Cambria Math"/>
                            <w:sz w:val="20"/>
                            <w:szCs w:val="20"/>
                          </w:rPr>
                        </m:ctrlPr>
                      </m:sSubPr>
                      <m:e>
                        <m:r>
                          <m:rPr>
                            <m:sty m:val="p"/>
                          </m:rPr>
                          <w:rPr>
                            <w:rFonts w:ascii="Cambria Math" w:hAnsi="Cambria Math"/>
                            <w:sz w:val="20"/>
                            <w:szCs w:val="20"/>
                          </w:rPr>
                          <m:t>W</m:t>
                        </m:r>
                      </m:e>
                      <m:sub>
                        <m:r>
                          <m:rPr>
                            <m:sty m:val="p"/>
                          </m:rPr>
                          <w:rPr>
                            <w:rFonts w:ascii="Cambria Math" w:hAnsi="Cambria Math"/>
                            <w:sz w:val="20"/>
                            <w:szCs w:val="20"/>
                          </w:rPr>
                          <m:t>k</m:t>
                        </m:r>
                      </m:sub>
                    </m:sSub>
                  </m:num>
                  <m:den>
                    <m:sSub>
                      <m:sSubPr>
                        <m:ctrlPr>
                          <w:rPr>
                            <w:rFonts w:ascii="Cambria Math" w:hAnsi="Cambria Math"/>
                            <w:i/>
                            <w:sz w:val="20"/>
                            <w:szCs w:val="20"/>
                          </w:rPr>
                        </m:ctrlPr>
                      </m:sSubPr>
                      <m:e>
                        <m:r>
                          <w:rPr>
                            <w:rFonts w:ascii="Cambria Math" w:hAnsi="Cambria Math"/>
                            <w:sz w:val="20"/>
                            <w:szCs w:val="20"/>
                          </w:rPr>
                          <m:t>w</m:t>
                        </m:r>
                      </m:e>
                      <m:sub>
                        <m:r>
                          <w:rPr>
                            <w:rFonts w:ascii="Cambria Math" w:hAnsi="Cambria Math"/>
                            <w:sz w:val="20"/>
                            <w:szCs w:val="20"/>
                          </w:rPr>
                          <m:t>ref,k</m:t>
                        </m:r>
                      </m:sub>
                    </m:sSub>
                  </m:den>
                </m:f>
              </m:oMath>
            </m:oMathPara>
          </w:p>
        </w:tc>
        <w:tc>
          <w:tcPr>
            <w:tcW w:w="993" w:type="dxa"/>
            <w:vAlign w:val="center"/>
          </w:tcPr>
          <w:p w14:paraId="316AD756" w14:textId="3C9D3236"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37</w:t>
            </w:r>
            <w:r w:rsidRPr="00AD7E86">
              <w:rPr>
                <w:rFonts w:asciiTheme="majorBidi" w:hAnsiTheme="majorBidi" w:cstheme="majorBidi"/>
                <w:sz w:val="20"/>
                <w:szCs w:val="20"/>
              </w:rPr>
              <w:t>)</w:t>
            </w:r>
          </w:p>
        </w:tc>
      </w:tr>
    </w:tbl>
    <w:p w14:paraId="5A100694" w14:textId="77777777" w:rsidR="00E82EE7" w:rsidRDefault="00E82EE7" w:rsidP="00E82EE7">
      <w:pPr>
        <w:spacing w:after="120"/>
        <w:ind w:left="2268" w:right="1134"/>
        <w:jc w:val="both"/>
        <w:rPr>
          <w:noProof/>
          <w:color w:val="0D0D0D" w:themeColor="text1" w:themeTint="F2"/>
        </w:rPr>
      </w:pPr>
      <w:r>
        <w:rPr>
          <w:noProof/>
          <w:color w:val="0D0D0D" w:themeColor="text1" w:themeTint="F2"/>
        </w:rPr>
        <w:t>Where</w:t>
      </w:r>
    </w:p>
    <w:p w14:paraId="33D94232" w14:textId="0987F7C1" w:rsidR="00E82EE7" w:rsidRDefault="00A903A3" w:rsidP="00E82EE7">
      <w:pPr>
        <w:pStyle w:val="AuflistungVariablen"/>
        <w:spacing w:after="120" w:line="240" w:lineRule="exact"/>
        <w:ind w:left="3402" w:right="1134" w:hanging="1134"/>
      </w:pPr>
      <m:oMath>
        <m:sSub>
          <m:sSubPr>
            <m:ctrlPr>
              <w:rPr>
                <w:rFonts w:ascii="Cambria Math" w:hAnsi="Cambria Math"/>
                <w:i/>
              </w:rPr>
            </m:ctrlPr>
          </m:sSubPr>
          <m:e>
            <m:r>
              <w:rPr>
                <w:rFonts w:ascii="Cambria Math" w:hAnsi="Cambria Math"/>
              </w:rPr>
              <m:t>w</m:t>
            </m:r>
          </m:e>
          <m:sub>
            <m:r>
              <w:rPr>
                <w:rFonts w:ascii="Cambria Math" w:hAnsi="Cambria Math"/>
              </w:rPr>
              <m:t>ref,k</m:t>
            </m:r>
          </m:sub>
        </m:sSub>
      </m:oMath>
      <w:r w:rsidR="00E82EE7">
        <w:tab/>
      </w:r>
      <w:r w:rsidR="00E82EE7">
        <w:tab/>
      </w:r>
      <w:r w:rsidR="00E82EE7" w:rsidRPr="009C6D78">
        <w:t xml:space="preserve">is the </w:t>
      </w:r>
      <w:r w:rsidR="00E82EE7">
        <w:t xml:space="preserve">specific inertial work of the brake </w:t>
      </w:r>
      <w:r w:rsidR="0003205D">
        <w:rPr>
          <w:noProof/>
          <w:color w:val="0D0D0D" w:themeColor="text1" w:themeTint="F2"/>
        </w:rPr>
        <w:t>deceleration event</w:t>
      </w:r>
      <w:r w:rsidR="00E82EE7">
        <w:t>.</w:t>
      </w:r>
    </w:p>
    <w:p w14:paraId="4BCD9034" w14:textId="7A139BB5" w:rsidR="00E82EE7" w:rsidRPr="00563548" w:rsidRDefault="00E82EE7" w:rsidP="00E82EE7">
      <w:pPr>
        <w:spacing w:after="120"/>
        <w:ind w:left="2268" w:right="1134"/>
        <w:jc w:val="both"/>
        <w:rPr>
          <w:noProof/>
          <w:color w:val="0D0D0D" w:themeColor="text1" w:themeTint="F2"/>
        </w:rPr>
      </w:pPr>
      <w:r w:rsidRPr="00563548">
        <w:rPr>
          <w:noProof/>
          <w:color w:val="0D0D0D" w:themeColor="text1" w:themeTint="F2"/>
        </w:rPr>
        <w:t xml:space="preserve">The </w:t>
      </w:r>
      <m:oMath>
        <m:r>
          <m:rPr>
            <m:sty m:val="p"/>
          </m:rPr>
          <w:rPr>
            <w:rFonts w:ascii="Cambria Math" w:hAnsi="Cambria Math"/>
            <w:noProof/>
            <w:color w:val="0D0D0D" w:themeColor="text1" w:themeTint="F2"/>
          </w:rPr>
          <m:t>IPDR</m:t>
        </m:r>
      </m:oMath>
      <w:r w:rsidRPr="00563548">
        <w:rPr>
          <w:noProof/>
          <w:color w:val="0D0D0D" w:themeColor="text1" w:themeTint="F2"/>
        </w:rPr>
        <w:t xml:space="preserve"> for the whole WLTP Brake is computed as the root-mean-square value of </w:t>
      </w:r>
      <w:r>
        <w:rPr>
          <w:noProof/>
          <w:color w:val="0D0D0D" w:themeColor="text1" w:themeTint="F2"/>
        </w:rPr>
        <w:t xml:space="preserve">the </w:t>
      </w: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IPDR</m:t>
            </m:r>
          </m:e>
          <m:sub>
            <m:r>
              <m:rPr>
                <m:sty m:val="p"/>
              </m:rPr>
              <w:rPr>
                <w:rFonts w:ascii="Cambria Math" w:hAnsi="Cambria Math"/>
                <w:noProof/>
                <w:color w:val="0D0D0D" w:themeColor="text1" w:themeTint="F2"/>
              </w:rPr>
              <m:t>k</m:t>
            </m:r>
          </m:sub>
        </m:sSub>
      </m:oMath>
      <w:r>
        <w:rPr>
          <w:noProof/>
          <w:color w:val="0D0D0D" w:themeColor="text1" w:themeTint="F2"/>
        </w:rPr>
        <w:t xml:space="preserve"> of all brake </w:t>
      </w:r>
      <w:r w:rsidR="0003205D">
        <w:rPr>
          <w:noProof/>
          <w:color w:val="0D0D0D" w:themeColor="text1" w:themeTint="F2"/>
        </w:rPr>
        <w:t>deceleration event</w:t>
      </w:r>
      <w:r>
        <w:rPr>
          <w:noProof/>
          <w:color w:val="0D0D0D" w:themeColor="text1" w:themeTint="F2"/>
        </w:rPr>
        <w:t>s</w:t>
      </w:r>
      <w:r w:rsidR="008F1ACB">
        <w:rPr>
          <w:noProof/>
          <w:color w:val="0D0D0D" w:themeColor="text1" w:themeTint="F2"/>
        </w:rPr>
        <w:t xml:space="preserve"> (Equation C38)</w:t>
      </w:r>
      <w:r>
        <w:rPr>
          <w:noProof/>
          <w:color w:val="0D0D0D" w:themeColor="text1" w:themeTint="F2"/>
        </w:rPr>
        <w:t>:</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2E4651C9" w14:textId="77777777" w:rsidTr="00B206B5">
        <w:tc>
          <w:tcPr>
            <w:tcW w:w="5245" w:type="dxa"/>
            <w:vAlign w:val="center"/>
          </w:tcPr>
          <w:p w14:paraId="282201B2" w14:textId="77777777" w:rsidR="00E82EE7" w:rsidRDefault="00E82EE7" w:rsidP="00B206B5">
            <w:pPr>
              <w:ind w:right="-244"/>
              <w:jc w:val="center"/>
            </w:pPr>
            <m:oMathPara>
              <m:oMath>
                <m:r>
                  <m:rPr>
                    <m:sty m:val="p"/>
                  </m:rPr>
                  <w:rPr>
                    <w:rFonts w:ascii="Cambria Math" w:hAnsi="Cambria Math"/>
                    <w:sz w:val="20"/>
                    <w:szCs w:val="20"/>
                  </w:rPr>
                  <w:lastRenderedPageBreak/>
                  <m:t>IPDR</m:t>
                </m:r>
                <m:r>
                  <w:rPr>
                    <w:rFonts w:ascii="Cambria Math" w:hAnsi="Cambria Math"/>
                    <w:sz w:val="20"/>
                    <w:szCs w:val="20"/>
                  </w:rPr>
                  <m:t>=100%⋅</m:t>
                </m:r>
                <m:rad>
                  <m:radPr>
                    <m:degHide m:val="1"/>
                    <m:ctrlPr>
                      <w:rPr>
                        <w:rFonts w:ascii="Cambria Math" w:hAnsi="Cambria Math"/>
                        <w:i/>
                        <w:sz w:val="20"/>
                        <w:szCs w:val="20"/>
                      </w:rPr>
                    </m:ctrlPr>
                  </m:radPr>
                  <m:deg/>
                  <m:e>
                    <m:f>
                      <m:fPr>
                        <m:ctrlPr>
                          <w:rPr>
                            <w:rFonts w:ascii="Cambria Math" w:hAnsi="Cambria Math"/>
                            <w:i/>
                            <w:sz w:val="20"/>
                            <w:szCs w:val="20"/>
                          </w:rPr>
                        </m:ctrlPr>
                      </m:fPr>
                      <m:num>
                        <m:r>
                          <w:rPr>
                            <w:rFonts w:ascii="Cambria Math" w:hAnsi="Cambria Math"/>
                            <w:sz w:val="20"/>
                            <w:szCs w:val="20"/>
                          </w:rPr>
                          <m:t>1</m:t>
                        </m:r>
                      </m:num>
                      <m:den>
                        <m:r>
                          <w:rPr>
                            <w:rFonts w:ascii="Cambria Math" w:hAnsi="Cambria Math"/>
                            <w:sz w:val="20"/>
                            <w:szCs w:val="20"/>
                          </w:rPr>
                          <m:t>K</m:t>
                        </m:r>
                      </m:den>
                    </m:f>
                    <m:nary>
                      <m:naryPr>
                        <m:chr m:val="∑"/>
                        <m:limLoc m:val="undOvr"/>
                        <m:ctrlPr>
                          <w:rPr>
                            <w:rFonts w:ascii="Cambria Math" w:hAnsi="Cambria Math"/>
                            <w:i/>
                            <w:sz w:val="20"/>
                            <w:szCs w:val="20"/>
                          </w:rPr>
                        </m:ctrlPr>
                      </m:naryPr>
                      <m:sub>
                        <m:r>
                          <w:rPr>
                            <w:rFonts w:ascii="Cambria Math" w:hAnsi="Cambria Math"/>
                            <w:sz w:val="20"/>
                            <w:szCs w:val="20"/>
                          </w:rPr>
                          <m:t>k=1</m:t>
                        </m:r>
                      </m:sub>
                      <m:sup>
                        <m:r>
                          <w:rPr>
                            <w:rFonts w:ascii="Cambria Math" w:hAnsi="Cambria Math"/>
                            <w:sz w:val="20"/>
                            <w:szCs w:val="20"/>
                          </w:rPr>
                          <m:t>K</m:t>
                        </m:r>
                      </m:sup>
                      <m:e>
                        <m:sSubSup>
                          <m:sSubSupPr>
                            <m:ctrlPr>
                              <w:rPr>
                                <w:rFonts w:ascii="Cambria Math" w:hAnsi="Cambria Math"/>
                                <w:i/>
                                <w:sz w:val="20"/>
                                <w:szCs w:val="20"/>
                              </w:rPr>
                            </m:ctrlPr>
                          </m:sSubSupPr>
                          <m:e>
                            <m:r>
                              <m:rPr>
                                <m:sty m:val="p"/>
                              </m:rPr>
                              <w:rPr>
                                <w:rFonts w:ascii="Cambria Math" w:hAnsi="Cambria Math"/>
                                <w:sz w:val="20"/>
                                <w:szCs w:val="20"/>
                              </w:rPr>
                              <m:t>IPDR</m:t>
                            </m:r>
                            <m:ctrlPr>
                              <w:rPr>
                                <w:rFonts w:ascii="Cambria Math" w:hAnsi="Cambria Math"/>
                                <w:sz w:val="20"/>
                                <w:szCs w:val="20"/>
                              </w:rPr>
                            </m:ctrlPr>
                          </m:e>
                          <m:sub>
                            <m:r>
                              <w:rPr>
                                <w:rFonts w:ascii="Cambria Math" w:hAnsi="Cambria Math"/>
                                <w:sz w:val="20"/>
                                <w:szCs w:val="20"/>
                              </w:rPr>
                              <m:t>k</m:t>
                            </m:r>
                          </m:sub>
                          <m:sup>
                            <m:r>
                              <w:rPr>
                                <w:rFonts w:ascii="Cambria Math" w:hAnsi="Cambria Math"/>
                                <w:sz w:val="20"/>
                                <w:szCs w:val="20"/>
                              </w:rPr>
                              <m:t>2</m:t>
                            </m:r>
                          </m:sup>
                        </m:sSubSup>
                      </m:e>
                    </m:nary>
                  </m:e>
                </m:rad>
              </m:oMath>
            </m:oMathPara>
          </w:p>
        </w:tc>
        <w:tc>
          <w:tcPr>
            <w:tcW w:w="993" w:type="dxa"/>
            <w:vAlign w:val="center"/>
          </w:tcPr>
          <w:p w14:paraId="3BA7C53C" w14:textId="24B24AC2"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38</w:t>
            </w:r>
            <w:r w:rsidRPr="00AD7E86">
              <w:rPr>
                <w:rFonts w:asciiTheme="majorBidi" w:hAnsiTheme="majorBidi" w:cstheme="majorBidi"/>
                <w:sz w:val="20"/>
                <w:szCs w:val="20"/>
              </w:rPr>
              <w:t>)</w:t>
            </w:r>
          </w:p>
        </w:tc>
      </w:tr>
    </w:tbl>
    <w:p w14:paraId="5ABC4E54" w14:textId="77777777" w:rsidR="00E82EE7" w:rsidRDefault="00E82EE7" w:rsidP="00E82EE7">
      <w:pPr>
        <w:spacing w:after="120"/>
        <w:ind w:left="2268" w:right="1134"/>
        <w:jc w:val="both"/>
        <w:rPr>
          <w:noProof/>
          <w:color w:val="0D0D0D" w:themeColor="text1" w:themeTint="F2"/>
        </w:rPr>
      </w:pPr>
      <w:r>
        <w:rPr>
          <w:noProof/>
          <w:color w:val="0D0D0D" w:themeColor="text1" w:themeTint="F2"/>
        </w:rPr>
        <w:t>Where</w:t>
      </w:r>
    </w:p>
    <w:p w14:paraId="0515E335" w14:textId="3B51FFDF" w:rsidR="00E82EE7" w:rsidRDefault="00E82EE7" w:rsidP="00E82EE7">
      <w:pPr>
        <w:pStyle w:val="AuflistungVariablen"/>
        <w:spacing w:after="120" w:line="240" w:lineRule="exact"/>
        <w:ind w:left="3402" w:right="1134" w:hanging="1134"/>
      </w:pPr>
      <m:oMath>
        <m:r>
          <w:rPr>
            <w:rFonts w:ascii="Cambria Math" w:hAnsi="Cambria Math"/>
          </w:rPr>
          <m:t>K</m:t>
        </m:r>
      </m:oMath>
      <w:r>
        <w:tab/>
      </w:r>
      <w:r>
        <w:tab/>
      </w:r>
      <w:r w:rsidRPr="009C6D78">
        <w:t xml:space="preserve">is the </w:t>
      </w:r>
      <w:r>
        <w:t xml:space="preserve">number of </w:t>
      </w:r>
      <w:r w:rsidR="0003205D">
        <w:t xml:space="preserve">brake </w:t>
      </w:r>
      <w:r w:rsidR="0003205D">
        <w:rPr>
          <w:noProof/>
          <w:color w:val="0D0D0D" w:themeColor="text1" w:themeTint="F2"/>
        </w:rPr>
        <w:t>deceleration event</w:t>
      </w:r>
      <w:r>
        <w:t xml:space="preserve"> in the cycle, which is 303 for WLTP Brake or 114 for only Trip 10.</w:t>
      </w:r>
    </w:p>
    <w:p w14:paraId="0428B93B" w14:textId="14E3CCFF" w:rsidR="00E82EE7" w:rsidRDefault="00E82EE7" w:rsidP="00E82EE7">
      <w:pPr>
        <w:spacing w:after="120"/>
        <w:ind w:left="2268" w:right="1134"/>
        <w:jc w:val="both"/>
        <w:rPr>
          <w:noProof/>
          <w:color w:val="0D0D0D" w:themeColor="text1" w:themeTint="F2"/>
        </w:rPr>
      </w:pPr>
      <w:r>
        <w:rPr>
          <w:noProof/>
          <w:color w:val="0D0D0D" w:themeColor="text1" w:themeTint="F2"/>
        </w:rPr>
        <w:t xml:space="preserve">For a valid test the </w:t>
      </w:r>
      <w:r w:rsidR="008F1ACB">
        <w:rPr>
          <w:noProof/>
          <w:color w:val="0D0D0D" w:themeColor="text1" w:themeTint="F2"/>
        </w:rPr>
        <w:t>Equation C39</w:t>
      </w:r>
      <w:r>
        <w:rPr>
          <w:noProof/>
          <w:color w:val="0D0D0D" w:themeColor="text1" w:themeTint="F2"/>
        </w:rPr>
        <w:t xml:space="preserve"> criteri</w:t>
      </w:r>
      <w:r w:rsidR="008F1ACB">
        <w:rPr>
          <w:noProof/>
          <w:color w:val="0D0D0D" w:themeColor="text1" w:themeTint="F2"/>
        </w:rPr>
        <w:t>on</w:t>
      </w:r>
      <w:r>
        <w:rPr>
          <w:noProof/>
          <w:color w:val="0D0D0D" w:themeColor="text1" w:themeTint="F2"/>
        </w:rPr>
        <w:t xml:space="preserve"> shall be fulfilled:</w:t>
      </w:r>
    </w:p>
    <w:tbl>
      <w:tblPr>
        <w:tblStyle w:val="Gleichung"/>
        <w:tblW w:w="6238" w:type="dxa"/>
        <w:tblInd w:w="2268" w:type="dxa"/>
        <w:tblLayout w:type="fixed"/>
        <w:tblLook w:val="04A0" w:firstRow="1" w:lastRow="0" w:firstColumn="1" w:lastColumn="0" w:noHBand="0" w:noVBand="1"/>
      </w:tblPr>
      <w:tblGrid>
        <w:gridCol w:w="5245"/>
        <w:gridCol w:w="993"/>
      </w:tblGrid>
      <w:tr w:rsidR="00E82EE7" w:rsidRPr="00BE760E" w14:paraId="5ED40A3B" w14:textId="77777777" w:rsidTr="00B206B5">
        <w:tc>
          <w:tcPr>
            <w:tcW w:w="5245" w:type="dxa"/>
            <w:vAlign w:val="center"/>
          </w:tcPr>
          <w:p w14:paraId="2956D172" w14:textId="6A5C5191" w:rsidR="00E82EE7" w:rsidRPr="00515DE4" w:rsidRDefault="00E82EE7" w:rsidP="00292970">
            <w:pPr>
              <w:ind w:left="-249" w:right="-244"/>
              <w:jc w:val="center"/>
              <w:rPr>
                <w:sz w:val="20"/>
                <w:szCs w:val="20"/>
              </w:rPr>
            </w:pPr>
            <m:oMathPara>
              <m:oMathParaPr>
                <m:jc m:val="center"/>
              </m:oMathParaPr>
              <m:oMath>
                <m:r>
                  <m:rPr>
                    <m:sty m:val="p"/>
                  </m:rPr>
                  <w:rPr>
                    <w:rFonts w:ascii="Cambria Math" w:hAnsi="Cambria Math"/>
                    <w:sz w:val="20"/>
                    <w:szCs w:val="20"/>
                  </w:rPr>
                  <m:t>IPDR&lt;50%</m:t>
                </m:r>
              </m:oMath>
            </m:oMathPara>
          </w:p>
        </w:tc>
        <w:tc>
          <w:tcPr>
            <w:tcW w:w="993" w:type="dxa"/>
            <w:vAlign w:val="center"/>
          </w:tcPr>
          <w:p w14:paraId="02ADC10F" w14:textId="49AEA801" w:rsidR="00E82EE7" w:rsidRPr="00AD7E86" w:rsidRDefault="00E82EE7" w:rsidP="00B206B5">
            <w:pPr>
              <w:ind w:left="-107" w:right="-105"/>
              <w:jc w:val="center"/>
              <w:rPr>
                <w:rFonts w:asciiTheme="majorBidi" w:hAnsiTheme="majorBidi" w:cstheme="majorBidi"/>
              </w:rPr>
            </w:pPr>
            <w:r w:rsidRPr="00AD7E86">
              <w:rPr>
                <w:rFonts w:asciiTheme="majorBidi" w:hAnsiTheme="majorBidi" w:cstheme="majorBidi"/>
                <w:sz w:val="20"/>
                <w:szCs w:val="20"/>
              </w:rPr>
              <w:t>(Eq. C</w:t>
            </w:r>
            <w:r w:rsidR="00515DE4">
              <w:rPr>
                <w:rFonts w:asciiTheme="majorBidi" w:hAnsiTheme="majorBidi" w:cstheme="majorBidi"/>
                <w:sz w:val="20"/>
                <w:szCs w:val="20"/>
              </w:rPr>
              <w:t>39</w:t>
            </w:r>
            <w:r w:rsidRPr="00AD7E86">
              <w:rPr>
                <w:rFonts w:asciiTheme="majorBidi" w:hAnsiTheme="majorBidi" w:cstheme="majorBidi"/>
                <w:sz w:val="20"/>
                <w:szCs w:val="20"/>
              </w:rPr>
              <w:t>)</w:t>
            </w:r>
          </w:p>
        </w:tc>
      </w:tr>
    </w:tbl>
    <w:p w14:paraId="3EC59B32" w14:textId="4E45FEC6" w:rsidR="00F76B59" w:rsidRPr="00812886" w:rsidRDefault="007D0D75" w:rsidP="00341F73">
      <w:pPr>
        <w:spacing w:after="120"/>
        <w:ind w:left="2268" w:right="1134"/>
        <w:jc w:val="both"/>
        <w:rPr>
          <w:noProof/>
        </w:rPr>
      </w:pPr>
      <w:r w:rsidRPr="00812886">
        <w:t>In case the vehicle cannot</w:t>
      </w:r>
      <w:r w:rsidR="00062A88" w:rsidRPr="00062A88">
        <w:t xml:space="preserve"> </w:t>
      </w:r>
      <w:r w:rsidR="00062A88" w:rsidRPr="00812886">
        <w:t>comply with all the criteria</w:t>
      </w:r>
      <w:r w:rsidR="00062A88">
        <w:t xml:space="preserve"> or</w:t>
      </w:r>
      <w:r w:rsidRPr="00812886">
        <w:t xml:space="preserve"> follow the speed trace of any of the</w:t>
      </w:r>
      <w:r w:rsidR="00062A88">
        <w:t xml:space="preserve"> tested</w:t>
      </w:r>
      <w:r w:rsidRPr="00812886">
        <w:t xml:space="preserve"> cycles, the friction braking share coefficients in </w:t>
      </w:r>
      <w:r w:rsidR="007C635B">
        <w:t>Table 4</w:t>
      </w:r>
      <w:r w:rsidR="00511E55" w:rsidRPr="00511E55">
        <w:t xml:space="preserve"> of this Regulation</w:t>
      </w:r>
      <w:r w:rsidRPr="00812886">
        <w:t xml:space="preserve"> shall be used by default.</w:t>
      </w:r>
    </w:p>
    <w:p w14:paraId="64FBB8AE" w14:textId="4D3ECB91" w:rsidR="00F76B59" w:rsidRPr="006E28BB" w:rsidRDefault="00F76B59" w:rsidP="007D0D75">
      <w:pPr>
        <w:pStyle w:val="HChG"/>
        <w:ind w:left="2268"/>
        <w:rPr>
          <w:sz w:val="24"/>
          <w:szCs w:val="24"/>
        </w:rPr>
      </w:pPr>
      <w:r w:rsidRPr="006E28BB">
        <w:rPr>
          <w:sz w:val="24"/>
          <w:szCs w:val="24"/>
        </w:rPr>
        <w:t>5.</w:t>
      </w:r>
      <w:r w:rsidRPr="006E28BB">
        <w:rPr>
          <w:sz w:val="24"/>
          <w:szCs w:val="24"/>
        </w:rPr>
        <w:tab/>
        <w:t>Equivalency of Methods</w:t>
      </w:r>
    </w:p>
    <w:p w14:paraId="43B40E6C" w14:textId="302F0AEE" w:rsidR="00AD7E86" w:rsidRPr="00BC3F2A" w:rsidRDefault="00AD7E86" w:rsidP="007D0D75">
      <w:pPr>
        <w:spacing w:after="120"/>
        <w:ind w:left="2268" w:right="1134"/>
        <w:jc w:val="both"/>
      </w:pPr>
      <w:r>
        <w:t>A</w:t>
      </w:r>
      <w:r w:rsidRPr="00BC3F2A">
        <w:t xml:space="preserve">n alternative method as described in paragraph </w:t>
      </w:r>
      <w:r>
        <w:t>3.2.2.4.</w:t>
      </w:r>
      <w:r w:rsidRPr="00BC3F2A">
        <w:t xml:space="preserve"> may be used for the determination of the individual friction braking share coefficient instead of the reference methods described in paragraphs </w:t>
      </w:r>
      <w:r>
        <w:t>3.2.2.1.</w:t>
      </w:r>
      <w:r w:rsidRPr="00BC3F2A">
        <w:t xml:space="preserve">, </w:t>
      </w:r>
      <w:r>
        <w:t>3.2.2.2.</w:t>
      </w:r>
      <w:r w:rsidRPr="00BC3F2A">
        <w:t xml:space="preserve"> or </w:t>
      </w:r>
      <w:r>
        <w:t>3.2.2.3. u</w:t>
      </w:r>
      <w:r w:rsidRPr="00BC3F2A">
        <w:t xml:space="preserve">pon request of the </w:t>
      </w:r>
      <w:r w:rsidR="00855E87">
        <w:t>manufacturer</w:t>
      </w:r>
      <w:r w:rsidRPr="00BC3F2A">
        <w:t xml:space="preserve"> and </w:t>
      </w:r>
      <w:r>
        <w:t>provided that</w:t>
      </w:r>
      <w:r w:rsidRPr="00BC3F2A">
        <w:t xml:space="preserve"> the equivalence criteria described in paragraph </w:t>
      </w:r>
      <w:r>
        <w:t>5.3.</w:t>
      </w:r>
      <w:r w:rsidRPr="00BC3F2A">
        <w:t xml:space="preserve"> are fulfilled</w:t>
      </w:r>
      <w:r>
        <w:t>.</w:t>
      </w:r>
      <w:r w:rsidRPr="00BC3F2A">
        <w:t xml:space="preserve"> </w:t>
      </w:r>
    </w:p>
    <w:p w14:paraId="6D9A2298" w14:textId="7922BDA5" w:rsidR="00AD7E86" w:rsidRPr="00AD7E86" w:rsidRDefault="00AD7E86" w:rsidP="00AD7E86">
      <w:pPr>
        <w:pStyle w:val="Heading2"/>
        <w:spacing w:before="240" w:after="120"/>
        <w:ind w:left="2268" w:right="1134" w:hanging="1134"/>
        <w:jc w:val="both"/>
        <w:rPr>
          <w:b/>
          <w:bCs/>
        </w:rPr>
      </w:pPr>
      <w:bookmarkStart w:id="668" w:name="_Toc144932906"/>
      <w:r w:rsidRPr="00AD7E86">
        <w:rPr>
          <w:b/>
          <w:bCs/>
        </w:rPr>
        <w:t>5.1.</w:t>
      </w:r>
      <w:r w:rsidRPr="00AD7E86">
        <w:rPr>
          <w:b/>
          <w:bCs/>
        </w:rPr>
        <w:tab/>
        <w:t>Selection of Vehicle for Proof of Equivalence</w:t>
      </w:r>
      <w:bookmarkEnd w:id="668"/>
    </w:p>
    <w:p w14:paraId="4D2E077F" w14:textId="109D4ACD" w:rsidR="00AD7E86" w:rsidRPr="00BC3F2A" w:rsidRDefault="00AD7E86" w:rsidP="00AD7E86">
      <w:pPr>
        <w:spacing w:after="120"/>
        <w:ind w:left="2268" w:right="1134"/>
        <w:jc w:val="both"/>
      </w:pPr>
      <w:r w:rsidRPr="00BC3F2A">
        <w:t xml:space="preserve">The manufacturer shall demonstrate the equivalency of an alternative method for those vehicle </w:t>
      </w:r>
      <w:r w:rsidR="00874951">
        <w:t xml:space="preserve">electrification </w:t>
      </w:r>
      <w:r w:rsidR="00016544">
        <w:t>types</w:t>
      </w:r>
      <w:r w:rsidR="00016544" w:rsidRPr="00BC3F2A">
        <w:t xml:space="preserve"> </w:t>
      </w:r>
      <w:r w:rsidRPr="00BC3F2A">
        <w:t xml:space="preserve">of </w:t>
      </w:r>
      <w:r w:rsidR="00874951">
        <w:t>paragraph 2 of this annex</w:t>
      </w:r>
      <w:r w:rsidRPr="00BC3F2A">
        <w:t xml:space="preserve"> for which the alternative method is requested to be applied. At least one vehicle for each vehicle </w:t>
      </w:r>
      <w:r w:rsidR="00874951">
        <w:t xml:space="preserve">electrification </w:t>
      </w:r>
      <w:r w:rsidR="00016544">
        <w:t>type</w:t>
      </w:r>
      <w:r w:rsidR="00016544" w:rsidRPr="00BC3F2A">
        <w:t xml:space="preserve"> </w:t>
      </w:r>
      <w:r w:rsidRPr="00BC3F2A">
        <w:t>shall be used for such a demonstration.</w:t>
      </w:r>
    </w:p>
    <w:p w14:paraId="79E26ABA" w14:textId="77777777" w:rsidR="00AD7E86" w:rsidRPr="00AD7E86" w:rsidRDefault="00AD7E86" w:rsidP="00AD7E86">
      <w:pPr>
        <w:pStyle w:val="Heading2"/>
        <w:spacing w:before="240" w:after="120"/>
        <w:ind w:left="2268" w:right="1134" w:hanging="1134"/>
        <w:jc w:val="both"/>
        <w:rPr>
          <w:b/>
          <w:bCs/>
        </w:rPr>
      </w:pPr>
      <w:bookmarkStart w:id="669" w:name="_Toc144932907"/>
      <w:r w:rsidRPr="00AD7E86">
        <w:rPr>
          <w:b/>
          <w:bCs/>
        </w:rPr>
        <w:t>5.2.</w:t>
      </w:r>
      <w:r w:rsidRPr="00AD7E86">
        <w:rPr>
          <w:b/>
          <w:bCs/>
        </w:rPr>
        <w:tab/>
        <w:t>Testing of the Alternative Method.</w:t>
      </w:r>
      <w:bookmarkEnd w:id="669"/>
      <w:r w:rsidRPr="00AD7E86">
        <w:rPr>
          <w:b/>
          <w:bCs/>
        </w:rPr>
        <w:t xml:space="preserve">  </w:t>
      </w:r>
    </w:p>
    <w:p w14:paraId="7E25485E" w14:textId="4F027D8A" w:rsidR="00AD7E86" w:rsidRPr="00BC3F2A" w:rsidRDefault="007F6EE1" w:rsidP="00AD7E86">
      <w:pPr>
        <w:spacing w:after="120"/>
        <w:ind w:left="2268" w:right="1134"/>
        <w:jc w:val="both"/>
      </w:pPr>
      <w:r>
        <w:t>T</w:t>
      </w:r>
      <w:r w:rsidR="00AD7E86" w:rsidRPr="00BC3F2A">
        <w:t>o demonstrate equivalency, the vehicle shall be equipped with brake torque meters, brake pressure transducers</w:t>
      </w:r>
      <w:r w:rsidR="00AD7E86">
        <w:t>,</w:t>
      </w:r>
      <w:r w:rsidR="00AD7E86" w:rsidRPr="00BC3F2A">
        <w:t xml:space="preserve"> and/or sensors according to paragraph </w:t>
      </w:r>
      <w:r w:rsidR="00AD7E86">
        <w:t>4.2.</w:t>
      </w:r>
      <w:r w:rsidR="00AD7E86" w:rsidRPr="00BC3F2A">
        <w:t xml:space="preserve"> </w:t>
      </w:r>
      <w:r w:rsidR="00AD7E86">
        <w:t xml:space="preserve">of this </w:t>
      </w:r>
      <w:r w:rsidR="008F1ACB">
        <w:t xml:space="preserve">annex </w:t>
      </w:r>
      <w:r w:rsidR="00AD7E86" w:rsidRPr="00BC3F2A">
        <w:t xml:space="preserve">and shall be subjected to the WLTP-Brake cycle according to the test sequence defined in paragraph </w:t>
      </w:r>
      <w:r w:rsidR="00AD7E86">
        <w:t>4.5</w:t>
      </w:r>
      <w:r w:rsidR="00AD7E86" w:rsidRPr="00BC3F2A">
        <w:t>.</w:t>
      </w:r>
      <w:r w:rsidR="00AD7E86">
        <w:t xml:space="preserve"> of this </w:t>
      </w:r>
      <w:r w:rsidR="008F1ACB">
        <w:t>annex</w:t>
      </w:r>
      <w:r w:rsidR="00AD7E86">
        <w:t>.</w:t>
      </w:r>
    </w:p>
    <w:p w14:paraId="77564671" w14:textId="77777777" w:rsidR="00AD7E86" w:rsidRPr="00AD7E86" w:rsidRDefault="00AD7E86" w:rsidP="00AD7E86">
      <w:pPr>
        <w:pStyle w:val="Heading2"/>
        <w:spacing w:before="240" w:after="120"/>
        <w:ind w:left="2268" w:right="1134" w:hanging="1134"/>
        <w:jc w:val="both"/>
        <w:rPr>
          <w:b/>
          <w:bCs/>
        </w:rPr>
      </w:pPr>
      <w:bookmarkStart w:id="670" w:name="_Ref144900444"/>
      <w:bookmarkStart w:id="671" w:name="_Toc144932908"/>
      <w:r w:rsidRPr="00AD7E86">
        <w:rPr>
          <w:b/>
          <w:bCs/>
        </w:rPr>
        <w:t>5.3.</w:t>
      </w:r>
      <w:r w:rsidRPr="00AD7E86">
        <w:rPr>
          <w:b/>
          <w:bCs/>
        </w:rPr>
        <w:tab/>
        <w:t>Equivalency Criterion</w:t>
      </w:r>
      <w:bookmarkEnd w:id="670"/>
      <w:bookmarkEnd w:id="671"/>
    </w:p>
    <w:p w14:paraId="43D9467A" w14:textId="1543E662" w:rsidR="00AD7E86" w:rsidRDefault="00AD7E86" w:rsidP="00AD7E86">
      <w:pPr>
        <w:spacing w:after="120"/>
        <w:ind w:left="2268" w:right="1134"/>
        <w:jc w:val="both"/>
      </w:pPr>
      <w:r w:rsidRPr="00BC3F2A">
        <w:t xml:space="preserve">The alternative method shall be deemed to be equivalent to the reference method if </w:t>
      </w:r>
      <w:r w:rsidR="0073214F">
        <w:t>any</w:t>
      </w:r>
      <w:r w:rsidR="0073214F" w:rsidRPr="00BC3F2A">
        <w:t xml:space="preserve"> </w:t>
      </w:r>
      <w:r w:rsidRPr="00BC3F2A">
        <w:t>of the following conditions is fulfilled</w:t>
      </w:r>
      <w:r w:rsidR="008F1ACB">
        <w:t xml:space="preserve"> (Equation</w:t>
      </w:r>
      <w:r w:rsidR="00E964F7">
        <w:t>s</w:t>
      </w:r>
      <w:r w:rsidR="008F1ACB">
        <w:t xml:space="preserve"> C40 and C41)</w:t>
      </w:r>
      <w:r w:rsidRPr="00BC3F2A">
        <w:t>:</w:t>
      </w:r>
    </w:p>
    <w:tbl>
      <w:tblPr>
        <w:tblStyle w:val="Gleichung"/>
        <w:tblW w:w="6237" w:type="dxa"/>
        <w:tblInd w:w="2268" w:type="dxa"/>
        <w:tblLayout w:type="fixed"/>
        <w:tblLook w:val="04A0" w:firstRow="1" w:lastRow="0" w:firstColumn="1" w:lastColumn="0" w:noHBand="0" w:noVBand="1"/>
      </w:tblPr>
      <w:tblGrid>
        <w:gridCol w:w="4536"/>
        <w:gridCol w:w="1701"/>
      </w:tblGrid>
      <w:tr w:rsidR="007F6EE1" w:rsidRPr="00BE760E" w14:paraId="2F2ECFCE" w14:textId="77777777" w:rsidTr="007F6EE1">
        <w:tc>
          <w:tcPr>
            <w:tcW w:w="4536" w:type="dxa"/>
            <w:vAlign w:val="center"/>
          </w:tcPr>
          <w:p w14:paraId="4133157B" w14:textId="3FF63E20" w:rsidR="007F6EE1" w:rsidRPr="00BC3F2A" w:rsidRDefault="00A903A3" w:rsidP="00EA21ED">
            <w:pPr>
              <w:ind w:right="33"/>
              <w:jc w:val="both"/>
            </w:pPr>
            <m:oMathPara>
              <m:oMathParaPr>
                <m:jc m:val="center"/>
              </m:oMathParaPr>
              <m:oMath>
                <m:d>
                  <m:dPr>
                    <m:begChr m:val="|"/>
                    <m:endChr m:val="|"/>
                    <m:ctrlPr>
                      <w:rPr>
                        <w:rFonts w:ascii="Cambria Math" w:hAnsi="Cambria Math"/>
                        <w:sz w:val="20"/>
                      </w:rPr>
                    </m:ctrlPr>
                  </m:dPr>
                  <m:e>
                    <m:f>
                      <m:fPr>
                        <m:ctrlPr>
                          <w:rPr>
                            <w:rFonts w:ascii="Cambria Math" w:hAnsi="Cambria Math"/>
                            <w:sz w:val="20"/>
                          </w:rPr>
                        </m:ctrlPr>
                      </m:fPr>
                      <m:num>
                        <m:sSub>
                          <m:sSubPr>
                            <m:ctrlPr>
                              <w:rPr>
                                <w:rFonts w:ascii="Cambria Math" w:hAnsi="Cambria Math"/>
                                <w:sz w:val="20"/>
                              </w:rPr>
                            </m:ctrlPr>
                          </m:sSubPr>
                          <m:e>
                            <m:r>
                              <w:rPr>
                                <w:rFonts w:ascii="Cambria Math" w:hAnsi="Cambria Math"/>
                                <w:sz w:val="20"/>
                              </w:rPr>
                              <m:t>c</m:t>
                            </m:r>
                          </m:e>
                          <m:sub>
                            <m:r>
                              <w:rPr>
                                <w:rFonts w:ascii="Cambria Math" w:hAnsi="Cambria Math"/>
                                <w:sz w:val="20"/>
                              </w:rPr>
                              <m:t>alt</m:t>
                            </m:r>
                          </m:sub>
                        </m:sSub>
                        <m:r>
                          <w:rPr>
                            <w:rFonts w:ascii="Cambria Math" w:hAnsi="Cambria Math"/>
                            <w:sz w:val="20"/>
                          </w:rPr>
                          <m:t>-c</m:t>
                        </m:r>
                      </m:num>
                      <m:den>
                        <m:r>
                          <w:rPr>
                            <w:rFonts w:ascii="Cambria Math" w:hAnsi="Cambria Math"/>
                            <w:sz w:val="20"/>
                          </w:rPr>
                          <m:t>c</m:t>
                        </m:r>
                      </m:den>
                    </m:f>
                  </m:e>
                </m:d>
                <m:r>
                  <m:rPr>
                    <m:sty m:val="p"/>
                  </m:rPr>
                  <w:rPr>
                    <w:rFonts w:ascii="Cambria Math" w:hAnsi="Cambria Math"/>
                    <w:sz w:val="20"/>
                  </w:rPr>
                  <m:t>≤10 per cent</m:t>
                </m:r>
              </m:oMath>
            </m:oMathPara>
          </w:p>
        </w:tc>
        <w:tc>
          <w:tcPr>
            <w:tcW w:w="1701" w:type="dxa"/>
            <w:vAlign w:val="center"/>
          </w:tcPr>
          <w:p w14:paraId="5FCBF97B" w14:textId="15CC2DEC" w:rsidR="007F6EE1" w:rsidRPr="00AD7E86" w:rsidRDefault="007F6EE1" w:rsidP="00EA21ED">
            <w:pPr>
              <w:ind w:right="36"/>
              <w:jc w:val="both"/>
              <w:rPr>
                <w:rFonts w:asciiTheme="majorBidi" w:hAnsiTheme="majorBidi" w:cstheme="majorBidi"/>
              </w:rPr>
            </w:pPr>
            <w:r w:rsidRPr="00AD7E86">
              <w:rPr>
                <w:rFonts w:asciiTheme="majorBidi" w:hAnsiTheme="majorBidi" w:cstheme="majorBidi"/>
                <w:sz w:val="20"/>
                <w:szCs w:val="20"/>
              </w:rPr>
              <w:t xml:space="preserve">(Eq. </w:t>
            </w:r>
            <w:r w:rsidR="00515DE4" w:rsidRPr="00AD7E86">
              <w:rPr>
                <w:rFonts w:asciiTheme="majorBidi" w:hAnsiTheme="majorBidi" w:cstheme="majorBidi"/>
                <w:sz w:val="20"/>
                <w:szCs w:val="20"/>
              </w:rPr>
              <w:t>C</w:t>
            </w:r>
            <w:r w:rsidR="00515DE4">
              <w:rPr>
                <w:rFonts w:asciiTheme="majorBidi" w:hAnsiTheme="majorBidi" w:cstheme="majorBidi"/>
                <w:sz w:val="20"/>
                <w:szCs w:val="20"/>
              </w:rPr>
              <w:t>40</w:t>
            </w:r>
            <w:r w:rsidRPr="00AD7E86">
              <w:rPr>
                <w:rFonts w:asciiTheme="majorBidi" w:hAnsiTheme="majorBidi" w:cstheme="majorBidi"/>
                <w:sz w:val="20"/>
                <w:szCs w:val="20"/>
              </w:rPr>
              <w:t>)</w:t>
            </w:r>
          </w:p>
        </w:tc>
      </w:tr>
      <w:tr w:rsidR="007F6EE1" w:rsidRPr="00BE760E" w14:paraId="1263EA4B" w14:textId="77777777" w:rsidTr="007F6EE1">
        <w:tc>
          <w:tcPr>
            <w:tcW w:w="4536" w:type="dxa"/>
          </w:tcPr>
          <w:p w14:paraId="5B0708B6" w14:textId="6E194B90" w:rsidR="007F6EE1" w:rsidRPr="00BC3F2A" w:rsidRDefault="00A903A3" w:rsidP="007F6EE1">
            <w:pPr>
              <w:ind w:right="33"/>
              <w:jc w:val="center"/>
            </w:pPr>
            <m:oMathPara>
              <m:oMath>
                <m:d>
                  <m:dPr>
                    <m:begChr m:val="|"/>
                    <m:endChr m:val="|"/>
                    <m:ctrlPr>
                      <w:rPr>
                        <w:rFonts w:ascii="Cambria Math" w:hAnsi="Cambria Math"/>
                        <w:sz w:val="20"/>
                      </w:rPr>
                    </m:ctrlPr>
                  </m:dPr>
                  <m:e>
                    <m:sSub>
                      <m:sSubPr>
                        <m:ctrlPr>
                          <w:rPr>
                            <w:rFonts w:ascii="Cambria Math" w:hAnsi="Cambria Math"/>
                            <w:sz w:val="20"/>
                          </w:rPr>
                        </m:ctrlPr>
                      </m:sSubPr>
                      <m:e>
                        <m:r>
                          <w:rPr>
                            <w:rFonts w:ascii="Cambria Math" w:hAnsi="Cambria Math"/>
                            <w:sz w:val="20"/>
                          </w:rPr>
                          <m:t>c</m:t>
                        </m:r>
                      </m:e>
                      <m:sub>
                        <m:r>
                          <w:rPr>
                            <w:rFonts w:ascii="Cambria Math" w:hAnsi="Cambria Math"/>
                            <w:sz w:val="20"/>
                          </w:rPr>
                          <m:t>alt</m:t>
                        </m:r>
                      </m:sub>
                    </m:sSub>
                    <m:r>
                      <w:rPr>
                        <w:rFonts w:ascii="Cambria Math" w:hAnsi="Cambria Math"/>
                        <w:sz w:val="20"/>
                      </w:rPr>
                      <m:t>-c</m:t>
                    </m:r>
                  </m:e>
                </m:d>
                <m:r>
                  <m:rPr>
                    <m:sty m:val="p"/>
                  </m:rPr>
                  <w:rPr>
                    <w:rFonts w:ascii="Cambria Math" w:hAnsi="Cambria Math"/>
                    <w:sz w:val="20"/>
                  </w:rPr>
                  <m:t>≤0.02</m:t>
                </m:r>
              </m:oMath>
            </m:oMathPara>
          </w:p>
        </w:tc>
        <w:tc>
          <w:tcPr>
            <w:tcW w:w="1701" w:type="dxa"/>
          </w:tcPr>
          <w:p w14:paraId="37E61FEF" w14:textId="0B15313E" w:rsidR="007F6EE1" w:rsidRPr="00AD7E86" w:rsidRDefault="007F6EE1" w:rsidP="00EA21ED">
            <w:pPr>
              <w:ind w:right="36"/>
              <w:jc w:val="both"/>
              <w:rPr>
                <w:rFonts w:asciiTheme="majorBidi" w:hAnsiTheme="majorBidi" w:cstheme="majorBidi"/>
              </w:rPr>
            </w:pPr>
            <w:r w:rsidRPr="00AD7E86">
              <w:rPr>
                <w:rFonts w:asciiTheme="majorBidi" w:hAnsiTheme="majorBidi" w:cstheme="majorBidi"/>
                <w:sz w:val="20"/>
                <w:szCs w:val="20"/>
              </w:rPr>
              <w:t xml:space="preserve">(Eq. </w:t>
            </w:r>
            <w:r w:rsidR="00515DE4" w:rsidRPr="00AD7E86">
              <w:rPr>
                <w:rFonts w:asciiTheme="majorBidi" w:hAnsiTheme="majorBidi" w:cstheme="majorBidi"/>
                <w:sz w:val="20"/>
                <w:szCs w:val="20"/>
              </w:rPr>
              <w:t>C</w:t>
            </w:r>
            <w:r w:rsidR="00515DE4">
              <w:rPr>
                <w:rFonts w:asciiTheme="majorBidi" w:hAnsiTheme="majorBidi" w:cstheme="majorBidi"/>
                <w:sz w:val="20"/>
                <w:szCs w:val="20"/>
              </w:rPr>
              <w:t>41</w:t>
            </w:r>
            <w:r w:rsidRPr="00AD7E86">
              <w:rPr>
                <w:rFonts w:asciiTheme="majorBidi" w:hAnsiTheme="majorBidi" w:cstheme="majorBidi"/>
                <w:sz w:val="20"/>
                <w:szCs w:val="20"/>
              </w:rPr>
              <w:t>)</w:t>
            </w:r>
          </w:p>
        </w:tc>
      </w:tr>
    </w:tbl>
    <w:p w14:paraId="5FBD9970" w14:textId="77777777" w:rsidR="00AD7E86" w:rsidRPr="00BC3F2A" w:rsidRDefault="00AD7E86" w:rsidP="00E964F7">
      <w:pPr>
        <w:keepNext/>
        <w:spacing w:after="120"/>
        <w:ind w:left="2268" w:right="1134"/>
        <w:jc w:val="both"/>
      </w:pPr>
      <w:r w:rsidRPr="00BC3F2A">
        <w:t>Where:</w:t>
      </w:r>
    </w:p>
    <w:p w14:paraId="27E8CC52" w14:textId="22683267" w:rsidR="00F76B59" w:rsidRPr="007F6EE1" w:rsidRDefault="00A903A3" w:rsidP="007F6EE1">
      <w:pPr>
        <w:pStyle w:val="AuflistungVariablen"/>
        <w:spacing w:after="120" w:line="240" w:lineRule="atLeast"/>
        <w:ind w:left="3402" w:right="1134" w:hanging="1134"/>
      </w:pPr>
      <m:oMath>
        <m:sSub>
          <m:sSubPr>
            <m:ctrlPr>
              <w:rPr>
                <w:rFonts w:ascii="Cambria Math" w:hAnsi="Cambria Math"/>
                <w:i/>
              </w:rPr>
            </m:ctrlPr>
          </m:sSubPr>
          <m:e>
            <m:r>
              <w:rPr>
                <w:rFonts w:ascii="Cambria Math" w:hAnsi="Cambria Math"/>
              </w:rPr>
              <m:t>c</m:t>
            </m:r>
          </m:e>
          <m:sub>
            <m:r>
              <w:rPr>
                <w:rFonts w:ascii="Cambria Math" w:hAnsi="Cambria Math"/>
              </w:rPr>
              <m:t>alt</m:t>
            </m:r>
          </m:sub>
        </m:sSub>
      </m:oMath>
      <w:r w:rsidR="00AD7E86" w:rsidRPr="00BC3F2A">
        <w:tab/>
      </w:r>
      <w:r w:rsidR="007F6EE1">
        <w:tab/>
      </w:r>
      <w:r w:rsidR="00AD7E86" w:rsidRPr="00BC3F2A">
        <w:t xml:space="preserve">is the </w:t>
      </w:r>
      <w:r w:rsidR="00AD7E86">
        <w:t xml:space="preserve">vehicle-specific </w:t>
      </w:r>
      <w:r w:rsidR="00AD7E86" w:rsidRPr="00BC3F2A">
        <w:t>friction braking share coefficient measured through the alternative method.</w:t>
      </w:r>
    </w:p>
    <w:p w14:paraId="62A465C3" w14:textId="344F0BDD" w:rsidR="00F76B59" w:rsidRPr="006E28BB" w:rsidRDefault="00F76B59" w:rsidP="00AD7E86">
      <w:pPr>
        <w:pStyle w:val="HChG"/>
        <w:ind w:left="2268"/>
        <w:rPr>
          <w:sz w:val="24"/>
          <w:szCs w:val="24"/>
        </w:rPr>
      </w:pPr>
      <w:r w:rsidRPr="006E28BB">
        <w:rPr>
          <w:sz w:val="24"/>
          <w:szCs w:val="24"/>
        </w:rPr>
        <w:t>6.</w:t>
      </w:r>
      <w:r w:rsidRPr="006E28BB">
        <w:rPr>
          <w:sz w:val="24"/>
          <w:szCs w:val="24"/>
        </w:rPr>
        <w:tab/>
        <w:t>Equivalency of Test Cycle</w:t>
      </w:r>
    </w:p>
    <w:p w14:paraId="6A441110" w14:textId="1D271554" w:rsidR="000C1DA5" w:rsidRPr="00BC3F2A" w:rsidRDefault="000C1DA5" w:rsidP="00AD7E86">
      <w:pPr>
        <w:spacing w:after="120"/>
        <w:ind w:left="2268" w:right="1134"/>
        <w:jc w:val="both"/>
      </w:pPr>
      <w:r w:rsidRPr="00BC3F2A">
        <w:t xml:space="preserve">As an alternative to derive the </w:t>
      </w:r>
      <w:r w:rsidR="00CA5298">
        <w:t>vehicle-specific</w:t>
      </w:r>
      <w:r w:rsidR="00CA5298" w:rsidRPr="00BC3F2A">
        <w:t xml:space="preserve"> </w:t>
      </w:r>
      <w:r w:rsidRPr="00BC3F2A">
        <w:t xml:space="preserve">friction braking share coefficient from WLTP-Brake cycle, the manufacturer may choose to calculate it </w:t>
      </w:r>
      <w:r w:rsidR="00874951">
        <w:t xml:space="preserve">executing </w:t>
      </w:r>
      <w:r>
        <w:t>Trip #10 of the</w:t>
      </w:r>
      <w:r w:rsidRPr="00BC3F2A">
        <w:t xml:space="preserve"> WLTP-Brake cycle</w:t>
      </w:r>
      <w:r w:rsidR="00874951">
        <w:t xml:space="preserve"> according to the procedure defined in paragraph 4.5</w:t>
      </w:r>
      <w:r w:rsidRPr="00BC3F2A">
        <w:t>.</w:t>
      </w:r>
      <w:r w:rsidR="00062A88">
        <w:t xml:space="preserve"> In such a case,</w:t>
      </w:r>
      <w:r w:rsidR="00062A88" w:rsidRPr="00062A88">
        <w:t xml:space="preserve"> </w:t>
      </w:r>
      <w:r w:rsidR="00062A88" w:rsidRPr="00BC3F2A">
        <w:t>the</w:t>
      </w:r>
      <w:r w:rsidR="00062A88">
        <w:t xml:space="preserve"> vehicle-specific</w:t>
      </w:r>
      <w:r w:rsidR="00062A88" w:rsidRPr="00BC3F2A">
        <w:t xml:space="preserve"> friction braking share coefficient calculated on</w:t>
      </w:r>
      <w:r w:rsidR="00062A88">
        <w:t xml:space="preserve"> Trip #10 of the</w:t>
      </w:r>
      <w:r w:rsidR="00062A88" w:rsidRPr="00BC3F2A">
        <w:t xml:space="preserve"> WLTP-Brake cycle</w:t>
      </w:r>
      <w:r w:rsidR="00062A88">
        <w:t xml:space="preserve"> shall be </w:t>
      </w:r>
      <w:r w:rsidR="00062A88">
        <w:lastRenderedPageBreak/>
        <w:t>deemed equivalent to that of the WLTP-Brake cycle and shall be used for reporting.</w:t>
      </w:r>
      <w:r w:rsidRPr="002A09F1">
        <w:t xml:space="preserve"> In case of discrepancy </w:t>
      </w:r>
      <w:r w:rsidR="00062A88">
        <w:t xml:space="preserve">between the measured c-factors, </w:t>
      </w:r>
      <w:r w:rsidRPr="002A09F1">
        <w:t>the c-factor determined on the WLTP-Brake</w:t>
      </w:r>
      <w:r>
        <w:t xml:space="preserve"> cycle</w:t>
      </w:r>
      <w:r w:rsidRPr="002A09F1">
        <w:t xml:space="preserve"> </w:t>
      </w:r>
      <w:r>
        <w:t>shall be</w:t>
      </w:r>
      <w:r w:rsidRPr="002A09F1">
        <w:t xml:space="preserve"> decisive</w:t>
      </w:r>
      <w:r>
        <w:t>.</w:t>
      </w:r>
    </w:p>
    <w:p w14:paraId="24EE77E7" w14:textId="3379C5C1" w:rsidR="00F76B59" w:rsidRPr="006E28BB" w:rsidRDefault="00F76B59" w:rsidP="00F76B59">
      <w:pPr>
        <w:pStyle w:val="HChG"/>
        <w:ind w:left="2268"/>
        <w:rPr>
          <w:color w:val="0D0D0D" w:themeColor="text1" w:themeTint="F2"/>
          <w:sz w:val="24"/>
          <w:szCs w:val="24"/>
        </w:rPr>
      </w:pPr>
      <w:r w:rsidRPr="006E28BB">
        <w:rPr>
          <w:color w:val="0D0D0D" w:themeColor="text1" w:themeTint="F2"/>
          <w:sz w:val="24"/>
          <w:szCs w:val="24"/>
        </w:rPr>
        <w:t>7.</w:t>
      </w:r>
      <w:r w:rsidRPr="006E28BB">
        <w:rPr>
          <w:color w:val="0D0D0D" w:themeColor="text1" w:themeTint="F2"/>
          <w:sz w:val="24"/>
          <w:szCs w:val="24"/>
        </w:rPr>
        <w:tab/>
        <w:t>Test Output</w:t>
      </w:r>
    </w:p>
    <w:p w14:paraId="6B7AB228" w14:textId="61A44BF0" w:rsidR="00F76B59" w:rsidRPr="0073214F" w:rsidRDefault="000C1DA5" w:rsidP="00F76B59">
      <w:pPr>
        <w:spacing w:after="120"/>
        <w:ind w:left="2268" w:right="1134"/>
        <w:jc w:val="both"/>
        <w:rPr>
          <w:color w:val="0D0D0D" w:themeColor="text1" w:themeTint="F2"/>
        </w:rPr>
      </w:pPr>
      <w:r w:rsidRPr="0073214F">
        <w:rPr>
          <w:color w:val="0D0D0D" w:themeColor="text1" w:themeTint="F2"/>
        </w:rPr>
        <w:t xml:space="preserve">The reference measurement method for the determination and validation of the </w:t>
      </w:r>
      <w:r w:rsidR="00CA5298" w:rsidRPr="0073214F">
        <w:rPr>
          <w:color w:val="0D0D0D" w:themeColor="text1" w:themeTint="F2"/>
        </w:rPr>
        <w:t xml:space="preserve">vehicle-specific </w:t>
      </w:r>
      <w:r w:rsidRPr="0073214F">
        <w:rPr>
          <w:color w:val="0D0D0D" w:themeColor="text1" w:themeTint="F2"/>
        </w:rPr>
        <w:t xml:space="preserve">friction braking share coefficient used for type approval by the vehicle manufacturer shall be noted (see paragraph 3.2. of this </w:t>
      </w:r>
      <w:r w:rsidR="00DF3AB7">
        <w:rPr>
          <w:color w:val="0D0D0D" w:themeColor="text1" w:themeTint="F2"/>
        </w:rPr>
        <w:t>a</w:t>
      </w:r>
      <w:r w:rsidR="00DF3AB7" w:rsidRPr="0073214F">
        <w:rPr>
          <w:color w:val="0D0D0D" w:themeColor="text1" w:themeTint="F2"/>
        </w:rPr>
        <w:t xml:space="preserve">nnex </w:t>
      </w:r>
      <w:r w:rsidRPr="0073214F">
        <w:rPr>
          <w:color w:val="0D0D0D" w:themeColor="text1" w:themeTint="F2"/>
        </w:rPr>
        <w:t>for details).</w:t>
      </w:r>
    </w:p>
    <w:p w14:paraId="261C3BED" w14:textId="71CA1944" w:rsidR="0073214F" w:rsidRPr="0073214F" w:rsidRDefault="0073214F" w:rsidP="0073214F">
      <w:pPr>
        <w:pStyle w:val="Heading2"/>
        <w:spacing w:before="240" w:after="120"/>
        <w:ind w:left="2268" w:right="1134" w:hanging="1134"/>
        <w:jc w:val="both"/>
        <w:rPr>
          <w:b/>
          <w:bCs/>
          <w:color w:val="0D0D0D" w:themeColor="text1" w:themeTint="F2"/>
        </w:rPr>
      </w:pPr>
      <w:r w:rsidRPr="0073214F">
        <w:rPr>
          <w:b/>
          <w:bCs/>
          <w:color w:val="0D0D0D" w:themeColor="text1" w:themeTint="F2"/>
        </w:rPr>
        <w:t>7.1.</w:t>
      </w:r>
      <w:r w:rsidRPr="0073214F">
        <w:rPr>
          <w:b/>
          <w:bCs/>
          <w:color w:val="0D0D0D" w:themeColor="text1" w:themeTint="F2"/>
        </w:rPr>
        <w:tab/>
        <w:t>Offset of the Friction Braking Share Coefficient (“Declaration”)</w:t>
      </w:r>
    </w:p>
    <w:p w14:paraId="2433C1B3" w14:textId="77021352" w:rsidR="0073214F" w:rsidRDefault="0037730C" w:rsidP="0037730C">
      <w:pPr>
        <w:pStyle w:val="Heading3"/>
        <w:spacing w:after="120" w:line="240" w:lineRule="exact"/>
        <w:ind w:left="2268" w:right="1134" w:hanging="1134"/>
        <w:rPr>
          <w:color w:val="0D0D0D" w:themeColor="text1" w:themeTint="F2"/>
        </w:rPr>
      </w:pPr>
      <w:r>
        <w:t>7.1.1.</w:t>
      </w:r>
      <w:r>
        <w:tab/>
      </w:r>
      <w:r>
        <w:tab/>
      </w:r>
      <w:r w:rsidR="0073214F" w:rsidRPr="0073214F">
        <w:rPr>
          <w:color w:val="0D0D0D" w:themeColor="text1" w:themeTint="F2"/>
        </w:rPr>
        <w:t xml:space="preserve">The vehicle-specific friction braking share coefficient calculated according to this </w:t>
      </w:r>
      <w:r w:rsidR="00DF3AB7">
        <w:rPr>
          <w:color w:val="0D0D0D" w:themeColor="text1" w:themeTint="F2"/>
        </w:rPr>
        <w:t>a</w:t>
      </w:r>
      <w:r w:rsidR="00DF3AB7" w:rsidRPr="0073214F">
        <w:rPr>
          <w:color w:val="0D0D0D" w:themeColor="text1" w:themeTint="F2"/>
        </w:rPr>
        <w:t xml:space="preserve">nnex </w:t>
      </w:r>
      <w:r w:rsidR="0073214F" w:rsidRPr="0073214F">
        <w:rPr>
          <w:color w:val="0D0D0D" w:themeColor="text1" w:themeTint="F2"/>
        </w:rPr>
        <w:t>may be increased by the manufacturer by up to 50 per cent of the measured value or 0.05 absolute value, whichever is greater.</w:t>
      </w:r>
    </w:p>
    <w:p w14:paraId="6ACCB8DE" w14:textId="6F13FC5F" w:rsidR="00EE03F7" w:rsidRPr="0073214F" w:rsidRDefault="0037730C" w:rsidP="0037730C">
      <w:pPr>
        <w:spacing w:after="120"/>
        <w:ind w:left="2268" w:right="1134" w:hanging="1134"/>
        <w:jc w:val="both"/>
        <w:rPr>
          <w:color w:val="0D0D0D" w:themeColor="text1" w:themeTint="F2"/>
        </w:rPr>
      </w:pPr>
      <w:r>
        <w:t>7.1.2.</w:t>
      </w:r>
      <w:r>
        <w:tab/>
      </w:r>
      <w:r w:rsidR="00E0226E">
        <w:rPr>
          <w:color w:val="0D0D0D" w:themeColor="text1" w:themeTint="F2"/>
        </w:rPr>
        <w:t>At the request of the manufacturer and the approval of the approval authority</w:t>
      </w:r>
      <w:r w:rsidR="00EE03F7" w:rsidRPr="00EE03F7">
        <w:rPr>
          <w:color w:val="0D0D0D" w:themeColor="text1" w:themeTint="F2"/>
        </w:rPr>
        <w:t xml:space="preserve"> manufacturers </w:t>
      </w:r>
      <w:r w:rsidR="003A5F2A">
        <w:rPr>
          <w:color w:val="0D0D0D" w:themeColor="text1" w:themeTint="F2"/>
        </w:rPr>
        <w:t>may</w:t>
      </w:r>
      <w:r w:rsidR="003A5F2A" w:rsidRPr="00EE03F7">
        <w:rPr>
          <w:color w:val="0D0D0D" w:themeColor="text1" w:themeTint="F2"/>
        </w:rPr>
        <w:t xml:space="preserve"> </w:t>
      </w:r>
      <w:r w:rsidR="00EE03F7" w:rsidRPr="00EE03F7">
        <w:rPr>
          <w:color w:val="0D0D0D" w:themeColor="text1" w:themeTint="F2"/>
        </w:rPr>
        <w:t xml:space="preserve">increase the friction braking share coefficient calculated according to this annex up to the values indicated in </w:t>
      </w:r>
      <w:r w:rsidR="007C635B">
        <w:rPr>
          <w:color w:val="0D0D0D" w:themeColor="text1" w:themeTint="F2"/>
        </w:rPr>
        <w:t>Table 4</w:t>
      </w:r>
      <w:r w:rsidR="00511E55" w:rsidRPr="00511E55">
        <w:rPr>
          <w:color w:val="0D0D0D" w:themeColor="text1" w:themeTint="F2"/>
        </w:rPr>
        <w:t xml:space="preserve"> of this Regulation</w:t>
      </w:r>
      <w:r w:rsidR="00472663">
        <w:rPr>
          <w:color w:val="0D0D0D" w:themeColor="text1" w:themeTint="F2"/>
        </w:rPr>
        <w:t xml:space="preserve"> for </w:t>
      </w:r>
      <w:r w:rsidR="00EE03F7" w:rsidRPr="00EE03F7">
        <w:rPr>
          <w:color w:val="0D0D0D" w:themeColor="text1" w:themeTint="F2"/>
        </w:rPr>
        <w:t>the respective vehicle electrification type</w:t>
      </w:r>
      <w:r w:rsidR="00472663">
        <w:rPr>
          <w:color w:val="0D0D0D" w:themeColor="text1" w:themeTint="F2"/>
        </w:rPr>
        <w:t>,</w:t>
      </w:r>
      <w:r w:rsidR="00EE03F7" w:rsidRPr="00EE03F7">
        <w:rPr>
          <w:color w:val="0D0D0D" w:themeColor="text1" w:themeTint="F2"/>
        </w:rPr>
        <w:t xml:space="preserve"> or up to the values indicated in paragraph 7.1.1</w:t>
      </w:r>
      <w:r w:rsidR="00472663">
        <w:rPr>
          <w:color w:val="0D0D0D" w:themeColor="text1" w:themeTint="F2"/>
        </w:rPr>
        <w:t xml:space="preserve"> of this annex</w:t>
      </w:r>
      <w:r w:rsidR="00EE03F7" w:rsidRPr="00EE03F7">
        <w:rPr>
          <w:color w:val="0D0D0D" w:themeColor="text1" w:themeTint="F2"/>
        </w:rPr>
        <w:t>, whichever is greater.</w:t>
      </w:r>
    </w:p>
    <w:p w14:paraId="17D23340" w14:textId="04DAEB36" w:rsidR="009F2394" w:rsidRPr="008361E1" w:rsidRDefault="009F2394" w:rsidP="009F2394">
      <w:pPr>
        <w:spacing w:before="240"/>
        <w:jc w:val="center"/>
        <w:rPr>
          <w:noProof/>
          <w:u w:val="single"/>
        </w:rPr>
      </w:pPr>
      <w:r w:rsidRPr="008361E1">
        <w:rPr>
          <w:noProof/>
          <w:u w:val="single"/>
        </w:rPr>
        <w:tab/>
      </w:r>
      <w:r w:rsidRPr="008361E1">
        <w:rPr>
          <w:noProof/>
          <w:u w:val="single"/>
        </w:rPr>
        <w:tab/>
      </w:r>
      <w:r w:rsidRPr="008361E1">
        <w:rPr>
          <w:noProof/>
          <w:u w:val="single"/>
        </w:rPr>
        <w:tab/>
      </w:r>
    </w:p>
    <w:sectPr w:rsidR="009F2394" w:rsidRPr="008361E1" w:rsidSect="00360CE8">
      <w:headerReference w:type="even" r:id="rId70"/>
      <w:headerReference w:type="default" r:id="rId71"/>
      <w:footerReference w:type="even" r:id="rId72"/>
      <w:footerReference w:type="default" r:id="rId73"/>
      <w:headerReference w:type="first" r:id="rId74"/>
      <w:footerReference w:type="first" r:id="rId75"/>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7C1713" w14:textId="77777777" w:rsidR="00F47403" w:rsidRDefault="00F47403"/>
  </w:endnote>
  <w:endnote w:type="continuationSeparator" w:id="0">
    <w:p w14:paraId="65B8C87F" w14:textId="77777777" w:rsidR="00F47403" w:rsidRDefault="00F47403"/>
  </w:endnote>
  <w:endnote w:type="continuationNotice" w:id="1">
    <w:p w14:paraId="356C80A0" w14:textId="77777777" w:rsidR="00F47403" w:rsidRDefault="00F474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W Headline OT-Book">
    <w:altName w:val="Calibri"/>
    <w:panose1 w:val="020B0503000000020003"/>
    <w:charset w:val="00"/>
    <w:family w:val="swiss"/>
    <w:pitch w:val="variable"/>
    <w:sig w:usb0="800002AF" w:usb1="4000206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libri"/>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Bahnschrift SemiLight SemiConde">
    <w:panose1 w:val="020B0502040204020203"/>
    <w:charset w:val="00"/>
    <w:family w:val="swiss"/>
    <w:pitch w:val="variable"/>
    <w:sig w:usb0="A00002C7"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BMWGroupTN Condensed">
    <w:altName w:val="Calibri"/>
    <w:charset w:val="00"/>
    <w:family w:val="auto"/>
    <w:pitch w:val="variable"/>
    <w:sig w:usb0="80000287" w:usb1="00002411"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8589447"/>
      <w:docPartObj>
        <w:docPartGallery w:val="Page Numbers (Bottom of Page)"/>
        <w:docPartUnique/>
      </w:docPartObj>
    </w:sdtPr>
    <w:sdtEndPr>
      <w:rPr>
        <w:b/>
        <w:bCs/>
        <w:noProof/>
      </w:rPr>
    </w:sdtEndPr>
    <w:sdtContent>
      <w:p w14:paraId="7C1D7ABD" w14:textId="214FC902" w:rsidR="00D2268F" w:rsidRPr="009A7FF5" w:rsidRDefault="00BF761D" w:rsidP="009A7FF5">
        <w:pPr>
          <w:pStyle w:val="Footer"/>
          <w:rPr>
            <w:b/>
            <w:bCs/>
          </w:rPr>
        </w:pPr>
        <w:r w:rsidRPr="00607A71">
          <w:rPr>
            <w:b/>
            <w:bCs/>
          </w:rPr>
          <w:fldChar w:fldCharType="begin"/>
        </w:r>
        <w:r w:rsidRPr="00607A71">
          <w:rPr>
            <w:b/>
            <w:bCs/>
          </w:rPr>
          <w:instrText xml:space="preserve"> PAGE   \* MERGEFORMAT </w:instrText>
        </w:r>
        <w:r w:rsidRPr="00607A71">
          <w:rPr>
            <w:b/>
            <w:bCs/>
          </w:rPr>
          <w:fldChar w:fldCharType="separate"/>
        </w:r>
        <w:r w:rsidRPr="00607A71">
          <w:rPr>
            <w:b/>
            <w:bCs/>
            <w:noProof/>
          </w:rPr>
          <w:t>2</w:t>
        </w:r>
        <w:r w:rsidRPr="00607A71">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79567628"/>
      <w:docPartObj>
        <w:docPartGallery w:val="Page Numbers (Bottom of Page)"/>
        <w:docPartUnique/>
      </w:docPartObj>
    </w:sdtPr>
    <w:sdtEndPr>
      <w:rPr>
        <w:b/>
        <w:bCs/>
        <w:noProof/>
      </w:rPr>
    </w:sdtEndPr>
    <w:sdtContent>
      <w:p w14:paraId="47F85A5D" w14:textId="7D671C0A" w:rsidR="009A7FF5" w:rsidRPr="009A7FF5" w:rsidRDefault="009A7FF5">
        <w:pPr>
          <w:pStyle w:val="Footer"/>
          <w:jc w:val="right"/>
          <w:rPr>
            <w:b/>
            <w:bCs/>
          </w:rPr>
        </w:pPr>
        <w:r w:rsidRPr="009A7FF5">
          <w:rPr>
            <w:b/>
            <w:bCs/>
          </w:rPr>
          <w:fldChar w:fldCharType="begin"/>
        </w:r>
        <w:r w:rsidRPr="009A7FF5">
          <w:rPr>
            <w:b/>
            <w:bCs/>
          </w:rPr>
          <w:instrText xml:space="preserve"> PAGE   \* MERGEFORMAT </w:instrText>
        </w:r>
        <w:r w:rsidRPr="009A7FF5">
          <w:rPr>
            <w:b/>
            <w:bCs/>
          </w:rPr>
          <w:fldChar w:fldCharType="separate"/>
        </w:r>
        <w:r w:rsidRPr="009A7FF5">
          <w:rPr>
            <w:b/>
            <w:bCs/>
            <w:noProof/>
          </w:rPr>
          <w:t>2</w:t>
        </w:r>
        <w:r w:rsidRPr="009A7FF5">
          <w:rPr>
            <w:b/>
            <w:bCs/>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C6BF9" w14:textId="579ABA7B" w:rsidR="00A6026D" w:rsidRPr="00D318DF" w:rsidRDefault="00A903A3">
    <w:pPr>
      <w:pStyle w:val="Footer"/>
      <w:rPr>
        <w:b/>
        <w:bCs/>
      </w:rPr>
    </w:pPr>
    <w:sdt>
      <w:sdtPr>
        <w:rPr>
          <w:b/>
          <w:bCs/>
        </w:rPr>
        <w:id w:val="-342620621"/>
        <w:docPartObj>
          <w:docPartGallery w:val="Page Numbers (Bottom of Page)"/>
          <w:docPartUnique/>
        </w:docPartObj>
      </w:sdtPr>
      <w:sdtEndPr>
        <w:rPr>
          <w:noProof/>
        </w:rPr>
      </w:sdtEndPr>
      <w:sdtContent>
        <w:r w:rsidR="00A6026D" w:rsidRPr="00D318DF">
          <w:rPr>
            <w:b/>
            <w:bCs/>
          </w:rPr>
          <w:fldChar w:fldCharType="begin"/>
        </w:r>
        <w:r w:rsidR="00A6026D" w:rsidRPr="00D318DF">
          <w:rPr>
            <w:b/>
            <w:bCs/>
          </w:rPr>
          <w:instrText xml:space="preserve"> PAGE   \* MERGEFORMAT </w:instrText>
        </w:r>
        <w:r w:rsidR="00A6026D" w:rsidRPr="00D318DF">
          <w:rPr>
            <w:b/>
            <w:bCs/>
          </w:rPr>
          <w:fldChar w:fldCharType="separate"/>
        </w:r>
        <w:r w:rsidR="00C9148F">
          <w:rPr>
            <w:b/>
            <w:bCs/>
            <w:noProof/>
          </w:rPr>
          <w:t>160</w:t>
        </w:r>
        <w:r w:rsidR="00A6026D" w:rsidRPr="00D318DF">
          <w:rPr>
            <w:b/>
            <w:bCs/>
            <w:noProof/>
          </w:rPr>
          <w:fldChar w:fldCharType="end"/>
        </w:r>
      </w:sdtContent>
    </w:sdt>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rPr>
      <w:id w:val="-7679763"/>
      <w:docPartObj>
        <w:docPartGallery w:val="Page Numbers (Bottom of Page)"/>
        <w:docPartUnique/>
      </w:docPartObj>
    </w:sdtPr>
    <w:sdtEndPr>
      <w:rPr>
        <w:noProof/>
      </w:rPr>
    </w:sdtEndPr>
    <w:sdtContent>
      <w:p w14:paraId="34F5483A" w14:textId="0C7EE413" w:rsidR="00701F9A" w:rsidRPr="00701F9A" w:rsidRDefault="00701F9A">
        <w:pPr>
          <w:pStyle w:val="Footer"/>
          <w:jc w:val="right"/>
          <w:rPr>
            <w:b/>
            <w:bCs/>
          </w:rPr>
        </w:pPr>
        <w:r w:rsidRPr="00701F9A">
          <w:rPr>
            <w:b/>
            <w:bCs/>
          </w:rPr>
          <w:fldChar w:fldCharType="begin"/>
        </w:r>
        <w:r w:rsidRPr="00701F9A">
          <w:rPr>
            <w:b/>
            <w:bCs/>
          </w:rPr>
          <w:instrText xml:space="preserve"> PAGE   \* MERGEFORMAT </w:instrText>
        </w:r>
        <w:r w:rsidRPr="00701F9A">
          <w:rPr>
            <w:b/>
            <w:bCs/>
          </w:rPr>
          <w:fldChar w:fldCharType="separate"/>
        </w:r>
        <w:r w:rsidRPr="00701F9A">
          <w:rPr>
            <w:b/>
            <w:bCs/>
            <w:noProof/>
          </w:rPr>
          <w:t>2</w:t>
        </w:r>
        <w:r w:rsidRPr="00701F9A">
          <w:rPr>
            <w:b/>
            <w:bCs/>
            <w:noProof/>
          </w:rPr>
          <w:fldChar w:fldCharType="end"/>
        </w:r>
      </w:p>
    </w:sdtContent>
  </w:sdt>
  <w:p w14:paraId="56C9B6BF" w14:textId="46BD3805" w:rsidR="00D2268F" w:rsidRDefault="00D2268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860B35" w14:textId="5F2CB9C6" w:rsidR="00D2268F" w:rsidRDefault="009B46E2">
    <w:pPr>
      <w:pStyle w:val="Footer"/>
    </w:pPr>
    <w:r>
      <w:rPr>
        <w:noProof/>
      </w:rPr>
      <mc:AlternateContent>
        <mc:Choice Requires="wps">
          <w:drawing>
            <wp:anchor distT="0" distB="0" distL="0" distR="0" simplePos="0" relativeHeight="251658240" behindDoc="0" locked="0" layoutInCell="1" allowOverlap="1" wp14:anchorId="51DFC243" wp14:editId="57B6A966">
              <wp:simplePos x="635" y="635"/>
              <wp:positionH relativeFrom="page">
                <wp:align>left</wp:align>
              </wp:positionH>
              <wp:positionV relativeFrom="page">
                <wp:align>bottom</wp:align>
              </wp:positionV>
              <wp:extent cx="756920" cy="342900"/>
              <wp:effectExtent l="0" t="0" r="5080" b="0"/>
              <wp:wrapNone/>
              <wp:docPr id="230916468" name="Textfeld 16"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42900"/>
                      </a:xfrm>
                      <a:prstGeom prst="rect">
                        <a:avLst/>
                      </a:prstGeom>
                      <a:noFill/>
                      <a:ln>
                        <a:noFill/>
                      </a:ln>
                    </wps:spPr>
                    <wps:txbx>
                      <w:txbxContent>
                        <w:p w14:paraId="2FA41DBA" w14:textId="46152D6E" w:rsidR="009B46E2" w:rsidRPr="009B46E2" w:rsidRDefault="009B46E2" w:rsidP="009B46E2">
                          <w:pPr>
                            <w:rPr>
                              <w:rFonts w:ascii="Arial" w:eastAsia="Arial" w:hAnsi="Arial" w:cs="Arial"/>
                              <w:noProof/>
                              <w:color w:val="000000"/>
                              <w:sz w:val="16"/>
                              <w:szCs w:val="16"/>
                            </w:rPr>
                          </w:pPr>
                          <w:r w:rsidRPr="009B46E2">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1DFC243" id="_x0000_t202" coordsize="21600,21600" o:spt="202" path="m,l,21600r21600,l21600,xe">
              <v:stroke joinstyle="miter"/>
              <v:path gradientshapeok="t" o:connecttype="rect"/>
            </v:shapetype>
            <v:shape id="Textfeld 16" o:spid="_x0000_s1052" type="#_x0000_t202" alt="INTERNAL" style="position:absolute;margin-left:0;margin-top:0;width:59.6pt;height:27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" filled="f" stroked="f">
              <v:textbox style="mso-fit-shape-to-text:t" inset="20pt,0,0,15pt">
                <w:txbxContent>
                  <w:p w14:paraId="2FA41DBA" w14:textId="46152D6E" w:rsidR="009B46E2" w:rsidRPr="009B46E2" w:rsidRDefault="009B46E2" w:rsidP="009B46E2">
                    <w:pPr>
                      <w:rPr>
                        <w:rFonts w:ascii="Arial" w:eastAsia="Arial" w:hAnsi="Arial" w:cs="Arial"/>
                        <w:noProof/>
                        <w:color w:val="000000"/>
                        <w:sz w:val="16"/>
                        <w:szCs w:val="16"/>
                      </w:rPr>
                    </w:pPr>
                    <w:r w:rsidRPr="009B46E2">
                      <w:rPr>
                        <w:rFonts w:ascii="Arial" w:eastAsia="Arial" w:hAnsi="Arial" w:cs="Arial"/>
                        <w:noProof/>
                        <w:color w:val="000000"/>
                        <w:sz w:val="16"/>
                        <w:szCs w:val="16"/>
                      </w:rPr>
                      <w:t>INTERNAL</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5E33CF" w14:textId="77E604FF" w:rsidR="00A6026D" w:rsidRPr="00A73093" w:rsidRDefault="00A903A3" w:rsidP="00A73093">
    <w:pPr>
      <w:pStyle w:val="Footer"/>
      <w:rPr>
        <w:b/>
        <w:bCs/>
      </w:rPr>
    </w:pPr>
    <w:sdt>
      <w:sdtPr>
        <w:id w:val="-938759264"/>
        <w:docPartObj>
          <w:docPartGallery w:val="Page Numbers (Bottom of Page)"/>
          <w:docPartUnique/>
        </w:docPartObj>
      </w:sdtPr>
      <w:sdtEndPr>
        <w:rPr>
          <w:b/>
          <w:bCs/>
          <w:noProof/>
        </w:rPr>
      </w:sdtEndPr>
      <w:sdtContent>
        <w:r w:rsidR="00A6026D" w:rsidRPr="00376EC6">
          <w:rPr>
            <w:b/>
            <w:bCs/>
          </w:rPr>
          <w:fldChar w:fldCharType="begin"/>
        </w:r>
        <w:r w:rsidR="00A6026D" w:rsidRPr="00376EC6">
          <w:rPr>
            <w:b/>
            <w:bCs/>
          </w:rPr>
          <w:instrText xml:space="preserve"> PAGE   \* MERGEFORMAT </w:instrText>
        </w:r>
        <w:r w:rsidR="00A6026D" w:rsidRPr="00376EC6">
          <w:rPr>
            <w:b/>
            <w:bCs/>
          </w:rPr>
          <w:fldChar w:fldCharType="separate"/>
        </w:r>
        <w:r w:rsidR="00C9148F">
          <w:rPr>
            <w:b/>
            <w:bCs/>
            <w:noProof/>
          </w:rPr>
          <w:t>186</w:t>
        </w:r>
        <w:r w:rsidR="00A6026D" w:rsidRPr="00376EC6">
          <w:rPr>
            <w:b/>
            <w:bCs/>
            <w:noProof/>
          </w:rPr>
          <w:fldChar w:fldCharType="end"/>
        </w:r>
      </w:sdtContent>
    </w:sdt>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AC3D2A" w14:textId="499F1B45" w:rsidR="00A6026D" w:rsidRPr="00A73093" w:rsidRDefault="00A903A3" w:rsidP="00A73093">
    <w:pPr>
      <w:pStyle w:val="Footer"/>
      <w:jc w:val="right"/>
      <w:rPr>
        <w:b/>
        <w:bCs/>
      </w:rPr>
    </w:pPr>
    <w:sdt>
      <w:sdtPr>
        <w:id w:val="-526868929"/>
        <w:docPartObj>
          <w:docPartGallery w:val="Page Numbers (Bottom of Page)"/>
          <w:docPartUnique/>
        </w:docPartObj>
      </w:sdtPr>
      <w:sdtEndPr>
        <w:rPr>
          <w:b/>
          <w:bCs/>
          <w:noProof/>
        </w:rPr>
      </w:sdtEndPr>
      <w:sdtContent>
        <w:r w:rsidR="00A6026D" w:rsidRPr="00A73093">
          <w:rPr>
            <w:b/>
            <w:bCs/>
          </w:rPr>
          <w:fldChar w:fldCharType="begin"/>
        </w:r>
        <w:r w:rsidR="00A6026D" w:rsidRPr="00A73093">
          <w:rPr>
            <w:b/>
            <w:bCs/>
          </w:rPr>
          <w:instrText xml:space="preserve"> PAGE   \* MERGEFORMAT </w:instrText>
        </w:r>
        <w:r w:rsidR="00A6026D" w:rsidRPr="00A73093">
          <w:rPr>
            <w:b/>
            <w:bCs/>
          </w:rPr>
          <w:fldChar w:fldCharType="separate"/>
        </w:r>
        <w:r w:rsidR="00C9148F">
          <w:rPr>
            <w:b/>
            <w:bCs/>
            <w:noProof/>
          </w:rPr>
          <w:t>185</w:t>
        </w:r>
        <w:r w:rsidR="00A6026D" w:rsidRPr="00A73093">
          <w:rPr>
            <w:b/>
            <w:bCs/>
            <w:noProof/>
          </w:rPr>
          <w:fldChar w:fldCharType="end"/>
        </w:r>
      </w:sdtContent>
    </w:sdt>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37329" w14:textId="5BBEE2D7" w:rsidR="00A6026D" w:rsidRDefault="009B46E2" w:rsidP="00906B48">
    <w:pPr>
      <w:pStyle w:val="Footer"/>
      <w:jc w:val="right"/>
    </w:pPr>
    <w:r>
      <w:rPr>
        <w:b/>
        <w:noProof/>
        <w:sz w:val="18"/>
      </w:rPr>
      <mc:AlternateContent>
        <mc:Choice Requires="wps">
          <w:drawing>
            <wp:anchor distT="0" distB="0" distL="0" distR="0" simplePos="0" relativeHeight="251658241" behindDoc="0" locked="0" layoutInCell="1" allowOverlap="1" wp14:anchorId="451145B8" wp14:editId="29E323BA">
              <wp:simplePos x="635" y="635"/>
              <wp:positionH relativeFrom="page">
                <wp:align>left</wp:align>
              </wp:positionH>
              <wp:positionV relativeFrom="page">
                <wp:align>bottom</wp:align>
              </wp:positionV>
              <wp:extent cx="756920" cy="342900"/>
              <wp:effectExtent l="0" t="0" r="5080" b="0"/>
              <wp:wrapNone/>
              <wp:docPr id="2029829956" name="Textfeld 19"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42900"/>
                      </a:xfrm>
                      <a:prstGeom prst="rect">
                        <a:avLst/>
                      </a:prstGeom>
                      <a:noFill/>
                      <a:ln>
                        <a:noFill/>
                      </a:ln>
                    </wps:spPr>
                    <wps:txbx>
                      <w:txbxContent>
                        <w:p w14:paraId="18D9ED15" w14:textId="7B68F433" w:rsidR="009B46E2" w:rsidRPr="009B46E2" w:rsidRDefault="009B46E2" w:rsidP="009B46E2">
                          <w:pPr>
                            <w:rPr>
                              <w:rFonts w:ascii="Arial" w:eastAsia="Arial" w:hAnsi="Arial" w:cs="Arial"/>
                              <w:noProof/>
                              <w:color w:val="000000"/>
                              <w:sz w:val="16"/>
                              <w:szCs w:val="16"/>
                            </w:rPr>
                          </w:pPr>
                          <w:r w:rsidRPr="009B46E2">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51145B8" id="_x0000_t202" coordsize="21600,21600" o:spt="202" path="m,l,21600r21600,l21600,xe">
              <v:stroke joinstyle="miter"/>
              <v:path gradientshapeok="t" o:connecttype="rect"/>
            </v:shapetype>
            <v:shape id="Textfeld 19" o:spid="_x0000_s1053" type="#_x0000_t202" alt="INTERNAL" style="position:absolute;left:0;text-align:left;margin-left:0;margin-top:0;width:59.6pt;height:27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" filled="f" stroked="f">
              <v:textbox style="mso-fit-shape-to-text:t" inset="20pt,0,0,15pt">
                <w:txbxContent>
                  <w:p w14:paraId="18D9ED15" w14:textId="7B68F433" w:rsidR="009B46E2" w:rsidRPr="009B46E2" w:rsidRDefault="009B46E2" w:rsidP="009B46E2">
                    <w:pPr>
                      <w:rPr>
                        <w:rFonts w:ascii="Arial" w:eastAsia="Arial" w:hAnsi="Arial" w:cs="Arial"/>
                        <w:noProof/>
                        <w:color w:val="000000"/>
                        <w:sz w:val="16"/>
                        <w:szCs w:val="16"/>
                      </w:rPr>
                    </w:pPr>
                    <w:r w:rsidRPr="009B46E2">
                      <w:rPr>
                        <w:rFonts w:ascii="Arial" w:eastAsia="Arial" w:hAnsi="Arial" w:cs="Arial"/>
                        <w:noProof/>
                        <w:color w:val="000000"/>
                        <w:sz w:val="16"/>
                        <w:szCs w:val="16"/>
                      </w:rPr>
                      <w:t>INTERNAL</w:t>
                    </w:r>
                  </w:p>
                </w:txbxContent>
              </v:textbox>
              <w10:wrap anchorx="page" anchory="page"/>
            </v:shape>
          </w:pict>
        </mc:Fallback>
      </mc:AlternateContent>
    </w:r>
    <w:r w:rsidR="00A6026D" w:rsidRPr="00D45CC9">
      <w:rPr>
        <w:b/>
        <w:sz w:val="18"/>
      </w:rPr>
      <w:fldChar w:fldCharType="begin"/>
    </w:r>
    <w:r w:rsidR="00A6026D" w:rsidRPr="00D45CC9">
      <w:rPr>
        <w:b/>
        <w:sz w:val="18"/>
      </w:rPr>
      <w:instrText xml:space="preserve"> PAGE  \* MERGEFORMAT </w:instrText>
    </w:r>
    <w:r w:rsidR="00A6026D" w:rsidRPr="00D45CC9">
      <w:rPr>
        <w:b/>
        <w:sz w:val="18"/>
      </w:rPr>
      <w:fldChar w:fldCharType="separate"/>
    </w:r>
    <w:r w:rsidR="00A6026D">
      <w:rPr>
        <w:b/>
        <w:noProof/>
        <w:sz w:val="18"/>
      </w:rPr>
      <w:t>11</w:t>
    </w:r>
    <w:r w:rsidR="00A6026D" w:rsidRPr="00D45CC9">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5B47C1" w14:textId="77777777" w:rsidR="00F47403" w:rsidRPr="000B175B" w:rsidRDefault="00F47403" w:rsidP="000B175B">
      <w:pPr>
        <w:tabs>
          <w:tab w:val="right" w:pos="2155"/>
        </w:tabs>
        <w:spacing w:after="80"/>
        <w:ind w:left="680"/>
        <w:rPr>
          <w:u w:val="single"/>
        </w:rPr>
      </w:pPr>
      <w:r>
        <w:rPr>
          <w:u w:val="single"/>
        </w:rPr>
        <w:tab/>
      </w:r>
    </w:p>
  </w:footnote>
  <w:footnote w:type="continuationSeparator" w:id="0">
    <w:p w14:paraId="24F3FADA" w14:textId="77777777" w:rsidR="00F47403" w:rsidRPr="00FC68B7" w:rsidRDefault="00F47403" w:rsidP="00FC68B7">
      <w:pPr>
        <w:tabs>
          <w:tab w:val="left" w:pos="2155"/>
        </w:tabs>
        <w:spacing w:after="80"/>
        <w:ind w:left="680"/>
        <w:rPr>
          <w:u w:val="single"/>
        </w:rPr>
      </w:pPr>
      <w:r>
        <w:rPr>
          <w:u w:val="single"/>
        </w:rPr>
        <w:tab/>
      </w:r>
    </w:p>
  </w:footnote>
  <w:footnote w:type="continuationNotice" w:id="1">
    <w:p w14:paraId="602A02FB" w14:textId="77777777" w:rsidR="00F47403" w:rsidRDefault="00F47403"/>
  </w:footnote>
  <w:footnote w:id="2">
    <w:p w14:paraId="7198B8AA" w14:textId="77777777" w:rsidR="007125C2" w:rsidRPr="00001479" w:rsidRDefault="007125C2" w:rsidP="007125C2">
      <w:pPr>
        <w:pStyle w:val="FootnoteText"/>
        <w:rPr>
          <w:lang w:eastAsia="fr-FR"/>
        </w:rPr>
      </w:pPr>
      <w:r>
        <w:tab/>
      </w:r>
      <w:r>
        <w:rPr>
          <w:rStyle w:val="FootnoteReference"/>
          <w:sz w:val="20"/>
          <w:lang w:val="en-US"/>
        </w:rPr>
        <w:t>*</w:t>
      </w:r>
      <w:r>
        <w:rPr>
          <w:sz w:val="20"/>
          <w:lang w:val="en-US"/>
        </w:rPr>
        <w:tab/>
      </w:r>
      <w:r>
        <w:rPr>
          <w:szCs w:val="18"/>
          <w:lang w:val="en-US"/>
        </w:rPr>
        <w:t xml:space="preserve">In accordance with the programme of work of the Inland Transport Committee for 2025 as outlined in proposed programme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557688CA" w14:textId="77777777" w:rsidR="005E7036" w:rsidRPr="00182640" w:rsidRDefault="005E7036" w:rsidP="005E7036">
      <w:pPr>
        <w:pStyle w:val="FootnoteText"/>
        <w:ind w:right="1133"/>
        <w:rPr>
          <w:szCs w:val="18"/>
          <w:lang w:val="en-US"/>
        </w:rPr>
      </w:pPr>
      <w:r>
        <w:rPr>
          <w:lang w:val="en-US"/>
        </w:rPr>
        <w:tab/>
      </w:r>
      <w:r>
        <w:rPr>
          <w:rStyle w:val="FootnoteReference"/>
        </w:rPr>
        <w:footnoteRef/>
      </w:r>
      <w:r>
        <w:rPr>
          <w:lang w:val="en-US"/>
        </w:rPr>
        <w:tab/>
      </w:r>
      <w:r w:rsidRPr="009A416C">
        <w:rPr>
          <w:szCs w:val="18"/>
          <w:lang w:val="en-US"/>
        </w:rPr>
        <w:t>The distinguishing numbers of the Contracting Parties to the 1958 Agreement are reproduced in Annex 3 to the Consolidated Resolution on the Construction of Vehicles (R.E.3), document ECE/TRANS/WP.29/78/Rev.6 – Annex 3,</w:t>
      </w:r>
      <w:r w:rsidRPr="00F30056">
        <w:t xml:space="preserve"> </w:t>
      </w:r>
      <w:r>
        <w:br/>
      </w:r>
      <w:r w:rsidRPr="00382A22">
        <w:rPr>
          <w:szCs w:val="18"/>
          <w:lang w:val="en-US"/>
        </w:rPr>
        <w:t>https://unece.org/transport/standards/transport/vehicle-regulations-wp29/resolutions</w:t>
      </w:r>
      <w:r w:rsidRPr="009A416C">
        <w:rPr>
          <w:szCs w:val="18"/>
          <w:lang w:val="en-US"/>
        </w:rPr>
        <w:t>.</w:t>
      </w:r>
    </w:p>
  </w:footnote>
  <w:footnote w:id="4">
    <w:p w14:paraId="5FDA3F5F" w14:textId="05451252" w:rsidR="00A3367C" w:rsidRDefault="00A3367C" w:rsidP="00A3367C">
      <w:pPr>
        <w:pStyle w:val="FootnoteText"/>
      </w:pPr>
      <w:r>
        <w:tab/>
      </w:r>
      <w:r>
        <w:rPr>
          <w:rStyle w:val="FootnoteReference"/>
        </w:rPr>
        <w:footnoteRef/>
      </w:r>
      <w:r>
        <w:tab/>
      </w:r>
      <w:r w:rsidRPr="004642DC">
        <w:t>Strike out what does not apply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801FB" w14:textId="4CEC9607" w:rsidR="007B14AF" w:rsidRDefault="007B14AF">
    <w:pPr>
      <w:pStyle w:val="Header"/>
    </w:pPr>
    <w:r w:rsidRPr="007B14AF">
      <w:t>ECE/TRANS/WP.29/GRPE/2025/18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49269" w14:textId="664F6D12" w:rsidR="007B14AF" w:rsidRDefault="007B14AF" w:rsidP="007B14AF">
    <w:pPr>
      <w:pStyle w:val="Header"/>
      <w:jc w:val="right"/>
    </w:pPr>
    <w:r w:rsidRPr="007B14AF">
      <w:t>ECE/TRANS/WP.29/GRPE/2025/18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5A1FD" w14:textId="77777777" w:rsidR="00A6026D" w:rsidRDefault="00A6026D" w:rsidP="00DB2C39">
    <w:pPr>
      <w:pStyle w:val="Header"/>
      <w:pBdr>
        <w:bottom w:val="none" w:sz="0" w:space="0" w:color="auto"/>
      </w:pBdr>
      <w:tabs>
        <w:tab w:val="left" w:pos="3396"/>
        <w:tab w:val="right" w:pos="9639"/>
      </w:tabs>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59C8C" w14:textId="1998B62E" w:rsidR="00A6026D" w:rsidRDefault="00623906" w:rsidP="00DB2C39">
    <w:pPr>
      <w:pStyle w:val="Header"/>
      <w:tabs>
        <w:tab w:val="left" w:pos="3396"/>
        <w:tab w:val="right" w:pos="9639"/>
      </w:tabs>
    </w:pPr>
    <w:r w:rsidRPr="00623906">
      <w:t>ECE/TRANS/WP.29/</w:t>
    </w:r>
    <w:r w:rsidR="002908BC">
      <w:t>GRPE/</w:t>
    </w:r>
    <w:r w:rsidRPr="00623906">
      <w:t>2025/</w:t>
    </w:r>
    <w:r w:rsidR="00BF55C4">
      <w:t>18</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E895C" w14:textId="59626E8D" w:rsidR="00A6026D" w:rsidRDefault="00623906" w:rsidP="00DB2C39">
    <w:pPr>
      <w:pStyle w:val="Header"/>
      <w:tabs>
        <w:tab w:val="left" w:pos="3396"/>
        <w:tab w:val="right" w:pos="9639"/>
      </w:tabs>
      <w:jc w:val="right"/>
    </w:pPr>
    <w:r w:rsidRPr="00623906">
      <w:t>ECE/TRANS/WP.29/</w:t>
    </w:r>
    <w:r w:rsidR="002908BC">
      <w:t>GRPE/</w:t>
    </w:r>
    <w:r w:rsidRPr="00623906">
      <w:t>2025/</w:t>
    </w:r>
    <w:r w:rsidR="00BF55C4">
      <w:t>18</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49DAF" w14:textId="3186728B" w:rsidR="00A6026D" w:rsidRDefault="00623906" w:rsidP="00BF55C4">
    <w:pPr>
      <w:pStyle w:val="Header"/>
      <w:tabs>
        <w:tab w:val="left" w:pos="3396"/>
        <w:tab w:val="right" w:pos="9639"/>
      </w:tabs>
    </w:pPr>
    <w:r w:rsidRPr="00623906">
      <w:t>ECE/TRANS/WP.29/</w:t>
    </w:r>
    <w:r w:rsidR="002908BC">
      <w:t>GRPE/</w:t>
    </w:r>
    <w:r w:rsidRPr="00623906">
      <w:t>2025/</w:t>
    </w:r>
    <w:r w:rsidR="00BF55C4">
      <w:t>18</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CFB809" w14:textId="19966237" w:rsidR="00A6026D" w:rsidRDefault="00623906" w:rsidP="001F69C4">
    <w:pPr>
      <w:pStyle w:val="Header"/>
      <w:tabs>
        <w:tab w:val="left" w:pos="3396"/>
        <w:tab w:val="right" w:pos="9639"/>
      </w:tabs>
      <w:jc w:val="right"/>
    </w:pPr>
    <w:r w:rsidRPr="00623906">
      <w:t>ECE/TRANS/WP.29/</w:t>
    </w:r>
    <w:r w:rsidR="00DA1B92">
      <w:t>GRPE/</w:t>
    </w:r>
    <w:r w:rsidRPr="00623906">
      <w:t>2025/</w:t>
    </w:r>
    <w:r w:rsidR="00BF55C4">
      <w:t>18</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07111" w14:textId="77777777" w:rsidR="00A6026D" w:rsidRDefault="00A6026D"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HeaderA3"/>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D4880984"/>
    <w:lvl w:ilvl="0">
      <w:numFmt w:val="decimal"/>
      <w:pStyle w:val="NumPar5"/>
      <w:lvlText w:val="*"/>
      <w:lvlJc w:val="left"/>
    </w:lvl>
  </w:abstractNum>
  <w:abstractNum w:abstractNumId="11"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pStyle w:val="NumPar2"/>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pStyle w:val="ManualHeading5"/>
      <w:lvlText w:val=""/>
      <w:lvlJc w:val="left"/>
      <w:pPr>
        <w:tabs>
          <w:tab w:val="num" w:pos="2880"/>
        </w:tabs>
        <w:ind w:left="2880" w:hanging="360"/>
      </w:pPr>
      <w:rPr>
        <w:rFonts w:ascii="Symbol" w:hAnsi="Symbol" w:hint="default"/>
      </w:rPr>
    </w:lvl>
    <w:lvl w:ilvl="4" w:tplc="040C0003" w:tentative="1">
      <w:start w:val="1"/>
      <w:numFmt w:val="bullet"/>
      <w:pStyle w:val="Nomr"/>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4E334F5"/>
    <w:multiLevelType w:val="hybridMultilevel"/>
    <w:tmpl w:val="5F12AFAC"/>
    <w:styleLink w:val="FIAlistlevel421"/>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3"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9901B12"/>
    <w:multiLevelType w:val="hybridMultilevel"/>
    <w:tmpl w:val="E8023CB0"/>
    <w:lvl w:ilvl="0" w:tplc="C8D4E51C">
      <w:start w:val="1"/>
      <w:numFmt w:val="decimal"/>
      <w:lvlText w:val="%1."/>
      <w:lvlJc w:val="left"/>
      <w:pPr>
        <w:ind w:left="1146" w:hanging="720"/>
      </w:pPr>
      <w:rPr>
        <w:rFonts w:hint="default"/>
      </w:rPr>
    </w:lvl>
    <w:lvl w:ilvl="1" w:tplc="04070019" w:tentative="1">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abstractNum w:abstractNumId="15"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6"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15:restartNumberingAfterBreak="0">
    <w:nsid w:val="0DC61257"/>
    <w:multiLevelType w:val="hybridMultilevel"/>
    <w:tmpl w:val="74D8E142"/>
    <w:lvl w:ilvl="0" w:tplc="E1843744">
      <w:start w:val="1"/>
      <w:numFmt w:val="decimal"/>
      <w:pStyle w:val="NummerierteAufzhlung"/>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9"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0"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2"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3"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4"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25" w15:restartNumberingAfterBreak="0">
    <w:nsid w:val="2C5733E5"/>
    <w:multiLevelType w:val="hybridMultilevel"/>
    <w:tmpl w:val="09381394"/>
    <w:styleLink w:val="FIAlistlevel411"/>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2CB72C6E"/>
    <w:multiLevelType w:val="singleLevel"/>
    <w:tmpl w:val="10ACD464"/>
    <w:name w:val="Bullet 3"/>
    <w:lvl w:ilvl="0">
      <w:start w:val="1"/>
      <w:numFmt w:val="bullet"/>
      <w:lvlRestart w:val="0"/>
      <w:lvlText w:val=""/>
      <w:lvlJc w:val="left"/>
      <w:pPr>
        <w:tabs>
          <w:tab w:val="num" w:pos="2551"/>
        </w:tabs>
        <w:ind w:left="2551" w:hanging="567"/>
      </w:pPr>
      <w:rPr>
        <w:rFonts w:ascii="Symbol" w:hAnsi="Symbol" w:hint="default"/>
      </w:rPr>
    </w:lvl>
  </w:abstractNum>
  <w:abstractNum w:abstractNumId="27"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29"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0" w15:restartNumberingAfterBreak="0">
    <w:nsid w:val="32D97BBE"/>
    <w:multiLevelType w:val="hybridMultilevel"/>
    <w:tmpl w:val="14B0133A"/>
    <w:lvl w:ilvl="0" w:tplc="07E2DAF2">
      <w:start w:val="1"/>
      <w:numFmt w:val="decimal"/>
      <w:pStyle w:val="Figures"/>
      <w:lvlText w:val="Figure %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1" w15:restartNumberingAfterBreak="0">
    <w:nsid w:val="35F702F9"/>
    <w:multiLevelType w:val="multilevel"/>
    <w:tmpl w:val="0409001D"/>
    <w:styleLink w:val="FIAlistleve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lowerLetter"/>
      <w:lvlText w:val="(%4)"/>
      <w:lvlJc w:val="left"/>
      <w:pPr>
        <w:ind w:left="1776" w:hanging="360"/>
      </w:pPr>
      <w:rPr>
        <w:rFonts w:ascii="Calibri" w:hAnsi="Calibri" w:cs="Times New Roman"/>
        <w:b/>
        <w:i/>
        <w:sz w:val="22"/>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2" w15:restartNumberingAfterBreak="0">
    <w:nsid w:val="3B155343"/>
    <w:multiLevelType w:val="multilevel"/>
    <w:tmpl w:val="0809001F"/>
    <w:styleLink w:val="Style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CB061AB"/>
    <w:multiLevelType w:val="singleLevel"/>
    <w:tmpl w:val="1C1E1026"/>
    <w:styleLink w:val="ArticleSection1"/>
    <w:lvl w:ilvl="0">
      <w:start w:val="1"/>
      <w:numFmt w:val="decimal"/>
      <w:pStyle w:val="ParaNo"/>
      <w:lvlText w:val="%1."/>
      <w:lvlJc w:val="left"/>
      <w:pPr>
        <w:tabs>
          <w:tab w:val="num" w:pos="360"/>
        </w:tabs>
        <w:ind w:left="-1" w:firstLine="1"/>
      </w:pPr>
      <w:rPr>
        <w:rFonts w:hint="default"/>
      </w:rPr>
    </w:lvl>
  </w:abstractNum>
  <w:abstractNum w:abstractNumId="34" w15:restartNumberingAfterBreak="0">
    <w:nsid w:val="3E853392"/>
    <w:multiLevelType w:val="hybridMultilevel"/>
    <w:tmpl w:val="8EF01082"/>
    <w:lvl w:ilvl="0" w:tplc="9AF65F7E">
      <w:start w:val="1"/>
      <w:numFmt w:val="upperLetter"/>
      <w:pStyle w:val="HeadABC"/>
      <w:lvlText w:val="%1."/>
      <w:lvlJc w:val="left"/>
      <w:pPr>
        <w:ind w:left="1800" w:hanging="360"/>
      </w:pPr>
      <w:rPr>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36" w15:restartNumberingAfterBreak="0">
    <w:nsid w:val="4552127F"/>
    <w:multiLevelType w:val="singleLevel"/>
    <w:tmpl w:val="057A5296"/>
    <w:name w:val="Bullet 0"/>
    <w:lvl w:ilvl="0">
      <w:start w:val="1"/>
      <w:numFmt w:val="bullet"/>
      <w:lvlRestart w:val="0"/>
      <w:lvlText w:val=""/>
      <w:lvlJc w:val="left"/>
      <w:pPr>
        <w:tabs>
          <w:tab w:val="num" w:pos="850"/>
        </w:tabs>
        <w:ind w:left="850" w:hanging="850"/>
      </w:pPr>
      <w:rPr>
        <w:rFonts w:ascii="Symbol" w:hAnsi="Symbol" w:hint="default"/>
      </w:rPr>
    </w:lvl>
  </w:abstractNum>
  <w:abstractNum w:abstractNumId="37"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8"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9" w15:restartNumberingAfterBreak="0">
    <w:nsid w:val="4C370D79"/>
    <w:multiLevelType w:val="multilevel"/>
    <w:tmpl w:val="3CA611AC"/>
    <w:styleLink w:val="Style3"/>
    <w:lvl w:ilvl="0">
      <w:start w:val="7"/>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1"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2" w15:restartNumberingAfterBreak="0">
    <w:nsid w:val="54B035A2"/>
    <w:multiLevelType w:val="hybridMultilevel"/>
    <w:tmpl w:val="7CEAAD38"/>
    <w:lvl w:ilvl="0" w:tplc="7840B798">
      <w:start w:val="1"/>
      <w:numFmt w:val="upperRoman"/>
      <w:pStyle w:val="Kapitel"/>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56E1D63"/>
    <w:multiLevelType w:val="singleLevel"/>
    <w:tmpl w:val="493AAFF0"/>
    <w:name w:val="Bullet 4"/>
    <w:lvl w:ilvl="0">
      <w:start w:val="1"/>
      <w:numFmt w:val="bullet"/>
      <w:lvlRestart w:val="0"/>
      <w:lvlText w:val=""/>
      <w:lvlJc w:val="left"/>
      <w:pPr>
        <w:tabs>
          <w:tab w:val="num" w:pos="3118"/>
        </w:tabs>
        <w:ind w:left="3118" w:hanging="567"/>
      </w:pPr>
      <w:rPr>
        <w:rFonts w:ascii="Symbol" w:hAnsi="Symbol" w:hint="default"/>
      </w:rPr>
    </w:lvl>
  </w:abstractNum>
  <w:abstractNum w:abstractNumId="44"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5"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6" w15:restartNumberingAfterBreak="0">
    <w:nsid w:val="59F5454E"/>
    <w:multiLevelType w:val="multilevel"/>
    <w:tmpl w:val="0409001D"/>
    <w:styleLink w:val="list"/>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15:restartNumberingAfterBreak="0">
    <w:nsid w:val="5A4C5B84"/>
    <w:multiLevelType w:val="multilevel"/>
    <w:tmpl w:val="3CA611AC"/>
    <w:styleLink w:val="Style2"/>
    <w:lvl w:ilvl="0">
      <w:start w:val="6"/>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B395AAA"/>
    <w:multiLevelType w:val="singleLevel"/>
    <w:tmpl w:val="96D02E8A"/>
    <w:name w:val="Bullet 1"/>
    <w:lvl w:ilvl="0">
      <w:start w:val="1"/>
      <w:numFmt w:val="bullet"/>
      <w:lvlRestart w:val="0"/>
      <w:lvlText w:val=""/>
      <w:lvlJc w:val="left"/>
      <w:pPr>
        <w:tabs>
          <w:tab w:val="num" w:pos="1417"/>
        </w:tabs>
        <w:ind w:left="1417" w:hanging="567"/>
      </w:pPr>
      <w:rPr>
        <w:rFonts w:ascii="Symbol" w:hAnsi="Symbol" w:hint="default"/>
      </w:rPr>
    </w:lvl>
  </w:abstractNum>
  <w:abstractNum w:abstractNumId="49" w15:restartNumberingAfterBreak="0">
    <w:nsid w:val="5C056EE5"/>
    <w:multiLevelType w:val="singleLevel"/>
    <w:tmpl w:val="3378D27C"/>
    <w:name w:val="Bullet 2"/>
    <w:lvl w:ilvl="0">
      <w:start w:val="1"/>
      <w:numFmt w:val="bullet"/>
      <w:lvlRestart w:val="0"/>
      <w:lvlText w:val=""/>
      <w:lvlJc w:val="left"/>
      <w:pPr>
        <w:tabs>
          <w:tab w:val="num" w:pos="1984"/>
        </w:tabs>
        <w:ind w:left="1984" w:hanging="567"/>
      </w:pPr>
      <w:rPr>
        <w:rFonts w:ascii="Symbol" w:hAnsi="Symbol" w:hint="default"/>
      </w:rPr>
    </w:lvl>
  </w:abstractNum>
  <w:abstractNum w:abstractNumId="50"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1" w15:restartNumberingAfterBreak="0">
    <w:nsid w:val="5D862A44"/>
    <w:multiLevelType w:val="multilevel"/>
    <w:tmpl w:val="AE16FDC2"/>
    <w:lvl w:ilvl="0">
      <w:start w:val="1"/>
      <w:numFmt w:val="decimal"/>
      <w:pStyle w:val="ArticleText"/>
      <w:lvlText w:val=".%1."/>
      <w:lvlJc w:val="left"/>
      <w:pPr>
        <w:tabs>
          <w:tab w:val="num" w:pos="340"/>
        </w:tabs>
        <w:ind w:left="0" w:firstLine="0"/>
      </w:pPr>
      <w:rPr>
        <w:rFonts w:ascii="Trebuchet MS" w:hAnsi="Trebuchet MS" w:hint="default"/>
        <w:b w:val="0"/>
        <w:i/>
        <w:iCs/>
        <w:strike w:val="0"/>
        <w:dstrike w:val="0"/>
        <w:sz w:val="16"/>
      </w:rPr>
    </w:lvl>
    <w:lvl w:ilvl="1">
      <w:start w:val="1"/>
      <w:numFmt w:val="lowerLetter"/>
      <w:lvlText w:val="%2."/>
      <w:lvlJc w:val="left"/>
      <w:pPr>
        <w:tabs>
          <w:tab w:val="num" w:pos="510"/>
        </w:tabs>
        <w:ind w:left="510" w:hanging="340"/>
      </w:pPr>
      <w:rPr>
        <w:rFonts w:ascii="Trebuchet MS" w:hAnsi="Trebuchet MS" w:hint="default"/>
        <w:b w:val="0"/>
        <w:i/>
        <w:sz w:val="16"/>
      </w:rPr>
    </w:lvl>
    <w:lvl w:ilvl="2">
      <w:start w:val="1"/>
      <w:numFmt w:val="lowerRoman"/>
      <w:lvlText w:val="%3."/>
      <w:lvlJc w:val="left"/>
      <w:pPr>
        <w:tabs>
          <w:tab w:val="num" w:pos="680"/>
        </w:tabs>
        <w:ind w:left="680" w:hanging="340"/>
      </w:pPr>
      <w:rPr>
        <w:rFonts w:ascii="Trebuchet MS" w:hAnsi="Trebuchet MS" w:hint="default"/>
        <w:b w:val="0"/>
        <w:i/>
        <w:sz w:val="16"/>
      </w:rPr>
    </w:lvl>
    <w:lvl w:ilvl="3">
      <w:start w:val="1"/>
      <w:numFmt w:val="decimal"/>
      <w:lvlText w:val="%4."/>
      <w:lvlJc w:val="left"/>
      <w:pPr>
        <w:tabs>
          <w:tab w:val="num" w:pos="3220"/>
        </w:tabs>
        <w:ind w:left="3220" w:hanging="360"/>
      </w:pPr>
      <w:rPr>
        <w:rFonts w:hint="default"/>
      </w:rPr>
    </w:lvl>
    <w:lvl w:ilvl="4">
      <w:start w:val="1"/>
      <w:numFmt w:val="lowerLetter"/>
      <w:lvlText w:val="%5."/>
      <w:lvlJc w:val="left"/>
      <w:pPr>
        <w:tabs>
          <w:tab w:val="num" w:pos="3940"/>
        </w:tabs>
        <w:ind w:left="3940" w:hanging="360"/>
      </w:pPr>
      <w:rPr>
        <w:rFonts w:hint="default"/>
      </w:rPr>
    </w:lvl>
    <w:lvl w:ilvl="5">
      <w:start w:val="1"/>
      <w:numFmt w:val="lowerRoman"/>
      <w:lvlText w:val="%6."/>
      <w:lvlJc w:val="right"/>
      <w:pPr>
        <w:tabs>
          <w:tab w:val="num" w:pos="4660"/>
        </w:tabs>
        <w:ind w:left="4660" w:hanging="180"/>
      </w:pPr>
      <w:rPr>
        <w:rFonts w:hint="default"/>
      </w:rPr>
    </w:lvl>
    <w:lvl w:ilvl="6">
      <w:start w:val="1"/>
      <w:numFmt w:val="decimal"/>
      <w:lvlText w:val="%7."/>
      <w:lvlJc w:val="left"/>
      <w:pPr>
        <w:tabs>
          <w:tab w:val="num" w:pos="5380"/>
        </w:tabs>
        <w:ind w:left="5380" w:hanging="360"/>
      </w:pPr>
      <w:rPr>
        <w:rFonts w:hint="default"/>
      </w:rPr>
    </w:lvl>
    <w:lvl w:ilvl="7">
      <w:start w:val="1"/>
      <w:numFmt w:val="lowerLetter"/>
      <w:lvlText w:val="%8."/>
      <w:lvlJc w:val="left"/>
      <w:pPr>
        <w:tabs>
          <w:tab w:val="num" w:pos="6100"/>
        </w:tabs>
        <w:ind w:left="6100" w:hanging="360"/>
      </w:pPr>
      <w:rPr>
        <w:rFonts w:hint="default"/>
      </w:rPr>
    </w:lvl>
    <w:lvl w:ilvl="8">
      <w:start w:val="1"/>
      <w:numFmt w:val="lowerRoman"/>
      <w:lvlText w:val="%9."/>
      <w:lvlJc w:val="right"/>
      <w:pPr>
        <w:tabs>
          <w:tab w:val="num" w:pos="6820"/>
        </w:tabs>
        <w:ind w:left="6820" w:hanging="180"/>
      </w:pPr>
      <w:rPr>
        <w:rFonts w:hint="default"/>
      </w:rPr>
    </w:lvl>
  </w:abstractNum>
  <w:abstractNum w:abstractNumId="52"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53"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54"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5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6"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7" w15:restartNumberingAfterBreak="0">
    <w:nsid w:val="64C22A25"/>
    <w:multiLevelType w:val="hybridMultilevel"/>
    <w:tmpl w:val="46F82E9C"/>
    <w:lvl w:ilvl="0" w:tplc="E5429A86">
      <w:start w:val="1"/>
      <w:numFmt w:val="bullet"/>
      <w:pStyle w:val="AufzhlungStandard"/>
      <w:lvlText w:val="-"/>
      <w:lvlJc w:val="left"/>
      <w:pPr>
        <w:ind w:left="720" w:hanging="360"/>
      </w:pPr>
      <w:rPr>
        <w:rFonts w:ascii="Calibri"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67B856F6"/>
    <w:multiLevelType w:val="singleLevel"/>
    <w:tmpl w:val="0AB28E9C"/>
    <w:name w:val="Tiret 2"/>
    <w:lvl w:ilvl="0">
      <w:start w:val="1"/>
      <w:numFmt w:val="bullet"/>
      <w:lvlRestart w:val="0"/>
      <w:lvlText w:val="–"/>
      <w:lvlJc w:val="left"/>
      <w:pPr>
        <w:tabs>
          <w:tab w:val="num" w:pos="1984"/>
        </w:tabs>
        <w:ind w:left="1984" w:hanging="567"/>
      </w:pPr>
    </w:lvl>
  </w:abstractNum>
  <w:abstractNum w:abstractNumId="60" w15:restartNumberingAfterBreak="0">
    <w:nsid w:val="68845F35"/>
    <w:multiLevelType w:val="hybridMultilevel"/>
    <w:tmpl w:val="CE761F32"/>
    <w:lvl w:ilvl="0" w:tplc="30688B2A">
      <w:start w:val="1"/>
      <w:numFmt w:val="decimal"/>
      <w:pStyle w:val="Appendices"/>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15:restartNumberingAfterBreak="0">
    <w:nsid w:val="6912273E"/>
    <w:multiLevelType w:val="hybridMultilevel"/>
    <w:tmpl w:val="F3AA466E"/>
    <w:lvl w:ilvl="0" w:tplc="AF44612C">
      <w:start w:val="1"/>
      <w:numFmt w:val="decimal"/>
      <w:pStyle w:val="Equation"/>
      <w:lvlText w:val="Table %1."/>
      <w:lvlJc w:val="left"/>
      <w:pPr>
        <w:ind w:left="1170" w:hanging="360"/>
      </w:pPr>
      <w:rPr>
        <w:rFonts w:cs="Times New Roman" w:hint="default"/>
      </w:rPr>
    </w:lvl>
    <w:lvl w:ilvl="1" w:tplc="18090019" w:tentative="1">
      <w:start w:val="1"/>
      <w:numFmt w:val="lowerLetter"/>
      <w:lvlText w:val="%2."/>
      <w:lvlJc w:val="left"/>
      <w:pPr>
        <w:ind w:left="1440" w:hanging="360"/>
      </w:pPr>
      <w:rPr>
        <w:rFonts w:cs="Times New Roman"/>
      </w:rPr>
    </w:lvl>
    <w:lvl w:ilvl="2" w:tplc="1809001B" w:tentative="1">
      <w:start w:val="1"/>
      <w:numFmt w:val="lowerRoman"/>
      <w:lvlText w:val="%3."/>
      <w:lvlJc w:val="right"/>
      <w:pPr>
        <w:ind w:left="2160" w:hanging="180"/>
      </w:pPr>
      <w:rPr>
        <w:rFonts w:cs="Times New Roman"/>
      </w:rPr>
    </w:lvl>
    <w:lvl w:ilvl="3" w:tplc="1809000F" w:tentative="1">
      <w:start w:val="1"/>
      <w:numFmt w:val="decimal"/>
      <w:lvlText w:val="%4."/>
      <w:lvlJc w:val="left"/>
      <w:pPr>
        <w:ind w:left="2880" w:hanging="360"/>
      </w:pPr>
      <w:rPr>
        <w:rFonts w:cs="Times New Roman"/>
      </w:rPr>
    </w:lvl>
    <w:lvl w:ilvl="4" w:tplc="18090019" w:tentative="1">
      <w:start w:val="1"/>
      <w:numFmt w:val="lowerLetter"/>
      <w:lvlText w:val="%5."/>
      <w:lvlJc w:val="left"/>
      <w:pPr>
        <w:ind w:left="3600" w:hanging="360"/>
      </w:pPr>
      <w:rPr>
        <w:rFonts w:cs="Times New Roman"/>
      </w:rPr>
    </w:lvl>
    <w:lvl w:ilvl="5" w:tplc="1809001B" w:tentative="1">
      <w:start w:val="1"/>
      <w:numFmt w:val="lowerRoman"/>
      <w:lvlText w:val="%6."/>
      <w:lvlJc w:val="right"/>
      <w:pPr>
        <w:ind w:left="4320" w:hanging="180"/>
      </w:pPr>
      <w:rPr>
        <w:rFonts w:cs="Times New Roman"/>
      </w:rPr>
    </w:lvl>
    <w:lvl w:ilvl="6" w:tplc="1809000F" w:tentative="1">
      <w:start w:val="1"/>
      <w:numFmt w:val="decimal"/>
      <w:lvlText w:val="%7."/>
      <w:lvlJc w:val="left"/>
      <w:pPr>
        <w:ind w:left="5040" w:hanging="360"/>
      </w:pPr>
      <w:rPr>
        <w:rFonts w:cs="Times New Roman"/>
      </w:rPr>
    </w:lvl>
    <w:lvl w:ilvl="7" w:tplc="18090019" w:tentative="1">
      <w:start w:val="1"/>
      <w:numFmt w:val="lowerLetter"/>
      <w:lvlText w:val="%8."/>
      <w:lvlJc w:val="left"/>
      <w:pPr>
        <w:ind w:left="5760" w:hanging="360"/>
      </w:pPr>
      <w:rPr>
        <w:rFonts w:cs="Times New Roman"/>
      </w:rPr>
    </w:lvl>
    <w:lvl w:ilvl="8" w:tplc="1809001B" w:tentative="1">
      <w:start w:val="1"/>
      <w:numFmt w:val="lowerRoman"/>
      <w:lvlText w:val="%9."/>
      <w:lvlJc w:val="right"/>
      <w:pPr>
        <w:ind w:left="6480" w:hanging="180"/>
      </w:pPr>
      <w:rPr>
        <w:rFonts w:cs="Times New Roman"/>
      </w:rPr>
    </w:lvl>
  </w:abstractNum>
  <w:abstractNum w:abstractNumId="62"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63"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4"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5" w15:restartNumberingAfterBreak="0">
    <w:nsid w:val="74FB1EE4"/>
    <w:multiLevelType w:val="hybridMultilevel"/>
    <w:tmpl w:val="879C16F0"/>
    <w:lvl w:ilvl="0" w:tplc="4AB45F80">
      <w:start w:val="1"/>
      <w:numFmt w:val="bullet"/>
      <w:pStyle w:val="Tables"/>
      <w:lvlText w:val="-"/>
      <w:lvlJc w:val="left"/>
      <w:pPr>
        <w:ind w:left="720" w:hanging="360"/>
      </w:pPr>
      <w:rPr>
        <w:rFonts w:ascii="Times New Roman" w:eastAsia="Times New Roman" w:hAnsi="Times New Roman" w:cs="Times New Roman" w:hint="default"/>
      </w:rPr>
    </w:lvl>
    <w:lvl w:ilvl="1" w:tplc="18090019">
      <w:start w:val="1"/>
      <w:numFmt w:val="bullet"/>
      <w:lvlText w:val="o"/>
      <w:lvlJc w:val="left"/>
      <w:pPr>
        <w:ind w:left="1440" w:hanging="360"/>
      </w:pPr>
      <w:rPr>
        <w:rFonts w:ascii="Courier New" w:hAnsi="Courier New" w:cs="Times New Roman" w:hint="default"/>
      </w:rPr>
    </w:lvl>
    <w:lvl w:ilvl="2" w:tplc="1809001B">
      <w:start w:val="1"/>
      <w:numFmt w:val="bullet"/>
      <w:lvlText w:val=""/>
      <w:lvlJc w:val="left"/>
      <w:pPr>
        <w:ind w:left="2160" w:hanging="360"/>
      </w:pPr>
      <w:rPr>
        <w:rFonts w:ascii="Wingdings" w:hAnsi="Wingdings" w:hint="default"/>
      </w:rPr>
    </w:lvl>
    <w:lvl w:ilvl="3" w:tplc="1809000F">
      <w:start w:val="1"/>
      <w:numFmt w:val="bullet"/>
      <w:lvlText w:val=""/>
      <w:lvlJc w:val="left"/>
      <w:pPr>
        <w:ind w:left="2880" w:hanging="360"/>
      </w:pPr>
      <w:rPr>
        <w:rFonts w:ascii="Symbol" w:hAnsi="Symbol" w:hint="default"/>
      </w:rPr>
    </w:lvl>
    <w:lvl w:ilvl="4" w:tplc="18090019">
      <w:start w:val="1"/>
      <w:numFmt w:val="bullet"/>
      <w:lvlText w:val="o"/>
      <w:lvlJc w:val="left"/>
      <w:pPr>
        <w:ind w:left="3600" w:hanging="360"/>
      </w:pPr>
      <w:rPr>
        <w:rFonts w:ascii="Courier New" w:hAnsi="Courier New" w:cs="Times New Roman" w:hint="default"/>
      </w:rPr>
    </w:lvl>
    <w:lvl w:ilvl="5" w:tplc="1809001B">
      <w:start w:val="1"/>
      <w:numFmt w:val="bullet"/>
      <w:lvlText w:val=""/>
      <w:lvlJc w:val="left"/>
      <w:pPr>
        <w:ind w:left="4320" w:hanging="360"/>
      </w:pPr>
      <w:rPr>
        <w:rFonts w:ascii="Wingdings" w:hAnsi="Wingdings" w:hint="default"/>
      </w:rPr>
    </w:lvl>
    <w:lvl w:ilvl="6" w:tplc="1809000F">
      <w:start w:val="1"/>
      <w:numFmt w:val="bullet"/>
      <w:lvlText w:val=""/>
      <w:lvlJc w:val="left"/>
      <w:pPr>
        <w:ind w:left="5040" w:hanging="360"/>
      </w:pPr>
      <w:rPr>
        <w:rFonts w:ascii="Symbol" w:hAnsi="Symbol" w:hint="default"/>
      </w:rPr>
    </w:lvl>
    <w:lvl w:ilvl="7" w:tplc="18090019">
      <w:start w:val="1"/>
      <w:numFmt w:val="bullet"/>
      <w:lvlText w:val="o"/>
      <w:lvlJc w:val="left"/>
      <w:pPr>
        <w:ind w:left="5760" w:hanging="360"/>
      </w:pPr>
      <w:rPr>
        <w:rFonts w:ascii="Courier New" w:hAnsi="Courier New" w:cs="Times New Roman" w:hint="default"/>
      </w:rPr>
    </w:lvl>
    <w:lvl w:ilvl="8" w:tplc="1809001B">
      <w:start w:val="1"/>
      <w:numFmt w:val="bullet"/>
      <w:lvlText w:val=""/>
      <w:lvlJc w:val="left"/>
      <w:pPr>
        <w:ind w:left="6480" w:hanging="360"/>
      </w:pPr>
      <w:rPr>
        <w:rFonts w:ascii="Wingdings" w:hAnsi="Wingdings" w:hint="default"/>
      </w:rPr>
    </w:lvl>
  </w:abstractNum>
  <w:abstractNum w:abstractNumId="66" w15:restartNumberingAfterBreak="0">
    <w:nsid w:val="75842D01"/>
    <w:multiLevelType w:val="hybridMultilevel"/>
    <w:tmpl w:val="8A74301C"/>
    <w:name w:val="Point222"/>
    <w:lvl w:ilvl="0" w:tplc="08090011">
      <w:start w:val="1"/>
      <w:numFmt w:val="decimal"/>
      <w:lvlText w:val="%1)"/>
      <w:lvlJc w:val="left"/>
      <w:pPr>
        <w:ind w:left="1446" w:hanging="360"/>
      </w:pPr>
    </w:lvl>
    <w:lvl w:ilvl="1" w:tplc="08090019" w:tentative="1">
      <w:start w:val="1"/>
      <w:numFmt w:val="lowerLetter"/>
      <w:lvlText w:val="%2."/>
      <w:lvlJc w:val="left"/>
      <w:pPr>
        <w:ind w:left="2166" w:hanging="360"/>
      </w:pPr>
    </w:lvl>
    <w:lvl w:ilvl="2" w:tplc="0809001B" w:tentative="1">
      <w:start w:val="1"/>
      <w:numFmt w:val="lowerRoman"/>
      <w:lvlText w:val="%3."/>
      <w:lvlJc w:val="right"/>
      <w:pPr>
        <w:ind w:left="2886" w:hanging="180"/>
      </w:pPr>
    </w:lvl>
    <w:lvl w:ilvl="3" w:tplc="0809000F" w:tentative="1">
      <w:start w:val="1"/>
      <w:numFmt w:val="decimal"/>
      <w:lvlText w:val="%4."/>
      <w:lvlJc w:val="left"/>
      <w:pPr>
        <w:ind w:left="3606" w:hanging="360"/>
      </w:pPr>
    </w:lvl>
    <w:lvl w:ilvl="4" w:tplc="08090019" w:tentative="1">
      <w:start w:val="1"/>
      <w:numFmt w:val="lowerLetter"/>
      <w:lvlText w:val="%5."/>
      <w:lvlJc w:val="left"/>
      <w:pPr>
        <w:ind w:left="4326" w:hanging="360"/>
      </w:pPr>
    </w:lvl>
    <w:lvl w:ilvl="5" w:tplc="0809001B" w:tentative="1">
      <w:start w:val="1"/>
      <w:numFmt w:val="lowerRoman"/>
      <w:lvlText w:val="%6."/>
      <w:lvlJc w:val="right"/>
      <w:pPr>
        <w:ind w:left="5046" w:hanging="180"/>
      </w:pPr>
    </w:lvl>
    <w:lvl w:ilvl="6" w:tplc="0809000F" w:tentative="1">
      <w:start w:val="1"/>
      <w:numFmt w:val="decimal"/>
      <w:lvlText w:val="%7."/>
      <w:lvlJc w:val="left"/>
      <w:pPr>
        <w:ind w:left="5766" w:hanging="360"/>
      </w:pPr>
    </w:lvl>
    <w:lvl w:ilvl="7" w:tplc="08090019" w:tentative="1">
      <w:start w:val="1"/>
      <w:numFmt w:val="lowerLetter"/>
      <w:lvlText w:val="%8."/>
      <w:lvlJc w:val="left"/>
      <w:pPr>
        <w:ind w:left="6486" w:hanging="360"/>
      </w:pPr>
    </w:lvl>
    <w:lvl w:ilvl="8" w:tplc="0809001B" w:tentative="1">
      <w:start w:val="1"/>
      <w:numFmt w:val="lowerRoman"/>
      <w:lvlText w:val="%9."/>
      <w:lvlJc w:val="right"/>
      <w:pPr>
        <w:ind w:left="7206" w:hanging="180"/>
      </w:pPr>
    </w:lvl>
  </w:abstractNum>
  <w:abstractNum w:abstractNumId="6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69"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0" w15:restartNumberingAfterBreak="0">
    <w:nsid w:val="7A5D242D"/>
    <w:multiLevelType w:val="multilevel"/>
    <w:tmpl w:val="92D0E0CE"/>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71"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72"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73"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74" w15:restartNumberingAfterBreak="0">
    <w:nsid w:val="7FF07C17"/>
    <w:multiLevelType w:val="hybridMultilevel"/>
    <w:tmpl w:val="B6EE615E"/>
    <w:name w:val="Point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42123104">
    <w:abstractNumId w:val="1"/>
  </w:num>
  <w:num w:numId="2" w16cid:durableId="1449884731">
    <w:abstractNumId w:val="0"/>
  </w:num>
  <w:num w:numId="3" w16cid:durableId="486825544">
    <w:abstractNumId w:val="2"/>
  </w:num>
  <w:num w:numId="4" w16cid:durableId="1804039724">
    <w:abstractNumId w:val="3"/>
  </w:num>
  <w:num w:numId="5" w16cid:durableId="737366764">
    <w:abstractNumId w:val="8"/>
  </w:num>
  <w:num w:numId="6" w16cid:durableId="1216308392">
    <w:abstractNumId w:val="9"/>
  </w:num>
  <w:num w:numId="7" w16cid:durableId="341860048">
    <w:abstractNumId w:val="7"/>
  </w:num>
  <w:num w:numId="8" w16cid:durableId="267012081">
    <w:abstractNumId w:val="6"/>
  </w:num>
  <w:num w:numId="9" w16cid:durableId="1209342296">
    <w:abstractNumId w:val="5"/>
  </w:num>
  <w:num w:numId="10" w16cid:durableId="374040018">
    <w:abstractNumId w:val="4"/>
  </w:num>
  <w:num w:numId="11" w16cid:durableId="1295059786">
    <w:abstractNumId w:val="55"/>
  </w:num>
  <w:num w:numId="12" w16cid:durableId="1119646312">
    <w:abstractNumId w:val="20"/>
  </w:num>
  <w:num w:numId="13" w16cid:durableId="209147384">
    <w:abstractNumId w:val="13"/>
  </w:num>
  <w:num w:numId="14" w16cid:durableId="1428886243">
    <w:abstractNumId w:val="58"/>
  </w:num>
  <w:num w:numId="15" w16cid:durableId="1594388604">
    <w:abstractNumId w:val="67"/>
  </w:num>
  <w:num w:numId="16" w16cid:durableId="1046685318">
    <w:abstractNumId w:val="24"/>
  </w:num>
  <w:num w:numId="17" w16cid:durableId="1499299581">
    <w:abstractNumId w:val="33"/>
  </w:num>
  <w:num w:numId="18" w16cid:durableId="1326325875">
    <w:abstractNumId w:val="16"/>
  </w:num>
  <w:num w:numId="19" w16cid:durableId="1215119494">
    <w:abstractNumId w:val="45"/>
  </w:num>
  <w:num w:numId="20" w16cid:durableId="932008207">
    <w:abstractNumId w:val="40"/>
  </w:num>
  <w:num w:numId="21" w16cid:durableId="923877617">
    <w:abstractNumId w:val="72"/>
  </w:num>
  <w:num w:numId="22" w16cid:durableId="1353998202">
    <w:abstractNumId w:val="15"/>
  </w:num>
  <w:num w:numId="23" w16cid:durableId="775561811">
    <w:abstractNumId w:val="29"/>
  </w:num>
  <w:num w:numId="24" w16cid:durableId="55782357">
    <w:abstractNumId w:val="38"/>
  </w:num>
  <w:num w:numId="25" w16cid:durableId="1959143631">
    <w:abstractNumId w:val="62"/>
  </w:num>
  <w:num w:numId="26" w16cid:durableId="812527434">
    <w:abstractNumId w:val="35"/>
  </w:num>
  <w:num w:numId="27" w16cid:durableId="2110738011">
    <w:abstractNumId w:val="56"/>
  </w:num>
  <w:num w:numId="28" w16cid:durableId="1214585459">
    <w:abstractNumId w:val="44"/>
  </w:num>
  <w:num w:numId="29" w16cid:durableId="411397077">
    <w:abstractNumId w:val="68"/>
  </w:num>
  <w:num w:numId="30" w16cid:durableId="1503542607">
    <w:abstractNumId w:val="73"/>
  </w:num>
  <w:num w:numId="31" w16cid:durableId="464275068">
    <w:abstractNumId w:val="69"/>
  </w:num>
  <w:num w:numId="32" w16cid:durableId="706102364">
    <w:abstractNumId w:val="52"/>
  </w:num>
  <w:num w:numId="33" w16cid:durableId="1215695811">
    <w:abstractNumId w:val="50"/>
  </w:num>
  <w:num w:numId="34" w16cid:durableId="1492059358">
    <w:abstractNumId w:val="22"/>
  </w:num>
  <w:num w:numId="35" w16cid:durableId="1522627261">
    <w:abstractNumId w:val="37"/>
  </w:num>
  <w:num w:numId="36" w16cid:durableId="1827159070">
    <w:abstractNumId w:val="23"/>
  </w:num>
  <w:num w:numId="37" w16cid:durableId="1242368586">
    <w:abstractNumId w:val="71"/>
  </w:num>
  <w:num w:numId="38" w16cid:durableId="1728604941">
    <w:abstractNumId w:val="41"/>
  </w:num>
  <w:num w:numId="39" w16cid:durableId="2131388355">
    <w:abstractNumId w:val="54"/>
  </w:num>
  <w:num w:numId="40" w16cid:durableId="329798351">
    <w:abstractNumId w:val="53"/>
  </w:num>
  <w:num w:numId="41" w16cid:durableId="1927499580">
    <w:abstractNumId w:val="21"/>
  </w:num>
  <w:num w:numId="42" w16cid:durableId="45221520">
    <w:abstractNumId w:val="28"/>
  </w:num>
  <w:num w:numId="43" w16cid:durableId="160243656">
    <w:abstractNumId w:val="63"/>
  </w:num>
  <w:num w:numId="44" w16cid:durableId="890337407">
    <w:abstractNumId w:val="64"/>
  </w:num>
  <w:num w:numId="45" w16cid:durableId="216473401">
    <w:abstractNumId w:val="19"/>
  </w:num>
  <w:num w:numId="46" w16cid:durableId="597370337">
    <w:abstractNumId w:val="18"/>
  </w:num>
  <w:num w:numId="47" w16cid:durableId="1274704099">
    <w:abstractNumId w:val="11"/>
  </w:num>
  <w:num w:numId="48" w16cid:durableId="1126006618">
    <w:abstractNumId w:val="61"/>
  </w:num>
  <w:num w:numId="49" w16cid:durableId="1635982867">
    <w:abstractNumId w:val="31"/>
  </w:num>
  <w:num w:numId="50" w16cid:durableId="408501532">
    <w:abstractNumId w:val="25"/>
  </w:num>
  <w:num w:numId="51" w16cid:durableId="1903520866">
    <w:abstractNumId w:val="12"/>
  </w:num>
  <w:num w:numId="52" w16cid:durableId="1183326610">
    <w:abstractNumId w:val="27"/>
  </w:num>
  <w:num w:numId="53" w16cid:durableId="1171942764">
    <w:abstractNumId w:val="51"/>
  </w:num>
  <w:num w:numId="54" w16cid:durableId="2116170402">
    <w:abstractNumId w:val="65"/>
  </w:num>
  <w:num w:numId="55" w16cid:durableId="145609379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458715842">
    <w:abstractNumId w:val="32"/>
  </w:num>
  <w:num w:numId="57" w16cid:durableId="1297756288">
    <w:abstractNumId w:val="39"/>
  </w:num>
  <w:num w:numId="58" w16cid:durableId="1798525582">
    <w:abstractNumId w:val="47"/>
  </w:num>
  <w:num w:numId="59" w16cid:durableId="67896497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004670748">
    <w:abstractNumId w:val="60"/>
  </w:num>
  <w:num w:numId="61" w16cid:durableId="588658845">
    <w:abstractNumId w:val="10"/>
    <w:lvlOverride w:ilvl="0">
      <w:lvl w:ilvl="0">
        <w:start w:val="1"/>
        <w:numFmt w:val="bullet"/>
        <w:pStyle w:val="NumPar5"/>
        <w:lvlText w:val="–"/>
        <w:legacy w:legacy="1" w:legacySpace="0" w:legacyIndent="283"/>
        <w:lvlJc w:val="left"/>
        <w:pPr>
          <w:ind w:left="1134" w:hanging="283"/>
        </w:pPr>
      </w:lvl>
    </w:lvlOverride>
  </w:num>
  <w:num w:numId="62" w16cid:durableId="1981688530">
    <w:abstractNumId w:val="34"/>
  </w:num>
  <w:num w:numId="63" w16cid:durableId="1435906705">
    <w:abstractNumId w:val="46"/>
  </w:num>
  <w:num w:numId="64" w16cid:durableId="1376349074">
    <w:abstractNumId w:val="42"/>
  </w:num>
  <w:num w:numId="65" w16cid:durableId="1805999820">
    <w:abstractNumId w:val="57"/>
  </w:num>
  <w:num w:numId="66" w16cid:durableId="424031987">
    <w:abstractNumId w:val="17"/>
  </w:num>
  <w:num w:numId="67" w16cid:durableId="940264494">
    <w:abstractNumId w:val="34"/>
  </w:num>
  <w:num w:numId="68" w16cid:durableId="2118871459">
    <w:abstractNumId w:val="14"/>
  </w:num>
  <w:num w:numId="69" w16cid:durableId="485122693">
    <w:abstractNumId w:val="34"/>
  </w:num>
  <w:numIdMacAtCleanup w:val="6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ICA">
    <w15:presenceInfo w15:providerId="None" w15:userId="OI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83"/>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FR" w:vendorID="64" w:dllVersion="0" w:nlCheck="1" w:checkStyle="0"/>
  <w:activeWritingStyle w:appName="MSWord" w:lang="en-IE" w:vendorID="64" w:dllVersion="0" w:nlCheck="1" w:checkStyle="0"/>
  <w:activeWritingStyle w:appName="MSWord" w:lang="fr-CH"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pt-BR" w:vendorID="64" w:dllVersion="0" w:nlCheck="1" w:checkStyle="0"/>
  <w:activeWritingStyle w:appName="MSWord" w:lang="de-AT" w:vendorID="64" w:dllVersion="0" w:nlCheck="1" w:checkStyle="0"/>
  <w:activeWritingStyle w:appName="MSWord" w:lang="de-CH" w:vendorID="64" w:dllVersion="0" w:nlCheck="1" w:checkStyle="0"/>
  <w:activeWritingStyle w:appName="MSWord" w:lang="en-GB" w:vendorID="64" w:dllVersion="6" w:nlCheck="1" w:checkStyle="1"/>
  <w:activeWritingStyle w:appName="MSWord" w:lang="en-US" w:vendorID="64" w:dllVersion="6" w:nlCheck="1" w:checkStyle="1"/>
  <w:activeWritingStyle w:appName="MSWord" w:lang="fr-CH" w:vendorID="64" w:dllVersion="6" w:nlCheck="1" w:checkStyle="0"/>
  <w:activeWritingStyle w:appName="MSWord" w:lang="en-IE" w:vendorID="64" w:dllVersion="6" w:nlCheck="1" w:checkStyle="0"/>
  <w:activeWritingStyle w:appName="MSWord" w:lang="nl-NL" w:vendorID="64" w:dllVersion="6" w:nlCheck="1" w:checkStyle="0"/>
  <w:activeWritingStyle w:appName="MSWord" w:lang="de-CH" w:vendorID="64" w:dllVersion="6" w:nlCheck="1" w:checkStyle="0"/>
  <w:activeWritingStyle w:appName="MSWord" w:lang="fr-FR" w:vendorID="64" w:dllVersion="6" w:nlCheck="1" w:checkStyle="0"/>
  <w:activeWritingStyle w:appName="MSWord" w:lang="it-IT" w:vendorID="64" w:dllVersion="0"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D45CC9"/>
    <w:rsid w:val="00000305"/>
    <w:rsid w:val="00000377"/>
    <w:rsid w:val="00000477"/>
    <w:rsid w:val="000019CD"/>
    <w:rsid w:val="00001EE5"/>
    <w:rsid w:val="00002EAF"/>
    <w:rsid w:val="000030A6"/>
    <w:rsid w:val="00003141"/>
    <w:rsid w:val="00003361"/>
    <w:rsid w:val="000042F5"/>
    <w:rsid w:val="0000473B"/>
    <w:rsid w:val="00004791"/>
    <w:rsid w:val="00004B4A"/>
    <w:rsid w:val="00005DA5"/>
    <w:rsid w:val="00006048"/>
    <w:rsid w:val="000060FD"/>
    <w:rsid w:val="0000672C"/>
    <w:rsid w:val="00006996"/>
    <w:rsid w:val="000073BC"/>
    <w:rsid w:val="00007A1C"/>
    <w:rsid w:val="00007A79"/>
    <w:rsid w:val="0001080D"/>
    <w:rsid w:val="00010A84"/>
    <w:rsid w:val="00010D53"/>
    <w:rsid w:val="0001163B"/>
    <w:rsid w:val="0001188F"/>
    <w:rsid w:val="00012209"/>
    <w:rsid w:val="000125B4"/>
    <w:rsid w:val="00012662"/>
    <w:rsid w:val="00012711"/>
    <w:rsid w:val="00012908"/>
    <w:rsid w:val="000131D7"/>
    <w:rsid w:val="00014D55"/>
    <w:rsid w:val="00014DF8"/>
    <w:rsid w:val="00015498"/>
    <w:rsid w:val="000154A3"/>
    <w:rsid w:val="000160FD"/>
    <w:rsid w:val="0001643D"/>
    <w:rsid w:val="00016544"/>
    <w:rsid w:val="000165F8"/>
    <w:rsid w:val="00016894"/>
    <w:rsid w:val="00016ACA"/>
    <w:rsid w:val="00017187"/>
    <w:rsid w:val="0001744D"/>
    <w:rsid w:val="0002073F"/>
    <w:rsid w:val="000207D8"/>
    <w:rsid w:val="00020932"/>
    <w:rsid w:val="00021D37"/>
    <w:rsid w:val="00021D3E"/>
    <w:rsid w:val="000221E4"/>
    <w:rsid w:val="000223C7"/>
    <w:rsid w:val="000224D2"/>
    <w:rsid w:val="00022596"/>
    <w:rsid w:val="00022B30"/>
    <w:rsid w:val="00022DEF"/>
    <w:rsid w:val="000236A2"/>
    <w:rsid w:val="00023BEA"/>
    <w:rsid w:val="0002407B"/>
    <w:rsid w:val="000246CC"/>
    <w:rsid w:val="00024731"/>
    <w:rsid w:val="00024B6F"/>
    <w:rsid w:val="00025146"/>
    <w:rsid w:val="00025AFC"/>
    <w:rsid w:val="0002653A"/>
    <w:rsid w:val="00026F7F"/>
    <w:rsid w:val="00027514"/>
    <w:rsid w:val="00027783"/>
    <w:rsid w:val="00027A69"/>
    <w:rsid w:val="00027C5E"/>
    <w:rsid w:val="00030584"/>
    <w:rsid w:val="00030A48"/>
    <w:rsid w:val="00030BAA"/>
    <w:rsid w:val="00030DEF"/>
    <w:rsid w:val="00030F9F"/>
    <w:rsid w:val="00031B3A"/>
    <w:rsid w:val="00031E4A"/>
    <w:rsid w:val="0003205D"/>
    <w:rsid w:val="00032075"/>
    <w:rsid w:val="00032173"/>
    <w:rsid w:val="000327CE"/>
    <w:rsid w:val="00033010"/>
    <w:rsid w:val="00033466"/>
    <w:rsid w:val="00033664"/>
    <w:rsid w:val="00033A4F"/>
    <w:rsid w:val="00033AB0"/>
    <w:rsid w:val="000344CF"/>
    <w:rsid w:val="000345A6"/>
    <w:rsid w:val="00034718"/>
    <w:rsid w:val="00035003"/>
    <w:rsid w:val="00036BB4"/>
    <w:rsid w:val="00036D42"/>
    <w:rsid w:val="00036F31"/>
    <w:rsid w:val="000372E5"/>
    <w:rsid w:val="0003751E"/>
    <w:rsid w:val="00037858"/>
    <w:rsid w:val="00037872"/>
    <w:rsid w:val="00037E16"/>
    <w:rsid w:val="0004046F"/>
    <w:rsid w:val="00040591"/>
    <w:rsid w:val="000405D9"/>
    <w:rsid w:val="000407FE"/>
    <w:rsid w:val="00041333"/>
    <w:rsid w:val="000420C8"/>
    <w:rsid w:val="00042B1B"/>
    <w:rsid w:val="00042CD7"/>
    <w:rsid w:val="00042D24"/>
    <w:rsid w:val="00042D77"/>
    <w:rsid w:val="00043203"/>
    <w:rsid w:val="00043636"/>
    <w:rsid w:val="00043831"/>
    <w:rsid w:val="00043A40"/>
    <w:rsid w:val="00043A42"/>
    <w:rsid w:val="00043CCE"/>
    <w:rsid w:val="00043D2E"/>
    <w:rsid w:val="0004482A"/>
    <w:rsid w:val="000448C1"/>
    <w:rsid w:val="00044C3C"/>
    <w:rsid w:val="000454E3"/>
    <w:rsid w:val="00045C21"/>
    <w:rsid w:val="00045D28"/>
    <w:rsid w:val="00045DFD"/>
    <w:rsid w:val="00046A8F"/>
    <w:rsid w:val="00046B1F"/>
    <w:rsid w:val="00046BD9"/>
    <w:rsid w:val="00047140"/>
    <w:rsid w:val="00047AAA"/>
    <w:rsid w:val="00047B69"/>
    <w:rsid w:val="0005081A"/>
    <w:rsid w:val="00050F6B"/>
    <w:rsid w:val="00051C53"/>
    <w:rsid w:val="00051E9E"/>
    <w:rsid w:val="00051EFB"/>
    <w:rsid w:val="0005211C"/>
    <w:rsid w:val="00052136"/>
    <w:rsid w:val="00052516"/>
    <w:rsid w:val="00052635"/>
    <w:rsid w:val="00052643"/>
    <w:rsid w:val="00052B2F"/>
    <w:rsid w:val="00052F85"/>
    <w:rsid w:val="0005389C"/>
    <w:rsid w:val="00054104"/>
    <w:rsid w:val="00054728"/>
    <w:rsid w:val="00054AD9"/>
    <w:rsid w:val="00054B69"/>
    <w:rsid w:val="00054D92"/>
    <w:rsid w:val="00055260"/>
    <w:rsid w:val="00055345"/>
    <w:rsid w:val="000554E7"/>
    <w:rsid w:val="000558D9"/>
    <w:rsid w:val="000577B6"/>
    <w:rsid w:val="00057BF0"/>
    <w:rsid w:val="00057E97"/>
    <w:rsid w:val="00057F3E"/>
    <w:rsid w:val="000603AA"/>
    <w:rsid w:val="00060EE4"/>
    <w:rsid w:val="00061CDB"/>
    <w:rsid w:val="000620B9"/>
    <w:rsid w:val="0006221D"/>
    <w:rsid w:val="00062839"/>
    <w:rsid w:val="00062A88"/>
    <w:rsid w:val="00063185"/>
    <w:rsid w:val="000644A7"/>
    <w:rsid w:val="000646F4"/>
    <w:rsid w:val="0006569B"/>
    <w:rsid w:val="00065986"/>
    <w:rsid w:val="00065CA7"/>
    <w:rsid w:val="00066761"/>
    <w:rsid w:val="00066902"/>
    <w:rsid w:val="00066C2B"/>
    <w:rsid w:val="00066D3B"/>
    <w:rsid w:val="000671DD"/>
    <w:rsid w:val="000675FD"/>
    <w:rsid w:val="000676F1"/>
    <w:rsid w:val="000678FD"/>
    <w:rsid w:val="00070419"/>
    <w:rsid w:val="00070947"/>
    <w:rsid w:val="00070A26"/>
    <w:rsid w:val="00070AA7"/>
    <w:rsid w:val="00070D6A"/>
    <w:rsid w:val="00070F1B"/>
    <w:rsid w:val="0007134E"/>
    <w:rsid w:val="00071A73"/>
    <w:rsid w:val="00071BAC"/>
    <w:rsid w:val="00071CF4"/>
    <w:rsid w:val="00071EF6"/>
    <w:rsid w:val="0007210D"/>
    <w:rsid w:val="00072C8C"/>
    <w:rsid w:val="00072FCD"/>
    <w:rsid w:val="00073042"/>
    <w:rsid w:val="00073316"/>
    <w:rsid w:val="00073399"/>
    <w:rsid w:val="000733B5"/>
    <w:rsid w:val="00073958"/>
    <w:rsid w:val="00073C2B"/>
    <w:rsid w:val="00073CE4"/>
    <w:rsid w:val="00073E4C"/>
    <w:rsid w:val="00074498"/>
    <w:rsid w:val="00074527"/>
    <w:rsid w:val="0007535C"/>
    <w:rsid w:val="00075781"/>
    <w:rsid w:val="00076292"/>
    <w:rsid w:val="00076CE6"/>
    <w:rsid w:val="00076D2C"/>
    <w:rsid w:val="0007716C"/>
    <w:rsid w:val="0007767D"/>
    <w:rsid w:val="0007777C"/>
    <w:rsid w:val="0007777D"/>
    <w:rsid w:val="000777DB"/>
    <w:rsid w:val="0007790D"/>
    <w:rsid w:val="0007792A"/>
    <w:rsid w:val="000779A3"/>
    <w:rsid w:val="00077E27"/>
    <w:rsid w:val="00080668"/>
    <w:rsid w:val="0008078E"/>
    <w:rsid w:val="00080C9D"/>
    <w:rsid w:val="00081544"/>
    <w:rsid w:val="00081815"/>
    <w:rsid w:val="00081854"/>
    <w:rsid w:val="00082B67"/>
    <w:rsid w:val="00082D9D"/>
    <w:rsid w:val="000840B6"/>
    <w:rsid w:val="000840D3"/>
    <w:rsid w:val="00084B59"/>
    <w:rsid w:val="00084CD7"/>
    <w:rsid w:val="00084EC7"/>
    <w:rsid w:val="00085397"/>
    <w:rsid w:val="000853F4"/>
    <w:rsid w:val="000857DC"/>
    <w:rsid w:val="000859C1"/>
    <w:rsid w:val="00085E67"/>
    <w:rsid w:val="00086456"/>
    <w:rsid w:val="0008660E"/>
    <w:rsid w:val="000875B9"/>
    <w:rsid w:val="000879BB"/>
    <w:rsid w:val="00087B2E"/>
    <w:rsid w:val="00087B79"/>
    <w:rsid w:val="0009000C"/>
    <w:rsid w:val="00090640"/>
    <w:rsid w:val="00091216"/>
    <w:rsid w:val="000912F0"/>
    <w:rsid w:val="000915C8"/>
    <w:rsid w:val="000919B9"/>
    <w:rsid w:val="00091C16"/>
    <w:rsid w:val="0009252F"/>
    <w:rsid w:val="00092648"/>
    <w:rsid w:val="0009284D"/>
    <w:rsid w:val="00092922"/>
    <w:rsid w:val="00092DE8"/>
    <w:rsid w:val="00093107"/>
    <w:rsid w:val="000931C0"/>
    <w:rsid w:val="0009360B"/>
    <w:rsid w:val="0009429F"/>
    <w:rsid w:val="00094636"/>
    <w:rsid w:val="000956A4"/>
    <w:rsid w:val="00095B28"/>
    <w:rsid w:val="000962F9"/>
    <w:rsid w:val="0009663E"/>
    <w:rsid w:val="0009677A"/>
    <w:rsid w:val="000972EF"/>
    <w:rsid w:val="000975FA"/>
    <w:rsid w:val="000977E7"/>
    <w:rsid w:val="00097912"/>
    <w:rsid w:val="00097EF2"/>
    <w:rsid w:val="000A0AE1"/>
    <w:rsid w:val="000A10BE"/>
    <w:rsid w:val="000A135C"/>
    <w:rsid w:val="000A1780"/>
    <w:rsid w:val="000A23EB"/>
    <w:rsid w:val="000A27AC"/>
    <w:rsid w:val="000A28A1"/>
    <w:rsid w:val="000A2A1D"/>
    <w:rsid w:val="000A2CA6"/>
    <w:rsid w:val="000A2FB0"/>
    <w:rsid w:val="000A34BB"/>
    <w:rsid w:val="000A3650"/>
    <w:rsid w:val="000A39F1"/>
    <w:rsid w:val="000A3C46"/>
    <w:rsid w:val="000A4331"/>
    <w:rsid w:val="000A4F33"/>
    <w:rsid w:val="000A5252"/>
    <w:rsid w:val="000A5A7C"/>
    <w:rsid w:val="000A5C56"/>
    <w:rsid w:val="000A6C91"/>
    <w:rsid w:val="000A716D"/>
    <w:rsid w:val="000A7827"/>
    <w:rsid w:val="000A7C29"/>
    <w:rsid w:val="000B0595"/>
    <w:rsid w:val="000B0AEC"/>
    <w:rsid w:val="000B0B82"/>
    <w:rsid w:val="000B124E"/>
    <w:rsid w:val="000B175B"/>
    <w:rsid w:val="000B17E2"/>
    <w:rsid w:val="000B1F1F"/>
    <w:rsid w:val="000B2294"/>
    <w:rsid w:val="000B263D"/>
    <w:rsid w:val="000B2D67"/>
    <w:rsid w:val="000B2F02"/>
    <w:rsid w:val="000B39E4"/>
    <w:rsid w:val="000B3A0F"/>
    <w:rsid w:val="000B3A74"/>
    <w:rsid w:val="000B41E4"/>
    <w:rsid w:val="000B41E7"/>
    <w:rsid w:val="000B4D21"/>
    <w:rsid w:val="000B4D8C"/>
    <w:rsid w:val="000B4EF7"/>
    <w:rsid w:val="000B58E2"/>
    <w:rsid w:val="000B5C26"/>
    <w:rsid w:val="000B646A"/>
    <w:rsid w:val="000B6CD4"/>
    <w:rsid w:val="000B7455"/>
    <w:rsid w:val="000B74C5"/>
    <w:rsid w:val="000B7A47"/>
    <w:rsid w:val="000C0940"/>
    <w:rsid w:val="000C09C7"/>
    <w:rsid w:val="000C09F4"/>
    <w:rsid w:val="000C0B71"/>
    <w:rsid w:val="000C0C2A"/>
    <w:rsid w:val="000C1495"/>
    <w:rsid w:val="000C15EF"/>
    <w:rsid w:val="000C188F"/>
    <w:rsid w:val="000C1A31"/>
    <w:rsid w:val="000C1A80"/>
    <w:rsid w:val="000C1AB3"/>
    <w:rsid w:val="000C1ACC"/>
    <w:rsid w:val="000C1DA5"/>
    <w:rsid w:val="000C20A4"/>
    <w:rsid w:val="000C20FC"/>
    <w:rsid w:val="000C22A5"/>
    <w:rsid w:val="000C235B"/>
    <w:rsid w:val="000C28DE"/>
    <w:rsid w:val="000C2C03"/>
    <w:rsid w:val="000C2D2E"/>
    <w:rsid w:val="000C326E"/>
    <w:rsid w:val="000C3F7F"/>
    <w:rsid w:val="000C3F89"/>
    <w:rsid w:val="000C4572"/>
    <w:rsid w:val="000C49CD"/>
    <w:rsid w:val="000C4A38"/>
    <w:rsid w:val="000C50B6"/>
    <w:rsid w:val="000C5647"/>
    <w:rsid w:val="000C5B9E"/>
    <w:rsid w:val="000C629C"/>
    <w:rsid w:val="000C66C8"/>
    <w:rsid w:val="000C690A"/>
    <w:rsid w:val="000C7842"/>
    <w:rsid w:val="000D0038"/>
    <w:rsid w:val="000D0486"/>
    <w:rsid w:val="000D071F"/>
    <w:rsid w:val="000D0CDC"/>
    <w:rsid w:val="000D0E9C"/>
    <w:rsid w:val="000D1059"/>
    <w:rsid w:val="000D1DE5"/>
    <w:rsid w:val="000D21FE"/>
    <w:rsid w:val="000D245A"/>
    <w:rsid w:val="000D3607"/>
    <w:rsid w:val="000D3C51"/>
    <w:rsid w:val="000D3E5C"/>
    <w:rsid w:val="000D3EA0"/>
    <w:rsid w:val="000D44BF"/>
    <w:rsid w:val="000D4B33"/>
    <w:rsid w:val="000D4D65"/>
    <w:rsid w:val="000D4E04"/>
    <w:rsid w:val="000D4FD8"/>
    <w:rsid w:val="000D56A6"/>
    <w:rsid w:val="000D5942"/>
    <w:rsid w:val="000D5C32"/>
    <w:rsid w:val="000D5C39"/>
    <w:rsid w:val="000D64F9"/>
    <w:rsid w:val="000D659F"/>
    <w:rsid w:val="000D6D57"/>
    <w:rsid w:val="000D7BC4"/>
    <w:rsid w:val="000D7D80"/>
    <w:rsid w:val="000D7E76"/>
    <w:rsid w:val="000D7F00"/>
    <w:rsid w:val="000E0415"/>
    <w:rsid w:val="000E0854"/>
    <w:rsid w:val="000E0C51"/>
    <w:rsid w:val="000E11CA"/>
    <w:rsid w:val="000E127E"/>
    <w:rsid w:val="000E149A"/>
    <w:rsid w:val="000E160F"/>
    <w:rsid w:val="000E1D94"/>
    <w:rsid w:val="000E22DA"/>
    <w:rsid w:val="000E243F"/>
    <w:rsid w:val="000E2DD2"/>
    <w:rsid w:val="000E3170"/>
    <w:rsid w:val="000E48B0"/>
    <w:rsid w:val="000E49D3"/>
    <w:rsid w:val="000E4D42"/>
    <w:rsid w:val="000E4F4A"/>
    <w:rsid w:val="000E4F79"/>
    <w:rsid w:val="000E5183"/>
    <w:rsid w:val="000E5276"/>
    <w:rsid w:val="000E5780"/>
    <w:rsid w:val="000E6381"/>
    <w:rsid w:val="000E702C"/>
    <w:rsid w:val="000E70B3"/>
    <w:rsid w:val="000E72C1"/>
    <w:rsid w:val="000E72D2"/>
    <w:rsid w:val="000E73A7"/>
    <w:rsid w:val="000E7575"/>
    <w:rsid w:val="000E7A72"/>
    <w:rsid w:val="000E7CC6"/>
    <w:rsid w:val="000E7E02"/>
    <w:rsid w:val="000F0251"/>
    <w:rsid w:val="000F0290"/>
    <w:rsid w:val="000F0A5B"/>
    <w:rsid w:val="000F0A60"/>
    <w:rsid w:val="000F0BE1"/>
    <w:rsid w:val="000F0E5A"/>
    <w:rsid w:val="000F1142"/>
    <w:rsid w:val="000F1275"/>
    <w:rsid w:val="000F13B6"/>
    <w:rsid w:val="000F17F1"/>
    <w:rsid w:val="000F1B2A"/>
    <w:rsid w:val="000F1E65"/>
    <w:rsid w:val="000F28B3"/>
    <w:rsid w:val="000F2D56"/>
    <w:rsid w:val="000F3233"/>
    <w:rsid w:val="000F3336"/>
    <w:rsid w:val="000F338E"/>
    <w:rsid w:val="000F3975"/>
    <w:rsid w:val="000F3998"/>
    <w:rsid w:val="000F39F3"/>
    <w:rsid w:val="000F4170"/>
    <w:rsid w:val="000F4265"/>
    <w:rsid w:val="000F438F"/>
    <w:rsid w:val="000F4614"/>
    <w:rsid w:val="000F47F4"/>
    <w:rsid w:val="000F56BA"/>
    <w:rsid w:val="000F5C3B"/>
    <w:rsid w:val="000F5CE2"/>
    <w:rsid w:val="000F6BFF"/>
    <w:rsid w:val="000F6C2A"/>
    <w:rsid w:val="000F6F66"/>
    <w:rsid w:val="000F7EF2"/>
    <w:rsid w:val="000F7F91"/>
    <w:rsid w:val="00100059"/>
    <w:rsid w:val="00100655"/>
    <w:rsid w:val="00100AC3"/>
    <w:rsid w:val="00100BD4"/>
    <w:rsid w:val="00100CA3"/>
    <w:rsid w:val="00100CEE"/>
    <w:rsid w:val="00100D08"/>
    <w:rsid w:val="001010FB"/>
    <w:rsid w:val="001012BB"/>
    <w:rsid w:val="00101681"/>
    <w:rsid w:val="00102277"/>
    <w:rsid w:val="00102531"/>
    <w:rsid w:val="00102532"/>
    <w:rsid w:val="0010279A"/>
    <w:rsid w:val="0010287E"/>
    <w:rsid w:val="00102A38"/>
    <w:rsid w:val="00103446"/>
    <w:rsid w:val="001034B2"/>
    <w:rsid w:val="0010362C"/>
    <w:rsid w:val="001039D1"/>
    <w:rsid w:val="00103DF3"/>
    <w:rsid w:val="00103EEE"/>
    <w:rsid w:val="00104DDD"/>
    <w:rsid w:val="001052FD"/>
    <w:rsid w:val="00105623"/>
    <w:rsid w:val="00105750"/>
    <w:rsid w:val="001057FB"/>
    <w:rsid w:val="00105B2A"/>
    <w:rsid w:val="00105C76"/>
    <w:rsid w:val="001064B8"/>
    <w:rsid w:val="001067C8"/>
    <w:rsid w:val="001067FA"/>
    <w:rsid w:val="00106F05"/>
    <w:rsid w:val="00107257"/>
    <w:rsid w:val="00107694"/>
    <w:rsid w:val="001076F0"/>
    <w:rsid w:val="0010784A"/>
    <w:rsid w:val="00107A1F"/>
    <w:rsid w:val="00107CAD"/>
    <w:rsid w:val="00107EDA"/>
    <w:rsid w:val="00107F61"/>
    <w:rsid w:val="001103AA"/>
    <w:rsid w:val="00111254"/>
    <w:rsid w:val="00111CAA"/>
    <w:rsid w:val="00111DEF"/>
    <w:rsid w:val="0011202E"/>
    <w:rsid w:val="001126E4"/>
    <w:rsid w:val="00112E24"/>
    <w:rsid w:val="00112F1C"/>
    <w:rsid w:val="00113023"/>
    <w:rsid w:val="0011339D"/>
    <w:rsid w:val="001139AF"/>
    <w:rsid w:val="00113F8C"/>
    <w:rsid w:val="00114161"/>
    <w:rsid w:val="00114765"/>
    <w:rsid w:val="001148F0"/>
    <w:rsid w:val="00114B06"/>
    <w:rsid w:val="00114F09"/>
    <w:rsid w:val="0011505B"/>
    <w:rsid w:val="0011616E"/>
    <w:rsid w:val="001164BF"/>
    <w:rsid w:val="0011666B"/>
    <w:rsid w:val="001168C9"/>
    <w:rsid w:val="00116A9F"/>
    <w:rsid w:val="00116C28"/>
    <w:rsid w:val="0011741F"/>
    <w:rsid w:val="001208F7"/>
    <w:rsid w:val="00120A59"/>
    <w:rsid w:val="00120FC0"/>
    <w:rsid w:val="00121191"/>
    <w:rsid w:val="00121241"/>
    <w:rsid w:val="001212D8"/>
    <w:rsid w:val="00121A49"/>
    <w:rsid w:val="001221E2"/>
    <w:rsid w:val="00122970"/>
    <w:rsid w:val="00122D84"/>
    <w:rsid w:val="001234B3"/>
    <w:rsid w:val="0012357D"/>
    <w:rsid w:val="00123843"/>
    <w:rsid w:val="001239AE"/>
    <w:rsid w:val="00123EFF"/>
    <w:rsid w:val="001243AB"/>
    <w:rsid w:val="00124548"/>
    <w:rsid w:val="00124596"/>
    <w:rsid w:val="0012498C"/>
    <w:rsid w:val="00124B1B"/>
    <w:rsid w:val="00124B93"/>
    <w:rsid w:val="00124FDF"/>
    <w:rsid w:val="001250C1"/>
    <w:rsid w:val="00125BC2"/>
    <w:rsid w:val="0012614D"/>
    <w:rsid w:val="0012624F"/>
    <w:rsid w:val="00126B80"/>
    <w:rsid w:val="00127A36"/>
    <w:rsid w:val="00127E19"/>
    <w:rsid w:val="0013038F"/>
    <w:rsid w:val="00131483"/>
    <w:rsid w:val="00131E74"/>
    <w:rsid w:val="00131EAA"/>
    <w:rsid w:val="00131F53"/>
    <w:rsid w:val="001321AA"/>
    <w:rsid w:val="0013235E"/>
    <w:rsid w:val="00132A7A"/>
    <w:rsid w:val="00132E07"/>
    <w:rsid w:val="001330C6"/>
    <w:rsid w:val="00133445"/>
    <w:rsid w:val="0013419D"/>
    <w:rsid w:val="001345AF"/>
    <w:rsid w:val="00134642"/>
    <w:rsid w:val="0013474F"/>
    <w:rsid w:val="00134D86"/>
    <w:rsid w:val="00134F53"/>
    <w:rsid w:val="00135134"/>
    <w:rsid w:val="00135337"/>
    <w:rsid w:val="0013546E"/>
    <w:rsid w:val="001357F9"/>
    <w:rsid w:val="001359AD"/>
    <w:rsid w:val="001363FA"/>
    <w:rsid w:val="00136C8D"/>
    <w:rsid w:val="00136FC3"/>
    <w:rsid w:val="00136FFC"/>
    <w:rsid w:val="00137254"/>
    <w:rsid w:val="001376CB"/>
    <w:rsid w:val="00137B5A"/>
    <w:rsid w:val="00137DE6"/>
    <w:rsid w:val="00137F6B"/>
    <w:rsid w:val="00140460"/>
    <w:rsid w:val="00140839"/>
    <w:rsid w:val="001410FB"/>
    <w:rsid w:val="00141612"/>
    <w:rsid w:val="00141642"/>
    <w:rsid w:val="001418F0"/>
    <w:rsid w:val="00141A46"/>
    <w:rsid w:val="00142737"/>
    <w:rsid w:val="00142A69"/>
    <w:rsid w:val="00142CFA"/>
    <w:rsid w:val="00142E1A"/>
    <w:rsid w:val="00143FD7"/>
    <w:rsid w:val="001443BA"/>
    <w:rsid w:val="0014466B"/>
    <w:rsid w:val="001447A6"/>
    <w:rsid w:val="00144CC5"/>
    <w:rsid w:val="00145974"/>
    <w:rsid w:val="00145AEF"/>
    <w:rsid w:val="00145C19"/>
    <w:rsid w:val="00145E75"/>
    <w:rsid w:val="00145F18"/>
    <w:rsid w:val="001460E5"/>
    <w:rsid w:val="00146B27"/>
    <w:rsid w:val="001476A6"/>
    <w:rsid w:val="001502B1"/>
    <w:rsid w:val="00150716"/>
    <w:rsid w:val="00150EF1"/>
    <w:rsid w:val="00151A8D"/>
    <w:rsid w:val="00151C46"/>
    <w:rsid w:val="00151CCC"/>
    <w:rsid w:val="00151DCB"/>
    <w:rsid w:val="001524A2"/>
    <w:rsid w:val="00152AA1"/>
    <w:rsid w:val="00152C0A"/>
    <w:rsid w:val="001535E6"/>
    <w:rsid w:val="0015361B"/>
    <w:rsid w:val="00153747"/>
    <w:rsid w:val="00153E7B"/>
    <w:rsid w:val="00154527"/>
    <w:rsid w:val="001545A5"/>
    <w:rsid w:val="00154A21"/>
    <w:rsid w:val="0015549B"/>
    <w:rsid w:val="001554FE"/>
    <w:rsid w:val="001556FF"/>
    <w:rsid w:val="00155892"/>
    <w:rsid w:val="001558D4"/>
    <w:rsid w:val="00155DA8"/>
    <w:rsid w:val="00155EC0"/>
    <w:rsid w:val="0015620E"/>
    <w:rsid w:val="0015660C"/>
    <w:rsid w:val="00156683"/>
    <w:rsid w:val="0015694F"/>
    <w:rsid w:val="00157968"/>
    <w:rsid w:val="00157C7E"/>
    <w:rsid w:val="001603C3"/>
    <w:rsid w:val="001604D5"/>
    <w:rsid w:val="00160675"/>
    <w:rsid w:val="00160A68"/>
    <w:rsid w:val="00161392"/>
    <w:rsid w:val="00161556"/>
    <w:rsid w:val="00161682"/>
    <w:rsid w:val="001617DC"/>
    <w:rsid w:val="00161D77"/>
    <w:rsid w:val="00161D98"/>
    <w:rsid w:val="00162279"/>
    <w:rsid w:val="001624A1"/>
    <w:rsid w:val="0016258D"/>
    <w:rsid w:val="00163475"/>
    <w:rsid w:val="0016478C"/>
    <w:rsid w:val="00164AFA"/>
    <w:rsid w:val="00164FDA"/>
    <w:rsid w:val="00165210"/>
    <w:rsid w:val="001659C2"/>
    <w:rsid w:val="00165D77"/>
    <w:rsid w:val="00165F3A"/>
    <w:rsid w:val="00166148"/>
    <w:rsid w:val="00167525"/>
    <w:rsid w:val="00167ABB"/>
    <w:rsid w:val="00167C57"/>
    <w:rsid w:val="00167CA0"/>
    <w:rsid w:val="0017009D"/>
    <w:rsid w:val="001707C9"/>
    <w:rsid w:val="00170C55"/>
    <w:rsid w:val="00170FD4"/>
    <w:rsid w:val="00171426"/>
    <w:rsid w:val="001717CE"/>
    <w:rsid w:val="0017214B"/>
    <w:rsid w:val="001721A7"/>
    <w:rsid w:val="001726D8"/>
    <w:rsid w:val="00173439"/>
    <w:rsid w:val="00174617"/>
    <w:rsid w:val="001746EA"/>
    <w:rsid w:val="00174F0C"/>
    <w:rsid w:val="00174F20"/>
    <w:rsid w:val="001753C4"/>
    <w:rsid w:val="001754B0"/>
    <w:rsid w:val="00175DC0"/>
    <w:rsid w:val="001760B5"/>
    <w:rsid w:val="00176406"/>
    <w:rsid w:val="00176BF1"/>
    <w:rsid w:val="00176E1A"/>
    <w:rsid w:val="001770AE"/>
    <w:rsid w:val="00177336"/>
    <w:rsid w:val="001800D1"/>
    <w:rsid w:val="0018046F"/>
    <w:rsid w:val="00180A5B"/>
    <w:rsid w:val="00180C0E"/>
    <w:rsid w:val="00180DD4"/>
    <w:rsid w:val="0018112A"/>
    <w:rsid w:val="001813B7"/>
    <w:rsid w:val="00181433"/>
    <w:rsid w:val="00181F5D"/>
    <w:rsid w:val="00182131"/>
    <w:rsid w:val="00182290"/>
    <w:rsid w:val="001825D6"/>
    <w:rsid w:val="001826D3"/>
    <w:rsid w:val="001827BF"/>
    <w:rsid w:val="0018281E"/>
    <w:rsid w:val="00182863"/>
    <w:rsid w:val="00182D78"/>
    <w:rsid w:val="00182DE5"/>
    <w:rsid w:val="00183591"/>
    <w:rsid w:val="001839EC"/>
    <w:rsid w:val="00183B6C"/>
    <w:rsid w:val="001842B3"/>
    <w:rsid w:val="001843FA"/>
    <w:rsid w:val="001848DD"/>
    <w:rsid w:val="001849BC"/>
    <w:rsid w:val="00185B89"/>
    <w:rsid w:val="00185B97"/>
    <w:rsid w:val="00185BEE"/>
    <w:rsid w:val="00186627"/>
    <w:rsid w:val="001868AE"/>
    <w:rsid w:val="00186E88"/>
    <w:rsid w:val="00186FA5"/>
    <w:rsid w:val="001871F8"/>
    <w:rsid w:val="00190059"/>
    <w:rsid w:val="00190D6E"/>
    <w:rsid w:val="00190DD1"/>
    <w:rsid w:val="00190FE3"/>
    <w:rsid w:val="001910A7"/>
    <w:rsid w:val="001911FF"/>
    <w:rsid w:val="0019184F"/>
    <w:rsid w:val="00192F62"/>
    <w:rsid w:val="00192F69"/>
    <w:rsid w:val="0019343C"/>
    <w:rsid w:val="00193EB1"/>
    <w:rsid w:val="00193F76"/>
    <w:rsid w:val="00193F9C"/>
    <w:rsid w:val="00193FAC"/>
    <w:rsid w:val="001941B9"/>
    <w:rsid w:val="00194763"/>
    <w:rsid w:val="001949CC"/>
    <w:rsid w:val="00194BD0"/>
    <w:rsid w:val="001959BB"/>
    <w:rsid w:val="00195D6F"/>
    <w:rsid w:val="001960AA"/>
    <w:rsid w:val="00196685"/>
    <w:rsid w:val="00196A21"/>
    <w:rsid w:val="00197024"/>
    <w:rsid w:val="00197583"/>
    <w:rsid w:val="00197992"/>
    <w:rsid w:val="00197A95"/>
    <w:rsid w:val="00197C6A"/>
    <w:rsid w:val="00197F73"/>
    <w:rsid w:val="001A0675"/>
    <w:rsid w:val="001A086E"/>
    <w:rsid w:val="001A0B12"/>
    <w:rsid w:val="001A0D3B"/>
    <w:rsid w:val="001A0D98"/>
    <w:rsid w:val="001A103F"/>
    <w:rsid w:val="001A1583"/>
    <w:rsid w:val="001A1D30"/>
    <w:rsid w:val="001A207D"/>
    <w:rsid w:val="001A2A25"/>
    <w:rsid w:val="001A3521"/>
    <w:rsid w:val="001A354D"/>
    <w:rsid w:val="001A3955"/>
    <w:rsid w:val="001A3BE4"/>
    <w:rsid w:val="001A4E25"/>
    <w:rsid w:val="001A4FBD"/>
    <w:rsid w:val="001A4FE3"/>
    <w:rsid w:val="001A5160"/>
    <w:rsid w:val="001A527F"/>
    <w:rsid w:val="001A55D5"/>
    <w:rsid w:val="001A5E0D"/>
    <w:rsid w:val="001A5F80"/>
    <w:rsid w:val="001A633F"/>
    <w:rsid w:val="001A671B"/>
    <w:rsid w:val="001A6C57"/>
    <w:rsid w:val="001A6D4F"/>
    <w:rsid w:val="001A6E9C"/>
    <w:rsid w:val="001A6EDB"/>
    <w:rsid w:val="001A7112"/>
    <w:rsid w:val="001A76F2"/>
    <w:rsid w:val="001A7CE2"/>
    <w:rsid w:val="001B0494"/>
    <w:rsid w:val="001B0543"/>
    <w:rsid w:val="001B09F0"/>
    <w:rsid w:val="001B100C"/>
    <w:rsid w:val="001B1F55"/>
    <w:rsid w:val="001B237F"/>
    <w:rsid w:val="001B26FF"/>
    <w:rsid w:val="001B2F77"/>
    <w:rsid w:val="001B333D"/>
    <w:rsid w:val="001B334F"/>
    <w:rsid w:val="001B3600"/>
    <w:rsid w:val="001B3821"/>
    <w:rsid w:val="001B3FF6"/>
    <w:rsid w:val="001B439B"/>
    <w:rsid w:val="001B46EA"/>
    <w:rsid w:val="001B4B04"/>
    <w:rsid w:val="001B51AC"/>
    <w:rsid w:val="001B53A4"/>
    <w:rsid w:val="001B5436"/>
    <w:rsid w:val="001B5590"/>
    <w:rsid w:val="001B560F"/>
    <w:rsid w:val="001B598F"/>
    <w:rsid w:val="001B5C34"/>
    <w:rsid w:val="001B6148"/>
    <w:rsid w:val="001B62A4"/>
    <w:rsid w:val="001B6598"/>
    <w:rsid w:val="001B673D"/>
    <w:rsid w:val="001B71F1"/>
    <w:rsid w:val="001B7473"/>
    <w:rsid w:val="001B7D29"/>
    <w:rsid w:val="001C0650"/>
    <w:rsid w:val="001C06F0"/>
    <w:rsid w:val="001C09CB"/>
    <w:rsid w:val="001C130B"/>
    <w:rsid w:val="001C14D3"/>
    <w:rsid w:val="001C1805"/>
    <w:rsid w:val="001C1D87"/>
    <w:rsid w:val="001C28E7"/>
    <w:rsid w:val="001C2C9E"/>
    <w:rsid w:val="001C3402"/>
    <w:rsid w:val="001C3457"/>
    <w:rsid w:val="001C4AE4"/>
    <w:rsid w:val="001C5165"/>
    <w:rsid w:val="001C53DC"/>
    <w:rsid w:val="001C53F3"/>
    <w:rsid w:val="001C5551"/>
    <w:rsid w:val="001C5793"/>
    <w:rsid w:val="001C5B58"/>
    <w:rsid w:val="001C5E61"/>
    <w:rsid w:val="001C632E"/>
    <w:rsid w:val="001C6663"/>
    <w:rsid w:val="001C7304"/>
    <w:rsid w:val="001C73CA"/>
    <w:rsid w:val="001C73FF"/>
    <w:rsid w:val="001C7419"/>
    <w:rsid w:val="001C7895"/>
    <w:rsid w:val="001C78DB"/>
    <w:rsid w:val="001C7B02"/>
    <w:rsid w:val="001C7B0C"/>
    <w:rsid w:val="001C7F7C"/>
    <w:rsid w:val="001D0006"/>
    <w:rsid w:val="001D06AD"/>
    <w:rsid w:val="001D080D"/>
    <w:rsid w:val="001D0C8C"/>
    <w:rsid w:val="001D1419"/>
    <w:rsid w:val="001D1845"/>
    <w:rsid w:val="001D1E9E"/>
    <w:rsid w:val="001D22A1"/>
    <w:rsid w:val="001D2398"/>
    <w:rsid w:val="001D2486"/>
    <w:rsid w:val="001D26DF"/>
    <w:rsid w:val="001D2742"/>
    <w:rsid w:val="001D2E31"/>
    <w:rsid w:val="001D2EB9"/>
    <w:rsid w:val="001D3233"/>
    <w:rsid w:val="001D3698"/>
    <w:rsid w:val="001D3A03"/>
    <w:rsid w:val="001D3DD7"/>
    <w:rsid w:val="001D3F1A"/>
    <w:rsid w:val="001D402E"/>
    <w:rsid w:val="001D432C"/>
    <w:rsid w:val="001D4790"/>
    <w:rsid w:val="001D47C7"/>
    <w:rsid w:val="001D4C3B"/>
    <w:rsid w:val="001D4CEA"/>
    <w:rsid w:val="001D5B8D"/>
    <w:rsid w:val="001D5BA2"/>
    <w:rsid w:val="001D5F6B"/>
    <w:rsid w:val="001D6001"/>
    <w:rsid w:val="001D65A2"/>
    <w:rsid w:val="001D6752"/>
    <w:rsid w:val="001D6F9E"/>
    <w:rsid w:val="001D717E"/>
    <w:rsid w:val="001D7609"/>
    <w:rsid w:val="001D7641"/>
    <w:rsid w:val="001D79DE"/>
    <w:rsid w:val="001E05AC"/>
    <w:rsid w:val="001E091A"/>
    <w:rsid w:val="001E0C09"/>
    <w:rsid w:val="001E129C"/>
    <w:rsid w:val="001E14CE"/>
    <w:rsid w:val="001E1685"/>
    <w:rsid w:val="001E1A8E"/>
    <w:rsid w:val="001E1B67"/>
    <w:rsid w:val="001E241A"/>
    <w:rsid w:val="001E3759"/>
    <w:rsid w:val="001E37AB"/>
    <w:rsid w:val="001E3B0D"/>
    <w:rsid w:val="001E44EA"/>
    <w:rsid w:val="001E45A8"/>
    <w:rsid w:val="001E4B36"/>
    <w:rsid w:val="001E4D64"/>
    <w:rsid w:val="001E5482"/>
    <w:rsid w:val="001E5CA7"/>
    <w:rsid w:val="001E6170"/>
    <w:rsid w:val="001E678C"/>
    <w:rsid w:val="001E6BCB"/>
    <w:rsid w:val="001E6FA9"/>
    <w:rsid w:val="001E70A4"/>
    <w:rsid w:val="001E732E"/>
    <w:rsid w:val="001E7B67"/>
    <w:rsid w:val="001E7C86"/>
    <w:rsid w:val="001F03B8"/>
    <w:rsid w:val="001F05D7"/>
    <w:rsid w:val="001F0A89"/>
    <w:rsid w:val="001F0C1A"/>
    <w:rsid w:val="001F0ED6"/>
    <w:rsid w:val="001F12DC"/>
    <w:rsid w:val="001F14F2"/>
    <w:rsid w:val="001F1DF5"/>
    <w:rsid w:val="001F2477"/>
    <w:rsid w:val="001F2678"/>
    <w:rsid w:val="001F2C5C"/>
    <w:rsid w:val="001F2E15"/>
    <w:rsid w:val="001F3440"/>
    <w:rsid w:val="001F34BC"/>
    <w:rsid w:val="001F39A1"/>
    <w:rsid w:val="001F3A08"/>
    <w:rsid w:val="001F3AA8"/>
    <w:rsid w:val="001F3AAD"/>
    <w:rsid w:val="001F4360"/>
    <w:rsid w:val="001F4A8F"/>
    <w:rsid w:val="001F4AD7"/>
    <w:rsid w:val="001F4D51"/>
    <w:rsid w:val="001F4F54"/>
    <w:rsid w:val="001F5D8D"/>
    <w:rsid w:val="001F5F29"/>
    <w:rsid w:val="001F61A2"/>
    <w:rsid w:val="001F649F"/>
    <w:rsid w:val="001F64D1"/>
    <w:rsid w:val="001F650E"/>
    <w:rsid w:val="001F66E3"/>
    <w:rsid w:val="001F69C4"/>
    <w:rsid w:val="001F6EFF"/>
    <w:rsid w:val="001F71AA"/>
    <w:rsid w:val="001F76C7"/>
    <w:rsid w:val="001F7C36"/>
    <w:rsid w:val="001F7D6B"/>
    <w:rsid w:val="001F7E51"/>
    <w:rsid w:val="001F7EB8"/>
    <w:rsid w:val="0020034B"/>
    <w:rsid w:val="00200370"/>
    <w:rsid w:val="002007E0"/>
    <w:rsid w:val="00200979"/>
    <w:rsid w:val="002013DA"/>
    <w:rsid w:val="00201AF0"/>
    <w:rsid w:val="00201C70"/>
    <w:rsid w:val="00201E71"/>
    <w:rsid w:val="002025FD"/>
    <w:rsid w:val="00202DA8"/>
    <w:rsid w:val="00202FE4"/>
    <w:rsid w:val="002036B5"/>
    <w:rsid w:val="0020452E"/>
    <w:rsid w:val="002045D3"/>
    <w:rsid w:val="0020481D"/>
    <w:rsid w:val="00204913"/>
    <w:rsid w:val="00205154"/>
    <w:rsid w:val="00205168"/>
    <w:rsid w:val="00205171"/>
    <w:rsid w:val="0020549D"/>
    <w:rsid w:val="0020560E"/>
    <w:rsid w:val="00205B77"/>
    <w:rsid w:val="00205D07"/>
    <w:rsid w:val="00205F4D"/>
    <w:rsid w:val="00206071"/>
    <w:rsid w:val="00206073"/>
    <w:rsid w:val="002060D3"/>
    <w:rsid w:val="00206EF7"/>
    <w:rsid w:val="002071AF"/>
    <w:rsid w:val="002077C3"/>
    <w:rsid w:val="00207C22"/>
    <w:rsid w:val="00207F53"/>
    <w:rsid w:val="00210443"/>
    <w:rsid w:val="0021059A"/>
    <w:rsid w:val="00210CE8"/>
    <w:rsid w:val="0021127E"/>
    <w:rsid w:val="00211D74"/>
    <w:rsid w:val="00211E0B"/>
    <w:rsid w:val="00211E56"/>
    <w:rsid w:val="00212021"/>
    <w:rsid w:val="00212114"/>
    <w:rsid w:val="002125B7"/>
    <w:rsid w:val="0021285A"/>
    <w:rsid w:val="00212A97"/>
    <w:rsid w:val="00212BB8"/>
    <w:rsid w:val="00212C29"/>
    <w:rsid w:val="00212E71"/>
    <w:rsid w:val="00213F4B"/>
    <w:rsid w:val="0021442B"/>
    <w:rsid w:val="00214812"/>
    <w:rsid w:val="00214974"/>
    <w:rsid w:val="00214A53"/>
    <w:rsid w:val="00214EDB"/>
    <w:rsid w:val="00215213"/>
    <w:rsid w:val="0021530F"/>
    <w:rsid w:val="002156C2"/>
    <w:rsid w:val="002157DE"/>
    <w:rsid w:val="00215845"/>
    <w:rsid w:val="00215A0F"/>
    <w:rsid w:val="00216B2B"/>
    <w:rsid w:val="00216DEC"/>
    <w:rsid w:val="00216FE5"/>
    <w:rsid w:val="002173B7"/>
    <w:rsid w:val="00217411"/>
    <w:rsid w:val="00217485"/>
    <w:rsid w:val="00217907"/>
    <w:rsid w:val="00217BCD"/>
    <w:rsid w:val="00220183"/>
    <w:rsid w:val="00221007"/>
    <w:rsid w:val="002212FC"/>
    <w:rsid w:val="002217F0"/>
    <w:rsid w:val="00221A84"/>
    <w:rsid w:val="00221B66"/>
    <w:rsid w:val="00222047"/>
    <w:rsid w:val="00222799"/>
    <w:rsid w:val="002228BC"/>
    <w:rsid w:val="00222C2C"/>
    <w:rsid w:val="00223553"/>
    <w:rsid w:val="0022369A"/>
    <w:rsid w:val="00223753"/>
    <w:rsid w:val="00223AC7"/>
    <w:rsid w:val="00223E57"/>
    <w:rsid w:val="002245B4"/>
    <w:rsid w:val="00224EF6"/>
    <w:rsid w:val="0022531B"/>
    <w:rsid w:val="00225939"/>
    <w:rsid w:val="00225ED7"/>
    <w:rsid w:val="0022609C"/>
    <w:rsid w:val="0022630B"/>
    <w:rsid w:val="00226D03"/>
    <w:rsid w:val="0022741C"/>
    <w:rsid w:val="00227477"/>
    <w:rsid w:val="002275E7"/>
    <w:rsid w:val="00227715"/>
    <w:rsid w:val="002277F1"/>
    <w:rsid w:val="00227C65"/>
    <w:rsid w:val="00227EAC"/>
    <w:rsid w:val="002306A4"/>
    <w:rsid w:val="00231107"/>
    <w:rsid w:val="00231187"/>
    <w:rsid w:val="0023123D"/>
    <w:rsid w:val="002323F0"/>
    <w:rsid w:val="002325FA"/>
    <w:rsid w:val="002329B6"/>
    <w:rsid w:val="00232F5A"/>
    <w:rsid w:val="0023449F"/>
    <w:rsid w:val="0023493D"/>
    <w:rsid w:val="00234B71"/>
    <w:rsid w:val="002351C9"/>
    <w:rsid w:val="0023522E"/>
    <w:rsid w:val="002359C2"/>
    <w:rsid w:val="00236812"/>
    <w:rsid w:val="00236DAB"/>
    <w:rsid w:val="00236EA9"/>
    <w:rsid w:val="00237C07"/>
    <w:rsid w:val="0024004E"/>
    <w:rsid w:val="00240C92"/>
    <w:rsid w:val="00241854"/>
    <w:rsid w:val="00241872"/>
    <w:rsid w:val="00241AB9"/>
    <w:rsid w:val="00241B9A"/>
    <w:rsid w:val="00241D83"/>
    <w:rsid w:val="002421A9"/>
    <w:rsid w:val="002423A6"/>
    <w:rsid w:val="00242AA9"/>
    <w:rsid w:val="00242F6B"/>
    <w:rsid w:val="00243547"/>
    <w:rsid w:val="0024366B"/>
    <w:rsid w:val="002443B2"/>
    <w:rsid w:val="00244A37"/>
    <w:rsid w:val="002450A2"/>
    <w:rsid w:val="002451DB"/>
    <w:rsid w:val="0024560C"/>
    <w:rsid w:val="00245908"/>
    <w:rsid w:val="00245D4A"/>
    <w:rsid w:val="00245F86"/>
    <w:rsid w:val="00245FD8"/>
    <w:rsid w:val="00246602"/>
    <w:rsid w:val="002466FA"/>
    <w:rsid w:val="002468C1"/>
    <w:rsid w:val="00246A4B"/>
    <w:rsid w:val="00246F54"/>
    <w:rsid w:val="0024715F"/>
    <w:rsid w:val="0024772E"/>
    <w:rsid w:val="00247BF7"/>
    <w:rsid w:val="00247DD4"/>
    <w:rsid w:val="00247FD3"/>
    <w:rsid w:val="002504FB"/>
    <w:rsid w:val="00251948"/>
    <w:rsid w:val="00251B2B"/>
    <w:rsid w:val="0025280C"/>
    <w:rsid w:val="00252825"/>
    <w:rsid w:val="00252AA8"/>
    <w:rsid w:val="00252C0A"/>
    <w:rsid w:val="002534D9"/>
    <w:rsid w:val="00253A44"/>
    <w:rsid w:val="00253FCD"/>
    <w:rsid w:val="0025408C"/>
    <w:rsid w:val="002543C9"/>
    <w:rsid w:val="00254861"/>
    <w:rsid w:val="00254F7D"/>
    <w:rsid w:val="0025597F"/>
    <w:rsid w:val="00255E5A"/>
    <w:rsid w:val="00256FBB"/>
    <w:rsid w:val="002577D6"/>
    <w:rsid w:val="00257850"/>
    <w:rsid w:val="00257A0D"/>
    <w:rsid w:val="00257BB5"/>
    <w:rsid w:val="00257E13"/>
    <w:rsid w:val="00257FE5"/>
    <w:rsid w:val="00260039"/>
    <w:rsid w:val="0026024F"/>
    <w:rsid w:val="00260367"/>
    <w:rsid w:val="00260472"/>
    <w:rsid w:val="002609CE"/>
    <w:rsid w:val="00260D08"/>
    <w:rsid w:val="002615BE"/>
    <w:rsid w:val="00261A1A"/>
    <w:rsid w:val="00261D28"/>
    <w:rsid w:val="0026281B"/>
    <w:rsid w:val="00262AB4"/>
    <w:rsid w:val="002633E9"/>
    <w:rsid w:val="002635C2"/>
    <w:rsid w:val="00263E13"/>
    <w:rsid w:val="0026421F"/>
    <w:rsid w:val="002644A2"/>
    <w:rsid w:val="00264558"/>
    <w:rsid w:val="00264C10"/>
    <w:rsid w:val="00264FD3"/>
    <w:rsid w:val="00265235"/>
    <w:rsid w:val="002656E0"/>
    <w:rsid w:val="002659A2"/>
    <w:rsid w:val="00265B04"/>
    <w:rsid w:val="00265CC9"/>
    <w:rsid w:val="00266195"/>
    <w:rsid w:val="0026637B"/>
    <w:rsid w:val="0026685C"/>
    <w:rsid w:val="00266AFB"/>
    <w:rsid w:val="00266FD7"/>
    <w:rsid w:val="00267197"/>
    <w:rsid w:val="002679A3"/>
    <w:rsid w:val="00267A8E"/>
    <w:rsid w:val="00267F2B"/>
    <w:rsid w:val="00267F5F"/>
    <w:rsid w:val="0027021D"/>
    <w:rsid w:val="00270697"/>
    <w:rsid w:val="00270852"/>
    <w:rsid w:val="00270C46"/>
    <w:rsid w:val="00270C6F"/>
    <w:rsid w:val="00270FB1"/>
    <w:rsid w:val="00270FC2"/>
    <w:rsid w:val="002717CB"/>
    <w:rsid w:val="002717ED"/>
    <w:rsid w:val="002728AB"/>
    <w:rsid w:val="00272E7B"/>
    <w:rsid w:val="0027301F"/>
    <w:rsid w:val="0027386A"/>
    <w:rsid w:val="00273D06"/>
    <w:rsid w:val="00274767"/>
    <w:rsid w:val="00274DDC"/>
    <w:rsid w:val="00274EFF"/>
    <w:rsid w:val="0027595F"/>
    <w:rsid w:val="002762F2"/>
    <w:rsid w:val="0027635E"/>
    <w:rsid w:val="002769F5"/>
    <w:rsid w:val="00276A63"/>
    <w:rsid w:val="0027700D"/>
    <w:rsid w:val="00277AE3"/>
    <w:rsid w:val="00277BC9"/>
    <w:rsid w:val="00277C4F"/>
    <w:rsid w:val="00280089"/>
    <w:rsid w:val="002806CE"/>
    <w:rsid w:val="002807EB"/>
    <w:rsid w:val="00281C66"/>
    <w:rsid w:val="00281DA6"/>
    <w:rsid w:val="00282D64"/>
    <w:rsid w:val="00282EC3"/>
    <w:rsid w:val="00282FBC"/>
    <w:rsid w:val="00283180"/>
    <w:rsid w:val="00283491"/>
    <w:rsid w:val="002836E6"/>
    <w:rsid w:val="00283882"/>
    <w:rsid w:val="00283A4D"/>
    <w:rsid w:val="00283CA6"/>
    <w:rsid w:val="00283ED6"/>
    <w:rsid w:val="0028438F"/>
    <w:rsid w:val="00284658"/>
    <w:rsid w:val="00284687"/>
    <w:rsid w:val="00285AD0"/>
    <w:rsid w:val="00285BA9"/>
    <w:rsid w:val="00285E0D"/>
    <w:rsid w:val="002860D2"/>
    <w:rsid w:val="002866B8"/>
    <w:rsid w:val="00286A18"/>
    <w:rsid w:val="00286B4D"/>
    <w:rsid w:val="00287234"/>
    <w:rsid w:val="00287429"/>
    <w:rsid w:val="002874D8"/>
    <w:rsid w:val="00287906"/>
    <w:rsid w:val="00287ACD"/>
    <w:rsid w:val="00287B01"/>
    <w:rsid w:val="00287BEF"/>
    <w:rsid w:val="00287D66"/>
    <w:rsid w:val="00290145"/>
    <w:rsid w:val="002908BC"/>
    <w:rsid w:val="002910F0"/>
    <w:rsid w:val="00291595"/>
    <w:rsid w:val="00291971"/>
    <w:rsid w:val="00291E40"/>
    <w:rsid w:val="00292756"/>
    <w:rsid w:val="00292970"/>
    <w:rsid w:val="00292FFE"/>
    <w:rsid w:val="002939BB"/>
    <w:rsid w:val="00293B67"/>
    <w:rsid w:val="00293B84"/>
    <w:rsid w:val="00293FDD"/>
    <w:rsid w:val="002945AE"/>
    <w:rsid w:val="00294FE4"/>
    <w:rsid w:val="0029630E"/>
    <w:rsid w:val="0029672E"/>
    <w:rsid w:val="00296F8C"/>
    <w:rsid w:val="0029703F"/>
    <w:rsid w:val="0029709B"/>
    <w:rsid w:val="00297364"/>
    <w:rsid w:val="00297C3F"/>
    <w:rsid w:val="002A02FB"/>
    <w:rsid w:val="002A0338"/>
    <w:rsid w:val="002A0B22"/>
    <w:rsid w:val="002A0FFD"/>
    <w:rsid w:val="002A18A5"/>
    <w:rsid w:val="002A1CB8"/>
    <w:rsid w:val="002A2B91"/>
    <w:rsid w:val="002A3019"/>
    <w:rsid w:val="002A3852"/>
    <w:rsid w:val="002A3B1E"/>
    <w:rsid w:val="002A3D07"/>
    <w:rsid w:val="002A4724"/>
    <w:rsid w:val="002A4914"/>
    <w:rsid w:val="002A4BCF"/>
    <w:rsid w:val="002A4CDC"/>
    <w:rsid w:val="002A4D4B"/>
    <w:rsid w:val="002A4D65"/>
    <w:rsid w:val="002A4E5B"/>
    <w:rsid w:val="002A4F49"/>
    <w:rsid w:val="002A5276"/>
    <w:rsid w:val="002A5EE1"/>
    <w:rsid w:val="002A6020"/>
    <w:rsid w:val="002A616C"/>
    <w:rsid w:val="002A61A4"/>
    <w:rsid w:val="002A6964"/>
    <w:rsid w:val="002A735E"/>
    <w:rsid w:val="002A7381"/>
    <w:rsid w:val="002A77EE"/>
    <w:rsid w:val="002A795C"/>
    <w:rsid w:val="002A7A68"/>
    <w:rsid w:val="002B075B"/>
    <w:rsid w:val="002B0E1D"/>
    <w:rsid w:val="002B14B0"/>
    <w:rsid w:val="002B181C"/>
    <w:rsid w:val="002B1ABF"/>
    <w:rsid w:val="002B1DFF"/>
    <w:rsid w:val="002B368A"/>
    <w:rsid w:val="002B38E8"/>
    <w:rsid w:val="002B3EA3"/>
    <w:rsid w:val="002B41E8"/>
    <w:rsid w:val="002B4850"/>
    <w:rsid w:val="002B4AF7"/>
    <w:rsid w:val="002B4CF3"/>
    <w:rsid w:val="002B51F2"/>
    <w:rsid w:val="002B53DC"/>
    <w:rsid w:val="002B55B2"/>
    <w:rsid w:val="002B5A65"/>
    <w:rsid w:val="002B5F6F"/>
    <w:rsid w:val="002B66AC"/>
    <w:rsid w:val="002B6D65"/>
    <w:rsid w:val="002B6EC8"/>
    <w:rsid w:val="002B7687"/>
    <w:rsid w:val="002B76BC"/>
    <w:rsid w:val="002B77A1"/>
    <w:rsid w:val="002B7C94"/>
    <w:rsid w:val="002B7EE8"/>
    <w:rsid w:val="002C0600"/>
    <w:rsid w:val="002C069E"/>
    <w:rsid w:val="002C07FE"/>
    <w:rsid w:val="002C0BBC"/>
    <w:rsid w:val="002C1557"/>
    <w:rsid w:val="002C19B2"/>
    <w:rsid w:val="002C1CEB"/>
    <w:rsid w:val="002C2888"/>
    <w:rsid w:val="002C2CBD"/>
    <w:rsid w:val="002C30EA"/>
    <w:rsid w:val="002C32BD"/>
    <w:rsid w:val="002C38E8"/>
    <w:rsid w:val="002C3E6E"/>
    <w:rsid w:val="002C546D"/>
    <w:rsid w:val="002C56F8"/>
    <w:rsid w:val="002C5723"/>
    <w:rsid w:val="002C5892"/>
    <w:rsid w:val="002C5A0A"/>
    <w:rsid w:val="002C5A67"/>
    <w:rsid w:val="002C5CBC"/>
    <w:rsid w:val="002C5EC0"/>
    <w:rsid w:val="002C60BC"/>
    <w:rsid w:val="002C6107"/>
    <w:rsid w:val="002C629F"/>
    <w:rsid w:val="002C63E0"/>
    <w:rsid w:val="002C66F2"/>
    <w:rsid w:val="002C68C3"/>
    <w:rsid w:val="002C6CDA"/>
    <w:rsid w:val="002C6D3B"/>
    <w:rsid w:val="002C71DC"/>
    <w:rsid w:val="002C7499"/>
    <w:rsid w:val="002C7692"/>
    <w:rsid w:val="002C76A0"/>
    <w:rsid w:val="002C7F77"/>
    <w:rsid w:val="002D0565"/>
    <w:rsid w:val="002D0576"/>
    <w:rsid w:val="002D0832"/>
    <w:rsid w:val="002D1526"/>
    <w:rsid w:val="002D16CF"/>
    <w:rsid w:val="002D174D"/>
    <w:rsid w:val="002D178C"/>
    <w:rsid w:val="002D1F07"/>
    <w:rsid w:val="002D2433"/>
    <w:rsid w:val="002D2F95"/>
    <w:rsid w:val="002D380B"/>
    <w:rsid w:val="002D39DA"/>
    <w:rsid w:val="002D3D4F"/>
    <w:rsid w:val="002D4643"/>
    <w:rsid w:val="002D4A13"/>
    <w:rsid w:val="002D4B7D"/>
    <w:rsid w:val="002D4B9A"/>
    <w:rsid w:val="002D4EE5"/>
    <w:rsid w:val="002D55DB"/>
    <w:rsid w:val="002D61C4"/>
    <w:rsid w:val="002D621E"/>
    <w:rsid w:val="002D6646"/>
    <w:rsid w:val="002D6691"/>
    <w:rsid w:val="002D70A8"/>
    <w:rsid w:val="002D759B"/>
    <w:rsid w:val="002D78FC"/>
    <w:rsid w:val="002E08D3"/>
    <w:rsid w:val="002E0FBB"/>
    <w:rsid w:val="002E10D2"/>
    <w:rsid w:val="002E14E8"/>
    <w:rsid w:val="002E15DE"/>
    <w:rsid w:val="002E1928"/>
    <w:rsid w:val="002E1C6A"/>
    <w:rsid w:val="002E23EC"/>
    <w:rsid w:val="002E298F"/>
    <w:rsid w:val="002E2A65"/>
    <w:rsid w:val="002E30C8"/>
    <w:rsid w:val="002E33A0"/>
    <w:rsid w:val="002E3718"/>
    <w:rsid w:val="002E3724"/>
    <w:rsid w:val="002E3870"/>
    <w:rsid w:val="002E4811"/>
    <w:rsid w:val="002E4BDD"/>
    <w:rsid w:val="002E4D09"/>
    <w:rsid w:val="002E4FB2"/>
    <w:rsid w:val="002E5076"/>
    <w:rsid w:val="002E51BE"/>
    <w:rsid w:val="002E56B9"/>
    <w:rsid w:val="002E5760"/>
    <w:rsid w:val="002E591C"/>
    <w:rsid w:val="002E5A5A"/>
    <w:rsid w:val="002E5B1F"/>
    <w:rsid w:val="002E6E2E"/>
    <w:rsid w:val="002E7702"/>
    <w:rsid w:val="002E7B27"/>
    <w:rsid w:val="002E7F41"/>
    <w:rsid w:val="002F00CE"/>
    <w:rsid w:val="002F0466"/>
    <w:rsid w:val="002F076A"/>
    <w:rsid w:val="002F08B8"/>
    <w:rsid w:val="002F0D42"/>
    <w:rsid w:val="002F0DA4"/>
    <w:rsid w:val="002F106F"/>
    <w:rsid w:val="002F111C"/>
    <w:rsid w:val="002F1542"/>
    <w:rsid w:val="002F1752"/>
    <w:rsid w:val="002F175C"/>
    <w:rsid w:val="002F1A9B"/>
    <w:rsid w:val="002F1CF6"/>
    <w:rsid w:val="002F1D71"/>
    <w:rsid w:val="002F2AD8"/>
    <w:rsid w:val="002F333C"/>
    <w:rsid w:val="002F5062"/>
    <w:rsid w:val="002F50B2"/>
    <w:rsid w:val="002F590C"/>
    <w:rsid w:val="002F63F0"/>
    <w:rsid w:val="002F67EC"/>
    <w:rsid w:val="002F687A"/>
    <w:rsid w:val="002F6B3B"/>
    <w:rsid w:val="002F6E7B"/>
    <w:rsid w:val="002F77D1"/>
    <w:rsid w:val="002F786C"/>
    <w:rsid w:val="002F7C7C"/>
    <w:rsid w:val="002F7C8A"/>
    <w:rsid w:val="002F7DE0"/>
    <w:rsid w:val="00300244"/>
    <w:rsid w:val="003006DF"/>
    <w:rsid w:val="003007CC"/>
    <w:rsid w:val="003007E4"/>
    <w:rsid w:val="00300B08"/>
    <w:rsid w:val="00300BF1"/>
    <w:rsid w:val="00300FC4"/>
    <w:rsid w:val="003011E3"/>
    <w:rsid w:val="003016D4"/>
    <w:rsid w:val="003017BA"/>
    <w:rsid w:val="0030194B"/>
    <w:rsid w:val="0030194D"/>
    <w:rsid w:val="00301B8D"/>
    <w:rsid w:val="00301E3E"/>
    <w:rsid w:val="00302908"/>
    <w:rsid w:val="00302AFB"/>
    <w:rsid w:val="00302B53"/>
    <w:rsid w:val="00302DA5"/>
    <w:rsid w:val="00302E18"/>
    <w:rsid w:val="00303013"/>
    <w:rsid w:val="0030318A"/>
    <w:rsid w:val="00303224"/>
    <w:rsid w:val="003032FB"/>
    <w:rsid w:val="00303AF8"/>
    <w:rsid w:val="00303D8D"/>
    <w:rsid w:val="00304321"/>
    <w:rsid w:val="003046AF"/>
    <w:rsid w:val="003046DE"/>
    <w:rsid w:val="00304A3E"/>
    <w:rsid w:val="00304B5B"/>
    <w:rsid w:val="00304B9B"/>
    <w:rsid w:val="00304BEF"/>
    <w:rsid w:val="00304CF7"/>
    <w:rsid w:val="00304D3A"/>
    <w:rsid w:val="00305273"/>
    <w:rsid w:val="0030555B"/>
    <w:rsid w:val="003056E0"/>
    <w:rsid w:val="00306E13"/>
    <w:rsid w:val="00306E65"/>
    <w:rsid w:val="00307123"/>
    <w:rsid w:val="00307164"/>
    <w:rsid w:val="003072DF"/>
    <w:rsid w:val="00310556"/>
    <w:rsid w:val="0031068A"/>
    <w:rsid w:val="00310831"/>
    <w:rsid w:val="0031092C"/>
    <w:rsid w:val="003109CF"/>
    <w:rsid w:val="003119FC"/>
    <w:rsid w:val="00311CA1"/>
    <w:rsid w:val="003122B3"/>
    <w:rsid w:val="003123CE"/>
    <w:rsid w:val="003124DF"/>
    <w:rsid w:val="0031298E"/>
    <w:rsid w:val="00312AF5"/>
    <w:rsid w:val="00312CFC"/>
    <w:rsid w:val="00312F11"/>
    <w:rsid w:val="003130E9"/>
    <w:rsid w:val="00313319"/>
    <w:rsid w:val="00313440"/>
    <w:rsid w:val="0031355B"/>
    <w:rsid w:val="00313911"/>
    <w:rsid w:val="003140CA"/>
    <w:rsid w:val="00314805"/>
    <w:rsid w:val="00315676"/>
    <w:rsid w:val="00315CF5"/>
    <w:rsid w:val="00315F24"/>
    <w:rsid w:val="003163F9"/>
    <w:rsid w:val="003164EF"/>
    <w:rsid w:val="0031676F"/>
    <w:rsid w:val="00316F22"/>
    <w:rsid w:val="0031721F"/>
    <w:rsid w:val="00317BC7"/>
    <w:rsid w:val="00320169"/>
    <w:rsid w:val="00320865"/>
    <w:rsid w:val="00320888"/>
    <w:rsid w:val="00320BC1"/>
    <w:rsid w:val="00320D53"/>
    <w:rsid w:val="00320FB2"/>
    <w:rsid w:val="00321513"/>
    <w:rsid w:val="00321AB6"/>
    <w:rsid w:val="00322068"/>
    <w:rsid w:val="00322785"/>
    <w:rsid w:val="0032289D"/>
    <w:rsid w:val="003229D8"/>
    <w:rsid w:val="00323143"/>
    <w:rsid w:val="0032381B"/>
    <w:rsid w:val="00323C97"/>
    <w:rsid w:val="00323D4A"/>
    <w:rsid w:val="00324864"/>
    <w:rsid w:val="00324C11"/>
    <w:rsid w:val="00324F3A"/>
    <w:rsid w:val="00325013"/>
    <w:rsid w:val="003256B9"/>
    <w:rsid w:val="0032589A"/>
    <w:rsid w:val="00325D82"/>
    <w:rsid w:val="00325E75"/>
    <w:rsid w:val="003262B0"/>
    <w:rsid w:val="003265CB"/>
    <w:rsid w:val="00326ABA"/>
    <w:rsid w:val="00326B9C"/>
    <w:rsid w:val="00326D74"/>
    <w:rsid w:val="003306DF"/>
    <w:rsid w:val="00330FD2"/>
    <w:rsid w:val="0033148A"/>
    <w:rsid w:val="003314BF"/>
    <w:rsid w:val="00331ACF"/>
    <w:rsid w:val="00331BDB"/>
    <w:rsid w:val="00331E36"/>
    <w:rsid w:val="00332209"/>
    <w:rsid w:val="00332D76"/>
    <w:rsid w:val="00332E17"/>
    <w:rsid w:val="00333790"/>
    <w:rsid w:val="0033423F"/>
    <w:rsid w:val="00334573"/>
    <w:rsid w:val="00334649"/>
    <w:rsid w:val="00334FE9"/>
    <w:rsid w:val="00334FFB"/>
    <w:rsid w:val="003350B7"/>
    <w:rsid w:val="00335685"/>
    <w:rsid w:val="003356A0"/>
    <w:rsid w:val="00336019"/>
    <w:rsid w:val="0033630B"/>
    <w:rsid w:val="0033646C"/>
    <w:rsid w:val="00336586"/>
    <w:rsid w:val="0033759D"/>
    <w:rsid w:val="003375B4"/>
    <w:rsid w:val="00337C05"/>
    <w:rsid w:val="003400B3"/>
    <w:rsid w:val="003403C3"/>
    <w:rsid w:val="0034058B"/>
    <w:rsid w:val="00340741"/>
    <w:rsid w:val="00340799"/>
    <w:rsid w:val="00340C2B"/>
    <w:rsid w:val="00340E25"/>
    <w:rsid w:val="00341009"/>
    <w:rsid w:val="00341485"/>
    <w:rsid w:val="003416C9"/>
    <w:rsid w:val="00341859"/>
    <w:rsid w:val="0034188D"/>
    <w:rsid w:val="00341D85"/>
    <w:rsid w:val="00341E75"/>
    <w:rsid w:val="00341F73"/>
    <w:rsid w:val="003421F6"/>
    <w:rsid w:val="0034256C"/>
    <w:rsid w:val="003425B9"/>
    <w:rsid w:val="00342F9D"/>
    <w:rsid w:val="003433C0"/>
    <w:rsid w:val="00343C52"/>
    <w:rsid w:val="00343DB0"/>
    <w:rsid w:val="00344B69"/>
    <w:rsid w:val="00344CED"/>
    <w:rsid w:val="00344E5D"/>
    <w:rsid w:val="003454F1"/>
    <w:rsid w:val="0034559D"/>
    <w:rsid w:val="00345AF1"/>
    <w:rsid w:val="00345FA4"/>
    <w:rsid w:val="003460FC"/>
    <w:rsid w:val="00346360"/>
    <w:rsid w:val="00346DD6"/>
    <w:rsid w:val="00346E31"/>
    <w:rsid w:val="00347131"/>
    <w:rsid w:val="003478AD"/>
    <w:rsid w:val="00347AC5"/>
    <w:rsid w:val="00350101"/>
    <w:rsid w:val="00350352"/>
    <w:rsid w:val="003504D3"/>
    <w:rsid w:val="0035081E"/>
    <w:rsid w:val="00350BB4"/>
    <w:rsid w:val="00350DD7"/>
    <w:rsid w:val="003511B6"/>
    <w:rsid w:val="0035140A"/>
    <w:rsid w:val="00351C7D"/>
    <w:rsid w:val="00351CE7"/>
    <w:rsid w:val="00352158"/>
    <w:rsid w:val="003522B3"/>
    <w:rsid w:val="00352434"/>
    <w:rsid w:val="003526C8"/>
    <w:rsid w:val="00352709"/>
    <w:rsid w:val="00352957"/>
    <w:rsid w:val="00352B57"/>
    <w:rsid w:val="00352CE3"/>
    <w:rsid w:val="00352EE2"/>
    <w:rsid w:val="003531E9"/>
    <w:rsid w:val="00354125"/>
    <w:rsid w:val="00354571"/>
    <w:rsid w:val="0035491B"/>
    <w:rsid w:val="00354A14"/>
    <w:rsid w:val="00354B8A"/>
    <w:rsid w:val="00354BE7"/>
    <w:rsid w:val="003553E9"/>
    <w:rsid w:val="00355CB1"/>
    <w:rsid w:val="00355D34"/>
    <w:rsid w:val="00356FE3"/>
    <w:rsid w:val="00357053"/>
    <w:rsid w:val="00357489"/>
    <w:rsid w:val="0035799F"/>
    <w:rsid w:val="003579F5"/>
    <w:rsid w:val="00357B0B"/>
    <w:rsid w:val="00357B91"/>
    <w:rsid w:val="00357D91"/>
    <w:rsid w:val="00357F0F"/>
    <w:rsid w:val="00357F61"/>
    <w:rsid w:val="00360867"/>
    <w:rsid w:val="003609F5"/>
    <w:rsid w:val="00360CE8"/>
    <w:rsid w:val="00360E6B"/>
    <w:rsid w:val="003610B0"/>
    <w:rsid w:val="003619B5"/>
    <w:rsid w:val="00361AC3"/>
    <w:rsid w:val="00361D3B"/>
    <w:rsid w:val="00361E1C"/>
    <w:rsid w:val="0036215C"/>
    <w:rsid w:val="0036281A"/>
    <w:rsid w:val="00362959"/>
    <w:rsid w:val="00362D9D"/>
    <w:rsid w:val="00363496"/>
    <w:rsid w:val="0036364C"/>
    <w:rsid w:val="003637A1"/>
    <w:rsid w:val="00363CDE"/>
    <w:rsid w:val="00363F91"/>
    <w:rsid w:val="00364D10"/>
    <w:rsid w:val="00364F2C"/>
    <w:rsid w:val="00365110"/>
    <w:rsid w:val="003655B6"/>
    <w:rsid w:val="00365763"/>
    <w:rsid w:val="00365772"/>
    <w:rsid w:val="00365A07"/>
    <w:rsid w:val="00365D0D"/>
    <w:rsid w:val="00366336"/>
    <w:rsid w:val="00366D66"/>
    <w:rsid w:val="00366E09"/>
    <w:rsid w:val="00366EC2"/>
    <w:rsid w:val="00370513"/>
    <w:rsid w:val="00370698"/>
    <w:rsid w:val="00370726"/>
    <w:rsid w:val="00370AB3"/>
    <w:rsid w:val="00370ACC"/>
    <w:rsid w:val="00371116"/>
    <w:rsid w:val="00371178"/>
    <w:rsid w:val="0037169B"/>
    <w:rsid w:val="00371ABD"/>
    <w:rsid w:val="003720A4"/>
    <w:rsid w:val="003723A0"/>
    <w:rsid w:val="00373198"/>
    <w:rsid w:val="00373B0D"/>
    <w:rsid w:val="003740D8"/>
    <w:rsid w:val="0037450D"/>
    <w:rsid w:val="00374751"/>
    <w:rsid w:val="00374867"/>
    <w:rsid w:val="00374A06"/>
    <w:rsid w:val="00374A1A"/>
    <w:rsid w:val="00374DEC"/>
    <w:rsid w:val="003753D3"/>
    <w:rsid w:val="00375546"/>
    <w:rsid w:val="00375D0F"/>
    <w:rsid w:val="003760AD"/>
    <w:rsid w:val="0037672D"/>
    <w:rsid w:val="003769E3"/>
    <w:rsid w:val="00376A60"/>
    <w:rsid w:val="00376AC6"/>
    <w:rsid w:val="00376E40"/>
    <w:rsid w:val="00376EC6"/>
    <w:rsid w:val="0037730C"/>
    <w:rsid w:val="0037784E"/>
    <w:rsid w:val="0037798B"/>
    <w:rsid w:val="0038049C"/>
    <w:rsid w:val="00380740"/>
    <w:rsid w:val="003815AF"/>
    <w:rsid w:val="003817DB"/>
    <w:rsid w:val="003818F7"/>
    <w:rsid w:val="003821A5"/>
    <w:rsid w:val="003828B0"/>
    <w:rsid w:val="00382C69"/>
    <w:rsid w:val="00382DB4"/>
    <w:rsid w:val="003830FD"/>
    <w:rsid w:val="003831BA"/>
    <w:rsid w:val="003833C3"/>
    <w:rsid w:val="0038372B"/>
    <w:rsid w:val="00383736"/>
    <w:rsid w:val="003839AD"/>
    <w:rsid w:val="00384B64"/>
    <w:rsid w:val="00384C1A"/>
    <w:rsid w:val="0038505A"/>
    <w:rsid w:val="003857A5"/>
    <w:rsid w:val="003859EA"/>
    <w:rsid w:val="00385D5E"/>
    <w:rsid w:val="00386431"/>
    <w:rsid w:val="00386A4B"/>
    <w:rsid w:val="00386C64"/>
    <w:rsid w:val="00386DD9"/>
    <w:rsid w:val="0038705A"/>
    <w:rsid w:val="00387384"/>
    <w:rsid w:val="0038794A"/>
    <w:rsid w:val="00387B17"/>
    <w:rsid w:val="00387C06"/>
    <w:rsid w:val="003900DB"/>
    <w:rsid w:val="0039071E"/>
    <w:rsid w:val="00390D7C"/>
    <w:rsid w:val="003914CE"/>
    <w:rsid w:val="00391602"/>
    <w:rsid w:val="003916D7"/>
    <w:rsid w:val="0039176A"/>
    <w:rsid w:val="0039176E"/>
    <w:rsid w:val="0039199E"/>
    <w:rsid w:val="00391A87"/>
    <w:rsid w:val="00391CDB"/>
    <w:rsid w:val="00391D3F"/>
    <w:rsid w:val="00392206"/>
    <w:rsid w:val="0039221C"/>
    <w:rsid w:val="00392667"/>
    <w:rsid w:val="00392E47"/>
    <w:rsid w:val="0039305F"/>
    <w:rsid w:val="003933EA"/>
    <w:rsid w:val="003935F6"/>
    <w:rsid w:val="00394029"/>
    <w:rsid w:val="0039433D"/>
    <w:rsid w:val="00394541"/>
    <w:rsid w:val="00395D9B"/>
    <w:rsid w:val="003963F8"/>
    <w:rsid w:val="00397556"/>
    <w:rsid w:val="003975EE"/>
    <w:rsid w:val="0039793D"/>
    <w:rsid w:val="003A02E2"/>
    <w:rsid w:val="003A04FB"/>
    <w:rsid w:val="003A0726"/>
    <w:rsid w:val="003A07D5"/>
    <w:rsid w:val="003A0D28"/>
    <w:rsid w:val="003A18EC"/>
    <w:rsid w:val="003A1AC7"/>
    <w:rsid w:val="003A1B0D"/>
    <w:rsid w:val="003A1CDC"/>
    <w:rsid w:val="003A1E5C"/>
    <w:rsid w:val="003A1FB6"/>
    <w:rsid w:val="003A2441"/>
    <w:rsid w:val="003A28F1"/>
    <w:rsid w:val="003A2C7A"/>
    <w:rsid w:val="003A2D24"/>
    <w:rsid w:val="003A2F0C"/>
    <w:rsid w:val="003A35F8"/>
    <w:rsid w:val="003A367F"/>
    <w:rsid w:val="003A3A5E"/>
    <w:rsid w:val="003A4352"/>
    <w:rsid w:val="003A4744"/>
    <w:rsid w:val="003A4C25"/>
    <w:rsid w:val="003A4D67"/>
    <w:rsid w:val="003A4DA9"/>
    <w:rsid w:val="003A5196"/>
    <w:rsid w:val="003A524C"/>
    <w:rsid w:val="003A5315"/>
    <w:rsid w:val="003A5574"/>
    <w:rsid w:val="003A5AA9"/>
    <w:rsid w:val="003A5B22"/>
    <w:rsid w:val="003A5F2A"/>
    <w:rsid w:val="003A612B"/>
    <w:rsid w:val="003A62BB"/>
    <w:rsid w:val="003A6810"/>
    <w:rsid w:val="003A6BBC"/>
    <w:rsid w:val="003A6D2C"/>
    <w:rsid w:val="003A6D8B"/>
    <w:rsid w:val="003A7494"/>
    <w:rsid w:val="003B0C2C"/>
    <w:rsid w:val="003B155E"/>
    <w:rsid w:val="003B1642"/>
    <w:rsid w:val="003B1982"/>
    <w:rsid w:val="003B1A87"/>
    <w:rsid w:val="003B1BC5"/>
    <w:rsid w:val="003B1C58"/>
    <w:rsid w:val="003B20E2"/>
    <w:rsid w:val="003B286C"/>
    <w:rsid w:val="003B3067"/>
    <w:rsid w:val="003B3645"/>
    <w:rsid w:val="003B36F2"/>
    <w:rsid w:val="003B3C72"/>
    <w:rsid w:val="003B455A"/>
    <w:rsid w:val="003B45E6"/>
    <w:rsid w:val="003B48BA"/>
    <w:rsid w:val="003B4F57"/>
    <w:rsid w:val="003B5254"/>
    <w:rsid w:val="003B5731"/>
    <w:rsid w:val="003B57F1"/>
    <w:rsid w:val="003B5CEC"/>
    <w:rsid w:val="003B5DFC"/>
    <w:rsid w:val="003B6595"/>
    <w:rsid w:val="003B6787"/>
    <w:rsid w:val="003B6825"/>
    <w:rsid w:val="003B69D3"/>
    <w:rsid w:val="003B7329"/>
    <w:rsid w:val="003B7BF9"/>
    <w:rsid w:val="003B7F9A"/>
    <w:rsid w:val="003C01C3"/>
    <w:rsid w:val="003C021A"/>
    <w:rsid w:val="003C0A7B"/>
    <w:rsid w:val="003C0B18"/>
    <w:rsid w:val="003C104B"/>
    <w:rsid w:val="003C128F"/>
    <w:rsid w:val="003C17E6"/>
    <w:rsid w:val="003C1A3B"/>
    <w:rsid w:val="003C1AFE"/>
    <w:rsid w:val="003C2529"/>
    <w:rsid w:val="003C2CC4"/>
    <w:rsid w:val="003C2F0F"/>
    <w:rsid w:val="003C30D9"/>
    <w:rsid w:val="003C34F0"/>
    <w:rsid w:val="003C3870"/>
    <w:rsid w:val="003C3CB8"/>
    <w:rsid w:val="003C3FCF"/>
    <w:rsid w:val="003C4001"/>
    <w:rsid w:val="003C4267"/>
    <w:rsid w:val="003C434F"/>
    <w:rsid w:val="003C4455"/>
    <w:rsid w:val="003C490B"/>
    <w:rsid w:val="003C4920"/>
    <w:rsid w:val="003C50CF"/>
    <w:rsid w:val="003C533C"/>
    <w:rsid w:val="003C534D"/>
    <w:rsid w:val="003C54CA"/>
    <w:rsid w:val="003C57E6"/>
    <w:rsid w:val="003C58F8"/>
    <w:rsid w:val="003C5F72"/>
    <w:rsid w:val="003C630D"/>
    <w:rsid w:val="003C6667"/>
    <w:rsid w:val="003C681D"/>
    <w:rsid w:val="003C6943"/>
    <w:rsid w:val="003C6A00"/>
    <w:rsid w:val="003C6DC3"/>
    <w:rsid w:val="003C6E98"/>
    <w:rsid w:val="003C6F87"/>
    <w:rsid w:val="003C7150"/>
    <w:rsid w:val="003C746A"/>
    <w:rsid w:val="003C7926"/>
    <w:rsid w:val="003C7C8A"/>
    <w:rsid w:val="003C7F6F"/>
    <w:rsid w:val="003D0191"/>
    <w:rsid w:val="003D0292"/>
    <w:rsid w:val="003D041D"/>
    <w:rsid w:val="003D0956"/>
    <w:rsid w:val="003D0AC1"/>
    <w:rsid w:val="003D0C0F"/>
    <w:rsid w:val="003D0C62"/>
    <w:rsid w:val="003D1840"/>
    <w:rsid w:val="003D1BE9"/>
    <w:rsid w:val="003D22CC"/>
    <w:rsid w:val="003D271D"/>
    <w:rsid w:val="003D2904"/>
    <w:rsid w:val="003D2B16"/>
    <w:rsid w:val="003D2CC4"/>
    <w:rsid w:val="003D2D9B"/>
    <w:rsid w:val="003D301C"/>
    <w:rsid w:val="003D317A"/>
    <w:rsid w:val="003D34E3"/>
    <w:rsid w:val="003D369E"/>
    <w:rsid w:val="003D3D25"/>
    <w:rsid w:val="003D3D67"/>
    <w:rsid w:val="003D427B"/>
    <w:rsid w:val="003D4468"/>
    <w:rsid w:val="003D4784"/>
    <w:rsid w:val="003D4886"/>
    <w:rsid w:val="003D4A47"/>
    <w:rsid w:val="003D4B23"/>
    <w:rsid w:val="003D4BFC"/>
    <w:rsid w:val="003D4E5E"/>
    <w:rsid w:val="003D5469"/>
    <w:rsid w:val="003D57EB"/>
    <w:rsid w:val="003D66B8"/>
    <w:rsid w:val="003D6814"/>
    <w:rsid w:val="003D6B21"/>
    <w:rsid w:val="003D6B33"/>
    <w:rsid w:val="003D6D6F"/>
    <w:rsid w:val="003D6DA9"/>
    <w:rsid w:val="003D6E3C"/>
    <w:rsid w:val="003D746F"/>
    <w:rsid w:val="003D7756"/>
    <w:rsid w:val="003D7D56"/>
    <w:rsid w:val="003D7F40"/>
    <w:rsid w:val="003E00E3"/>
    <w:rsid w:val="003E02FC"/>
    <w:rsid w:val="003E0547"/>
    <w:rsid w:val="003E06ED"/>
    <w:rsid w:val="003E0F9E"/>
    <w:rsid w:val="003E10CF"/>
    <w:rsid w:val="003E130E"/>
    <w:rsid w:val="003E18BD"/>
    <w:rsid w:val="003E1A2C"/>
    <w:rsid w:val="003E1A41"/>
    <w:rsid w:val="003E1EE1"/>
    <w:rsid w:val="003E1FF8"/>
    <w:rsid w:val="003E23A3"/>
    <w:rsid w:val="003E2D82"/>
    <w:rsid w:val="003E355F"/>
    <w:rsid w:val="003E37E2"/>
    <w:rsid w:val="003E3E5E"/>
    <w:rsid w:val="003E4077"/>
    <w:rsid w:val="003E4222"/>
    <w:rsid w:val="003E43C7"/>
    <w:rsid w:val="003E497D"/>
    <w:rsid w:val="003E4BB1"/>
    <w:rsid w:val="003E4D3F"/>
    <w:rsid w:val="003E4D41"/>
    <w:rsid w:val="003E4F0F"/>
    <w:rsid w:val="003E5458"/>
    <w:rsid w:val="003E55E7"/>
    <w:rsid w:val="003E588C"/>
    <w:rsid w:val="003E58EA"/>
    <w:rsid w:val="003E5CBF"/>
    <w:rsid w:val="003E5CE7"/>
    <w:rsid w:val="003E5E0F"/>
    <w:rsid w:val="003E60D2"/>
    <w:rsid w:val="003E6128"/>
    <w:rsid w:val="003E630F"/>
    <w:rsid w:val="003E63C4"/>
    <w:rsid w:val="003E682E"/>
    <w:rsid w:val="003E73C8"/>
    <w:rsid w:val="003E75FD"/>
    <w:rsid w:val="003E76FC"/>
    <w:rsid w:val="003E79E6"/>
    <w:rsid w:val="003E79FF"/>
    <w:rsid w:val="003E7B4B"/>
    <w:rsid w:val="003E7D83"/>
    <w:rsid w:val="003E7DFC"/>
    <w:rsid w:val="003F0317"/>
    <w:rsid w:val="003F0DBA"/>
    <w:rsid w:val="003F13F0"/>
    <w:rsid w:val="003F1A6B"/>
    <w:rsid w:val="003F220E"/>
    <w:rsid w:val="003F22FC"/>
    <w:rsid w:val="003F238A"/>
    <w:rsid w:val="003F311A"/>
    <w:rsid w:val="003F31D4"/>
    <w:rsid w:val="003F3AA4"/>
    <w:rsid w:val="003F3B76"/>
    <w:rsid w:val="003F3EC3"/>
    <w:rsid w:val="003F40A0"/>
    <w:rsid w:val="003F5021"/>
    <w:rsid w:val="003F600A"/>
    <w:rsid w:val="003F613F"/>
    <w:rsid w:val="003F66FA"/>
    <w:rsid w:val="003F6ADE"/>
    <w:rsid w:val="003F6FFF"/>
    <w:rsid w:val="003F78D3"/>
    <w:rsid w:val="003F798C"/>
    <w:rsid w:val="003F79CF"/>
    <w:rsid w:val="003F7CBF"/>
    <w:rsid w:val="004000DE"/>
    <w:rsid w:val="0040013F"/>
    <w:rsid w:val="0040037F"/>
    <w:rsid w:val="0040051A"/>
    <w:rsid w:val="004009E3"/>
    <w:rsid w:val="00400A0E"/>
    <w:rsid w:val="00401E80"/>
    <w:rsid w:val="0040227E"/>
    <w:rsid w:val="0040233F"/>
    <w:rsid w:val="00402A8E"/>
    <w:rsid w:val="004030A7"/>
    <w:rsid w:val="00403443"/>
    <w:rsid w:val="0040438B"/>
    <w:rsid w:val="004045DA"/>
    <w:rsid w:val="00404E19"/>
    <w:rsid w:val="00405056"/>
    <w:rsid w:val="00405AFB"/>
    <w:rsid w:val="00405C64"/>
    <w:rsid w:val="00405D17"/>
    <w:rsid w:val="00405F6E"/>
    <w:rsid w:val="0040642A"/>
    <w:rsid w:val="00406489"/>
    <w:rsid w:val="004069CF"/>
    <w:rsid w:val="00406D1B"/>
    <w:rsid w:val="00406E84"/>
    <w:rsid w:val="00407A7C"/>
    <w:rsid w:val="00407BC5"/>
    <w:rsid w:val="00407F84"/>
    <w:rsid w:val="00410462"/>
    <w:rsid w:val="00410767"/>
    <w:rsid w:val="00410B1B"/>
    <w:rsid w:val="00410C89"/>
    <w:rsid w:val="00410DE0"/>
    <w:rsid w:val="00411424"/>
    <w:rsid w:val="00411B4B"/>
    <w:rsid w:val="0041299D"/>
    <w:rsid w:val="0041347A"/>
    <w:rsid w:val="00413918"/>
    <w:rsid w:val="00413AF2"/>
    <w:rsid w:val="004142E9"/>
    <w:rsid w:val="0041485A"/>
    <w:rsid w:val="00414B03"/>
    <w:rsid w:val="00414E1C"/>
    <w:rsid w:val="004156C5"/>
    <w:rsid w:val="00415A28"/>
    <w:rsid w:val="00416488"/>
    <w:rsid w:val="0041799E"/>
    <w:rsid w:val="00417C21"/>
    <w:rsid w:val="0042039F"/>
    <w:rsid w:val="00420F24"/>
    <w:rsid w:val="00421091"/>
    <w:rsid w:val="0042146E"/>
    <w:rsid w:val="004214FE"/>
    <w:rsid w:val="00421557"/>
    <w:rsid w:val="0042186D"/>
    <w:rsid w:val="00421A40"/>
    <w:rsid w:val="00421AB6"/>
    <w:rsid w:val="00421C99"/>
    <w:rsid w:val="00421DAB"/>
    <w:rsid w:val="00422AF5"/>
    <w:rsid w:val="00422C70"/>
    <w:rsid w:val="00422E03"/>
    <w:rsid w:val="004235DA"/>
    <w:rsid w:val="004236E4"/>
    <w:rsid w:val="004236E9"/>
    <w:rsid w:val="00424BF6"/>
    <w:rsid w:val="00424C62"/>
    <w:rsid w:val="00425B32"/>
    <w:rsid w:val="00425DD1"/>
    <w:rsid w:val="00425DDF"/>
    <w:rsid w:val="0042614D"/>
    <w:rsid w:val="00426825"/>
    <w:rsid w:val="00426B9B"/>
    <w:rsid w:val="0042706C"/>
    <w:rsid w:val="00427B7E"/>
    <w:rsid w:val="0043081A"/>
    <w:rsid w:val="00430988"/>
    <w:rsid w:val="00431AD7"/>
    <w:rsid w:val="004325CB"/>
    <w:rsid w:val="00432C2D"/>
    <w:rsid w:val="00433173"/>
    <w:rsid w:val="00433380"/>
    <w:rsid w:val="004335D7"/>
    <w:rsid w:val="004338EA"/>
    <w:rsid w:val="00433982"/>
    <w:rsid w:val="00433BB1"/>
    <w:rsid w:val="0043459F"/>
    <w:rsid w:val="00434CEC"/>
    <w:rsid w:val="00434EFE"/>
    <w:rsid w:val="0043548E"/>
    <w:rsid w:val="00435582"/>
    <w:rsid w:val="00435BE1"/>
    <w:rsid w:val="00435F1D"/>
    <w:rsid w:val="00436073"/>
    <w:rsid w:val="00436217"/>
    <w:rsid w:val="00436330"/>
    <w:rsid w:val="00436542"/>
    <w:rsid w:val="004365BA"/>
    <w:rsid w:val="0043660E"/>
    <w:rsid w:val="004373BF"/>
    <w:rsid w:val="004375DF"/>
    <w:rsid w:val="00437992"/>
    <w:rsid w:val="00437D44"/>
    <w:rsid w:val="00437E4A"/>
    <w:rsid w:val="00437F62"/>
    <w:rsid w:val="004402FE"/>
    <w:rsid w:val="004404A7"/>
    <w:rsid w:val="00440612"/>
    <w:rsid w:val="0044071E"/>
    <w:rsid w:val="00440813"/>
    <w:rsid w:val="004409F6"/>
    <w:rsid w:val="00440A1F"/>
    <w:rsid w:val="0044103D"/>
    <w:rsid w:val="0044116B"/>
    <w:rsid w:val="004414F8"/>
    <w:rsid w:val="00441775"/>
    <w:rsid w:val="004417AF"/>
    <w:rsid w:val="00441ACD"/>
    <w:rsid w:val="00442324"/>
    <w:rsid w:val="0044272C"/>
    <w:rsid w:val="004428C2"/>
    <w:rsid w:val="0044291F"/>
    <w:rsid w:val="00442A83"/>
    <w:rsid w:val="00443629"/>
    <w:rsid w:val="00443880"/>
    <w:rsid w:val="00443C3C"/>
    <w:rsid w:val="00444308"/>
    <w:rsid w:val="00444474"/>
    <w:rsid w:val="00444661"/>
    <w:rsid w:val="004448AC"/>
    <w:rsid w:val="004449B2"/>
    <w:rsid w:val="00445330"/>
    <w:rsid w:val="00445D08"/>
    <w:rsid w:val="004465A0"/>
    <w:rsid w:val="00447337"/>
    <w:rsid w:val="00447403"/>
    <w:rsid w:val="00447559"/>
    <w:rsid w:val="004476D8"/>
    <w:rsid w:val="004476F6"/>
    <w:rsid w:val="004477E2"/>
    <w:rsid w:val="00447A4C"/>
    <w:rsid w:val="00450015"/>
    <w:rsid w:val="0045002C"/>
    <w:rsid w:val="00450091"/>
    <w:rsid w:val="0045013F"/>
    <w:rsid w:val="00450191"/>
    <w:rsid w:val="0045051C"/>
    <w:rsid w:val="00450A33"/>
    <w:rsid w:val="00450B28"/>
    <w:rsid w:val="004510F1"/>
    <w:rsid w:val="00451918"/>
    <w:rsid w:val="004519D6"/>
    <w:rsid w:val="004522D1"/>
    <w:rsid w:val="004523B9"/>
    <w:rsid w:val="00452451"/>
    <w:rsid w:val="00452744"/>
    <w:rsid w:val="00452C93"/>
    <w:rsid w:val="00452CEA"/>
    <w:rsid w:val="00453D8E"/>
    <w:rsid w:val="00454898"/>
    <w:rsid w:val="0045495B"/>
    <w:rsid w:val="00454E26"/>
    <w:rsid w:val="00454EF0"/>
    <w:rsid w:val="004561E5"/>
    <w:rsid w:val="0045665B"/>
    <w:rsid w:val="00456876"/>
    <w:rsid w:val="00456AD6"/>
    <w:rsid w:val="00456F99"/>
    <w:rsid w:val="00457A16"/>
    <w:rsid w:val="004609F9"/>
    <w:rsid w:val="00460AE6"/>
    <w:rsid w:val="004615DD"/>
    <w:rsid w:val="00461DA2"/>
    <w:rsid w:val="00461FC8"/>
    <w:rsid w:val="00462007"/>
    <w:rsid w:val="00462505"/>
    <w:rsid w:val="00462CC0"/>
    <w:rsid w:val="00462F69"/>
    <w:rsid w:val="004634B2"/>
    <w:rsid w:val="00463564"/>
    <w:rsid w:val="0046358C"/>
    <w:rsid w:val="00463D19"/>
    <w:rsid w:val="00463EB4"/>
    <w:rsid w:val="00464458"/>
    <w:rsid w:val="004648C8"/>
    <w:rsid w:val="004648CA"/>
    <w:rsid w:val="004652C1"/>
    <w:rsid w:val="00465AEF"/>
    <w:rsid w:val="00465B12"/>
    <w:rsid w:val="00465DA9"/>
    <w:rsid w:val="00466121"/>
    <w:rsid w:val="004673A0"/>
    <w:rsid w:val="0046743E"/>
    <w:rsid w:val="00470819"/>
    <w:rsid w:val="00470828"/>
    <w:rsid w:val="00470B73"/>
    <w:rsid w:val="00470C61"/>
    <w:rsid w:val="00470C76"/>
    <w:rsid w:val="00470FBC"/>
    <w:rsid w:val="004713D9"/>
    <w:rsid w:val="004714BC"/>
    <w:rsid w:val="0047153C"/>
    <w:rsid w:val="00471761"/>
    <w:rsid w:val="00471929"/>
    <w:rsid w:val="004719AA"/>
    <w:rsid w:val="00471A76"/>
    <w:rsid w:val="004721E0"/>
    <w:rsid w:val="0047221D"/>
    <w:rsid w:val="0047236F"/>
    <w:rsid w:val="0047260C"/>
    <w:rsid w:val="00472663"/>
    <w:rsid w:val="00472948"/>
    <w:rsid w:val="00472D5F"/>
    <w:rsid w:val="00472F8F"/>
    <w:rsid w:val="00473EA1"/>
    <w:rsid w:val="00474272"/>
    <w:rsid w:val="0047563E"/>
    <w:rsid w:val="004756E0"/>
    <w:rsid w:val="004763B0"/>
    <w:rsid w:val="00476554"/>
    <w:rsid w:val="00476B87"/>
    <w:rsid w:val="00476B8A"/>
    <w:rsid w:val="0047716A"/>
    <w:rsid w:val="004773CC"/>
    <w:rsid w:val="0047786D"/>
    <w:rsid w:val="004778E7"/>
    <w:rsid w:val="0048013C"/>
    <w:rsid w:val="0048107A"/>
    <w:rsid w:val="0048161D"/>
    <w:rsid w:val="0048182F"/>
    <w:rsid w:val="00481A82"/>
    <w:rsid w:val="00481D90"/>
    <w:rsid w:val="00481FD3"/>
    <w:rsid w:val="004822DE"/>
    <w:rsid w:val="0048271F"/>
    <w:rsid w:val="004827C6"/>
    <w:rsid w:val="00482E1A"/>
    <w:rsid w:val="00482E75"/>
    <w:rsid w:val="004833A4"/>
    <w:rsid w:val="004837F6"/>
    <w:rsid w:val="0048397A"/>
    <w:rsid w:val="004839E9"/>
    <w:rsid w:val="00483F31"/>
    <w:rsid w:val="0048448B"/>
    <w:rsid w:val="004853FD"/>
    <w:rsid w:val="00485712"/>
    <w:rsid w:val="004857F1"/>
    <w:rsid w:val="00485CBB"/>
    <w:rsid w:val="00485EC0"/>
    <w:rsid w:val="004865F9"/>
    <w:rsid w:val="00486617"/>
    <w:rsid w:val="004866B7"/>
    <w:rsid w:val="00486789"/>
    <w:rsid w:val="00486FFE"/>
    <w:rsid w:val="0048701E"/>
    <w:rsid w:val="00487123"/>
    <w:rsid w:val="004875C5"/>
    <w:rsid w:val="00487A86"/>
    <w:rsid w:val="00487A9E"/>
    <w:rsid w:val="00487C8E"/>
    <w:rsid w:val="00487D36"/>
    <w:rsid w:val="00487DB2"/>
    <w:rsid w:val="00487EE5"/>
    <w:rsid w:val="00490160"/>
    <w:rsid w:val="0049073C"/>
    <w:rsid w:val="00490D99"/>
    <w:rsid w:val="004918DF"/>
    <w:rsid w:val="00491985"/>
    <w:rsid w:val="00492118"/>
    <w:rsid w:val="00492BA3"/>
    <w:rsid w:val="00493065"/>
    <w:rsid w:val="004931FE"/>
    <w:rsid w:val="00493337"/>
    <w:rsid w:val="004938F9"/>
    <w:rsid w:val="00493C72"/>
    <w:rsid w:val="00495031"/>
    <w:rsid w:val="00495811"/>
    <w:rsid w:val="004959D5"/>
    <w:rsid w:val="00495CA5"/>
    <w:rsid w:val="00495FA9"/>
    <w:rsid w:val="004968A5"/>
    <w:rsid w:val="00496E7E"/>
    <w:rsid w:val="004975EA"/>
    <w:rsid w:val="00497BDA"/>
    <w:rsid w:val="00497C2F"/>
    <w:rsid w:val="00497E06"/>
    <w:rsid w:val="004A037B"/>
    <w:rsid w:val="004A0AEA"/>
    <w:rsid w:val="004A0C1E"/>
    <w:rsid w:val="004A15AA"/>
    <w:rsid w:val="004A17E6"/>
    <w:rsid w:val="004A17F6"/>
    <w:rsid w:val="004A1905"/>
    <w:rsid w:val="004A1D9E"/>
    <w:rsid w:val="004A2014"/>
    <w:rsid w:val="004A2257"/>
    <w:rsid w:val="004A2297"/>
    <w:rsid w:val="004A249F"/>
    <w:rsid w:val="004A2718"/>
    <w:rsid w:val="004A297B"/>
    <w:rsid w:val="004A3094"/>
    <w:rsid w:val="004A346C"/>
    <w:rsid w:val="004A37E7"/>
    <w:rsid w:val="004A3CCB"/>
    <w:rsid w:val="004A41C6"/>
    <w:rsid w:val="004A4615"/>
    <w:rsid w:val="004A479B"/>
    <w:rsid w:val="004A4F64"/>
    <w:rsid w:val="004A4FFA"/>
    <w:rsid w:val="004A5008"/>
    <w:rsid w:val="004A500B"/>
    <w:rsid w:val="004A50F1"/>
    <w:rsid w:val="004A5737"/>
    <w:rsid w:val="004A58AD"/>
    <w:rsid w:val="004A5BDD"/>
    <w:rsid w:val="004A5F56"/>
    <w:rsid w:val="004A5FB0"/>
    <w:rsid w:val="004A655C"/>
    <w:rsid w:val="004A6C5D"/>
    <w:rsid w:val="004A6E8C"/>
    <w:rsid w:val="004A7181"/>
    <w:rsid w:val="004A7983"/>
    <w:rsid w:val="004B0102"/>
    <w:rsid w:val="004B0505"/>
    <w:rsid w:val="004B06F7"/>
    <w:rsid w:val="004B088E"/>
    <w:rsid w:val="004B0C1F"/>
    <w:rsid w:val="004B0CAF"/>
    <w:rsid w:val="004B0D3C"/>
    <w:rsid w:val="004B0FB1"/>
    <w:rsid w:val="004B11AD"/>
    <w:rsid w:val="004B1812"/>
    <w:rsid w:val="004B1AF9"/>
    <w:rsid w:val="004B2461"/>
    <w:rsid w:val="004B295C"/>
    <w:rsid w:val="004B2C6E"/>
    <w:rsid w:val="004B314F"/>
    <w:rsid w:val="004B31DB"/>
    <w:rsid w:val="004B3253"/>
    <w:rsid w:val="004B32C9"/>
    <w:rsid w:val="004B3B72"/>
    <w:rsid w:val="004B3C44"/>
    <w:rsid w:val="004B4149"/>
    <w:rsid w:val="004B4DF4"/>
    <w:rsid w:val="004B4E36"/>
    <w:rsid w:val="004B6460"/>
    <w:rsid w:val="004B656F"/>
    <w:rsid w:val="004B66F6"/>
    <w:rsid w:val="004B6E9B"/>
    <w:rsid w:val="004B752D"/>
    <w:rsid w:val="004B7624"/>
    <w:rsid w:val="004B7A2A"/>
    <w:rsid w:val="004C0007"/>
    <w:rsid w:val="004C04CD"/>
    <w:rsid w:val="004C0A68"/>
    <w:rsid w:val="004C0B26"/>
    <w:rsid w:val="004C0F99"/>
    <w:rsid w:val="004C155E"/>
    <w:rsid w:val="004C16F7"/>
    <w:rsid w:val="004C222A"/>
    <w:rsid w:val="004C2276"/>
    <w:rsid w:val="004C237C"/>
    <w:rsid w:val="004C2461"/>
    <w:rsid w:val="004C2D72"/>
    <w:rsid w:val="004C30C0"/>
    <w:rsid w:val="004C32BC"/>
    <w:rsid w:val="004C40CD"/>
    <w:rsid w:val="004C42B3"/>
    <w:rsid w:val="004C4363"/>
    <w:rsid w:val="004C46ED"/>
    <w:rsid w:val="004C4911"/>
    <w:rsid w:val="004C5AB8"/>
    <w:rsid w:val="004C5E1F"/>
    <w:rsid w:val="004C6466"/>
    <w:rsid w:val="004C64E6"/>
    <w:rsid w:val="004C6BBB"/>
    <w:rsid w:val="004C6BF7"/>
    <w:rsid w:val="004C6E9F"/>
    <w:rsid w:val="004C6FBA"/>
    <w:rsid w:val="004C727E"/>
    <w:rsid w:val="004C7359"/>
    <w:rsid w:val="004C7462"/>
    <w:rsid w:val="004C7A75"/>
    <w:rsid w:val="004D00E2"/>
    <w:rsid w:val="004D07A9"/>
    <w:rsid w:val="004D0E6A"/>
    <w:rsid w:val="004D0EE5"/>
    <w:rsid w:val="004D0F1F"/>
    <w:rsid w:val="004D1039"/>
    <w:rsid w:val="004D1499"/>
    <w:rsid w:val="004D18A6"/>
    <w:rsid w:val="004D1C33"/>
    <w:rsid w:val="004D1CC3"/>
    <w:rsid w:val="004D1CCB"/>
    <w:rsid w:val="004D22BE"/>
    <w:rsid w:val="004D22D2"/>
    <w:rsid w:val="004D28D3"/>
    <w:rsid w:val="004D297C"/>
    <w:rsid w:val="004D2D71"/>
    <w:rsid w:val="004D31EB"/>
    <w:rsid w:val="004D33D1"/>
    <w:rsid w:val="004D33F3"/>
    <w:rsid w:val="004D3536"/>
    <w:rsid w:val="004D36AD"/>
    <w:rsid w:val="004D51D1"/>
    <w:rsid w:val="004D56E3"/>
    <w:rsid w:val="004D5EA4"/>
    <w:rsid w:val="004D6630"/>
    <w:rsid w:val="004D6BB5"/>
    <w:rsid w:val="004D6D13"/>
    <w:rsid w:val="004D6FFE"/>
    <w:rsid w:val="004D7073"/>
    <w:rsid w:val="004D7196"/>
    <w:rsid w:val="004D7F55"/>
    <w:rsid w:val="004E04F3"/>
    <w:rsid w:val="004E0A53"/>
    <w:rsid w:val="004E0F46"/>
    <w:rsid w:val="004E11CC"/>
    <w:rsid w:val="004E125C"/>
    <w:rsid w:val="004E24F8"/>
    <w:rsid w:val="004E29B4"/>
    <w:rsid w:val="004E2C11"/>
    <w:rsid w:val="004E3269"/>
    <w:rsid w:val="004E3398"/>
    <w:rsid w:val="004E3849"/>
    <w:rsid w:val="004E3BE9"/>
    <w:rsid w:val="004E436E"/>
    <w:rsid w:val="004E44FF"/>
    <w:rsid w:val="004E4CFF"/>
    <w:rsid w:val="004E4D2D"/>
    <w:rsid w:val="004E4DAA"/>
    <w:rsid w:val="004E521A"/>
    <w:rsid w:val="004E543F"/>
    <w:rsid w:val="004E54EE"/>
    <w:rsid w:val="004E5CF5"/>
    <w:rsid w:val="004E60D5"/>
    <w:rsid w:val="004E62EA"/>
    <w:rsid w:val="004E6538"/>
    <w:rsid w:val="004E6FCE"/>
    <w:rsid w:val="004E74B1"/>
    <w:rsid w:val="004E77B2"/>
    <w:rsid w:val="004E7CBF"/>
    <w:rsid w:val="004E7DCC"/>
    <w:rsid w:val="004F00EE"/>
    <w:rsid w:val="004F1149"/>
    <w:rsid w:val="004F11AD"/>
    <w:rsid w:val="004F1546"/>
    <w:rsid w:val="004F15D9"/>
    <w:rsid w:val="004F17E0"/>
    <w:rsid w:val="004F1CE4"/>
    <w:rsid w:val="004F1CF9"/>
    <w:rsid w:val="004F2680"/>
    <w:rsid w:val="004F2BE2"/>
    <w:rsid w:val="004F3073"/>
    <w:rsid w:val="004F38BB"/>
    <w:rsid w:val="004F391E"/>
    <w:rsid w:val="004F391F"/>
    <w:rsid w:val="004F3CF2"/>
    <w:rsid w:val="004F3ECB"/>
    <w:rsid w:val="004F401C"/>
    <w:rsid w:val="004F40A5"/>
    <w:rsid w:val="004F43A5"/>
    <w:rsid w:val="004F44D2"/>
    <w:rsid w:val="004F45EB"/>
    <w:rsid w:val="004F470E"/>
    <w:rsid w:val="004F4A30"/>
    <w:rsid w:val="004F56CE"/>
    <w:rsid w:val="004F572D"/>
    <w:rsid w:val="004F59B9"/>
    <w:rsid w:val="004F6346"/>
    <w:rsid w:val="004F6683"/>
    <w:rsid w:val="004F6C66"/>
    <w:rsid w:val="004F6DF9"/>
    <w:rsid w:val="004F738D"/>
    <w:rsid w:val="004F7394"/>
    <w:rsid w:val="004F75C1"/>
    <w:rsid w:val="004F7934"/>
    <w:rsid w:val="004F7C61"/>
    <w:rsid w:val="004F7F41"/>
    <w:rsid w:val="0050094F"/>
    <w:rsid w:val="00500F1A"/>
    <w:rsid w:val="00501171"/>
    <w:rsid w:val="005018FC"/>
    <w:rsid w:val="00501B2A"/>
    <w:rsid w:val="005021DA"/>
    <w:rsid w:val="005025A2"/>
    <w:rsid w:val="00502806"/>
    <w:rsid w:val="005029B0"/>
    <w:rsid w:val="005030F9"/>
    <w:rsid w:val="0050346B"/>
    <w:rsid w:val="00503493"/>
    <w:rsid w:val="005034A5"/>
    <w:rsid w:val="005039FC"/>
    <w:rsid w:val="00503A49"/>
    <w:rsid w:val="005041E6"/>
    <w:rsid w:val="00504B2D"/>
    <w:rsid w:val="00504CF2"/>
    <w:rsid w:val="00504DFE"/>
    <w:rsid w:val="00504E1A"/>
    <w:rsid w:val="00504F48"/>
    <w:rsid w:val="0050532A"/>
    <w:rsid w:val="00505A2B"/>
    <w:rsid w:val="00505AB0"/>
    <w:rsid w:val="00505B89"/>
    <w:rsid w:val="005064C4"/>
    <w:rsid w:val="0050663B"/>
    <w:rsid w:val="00506902"/>
    <w:rsid w:val="005071D2"/>
    <w:rsid w:val="0050770D"/>
    <w:rsid w:val="00507910"/>
    <w:rsid w:val="00507C09"/>
    <w:rsid w:val="00507D39"/>
    <w:rsid w:val="005103E1"/>
    <w:rsid w:val="00510BEC"/>
    <w:rsid w:val="00511B89"/>
    <w:rsid w:val="00511E55"/>
    <w:rsid w:val="00512205"/>
    <w:rsid w:val="00512AB3"/>
    <w:rsid w:val="005131BA"/>
    <w:rsid w:val="00513501"/>
    <w:rsid w:val="00513538"/>
    <w:rsid w:val="0051371E"/>
    <w:rsid w:val="00513848"/>
    <w:rsid w:val="00513D88"/>
    <w:rsid w:val="00514AA7"/>
    <w:rsid w:val="00515399"/>
    <w:rsid w:val="005154F8"/>
    <w:rsid w:val="0051598E"/>
    <w:rsid w:val="00515DE4"/>
    <w:rsid w:val="00515FB8"/>
    <w:rsid w:val="00516327"/>
    <w:rsid w:val="00516CD9"/>
    <w:rsid w:val="0051714E"/>
    <w:rsid w:val="0051761A"/>
    <w:rsid w:val="00517788"/>
    <w:rsid w:val="00517B67"/>
    <w:rsid w:val="00520FC6"/>
    <w:rsid w:val="0052136D"/>
    <w:rsid w:val="00521558"/>
    <w:rsid w:val="00521979"/>
    <w:rsid w:val="00521E3E"/>
    <w:rsid w:val="005243D0"/>
    <w:rsid w:val="00524E39"/>
    <w:rsid w:val="00525F58"/>
    <w:rsid w:val="0052621C"/>
    <w:rsid w:val="00526425"/>
    <w:rsid w:val="005266F9"/>
    <w:rsid w:val="00526A2D"/>
    <w:rsid w:val="005272D7"/>
    <w:rsid w:val="0052775E"/>
    <w:rsid w:val="00527AC6"/>
    <w:rsid w:val="00527E11"/>
    <w:rsid w:val="00527E80"/>
    <w:rsid w:val="0053010E"/>
    <w:rsid w:val="00530340"/>
    <w:rsid w:val="0053070F"/>
    <w:rsid w:val="00530F44"/>
    <w:rsid w:val="005310D2"/>
    <w:rsid w:val="00531AFB"/>
    <w:rsid w:val="00531EE6"/>
    <w:rsid w:val="00532326"/>
    <w:rsid w:val="0053248A"/>
    <w:rsid w:val="005325AA"/>
    <w:rsid w:val="00533277"/>
    <w:rsid w:val="005333FB"/>
    <w:rsid w:val="005334D2"/>
    <w:rsid w:val="0053370B"/>
    <w:rsid w:val="00533909"/>
    <w:rsid w:val="005339F4"/>
    <w:rsid w:val="00533A5D"/>
    <w:rsid w:val="00533A98"/>
    <w:rsid w:val="00533BE0"/>
    <w:rsid w:val="0053415F"/>
    <w:rsid w:val="005345EF"/>
    <w:rsid w:val="005348D8"/>
    <w:rsid w:val="00534C8A"/>
    <w:rsid w:val="00535458"/>
    <w:rsid w:val="005357C9"/>
    <w:rsid w:val="0053588E"/>
    <w:rsid w:val="00535B2E"/>
    <w:rsid w:val="00535E63"/>
    <w:rsid w:val="00535FF2"/>
    <w:rsid w:val="0053602B"/>
    <w:rsid w:val="00536842"/>
    <w:rsid w:val="00536AAC"/>
    <w:rsid w:val="00536B24"/>
    <w:rsid w:val="00536B78"/>
    <w:rsid w:val="00536CE8"/>
    <w:rsid w:val="00536F83"/>
    <w:rsid w:val="005377B2"/>
    <w:rsid w:val="00537AAA"/>
    <w:rsid w:val="00537D46"/>
    <w:rsid w:val="005402BD"/>
    <w:rsid w:val="00540366"/>
    <w:rsid w:val="00540BF2"/>
    <w:rsid w:val="00540D0E"/>
    <w:rsid w:val="00540F14"/>
    <w:rsid w:val="00540F5A"/>
    <w:rsid w:val="0054145F"/>
    <w:rsid w:val="005420F2"/>
    <w:rsid w:val="00542443"/>
    <w:rsid w:val="005426B3"/>
    <w:rsid w:val="00542742"/>
    <w:rsid w:val="0054278E"/>
    <w:rsid w:val="0054299F"/>
    <w:rsid w:val="00542EA8"/>
    <w:rsid w:val="00543825"/>
    <w:rsid w:val="005439C6"/>
    <w:rsid w:val="00543F29"/>
    <w:rsid w:val="005443CC"/>
    <w:rsid w:val="00544605"/>
    <w:rsid w:val="005447D0"/>
    <w:rsid w:val="00544A6E"/>
    <w:rsid w:val="00544E4D"/>
    <w:rsid w:val="005451A8"/>
    <w:rsid w:val="00545350"/>
    <w:rsid w:val="005455B9"/>
    <w:rsid w:val="00545EFD"/>
    <w:rsid w:val="005463CE"/>
    <w:rsid w:val="00546706"/>
    <w:rsid w:val="00546D35"/>
    <w:rsid w:val="00547AA2"/>
    <w:rsid w:val="00547C4F"/>
    <w:rsid w:val="0055039D"/>
    <w:rsid w:val="005505B0"/>
    <w:rsid w:val="00550C2D"/>
    <w:rsid w:val="00551486"/>
    <w:rsid w:val="00551C77"/>
    <w:rsid w:val="00551D91"/>
    <w:rsid w:val="00552597"/>
    <w:rsid w:val="00552E70"/>
    <w:rsid w:val="0055327D"/>
    <w:rsid w:val="005543E8"/>
    <w:rsid w:val="00554540"/>
    <w:rsid w:val="00554810"/>
    <w:rsid w:val="005548DF"/>
    <w:rsid w:val="00554BA1"/>
    <w:rsid w:val="00554BEE"/>
    <w:rsid w:val="005555AB"/>
    <w:rsid w:val="00555BFC"/>
    <w:rsid w:val="00555F33"/>
    <w:rsid w:val="00555F45"/>
    <w:rsid w:val="005563F3"/>
    <w:rsid w:val="00556421"/>
    <w:rsid w:val="005568D0"/>
    <w:rsid w:val="005569F5"/>
    <w:rsid w:val="0055748D"/>
    <w:rsid w:val="005578F7"/>
    <w:rsid w:val="00557BBB"/>
    <w:rsid w:val="005603C9"/>
    <w:rsid w:val="00560E6E"/>
    <w:rsid w:val="00561068"/>
    <w:rsid w:val="005610C4"/>
    <w:rsid w:val="005611A7"/>
    <w:rsid w:val="00561EF2"/>
    <w:rsid w:val="0056209A"/>
    <w:rsid w:val="00562410"/>
    <w:rsid w:val="005628B6"/>
    <w:rsid w:val="00562BB0"/>
    <w:rsid w:val="0056329E"/>
    <w:rsid w:val="0056389B"/>
    <w:rsid w:val="0056399C"/>
    <w:rsid w:val="005640DF"/>
    <w:rsid w:val="0056461C"/>
    <w:rsid w:val="005647CA"/>
    <w:rsid w:val="00564960"/>
    <w:rsid w:val="00564A0C"/>
    <w:rsid w:val="00566423"/>
    <w:rsid w:val="00566A9B"/>
    <w:rsid w:val="00566B21"/>
    <w:rsid w:val="00566D10"/>
    <w:rsid w:val="00566F28"/>
    <w:rsid w:val="005677AF"/>
    <w:rsid w:val="00567B99"/>
    <w:rsid w:val="005702DD"/>
    <w:rsid w:val="00570606"/>
    <w:rsid w:val="00570B0D"/>
    <w:rsid w:val="0057157B"/>
    <w:rsid w:val="0057160A"/>
    <w:rsid w:val="00571A8A"/>
    <w:rsid w:val="005720B8"/>
    <w:rsid w:val="00572187"/>
    <w:rsid w:val="00572D24"/>
    <w:rsid w:val="00573248"/>
    <w:rsid w:val="00573AEB"/>
    <w:rsid w:val="00573C00"/>
    <w:rsid w:val="005742FC"/>
    <w:rsid w:val="00574B2B"/>
    <w:rsid w:val="0057513C"/>
    <w:rsid w:val="00575221"/>
    <w:rsid w:val="005757A2"/>
    <w:rsid w:val="00575A62"/>
    <w:rsid w:val="005766C6"/>
    <w:rsid w:val="00576728"/>
    <w:rsid w:val="00576A0F"/>
    <w:rsid w:val="00577835"/>
    <w:rsid w:val="005779BB"/>
    <w:rsid w:val="0058004E"/>
    <w:rsid w:val="0058088F"/>
    <w:rsid w:val="00580FA8"/>
    <w:rsid w:val="005810A9"/>
    <w:rsid w:val="00581251"/>
    <w:rsid w:val="005812C2"/>
    <w:rsid w:val="005813AF"/>
    <w:rsid w:val="005814F8"/>
    <w:rsid w:val="00582592"/>
    <w:rsid w:val="00582630"/>
    <w:rsid w:val="005828DF"/>
    <w:rsid w:val="005829DD"/>
    <w:rsid w:val="005830B2"/>
    <w:rsid w:val="005832F6"/>
    <w:rsid w:val="00583BEA"/>
    <w:rsid w:val="005842CE"/>
    <w:rsid w:val="00584512"/>
    <w:rsid w:val="0058458C"/>
    <w:rsid w:val="005846AB"/>
    <w:rsid w:val="005846EF"/>
    <w:rsid w:val="0058498C"/>
    <w:rsid w:val="00584AA5"/>
    <w:rsid w:val="00584E9A"/>
    <w:rsid w:val="00585282"/>
    <w:rsid w:val="0058538F"/>
    <w:rsid w:val="00585C4E"/>
    <w:rsid w:val="00585E70"/>
    <w:rsid w:val="00585F09"/>
    <w:rsid w:val="00586359"/>
    <w:rsid w:val="00586447"/>
    <w:rsid w:val="00586A6E"/>
    <w:rsid w:val="00586E7D"/>
    <w:rsid w:val="00587680"/>
    <w:rsid w:val="00587E68"/>
    <w:rsid w:val="00587F60"/>
    <w:rsid w:val="00590AC1"/>
    <w:rsid w:val="00590C1A"/>
    <w:rsid w:val="00592DA2"/>
    <w:rsid w:val="00593AE9"/>
    <w:rsid w:val="005941EC"/>
    <w:rsid w:val="00594573"/>
    <w:rsid w:val="00594A8B"/>
    <w:rsid w:val="0059586A"/>
    <w:rsid w:val="00595CD3"/>
    <w:rsid w:val="00595DEE"/>
    <w:rsid w:val="00595F66"/>
    <w:rsid w:val="00595FE8"/>
    <w:rsid w:val="005960B4"/>
    <w:rsid w:val="00596C0C"/>
    <w:rsid w:val="00596C68"/>
    <w:rsid w:val="0059724D"/>
    <w:rsid w:val="00597470"/>
    <w:rsid w:val="00597621"/>
    <w:rsid w:val="00597674"/>
    <w:rsid w:val="005979AB"/>
    <w:rsid w:val="00597A8D"/>
    <w:rsid w:val="00597B3A"/>
    <w:rsid w:val="00597E4A"/>
    <w:rsid w:val="00597F6B"/>
    <w:rsid w:val="005A07F6"/>
    <w:rsid w:val="005A0830"/>
    <w:rsid w:val="005A0C13"/>
    <w:rsid w:val="005A0C62"/>
    <w:rsid w:val="005A1B61"/>
    <w:rsid w:val="005A212D"/>
    <w:rsid w:val="005A3426"/>
    <w:rsid w:val="005A3440"/>
    <w:rsid w:val="005A391E"/>
    <w:rsid w:val="005A3DA2"/>
    <w:rsid w:val="005A4322"/>
    <w:rsid w:val="005A47B2"/>
    <w:rsid w:val="005A5276"/>
    <w:rsid w:val="005A53E7"/>
    <w:rsid w:val="005A5A0D"/>
    <w:rsid w:val="005A5A4A"/>
    <w:rsid w:val="005A6C32"/>
    <w:rsid w:val="005A6C5C"/>
    <w:rsid w:val="005A6D7A"/>
    <w:rsid w:val="005A715E"/>
    <w:rsid w:val="005A7586"/>
    <w:rsid w:val="005B02A5"/>
    <w:rsid w:val="005B02AF"/>
    <w:rsid w:val="005B0372"/>
    <w:rsid w:val="005B061E"/>
    <w:rsid w:val="005B08BE"/>
    <w:rsid w:val="005B0911"/>
    <w:rsid w:val="005B0CA7"/>
    <w:rsid w:val="005B1531"/>
    <w:rsid w:val="005B1B48"/>
    <w:rsid w:val="005B1DF6"/>
    <w:rsid w:val="005B29CF"/>
    <w:rsid w:val="005B3195"/>
    <w:rsid w:val="005B320C"/>
    <w:rsid w:val="005B347E"/>
    <w:rsid w:val="005B349C"/>
    <w:rsid w:val="005B3DB3"/>
    <w:rsid w:val="005B4338"/>
    <w:rsid w:val="005B48F3"/>
    <w:rsid w:val="005B4C4C"/>
    <w:rsid w:val="005B4E13"/>
    <w:rsid w:val="005B512B"/>
    <w:rsid w:val="005B5891"/>
    <w:rsid w:val="005B5BCD"/>
    <w:rsid w:val="005B5D73"/>
    <w:rsid w:val="005B71B6"/>
    <w:rsid w:val="005B71CB"/>
    <w:rsid w:val="005B735F"/>
    <w:rsid w:val="005B75D5"/>
    <w:rsid w:val="005B7B59"/>
    <w:rsid w:val="005B7E32"/>
    <w:rsid w:val="005C0FE0"/>
    <w:rsid w:val="005C342F"/>
    <w:rsid w:val="005C37C7"/>
    <w:rsid w:val="005C3E98"/>
    <w:rsid w:val="005C4EFD"/>
    <w:rsid w:val="005C5A37"/>
    <w:rsid w:val="005C5B93"/>
    <w:rsid w:val="005C5BE6"/>
    <w:rsid w:val="005C6E83"/>
    <w:rsid w:val="005C7008"/>
    <w:rsid w:val="005C73B0"/>
    <w:rsid w:val="005C7411"/>
    <w:rsid w:val="005C76D2"/>
    <w:rsid w:val="005C7745"/>
    <w:rsid w:val="005C7D1E"/>
    <w:rsid w:val="005C7D28"/>
    <w:rsid w:val="005D01DF"/>
    <w:rsid w:val="005D09D0"/>
    <w:rsid w:val="005D0C82"/>
    <w:rsid w:val="005D0CDC"/>
    <w:rsid w:val="005D11EE"/>
    <w:rsid w:val="005D1450"/>
    <w:rsid w:val="005D1646"/>
    <w:rsid w:val="005D1C10"/>
    <w:rsid w:val="005D2011"/>
    <w:rsid w:val="005D23EB"/>
    <w:rsid w:val="005D262A"/>
    <w:rsid w:val="005D2E09"/>
    <w:rsid w:val="005D2FCC"/>
    <w:rsid w:val="005D2FD1"/>
    <w:rsid w:val="005D38B1"/>
    <w:rsid w:val="005D397D"/>
    <w:rsid w:val="005D405B"/>
    <w:rsid w:val="005D4504"/>
    <w:rsid w:val="005D48B8"/>
    <w:rsid w:val="005D4B79"/>
    <w:rsid w:val="005D4FB4"/>
    <w:rsid w:val="005D5ACA"/>
    <w:rsid w:val="005D5D91"/>
    <w:rsid w:val="005D5D96"/>
    <w:rsid w:val="005D60B3"/>
    <w:rsid w:val="005D6247"/>
    <w:rsid w:val="005D64A0"/>
    <w:rsid w:val="005D64C2"/>
    <w:rsid w:val="005D654A"/>
    <w:rsid w:val="005D67D9"/>
    <w:rsid w:val="005D6C87"/>
    <w:rsid w:val="005D6D07"/>
    <w:rsid w:val="005D6E67"/>
    <w:rsid w:val="005D7C88"/>
    <w:rsid w:val="005D7D82"/>
    <w:rsid w:val="005E018E"/>
    <w:rsid w:val="005E03FF"/>
    <w:rsid w:val="005E0567"/>
    <w:rsid w:val="005E0801"/>
    <w:rsid w:val="005E0C76"/>
    <w:rsid w:val="005E0EEC"/>
    <w:rsid w:val="005E1A7D"/>
    <w:rsid w:val="005E1B74"/>
    <w:rsid w:val="005E1F8A"/>
    <w:rsid w:val="005E2363"/>
    <w:rsid w:val="005E23D4"/>
    <w:rsid w:val="005E24A2"/>
    <w:rsid w:val="005E28B4"/>
    <w:rsid w:val="005E2DE2"/>
    <w:rsid w:val="005E37A4"/>
    <w:rsid w:val="005E37D4"/>
    <w:rsid w:val="005E3904"/>
    <w:rsid w:val="005E3CE9"/>
    <w:rsid w:val="005E40C4"/>
    <w:rsid w:val="005E42CB"/>
    <w:rsid w:val="005E438C"/>
    <w:rsid w:val="005E4815"/>
    <w:rsid w:val="005E4D6F"/>
    <w:rsid w:val="005E4F4E"/>
    <w:rsid w:val="005E4FF5"/>
    <w:rsid w:val="005E5241"/>
    <w:rsid w:val="005E53D2"/>
    <w:rsid w:val="005E5D89"/>
    <w:rsid w:val="005E643F"/>
    <w:rsid w:val="005E68DD"/>
    <w:rsid w:val="005E6AB9"/>
    <w:rsid w:val="005E6B5C"/>
    <w:rsid w:val="005E6D08"/>
    <w:rsid w:val="005E6FA0"/>
    <w:rsid w:val="005E7021"/>
    <w:rsid w:val="005E702A"/>
    <w:rsid w:val="005E7036"/>
    <w:rsid w:val="005E79AE"/>
    <w:rsid w:val="005E7F02"/>
    <w:rsid w:val="005F0CC6"/>
    <w:rsid w:val="005F139A"/>
    <w:rsid w:val="005F17E5"/>
    <w:rsid w:val="005F1B56"/>
    <w:rsid w:val="005F1E25"/>
    <w:rsid w:val="005F1E42"/>
    <w:rsid w:val="005F2433"/>
    <w:rsid w:val="005F27EE"/>
    <w:rsid w:val="005F333C"/>
    <w:rsid w:val="005F34E7"/>
    <w:rsid w:val="005F35CF"/>
    <w:rsid w:val="005F3747"/>
    <w:rsid w:val="005F3A2B"/>
    <w:rsid w:val="005F3A86"/>
    <w:rsid w:val="005F3B26"/>
    <w:rsid w:val="005F3C2F"/>
    <w:rsid w:val="005F45FB"/>
    <w:rsid w:val="005F4E5F"/>
    <w:rsid w:val="005F5725"/>
    <w:rsid w:val="005F5F8A"/>
    <w:rsid w:val="005F63DA"/>
    <w:rsid w:val="005F649C"/>
    <w:rsid w:val="005F675D"/>
    <w:rsid w:val="005F6DBA"/>
    <w:rsid w:val="005F6F34"/>
    <w:rsid w:val="005F6FFC"/>
    <w:rsid w:val="005F7449"/>
    <w:rsid w:val="005F7920"/>
    <w:rsid w:val="005F79C6"/>
    <w:rsid w:val="005F79FF"/>
    <w:rsid w:val="005F7B75"/>
    <w:rsid w:val="006001EE"/>
    <w:rsid w:val="006004D5"/>
    <w:rsid w:val="00600FF8"/>
    <w:rsid w:val="00602670"/>
    <w:rsid w:val="00602802"/>
    <w:rsid w:val="00602923"/>
    <w:rsid w:val="006029D0"/>
    <w:rsid w:val="00602D0B"/>
    <w:rsid w:val="00602FC1"/>
    <w:rsid w:val="006035A8"/>
    <w:rsid w:val="00603ED5"/>
    <w:rsid w:val="00604A29"/>
    <w:rsid w:val="00604D06"/>
    <w:rsid w:val="00605042"/>
    <w:rsid w:val="00605BD0"/>
    <w:rsid w:val="00606212"/>
    <w:rsid w:val="00606E60"/>
    <w:rsid w:val="0060768C"/>
    <w:rsid w:val="006076D6"/>
    <w:rsid w:val="00607A71"/>
    <w:rsid w:val="00607C54"/>
    <w:rsid w:val="00607F2D"/>
    <w:rsid w:val="00610260"/>
    <w:rsid w:val="00610599"/>
    <w:rsid w:val="006105A4"/>
    <w:rsid w:val="006111F7"/>
    <w:rsid w:val="0061154A"/>
    <w:rsid w:val="006116FF"/>
    <w:rsid w:val="00611900"/>
    <w:rsid w:val="006119F7"/>
    <w:rsid w:val="00611FC4"/>
    <w:rsid w:val="006122BC"/>
    <w:rsid w:val="006123AA"/>
    <w:rsid w:val="00612600"/>
    <w:rsid w:val="00613932"/>
    <w:rsid w:val="00613CD2"/>
    <w:rsid w:val="0061418E"/>
    <w:rsid w:val="006145EF"/>
    <w:rsid w:val="0061474C"/>
    <w:rsid w:val="006149C0"/>
    <w:rsid w:val="00615214"/>
    <w:rsid w:val="0061560E"/>
    <w:rsid w:val="00616015"/>
    <w:rsid w:val="00616A27"/>
    <w:rsid w:val="00617304"/>
    <w:rsid w:val="006176FB"/>
    <w:rsid w:val="00617B6A"/>
    <w:rsid w:val="00617BE8"/>
    <w:rsid w:val="00617E99"/>
    <w:rsid w:val="0062064A"/>
    <w:rsid w:val="00620EAB"/>
    <w:rsid w:val="0062106D"/>
    <w:rsid w:val="0062182D"/>
    <w:rsid w:val="00621AF3"/>
    <w:rsid w:val="00621AF7"/>
    <w:rsid w:val="00621CE7"/>
    <w:rsid w:val="00621DA0"/>
    <w:rsid w:val="00621E55"/>
    <w:rsid w:val="00622065"/>
    <w:rsid w:val="00622299"/>
    <w:rsid w:val="00622DA3"/>
    <w:rsid w:val="00623030"/>
    <w:rsid w:val="00623368"/>
    <w:rsid w:val="006234A6"/>
    <w:rsid w:val="0062365B"/>
    <w:rsid w:val="006236DF"/>
    <w:rsid w:val="00623906"/>
    <w:rsid w:val="00623B7C"/>
    <w:rsid w:val="00623E04"/>
    <w:rsid w:val="006241F9"/>
    <w:rsid w:val="006242C0"/>
    <w:rsid w:val="00624517"/>
    <w:rsid w:val="00624610"/>
    <w:rsid w:val="00624622"/>
    <w:rsid w:val="00624727"/>
    <w:rsid w:val="00624C23"/>
    <w:rsid w:val="00625086"/>
    <w:rsid w:val="006252B5"/>
    <w:rsid w:val="006254E7"/>
    <w:rsid w:val="006264BD"/>
    <w:rsid w:val="00627B27"/>
    <w:rsid w:val="00627CC3"/>
    <w:rsid w:val="00627DD8"/>
    <w:rsid w:val="00627EC1"/>
    <w:rsid w:val="00627EF1"/>
    <w:rsid w:val="00630501"/>
    <w:rsid w:val="00630A99"/>
    <w:rsid w:val="00631103"/>
    <w:rsid w:val="00631C76"/>
    <w:rsid w:val="0063258C"/>
    <w:rsid w:val="00632921"/>
    <w:rsid w:val="00632C7B"/>
    <w:rsid w:val="00633179"/>
    <w:rsid w:val="00633252"/>
    <w:rsid w:val="006335CD"/>
    <w:rsid w:val="0063370A"/>
    <w:rsid w:val="0063375D"/>
    <w:rsid w:val="00633BF8"/>
    <w:rsid w:val="00633E38"/>
    <w:rsid w:val="00633EEA"/>
    <w:rsid w:val="006341DF"/>
    <w:rsid w:val="006343F3"/>
    <w:rsid w:val="0063499A"/>
    <w:rsid w:val="006353EF"/>
    <w:rsid w:val="00636449"/>
    <w:rsid w:val="006368FE"/>
    <w:rsid w:val="00636B15"/>
    <w:rsid w:val="006370F9"/>
    <w:rsid w:val="006373AB"/>
    <w:rsid w:val="00637541"/>
    <w:rsid w:val="00637D7D"/>
    <w:rsid w:val="00640289"/>
    <w:rsid w:val="00640B26"/>
    <w:rsid w:val="00640BCD"/>
    <w:rsid w:val="00641074"/>
    <w:rsid w:val="00641B1F"/>
    <w:rsid w:val="00642837"/>
    <w:rsid w:val="00642A76"/>
    <w:rsid w:val="00642B77"/>
    <w:rsid w:val="00642E3A"/>
    <w:rsid w:val="00642F23"/>
    <w:rsid w:val="00643802"/>
    <w:rsid w:val="00643823"/>
    <w:rsid w:val="00643838"/>
    <w:rsid w:val="00643EBD"/>
    <w:rsid w:val="00643F0A"/>
    <w:rsid w:val="006450AC"/>
    <w:rsid w:val="006461C8"/>
    <w:rsid w:val="00646320"/>
    <w:rsid w:val="006466BA"/>
    <w:rsid w:val="00646ABD"/>
    <w:rsid w:val="0064773A"/>
    <w:rsid w:val="00647D1E"/>
    <w:rsid w:val="00647F8B"/>
    <w:rsid w:val="0065024A"/>
    <w:rsid w:val="006502C4"/>
    <w:rsid w:val="0065075C"/>
    <w:rsid w:val="00650957"/>
    <w:rsid w:val="006509AA"/>
    <w:rsid w:val="00651060"/>
    <w:rsid w:val="006512F9"/>
    <w:rsid w:val="00651723"/>
    <w:rsid w:val="00651D2B"/>
    <w:rsid w:val="00652A4B"/>
    <w:rsid w:val="00652D0A"/>
    <w:rsid w:val="006531B6"/>
    <w:rsid w:val="0065394A"/>
    <w:rsid w:val="00653CF6"/>
    <w:rsid w:val="00653D09"/>
    <w:rsid w:val="00654026"/>
    <w:rsid w:val="006544BD"/>
    <w:rsid w:val="00655314"/>
    <w:rsid w:val="00655E9A"/>
    <w:rsid w:val="00655EA3"/>
    <w:rsid w:val="00655FD0"/>
    <w:rsid w:val="00655FD1"/>
    <w:rsid w:val="00656932"/>
    <w:rsid w:val="00656B47"/>
    <w:rsid w:val="00656B6B"/>
    <w:rsid w:val="00656C28"/>
    <w:rsid w:val="00656DDC"/>
    <w:rsid w:val="00656F75"/>
    <w:rsid w:val="00657291"/>
    <w:rsid w:val="00657DEA"/>
    <w:rsid w:val="00660462"/>
    <w:rsid w:val="00660516"/>
    <w:rsid w:val="00660677"/>
    <w:rsid w:val="00660883"/>
    <w:rsid w:val="00660C48"/>
    <w:rsid w:val="006611EC"/>
    <w:rsid w:val="006612F4"/>
    <w:rsid w:val="006615F1"/>
    <w:rsid w:val="00662BB6"/>
    <w:rsid w:val="00662E9D"/>
    <w:rsid w:val="0066314D"/>
    <w:rsid w:val="006632D0"/>
    <w:rsid w:val="006633C9"/>
    <w:rsid w:val="006637E5"/>
    <w:rsid w:val="00663DC8"/>
    <w:rsid w:val="00663EA2"/>
    <w:rsid w:val="00664177"/>
    <w:rsid w:val="006641EB"/>
    <w:rsid w:val="00664C3E"/>
    <w:rsid w:val="006657BF"/>
    <w:rsid w:val="0066590E"/>
    <w:rsid w:val="00665AFB"/>
    <w:rsid w:val="00665FDB"/>
    <w:rsid w:val="00666474"/>
    <w:rsid w:val="006664F0"/>
    <w:rsid w:val="00666A35"/>
    <w:rsid w:val="00667AED"/>
    <w:rsid w:val="00667C85"/>
    <w:rsid w:val="00667EE7"/>
    <w:rsid w:val="00667FA3"/>
    <w:rsid w:val="00670044"/>
    <w:rsid w:val="0067086E"/>
    <w:rsid w:val="00670B00"/>
    <w:rsid w:val="00670D11"/>
    <w:rsid w:val="00670D8C"/>
    <w:rsid w:val="0067195A"/>
    <w:rsid w:val="00671B51"/>
    <w:rsid w:val="00671F39"/>
    <w:rsid w:val="00671FED"/>
    <w:rsid w:val="00672128"/>
    <w:rsid w:val="006721A3"/>
    <w:rsid w:val="00672475"/>
    <w:rsid w:val="006724A6"/>
    <w:rsid w:val="00672546"/>
    <w:rsid w:val="00673283"/>
    <w:rsid w:val="00673573"/>
    <w:rsid w:val="0067362F"/>
    <w:rsid w:val="00673B9D"/>
    <w:rsid w:val="00673E22"/>
    <w:rsid w:val="006741B1"/>
    <w:rsid w:val="0067446E"/>
    <w:rsid w:val="00674641"/>
    <w:rsid w:val="00674686"/>
    <w:rsid w:val="00674B6E"/>
    <w:rsid w:val="00674F38"/>
    <w:rsid w:val="006751D0"/>
    <w:rsid w:val="0067520D"/>
    <w:rsid w:val="00675235"/>
    <w:rsid w:val="0067539B"/>
    <w:rsid w:val="00675455"/>
    <w:rsid w:val="0067550E"/>
    <w:rsid w:val="00675933"/>
    <w:rsid w:val="00675A46"/>
    <w:rsid w:val="00675A50"/>
    <w:rsid w:val="00675D4F"/>
    <w:rsid w:val="0067601B"/>
    <w:rsid w:val="006762E7"/>
    <w:rsid w:val="0067646D"/>
    <w:rsid w:val="00676606"/>
    <w:rsid w:val="00677375"/>
    <w:rsid w:val="00680077"/>
    <w:rsid w:val="00680259"/>
    <w:rsid w:val="00680555"/>
    <w:rsid w:val="00680B0E"/>
    <w:rsid w:val="0068115F"/>
    <w:rsid w:val="00681686"/>
    <w:rsid w:val="00681F8E"/>
    <w:rsid w:val="0068200D"/>
    <w:rsid w:val="006821EC"/>
    <w:rsid w:val="00683353"/>
    <w:rsid w:val="006836A4"/>
    <w:rsid w:val="00683BC4"/>
    <w:rsid w:val="00684346"/>
    <w:rsid w:val="0068479C"/>
    <w:rsid w:val="00684C21"/>
    <w:rsid w:val="00685385"/>
    <w:rsid w:val="00685530"/>
    <w:rsid w:val="00685AD4"/>
    <w:rsid w:val="00685FC7"/>
    <w:rsid w:val="006865CB"/>
    <w:rsid w:val="00686A17"/>
    <w:rsid w:val="00686D50"/>
    <w:rsid w:val="0068744D"/>
    <w:rsid w:val="00687A0A"/>
    <w:rsid w:val="00687B17"/>
    <w:rsid w:val="00687E75"/>
    <w:rsid w:val="00687F9D"/>
    <w:rsid w:val="00690051"/>
    <w:rsid w:val="006906F2"/>
    <w:rsid w:val="00690E42"/>
    <w:rsid w:val="00691568"/>
    <w:rsid w:val="00691A02"/>
    <w:rsid w:val="00691EB1"/>
    <w:rsid w:val="00692609"/>
    <w:rsid w:val="0069309E"/>
    <w:rsid w:val="0069318A"/>
    <w:rsid w:val="00693741"/>
    <w:rsid w:val="00693CDD"/>
    <w:rsid w:val="00694330"/>
    <w:rsid w:val="006947B7"/>
    <w:rsid w:val="006948F1"/>
    <w:rsid w:val="00695453"/>
    <w:rsid w:val="00695EDA"/>
    <w:rsid w:val="006966B6"/>
    <w:rsid w:val="00696804"/>
    <w:rsid w:val="00697022"/>
    <w:rsid w:val="006974EF"/>
    <w:rsid w:val="00697612"/>
    <w:rsid w:val="0069773D"/>
    <w:rsid w:val="00697884"/>
    <w:rsid w:val="00697A82"/>
    <w:rsid w:val="006A0162"/>
    <w:rsid w:val="006A0C09"/>
    <w:rsid w:val="006A15BE"/>
    <w:rsid w:val="006A1CEE"/>
    <w:rsid w:val="006A2530"/>
    <w:rsid w:val="006A2A79"/>
    <w:rsid w:val="006A2BCB"/>
    <w:rsid w:val="006A33ED"/>
    <w:rsid w:val="006A354D"/>
    <w:rsid w:val="006A3C33"/>
    <w:rsid w:val="006A42BC"/>
    <w:rsid w:val="006A4987"/>
    <w:rsid w:val="006A4CE1"/>
    <w:rsid w:val="006A4F15"/>
    <w:rsid w:val="006A559B"/>
    <w:rsid w:val="006A58E2"/>
    <w:rsid w:val="006A5CFF"/>
    <w:rsid w:val="006A5ED7"/>
    <w:rsid w:val="006A60ED"/>
    <w:rsid w:val="006A65B8"/>
    <w:rsid w:val="006A6848"/>
    <w:rsid w:val="006A6B19"/>
    <w:rsid w:val="006A6E99"/>
    <w:rsid w:val="006A78A1"/>
    <w:rsid w:val="006B04AA"/>
    <w:rsid w:val="006B05FA"/>
    <w:rsid w:val="006B13F1"/>
    <w:rsid w:val="006B1AD4"/>
    <w:rsid w:val="006B3031"/>
    <w:rsid w:val="006B38BE"/>
    <w:rsid w:val="006B3F86"/>
    <w:rsid w:val="006B4E8E"/>
    <w:rsid w:val="006B65F3"/>
    <w:rsid w:val="006B6E62"/>
    <w:rsid w:val="006B75D4"/>
    <w:rsid w:val="006B7CF9"/>
    <w:rsid w:val="006B7D4A"/>
    <w:rsid w:val="006B7E43"/>
    <w:rsid w:val="006C11C6"/>
    <w:rsid w:val="006C12D3"/>
    <w:rsid w:val="006C14BE"/>
    <w:rsid w:val="006C14EA"/>
    <w:rsid w:val="006C1517"/>
    <w:rsid w:val="006C2088"/>
    <w:rsid w:val="006C2AA5"/>
    <w:rsid w:val="006C2D63"/>
    <w:rsid w:val="006C2EAC"/>
    <w:rsid w:val="006C3422"/>
    <w:rsid w:val="006C3589"/>
    <w:rsid w:val="006C366B"/>
    <w:rsid w:val="006C45C1"/>
    <w:rsid w:val="006C5107"/>
    <w:rsid w:val="006C52EA"/>
    <w:rsid w:val="006C5327"/>
    <w:rsid w:val="006C5B17"/>
    <w:rsid w:val="006C5F92"/>
    <w:rsid w:val="006C6475"/>
    <w:rsid w:val="006C66A2"/>
    <w:rsid w:val="006C6BAE"/>
    <w:rsid w:val="006C6EA7"/>
    <w:rsid w:val="006C711D"/>
    <w:rsid w:val="006C7C69"/>
    <w:rsid w:val="006C7E97"/>
    <w:rsid w:val="006D0450"/>
    <w:rsid w:val="006D058A"/>
    <w:rsid w:val="006D063A"/>
    <w:rsid w:val="006D166C"/>
    <w:rsid w:val="006D184B"/>
    <w:rsid w:val="006D3113"/>
    <w:rsid w:val="006D32EC"/>
    <w:rsid w:val="006D3642"/>
    <w:rsid w:val="006D37AF"/>
    <w:rsid w:val="006D436E"/>
    <w:rsid w:val="006D4DBB"/>
    <w:rsid w:val="006D51D0"/>
    <w:rsid w:val="006D52D1"/>
    <w:rsid w:val="006D5644"/>
    <w:rsid w:val="006D5AF6"/>
    <w:rsid w:val="006D5CEC"/>
    <w:rsid w:val="006D5FB9"/>
    <w:rsid w:val="006D63DF"/>
    <w:rsid w:val="006D658E"/>
    <w:rsid w:val="006D6C47"/>
    <w:rsid w:val="006D767E"/>
    <w:rsid w:val="006E0AF1"/>
    <w:rsid w:val="006E0D44"/>
    <w:rsid w:val="006E0D66"/>
    <w:rsid w:val="006E0E7E"/>
    <w:rsid w:val="006E142B"/>
    <w:rsid w:val="006E1DDE"/>
    <w:rsid w:val="006E218A"/>
    <w:rsid w:val="006E2233"/>
    <w:rsid w:val="006E26FE"/>
    <w:rsid w:val="006E28BB"/>
    <w:rsid w:val="006E2DD9"/>
    <w:rsid w:val="006E2E46"/>
    <w:rsid w:val="006E3DE1"/>
    <w:rsid w:val="006E43DD"/>
    <w:rsid w:val="006E44E6"/>
    <w:rsid w:val="006E4B45"/>
    <w:rsid w:val="006E55F1"/>
    <w:rsid w:val="006E564B"/>
    <w:rsid w:val="006E57CA"/>
    <w:rsid w:val="006E6564"/>
    <w:rsid w:val="006E6C4C"/>
    <w:rsid w:val="006E6CEA"/>
    <w:rsid w:val="006E7045"/>
    <w:rsid w:val="006E716A"/>
    <w:rsid w:val="006E7191"/>
    <w:rsid w:val="006E7606"/>
    <w:rsid w:val="006E7AE7"/>
    <w:rsid w:val="006F0259"/>
    <w:rsid w:val="006F028E"/>
    <w:rsid w:val="006F0EEE"/>
    <w:rsid w:val="006F1044"/>
    <w:rsid w:val="006F1266"/>
    <w:rsid w:val="006F17C2"/>
    <w:rsid w:val="006F181E"/>
    <w:rsid w:val="006F1B7B"/>
    <w:rsid w:val="006F20C5"/>
    <w:rsid w:val="006F255A"/>
    <w:rsid w:val="006F2572"/>
    <w:rsid w:val="006F25E4"/>
    <w:rsid w:val="006F303B"/>
    <w:rsid w:val="006F37EB"/>
    <w:rsid w:val="006F3C5C"/>
    <w:rsid w:val="006F42DE"/>
    <w:rsid w:val="006F44A9"/>
    <w:rsid w:val="006F45DA"/>
    <w:rsid w:val="006F4927"/>
    <w:rsid w:val="006F4B9B"/>
    <w:rsid w:val="006F5243"/>
    <w:rsid w:val="006F557E"/>
    <w:rsid w:val="006F5759"/>
    <w:rsid w:val="006F5CAE"/>
    <w:rsid w:val="006F6406"/>
    <w:rsid w:val="006F6D38"/>
    <w:rsid w:val="006F71AC"/>
    <w:rsid w:val="006F731D"/>
    <w:rsid w:val="006F750E"/>
    <w:rsid w:val="006F7A85"/>
    <w:rsid w:val="007003A4"/>
    <w:rsid w:val="007003FD"/>
    <w:rsid w:val="00701090"/>
    <w:rsid w:val="00701106"/>
    <w:rsid w:val="00701187"/>
    <w:rsid w:val="007014BD"/>
    <w:rsid w:val="00701B07"/>
    <w:rsid w:val="00701E09"/>
    <w:rsid w:val="00701F9A"/>
    <w:rsid w:val="007021C8"/>
    <w:rsid w:val="00702601"/>
    <w:rsid w:val="00702A08"/>
    <w:rsid w:val="00702EA2"/>
    <w:rsid w:val="00703415"/>
    <w:rsid w:val="00703577"/>
    <w:rsid w:val="007039C4"/>
    <w:rsid w:val="00703B6B"/>
    <w:rsid w:val="007041C6"/>
    <w:rsid w:val="007041FF"/>
    <w:rsid w:val="00704D9D"/>
    <w:rsid w:val="00704E32"/>
    <w:rsid w:val="00705038"/>
    <w:rsid w:val="0070512B"/>
    <w:rsid w:val="00705495"/>
    <w:rsid w:val="0070558D"/>
    <w:rsid w:val="00705748"/>
    <w:rsid w:val="00705894"/>
    <w:rsid w:val="00705B7E"/>
    <w:rsid w:val="00705FA9"/>
    <w:rsid w:val="00706058"/>
    <w:rsid w:val="00706345"/>
    <w:rsid w:val="007064D6"/>
    <w:rsid w:val="007068EC"/>
    <w:rsid w:val="0070697A"/>
    <w:rsid w:val="00706EAC"/>
    <w:rsid w:val="0071008E"/>
    <w:rsid w:val="00710104"/>
    <w:rsid w:val="007104BD"/>
    <w:rsid w:val="00711491"/>
    <w:rsid w:val="007116AF"/>
    <w:rsid w:val="00711F2C"/>
    <w:rsid w:val="00712065"/>
    <w:rsid w:val="007125C2"/>
    <w:rsid w:val="00713036"/>
    <w:rsid w:val="0071320F"/>
    <w:rsid w:val="007132D7"/>
    <w:rsid w:val="0071337A"/>
    <w:rsid w:val="007136BF"/>
    <w:rsid w:val="0071454C"/>
    <w:rsid w:val="00714CF5"/>
    <w:rsid w:val="0071662F"/>
    <w:rsid w:val="00716EC0"/>
    <w:rsid w:val="00716F45"/>
    <w:rsid w:val="00720646"/>
    <w:rsid w:val="00720E47"/>
    <w:rsid w:val="00720F12"/>
    <w:rsid w:val="00721617"/>
    <w:rsid w:val="00722514"/>
    <w:rsid w:val="007225CD"/>
    <w:rsid w:val="00722FF0"/>
    <w:rsid w:val="00723209"/>
    <w:rsid w:val="00723556"/>
    <w:rsid w:val="00723910"/>
    <w:rsid w:val="00723A15"/>
    <w:rsid w:val="00723ED3"/>
    <w:rsid w:val="00724C61"/>
    <w:rsid w:val="00724FED"/>
    <w:rsid w:val="007253BD"/>
    <w:rsid w:val="00725587"/>
    <w:rsid w:val="00725735"/>
    <w:rsid w:val="00725763"/>
    <w:rsid w:val="00725EB5"/>
    <w:rsid w:val="00726038"/>
    <w:rsid w:val="0072632A"/>
    <w:rsid w:val="00726AC1"/>
    <w:rsid w:val="0072799D"/>
    <w:rsid w:val="00730165"/>
    <w:rsid w:val="00730687"/>
    <w:rsid w:val="00730C56"/>
    <w:rsid w:val="00731147"/>
    <w:rsid w:val="00731160"/>
    <w:rsid w:val="007315FB"/>
    <w:rsid w:val="00731608"/>
    <w:rsid w:val="007318A6"/>
    <w:rsid w:val="00731C84"/>
    <w:rsid w:val="00731F5F"/>
    <w:rsid w:val="00732065"/>
    <w:rsid w:val="0073214F"/>
    <w:rsid w:val="007326B7"/>
    <w:rsid w:val="007327D5"/>
    <w:rsid w:val="0073294D"/>
    <w:rsid w:val="00732DF7"/>
    <w:rsid w:val="007331CE"/>
    <w:rsid w:val="00733B61"/>
    <w:rsid w:val="00733D39"/>
    <w:rsid w:val="00733FA2"/>
    <w:rsid w:val="0073480A"/>
    <w:rsid w:val="00734FB5"/>
    <w:rsid w:val="00735909"/>
    <w:rsid w:val="007359E0"/>
    <w:rsid w:val="00735BAF"/>
    <w:rsid w:val="00735EE3"/>
    <w:rsid w:val="00735F4A"/>
    <w:rsid w:val="00735F81"/>
    <w:rsid w:val="00736135"/>
    <w:rsid w:val="007361D9"/>
    <w:rsid w:val="00736C21"/>
    <w:rsid w:val="0073781B"/>
    <w:rsid w:val="007379B5"/>
    <w:rsid w:val="00737B7D"/>
    <w:rsid w:val="00737BE8"/>
    <w:rsid w:val="007407C6"/>
    <w:rsid w:val="00740C8B"/>
    <w:rsid w:val="007411A5"/>
    <w:rsid w:val="007412DC"/>
    <w:rsid w:val="00741523"/>
    <w:rsid w:val="007418B5"/>
    <w:rsid w:val="00742346"/>
    <w:rsid w:val="00742590"/>
    <w:rsid w:val="0074385A"/>
    <w:rsid w:val="0074390C"/>
    <w:rsid w:val="00743C66"/>
    <w:rsid w:val="0074405F"/>
    <w:rsid w:val="007440E0"/>
    <w:rsid w:val="00744612"/>
    <w:rsid w:val="00744E42"/>
    <w:rsid w:val="00745226"/>
    <w:rsid w:val="007461D3"/>
    <w:rsid w:val="007467B4"/>
    <w:rsid w:val="00746AE2"/>
    <w:rsid w:val="00747037"/>
    <w:rsid w:val="0074747D"/>
    <w:rsid w:val="00747753"/>
    <w:rsid w:val="00747AD8"/>
    <w:rsid w:val="00750564"/>
    <w:rsid w:val="00750BE3"/>
    <w:rsid w:val="00750D64"/>
    <w:rsid w:val="00751290"/>
    <w:rsid w:val="007515D9"/>
    <w:rsid w:val="0075165B"/>
    <w:rsid w:val="00751DB8"/>
    <w:rsid w:val="00752140"/>
    <w:rsid w:val="00752890"/>
    <w:rsid w:val="00752A93"/>
    <w:rsid w:val="00752B22"/>
    <w:rsid w:val="007534B2"/>
    <w:rsid w:val="007536AD"/>
    <w:rsid w:val="00753790"/>
    <w:rsid w:val="00753CC5"/>
    <w:rsid w:val="0075419F"/>
    <w:rsid w:val="0075442E"/>
    <w:rsid w:val="0075467B"/>
    <w:rsid w:val="00754786"/>
    <w:rsid w:val="00754CA0"/>
    <w:rsid w:val="00754FBA"/>
    <w:rsid w:val="0075526E"/>
    <w:rsid w:val="007558F5"/>
    <w:rsid w:val="0075646D"/>
    <w:rsid w:val="007564E3"/>
    <w:rsid w:val="0075676D"/>
    <w:rsid w:val="00756E72"/>
    <w:rsid w:val="007570D2"/>
    <w:rsid w:val="0075713B"/>
    <w:rsid w:val="00757437"/>
    <w:rsid w:val="007574C5"/>
    <w:rsid w:val="0075765E"/>
    <w:rsid w:val="00757BA0"/>
    <w:rsid w:val="00757C52"/>
    <w:rsid w:val="00757F1C"/>
    <w:rsid w:val="007600AC"/>
    <w:rsid w:val="0076078F"/>
    <w:rsid w:val="00761106"/>
    <w:rsid w:val="007617B0"/>
    <w:rsid w:val="00761C65"/>
    <w:rsid w:val="00761FBE"/>
    <w:rsid w:val="00762344"/>
    <w:rsid w:val="007629C8"/>
    <w:rsid w:val="007635A6"/>
    <w:rsid w:val="00763838"/>
    <w:rsid w:val="00763BF6"/>
    <w:rsid w:val="007642EA"/>
    <w:rsid w:val="007647F3"/>
    <w:rsid w:val="00764B2D"/>
    <w:rsid w:val="00764CCF"/>
    <w:rsid w:val="00764FA8"/>
    <w:rsid w:val="00765309"/>
    <w:rsid w:val="0076551D"/>
    <w:rsid w:val="0076583E"/>
    <w:rsid w:val="00765DAD"/>
    <w:rsid w:val="0076666D"/>
    <w:rsid w:val="00766CF9"/>
    <w:rsid w:val="00766FFC"/>
    <w:rsid w:val="007670C2"/>
    <w:rsid w:val="00767291"/>
    <w:rsid w:val="007672B0"/>
    <w:rsid w:val="007672D9"/>
    <w:rsid w:val="00767BB6"/>
    <w:rsid w:val="00767EB7"/>
    <w:rsid w:val="00770145"/>
    <w:rsid w:val="00770226"/>
    <w:rsid w:val="0077047D"/>
    <w:rsid w:val="00770741"/>
    <w:rsid w:val="0077080F"/>
    <w:rsid w:val="00770BD2"/>
    <w:rsid w:val="007710C6"/>
    <w:rsid w:val="007711DD"/>
    <w:rsid w:val="007712B1"/>
    <w:rsid w:val="00771B1E"/>
    <w:rsid w:val="00771EB5"/>
    <w:rsid w:val="00771F33"/>
    <w:rsid w:val="00772221"/>
    <w:rsid w:val="007722F5"/>
    <w:rsid w:val="00772340"/>
    <w:rsid w:val="00772A50"/>
    <w:rsid w:val="00772D07"/>
    <w:rsid w:val="00772EAE"/>
    <w:rsid w:val="007733E4"/>
    <w:rsid w:val="007738C1"/>
    <w:rsid w:val="00773B87"/>
    <w:rsid w:val="00773D19"/>
    <w:rsid w:val="007742BA"/>
    <w:rsid w:val="007747F9"/>
    <w:rsid w:val="00774D7C"/>
    <w:rsid w:val="0077583F"/>
    <w:rsid w:val="007761CC"/>
    <w:rsid w:val="0077690B"/>
    <w:rsid w:val="00777AD5"/>
    <w:rsid w:val="00777E9F"/>
    <w:rsid w:val="00780635"/>
    <w:rsid w:val="00781483"/>
    <w:rsid w:val="007818BA"/>
    <w:rsid w:val="00781E22"/>
    <w:rsid w:val="00781E7A"/>
    <w:rsid w:val="007820AF"/>
    <w:rsid w:val="00782479"/>
    <w:rsid w:val="00782AAA"/>
    <w:rsid w:val="00782C00"/>
    <w:rsid w:val="007830C2"/>
    <w:rsid w:val="00783387"/>
    <w:rsid w:val="00783409"/>
    <w:rsid w:val="007838B2"/>
    <w:rsid w:val="00783CB3"/>
    <w:rsid w:val="00783EDE"/>
    <w:rsid w:val="007843D7"/>
    <w:rsid w:val="0078451C"/>
    <w:rsid w:val="00784643"/>
    <w:rsid w:val="00784685"/>
    <w:rsid w:val="00784960"/>
    <w:rsid w:val="00784BCD"/>
    <w:rsid w:val="00784E68"/>
    <w:rsid w:val="007850E4"/>
    <w:rsid w:val="00785873"/>
    <w:rsid w:val="00785B64"/>
    <w:rsid w:val="00785B9E"/>
    <w:rsid w:val="00786137"/>
    <w:rsid w:val="00786597"/>
    <w:rsid w:val="007868B6"/>
    <w:rsid w:val="007868CC"/>
    <w:rsid w:val="00787A13"/>
    <w:rsid w:val="00787EA7"/>
    <w:rsid w:val="00787F1E"/>
    <w:rsid w:val="007900F4"/>
    <w:rsid w:val="007903E8"/>
    <w:rsid w:val="007905F7"/>
    <w:rsid w:val="0079069F"/>
    <w:rsid w:val="00790AED"/>
    <w:rsid w:val="00790CAC"/>
    <w:rsid w:val="00790D22"/>
    <w:rsid w:val="0079114D"/>
    <w:rsid w:val="0079119F"/>
    <w:rsid w:val="007911A6"/>
    <w:rsid w:val="007917C9"/>
    <w:rsid w:val="00791833"/>
    <w:rsid w:val="00791B67"/>
    <w:rsid w:val="00791C36"/>
    <w:rsid w:val="00791CFA"/>
    <w:rsid w:val="00791E8D"/>
    <w:rsid w:val="00792696"/>
    <w:rsid w:val="00792937"/>
    <w:rsid w:val="00792A34"/>
    <w:rsid w:val="0079364E"/>
    <w:rsid w:val="007939FA"/>
    <w:rsid w:val="00793A2B"/>
    <w:rsid w:val="00793E5F"/>
    <w:rsid w:val="00793EFE"/>
    <w:rsid w:val="00795175"/>
    <w:rsid w:val="007952FC"/>
    <w:rsid w:val="007959E3"/>
    <w:rsid w:val="00795A47"/>
    <w:rsid w:val="00795A8C"/>
    <w:rsid w:val="00795E30"/>
    <w:rsid w:val="0079614C"/>
    <w:rsid w:val="007966FD"/>
    <w:rsid w:val="00796A5E"/>
    <w:rsid w:val="00796C29"/>
    <w:rsid w:val="00796E9C"/>
    <w:rsid w:val="00797E4E"/>
    <w:rsid w:val="00797FF0"/>
    <w:rsid w:val="007A03C8"/>
    <w:rsid w:val="007A05B0"/>
    <w:rsid w:val="007A0639"/>
    <w:rsid w:val="007A0B3C"/>
    <w:rsid w:val="007A0B55"/>
    <w:rsid w:val="007A167E"/>
    <w:rsid w:val="007A16EA"/>
    <w:rsid w:val="007A16FC"/>
    <w:rsid w:val="007A17C5"/>
    <w:rsid w:val="007A1D4A"/>
    <w:rsid w:val="007A213C"/>
    <w:rsid w:val="007A2263"/>
    <w:rsid w:val="007A233B"/>
    <w:rsid w:val="007A2490"/>
    <w:rsid w:val="007A2AA2"/>
    <w:rsid w:val="007A3318"/>
    <w:rsid w:val="007A367D"/>
    <w:rsid w:val="007A3BB0"/>
    <w:rsid w:val="007A3C74"/>
    <w:rsid w:val="007A3E1B"/>
    <w:rsid w:val="007A4BBE"/>
    <w:rsid w:val="007A4C32"/>
    <w:rsid w:val="007A4CFE"/>
    <w:rsid w:val="007A51D0"/>
    <w:rsid w:val="007A586E"/>
    <w:rsid w:val="007A5B54"/>
    <w:rsid w:val="007A5D11"/>
    <w:rsid w:val="007A615A"/>
    <w:rsid w:val="007A7181"/>
    <w:rsid w:val="007A73FA"/>
    <w:rsid w:val="007A7845"/>
    <w:rsid w:val="007A7A8A"/>
    <w:rsid w:val="007A7DFB"/>
    <w:rsid w:val="007B14AF"/>
    <w:rsid w:val="007B20A0"/>
    <w:rsid w:val="007B2682"/>
    <w:rsid w:val="007B29C8"/>
    <w:rsid w:val="007B2D57"/>
    <w:rsid w:val="007B31EE"/>
    <w:rsid w:val="007B372C"/>
    <w:rsid w:val="007B3BE0"/>
    <w:rsid w:val="007B3D34"/>
    <w:rsid w:val="007B4089"/>
    <w:rsid w:val="007B415E"/>
    <w:rsid w:val="007B4703"/>
    <w:rsid w:val="007B47E9"/>
    <w:rsid w:val="007B4872"/>
    <w:rsid w:val="007B48B6"/>
    <w:rsid w:val="007B4D9B"/>
    <w:rsid w:val="007B530F"/>
    <w:rsid w:val="007B53A1"/>
    <w:rsid w:val="007B5997"/>
    <w:rsid w:val="007B5A5B"/>
    <w:rsid w:val="007B5B40"/>
    <w:rsid w:val="007B5DAD"/>
    <w:rsid w:val="007B611A"/>
    <w:rsid w:val="007B62FB"/>
    <w:rsid w:val="007B6BA5"/>
    <w:rsid w:val="007B7301"/>
    <w:rsid w:val="007B73FD"/>
    <w:rsid w:val="007B7C35"/>
    <w:rsid w:val="007B7F12"/>
    <w:rsid w:val="007C0080"/>
    <w:rsid w:val="007C0623"/>
    <w:rsid w:val="007C0CBE"/>
    <w:rsid w:val="007C0FC6"/>
    <w:rsid w:val="007C15EA"/>
    <w:rsid w:val="007C1DBA"/>
    <w:rsid w:val="007C2555"/>
    <w:rsid w:val="007C277A"/>
    <w:rsid w:val="007C2DD5"/>
    <w:rsid w:val="007C2E19"/>
    <w:rsid w:val="007C2F1D"/>
    <w:rsid w:val="007C3090"/>
    <w:rsid w:val="007C3390"/>
    <w:rsid w:val="007C3511"/>
    <w:rsid w:val="007C396C"/>
    <w:rsid w:val="007C3B75"/>
    <w:rsid w:val="007C3F87"/>
    <w:rsid w:val="007C4E68"/>
    <w:rsid w:val="007C4F4B"/>
    <w:rsid w:val="007C5301"/>
    <w:rsid w:val="007C559B"/>
    <w:rsid w:val="007C58AB"/>
    <w:rsid w:val="007C595C"/>
    <w:rsid w:val="007C635B"/>
    <w:rsid w:val="007C64B5"/>
    <w:rsid w:val="007C7397"/>
    <w:rsid w:val="007C7450"/>
    <w:rsid w:val="007C745B"/>
    <w:rsid w:val="007C7708"/>
    <w:rsid w:val="007D03E4"/>
    <w:rsid w:val="007D067E"/>
    <w:rsid w:val="007D07DE"/>
    <w:rsid w:val="007D0808"/>
    <w:rsid w:val="007D0D75"/>
    <w:rsid w:val="007D0E78"/>
    <w:rsid w:val="007D0F16"/>
    <w:rsid w:val="007D1003"/>
    <w:rsid w:val="007D1438"/>
    <w:rsid w:val="007D176C"/>
    <w:rsid w:val="007D1EAD"/>
    <w:rsid w:val="007D1F7E"/>
    <w:rsid w:val="007D2188"/>
    <w:rsid w:val="007D2279"/>
    <w:rsid w:val="007D2E4D"/>
    <w:rsid w:val="007D2ECB"/>
    <w:rsid w:val="007D32D4"/>
    <w:rsid w:val="007D36BC"/>
    <w:rsid w:val="007D36F9"/>
    <w:rsid w:val="007D37EE"/>
    <w:rsid w:val="007D40E1"/>
    <w:rsid w:val="007D422C"/>
    <w:rsid w:val="007D43F2"/>
    <w:rsid w:val="007D5070"/>
    <w:rsid w:val="007D520E"/>
    <w:rsid w:val="007D5807"/>
    <w:rsid w:val="007D6151"/>
    <w:rsid w:val="007D6308"/>
    <w:rsid w:val="007D6439"/>
    <w:rsid w:val="007D6825"/>
    <w:rsid w:val="007D7022"/>
    <w:rsid w:val="007D72C7"/>
    <w:rsid w:val="007D7539"/>
    <w:rsid w:val="007D7BC7"/>
    <w:rsid w:val="007D7E4A"/>
    <w:rsid w:val="007E01E9"/>
    <w:rsid w:val="007E04A5"/>
    <w:rsid w:val="007E0916"/>
    <w:rsid w:val="007E115C"/>
    <w:rsid w:val="007E145F"/>
    <w:rsid w:val="007E1584"/>
    <w:rsid w:val="007E1601"/>
    <w:rsid w:val="007E17E1"/>
    <w:rsid w:val="007E1B75"/>
    <w:rsid w:val="007E1C3D"/>
    <w:rsid w:val="007E1D72"/>
    <w:rsid w:val="007E2820"/>
    <w:rsid w:val="007E2DB7"/>
    <w:rsid w:val="007E2DD5"/>
    <w:rsid w:val="007E3133"/>
    <w:rsid w:val="007E32D1"/>
    <w:rsid w:val="007E3396"/>
    <w:rsid w:val="007E3528"/>
    <w:rsid w:val="007E37A3"/>
    <w:rsid w:val="007E3FCD"/>
    <w:rsid w:val="007E3FEA"/>
    <w:rsid w:val="007E5096"/>
    <w:rsid w:val="007E5318"/>
    <w:rsid w:val="007E57F5"/>
    <w:rsid w:val="007E5AB6"/>
    <w:rsid w:val="007E5C8F"/>
    <w:rsid w:val="007E5FC9"/>
    <w:rsid w:val="007E601B"/>
    <w:rsid w:val="007E63F3"/>
    <w:rsid w:val="007E685A"/>
    <w:rsid w:val="007E6EF7"/>
    <w:rsid w:val="007E7798"/>
    <w:rsid w:val="007E79D9"/>
    <w:rsid w:val="007E79DC"/>
    <w:rsid w:val="007E7CA5"/>
    <w:rsid w:val="007F0305"/>
    <w:rsid w:val="007F04AF"/>
    <w:rsid w:val="007F0558"/>
    <w:rsid w:val="007F06AD"/>
    <w:rsid w:val="007F0D5C"/>
    <w:rsid w:val="007F131E"/>
    <w:rsid w:val="007F1510"/>
    <w:rsid w:val="007F1AA4"/>
    <w:rsid w:val="007F1AC3"/>
    <w:rsid w:val="007F1ED1"/>
    <w:rsid w:val="007F2029"/>
    <w:rsid w:val="007F2255"/>
    <w:rsid w:val="007F2383"/>
    <w:rsid w:val="007F26E5"/>
    <w:rsid w:val="007F2733"/>
    <w:rsid w:val="007F28B8"/>
    <w:rsid w:val="007F28FD"/>
    <w:rsid w:val="007F2FBC"/>
    <w:rsid w:val="007F39C8"/>
    <w:rsid w:val="007F3D76"/>
    <w:rsid w:val="007F40E6"/>
    <w:rsid w:val="007F411A"/>
    <w:rsid w:val="007F42D4"/>
    <w:rsid w:val="007F42F3"/>
    <w:rsid w:val="007F44D2"/>
    <w:rsid w:val="007F50A1"/>
    <w:rsid w:val="007F5C95"/>
    <w:rsid w:val="007F5DE6"/>
    <w:rsid w:val="007F6611"/>
    <w:rsid w:val="007F6811"/>
    <w:rsid w:val="007F6EE1"/>
    <w:rsid w:val="007F710A"/>
    <w:rsid w:val="007F72FC"/>
    <w:rsid w:val="007F74D4"/>
    <w:rsid w:val="007F75B9"/>
    <w:rsid w:val="007F789C"/>
    <w:rsid w:val="008007AB"/>
    <w:rsid w:val="00801FE6"/>
    <w:rsid w:val="00802462"/>
    <w:rsid w:val="0080284D"/>
    <w:rsid w:val="00802EAE"/>
    <w:rsid w:val="0080332A"/>
    <w:rsid w:val="00803645"/>
    <w:rsid w:val="00803BED"/>
    <w:rsid w:val="00803DC8"/>
    <w:rsid w:val="008041FA"/>
    <w:rsid w:val="008044F9"/>
    <w:rsid w:val="00804973"/>
    <w:rsid w:val="00804DBA"/>
    <w:rsid w:val="00804E7D"/>
    <w:rsid w:val="0080521A"/>
    <w:rsid w:val="0080539D"/>
    <w:rsid w:val="0080543F"/>
    <w:rsid w:val="008062AC"/>
    <w:rsid w:val="008065ED"/>
    <w:rsid w:val="008068C6"/>
    <w:rsid w:val="008076D1"/>
    <w:rsid w:val="00807814"/>
    <w:rsid w:val="00807A8B"/>
    <w:rsid w:val="00807A9E"/>
    <w:rsid w:val="00810401"/>
    <w:rsid w:val="00810600"/>
    <w:rsid w:val="00810636"/>
    <w:rsid w:val="0081080D"/>
    <w:rsid w:val="00811071"/>
    <w:rsid w:val="008117E8"/>
    <w:rsid w:val="00811920"/>
    <w:rsid w:val="00811B14"/>
    <w:rsid w:val="0081217D"/>
    <w:rsid w:val="00812886"/>
    <w:rsid w:val="00812AFF"/>
    <w:rsid w:val="00812D6F"/>
    <w:rsid w:val="00812DA5"/>
    <w:rsid w:val="00812ED5"/>
    <w:rsid w:val="00813148"/>
    <w:rsid w:val="008132CA"/>
    <w:rsid w:val="00813318"/>
    <w:rsid w:val="00813E2A"/>
    <w:rsid w:val="00814B27"/>
    <w:rsid w:val="00814F84"/>
    <w:rsid w:val="0081557D"/>
    <w:rsid w:val="00815A87"/>
    <w:rsid w:val="00815AD0"/>
    <w:rsid w:val="00815C6C"/>
    <w:rsid w:val="00815EDB"/>
    <w:rsid w:val="00816135"/>
    <w:rsid w:val="008161E2"/>
    <w:rsid w:val="00816252"/>
    <w:rsid w:val="008164AE"/>
    <w:rsid w:val="00816B2F"/>
    <w:rsid w:val="00816D8A"/>
    <w:rsid w:val="0081725A"/>
    <w:rsid w:val="00817FEC"/>
    <w:rsid w:val="008200B2"/>
    <w:rsid w:val="00820208"/>
    <w:rsid w:val="00820ABD"/>
    <w:rsid w:val="00820F73"/>
    <w:rsid w:val="00821122"/>
    <w:rsid w:val="008212B8"/>
    <w:rsid w:val="00821D46"/>
    <w:rsid w:val="008228ED"/>
    <w:rsid w:val="00822B00"/>
    <w:rsid w:val="00822DEB"/>
    <w:rsid w:val="00822DF2"/>
    <w:rsid w:val="00823409"/>
    <w:rsid w:val="00823812"/>
    <w:rsid w:val="0082420A"/>
    <w:rsid w:val="008242D7"/>
    <w:rsid w:val="00824DB0"/>
    <w:rsid w:val="00824E5C"/>
    <w:rsid w:val="00824EC4"/>
    <w:rsid w:val="008257B1"/>
    <w:rsid w:val="008258A2"/>
    <w:rsid w:val="0082597F"/>
    <w:rsid w:val="008260C9"/>
    <w:rsid w:val="00826426"/>
    <w:rsid w:val="008264A2"/>
    <w:rsid w:val="008268E0"/>
    <w:rsid w:val="0082699A"/>
    <w:rsid w:val="00826AAE"/>
    <w:rsid w:val="0082710E"/>
    <w:rsid w:val="008273DA"/>
    <w:rsid w:val="008305FB"/>
    <w:rsid w:val="0083074B"/>
    <w:rsid w:val="00830AB3"/>
    <w:rsid w:val="00830D81"/>
    <w:rsid w:val="008314A8"/>
    <w:rsid w:val="008315A4"/>
    <w:rsid w:val="008316FC"/>
    <w:rsid w:val="00831C29"/>
    <w:rsid w:val="00832334"/>
    <w:rsid w:val="008323F8"/>
    <w:rsid w:val="00832520"/>
    <w:rsid w:val="008325AB"/>
    <w:rsid w:val="008327FD"/>
    <w:rsid w:val="008333DE"/>
    <w:rsid w:val="0083365F"/>
    <w:rsid w:val="00833B45"/>
    <w:rsid w:val="00833CAA"/>
    <w:rsid w:val="00833F7E"/>
    <w:rsid w:val="0083414D"/>
    <w:rsid w:val="00834262"/>
    <w:rsid w:val="008348B3"/>
    <w:rsid w:val="00834DC0"/>
    <w:rsid w:val="00834DD3"/>
    <w:rsid w:val="00834EAC"/>
    <w:rsid w:val="00835C31"/>
    <w:rsid w:val="00835EA0"/>
    <w:rsid w:val="00836829"/>
    <w:rsid w:val="00836F00"/>
    <w:rsid w:val="0083752D"/>
    <w:rsid w:val="008375FC"/>
    <w:rsid w:val="00837651"/>
    <w:rsid w:val="0083784A"/>
    <w:rsid w:val="00837A95"/>
    <w:rsid w:val="00837CC7"/>
    <w:rsid w:val="008402AD"/>
    <w:rsid w:val="008408E8"/>
    <w:rsid w:val="00841A39"/>
    <w:rsid w:val="00841C5D"/>
    <w:rsid w:val="0084251F"/>
    <w:rsid w:val="00842589"/>
    <w:rsid w:val="00842BAA"/>
    <w:rsid w:val="00842F72"/>
    <w:rsid w:val="00843130"/>
    <w:rsid w:val="008435B0"/>
    <w:rsid w:val="00843767"/>
    <w:rsid w:val="00844386"/>
    <w:rsid w:val="00844AC9"/>
    <w:rsid w:val="008458E7"/>
    <w:rsid w:val="00845DC4"/>
    <w:rsid w:val="008462DD"/>
    <w:rsid w:val="00846386"/>
    <w:rsid w:val="0084699B"/>
    <w:rsid w:val="00846A55"/>
    <w:rsid w:val="00846B98"/>
    <w:rsid w:val="00846E09"/>
    <w:rsid w:val="00846EFA"/>
    <w:rsid w:val="00847172"/>
    <w:rsid w:val="008471FF"/>
    <w:rsid w:val="0084726F"/>
    <w:rsid w:val="00847A02"/>
    <w:rsid w:val="0085103A"/>
    <w:rsid w:val="00851A48"/>
    <w:rsid w:val="00851F23"/>
    <w:rsid w:val="0085246A"/>
    <w:rsid w:val="00853056"/>
    <w:rsid w:val="00853112"/>
    <w:rsid w:val="00853186"/>
    <w:rsid w:val="00853BC8"/>
    <w:rsid w:val="00853E59"/>
    <w:rsid w:val="00854104"/>
    <w:rsid w:val="0085453A"/>
    <w:rsid w:val="00854C26"/>
    <w:rsid w:val="00854EF0"/>
    <w:rsid w:val="00855107"/>
    <w:rsid w:val="00855558"/>
    <w:rsid w:val="00855865"/>
    <w:rsid w:val="00855987"/>
    <w:rsid w:val="00855E87"/>
    <w:rsid w:val="00856B31"/>
    <w:rsid w:val="00856C00"/>
    <w:rsid w:val="00856DEF"/>
    <w:rsid w:val="00857078"/>
    <w:rsid w:val="008570DA"/>
    <w:rsid w:val="00857885"/>
    <w:rsid w:val="0086017F"/>
    <w:rsid w:val="008601EC"/>
    <w:rsid w:val="008605F7"/>
    <w:rsid w:val="0086079A"/>
    <w:rsid w:val="00860CDA"/>
    <w:rsid w:val="00860DEE"/>
    <w:rsid w:val="00860F22"/>
    <w:rsid w:val="00861300"/>
    <w:rsid w:val="008615FA"/>
    <w:rsid w:val="0086160E"/>
    <w:rsid w:val="008618EE"/>
    <w:rsid w:val="00861989"/>
    <w:rsid w:val="00862170"/>
    <w:rsid w:val="0086289D"/>
    <w:rsid w:val="008628A7"/>
    <w:rsid w:val="00863119"/>
    <w:rsid w:val="008631E3"/>
    <w:rsid w:val="008637C1"/>
    <w:rsid w:val="00863A5B"/>
    <w:rsid w:val="00863D93"/>
    <w:rsid w:val="0086478A"/>
    <w:rsid w:val="00864A4B"/>
    <w:rsid w:val="008651FE"/>
    <w:rsid w:val="00865218"/>
    <w:rsid w:val="0086544D"/>
    <w:rsid w:val="008655E4"/>
    <w:rsid w:val="00865751"/>
    <w:rsid w:val="00865DBD"/>
    <w:rsid w:val="00865EFF"/>
    <w:rsid w:val="0086633D"/>
    <w:rsid w:val="008667E4"/>
    <w:rsid w:val="00867023"/>
    <w:rsid w:val="008670CE"/>
    <w:rsid w:val="0086722D"/>
    <w:rsid w:val="00867367"/>
    <w:rsid w:val="008679D9"/>
    <w:rsid w:val="00870260"/>
    <w:rsid w:val="00870FE5"/>
    <w:rsid w:val="00871566"/>
    <w:rsid w:val="00871BCA"/>
    <w:rsid w:val="00871D37"/>
    <w:rsid w:val="00872D06"/>
    <w:rsid w:val="00872DAF"/>
    <w:rsid w:val="00872F35"/>
    <w:rsid w:val="008731DD"/>
    <w:rsid w:val="0087343B"/>
    <w:rsid w:val="008736DF"/>
    <w:rsid w:val="00874951"/>
    <w:rsid w:val="00874DF3"/>
    <w:rsid w:val="00875165"/>
    <w:rsid w:val="008756C2"/>
    <w:rsid w:val="008757B3"/>
    <w:rsid w:val="00875D94"/>
    <w:rsid w:val="00875ECD"/>
    <w:rsid w:val="00876615"/>
    <w:rsid w:val="008769EA"/>
    <w:rsid w:val="00876C7E"/>
    <w:rsid w:val="00877BEC"/>
    <w:rsid w:val="00877FD3"/>
    <w:rsid w:val="008800C6"/>
    <w:rsid w:val="008803F7"/>
    <w:rsid w:val="00880510"/>
    <w:rsid w:val="00880D3F"/>
    <w:rsid w:val="00881298"/>
    <w:rsid w:val="00881BF6"/>
    <w:rsid w:val="00881E71"/>
    <w:rsid w:val="00881F63"/>
    <w:rsid w:val="0088208E"/>
    <w:rsid w:val="00882119"/>
    <w:rsid w:val="008823D8"/>
    <w:rsid w:val="00882F3F"/>
    <w:rsid w:val="00882FF2"/>
    <w:rsid w:val="00883A1A"/>
    <w:rsid w:val="00883B38"/>
    <w:rsid w:val="00883E00"/>
    <w:rsid w:val="008840DF"/>
    <w:rsid w:val="00884731"/>
    <w:rsid w:val="00884A29"/>
    <w:rsid w:val="00884CAC"/>
    <w:rsid w:val="00885057"/>
    <w:rsid w:val="0088566A"/>
    <w:rsid w:val="008859B5"/>
    <w:rsid w:val="00885B0F"/>
    <w:rsid w:val="00885FB0"/>
    <w:rsid w:val="008861E0"/>
    <w:rsid w:val="008861F5"/>
    <w:rsid w:val="008863EE"/>
    <w:rsid w:val="008867AD"/>
    <w:rsid w:val="00886A72"/>
    <w:rsid w:val="00886F53"/>
    <w:rsid w:val="008873A0"/>
    <w:rsid w:val="00887430"/>
    <w:rsid w:val="008878DE"/>
    <w:rsid w:val="0088796F"/>
    <w:rsid w:val="0089008E"/>
    <w:rsid w:val="00890597"/>
    <w:rsid w:val="00890C38"/>
    <w:rsid w:val="00890FB0"/>
    <w:rsid w:val="0089127D"/>
    <w:rsid w:val="00891314"/>
    <w:rsid w:val="00891588"/>
    <w:rsid w:val="00891C10"/>
    <w:rsid w:val="00892101"/>
    <w:rsid w:val="0089227F"/>
    <w:rsid w:val="008924B9"/>
    <w:rsid w:val="00892CE0"/>
    <w:rsid w:val="00893672"/>
    <w:rsid w:val="00893D64"/>
    <w:rsid w:val="00893DD2"/>
    <w:rsid w:val="0089403C"/>
    <w:rsid w:val="00894197"/>
    <w:rsid w:val="00895179"/>
    <w:rsid w:val="0089524C"/>
    <w:rsid w:val="00895681"/>
    <w:rsid w:val="0089591E"/>
    <w:rsid w:val="00895AF3"/>
    <w:rsid w:val="00896450"/>
    <w:rsid w:val="008967D1"/>
    <w:rsid w:val="00897090"/>
    <w:rsid w:val="008979B1"/>
    <w:rsid w:val="00897D46"/>
    <w:rsid w:val="008A07BC"/>
    <w:rsid w:val="008A1CBB"/>
    <w:rsid w:val="008A1ED5"/>
    <w:rsid w:val="008A20D0"/>
    <w:rsid w:val="008A2316"/>
    <w:rsid w:val="008A2882"/>
    <w:rsid w:val="008A2C30"/>
    <w:rsid w:val="008A314D"/>
    <w:rsid w:val="008A322D"/>
    <w:rsid w:val="008A358E"/>
    <w:rsid w:val="008A3AA2"/>
    <w:rsid w:val="008A4CA4"/>
    <w:rsid w:val="008A4FB7"/>
    <w:rsid w:val="008A501D"/>
    <w:rsid w:val="008A5077"/>
    <w:rsid w:val="008A518B"/>
    <w:rsid w:val="008A5593"/>
    <w:rsid w:val="008A5E67"/>
    <w:rsid w:val="008A63F6"/>
    <w:rsid w:val="008A6585"/>
    <w:rsid w:val="008A6587"/>
    <w:rsid w:val="008A6A2F"/>
    <w:rsid w:val="008A6B25"/>
    <w:rsid w:val="008A6C4F"/>
    <w:rsid w:val="008A703A"/>
    <w:rsid w:val="008A75F7"/>
    <w:rsid w:val="008A774F"/>
    <w:rsid w:val="008A7F49"/>
    <w:rsid w:val="008A7F72"/>
    <w:rsid w:val="008B002F"/>
    <w:rsid w:val="008B08BC"/>
    <w:rsid w:val="008B12EF"/>
    <w:rsid w:val="008B14B7"/>
    <w:rsid w:val="008B1616"/>
    <w:rsid w:val="008B217A"/>
    <w:rsid w:val="008B2335"/>
    <w:rsid w:val="008B247C"/>
    <w:rsid w:val="008B2E36"/>
    <w:rsid w:val="008B2E3F"/>
    <w:rsid w:val="008B333C"/>
    <w:rsid w:val="008B4989"/>
    <w:rsid w:val="008B5024"/>
    <w:rsid w:val="008B5CF0"/>
    <w:rsid w:val="008B63B2"/>
    <w:rsid w:val="008B6A31"/>
    <w:rsid w:val="008B6D38"/>
    <w:rsid w:val="008B6F0E"/>
    <w:rsid w:val="008B7296"/>
    <w:rsid w:val="008B7449"/>
    <w:rsid w:val="008B74AC"/>
    <w:rsid w:val="008C010A"/>
    <w:rsid w:val="008C03D8"/>
    <w:rsid w:val="008C05F1"/>
    <w:rsid w:val="008C0CAD"/>
    <w:rsid w:val="008C0E05"/>
    <w:rsid w:val="008C104F"/>
    <w:rsid w:val="008C1388"/>
    <w:rsid w:val="008C15B9"/>
    <w:rsid w:val="008C1B44"/>
    <w:rsid w:val="008C1B8D"/>
    <w:rsid w:val="008C2C6C"/>
    <w:rsid w:val="008C31EA"/>
    <w:rsid w:val="008C373F"/>
    <w:rsid w:val="008C3923"/>
    <w:rsid w:val="008C3964"/>
    <w:rsid w:val="008C39B3"/>
    <w:rsid w:val="008C3A11"/>
    <w:rsid w:val="008C3F0A"/>
    <w:rsid w:val="008C400C"/>
    <w:rsid w:val="008C4247"/>
    <w:rsid w:val="008C4A0B"/>
    <w:rsid w:val="008C55A0"/>
    <w:rsid w:val="008C59DD"/>
    <w:rsid w:val="008C6175"/>
    <w:rsid w:val="008C6283"/>
    <w:rsid w:val="008C62FD"/>
    <w:rsid w:val="008C68DD"/>
    <w:rsid w:val="008C6BF5"/>
    <w:rsid w:val="008C6DCD"/>
    <w:rsid w:val="008C6E4E"/>
    <w:rsid w:val="008C71C6"/>
    <w:rsid w:val="008C72B2"/>
    <w:rsid w:val="008C7313"/>
    <w:rsid w:val="008C766B"/>
    <w:rsid w:val="008C791A"/>
    <w:rsid w:val="008C7C50"/>
    <w:rsid w:val="008C7DE8"/>
    <w:rsid w:val="008D0065"/>
    <w:rsid w:val="008D1644"/>
    <w:rsid w:val="008D180A"/>
    <w:rsid w:val="008D18BD"/>
    <w:rsid w:val="008D1DA0"/>
    <w:rsid w:val="008D22E6"/>
    <w:rsid w:val="008D2E4F"/>
    <w:rsid w:val="008D2F57"/>
    <w:rsid w:val="008D3588"/>
    <w:rsid w:val="008D3AB4"/>
    <w:rsid w:val="008D3C27"/>
    <w:rsid w:val="008D3FA1"/>
    <w:rsid w:val="008D4027"/>
    <w:rsid w:val="008D492C"/>
    <w:rsid w:val="008D4C84"/>
    <w:rsid w:val="008D505A"/>
    <w:rsid w:val="008D55C4"/>
    <w:rsid w:val="008D594C"/>
    <w:rsid w:val="008D6254"/>
    <w:rsid w:val="008D6C4B"/>
    <w:rsid w:val="008D6DC7"/>
    <w:rsid w:val="008D6E76"/>
    <w:rsid w:val="008D6EF3"/>
    <w:rsid w:val="008D7068"/>
    <w:rsid w:val="008D78C5"/>
    <w:rsid w:val="008D7D76"/>
    <w:rsid w:val="008D7DB6"/>
    <w:rsid w:val="008D7DDE"/>
    <w:rsid w:val="008E03B7"/>
    <w:rsid w:val="008E05D2"/>
    <w:rsid w:val="008E0678"/>
    <w:rsid w:val="008E2312"/>
    <w:rsid w:val="008E2BA1"/>
    <w:rsid w:val="008E2FF2"/>
    <w:rsid w:val="008E37C2"/>
    <w:rsid w:val="008E3F62"/>
    <w:rsid w:val="008E3FA5"/>
    <w:rsid w:val="008E4DBC"/>
    <w:rsid w:val="008E57D0"/>
    <w:rsid w:val="008E5E9F"/>
    <w:rsid w:val="008E6297"/>
    <w:rsid w:val="008E6F49"/>
    <w:rsid w:val="008E7873"/>
    <w:rsid w:val="008F00FF"/>
    <w:rsid w:val="008F03ED"/>
    <w:rsid w:val="008F07F7"/>
    <w:rsid w:val="008F0C6B"/>
    <w:rsid w:val="008F1067"/>
    <w:rsid w:val="008F1775"/>
    <w:rsid w:val="008F181A"/>
    <w:rsid w:val="008F1A93"/>
    <w:rsid w:val="008F1ACB"/>
    <w:rsid w:val="008F2266"/>
    <w:rsid w:val="008F22AA"/>
    <w:rsid w:val="008F23A6"/>
    <w:rsid w:val="008F241E"/>
    <w:rsid w:val="008F2BDA"/>
    <w:rsid w:val="008F2C9C"/>
    <w:rsid w:val="008F31D2"/>
    <w:rsid w:val="008F32AC"/>
    <w:rsid w:val="008F374D"/>
    <w:rsid w:val="008F395A"/>
    <w:rsid w:val="008F3F09"/>
    <w:rsid w:val="008F403C"/>
    <w:rsid w:val="008F4531"/>
    <w:rsid w:val="008F4D34"/>
    <w:rsid w:val="008F50E7"/>
    <w:rsid w:val="008F5E82"/>
    <w:rsid w:val="008F63DA"/>
    <w:rsid w:val="008F646C"/>
    <w:rsid w:val="008F686E"/>
    <w:rsid w:val="008F72F7"/>
    <w:rsid w:val="008F795B"/>
    <w:rsid w:val="008F7DEB"/>
    <w:rsid w:val="0090004D"/>
    <w:rsid w:val="00900FB0"/>
    <w:rsid w:val="009010E1"/>
    <w:rsid w:val="00901518"/>
    <w:rsid w:val="00901C83"/>
    <w:rsid w:val="00902907"/>
    <w:rsid w:val="009037AC"/>
    <w:rsid w:val="009040C5"/>
    <w:rsid w:val="00904201"/>
    <w:rsid w:val="009046CC"/>
    <w:rsid w:val="00904749"/>
    <w:rsid w:val="009048BB"/>
    <w:rsid w:val="009052BA"/>
    <w:rsid w:val="009052C7"/>
    <w:rsid w:val="009057DD"/>
    <w:rsid w:val="0090582A"/>
    <w:rsid w:val="00906166"/>
    <w:rsid w:val="00906B48"/>
    <w:rsid w:val="00906DEB"/>
    <w:rsid w:val="00906F3B"/>
    <w:rsid w:val="00906FE4"/>
    <w:rsid w:val="0090733F"/>
    <w:rsid w:val="00907D84"/>
    <w:rsid w:val="00910035"/>
    <w:rsid w:val="0091011A"/>
    <w:rsid w:val="00911CB9"/>
    <w:rsid w:val="00911F33"/>
    <w:rsid w:val="009126F0"/>
    <w:rsid w:val="00912D28"/>
    <w:rsid w:val="00912DFA"/>
    <w:rsid w:val="0091351E"/>
    <w:rsid w:val="0091353E"/>
    <w:rsid w:val="00913611"/>
    <w:rsid w:val="0091366D"/>
    <w:rsid w:val="00913932"/>
    <w:rsid w:val="00913C26"/>
    <w:rsid w:val="00914131"/>
    <w:rsid w:val="0091414B"/>
    <w:rsid w:val="00914294"/>
    <w:rsid w:val="0091462E"/>
    <w:rsid w:val="009148BE"/>
    <w:rsid w:val="00914996"/>
    <w:rsid w:val="00914DCC"/>
    <w:rsid w:val="00915241"/>
    <w:rsid w:val="0091554B"/>
    <w:rsid w:val="00915797"/>
    <w:rsid w:val="00915D16"/>
    <w:rsid w:val="00915EF6"/>
    <w:rsid w:val="0091617E"/>
    <w:rsid w:val="009161AA"/>
    <w:rsid w:val="009164FE"/>
    <w:rsid w:val="00916624"/>
    <w:rsid w:val="0091697A"/>
    <w:rsid w:val="009202C6"/>
    <w:rsid w:val="009206B5"/>
    <w:rsid w:val="009206F4"/>
    <w:rsid w:val="00920AF7"/>
    <w:rsid w:val="00921C1B"/>
    <w:rsid w:val="00921D90"/>
    <w:rsid w:val="009223CA"/>
    <w:rsid w:val="00922544"/>
    <w:rsid w:val="009228D6"/>
    <w:rsid w:val="00922C11"/>
    <w:rsid w:val="00923164"/>
    <w:rsid w:val="0092351C"/>
    <w:rsid w:val="0092376D"/>
    <w:rsid w:val="00923980"/>
    <w:rsid w:val="00923AD4"/>
    <w:rsid w:val="009242E2"/>
    <w:rsid w:val="00924897"/>
    <w:rsid w:val="00924C14"/>
    <w:rsid w:val="009251BC"/>
    <w:rsid w:val="009259B6"/>
    <w:rsid w:val="009261DA"/>
    <w:rsid w:val="00926CEE"/>
    <w:rsid w:val="00927013"/>
    <w:rsid w:val="00927198"/>
    <w:rsid w:val="00927E96"/>
    <w:rsid w:val="0093054C"/>
    <w:rsid w:val="0093064E"/>
    <w:rsid w:val="009314A6"/>
    <w:rsid w:val="0093178E"/>
    <w:rsid w:val="00931791"/>
    <w:rsid w:val="00931AA5"/>
    <w:rsid w:val="00931B5F"/>
    <w:rsid w:val="00931C78"/>
    <w:rsid w:val="009323CA"/>
    <w:rsid w:val="009330C2"/>
    <w:rsid w:val="00933139"/>
    <w:rsid w:val="00933FEF"/>
    <w:rsid w:val="00934085"/>
    <w:rsid w:val="009346D2"/>
    <w:rsid w:val="00934725"/>
    <w:rsid w:val="00934864"/>
    <w:rsid w:val="009349DC"/>
    <w:rsid w:val="00934EB2"/>
    <w:rsid w:val="00935104"/>
    <w:rsid w:val="00935C5A"/>
    <w:rsid w:val="00935E4E"/>
    <w:rsid w:val="00935EBD"/>
    <w:rsid w:val="00935F74"/>
    <w:rsid w:val="009366B1"/>
    <w:rsid w:val="00936706"/>
    <w:rsid w:val="00936B47"/>
    <w:rsid w:val="00936E5C"/>
    <w:rsid w:val="00936F42"/>
    <w:rsid w:val="009379CA"/>
    <w:rsid w:val="00937A98"/>
    <w:rsid w:val="00940020"/>
    <w:rsid w:val="009400EC"/>
    <w:rsid w:val="00940601"/>
    <w:rsid w:val="00940C68"/>
    <w:rsid w:val="00940CAE"/>
    <w:rsid w:val="00940F84"/>
    <w:rsid w:val="00940F93"/>
    <w:rsid w:val="009412C7"/>
    <w:rsid w:val="00941363"/>
    <w:rsid w:val="0094219B"/>
    <w:rsid w:val="0094245A"/>
    <w:rsid w:val="00942E5B"/>
    <w:rsid w:val="009432E1"/>
    <w:rsid w:val="009435DD"/>
    <w:rsid w:val="00943C0D"/>
    <w:rsid w:val="00943D87"/>
    <w:rsid w:val="009440DF"/>
    <w:rsid w:val="009441D1"/>
    <w:rsid w:val="0094468E"/>
    <w:rsid w:val="009448C3"/>
    <w:rsid w:val="00944ADC"/>
    <w:rsid w:val="00944D6C"/>
    <w:rsid w:val="00944F5E"/>
    <w:rsid w:val="00945281"/>
    <w:rsid w:val="00945471"/>
    <w:rsid w:val="009458D8"/>
    <w:rsid w:val="00945EBB"/>
    <w:rsid w:val="0094763D"/>
    <w:rsid w:val="00947DE7"/>
    <w:rsid w:val="00950280"/>
    <w:rsid w:val="00950B06"/>
    <w:rsid w:val="00950FF1"/>
    <w:rsid w:val="0095125A"/>
    <w:rsid w:val="0095168D"/>
    <w:rsid w:val="00951A74"/>
    <w:rsid w:val="00951F23"/>
    <w:rsid w:val="00952134"/>
    <w:rsid w:val="009524E9"/>
    <w:rsid w:val="009526F6"/>
    <w:rsid w:val="0095304A"/>
    <w:rsid w:val="00953061"/>
    <w:rsid w:val="009539C1"/>
    <w:rsid w:val="00953D1D"/>
    <w:rsid w:val="0095413F"/>
    <w:rsid w:val="009545E3"/>
    <w:rsid w:val="0095476E"/>
    <w:rsid w:val="00954BEA"/>
    <w:rsid w:val="00954C92"/>
    <w:rsid w:val="00955497"/>
    <w:rsid w:val="00955A0D"/>
    <w:rsid w:val="00955F1F"/>
    <w:rsid w:val="0095733C"/>
    <w:rsid w:val="00957A10"/>
    <w:rsid w:val="00957B10"/>
    <w:rsid w:val="009600E1"/>
    <w:rsid w:val="00960106"/>
    <w:rsid w:val="0096031D"/>
    <w:rsid w:val="00960D73"/>
    <w:rsid w:val="0096191A"/>
    <w:rsid w:val="00961954"/>
    <w:rsid w:val="00961ADD"/>
    <w:rsid w:val="00961B39"/>
    <w:rsid w:val="00961E1D"/>
    <w:rsid w:val="00961F59"/>
    <w:rsid w:val="00961F8D"/>
    <w:rsid w:val="00962984"/>
    <w:rsid w:val="00962990"/>
    <w:rsid w:val="00962A33"/>
    <w:rsid w:val="00962F1C"/>
    <w:rsid w:val="009636DB"/>
    <w:rsid w:val="00963F45"/>
    <w:rsid w:val="00964618"/>
    <w:rsid w:val="00964AD5"/>
    <w:rsid w:val="00964EF7"/>
    <w:rsid w:val="00964FC5"/>
    <w:rsid w:val="00965013"/>
    <w:rsid w:val="009656EC"/>
    <w:rsid w:val="00965AE7"/>
    <w:rsid w:val="00966093"/>
    <w:rsid w:val="00966B7B"/>
    <w:rsid w:val="00966E1D"/>
    <w:rsid w:val="0096731D"/>
    <w:rsid w:val="009673BE"/>
    <w:rsid w:val="009676EE"/>
    <w:rsid w:val="00967B50"/>
    <w:rsid w:val="00967CE6"/>
    <w:rsid w:val="00967E8B"/>
    <w:rsid w:val="00967E9C"/>
    <w:rsid w:val="009706D7"/>
    <w:rsid w:val="0097084A"/>
    <w:rsid w:val="0097145E"/>
    <w:rsid w:val="00971CDE"/>
    <w:rsid w:val="0097284C"/>
    <w:rsid w:val="00972E21"/>
    <w:rsid w:val="00972F1D"/>
    <w:rsid w:val="0097323B"/>
    <w:rsid w:val="009737E5"/>
    <w:rsid w:val="00973CB1"/>
    <w:rsid w:val="00974D1E"/>
    <w:rsid w:val="00975FE1"/>
    <w:rsid w:val="009760F3"/>
    <w:rsid w:val="00976BCB"/>
    <w:rsid w:val="00976CFB"/>
    <w:rsid w:val="00977998"/>
    <w:rsid w:val="009779C5"/>
    <w:rsid w:val="00977A46"/>
    <w:rsid w:val="00977F00"/>
    <w:rsid w:val="00980594"/>
    <w:rsid w:val="009812FB"/>
    <w:rsid w:val="00982292"/>
    <w:rsid w:val="009826E3"/>
    <w:rsid w:val="009827DC"/>
    <w:rsid w:val="009828F7"/>
    <w:rsid w:val="00982B38"/>
    <w:rsid w:val="00982C86"/>
    <w:rsid w:val="00982CBA"/>
    <w:rsid w:val="00982F26"/>
    <w:rsid w:val="009832D3"/>
    <w:rsid w:val="00983B7A"/>
    <w:rsid w:val="00983CBE"/>
    <w:rsid w:val="009844BB"/>
    <w:rsid w:val="00984D6C"/>
    <w:rsid w:val="00985147"/>
    <w:rsid w:val="009851C4"/>
    <w:rsid w:val="00986229"/>
    <w:rsid w:val="009866AF"/>
    <w:rsid w:val="00986FB3"/>
    <w:rsid w:val="00986FBD"/>
    <w:rsid w:val="0098715E"/>
    <w:rsid w:val="00987276"/>
    <w:rsid w:val="0099038D"/>
    <w:rsid w:val="00990497"/>
    <w:rsid w:val="0099050C"/>
    <w:rsid w:val="009910C7"/>
    <w:rsid w:val="009911AE"/>
    <w:rsid w:val="00991218"/>
    <w:rsid w:val="0099168D"/>
    <w:rsid w:val="009916C0"/>
    <w:rsid w:val="00991BD4"/>
    <w:rsid w:val="00991CA6"/>
    <w:rsid w:val="00991D8D"/>
    <w:rsid w:val="009921F5"/>
    <w:rsid w:val="00992219"/>
    <w:rsid w:val="00992774"/>
    <w:rsid w:val="00992ABB"/>
    <w:rsid w:val="00992D40"/>
    <w:rsid w:val="00992E61"/>
    <w:rsid w:val="009930B9"/>
    <w:rsid w:val="009935D9"/>
    <w:rsid w:val="00993C43"/>
    <w:rsid w:val="009940EC"/>
    <w:rsid w:val="009942E8"/>
    <w:rsid w:val="00994E5B"/>
    <w:rsid w:val="00995084"/>
    <w:rsid w:val="009958CA"/>
    <w:rsid w:val="00995CB3"/>
    <w:rsid w:val="0099600E"/>
    <w:rsid w:val="009962A9"/>
    <w:rsid w:val="009964F8"/>
    <w:rsid w:val="00996A28"/>
    <w:rsid w:val="00996FD7"/>
    <w:rsid w:val="009975E0"/>
    <w:rsid w:val="00997655"/>
    <w:rsid w:val="009979AD"/>
    <w:rsid w:val="009979F5"/>
    <w:rsid w:val="00997B3B"/>
    <w:rsid w:val="009A00AF"/>
    <w:rsid w:val="009A015C"/>
    <w:rsid w:val="009A0168"/>
    <w:rsid w:val="009A0191"/>
    <w:rsid w:val="009A05F7"/>
    <w:rsid w:val="009A070E"/>
    <w:rsid w:val="009A0830"/>
    <w:rsid w:val="009A0C16"/>
    <w:rsid w:val="009A0E8D"/>
    <w:rsid w:val="009A1033"/>
    <w:rsid w:val="009A163C"/>
    <w:rsid w:val="009A1D5D"/>
    <w:rsid w:val="009A1DA3"/>
    <w:rsid w:val="009A226B"/>
    <w:rsid w:val="009A24B2"/>
    <w:rsid w:val="009A2ECC"/>
    <w:rsid w:val="009A38BE"/>
    <w:rsid w:val="009A3D88"/>
    <w:rsid w:val="009A4BBE"/>
    <w:rsid w:val="009A4DB6"/>
    <w:rsid w:val="009A50E0"/>
    <w:rsid w:val="009A5A9D"/>
    <w:rsid w:val="009A5BAA"/>
    <w:rsid w:val="009A5BB6"/>
    <w:rsid w:val="009A647A"/>
    <w:rsid w:val="009A6734"/>
    <w:rsid w:val="009A68A4"/>
    <w:rsid w:val="009A6C73"/>
    <w:rsid w:val="009A7A77"/>
    <w:rsid w:val="009A7FF5"/>
    <w:rsid w:val="009B0085"/>
    <w:rsid w:val="009B009A"/>
    <w:rsid w:val="009B0941"/>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6E2"/>
    <w:rsid w:val="009B4792"/>
    <w:rsid w:val="009B4ED1"/>
    <w:rsid w:val="009B59A9"/>
    <w:rsid w:val="009B59BA"/>
    <w:rsid w:val="009B59D9"/>
    <w:rsid w:val="009B5D8E"/>
    <w:rsid w:val="009B64BB"/>
    <w:rsid w:val="009B658D"/>
    <w:rsid w:val="009B7015"/>
    <w:rsid w:val="009B7135"/>
    <w:rsid w:val="009B7CE9"/>
    <w:rsid w:val="009C0086"/>
    <w:rsid w:val="009C0258"/>
    <w:rsid w:val="009C02D8"/>
    <w:rsid w:val="009C03B6"/>
    <w:rsid w:val="009C04CE"/>
    <w:rsid w:val="009C0BF6"/>
    <w:rsid w:val="009C0D2D"/>
    <w:rsid w:val="009C17CE"/>
    <w:rsid w:val="009C1B5B"/>
    <w:rsid w:val="009C2402"/>
    <w:rsid w:val="009C2788"/>
    <w:rsid w:val="009C2902"/>
    <w:rsid w:val="009C298F"/>
    <w:rsid w:val="009C2B37"/>
    <w:rsid w:val="009C3A15"/>
    <w:rsid w:val="009C3E09"/>
    <w:rsid w:val="009C43B1"/>
    <w:rsid w:val="009C44AB"/>
    <w:rsid w:val="009C46CD"/>
    <w:rsid w:val="009C5193"/>
    <w:rsid w:val="009C555D"/>
    <w:rsid w:val="009C5A4C"/>
    <w:rsid w:val="009C5A56"/>
    <w:rsid w:val="009C5C64"/>
    <w:rsid w:val="009C619D"/>
    <w:rsid w:val="009C6287"/>
    <w:rsid w:val="009C671A"/>
    <w:rsid w:val="009C68F0"/>
    <w:rsid w:val="009C6D6A"/>
    <w:rsid w:val="009C7985"/>
    <w:rsid w:val="009C7A60"/>
    <w:rsid w:val="009D0464"/>
    <w:rsid w:val="009D0755"/>
    <w:rsid w:val="009D187A"/>
    <w:rsid w:val="009D1990"/>
    <w:rsid w:val="009D1A45"/>
    <w:rsid w:val="009D1ACE"/>
    <w:rsid w:val="009D1C12"/>
    <w:rsid w:val="009D2574"/>
    <w:rsid w:val="009D2630"/>
    <w:rsid w:val="009D2C05"/>
    <w:rsid w:val="009D3205"/>
    <w:rsid w:val="009D3748"/>
    <w:rsid w:val="009D3EFC"/>
    <w:rsid w:val="009D3F29"/>
    <w:rsid w:val="009D422F"/>
    <w:rsid w:val="009D4348"/>
    <w:rsid w:val="009D4BF8"/>
    <w:rsid w:val="009D5211"/>
    <w:rsid w:val="009D59C7"/>
    <w:rsid w:val="009D6225"/>
    <w:rsid w:val="009D7F21"/>
    <w:rsid w:val="009E132A"/>
    <w:rsid w:val="009E144B"/>
    <w:rsid w:val="009E15D4"/>
    <w:rsid w:val="009E1F6D"/>
    <w:rsid w:val="009E20F8"/>
    <w:rsid w:val="009E263B"/>
    <w:rsid w:val="009E27D9"/>
    <w:rsid w:val="009E27EF"/>
    <w:rsid w:val="009E2D1A"/>
    <w:rsid w:val="009E3266"/>
    <w:rsid w:val="009E3509"/>
    <w:rsid w:val="009E39BC"/>
    <w:rsid w:val="009E5350"/>
    <w:rsid w:val="009E5748"/>
    <w:rsid w:val="009E649A"/>
    <w:rsid w:val="009E67FF"/>
    <w:rsid w:val="009E6AE2"/>
    <w:rsid w:val="009E71DE"/>
    <w:rsid w:val="009E7951"/>
    <w:rsid w:val="009F0457"/>
    <w:rsid w:val="009F04D6"/>
    <w:rsid w:val="009F0529"/>
    <w:rsid w:val="009F0532"/>
    <w:rsid w:val="009F0FC7"/>
    <w:rsid w:val="009F10B7"/>
    <w:rsid w:val="009F122B"/>
    <w:rsid w:val="009F189A"/>
    <w:rsid w:val="009F1B55"/>
    <w:rsid w:val="009F20FB"/>
    <w:rsid w:val="009F2394"/>
    <w:rsid w:val="009F2455"/>
    <w:rsid w:val="009F27B7"/>
    <w:rsid w:val="009F2890"/>
    <w:rsid w:val="009F2D10"/>
    <w:rsid w:val="009F3180"/>
    <w:rsid w:val="009F41E3"/>
    <w:rsid w:val="009F434C"/>
    <w:rsid w:val="009F4381"/>
    <w:rsid w:val="009F4897"/>
    <w:rsid w:val="009F48C8"/>
    <w:rsid w:val="009F505F"/>
    <w:rsid w:val="009F555C"/>
    <w:rsid w:val="009F56EA"/>
    <w:rsid w:val="009F601A"/>
    <w:rsid w:val="009F68F2"/>
    <w:rsid w:val="009F7265"/>
    <w:rsid w:val="009F7BE3"/>
    <w:rsid w:val="009F7C2D"/>
    <w:rsid w:val="00A0004B"/>
    <w:rsid w:val="00A00103"/>
    <w:rsid w:val="00A0038D"/>
    <w:rsid w:val="00A00697"/>
    <w:rsid w:val="00A00A3F"/>
    <w:rsid w:val="00A0136F"/>
    <w:rsid w:val="00A01489"/>
    <w:rsid w:val="00A0151A"/>
    <w:rsid w:val="00A01CA1"/>
    <w:rsid w:val="00A026B9"/>
    <w:rsid w:val="00A02DE4"/>
    <w:rsid w:val="00A0305A"/>
    <w:rsid w:val="00A03907"/>
    <w:rsid w:val="00A04133"/>
    <w:rsid w:val="00A04248"/>
    <w:rsid w:val="00A04CA2"/>
    <w:rsid w:val="00A0500A"/>
    <w:rsid w:val="00A056DF"/>
    <w:rsid w:val="00A05E89"/>
    <w:rsid w:val="00A0644D"/>
    <w:rsid w:val="00A06464"/>
    <w:rsid w:val="00A066E8"/>
    <w:rsid w:val="00A06F6D"/>
    <w:rsid w:val="00A07225"/>
    <w:rsid w:val="00A072B9"/>
    <w:rsid w:val="00A07A3E"/>
    <w:rsid w:val="00A07AF1"/>
    <w:rsid w:val="00A10531"/>
    <w:rsid w:val="00A10A2D"/>
    <w:rsid w:val="00A10A63"/>
    <w:rsid w:val="00A110DE"/>
    <w:rsid w:val="00A112AA"/>
    <w:rsid w:val="00A1156C"/>
    <w:rsid w:val="00A1169F"/>
    <w:rsid w:val="00A11F0B"/>
    <w:rsid w:val="00A12371"/>
    <w:rsid w:val="00A12653"/>
    <w:rsid w:val="00A1327B"/>
    <w:rsid w:val="00A13665"/>
    <w:rsid w:val="00A13D73"/>
    <w:rsid w:val="00A1434F"/>
    <w:rsid w:val="00A14498"/>
    <w:rsid w:val="00A14A07"/>
    <w:rsid w:val="00A14AFF"/>
    <w:rsid w:val="00A14E4C"/>
    <w:rsid w:val="00A1578E"/>
    <w:rsid w:val="00A16603"/>
    <w:rsid w:val="00A16721"/>
    <w:rsid w:val="00A16A78"/>
    <w:rsid w:val="00A16D83"/>
    <w:rsid w:val="00A177C1"/>
    <w:rsid w:val="00A200AD"/>
    <w:rsid w:val="00A20C19"/>
    <w:rsid w:val="00A20F0A"/>
    <w:rsid w:val="00A2158E"/>
    <w:rsid w:val="00A219F4"/>
    <w:rsid w:val="00A22145"/>
    <w:rsid w:val="00A223F9"/>
    <w:rsid w:val="00A22C69"/>
    <w:rsid w:val="00A236F2"/>
    <w:rsid w:val="00A2481D"/>
    <w:rsid w:val="00A2481E"/>
    <w:rsid w:val="00A257B4"/>
    <w:rsid w:val="00A25A60"/>
    <w:rsid w:val="00A25BAE"/>
    <w:rsid w:val="00A26389"/>
    <w:rsid w:val="00A26EAB"/>
    <w:rsid w:val="00A27A26"/>
    <w:rsid w:val="00A27C96"/>
    <w:rsid w:val="00A3026E"/>
    <w:rsid w:val="00A30ADF"/>
    <w:rsid w:val="00A30F38"/>
    <w:rsid w:val="00A31044"/>
    <w:rsid w:val="00A319FE"/>
    <w:rsid w:val="00A31BB3"/>
    <w:rsid w:val="00A32007"/>
    <w:rsid w:val="00A325F9"/>
    <w:rsid w:val="00A32C1E"/>
    <w:rsid w:val="00A332CA"/>
    <w:rsid w:val="00A3337A"/>
    <w:rsid w:val="00A3367C"/>
    <w:rsid w:val="00A338F1"/>
    <w:rsid w:val="00A33D16"/>
    <w:rsid w:val="00A34291"/>
    <w:rsid w:val="00A34888"/>
    <w:rsid w:val="00A35048"/>
    <w:rsid w:val="00A3512B"/>
    <w:rsid w:val="00A35135"/>
    <w:rsid w:val="00A35416"/>
    <w:rsid w:val="00A35BE0"/>
    <w:rsid w:val="00A35DBB"/>
    <w:rsid w:val="00A35DF0"/>
    <w:rsid w:val="00A362AF"/>
    <w:rsid w:val="00A362CC"/>
    <w:rsid w:val="00A36745"/>
    <w:rsid w:val="00A36977"/>
    <w:rsid w:val="00A36B66"/>
    <w:rsid w:val="00A36DFC"/>
    <w:rsid w:val="00A370E5"/>
    <w:rsid w:val="00A4031E"/>
    <w:rsid w:val="00A4154F"/>
    <w:rsid w:val="00A4199D"/>
    <w:rsid w:val="00A41EE2"/>
    <w:rsid w:val="00A421DA"/>
    <w:rsid w:val="00A42654"/>
    <w:rsid w:val="00A4323B"/>
    <w:rsid w:val="00A43442"/>
    <w:rsid w:val="00A43611"/>
    <w:rsid w:val="00A43699"/>
    <w:rsid w:val="00A43922"/>
    <w:rsid w:val="00A43B78"/>
    <w:rsid w:val="00A43DC0"/>
    <w:rsid w:val="00A448DB"/>
    <w:rsid w:val="00A448F7"/>
    <w:rsid w:val="00A449B9"/>
    <w:rsid w:val="00A44D4A"/>
    <w:rsid w:val="00A457DD"/>
    <w:rsid w:val="00A4593D"/>
    <w:rsid w:val="00A45B42"/>
    <w:rsid w:val="00A45DD3"/>
    <w:rsid w:val="00A463BA"/>
    <w:rsid w:val="00A472CB"/>
    <w:rsid w:val="00A4740A"/>
    <w:rsid w:val="00A47A09"/>
    <w:rsid w:val="00A509FF"/>
    <w:rsid w:val="00A50CC7"/>
    <w:rsid w:val="00A515E5"/>
    <w:rsid w:val="00A51625"/>
    <w:rsid w:val="00A516DD"/>
    <w:rsid w:val="00A51A6B"/>
    <w:rsid w:val="00A51AB9"/>
    <w:rsid w:val="00A51BD4"/>
    <w:rsid w:val="00A51C3F"/>
    <w:rsid w:val="00A520F1"/>
    <w:rsid w:val="00A53360"/>
    <w:rsid w:val="00A53569"/>
    <w:rsid w:val="00A535C6"/>
    <w:rsid w:val="00A53606"/>
    <w:rsid w:val="00A539F7"/>
    <w:rsid w:val="00A53AF6"/>
    <w:rsid w:val="00A54188"/>
    <w:rsid w:val="00A544F9"/>
    <w:rsid w:val="00A54847"/>
    <w:rsid w:val="00A5486D"/>
    <w:rsid w:val="00A54CB7"/>
    <w:rsid w:val="00A54EC2"/>
    <w:rsid w:val="00A54F2B"/>
    <w:rsid w:val="00A55594"/>
    <w:rsid w:val="00A5584C"/>
    <w:rsid w:val="00A55C3D"/>
    <w:rsid w:val="00A567E2"/>
    <w:rsid w:val="00A56946"/>
    <w:rsid w:val="00A56F66"/>
    <w:rsid w:val="00A6026D"/>
    <w:rsid w:val="00A60CDF"/>
    <w:rsid w:val="00A60D88"/>
    <w:rsid w:val="00A6129C"/>
    <w:rsid w:val="00A61D25"/>
    <w:rsid w:val="00A62DDB"/>
    <w:rsid w:val="00A644FA"/>
    <w:rsid w:val="00A649C9"/>
    <w:rsid w:val="00A64EA7"/>
    <w:rsid w:val="00A64EF3"/>
    <w:rsid w:val="00A64FD9"/>
    <w:rsid w:val="00A65296"/>
    <w:rsid w:val="00A65319"/>
    <w:rsid w:val="00A6597D"/>
    <w:rsid w:val="00A65BA8"/>
    <w:rsid w:val="00A65E55"/>
    <w:rsid w:val="00A661B9"/>
    <w:rsid w:val="00A66837"/>
    <w:rsid w:val="00A66DBF"/>
    <w:rsid w:val="00A66F44"/>
    <w:rsid w:val="00A66F7F"/>
    <w:rsid w:val="00A6720D"/>
    <w:rsid w:val="00A674B2"/>
    <w:rsid w:val="00A67AE9"/>
    <w:rsid w:val="00A70098"/>
    <w:rsid w:val="00A7045E"/>
    <w:rsid w:val="00A70589"/>
    <w:rsid w:val="00A705C2"/>
    <w:rsid w:val="00A706B4"/>
    <w:rsid w:val="00A707CE"/>
    <w:rsid w:val="00A711F9"/>
    <w:rsid w:val="00A71729"/>
    <w:rsid w:val="00A7181B"/>
    <w:rsid w:val="00A72787"/>
    <w:rsid w:val="00A72832"/>
    <w:rsid w:val="00A72AE4"/>
    <w:rsid w:val="00A72DF2"/>
    <w:rsid w:val="00A72F22"/>
    <w:rsid w:val="00A7302A"/>
    <w:rsid w:val="00A73093"/>
    <w:rsid w:val="00A730BD"/>
    <w:rsid w:val="00A7360F"/>
    <w:rsid w:val="00A73B5A"/>
    <w:rsid w:val="00A73E48"/>
    <w:rsid w:val="00A742D7"/>
    <w:rsid w:val="00A74489"/>
    <w:rsid w:val="00A748A6"/>
    <w:rsid w:val="00A749A3"/>
    <w:rsid w:val="00A74A13"/>
    <w:rsid w:val="00A74A5D"/>
    <w:rsid w:val="00A75592"/>
    <w:rsid w:val="00A7621D"/>
    <w:rsid w:val="00A764F4"/>
    <w:rsid w:val="00A769F4"/>
    <w:rsid w:val="00A76B0F"/>
    <w:rsid w:val="00A76C99"/>
    <w:rsid w:val="00A7753F"/>
    <w:rsid w:val="00A776B4"/>
    <w:rsid w:val="00A80346"/>
    <w:rsid w:val="00A80F45"/>
    <w:rsid w:val="00A8111F"/>
    <w:rsid w:val="00A81569"/>
    <w:rsid w:val="00A81D1A"/>
    <w:rsid w:val="00A81DE6"/>
    <w:rsid w:val="00A82091"/>
    <w:rsid w:val="00A824B6"/>
    <w:rsid w:val="00A82C57"/>
    <w:rsid w:val="00A831E2"/>
    <w:rsid w:val="00A838D9"/>
    <w:rsid w:val="00A83BED"/>
    <w:rsid w:val="00A83D29"/>
    <w:rsid w:val="00A83E2C"/>
    <w:rsid w:val="00A83FFC"/>
    <w:rsid w:val="00A84559"/>
    <w:rsid w:val="00A84569"/>
    <w:rsid w:val="00A84656"/>
    <w:rsid w:val="00A846AA"/>
    <w:rsid w:val="00A853DA"/>
    <w:rsid w:val="00A855EF"/>
    <w:rsid w:val="00A85D8B"/>
    <w:rsid w:val="00A8688F"/>
    <w:rsid w:val="00A86A1A"/>
    <w:rsid w:val="00A87C30"/>
    <w:rsid w:val="00A87CF3"/>
    <w:rsid w:val="00A87E51"/>
    <w:rsid w:val="00A903A3"/>
    <w:rsid w:val="00A9061E"/>
    <w:rsid w:val="00A90677"/>
    <w:rsid w:val="00A90A5C"/>
    <w:rsid w:val="00A90B8B"/>
    <w:rsid w:val="00A90ED4"/>
    <w:rsid w:val="00A90F37"/>
    <w:rsid w:val="00A90F9F"/>
    <w:rsid w:val="00A90FA2"/>
    <w:rsid w:val="00A91395"/>
    <w:rsid w:val="00A9166A"/>
    <w:rsid w:val="00A91A39"/>
    <w:rsid w:val="00A933D3"/>
    <w:rsid w:val="00A93B22"/>
    <w:rsid w:val="00A93C76"/>
    <w:rsid w:val="00A93D3B"/>
    <w:rsid w:val="00A9407C"/>
    <w:rsid w:val="00A94138"/>
    <w:rsid w:val="00A94361"/>
    <w:rsid w:val="00A949E9"/>
    <w:rsid w:val="00A94BEC"/>
    <w:rsid w:val="00A955E9"/>
    <w:rsid w:val="00A95A32"/>
    <w:rsid w:val="00A95C2E"/>
    <w:rsid w:val="00A96166"/>
    <w:rsid w:val="00A967A1"/>
    <w:rsid w:val="00A96DEC"/>
    <w:rsid w:val="00A96E12"/>
    <w:rsid w:val="00A97488"/>
    <w:rsid w:val="00A97716"/>
    <w:rsid w:val="00A97B46"/>
    <w:rsid w:val="00A97C02"/>
    <w:rsid w:val="00A97CDA"/>
    <w:rsid w:val="00AA00D7"/>
    <w:rsid w:val="00AA083A"/>
    <w:rsid w:val="00AA0BCE"/>
    <w:rsid w:val="00AA0D06"/>
    <w:rsid w:val="00AA0D27"/>
    <w:rsid w:val="00AA0F89"/>
    <w:rsid w:val="00AA1D95"/>
    <w:rsid w:val="00AA2199"/>
    <w:rsid w:val="00AA293C"/>
    <w:rsid w:val="00AA2CD9"/>
    <w:rsid w:val="00AA32B5"/>
    <w:rsid w:val="00AA387C"/>
    <w:rsid w:val="00AA3E6D"/>
    <w:rsid w:val="00AA422E"/>
    <w:rsid w:val="00AA4562"/>
    <w:rsid w:val="00AA4F28"/>
    <w:rsid w:val="00AA4F9C"/>
    <w:rsid w:val="00AA5484"/>
    <w:rsid w:val="00AA5645"/>
    <w:rsid w:val="00AA5714"/>
    <w:rsid w:val="00AA5A22"/>
    <w:rsid w:val="00AA5B3B"/>
    <w:rsid w:val="00AA5BF1"/>
    <w:rsid w:val="00AA63EF"/>
    <w:rsid w:val="00AA7986"/>
    <w:rsid w:val="00AA7ACD"/>
    <w:rsid w:val="00AA7DFC"/>
    <w:rsid w:val="00AB11F7"/>
    <w:rsid w:val="00AB185D"/>
    <w:rsid w:val="00AB1B74"/>
    <w:rsid w:val="00AB1D53"/>
    <w:rsid w:val="00AB2679"/>
    <w:rsid w:val="00AB28D0"/>
    <w:rsid w:val="00AB2AE6"/>
    <w:rsid w:val="00AB2EA9"/>
    <w:rsid w:val="00AB3194"/>
    <w:rsid w:val="00AB33F1"/>
    <w:rsid w:val="00AB374D"/>
    <w:rsid w:val="00AB39A4"/>
    <w:rsid w:val="00AB3DA5"/>
    <w:rsid w:val="00AB3ED5"/>
    <w:rsid w:val="00AB4A26"/>
    <w:rsid w:val="00AB5729"/>
    <w:rsid w:val="00AB58C5"/>
    <w:rsid w:val="00AB5A13"/>
    <w:rsid w:val="00AB7440"/>
    <w:rsid w:val="00AB7542"/>
    <w:rsid w:val="00AC06C7"/>
    <w:rsid w:val="00AC0F7B"/>
    <w:rsid w:val="00AC10C0"/>
    <w:rsid w:val="00AC1A23"/>
    <w:rsid w:val="00AC309C"/>
    <w:rsid w:val="00AC3576"/>
    <w:rsid w:val="00AC3F66"/>
    <w:rsid w:val="00AC4237"/>
    <w:rsid w:val="00AC4462"/>
    <w:rsid w:val="00AC4790"/>
    <w:rsid w:val="00AC51D3"/>
    <w:rsid w:val="00AC5259"/>
    <w:rsid w:val="00AC55F4"/>
    <w:rsid w:val="00AC5823"/>
    <w:rsid w:val="00AC5B09"/>
    <w:rsid w:val="00AC61AC"/>
    <w:rsid w:val="00AC6E56"/>
    <w:rsid w:val="00AC7172"/>
    <w:rsid w:val="00AC742D"/>
    <w:rsid w:val="00AC7DFF"/>
    <w:rsid w:val="00AC7E6C"/>
    <w:rsid w:val="00AD0CA2"/>
    <w:rsid w:val="00AD1236"/>
    <w:rsid w:val="00AD1F19"/>
    <w:rsid w:val="00AD21E2"/>
    <w:rsid w:val="00AD2588"/>
    <w:rsid w:val="00AD2A80"/>
    <w:rsid w:val="00AD2EFF"/>
    <w:rsid w:val="00AD380A"/>
    <w:rsid w:val="00AD3842"/>
    <w:rsid w:val="00AD38CB"/>
    <w:rsid w:val="00AD4424"/>
    <w:rsid w:val="00AD448B"/>
    <w:rsid w:val="00AD46F8"/>
    <w:rsid w:val="00AD4B5C"/>
    <w:rsid w:val="00AD5CA7"/>
    <w:rsid w:val="00AD5DC4"/>
    <w:rsid w:val="00AD62EE"/>
    <w:rsid w:val="00AD6799"/>
    <w:rsid w:val="00AD6EC9"/>
    <w:rsid w:val="00AD7430"/>
    <w:rsid w:val="00AD7842"/>
    <w:rsid w:val="00AD7E86"/>
    <w:rsid w:val="00AD7EE1"/>
    <w:rsid w:val="00AE1464"/>
    <w:rsid w:val="00AE16F0"/>
    <w:rsid w:val="00AE1813"/>
    <w:rsid w:val="00AE1E1C"/>
    <w:rsid w:val="00AE20BC"/>
    <w:rsid w:val="00AE25D8"/>
    <w:rsid w:val="00AE2A3C"/>
    <w:rsid w:val="00AE2A7D"/>
    <w:rsid w:val="00AE2E76"/>
    <w:rsid w:val="00AE386B"/>
    <w:rsid w:val="00AE3B90"/>
    <w:rsid w:val="00AE3C95"/>
    <w:rsid w:val="00AE40E7"/>
    <w:rsid w:val="00AE425E"/>
    <w:rsid w:val="00AE4501"/>
    <w:rsid w:val="00AE4AA1"/>
    <w:rsid w:val="00AE5420"/>
    <w:rsid w:val="00AE55D2"/>
    <w:rsid w:val="00AE5BC5"/>
    <w:rsid w:val="00AE6A48"/>
    <w:rsid w:val="00AE6C18"/>
    <w:rsid w:val="00AE6C6C"/>
    <w:rsid w:val="00AE7349"/>
    <w:rsid w:val="00AE7AA4"/>
    <w:rsid w:val="00AF087C"/>
    <w:rsid w:val="00AF09E9"/>
    <w:rsid w:val="00AF0D2A"/>
    <w:rsid w:val="00AF0F5B"/>
    <w:rsid w:val="00AF102D"/>
    <w:rsid w:val="00AF1042"/>
    <w:rsid w:val="00AF1296"/>
    <w:rsid w:val="00AF129E"/>
    <w:rsid w:val="00AF1545"/>
    <w:rsid w:val="00AF167E"/>
    <w:rsid w:val="00AF2209"/>
    <w:rsid w:val="00AF2276"/>
    <w:rsid w:val="00AF233B"/>
    <w:rsid w:val="00AF25D3"/>
    <w:rsid w:val="00AF25EC"/>
    <w:rsid w:val="00AF260C"/>
    <w:rsid w:val="00AF2EF5"/>
    <w:rsid w:val="00AF3146"/>
    <w:rsid w:val="00AF3295"/>
    <w:rsid w:val="00AF32AA"/>
    <w:rsid w:val="00AF3676"/>
    <w:rsid w:val="00AF36D4"/>
    <w:rsid w:val="00AF373D"/>
    <w:rsid w:val="00AF3873"/>
    <w:rsid w:val="00AF3DF2"/>
    <w:rsid w:val="00AF3EAE"/>
    <w:rsid w:val="00AF3F70"/>
    <w:rsid w:val="00AF3FB9"/>
    <w:rsid w:val="00AF40D3"/>
    <w:rsid w:val="00AF4710"/>
    <w:rsid w:val="00AF478A"/>
    <w:rsid w:val="00AF4B2C"/>
    <w:rsid w:val="00AF4CAD"/>
    <w:rsid w:val="00AF507F"/>
    <w:rsid w:val="00AF6839"/>
    <w:rsid w:val="00AF6ABC"/>
    <w:rsid w:val="00AF6F45"/>
    <w:rsid w:val="00AF7532"/>
    <w:rsid w:val="00AF76B4"/>
    <w:rsid w:val="00AF7830"/>
    <w:rsid w:val="00AF7976"/>
    <w:rsid w:val="00AF7B11"/>
    <w:rsid w:val="00AF7B29"/>
    <w:rsid w:val="00AF7CAE"/>
    <w:rsid w:val="00B003A2"/>
    <w:rsid w:val="00B00554"/>
    <w:rsid w:val="00B00681"/>
    <w:rsid w:val="00B0205C"/>
    <w:rsid w:val="00B022C1"/>
    <w:rsid w:val="00B0282F"/>
    <w:rsid w:val="00B02CED"/>
    <w:rsid w:val="00B02D5B"/>
    <w:rsid w:val="00B037DB"/>
    <w:rsid w:val="00B03901"/>
    <w:rsid w:val="00B03A93"/>
    <w:rsid w:val="00B03B99"/>
    <w:rsid w:val="00B04DC5"/>
    <w:rsid w:val="00B0504C"/>
    <w:rsid w:val="00B0584F"/>
    <w:rsid w:val="00B062EB"/>
    <w:rsid w:val="00B06868"/>
    <w:rsid w:val="00B072FA"/>
    <w:rsid w:val="00B074B2"/>
    <w:rsid w:val="00B07909"/>
    <w:rsid w:val="00B07E22"/>
    <w:rsid w:val="00B1019F"/>
    <w:rsid w:val="00B10272"/>
    <w:rsid w:val="00B116A0"/>
    <w:rsid w:val="00B11734"/>
    <w:rsid w:val="00B119A2"/>
    <w:rsid w:val="00B11A9B"/>
    <w:rsid w:val="00B11B30"/>
    <w:rsid w:val="00B123B2"/>
    <w:rsid w:val="00B12737"/>
    <w:rsid w:val="00B12BE7"/>
    <w:rsid w:val="00B12EF9"/>
    <w:rsid w:val="00B130B9"/>
    <w:rsid w:val="00B135C9"/>
    <w:rsid w:val="00B136A7"/>
    <w:rsid w:val="00B142CC"/>
    <w:rsid w:val="00B14406"/>
    <w:rsid w:val="00B14A3B"/>
    <w:rsid w:val="00B14AAD"/>
    <w:rsid w:val="00B15F00"/>
    <w:rsid w:val="00B16621"/>
    <w:rsid w:val="00B16DE3"/>
    <w:rsid w:val="00B174F7"/>
    <w:rsid w:val="00B17B28"/>
    <w:rsid w:val="00B20312"/>
    <w:rsid w:val="00B206B5"/>
    <w:rsid w:val="00B208BA"/>
    <w:rsid w:val="00B20EFF"/>
    <w:rsid w:val="00B21112"/>
    <w:rsid w:val="00B21A43"/>
    <w:rsid w:val="00B21C06"/>
    <w:rsid w:val="00B21E32"/>
    <w:rsid w:val="00B2378A"/>
    <w:rsid w:val="00B23D35"/>
    <w:rsid w:val="00B24A88"/>
    <w:rsid w:val="00B24C5B"/>
    <w:rsid w:val="00B24E1F"/>
    <w:rsid w:val="00B24F14"/>
    <w:rsid w:val="00B2530E"/>
    <w:rsid w:val="00B2581E"/>
    <w:rsid w:val="00B25AEF"/>
    <w:rsid w:val="00B25F97"/>
    <w:rsid w:val="00B26545"/>
    <w:rsid w:val="00B2683C"/>
    <w:rsid w:val="00B2689F"/>
    <w:rsid w:val="00B26FCC"/>
    <w:rsid w:val="00B27423"/>
    <w:rsid w:val="00B27FF2"/>
    <w:rsid w:val="00B30179"/>
    <w:rsid w:val="00B308E8"/>
    <w:rsid w:val="00B30D48"/>
    <w:rsid w:val="00B31814"/>
    <w:rsid w:val="00B31A7F"/>
    <w:rsid w:val="00B31C9E"/>
    <w:rsid w:val="00B31F27"/>
    <w:rsid w:val="00B32B30"/>
    <w:rsid w:val="00B32BCA"/>
    <w:rsid w:val="00B32BF2"/>
    <w:rsid w:val="00B32E86"/>
    <w:rsid w:val="00B33505"/>
    <w:rsid w:val="00B3376D"/>
    <w:rsid w:val="00B33D17"/>
    <w:rsid w:val="00B3436A"/>
    <w:rsid w:val="00B34BA4"/>
    <w:rsid w:val="00B34CA7"/>
    <w:rsid w:val="00B34DEA"/>
    <w:rsid w:val="00B34ECE"/>
    <w:rsid w:val="00B3536A"/>
    <w:rsid w:val="00B363A8"/>
    <w:rsid w:val="00B36779"/>
    <w:rsid w:val="00B37E82"/>
    <w:rsid w:val="00B40550"/>
    <w:rsid w:val="00B40607"/>
    <w:rsid w:val="00B4066E"/>
    <w:rsid w:val="00B40EB8"/>
    <w:rsid w:val="00B4114A"/>
    <w:rsid w:val="00B4123B"/>
    <w:rsid w:val="00B41BC3"/>
    <w:rsid w:val="00B421C1"/>
    <w:rsid w:val="00B4246E"/>
    <w:rsid w:val="00B42FFD"/>
    <w:rsid w:val="00B436A8"/>
    <w:rsid w:val="00B43B6A"/>
    <w:rsid w:val="00B43BB2"/>
    <w:rsid w:val="00B44D51"/>
    <w:rsid w:val="00B457C7"/>
    <w:rsid w:val="00B45B24"/>
    <w:rsid w:val="00B46210"/>
    <w:rsid w:val="00B46BC4"/>
    <w:rsid w:val="00B46E13"/>
    <w:rsid w:val="00B46E59"/>
    <w:rsid w:val="00B47222"/>
    <w:rsid w:val="00B4744C"/>
    <w:rsid w:val="00B477B0"/>
    <w:rsid w:val="00B47A07"/>
    <w:rsid w:val="00B50B6D"/>
    <w:rsid w:val="00B50DD0"/>
    <w:rsid w:val="00B510F9"/>
    <w:rsid w:val="00B5134F"/>
    <w:rsid w:val="00B51914"/>
    <w:rsid w:val="00B51F9B"/>
    <w:rsid w:val="00B525F4"/>
    <w:rsid w:val="00B52701"/>
    <w:rsid w:val="00B53098"/>
    <w:rsid w:val="00B530EA"/>
    <w:rsid w:val="00B53379"/>
    <w:rsid w:val="00B533AD"/>
    <w:rsid w:val="00B537F9"/>
    <w:rsid w:val="00B53911"/>
    <w:rsid w:val="00B53A88"/>
    <w:rsid w:val="00B53C21"/>
    <w:rsid w:val="00B5401A"/>
    <w:rsid w:val="00B54A54"/>
    <w:rsid w:val="00B54D03"/>
    <w:rsid w:val="00B54D5E"/>
    <w:rsid w:val="00B54F17"/>
    <w:rsid w:val="00B550B1"/>
    <w:rsid w:val="00B55208"/>
    <w:rsid w:val="00B5539D"/>
    <w:rsid w:val="00B55C71"/>
    <w:rsid w:val="00B5657A"/>
    <w:rsid w:val="00B56A6D"/>
    <w:rsid w:val="00B56E4A"/>
    <w:rsid w:val="00B56E9C"/>
    <w:rsid w:val="00B56F2A"/>
    <w:rsid w:val="00B57291"/>
    <w:rsid w:val="00B575AC"/>
    <w:rsid w:val="00B57C55"/>
    <w:rsid w:val="00B57E52"/>
    <w:rsid w:val="00B602FE"/>
    <w:rsid w:val="00B60B99"/>
    <w:rsid w:val="00B61577"/>
    <w:rsid w:val="00B616EF"/>
    <w:rsid w:val="00B61B61"/>
    <w:rsid w:val="00B62465"/>
    <w:rsid w:val="00B6255D"/>
    <w:rsid w:val="00B632D2"/>
    <w:rsid w:val="00B63320"/>
    <w:rsid w:val="00B638FF"/>
    <w:rsid w:val="00B63A40"/>
    <w:rsid w:val="00B642AC"/>
    <w:rsid w:val="00B645BA"/>
    <w:rsid w:val="00B64A16"/>
    <w:rsid w:val="00B64B1F"/>
    <w:rsid w:val="00B64BE6"/>
    <w:rsid w:val="00B64D20"/>
    <w:rsid w:val="00B64D50"/>
    <w:rsid w:val="00B64E78"/>
    <w:rsid w:val="00B65005"/>
    <w:rsid w:val="00B651FE"/>
    <w:rsid w:val="00B6553F"/>
    <w:rsid w:val="00B65BD1"/>
    <w:rsid w:val="00B65CD7"/>
    <w:rsid w:val="00B65F52"/>
    <w:rsid w:val="00B663B1"/>
    <w:rsid w:val="00B67061"/>
    <w:rsid w:val="00B67445"/>
    <w:rsid w:val="00B7012F"/>
    <w:rsid w:val="00B702FA"/>
    <w:rsid w:val="00B70366"/>
    <w:rsid w:val="00B70CFE"/>
    <w:rsid w:val="00B71B66"/>
    <w:rsid w:val="00B71DA5"/>
    <w:rsid w:val="00B72084"/>
    <w:rsid w:val="00B7239F"/>
    <w:rsid w:val="00B728A8"/>
    <w:rsid w:val="00B72966"/>
    <w:rsid w:val="00B72B6C"/>
    <w:rsid w:val="00B72F4F"/>
    <w:rsid w:val="00B743BC"/>
    <w:rsid w:val="00B74E23"/>
    <w:rsid w:val="00B74E4D"/>
    <w:rsid w:val="00B75091"/>
    <w:rsid w:val="00B755B1"/>
    <w:rsid w:val="00B75899"/>
    <w:rsid w:val="00B7646A"/>
    <w:rsid w:val="00B7658C"/>
    <w:rsid w:val="00B76760"/>
    <w:rsid w:val="00B7689A"/>
    <w:rsid w:val="00B76BEA"/>
    <w:rsid w:val="00B76F8F"/>
    <w:rsid w:val="00B775EB"/>
    <w:rsid w:val="00B77D05"/>
    <w:rsid w:val="00B8016B"/>
    <w:rsid w:val="00B802B3"/>
    <w:rsid w:val="00B805DC"/>
    <w:rsid w:val="00B80636"/>
    <w:rsid w:val="00B80FB5"/>
    <w:rsid w:val="00B81070"/>
    <w:rsid w:val="00B81206"/>
    <w:rsid w:val="00B8152C"/>
    <w:rsid w:val="00B8184E"/>
    <w:rsid w:val="00B818C4"/>
    <w:rsid w:val="00B8193D"/>
    <w:rsid w:val="00B81B69"/>
    <w:rsid w:val="00B81C16"/>
    <w:rsid w:val="00B81E12"/>
    <w:rsid w:val="00B830A5"/>
    <w:rsid w:val="00B83624"/>
    <w:rsid w:val="00B83910"/>
    <w:rsid w:val="00B83A35"/>
    <w:rsid w:val="00B83EA8"/>
    <w:rsid w:val="00B841C7"/>
    <w:rsid w:val="00B84453"/>
    <w:rsid w:val="00B8492E"/>
    <w:rsid w:val="00B8549E"/>
    <w:rsid w:val="00B85CD3"/>
    <w:rsid w:val="00B85D55"/>
    <w:rsid w:val="00B8630B"/>
    <w:rsid w:val="00B86342"/>
    <w:rsid w:val="00B86946"/>
    <w:rsid w:val="00B86D7D"/>
    <w:rsid w:val="00B86DC6"/>
    <w:rsid w:val="00B871AA"/>
    <w:rsid w:val="00B8744E"/>
    <w:rsid w:val="00B8783D"/>
    <w:rsid w:val="00B87DD6"/>
    <w:rsid w:val="00B9013D"/>
    <w:rsid w:val="00B905D8"/>
    <w:rsid w:val="00B90B8D"/>
    <w:rsid w:val="00B90ED3"/>
    <w:rsid w:val="00B90F6F"/>
    <w:rsid w:val="00B91050"/>
    <w:rsid w:val="00B91289"/>
    <w:rsid w:val="00B91311"/>
    <w:rsid w:val="00B91D81"/>
    <w:rsid w:val="00B921D2"/>
    <w:rsid w:val="00B921D6"/>
    <w:rsid w:val="00B92416"/>
    <w:rsid w:val="00B92D2F"/>
    <w:rsid w:val="00B93409"/>
    <w:rsid w:val="00B94FEE"/>
    <w:rsid w:val="00B95A06"/>
    <w:rsid w:val="00B961A1"/>
    <w:rsid w:val="00B962CD"/>
    <w:rsid w:val="00B9682E"/>
    <w:rsid w:val="00B9687B"/>
    <w:rsid w:val="00B96BBF"/>
    <w:rsid w:val="00B96D46"/>
    <w:rsid w:val="00BA053B"/>
    <w:rsid w:val="00BA0878"/>
    <w:rsid w:val="00BA138A"/>
    <w:rsid w:val="00BA1642"/>
    <w:rsid w:val="00BA1D1D"/>
    <w:rsid w:val="00BA1E08"/>
    <w:rsid w:val="00BA260F"/>
    <w:rsid w:val="00BA2812"/>
    <w:rsid w:val="00BA29D0"/>
    <w:rsid w:val="00BA2C35"/>
    <w:rsid w:val="00BA2C72"/>
    <w:rsid w:val="00BA2F4C"/>
    <w:rsid w:val="00BA36C4"/>
    <w:rsid w:val="00BA372C"/>
    <w:rsid w:val="00BA4595"/>
    <w:rsid w:val="00BA57C2"/>
    <w:rsid w:val="00BA5945"/>
    <w:rsid w:val="00BA60D8"/>
    <w:rsid w:val="00BA6C40"/>
    <w:rsid w:val="00BA6F45"/>
    <w:rsid w:val="00BA7018"/>
    <w:rsid w:val="00BA726B"/>
    <w:rsid w:val="00BA7D69"/>
    <w:rsid w:val="00BB06ED"/>
    <w:rsid w:val="00BB0D12"/>
    <w:rsid w:val="00BB0FAB"/>
    <w:rsid w:val="00BB1727"/>
    <w:rsid w:val="00BB1838"/>
    <w:rsid w:val="00BB188A"/>
    <w:rsid w:val="00BB1A05"/>
    <w:rsid w:val="00BB1F01"/>
    <w:rsid w:val="00BB2721"/>
    <w:rsid w:val="00BB281A"/>
    <w:rsid w:val="00BB2B0F"/>
    <w:rsid w:val="00BB35D8"/>
    <w:rsid w:val="00BB3E71"/>
    <w:rsid w:val="00BB410C"/>
    <w:rsid w:val="00BB4159"/>
    <w:rsid w:val="00BB4543"/>
    <w:rsid w:val="00BB481C"/>
    <w:rsid w:val="00BB4F52"/>
    <w:rsid w:val="00BB532B"/>
    <w:rsid w:val="00BB57B1"/>
    <w:rsid w:val="00BB5934"/>
    <w:rsid w:val="00BB6B1D"/>
    <w:rsid w:val="00BB6B36"/>
    <w:rsid w:val="00BB6C56"/>
    <w:rsid w:val="00BB7ACE"/>
    <w:rsid w:val="00BB7B40"/>
    <w:rsid w:val="00BB7F8C"/>
    <w:rsid w:val="00BC0093"/>
    <w:rsid w:val="00BC0CAB"/>
    <w:rsid w:val="00BC1875"/>
    <w:rsid w:val="00BC242A"/>
    <w:rsid w:val="00BC2715"/>
    <w:rsid w:val="00BC27EB"/>
    <w:rsid w:val="00BC31D4"/>
    <w:rsid w:val="00BC329B"/>
    <w:rsid w:val="00BC340A"/>
    <w:rsid w:val="00BC36B2"/>
    <w:rsid w:val="00BC39D5"/>
    <w:rsid w:val="00BC3FA0"/>
    <w:rsid w:val="00BC49BF"/>
    <w:rsid w:val="00BC4C7D"/>
    <w:rsid w:val="00BC508E"/>
    <w:rsid w:val="00BC5151"/>
    <w:rsid w:val="00BC5800"/>
    <w:rsid w:val="00BC5B7C"/>
    <w:rsid w:val="00BC66F5"/>
    <w:rsid w:val="00BC7104"/>
    <w:rsid w:val="00BC740F"/>
    <w:rsid w:val="00BC74E9"/>
    <w:rsid w:val="00BC7BF2"/>
    <w:rsid w:val="00BC7FD3"/>
    <w:rsid w:val="00BD00F1"/>
    <w:rsid w:val="00BD074F"/>
    <w:rsid w:val="00BD08EB"/>
    <w:rsid w:val="00BD0C5A"/>
    <w:rsid w:val="00BD0DEF"/>
    <w:rsid w:val="00BD1A9B"/>
    <w:rsid w:val="00BD2371"/>
    <w:rsid w:val="00BD2DA0"/>
    <w:rsid w:val="00BD3E77"/>
    <w:rsid w:val="00BD4038"/>
    <w:rsid w:val="00BD4A16"/>
    <w:rsid w:val="00BD4C4E"/>
    <w:rsid w:val="00BD5008"/>
    <w:rsid w:val="00BD51A3"/>
    <w:rsid w:val="00BD553D"/>
    <w:rsid w:val="00BD55BA"/>
    <w:rsid w:val="00BD578F"/>
    <w:rsid w:val="00BD5812"/>
    <w:rsid w:val="00BD5D9D"/>
    <w:rsid w:val="00BD5DAC"/>
    <w:rsid w:val="00BD63A8"/>
    <w:rsid w:val="00BD6B9A"/>
    <w:rsid w:val="00BD7245"/>
    <w:rsid w:val="00BD72FE"/>
    <w:rsid w:val="00BD788B"/>
    <w:rsid w:val="00BD7AF5"/>
    <w:rsid w:val="00BD7DF6"/>
    <w:rsid w:val="00BE02A3"/>
    <w:rsid w:val="00BE0968"/>
    <w:rsid w:val="00BE0A47"/>
    <w:rsid w:val="00BE0D92"/>
    <w:rsid w:val="00BE0E8D"/>
    <w:rsid w:val="00BE1530"/>
    <w:rsid w:val="00BE1544"/>
    <w:rsid w:val="00BE1D2D"/>
    <w:rsid w:val="00BE1E22"/>
    <w:rsid w:val="00BE294B"/>
    <w:rsid w:val="00BE315C"/>
    <w:rsid w:val="00BE33EA"/>
    <w:rsid w:val="00BE34DF"/>
    <w:rsid w:val="00BE3CF3"/>
    <w:rsid w:val="00BE3ED6"/>
    <w:rsid w:val="00BE48E2"/>
    <w:rsid w:val="00BE4E94"/>
    <w:rsid w:val="00BE4EEE"/>
    <w:rsid w:val="00BE4FB8"/>
    <w:rsid w:val="00BE560A"/>
    <w:rsid w:val="00BE5C4A"/>
    <w:rsid w:val="00BE5D3E"/>
    <w:rsid w:val="00BE6341"/>
    <w:rsid w:val="00BE6A15"/>
    <w:rsid w:val="00BE6E89"/>
    <w:rsid w:val="00BE702A"/>
    <w:rsid w:val="00BE75B7"/>
    <w:rsid w:val="00BF03E9"/>
    <w:rsid w:val="00BF05A9"/>
    <w:rsid w:val="00BF06EF"/>
    <w:rsid w:val="00BF0D69"/>
    <w:rsid w:val="00BF1A69"/>
    <w:rsid w:val="00BF1ED1"/>
    <w:rsid w:val="00BF2161"/>
    <w:rsid w:val="00BF3B86"/>
    <w:rsid w:val="00BF3DFA"/>
    <w:rsid w:val="00BF3EA2"/>
    <w:rsid w:val="00BF41E9"/>
    <w:rsid w:val="00BF4AFF"/>
    <w:rsid w:val="00BF4D22"/>
    <w:rsid w:val="00BF4EC6"/>
    <w:rsid w:val="00BF4FBB"/>
    <w:rsid w:val="00BF52B3"/>
    <w:rsid w:val="00BF52DF"/>
    <w:rsid w:val="00BF538C"/>
    <w:rsid w:val="00BF549A"/>
    <w:rsid w:val="00BF555D"/>
    <w:rsid w:val="00BF55C4"/>
    <w:rsid w:val="00BF56EA"/>
    <w:rsid w:val="00BF573A"/>
    <w:rsid w:val="00BF5ACE"/>
    <w:rsid w:val="00BF6208"/>
    <w:rsid w:val="00BF6370"/>
    <w:rsid w:val="00BF68A8"/>
    <w:rsid w:val="00BF6C69"/>
    <w:rsid w:val="00BF72BB"/>
    <w:rsid w:val="00BF7554"/>
    <w:rsid w:val="00BF761D"/>
    <w:rsid w:val="00BF7855"/>
    <w:rsid w:val="00BF7B4A"/>
    <w:rsid w:val="00C000C3"/>
    <w:rsid w:val="00C00F5B"/>
    <w:rsid w:val="00C0141A"/>
    <w:rsid w:val="00C0151E"/>
    <w:rsid w:val="00C021B3"/>
    <w:rsid w:val="00C02471"/>
    <w:rsid w:val="00C02729"/>
    <w:rsid w:val="00C02845"/>
    <w:rsid w:val="00C02A34"/>
    <w:rsid w:val="00C03005"/>
    <w:rsid w:val="00C03412"/>
    <w:rsid w:val="00C035F3"/>
    <w:rsid w:val="00C03F4E"/>
    <w:rsid w:val="00C043BD"/>
    <w:rsid w:val="00C04436"/>
    <w:rsid w:val="00C04C4A"/>
    <w:rsid w:val="00C0510A"/>
    <w:rsid w:val="00C05B5C"/>
    <w:rsid w:val="00C05EB7"/>
    <w:rsid w:val="00C0628C"/>
    <w:rsid w:val="00C0670B"/>
    <w:rsid w:val="00C06D0E"/>
    <w:rsid w:val="00C07038"/>
    <w:rsid w:val="00C077E9"/>
    <w:rsid w:val="00C07B36"/>
    <w:rsid w:val="00C07C9D"/>
    <w:rsid w:val="00C11208"/>
    <w:rsid w:val="00C119E4"/>
    <w:rsid w:val="00C11A03"/>
    <w:rsid w:val="00C11C9F"/>
    <w:rsid w:val="00C11F9A"/>
    <w:rsid w:val="00C120FA"/>
    <w:rsid w:val="00C12C6E"/>
    <w:rsid w:val="00C12D78"/>
    <w:rsid w:val="00C1318B"/>
    <w:rsid w:val="00C132CF"/>
    <w:rsid w:val="00C14093"/>
    <w:rsid w:val="00C1420F"/>
    <w:rsid w:val="00C1446B"/>
    <w:rsid w:val="00C1470C"/>
    <w:rsid w:val="00C14999"/>
    <w:rsid w:val="00C14A35"/>
    <w:rsid w:val="00C14AA6"/>
    <w:rsid w:val="00C14D7C"/>
    <w:rsid w:val="00C15416"/>
    <w:rsid w:val="00C159B4"/>
    <w:rsid w:val="00C15BEB"/>
    <w:rsid w:val="00C15C88"/>
    <w:rsid w:val="00C15CBE"/>
    <w:rsid w:val="00C162EB"/>
    <w:rsid w:val="00C1654D"/>
    <w:rsid w:val="00C165E7"/>
    <w:rsid w:val="00C16650"/>
    <w:rsid w:val="00C16C6B"/>
    <w:rsid w:val="00C17010"/>
    <w:rsid w:val="00C17352"/>
    <w:rsid w:val="00C1786F"/>
    <w:rsid w:val="00C17A24"/>
    <w:rsid w:val="00C17B71"/>
    <w:rsid w:val="00C17CDC"/>
    <w:rsid w:val="00C17F69"/>
    <w:rsid w:val="00C200E7"/>
    <w:rsid w:val="00C206FA"/>
    <w:rsid w:val="00C20E0F"/>
    <w:rsid w:val="00C20E2B"/>
    <w:rsid w:val="00C210E1"/>
    <w:rsid w:val="00C2127B"/>
    <w:rsid w:val="00C221E3"/>
    <w:rsid w:val="00C228FE"/>
    <w:rsid w:val="00C22A5C"/>
    <w:rsid w:val="00C22C0C"/>
    <w:rsid w:val="00C22CAD"/>
    <w:rsid w:val="00C23351"/>
    <w:rsid w:val="00C2335C"/>
    <w:rsid w:val="00C23513"/>
    <w:rsid w:val="00C237BD"/>
    <w:rsid w:val="00C23D18"/>
    <w:rsid w:val="00C23D4E"/>
    <w:rsid w:val="00C23F80"/>
    <w:rsid w:val="00C243C9"/>
    <w:rsid w:val="00C24A0D"/>
    <w:rsid w:val="00C257B5"/>
    <w:rsid w:val="00C25AD9"/>
    <w:rsid w:val="00C276CB"/>
    <w:rsid w:val="00C277C6"/>
    <w:rsid w:val="00C30181"/>
    <w:rsid w:val="00C302C6"/>
    <w:rsid w:val="00C30533"/>
    <w:rsid w:val="00C306BA"/>
    <w:rsid w:val="00C30789"/>
    <w:rsid w:val="00C3084F"/>
    <w:rsid w:val="00C31425"/>
    <w:rsid w:val="00C3146E"/>
    <w:rsid w:val="00C317D4"/>
    <w:rsid w:val="00C31B4E"/>
    <w:rsid w:val="00C324AC"/>
    <w:rsid w:val="00C3257C"/>
    <w:rsid w:val="00C32639"/>
    <w:rsid w:val="00C32769"/>
    <w:rsid w:val="00C32782"/>
    <w:rsid w:val="00C3298C"/>
    <w:rsid w:val="00C32CCB"/>
    <w:rsid w:val="00C32F0F"/>
    <w:rsid w:val="00C33176"/>
    <w:rsid w:val="00C3336A"/>
    <w:rsid w:val="00C3338B"/>
    <w:rsid w:val="00C33CBE"/>
    <w:rsid w:val="00C34426"/>
    <w:rsid w:val="00C34736"/>
    <w:rsid w:val="00C34B10"/>
    <w:rsid w:val="00C34D3B"/>
    <w:rsid w:val="00C3583C"/>
    <w:rsid w:val="00C358E0"/>
    <w:rsid w:val="00C35928"/>
    <w:rsid w:val="00C363D4"/>
    <w:rsid w:val="00C36A85"/>
    <w:rsid w:val="00C36B27"/>
    <w:rsid w:val="00C36DF7"/>
    <w:rsid w:val="00C36F69"/>
    <w:rsid w:val="00C37012"/>
    <w:rsid w:val="00C3741F"/>
    <w:rsid w:val="00C379DB"/>
    <w:rsid w:val="00C4071D"/>
    <w:rsid w:val="00C40AF9"/>
    <w:rsid w:val="00C40D9C"/>
    <w:rsid w:val="00C40DBA"/>
    <w:rsid w:val="00C41369"/>
    <w:rsid w:val="00C4197C"/>
    <w:rsid w:val="00C419CE"/>
    <w:rsid w:val="00C41A81"/>
    <w:rsid w:val="00C422CB"/>
    <w:rsid w:val="00C426A5"/>
    <w:rsid w:val="00C42F42"/>
    <w:rsid w:val="00C434B5"/>
    <w:rsid w:val="00C43C46"/>
    <w:rsid w:val="00C4498F"/>
    <w:rsid w:val="00C4510A"/>
    <w:rsid w:val="00C4527F"/>
    <w:rsid w:val="00C452C9"/>
    <w:rsid w:val="00C459B6"/>
    <w:rsid w:val="00C45C0D"/>
    <w:rsid w:val="00C45D9D"/>
    <w:rsid w:val="00C45F0E"/>
    <w:rsid w:val="00C46169"/>
    <w:rsid w:val="00C463DD"/>
    <w:rsid w:val="00C4695E"/>
    <w:rsid w:val="00C46CC8"/>
    <w:rsid w:val="00C4724C"/>
    <w:rsid w:val="00C476E7"/>
    <w:rsid w:val="00C477D9"/>
    <w:rsid w:val="00C47972"/>
    <w:rsid w:val="00C47A56"/>
    <w:rsid w:val="00C47A64"/>
    <w:rsid w:val="00C50151"/>
    <w:rsid w:val="00C50239"/>
    <w:rsid w:val="00C5077E"/>
    <w:rsid w:val="00C50B2E"/>
    <w:rsid w:val="00C50C34"/>
    <w:rsid w:val="00C50FA8"/>
    <w:rsid w:val="00C51811"/>
    <w:rsid w:val="00C51A39"/>
    <w:rsid w:val="00C52453"/>
    <w:rsid w:val="00C52715"/>
    <w:rsid w:val="00C52C31"/>
    <w:rsid w:val="00C52DC3"/>
    <w:rsid w:val="00C53431"/>
    <w:rsid w:val="00C53616"/>
    <w:rsid w:val="00C53940"/>
    <w:rsid w:val="00C53C2C"/>
    <w:rsid w:val="00C54087"/>
    <w:rsid w:val="00C54EDA"/>
    <w:rsid w:val="00C5509C"/>
    <w:rsid w:val="00C553CC"/>
    <w:rsid w:val="00C5562E"/>
    <w:rsid w:val="00C55C44"/>
    <w:rsid w:val="00C55E64"/>
    <w:rsid w:val="00C55EDD"/>
    <w:rsid w:val="00C55FF5"/>
    <w:rsid w:val="00C561CF"/>
    <w:rsid w:val="00C5638A"/>
    <w:rsid w:val="00C56583"/>
    <w:rsid w:val="00C56FC6"/>
    <w:rsid w:val="00C57427"/>
    <w:rsid w:val="00C57762"/>
    <w:rsid w:val="00C57FC6"/>
    <w:rsid w:val="00C6015B"/>
    <w:rsid w:val="00C601C7"/>
    <w:rsid w:val="00C601EA"/>
    <w:rsid w:val="00C603EC"/>
    <w:rsid w:val="00C6062F"/>
    <w:rsid w:val="00C606D7"/>
    <w:rsid w:val="00C60B3E"/>
    <w:rsid w:val="00C60D55"/>
    <w:rsid w:val="00C60F42"/>
    <w:rsid w:val="00C61075"/>
    <w:rsid w:val="00C61668"/>
    <w:rsid w:val="00C61897"/>
    <w:rsid w:val="00C61C0C"/>
    <w:rsid w:val="00C61D58"/>
    <w:rsid w:val="00C61E8A"/>
    <w:rsid w:val="00C6228D"/>
    <w:rsid w:val="00C623B8"/>
    <w:rsid w:val="00C62739"/>
    <w:rsid w:val="00C627E7"/>
    <w:rsid w:val="00C629A0"/>
    <w:rsid w:val="00C629BB"/>
    <w:rsid w:val="00C62E84"/>
    <w:rsid w:val="00C632A3"/>
    <w:rsid w:val="00C6334F"/>
    <w:rsid w:val="00C6380A"/>
    <w:rsid w:val="00C638D6"/>
    <w:rsid w:val="00C63B5F"/>
    <w:rsid w:val="00C63C3B"/>
    <w:rsid w:val="00C63F86"/>
    <w:rsid w:val="00C6431C"/>
    <w:rsid w:val="00C64629"/>
    <w:rsid w:val="00C64A45"/>
    <w:rsid w:val="00C64AD1"/>
    <w:rsid w:val="00C64CB3"/>
    <w:rsid w:val="00C6533C"/>
    <w:rsid w:val="00C65739"/>
    <w:rsid w:val="00C65EE4"/>
    <w:rsid w:val="00C66896"/>
    <w:rsid w:val="00C66CDA"/>
    <w:rsid w:val="00C670FD"/>
    <w:rsid w:val="00C677E9"/>
    <w:rsid w:val="00C67D31"/>
    <w:rsid w:val="00C67E56"/>
    <w:rsid w:val="00C70130"/>
    <w:rsid w:val="00C70139"/>
    <w:rsid w:val="00C70180"/>
    <w:rsid w:val="00C7100A"/>
    <w:rsid w:val="00C719C4"/>
    <w:rsid w:val="00C7249D"/>
    <w:rsid w:val="00C7261D"/>
    <w:rsid w:val="00C72906"/>
    <w:rsid w:val="00C735F7"/>
    <w:rsid w:val="00C73CCF"/>
    <w:rsid w:val="00C74157"/>
    <w:rsid w:val="00C743FE"/>
    <w:rsid w:val="00C745C3"/>
    <w:rsid w:val="00C749DD"/>
    <w:rsid w:val="00C75076"/>
    <w:rsid w:val="00C75408"/>
    <w:rsid w:val="00C7592E"/>
    <w:rsid w:val="00C759B7"/>
    <w:rsid w:val="00C75D61"/>
    <w:rsid w:val="00C7648B"/>
    <w:rsid w:val="00C76E29"/>
    <w:rsid w:val="00C77068"/>
    <w:rsid w:val="00C77377"/>
    <w:rsid w:val="00C80026"/>
    <w:rsid w:val="00C80243"/>
    <w:rsid w:val="00C8072D"/>
    <w:rsid w:val="00C80A5A"/>
    <w:rsid w:val="00C80A86"/>
    <w:rsid w:val="00C80AB5"/>
    <w:rsid w:val="00C80D36"/>
    <w:rsid w:val="00C80DB6"/>
    <w:rsid w:val="00C81106"/>
    <w:rsid w:val="00C81208"/>
    <w:rsid w:val="00C818BF"/>
    <w:rsid w:val="00C81BB2"/>
    <w:rsid w:val="00C82220"/>
    <w:rsid w:val="00C82698"/>
    <w:rsid w:val="00C828FA"/>
    <w:rsid w:val="00C82CCB"/>
    <w:rsid w:val="00C82F98"/>
    <w:rsid w:val="00C82FF9"/>
    <w:rsid w:val="00C83086"/>
    <w:rsid w:val="00C83282"/>
    <w:rsid w:val="00C832F5"/>
    <w:rsid w:val="00C833C1"/>
    <w:rsid w:val="00C833F0"/>
    <w:rsid w:val="00C836EF"/>
    <w:rsid w:val="00C8386D"/>
    <w:rsid w:val="00C83D96"/>
    <w:rsid w:val="00C8533F"/>
    <w:rsid w:val="00C860A1"/>
    <w:rsid w:val="00C8661D"/>
    <w:rsid w:val="00C8744F"/>
    <w:rsid w:val="00C878DB"/>
    <w:rsid w:val="00C87DC1"/>
    <w:rsid w:val="00C905A8"/>
    <w:rsid w:val="00C908CB"/>
    <w:rsid w:val="00C909C5"/>
    <w:rsid w:val="00C90AFA"/>
    <w:rsid w:val="00C90E81"/>
    <w:rsid w:val="00C9148F"/>
    <w:rsid w:val="00C914BA"/>
    <w:rsid w:val="00C91BED"/>
    <w:rsid w:val="00C91C84"/>
    <w:rsid w:val="00C91D63"/>
    <w:rsid w:val="00C9209D"/>
    <w:rsid w:val="00C924CC"/>
    <w:rsid w:val="00C9297C"/>
    <w:rsid w:val="00C929B0"/>
    <w:rsid w:val="00C93C9D"/>
    <w:rsid w:val="00C944D7"/>
    <w:rsid w:val="00C9456B"/>
    <w:rsid w:val="00C94611"/>
    <w:rsid w:val="00C94667"/>
    <w:rsid w:val="00C9478E"/>
    <w:rsid w:val="00C94847"/>
    <w:rsid w:val="00C94F7C"/>
    <w:rsid w:val="00C95036"/>
    <w:rsid w:val="00C9547D"/>
    <w:rsid w:val="00C9563B"/>
    <w:rsid w:val="00C95747"/>
    <w:rsid w:val="00C9617F"/>
    <w:rsid w:val="00C96295"/>
    <w:rsid w:val="00C9661A"/>
    <w:rsid w:val="00C96856"/>
    <w:rsid w:val="00C96A67"/>
    <w:rsid w:val="00C96DF2"/>
    <w:rsid w:val="00C97374"/>
    <w:rsid w:val="00C973B2"/>
    <w:rsid w:val="00CA0D54"/>
    <w:rsid w:val="00CA0F2C"/>
    <w:rsid w:val="00CA0FAD"/>
    <w:rsid w:val="00CA1852"/>
    <w:rsid w:val="00CA1BDA"/>
    <w:rsid w:val="00CA1EDC"/>
    <w:rsid w:val="00CA20E6"/>
    <w:rsid w:val="00CA29A9"/>
    <w:rsid w:val="00CA358F"/>
    <w:rsid w:val="00CA3C0F"/>
    <w:rsid w:val="00CA3E2B"/>
    <w:rsid w:val="00CA4A07"/>
    <w:rsid w:val="00CA5298"/>
    <w:rsid w:val="00CA52B2"/>
    <w:rsid w:val="00CA54D7"/>
    <w:rsid w:val="00CA58E9"/>
    <w:rsid w:val="00CA5CD8"/>
    <w:rsid w:val="00CA62C8"/>
    <w:rsid w:val="00CA63CF"/>
    <w:rsid w:val="00CA6BCD"/>
    <w:rsid w:val="00CA6C55"/>
    <w:rsid w:val="00CA6ED6"/>
    <w:rsid w:val="00CA7482"/>
    <w:rsid w:val="00CA791A"/>
    <w:rsid w:val="00CA7B12"/>
    <w:rsid w:val="00CA7E8C"/>
    <w:rsid w:val="00CB01CF"/>
    <w:rsid w:val="00CB037A"/>
    <w:rsid w:val="00CB0576"/>
    <w:rsid w:val="00CB0DE2"/>
    <w:rsid w:val="00CB0F2B"/>
    <w:rsid w:val="00CB1D22"/>
    <w:rsid w:val="00CB2786"/>
    <w:rsid w:val="00CB2E58"/>
    <w:rsid w:val="00CB2EDA"/>
    <w:rsid w:val="00CB316D"/>
    <w:rsid w:val="00CB35C6"/>
    <w:rsid w:val="00CB3B10"/>
    <w:rsid w:val="00CB3E03"/>
    <w:rsid w:val="00CB456F"/>
    <w:rsid w:val="00CB5168"/>
    <w:rsid w:val="00CB560C"/>
    <w:rsid w:val="00CB5989"/>
    <w:rsid w:val="00CB59EB"/>
    <w:rsid w:val="00CB5B01"/>
    <w:rsid w:val="00CB5D7B"/>
    <w:rsid w:val="00CB61E2"/>
    <w:rsid w:val="00CB6208"/>
    <w:rsid w:val="00CB628E"/>
    <w:rsid w:val="00CB630A"/>
    <w:rsid w:val="00CB65DA"/>
    <w:rsid w:val="00CB6DA2"/>
    <w:rsid w:val="00CB6E00"/>
    <w:rsid w:val="00CB6E8B"/>
    <w:rsid w:val="00CB73A1"/>
    <w:rsid w:val="00CB7907"/>
    <w:rsid w:val="00CB7D84"/>
    <w:rsid w:val="00CB7E97"/>
    <w:rsid w:val="00CC038F"/>
    <w:rsid w:val="00CC084A"/>
    <w:rsid w:val="00CC09E7"/>
    <w:rsid w:val="00CC0FB6"/>
    <w:rsid w:val="00CC1072"/>
    <w:rsid w:val="00CC1319"/>
    <w:rsid w:val="00CC1408"/>
    <w:rsid w:val="00CC28BD"/>
    <w:rsid w:val="00CC2B10"/>
    <w:rsid w:val="00CC3979"/>
    <w:rsid w:val="00CC42D3"/>
    <w:rsid w:val="00CC4551"/>
    <w:rsid w:val="00CC4ADA"/>
    <w:rsid w:val="00CC4B0B"/>
    <w:rsid w:val="00CC4D3C"/>
    <w:rsid w:val="00CC5726"/>
    <w:rsid w:val="00CC5861"/>
    <w:rsid w:val="00CC5A66"/>
    <w:rsid w:val="00CC5E08"/>
    <w:rsid w:val="00CC5E16"/>
    <w:rsid w:val="00CC62DC"/>
    <w:rsid w:val="00CC63A0"/>
    <w:rsid w:val="00CC6877"/>
    <w:rsid w:val="00CC6B92"/>
    <w:rsid w:val="00CC6D2F"/>
    <w:rsid w:val="00CD058A"/>
    <w:rsid w:val="00CD0775"/>
    <w:rsid w:val="00CD0EE4"/>
    <w:rsid w:val="00CD0EF1"/>
    <w:rsid w:val="00CD1623"/>
    <w:rsid w:val="00CD1EE5"/>
    <w:rsid w:val="00CD2357"/>
    <w:rsid w:val="00CD2B75"/>
    <w:rsid w:val="00CD328A"/>
    <w:rsid w:val="00CD336F"/>
    <w:rsid w:val="00CD3383"/>
    <w:rsid w:val="00CD3C24"/>
    <w:rsid w:val="00CD3FC7"/>
    <w:rsid w:val="00CD4004"/>
    <w:rsid w:val="00CD490F"/>
    <w:rsid w:val="00CD4923"/>
    <w:rsid w:val="00CD4AA6"/>
    <w:rsid w:val="00CD5479"/>
    <w:rsid w:val="00CD5510"/>
    <w:rsid w:val="00CD5641"/>
    <w:rsid w:val="00CD577A"/>
    <w:rsid w:val="00CD6727"/>
    <w:rsid w:val="00CD67C2"/>
    <w:rsid w:val="00CD6D5C"/>
    <w:rsid w:val="00CD7B29"/>
    <w:rsid w:val="00CD7E18"/>
    <w:rsid w:val="00CE0309"/>
    <w:rsid w:val="00CE0893"/>
    <w:rsid w:val="00CE117A"/>
    <w:rsid w:val="00CE11EB"/>
    <w:rsid w:val="00CE142B"/>
    <w:rsid w:val="00CE163D"/>
    <w:rsid w:val="00CE16CC"/>
    <w:rsid w:val="00CE1876"/>
    <w:rsid w:val="00CE1DA6"/>
    <w:rsid w:val="00CE2420"/>
    <w:rsid w:val="00CE273A"/>
    <w:rsid w:val="00CE2F5B"/>
    <w:rsid w:val="00CE319C"/>
    <w:rsid w:val="00CE33F8"/>
    <w:rsid w:val="00CE368E"/>
    <w:rsid w:val="00CE3B27"/>
    <w:rsid w:val="00CE3CBF"/>
    <w:rsid w:val="00CE3DB6"/>
    <w:rsid w:val="00CE3EFD"/>
    <w:rsid w:val="00CE40DC"/>
    <w:rsid w:val="00CE44C6"/>
    <w:rsid w:val="00CE4A8F"/>
    <w:rsid w:val="00CE4C5A"/>
    <w:rsid w:val="00CE5032"/>
    <w:rsid w:val="00CE5394"/>
    <w:rsid w:val="00CE57F2"/>
    <w:rsid w:val="00CE581B"/>
    <w:rsid w:val="00CE5F4A"/>
    <w:rsid w:val="00CE622A"/>
    <w:rsid w:val="00CE66C8"/>
    <w:rsid w:val="00CE67E2"/>
    <w:rsid w:val="00CE6A09"/>
    <w:rsid w:val="00CE70A9"/>
    <w:rsid w:val="00CE72F0"/>
    <w:rsid w:val="00CE7364"/>
    <w:rsid w:val="00CE7AAE"/>
    <w:rsid w:val="00CE7BB2"/>
    <w:rsid w:val="00CE7D6C"/>
    <w:rsid w:val="00CF03A4"/>
    <w:rsid w:val="00CF0641"/>
    <w:rsid w:val="00CF0940"/>
    <w:rsid w:val="00CF145D"/>
    <w:rsid w:val="00CF1BB1"/>
    <w:rsid w:val="00CF216A"/>
    <w:rsid w:val="00CF2D7B"/>
    <w:rsid w:val="00CF2DB6"/>
    <w:rsid w:val="00CF3487"/>
    <w:rsid w:val="00CF39A5"/>
    <w:rsid w:val="00CF41CD"/>
    <w:rsid w:val="00CF4EDE"/>
    <w:rsid w:val="00CF5565"/>
    <w:rsid w:val="00CF5FD7"/>
    <w:rsid w:val="00CF62F0"/>
    <w:rsid w:val="00CF6B0A"/>
    <w:rsid w:val="00CF750F"/>
    <w:rsid w:val="00CF75DF"/>
    <w:rsid w:val="00CF79EF"/>
    <w:rsid w:val="00CF7F27"/>
    <w:rsid w:val="00CF7FC0"/>
    <w:rsid w:val="00D00284"/>
    <w:rsid w:val="00D002A3"/>
    <w:rsid w:val="00D005F3"/>
    <w:rsid w:val="00D00D4A"/>
    <w:rsid w:val="00D01002"/>
    <w:rsid w:val="00D018B4"/>
    <w:rsid w:val="00D01D4E"/>
    <w:rsid w:val="00D020CD"/>
    <w:rsid w:val="00D0279F"/>
    <w:rsid w:val="00D02A78"/>
    <w:rsid w:val="00D031F6"/>
    <w:rsid w:val="00D0376C"/>
    <w:rsid w:val="00D038F2"/>
    <w:rsid w:val="00D03C6B"/>
    <w:rsid w:val="00D03D06"/>
    <w:rsid w:val="00D03FB2"/>
    <w:rsid w:val="00D04079"/>
    <w:rsid w:val="00D0439F"/>
    <w:rsid w:val="00D04951"/>
    <w:rsid w:val="00D04B15"/>
    <w:rsid w:val="00D04C60"/>
    <w:rsid w:val="00D0505A"/>
    <w:rsid w:val="00D0514C"/>
    <w:rsid w:val="00D05663"/>
    <w:rsid w:val="00D05E6F"/>
    <w:rsid w:val="00D061FE"/>
    <w:rsid w:val="00D06B13"/>
    <w:rsid w:val="00D06DB9"/>
    <w:rsid w:val="00D07040"/>
    <w:rsid w:val="00D074BE"/>
    <w:rsid w:val="00D077D1"/>
    <w:rsid w:val="00D07A0B"/>
    <w:rsid w:val="00D07BF2"/>
    <w:rsid w:val="00D1060D"/>
    <w:rsid w:val="00D106F4"/>
    <w:rsid w:val="00D1082E"/>
    <w:rsid w:val="00D10912"/>
    <w:rsid w:val="00D10DAA"/>
    <w:rsid w:val="00D10E2C"/>
    <w:rsid w:val="00D114D3"/>
    <w:rsid w:val="00D11610"/>
    <w:rsid w:val="00D116B6"/>
    <w:rsid w:val="00D11A7C"/>
    <w:rsid w:val="00D12468"/>
    <w:rsid w:val="00D13508"/>
    <w:rsid w:val="00D136D2"/>
    <w:rsid w:val="00D138E2"/>
    <w:rsid w:val="00D13AE9"/>
    <w:rsid w:val="00D13B4D"/>
    <w:rsid w:val="00D13C34"/>
    <w:rsid w:val="00D13D7D"/>
    <w:rsid w:val="00D1420E"/>
    <w:rsid w:val="00D14294"/>
    <w:rsid w:val="00D14394"/>
    <w:rsid w:val="00D14B39"/>
    <w:rsid w:val="00D15B0B"/>
    <w:rsid w:val="00D15E7F"/>
    <w:rsid w:val="00D15FF4"/>
    <w:rsid w:val="00D16018"/>
    <w:rsid w:val="00D161B0"/>
    <w:rsid w:val="00D161EB"/>
    <w:rsid w:val="00D16514"/>
    <w:rsid w:val="00D174AA"/>
    <w:rsid w:val="00D17AFC"/>
    <w:rsid w:val="00D17D03"/>
    <w:rsid w:val="00D17E08"/>
    <w:rsid w:val="00D2031B"/>
    <w:rsid w:val="00D203C2"/>
    <w:rsid w:val="00D20B99"/>
    <w:rsid w:val="00D20DEF"/>
    <w:rsid w:val="00D20EE5"/>
    <w:rsid w:val="00D214DD"/>
    <w:rsid w:val="00D21A54"/>
    <w:rsid w:val="00D21E1A"/>
    <w:rsid w:val="00D2268F"/>
    <w:rsid w:val="00D22BB4"/>
    <w:rsid w:val="00D22C89"/>
    <w:rsid w:val="00D22DB5"/>
    <w:rsid w:val="00D236DA"/>
    <w:rsid w:val="00D248B6"/>
    <w:rsid w:val="00D24AFC"/>
    <w:rsid w:val="00D24D8E"/>
    <w:rsid w:val="00D24FE6"/>
    <w:rsid w:val="00D2548F"/>
    <w:rsid w:val="00D25BB8"/>
    <w:rsid w:val="00D25D82"/>
    <w:rsid w:val="00D25E2A"/>
    <w:rsid w:val="00D25FE2"/>
    <w:rsid w:val="00D26967"/>
    <w:rsid w:val="00D26E07"/>
    <w:rsid w:val="00D26E9E"/>
    <w:rsid w:val="00D27004"/>
    <w:rsid w:val="00D270CB"/>
    <w:rsid w:val="00D272A9"/>
    <w:rsid w:val="00D27B88"/>
    <w:rsid w:val="00D27C69"/>
    <w:rsid w:val="00D30597"/>
    <w:rsid w:val="00D30EAF"/>
    <w:rsid w:val="00D31034"/>
    <w:rsid w:val="00D311AD"/>
    <w:rsid w:val="00D31CBF"/>
    <w:rsid w:val="00D31E39"/>
    <w:rsid w:val="00D320C3"/>
    <w:rsid w:val="00D32197"/>
    <w:rsid w:val="00D321E3"/>
    <w:rsid w:val="00D32548"/>
    <w:rsid w:val="00D32865"/>
    <w:rsid w:val="00D32A3F"/>
    <w:rsid w:val="00D332C6"/>
    <w:rsid w:val="00D3338C"/>
    <w:rsid w:val="00D3349C"/>
    <w:rsid w:val="00D33BCC"/>
    <w:rsid w:val="00D33BFB"/>
    <w:rsid w:val="00D33D38"/>
    <w:rsid w:val="00D34E59"/>
    <w:rsid w:val="00D351AB"/>
    <w:rsid w:val="00D351B0"/>
    <w:rsid w:val="00D3557C"/>
    <w:rsid w:val="00D35CCE"/>
    <w:rsid w:val="00D35F31"/>
    <w:rsid w:val="00D35F53"/>
    <w:rsid w:val="00D35FE9"/>
    <w:rsid w:val="00D3710D"/>
    <w:rsid w:val="00D3742E"/>
    <w:rsid w:val="00D3764A"/>
    <w:rsid w:val="00D37CEA"/>
    <w:rsid w:val="00D4009D"/>
    <w:rsid w:val="00D4011C"/>
    <w:rsid w:val="00D401D9"/>
    <w:rsid w:val="00D4022E"/>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444"/>
    <w:rsid w:val="00D435DB"/>
    <w:rsid w:val="00D43759"/>
    <w:rsid w:val="00D43CCF"/>
    <w:rsid w:val="00D43E7D"/>
    <w:rsid w:val="00D448C0"/>
    <w:rsid w:val="00D450E8"/>
    <w:rsid w:val="00D452C5"/>
    <w:rsid w:val="00D454E8"/>
    <w:rsid w:val="00D45CC9"/>
    <w:rsid w:val="00D46157"/>
    <w:rsid w:val="00D46407"/>
    <w:rsid w:val="00D46611"/>
    <w:rsid w:val="00D46A96"/>
    <w:rsid w:val="00D47493"/>
    <w:rsid w:val="00D478F1"/>
    <w:rsid w:val="00D4795D"/>
    <w:rsid w:val="00D47C03"/>
    <w:rsid w:val="00D47E22"/>
    <w:rsid w:val="00D47EEA"/>
    <w:rsid w:val="00D47F05"/>
    <w:rsid w:val="00D50277"/>
    <w:rsid w:val="00D506B7"/>
    <w:rsid w:val="00D507F8"/>
    <w:rsid w:val="00D5104D"/>
    <w:rsid w:val="00D514AD"/>
    <w:rsid w:val="00D520D6"/>
    <w:rsid w:val="00D52496"/>
    <w:rsid w:val="00D531BE"/>
    <w:rsid w:val="00D5352B"/>
    <w:rsid w:val="00D5438B"/>
    <w:rsid w:val="00D54489"/>
    <w:rsid w:val="00D54A3A"/>
    <w:rsid w:val="00D54D10"/>
    <w:rsid w:val="00D5509D"/>
    <w:rsid w:val="00D556AE"/>
    <w:rsid w:val="00D56030"/>
    <w:rsid w:val="00D56871"/>
    <w:rsid w:val="00D57E71"/>
    <w:rsid w:val="00D57FF5"/>
    <w:rsid w:val="00D60A6B"/>
    <w:rsid w:val="00D60EE2"/>
    <w:rsid w:val="00D61B67"/>
    <w:rsid w:val="00D61EDF"/>
    <w:rsid w:val="00D62A27"/>
    <w:rsid w:val="00D633A6"/>
    <w:rsid w:val="00D633CF"/>
    <w:rsid w:val="00D63A87"/>
    <w:rsid w:val="00D648E3"/>
    <w:rsid w:val="00D652A8"/>
    <w:rsid w:val="00D65314"/>
    <w:rsid w:val="00D663D7"/>
    <w:rsid w:val="00D66709"/>
    <w:rsid w:val="00D66C43"/>
    <w:rsid w:val="00D678C9"/>
    <w:rsid w:val="00D70148"/>
    <w:rsid w:val="00D706D6"/>
    <w:rsid w:val="00D70F4E"/>
    <w:rsid w:val="00D716EE"/>
    <w:rsid w:val="00D71E17"/>
    <w:rsid w:val="00D72209"/>
    <w:rsid w:val="00D72839"/>
    <w:rsid w:val="00D72927"/>
    <w:rsid w:val="00D7298F"/>
    <w:rsid w:val="00D72A1A"/>
    <w:rsid w:val="00D72A62"/>
    <w:rsid w:val="00D72C71"/>
    <w:rsid w:val="00D72E9E"/>
    <w:rsid w:val="00D73DDB"/>
    <w:rsid w:val="00D7488D"/>
    <w:rsid w:val="00D7493F"/>
    <w:rsid w:val="00D75C9A"/>
    <w:rsid w:val="00D75D92"/>
    <w:rsid w:val="00D76408"/>
    <w:rsid w:val="00D76A2F"/>
    <w:rsid w:val="00D76CBA"/>
    <w:rsid w:val="00D772B4"/>
    <w:rsid w:val="00D773DF"/>
    <w:rsid w:val="00D77717"/>
    <w:rsid w:val="00D77744"/>
    <w:rsid w:val="00D77822"/>
    <w:rsid w:val="00D77A18"/>
    <w:rsid w:val="00D77BAA"/>
    <w:rsid w:val="00D77E2E"/>
    <w:rsid w:val="00D802F4"/>
    <w:rsid w:val="00D805FF"/>
    <w:rsid w:val="00D80644"/>
    <w:rsid w:val="00D81399"/>
    <w:rsid w:val="00D81835"/>
    <w:rsid w:val="00D81D89"/>
    <w:rsid w:val="00D828C9"/>
    <w:rsid w:val="00D829D4"/>
    <w:rsid w:val="00D8310E"/>
    <w:rsid w:val="00D83276"/>
    <w:rsid w:val="00D834A3"/>
    <w:rsid w:val="00D83684"/>
    <w:rsid w:val="00D84234"/>
    <w:rsid w:val="00D846A7"/>
    <w:rsid w:val="00D85165"/>
    <w:rsid w:val="00D852E9"/>
    <w:rsid w:val="00D860EF"/>
    <w:rsid w:val="00D8638B"/>
    <w:rsid w:val="00D86484"/>
    <w:rsid w:val="00D864A7"/>
    <w:rsid w:val="00D865CD"/>
    <w:rsid w:val="00D87D22"/>
    <w:rsid w:val="00D9030C"/>
    <w:rsid w:val="00D91784"/>
    <w:rsid w:val="00D91C6F"/>
    <w:rsid w:val="00D924B0"/>
    <w:rsid w:val="00D93719"/>
    <w:rsid w:val="00D93987"/>
    <w:rsid w:val="00D93B4A"/>
    <w:rsid w:val="00D93F29"/>
    <w:rsid w:val="00D942C8"/>
    <w:rsid w:val="00D9503E"/>
    <w:rsid w:val="00D95303"/>
    <w:rsid w:val="00D95485"/>
    <w:rsid w:val="00D95A1A"/>
    <w:rsid w:val="00D95B36"/>
    <w:rsid w:val="00D95C8E"/>
    <w:rsid w:val="00D96433"/>
    <w:rsid w:val="00D96B02"/>
    <w:rsid w:val="00D96CE0"/>
    <w:rsid w:val="00D972F4"/>
    <w:rsid w:val="00D973B6"/>
    <w:rsid w:val="00D978C6"/>
    <w:rsid w:val="00D97A50"/>
    <w:rsid w:val="00DA0737"/>
    <w:rsid w:val="00DA0ADB"/>
    <w:rsid w:val="00DA0D59"/>
    <w:rsid w:val="00DA0DD6"/>
    <w:rsid w:val="00DA143C"/>
    <w:rsid w:val="00DA150E"/>
    <w:rsid w:val="00DA1B92"/>
    <w:rsid w:val="00DA21D4"/>
    <w:rsid w:val="00DA2403"/>
    <w:rsid w:val="00DA2804"/>
    <w:rsid w:val="00DA2BBC"/>
    <w:rsid w:val="00DA2D72"/>
    <w:rsid w:val="00DA3510"/>
    <w:rsid w:val="00DA364E"/>
    <w:rsid w:val="00DA3724"/>
    <w:rsid w:val="00DA3732"/>
    <w:rsid w:val="00DA3C1C"/>
    <w:rsid w:val="00DA3CCD"/>
    <w:rsid w:val="00DA4335"/>
    <w:rsid w:val="00DA4599"/>
    <w:rsid w:val="00DA4ABE"/>
    <w:rsid w:val="00DA4B8E"/>
    <w:rsid w:val="00DA5918"/>
    <w:rsid w:val="00DA5A85"/>
    <w:rsid w:val="00DA608C"/>
    <w:rsid w:val="00DA63CE"/>
    <w:rsid w:val="00DA6F20"/>
    <w:rsid w:val="00DA75FC"/>
    <w:rsid w:val="00DA77C0"/>
    <w:rsid w:val="00DA7C9F"/>
    <w:rsid w:val="00DB00C5"/>
    <w:rsid w:val="00DB0280"/>
    <w:rsid w:val="00DB04A5"/>
    <w:rsid w:val="00DB0671"/>
    <w:rsid w:val="00DB0701"/>
    <w:rsid w:val="00DB0832"/>
    <w:rsid w:val="00DB0BD0"/>
    <w:rsid w:val="00DB0EC7"/>
    <w:rsid w:val="00DB10DC"/>
    <w:rsid w:val="00DB1353"/>
    <w:rsid w:val="00DB19F2"/>
    <w:rsid w:val="00DB1EA9"/>
    <w:rsid w:val="00DB1FFB"/>
    <w:rsid w:val="00DB2094"/>
    <w:rsid w:val="00DB26C9"/>
    <w:rsid w:val="00DB2C39"/>
    <w:rsid w:val="00DB2E85"/>
    <w:rsid w:val="00DB2EC4"/>
    <w:rsid w:val="00DB3311"/>
    <w:rsid w:val="00DB34A6"/>
    <w:rsid w:val="00DB35FB"/>
    <w:rsid w:val="00DB3BDE"/>
    <w:rsid w:val="00DB3DC1"/>
    <w:rsid w:val="00DB3F6C"/>
    <w:rsid w:val="00DB4837"/>
    <w:rsid w:val="00DB4B76"/>
    <w:rsid w:val="00DB517B"/>
    <w:rsid w:val="00DB5569"/>
    <w:rsid w:val="00DB5899"/>
    <w:rsid w:val="00DB5C07"/>
    <w:rsid w:val="00DB5F48"/>
    <w:rsid w:val="00DB600A"/>
    <w:rsid w:val="00DB6136"/>
    <w:rsid w:val="00DB64F8"/>
    <w:rsid w:val="00DB7A54"/>
    <w:rsid w:val="00DB7C27"/>
    <w:rsid w:val="00DB7E31"/>
    <w:rsid w:val="00DB7F4C"/>
    <w:rsid w:val="00DC00B7"/>
    <w:rsid w:val="00DC016E"/>
    <w:rsid w:val="00DC0B3D"/>
    <w:rsid w:val="00DC0B7A"/>
    <w:rsid w:val="00DC0E35"/>
    <w:rsid w:val="00DC11B9"/>
    <w:rsid w:val="00DC1578"/>
    <w:rsid w:val="00DC289A"/>
    <w:rsid w:val="00DC2EB6"/>
    <w:rsid w:val="00DC2F72"/>
    <w:rsid w:val="00DC324A"/>
    <w:rsid w:val="00DC34D0"/>
    <w:rsid w:val="00DC38FA"/>
    <w:rsid w:val="00DC3906"/>
    <w:rsid w:val="00DC3DF5"/>
    <w:rsid w:val="00DC4303"/>
    <w:rsid w:val="00DC49FD"/>
    <w:rsid w:val="00DC565A"/>
    <w:rsid w:val="00DC57B4"/>
    <w:rsid w:val="00DC58CF"/>
    <w:rsid w:val="00DC5EB0"/>
    <w:rsid w:val="00DC6D34"/>
    <w:rsid w:val="00DC6D39"/>
    <w:rsid w:val="00DC7532"/>
    <w:rsid w:val="00DC76B1"/>
    <w:rsid w:val="00DC799B"/>
    <w:rsid w:val="00DC7B90"/>
    <w:rsid w:val="00DC7C96"/>
    <w:rsid w:val="00DD06FF"/>
    <w:rsid w:val="00DD12E5"/>
    <w:rsid w:val="00DD13B6"/>
    <w:rsid w:val="00DD15DB"/>
    <w:rsid w:val="00DD16D4"/>
    <w:rsid w:val="00DD17E2"/>
    <w:rsid w:val="00DD1B7F"/>
    <w:rsid w:val="00DD20A3"/>
    <w:rsid w:val="00DD216F"/>
    <w:rsid w:val="00DD2398"/>
    <w:rsid w:val="00DD23A1"/>
    <w:rsid w:val="00DD26B0"/>
    <w:rsid w:val="00DD28F2"/>
    <w:rsid w:val="00DD2A1E"/>
    <w:rsid w:val="00DD2FE0"/>
    <w:rsid w:val="00DD3229"/>
    <w:rsid w:val="00DD3AFF"/>
    <w:rsid w:val="00DD3CEB"/>
    <w:rsid w:val="00DD4328"/>
    <w:rsid w:val="00DD4BBA"/>
    <w:rsid w:val="00DD56DD"/>
    <w:rsid w:val="00DD58E1"/>
    <w:rsid w:val="00DD5BA3"/>
    <w:rsid w:val="00DD5CBA"/>
    <w:rsid w:val="00DD5E63"/>
    <w:rsid w:val="00DD6303"/>
    <w:rsid w:val="00DD6459"/>
    <w:rsid w:val="00DD784C"/>
    <w:rsid w:val="00DD7A0F"/>
    <w:rsid w:val="00DE05C5"/>
    <w:rsid w:val="00DE076D"/>
    <w:rsid w:val="00DE16B7"/>
    <w:rsid w:val="00DE1C02"/>
    <w:rsid w:val="00DE228F"/>
    <w:rsid w:val="00DE2B6D"/>
    <w:rsid w:val="00DE3C33"/>
    <w:rsid w:val="00DE3E12"/>
    <w:rsid w:val="00DE40E9"/>
    <w:rsid w:val="00DE40FD"/>
    <w:rsid w:val="00DE44EE"/>
    <w:rsid w:val="00DE528F"/>
    <w:rsid w:val="00DE565F"/>
    <w:rsid w:val="00DE5756"/>
    <w:rsid w:val="00DE58EF"/>
    <w:rsid w:val="00DE5EE2"/>
    <w:rsid w:val="00DE5F1A"/>
    <w:rsid w:val="00DE6573"/>
    <w:rsid w:val="00DE6684"/>
    <w:rsid w:val="00DE696C"/>
    <w:rsid w:val="00DE75BE"/>
    <w:rsid w:val="00DE7A0E"/>
    <w:rsid w:val="00DF03E0"/>
    <w:rsid w:val="00DF0726"/>
    <w:rsid w:val="00DF0C2D"/>
    <w:rsid w:val="00DF0C95"/>
    <w:rsid w:val="00DF0D90"/>
    <w:rsid w:val="00DF0F92"/>
    <w:rsid w:val="00DF18D5"/>
    <w:rsid w:val="00DF1CBE"/>
    <w:rsid w:val="00DF1D61"/>
    <w:rsid w:val="00DF1DBF"/>
    <w:rsid w:val="00DF2151"/>
    <w:rsid w:val="00DF2278"/>
    <w:rsid w:val="00DF2962"/>
    <w:rsid w:val="00DF2B70"/>
    <w:rsid w:val="00DF2EDD"/>
    <w:rsid w:val="00DF32D0"/>
    <w:rsid w:val="00DF36C0"/>
    <w:rsid w:val="00DF3AB7"/>
    <w:rsid w:val="00DF3E3A"/>
    <w:rsid w:val="00DF40D3"/>
    <w:rsid w:val="00DF4B17"/>
    <w:rsid w:val="00DF4F0B"/>
    <w:rsid w:val="00DF4F4E"/>
    <w:rsid w:val="00DF5597"/>
    <w:rsid w:val="00DF55BE"/>
    <w:rsid w:val="00DF5A5B"/>
    <w:rsid w:val="00DF5EB9"/>
    <w:rsid w:val="00DF618D"/>
    <w:rsid w:val="00DF694D"/>
    <w:rsid w:val="00DF7001"/>
    <w:rsid w:val="00DF7300"/>
    <w:rsid w:val="00DF7BB5"/>
    <w:rsid w:val="00DF7D3D"/>
    <w:rsid w:val="00DF7DFE"/>
    <w:rsid w:val="00E0035E"/>
    <w:rsid w:val="00E008AE"/>
    <w:rsid w:val="00E00E94"/>
    <w:rsid w:val="00E01960"/>
    <w:rsid w:val="00E019AB"/>
    <w:rsid w:val="00E0226E"/>
    <w:rsid w:val="00E022FD"/>
    <w:rsid w:val="00E02391"/>
    <w:rsid w:val="00E027C9"/>
    <w:rsid w:val="00E02BB0"/>
    <w:rsid w:val="00E03620"/>
    <w:rsid w:val="00E03663"/>
    <w:rsid w:val="00E03782"/>
    <w:rsid w:val="00E03A50"/>
    <w:rsid w:val="00E03C62"/>
    <w:rsid w:val="00E0416D"/>
    <w:rsid w:val="00E04176"/>
    <w:rsid w:val="00E046DF"/>
    <w:rsid w:val="00E04C9E"/>
    <w:rsid w:val="00E04EC1"/>
    <w:rsid w:val="00E051C6"/>
    <w:rsid w:val="00E0532C"/>
    <w:rsid w:val="00E055D4"/>
    <w:rsid w:val="00E05868"/>
    <w:rsid w:val="00E05C15"/>
    <w:rsid w:val="00E06151"/>
    <w:rsid w:val="00E061F2"/>
    <w:rsid w:val="00E0676D"/>
    <w:rsid w:val="00E067CB"/>
    <w:rsid w:val="00E07251"/>
    <w:rsid w:val="00E0749B"/>
    <w:rsid w:val="00E07E27"/>
    <w:rsid w:val="00E10A8F"/>
    <w:rsid w:val="00E10DD2"/>
    <w:rsid w:val="00E10F4C"/>
    <w:rsid w:val="00E1106C"/>
    <w:rsid w:val="00E11115"/>
    <w:rsid w:val="00E1133B"/>
    <w:rsid w:val="00E11C0E"/>
    <w:rsid w:val="00E11E7D"/>
    <w:rsid w:val="00E12394"/>
    <w:rsid w:val="00E12830"/>
    <w:rsid w:val="00E12B12"/>
    <w:rsid w:val="00E12C09"/>
    <w:rsid w:val="00E12CED"/>
    <w:rsid w:val="00E12E75"/>
    <w:rsid w:val="00E133E4"/>
    <w:rsid w:val="00E14568"/>
    <w:rsid w:val="00E14832"/>
    <w:rsid w:val="00E14CF7"/>
    <w:rsid w:val="00E15752"/>
    <w:rsid w:val="00E15D6A"/>
    <w:rsid w:val="00E160C0"/>
    <w:rsid w:val="00E16520"/>
    <w:rsid w:val="00E165BC"/>
    <w:rsid w:val="00E16640"/>
    <w:rsid w:val="00E1668F"/>
    <w:rsid w:val="00E2032C"/>
    <w:rsid w:val="00E2035A"/>
    <w:rsid w:val="00E207C2"/>
    <w:rsid w:val="00E20B90"/>
    <w:rsid w:val="00E20C57"/>
    <w:rsid w:val="00E21114"/>
    <w:rsid w:val="00E2120D"/>
    <w:rsid w:val="00E2198D"/>
    <w:rsid w:val="00E21C2C"/>
    <w:rsid w:val="00E21D77"/>
    <w:rsid w:val="00E22B0C"/>
    <w:rsid w:val="00E22B80"/>
    <w:rsid w:val="00E22C5D"/>
    <w:rsid w:val="00E2381B"/>
    <w:rsid w:val="00E23A47"/>
    <w:rsid w:val="00E2417E"/>
    <w:rsid w:val="00E24DE2"/>
    <w:rsid w:val="00E24F31"/>
    <w:rsid w:val="00E25260"/>
    <w:rsid w:val="00E254F5"/>
    <w:rsid w:val="00E25535"/>
    <w:rsid w:val="00E25A9C"/>
    <w:rsid w:val="00E25B71"/>
    <w:rsid w:val="00E2672F"/>
    <w:rsid w:val="00E26872"/>
    <w:rsid w:val="00E27346"/>
    <w:rsid w:val="00E2788A"/>
    <w:rsid w:val="00E27A01"/>
    <w:rsid w:val="00E27A26"/>
    <w:rsid w:val="00E27CFA"/>
    <w:rsid w:val="00E27D5F"/>
    <w:rsid w:val="00E306D3"/>
    <w:rsid w:val="00E30A18"/>
    <w:rsid w:val="00E30C6D"/>
    <w:rsid w:val="00E30EC1"/>
    <w:rsid w:val="00E311B0"/>
    <w:rsid w:val="00E312F6"/>
    <w:rsid w:val="00E31EB9"/>
    <w:rsid w:val="00E32E73"/>
    <w:rsid w:val="00E32F4E"/>
    <w:rsid w:val="00E32FAB"/>
    <w:rsid w:val="00E330AA"/>
    <w:rsid w:val="00E33588"/>
    <w:rsid w:val="00E335D1"/>
    <w:rsid w:val="00E34890"/>
    <w:rsid w:val="00E35555"/>
    <w:rsid w:val="00E3566E"/>
    <w:rsid w:val="00E35C6B"/>
    <w:rsid w:val="00E360E4"/>
    <w:rsid w:val="00E36779"/>
    <w:rsid w:val="00E36B61"/>
    <w:rsid w:val="00E37A00"/>
    <w:rsid w:val="00E37F22"/>
    <w:rsid w:val="00E37F41"/>
    <w:rsid w:val="00E40243"/>
    <w:rsid w:val="00E40785"/>
    <w:rsid w:val="00E40A45"/>
    <w:rsid w:val="00E40C16"/>
    <w:rsid w:val="00E419AA"/>
    <w:rsid w:val="00E41BA6"/>
    <w:rsid w:val="00E42058"/>
    <w:rsid w:val="00E42472"/>
    <w:rsid w:val="00E426D9"/>
    <w:rsid w:val="00E429EF"/>
    <w:rsid w:val="00E43324"/>
    <w:rsid w:val="00E43466"/>
    <w:rsid w:val="00E43872"/>
    <w:rsid w:val="00E43878"/>
    <w:rsid w:val="00E43AD4"/>
    <w:rsid w:val="00E43C64"/>
    <w:rsid w:val="00E44084"/>
    <w:rsid w:val="00E447AE"/>
    <w:rsid w:val="00E44AB3"/>
    <w:rsid w:val="00E44B68"/>
    <w:rsid w:val="00E44EC7"/>
    <w:rsid w:val="00E44ECD"/>
    <w:rsid w:val="00E4556C"/>
    <w:rsid w:val="00E45B14"/>
    <w:rsid w:val="00E45B28"/>
    <w:rsid w:val="00E45F83"/>
    <w:rsid w:val="00E46534"/>
    <w:rsid w:val="00E46953"/>
    <w:rsid w:val="00E47350"/>
    <w:rsid w:val="00E47649"/>
    <w:rsid w:val="00E503D8"/>
    <w:rsid w:val="00E50F51"/>
    <w:rsid w:val="00E51F1A"/>
    <w:rsid w:val="00E51FBB"/>
    <w:rsid w:val="00E52520"/>
    <w:rsid w:val="00E525CF"/>
    <w:rsid w:val="00E52C67"/>
    <w:rsid w:val="00E53590"/>
    <w:rsid w:val="00E53932"/>
    <w:rsid w:val="00E54547"/>
    <w:rsid w:val="00E5478E"/>
    <w:rsid w:val="00E54D82"/>
    <w:rsid w:val="00E552B0"/>
    <w:rsid w:val="00E55CB8"/>
    <w:rsid w:val="00E560CA"/>
    <w:rsid w:val="00E56A10"/>
    <w:rsid w:val="00E56A16"/>
    <w:rsid w:val="00E56A91"/>
    <w:rsid w:val="00E56A9E"/>
    <w:rsid w:val="00E56C82"/>
    <w:rsid w:val="00E60206"/>
    <w:rsid w:val="00E60712"/>
    <w:rsid w:val="00E60896"/>
    <w:rsid w:val="00E60B22"/>
    <w:rsid w:val="00E6123C"/>
    <w:rsid w:val="00E61AE8"/>
    <w:rsid w:val="00E61B35"/>
    <w:rsid w:val="00E61BB0"/>
    <w:rsid w:val="00E61E24"/>
    <w:rsid w:val="00E61E6D"/>
    <w:rsid w:val="00E6252C"/>
    <w:rsid w:val="00E62B7C"/>
    <w:rsid w:val="00E62CEA"/>
    <w:rsid w:val="00E6345C"/>
    <w:rsid w:val="00E63D73"/>
    <w:rsid w:val="00E63FBC"/>
    <w:rsid w:val="00E6402B"/>
    <w:rsid w:val="00E643D1"/>
    <w:rsid w:val="00E645B7"/>
    <w:rsid w:val="00E649FF"/>
    <w:rsid w:val="00E651E6"/>
    <w:rsid w:val="00E65678"/>
    <w:rsid w:val="00E659AD"/>
    <w:rsid w:val="00E65AC8"/>
    <w:rsid w:val="00E65B8D"/>
    <w:rsid w:val="00E65C91"/>
    <w:rsid w:val="00E65FD9"/>
    <w:rsid w:val="00E6609A"/>
    <w:rsid w:val="00E6620B"/>
    <w:rsid w:val="00E664F0"/>
    <w:rsid w:val="00E66720"/>
    <w:rsid w:val="00E6676C"/>
    <w:rsid w:val="00E669CD"/>
    <w:rsid w:val="00E66A36"/>
    <w:rsid w:val="00E66B7E"/>
    <w:rsid w:val="00E672F9"/>
    <w:rsid w:val="00E67D54"/>
    <w:rsid w:val="00E70A89"/>
    <w:rsid w:val="00E70AEB"/>
    <w:rsid w:val="00E70B21"/>
    <w:rsid w:val="00E70BC9"/>
    <w:rsid w:val="00E70F9D"/>
    <w:rsid w:val="00E71BC8"/>
    <w:rsid w:val="00E71E94"/>
    <w:rsid w:val="00E71FC9"/>
    <w:rsid w:val="00E72315"/>
    <w:rsid w:val="00E7260F"/>
    <w:rsid w:val="00E72BB5"/>
    <w:rsid w:val="00E72C42"/>
    <w:rsid w:val="00E7321D"/>
    <w:rsid w:val="00E7386C"/>
    <w:rsid w:val="00E738FE"/>
    <w:rsid w:val="00E73DD9"/>
    <w:rsid w:val="00E73ED4"/>
    <w:rsid w:val="00E73F5D"/>
    <w:rsid w:val="00E7416D"/>
    <w:rsid w:val="00E74546"/>
    <w:rsid w:val="00E74699"/>
    <w:rsid w:val="00E748C9"/>
    <w:rsid w:val="00E748E4"/>
    <w:rsid w:val="00E755B6"/>
    <w:rsid w:val="00E75A84"/>
    <w:rsid w:val="00E75E9C"/>
    <w:rsid w:val="00E7608C"/>
    <w:rsid w:val="00E7683D"/>
    <w:rsid w:val="00E76ABA"/>
    <w:rsid w:val="00E7727F"/>
    <w:rsid w:val="00E77E4E"/>
    <w:rsid w:val="00E8093D"/>
    <w:rsid w:val="00E80AB7"/>
    <w:rsid w:val="00E80C23"/>
    <w:rsid w:val="00E81046"/>
    <w:rsid w:val="00E814C0"/>
    <w:rsid w:val="00E81728"/>
    <w:rsid w:val="00E81AB9"/>
    <w:rsid w:val="00E820FE"/>
    <w:rsid w:val="00E828ED"/>
    <w:rsid w:val="00E82ACA"/>
    <w:rsid w:val="00E82B5F"/>
    <w:rsid w:val="00E82EE7"/>
    <w:rsid w:val="00E8321E"/>
    <w:rsid w:val="00E832A4"/>
    <w:rsid w:val="00E83F80"/>
    <w:rsid w:val="00E845A1"/>
    <w:rsid w:val="00E848AF"/>
    <w:rsid w:val="00E84963"/>
    <w:rsid w:val="00E85416"/>
    <w:rsid w:val="00E857F9"/>
    <w:rsid w:val="00E85C6A"/>
    <w:rsid w:val="00E85C81"/>
    <w:rsid w:val="00E8637A"/>
    <w:rsid w:val="00E863A7"/>
    <w:rsid w:val="00E86911"/>
    <w:rsid w:val="00E86CD5"/>
    <w:rsid w:val="00E87218"/>
    <w:rsid w:val="00E875A7"/>
    <w:rsid w:val="00E87F7C"/>
    <w:rsid w:val="00E87FF5"/>
    <w:rsid w:val="00E902E2"/>
    <w:rsid w:val="00E90D97"/>
    <w:rsid w:val="00E90F82"/>
    <w:rsid w:val="00E91921"/>
    <w:rsid w:val="00E91BC8"/>
    <w:rsid w:val="00E91C42"/>
    <w:rsid w:val="00E92010"/>
    <w:rsid w:val="00E92AA3"/>
    <w:rsid w:val="00E92EE3"/>
    <w:rsid w:val="00E931F0"/>
    <w:rsid w:val="00E935A8"/>
    <w:rsid w:val="00E936FE"/>
    <w:rsid w:val="00E93C5B"/>
    <w:rsid w:val="00E93FA6"/>
    <w:rsid w:val="00E940E2"/>
    <w:rsid w:val="00E951B3"/>
    <w:rsid w:val="00E951C0"/>
    <w:rsid w:val="00E959E4"/>
    <w:rsid w:val="00E95B37"/>
    <w:rsid w:val="00E964F7"/>
    <w:rsid w:val="00E96630"/>
    <w:rsid w:val="00E96C54"/>
    <w:rsid w:val="00E96F62"/>
    <w:rsid w:val="00E970F0"/>
    <w:rsid w:val="00E9758E"/>
    <w:rsid w:val="00E97632"/>
    <w:rsid w:val="00E976C0"/>
    <w:rsid w:val="00E977C2"/>
    <w:rsid w:val="00E97990"/>
    <w:rsid w:val="00EA039D"/>
    <w:rsid w:val="00EA0A7B"/>
    <w:rsid w:val="00EA0D2A"/>
    <w:rsid w:val="00EA0F9D"/>
    <w:rsid w:val="00EA1443"/>
    <w:rsid w:val="00EA14C0"/>
    <w:rsid w:val="00EA14C7"/>
    <w:rsid w:val="00EA1765"/>
    <w:rsid w:val="00EA199C"/>
    <w:rsid w:val="00EA1B91"/>
    <w:rsid w:val="00EA1DC3"/>
    <w:rsid w:val="00EA1E04"/>
    <w:rsid w:val="00EA21ED"/>
    <w:rsid w:val="00EA2648"/>
    <w:rsid w:val="00EA2845"/>
    <w:rsid w:val="00EA29A4"/>
    <w:rsid w:val="00EA29E2"/>
    <w:rsid w:val="00EA2A77"/>
    <w:rsid w:val="00EA2C3E"/>
    <w:rsid w:val="00EA31DB"/>
    <w:rsid w:val="00EA3B29"/>
    <w:rsid w:val="00EA3B54"/>
    <w:rsid w:val="00EA3CD3"/>
    <w:rsid w:val="00EA4707"/>
    <w:rsid w:val="00EA4DD3"/>
    <w:rsid w:val="00EA4FEE"/>
    <w:rsid w:val="00EA53DC"/>
    <w:rsid w:val="00EA5A06"/>
    <w:rsid w:val="00EA5FB5"/>
    <w:rsid w:val="00EA6A01"/>
    <w:rsid w:val="00EA7213"/>
    <w:rsid w:val="00EA7542"/>
    <w:rsid w:val="00EA7775"/>
    <w:rsid w:val="00EA7AB1"/>
    <w:rsid w:val="00EA7E88"/>
    <w:rsid w:val="00EB006E"/>
    <w:rsid w:val="00EB0974"/>
    <w:rsid w:val="00EB09BD"/>
    <w:rsid w:val="00EB113F"/>
    <w:rsid w:val="00EB18F5"/>
    <w:rsid w:val="00EB1A55"/>
    <w:rsid w:val="00EB1C46"/>
    <w:rsid w:val="00EB1C9F"/>
    <w:rsid w:val="00EB1E55"/>
    <w:rsid w:val="00EB1EAD"/>
    <w:rsid w:val="00EB1F45"/>
    <w:rsid w:val="00EB228C"/>
    <w:rsid w:val="00EB2659"/>
    <w:rsid w:val="00EB36D3"/>
    <w:rsid w:val="00EB37B4"/>
    <w:rsid w:val="00EB383C"/>
    <w:rsid w:val="00EB3A6D"/>
    <w:rsid w:val="00EB41C8"/>
    <w:rsid w:val="00EB499C"/>
    <w:rsid w:val="00EB4CB2"/>
    <w:rsid w:val="00EB5305"/>
    <w:rsid w:val="00EB53D9"/>
    <w:rsid w:val="00EB583C"/>
    <w:rsid w:val="00EB5AC4"/>
    <w:rsid w:val="00EB5D65"/>
    <w:rsid w:val="00EB61A9"/>
    <w:rsid w:val="00EB7493"/>
    <w:rsid w:val="00EB7FCD"/>
    <w:rsid w:val="00EC0364"/>
    <w:rsid w:val="00EC0A94"/>
    <w:rsid w:val="00EC0F18"/>
    <w:rsid w:val="00EC1649"/>
    <w:rsid w:val="00EC2019"/>
    <w:rsid w:val="00EC29C1"/>
    <w:rsid w:val="00EC2BB2"/>
    <w:rsid w:val="00EC2E16"/>
    <w:rsid w:val="00EC2E2B"/>
    <w:rsid w:val="00EC2EFE"/>
    <w:rsid w:val="00EC36FF"/>
    <w:rsid w:val="00EC3AD4"/>
    <w:rsid w:val="00EC3E77"/>
    <w:rsid w:val="00EC4313"/>
    <w:rsid w:val="00EC4B5F"/>
    <w:rsid w:val="00EC5A6B"/>
    <w:rsid w:val="00EC6158"/>
    <w:rsid w:val="00EC62E0"/>
    <w:rsid w:val="00EC64CF"/>
    <w:rsid w:val="00EC7408"/>
    <w:rsid w:val="00EC790C"/>
    <w:rsid w:val="00EC7CBB"/>
    <w:rsid w:val="00ED092F"/>
    <w:rsid w:val="00ED11F4"/>
    <w:rsid w:val="00ED1646"/>
    <w:rsid w:val="00ED1716"/>
    <w:rsid w:val="00ED26FF"/>
    <w:rsid w:val="00ED2730"/>
    <w:rsid w:val="00ED355D"/>
    <w:rsid w:val="00ED367B"/>
    <w:rsid w:val="00ED37B9"/>
    <w:rsid w:val="00ED460B"/>
    <w:rsid w:val="00ED4900"/>
    <w:rsid w:val="00ED4C16"/>
    <w:rsid w:val="00ED4E54"/>
    <w:rsid w:val="00ED4F69"/>
    <w:rsid w:val="00ED5188"/>
    <w:rsid w:val="00ED5696"/>
    <w:rsid w:val="00ED5E01"/>
    <w:rsid w:val="00ED6196"/>
    <w:rsid w:val="00ED650C"/>
    <w:rsid w:val="00ED6654"/>
    <w:rsid w:val="00ED7241"/>
    <w:rsid w:val="00ED725F"/>
    <w:rsid w:val="00ED72FC"/>
    <w:rsid w:val="00ED74D2"/>
    <w:rsid w:val="00ED7530"/>
    <w:rsid w:val="00ED7576"/>
    <w:rsid w:val="00ED7A2A"/>
    <w:rsid w:val="00ED7A95"/>
    <w:rsid w:val="00ED7F3E"/>
    <w:rsid w:val="00EE0010"/>
    <w:rsid w:val="00EE029E"/>
    <w:rsid w:val="00EE0317"/>
    <w:rsid w:val="00EE03F7"/>
    <w:rsid w:val="00EE0471"/>
    <w:rsid w:val="00EE0DD2"/>
    <w:rsid w:val="00EE16EE"/>
    <w:rsid w:val="00EE1782"/>
    <w:rsid w:val="00EE1DDB"/>
    <w:rsid w:val="00EE2425"/>
    <w:rsid w:val="00EE26B9"/>
    <w:rsid w:val="00EE2F3F"/>
    <w:rsid w:val="00EE3177"/>
    <w:rsid w:val="00EE3393"/>
    <w:rsid w:val="00EE450E"/>
    <w:rsid w:val="00EE4E37"/>
    <w:rsid w:val="00EE5173"/>
    <w:rsid w:val="00EE54C3"/>
    <w:rsid w:val="00EE55B6"/>
    <w:rsid w:val="00EE5ABF"/>
    <w:rsid w:val="00EE5C3C"/>
    <w:rsid w:val="00EE5D52"/>
    <w:rsid w:val="00EE5DB2"/>
    <w:rsid w:val="00EE6303"/>
    <w:rsid w:val="00EE6A8D"/>
    <w:rsid w:val="00EE6C30"/>
    <w:rsid w:val="00EE6EA9"/>
    <w:rsid w:val="00EE7454"/>
    <w:rsid w:val="00EE75A2"/>
    <w:rsid w:val="00EE7F70"/>
    <w:rsid w:val="00EF0848"/>
    <w:rsid w:val="00EF1171"/>
    <w:rsid w:val="00EF1B29"/>
    <w:rsid w:val="00EF1D7F"/>
    <w:rsid w:val="00EF2624"/>
    <w:rsid w:val="00EF280D"/>
    <w:rsid w:val="00EF295D"/>
    <w:rsid w:val="00EF2D7D"/>
    <w:rsid w:val="00EF3412"/>
    <w:rsid w:val="00EF352A"/>
    <w:rsid w:val="00EF3A8D"/>
    <w:rsid w:val="00EF407C"/>
    <w:rsid w:val="00EF427F"/>
    <w:rsid w:val="00EF440C"/>
    <w:rsid w:val="00EF4658"/>
    <w:rsid w:val="00EF4971"/>
    <w:rsid w:val="00EF4987"/>
    <w:rsid w:val="00EF4CCE"/>
    <w:rsid w:val="00EF5360"/>
    <w:rsid w:val="00EF5C00"/>
    <w:rsid w:val="00EF615E"/>
    <w:rsid w:val="00EF6315"/>
    <w:rsid w:val="00EF659D"/>
    <w:rsid w:val="00EF7903"/>
    <w:rsid w:val="00EF7EA0"/>
    <w:rsid w:val="00F0007E"/>
    <w:rsid w:val="00F006F3"/>
    <w:rsid w:val="00F008DD"/>
    <w:rsid w:val="00F0131E"/>
    <w:rsid w:val="00F01461"/>
    <w:rsid w:val="00F014EF"/>
    <w:rsid w:val="00F01840"/>
    <w:rsid w:val="00F019C5"/>
    <w:rsid w:val="00F01B5B"/>
    <w:rsid w:val="00F02CD4"/>
    <w:rsid w:val="00F02D06"/>
    <w:rsid w:val="00F02D2A"/>
    <w:rsid w:val="00F0361D"/>
    <w:rsid w:val="00F03B32"/>
    <w:rsid w:val="00F03BB4"/>
    <w:rsid w:val="00F04087"/>
    <w:rsid w:val="00F04438"/>
    <w:rsid w:val="00F0586C"/>
    <w:rsid w:val="00F059D1"/>
    <w:rsid w:val="00F0606D"/>
    <w:rsid w:val="00F06086"/>
    <w:rsid w:val="00F0676D"/>
    <w:rsid w:val="00F071DC"/>
    <w:rsid w:val="00F07504"/>
    <w:rsid w:val="00F07BCE"/>
    <w:rsid w:val="00F07F91"/>
    <w:rsid w:val="00F1066A"/>
    <w:rsid w:val="00F11110"/>
    <w:rsid w:val="00F111A5"/>
    <w:rsid w:val="00F11D1C"/>
    <w:rsid w:val="00F11F7D"/>
    <w:rsid w:val="00F12135"/>
    <w:rsid w:val="00F12BFE"/>
    <w:rsid w:val="00F13295"/>
    <w:rsid w:val="00F132A0"/>
    <w:rsid w:val="00F13EC0"/>
    <w:rsid w:val="00F14988"/>
    <w:rsid w:val="00F15134"/>
    <w:rsid w:val="00F15864"/>
    <w:rsid w:val="00F158AF"/>
    <w:rsid w:val="00F159A9"/>
    <w:rsid w:val="00F15BDD"/>
    <w:rsid w:val="00F15D64"/>
    <w:rsid w:val="00F16878"/>
    <w:rsid w:val="00F16C36"/>
    <w:rsid w:val="00F179EB"/>
    <w:rsid w:val="00F17CD2"/>
    <w:rsid w:val="00F20389"/>
    <w:rsid w:val="00F20CB4"/>
    <w:rsid w:val="00F2109C"/>
    <w:rsid w:val="00F211BC"/>
    <w:rsid w:val="00F21A2E"/>
    <w:rsid w:val="00F21AC2"/>
    <w:rsid w:val="00F22655"/>
    <w:rsid w:val="00F23070"/>
    <w:rsid w:val="00F231A0"/>
    <w:rsid w:val="00F23204"/>
    <w:rsid w:val="00F2330B"/>
    <w:rsid w:val="00F23340"/>
    <w:rsid w:val="00F2338B"/>
    <w:rsid w:val="00F2363B"/>
    <w:rsid w:val="00F236AE"/>
    <w:rsid w:val="00F23F67"/>
    <w:rsid w:val="00F24B8F"/>
    <w:rsid w:val="00F250A6"/>
    <w:rsid w:val="00F25548"/>
    <w:rsid w:val="00F25563"/>
    <w:rsid w:val="00F25612"/>
    <w:rsid w:val="00F25E57"/>
    <w:rsid w:val="00F260EB"/>
    <w:rsid w:val="00F261CC"/>
    <w:rsid w:val="00F26232"/>
    <w:rsid w:val="00F26ACA"/>
    <w:rsid w:val="00F26B68"/>
    <w:rsid w:val="00F26CB6"/>
    <w:rsid w:val="00F2750E"/>
    <w:rsid w:val="00F27999"/>
    <w:rsid w:val="00F27BF4"/>
    <w:rsid w:val="00F300A1"/>
    <w:rsid w:val="00F3040D"/>
    <w:rsid w:val="00F30D2A"/>
    <w:rsid w:val="00F3117A"/>
    <w:rsid w:val="00F3132E"/>
    <w:rsid w:val="00F31826"/>
    <w:rsid w:val="00F31CDF"/>
    <w:rsid w:val="00F31E5F"/>
    <w:rsid w:val="00F320BD"/>
    <w:rsid w:val="00F3291B"/>
    <w:rsid w:val="00F32D56"/>
    <w:rsid w:val="00F32F82"/>
    <w:rsid w:val="00F332B0"/>
    <w:rsid w:val="00F334D2"/>
    <w:rsid w:val="00F340BE"/>
    <w:rsid w:val="00F34538"/>
    <w:rsid w:val="00F34DB3"/>
    <w:rsid w:val="00F3516C"/>
    <w:rsid w:val="00F35885"/>
    <w:rsid w:val="00F35DEB"/>
    <w:rsid w:val="00F35FED"/>
    <w:rsid w:val="00F361B9"/>
    <w:rsid w:val="00F367B5"/>
    <w:rsid w:val="00F36AB7"/>
    <w:rsid w:val="00F3760E"/>
    <w:rsid w:val="00F40070"/>
    <w:rsid w:val="00F404EC"/>
    <w:rsid w:val="00F40843"/>
    <w:rsid w:val="00F40FAC"/>
    <w:rsid w:val="00F410AB"/>
    <w:rsid w:val="00F4129E"/>
    <w:rsid w:val="00F41321"/>
    <w:rsid w:val="00F41880"/>
    <w:rsid w:val="00F424DA"/>
    <w:rsid w:val="00F42E73"/>
    <w:rsid w:val="00F43046"/>
    <w:rsid w:val="00F43391"/>
    <w:rsid w:val="00F43594"/>
    <w:rsid w:val="00F4368A"/>
    <w:rsid w:val="00F44310"/>
    <w:rsid w:val="00F44358"/>
    <w:rsid w:val="00F446E0"/>
    <w:rsid w:val="00F4494B"/>
    <w:rsid w:val="00F44EB5"/>
    <w:rsid w:val="00F45767"/>
    <w:rsid w:val="00F45E51"/>
    <w:rsid w:val="00F46108"/>
    <w:rsid w:val="00F46155"/>
    <w:rsid w:val="00F4644F"/>
    <w:rsid w:val="00F4691F"/>
    <w:rsid w:val="00F46BC1"/>
    <w:rsid w:val="00F47403"/>
    <w:rsid w:val="00F476DE"/>
    <w:rsid w:val="00F47E12"/>
    <w:rsid w:val="00F500BA"/>
    <w:rsid w:val="00F50529"/>
    <w:rsid w:val="00F50A77"/>
    <w:rsid w:val="00F52103"/>
    <w:rsid w:val="00F5235F"/>
    <w:rsid w:val="00F52566"/>
    <w:rsid w:val="00F52780"/>
    <w:rsid w:val="00F52812"/>
    <w:rsid w:val="00F5287F"/>
    <w:rsid w:val="00F52D55"/>
    <w:rsid w:val="00F52D9C"/>
    <w:rsid w:val="00F534B8"/>
    <w:rsid w:val="00F538FB"/>
    <w:rsid w:val="00F53F01"/>
    <w:rsid w:val="00F53F82"/>
    <w:rsid w:val="00F5421C"/>
    <w:rsid w:val="00F5495E"/>
    <w:rsid w:val="00F54DF1"/>
    <w:rsid w:val="00F56C81"/>
    <w:rsid w:val="00F56E27"/>
    <w:rsid w:val="00F56E4B"/>
    <w:rsid w:val="00F5706A"/>
    <w:rsid w:val="00F573AA"/>
    <w:rsid w:val="00F57AC5"/>
    <w:rsid w:val="00F57D67"/>
    <w:rsid w:val="00F6012D"/>
    <w:rsid w:val="00F60375"/>
    <w:rsid w:val="00F6084F"/>
    <w:rsid w:val="00F6088D"/>
    <w:rsid w:val="00F6098A"/>
    <w:rsid w:val="00F60CD5"/>
    <w:rsid w:val="00F60FED"/>
    <w:rsid w:val="00F6100A"/>
    <w:rsid w:val="00F623CF"/>
    <w:rsid w:val="00F623F1"/>
    <w:rsid w:val="00F62506"/>
    <w:rsid w:val="00F62658"/>
    <w:rsid w:val="00F6314C"/>
    <w:rsid w:val="00F64462"/>
    <w:rsid w:val="00F64841"/>
    <w:rsid w:val="00F648DE"/>
    <w:rsid w:val="00F650B3"/>
    <w:rsid w:val="00F651B3"/>
    <w:rsid w:val="00F655DF"/>
    <w:rsid w:val="00F65AEA"/>
    <w:rsid w:val="00F65E64"/>
    <w:rsid w:val="00F6603F"/>
    <w:rsid w:val="00F66207"/>
    <w:rsid w:val="00F66570"/>
    <w:rsid w:val="00F665FD"/>
    <w:rsid w:val="00F671BC"/>
    <w:rsid w:val="00F6741A"/>
    <w:rsid w:val="00F679DE"/>
    <w:rsid w:val="00F67CCE"/>
    <w:rsid w:val="00F67D75"/>
    <w:rsid w:val="00F70157"/>
    <w:rsid w:val="00F70163"/>
    <w:rsid w:val="00F70626"/>
    <w:rsid w:val="00F70772"/>
    <w:rsid w:val="00F7078E"/>
    <w:rsid w:val="00F71271"/>
    <w:rsid w:val="00F713E9"/>
    <w:rsid w:val="00F71803"/>
    <w:rsid w:val="00F71A3B"/>
    <w:rsid w:val="00F7343E"/>
    <w:rsid w:val="00F73490"/>
    <w:rsid w:val="00F736AD"/>
    <w:rsid w:val="00F7455D"/>
    <w:rsid w:val="00F74DEE"/>
    <w:rsid w:val="00F750DF"/>
    <w:rsid w:val="00F7518B"/>
    <w:rsid w:val="00F755D0"/>
    <w:rsid w:val="00F7564D"/>
    <w:rsid w:val="00F756C8"/>
    <w:rsid w:val="00F7575C"/>
    <w:rsid w:val="00F757B1"/>
    <w:rsid w:val="00F759DA"/>
    <w:rsid w:val="00F76729"/>
    <w:rsid w:val="00F76B59"/>
    <w:rsid w:val="00F76D60"/>
    <w:rsid w:val="00F802DC"/>
    <w:rsid w:val="00F80773"/>
    <w:rsid w:val="00F80BD1"/>
    <w:rsid w:val="00F81146"/>
    <w:rsid w:val="00F81DEC"/>
    <w:rsid w:val="00F82112"/>
    <w:rsid w:val="00F8228B"/>
    <w:rsid w:val="00F82B1D"/>
    <w:rsid w:val="00F83068"/>
    <w:rsid w:val="00F83405"/>
    <w:rsid w:val="00F83739"/>
    <w:rsid w:val="00F83E15"/>
    <w:rsid w:val="00F83F5E"/>
    <w:rsid w:val="00F841EA"/>
    <w:rsid w:val="00F845F2"/>
    <w:rsid w:val="00F848CB"/>
    <w:rsid w:val="00F84A9A"/>
    <w:rsid w:val="00F84D40"/>
    <w:rsid w:val="00F84D9C"/>
    <w:rsid w:val="00F855BE"/>
    <w:rsid w:val="00F865C3"/>
    <w:rsid w:val="00F86738"/>
    <w:rsid w:val="00F875FD"/>
    <w:rsid w:val="00F87B85"/>
    <w:rsid w:val="00F9008C"/>
    <w:rsid w:val="00F90175"/>
    <w:rsid w:val="00F90C8E"/>
    <w:rsid w:val="00F90F1F"/>
    <w:rsid w:val="00F90FAC"/>
    <w:rsid w:val="00F91F94"/>
    <w:rsid w:val="00F9205C"/>
    <w:rsid w:val="00F9216D"/>
    <w:rsid w:val="00F929B1"/>
    <w:rsid w:val="00F92EC4"/>
    <w:rsid w:val="00F93781"/>
    <w:rsid w:val="00F938AE"/>
    <w:rsid w:val="00F939AB"/>
    <w:rsid w:val="00F94019"/>
    <w:rsid w:val="00F941E6"/>
    <w:rsid w:val="00F9452E"/>
    <w:rsid w:val="00F94DDB"/>
    <w:rsid w:val="00F95039"/>
    <w:rsid w:val="00F95AD0"/>
    <w:rsid w:val="00F95BC6"/>
    <w:rsid w:val="00F96431"/>
    <w:rsid w:val="00F96537"/>
    <w:rsid w:val="00F966E4"/>
    <w:rsid w:val="00F96912"/>
    <w:rsid w:val="00F9695C"/>
    <w:rsid w:val="00F96AFD"/>
    <w:rsid w:val="00F97320"/>
    <w:rsid w:val="00F975AF"/>
    <w:rsid w:val="00F97A28"/>
    <w:rsid w:val="00F97B9F"/>
    <w:rsid w:val="00FA048C"/>
    <w:rsid w:val="00FA06A4"/>
    <w:rsid w:val="00FA0EC1"/>
    <w:rsid w:val="00FA1309"/>
    <w:rsid w:val="00FA1522"/>
    <w:rsid w:val="00FA1AC3"/>
    <w:rsid w:val="00FA1FF9"/>
    <w:rsid w:val="00FA24FA"/>
    <w:rsid w:val="00FA26B2"/>
    <w:rsid w:val="00FA2C2B"/>
    <w:rsid w:val="00FA2E13"/>
    <w:rsid w:val="00FA326D"/>
    <w:rsid w:val="00FA3678"/>
    <w:rsid w:val="00FA38D7"/>
    <w:rsid w:val="00FA3B2A"/>
    <w:rsid w:val="00FA3E70"/>
    <w:rsid w:val="00FA3E91"/>
    <w:rsid w:val="00FA477C"/>
    <w:rsid w:val="00FA4FE7"/>
    <w:rsid w:val="00FA53B4"/>
    <w:rsid w:val="00FA594A"/>
    <w:rsid w:val="00FA60BC"/>
    <w:rsid w:val="00FA62F9"/>
    <w:rsid w:val="00FA636C"/>
    <w:rsid w:val="00FA6ADB"/>
    <w:rsid w:val="00FA6B49"/>
    <w:rsid w:val="00FA6B59"/>
    <w:rsid w:val="00FA6FE9"/>
    <w:rsid w:val="00FA77DD"/>
    <w:rsid w:val="00FA7887"/>
    <w:rsid w:val="00FA7BC4"/>
    <w:rsid w:val="00FA7E27"/>
    <w:rsid w:val="00FA7F0C"/>
    <w:rsid w:val="00FB03A9"/>
    <w:rsid w:val="00FB0540"/>
    <w:rsid w:val="00FB08D4"/>
    <w:rsid w:val="00FB0BF2"/>
    <w:rsid w:val="00FB1925"/>
    <w:rsid w:val="00FB2A2A"/>
    <w:rsid w:val="00FB2C5B"/>
    <w:rsid w:val="00FB2D8E"/>
    <w:rsid w:val="00FB32CA"/>
    <w:rsid w:val="00FB3EA7"/>
    <w:rsid w:val="00FB43A2"/>
    <w:rsid w:val="00FB44DB"/>
    <w:rsid w:val="00FB484C"/>
    <w:rsid w:val="00FB4AFB"/>
    <w:rsid w:val="00FB513D"/>
    <w:rsid w:val="00FB51B1"/>
    <w:rsid w:val="00FB5524"/>
    <w:rsid w:val="00FB5B59"/>
    <w:rsid w:val="00FB613B"/>
    <w:rsid w:val="00FB6426"/>
    <w:rsid w:val="00FB6768"/>
    <w:rsid w:val="00FB6CFF"/>
    <w:rsid w:val="00FB6EB3"/>
    <w:rsid w:val="00FB711B"/>
    <w:rsid w:val="00FB7296"/>
    <w:rsid w:val="00FB7594"/>
    <w:rsid w:val="00FC0D14"/>
    <w:rsid w:val="00FC0DB6"/>
    <w:rsid w:val="00FC110E"/>
    <w:rsid w:val="00FC120C"/>
    <w:rsid w:val="00FC18B6"/>
    <w:rsid w:val="00FC1D51"/>
    <w:rsid w:val="00FC28EE"/>
    <w:rsid w:val="00FC309D"/>
    <w:rsid w:val="00FC3146"/>
    <w:rsid w:val="00FC36C8"/>
    <w:rsid w:val="00FC3A69"/>
    <w:rsid w:val="00FC3B41"/>
    <w:rsid w:val="00FC3C11"/>
    <w:rsid w:val="00FC4029"/>
    <w:rsid w:val="00FC42B5"/>
    <w:rsid w:val="00FC4EE3"/>
    <w:rsid w:val="00FC543D"/>
    <w:rsid w:val="00FC556F"/>
    <w:rsid w:val="00FC55A5"/>
    <w:rsid w:val="00FC562D"/>
    <w:rsid w:val="00FC5727"/>
    <w:rsid w:val="00FC59E3"/>
    <w:rsid w:val="00FC5F7D"/>
    <w:rsid w:val="00FC65C8"/>
    <w:rsid w:val="00FC68B7"/>
    <w:rsid w:val="00FC6CC4"/>
    <w:rsid w:val="00FC6D24"/>
    <w:rsid w:val="00FC6F53"/>
    <w:rsid w:val="00FC6F80"/>
    <w:rsid w:val="00FC78E9"/>
    <w:rsid w:val="00FC7C39"/>
    <w:rsid w:val="00FD01E6"/>
    <w:rsid w:val="00FD0A26"/>
    <w:rsid w:val="00FD1524"/>
    <w:rsid w:val="00FD1A6B"/>
    <w:rsid w:val="00FD2352"/>
    <w:rsid w:val="00FD275C"/>
    <w:rsid w:val="00FD281D"/>
    <w:rsid w:val="00FD29EB"/>
    <w:rsid w:val="00FD2AE1"/>
    <w:rsid w:val="00FD3829"/>
    <w:rsid w:val="00FD3D1C"/>
    <w:rsid w:val="00FD3F98"/>
    <w:rsid w:val="00FD4196"/>
    <w:rsid w:val="00FD4C4A"/>
    <w:rsid w:val="00FD516F"/>
    <w:rsid w:val="00FD5B97"/>
    <w:rsid w:val="00FD5F83"/>
    <w:rsid w:val="00FD6475"/>
    <w:rsid w:val="00FD65DA"/>
    <w:rsid w:val="00FD66C4"/>
    <w:rsid w:val="00FD673F"/>
    <w:rsid w:val="00FD674D"/>
    <w:rsid w:val="00FD6858"/>
    <w:rsid w:val="00FD71B1"/>
    <w:rsid w:val="00FD76C4"/>
    <w:rsid w:val="00FE01EE"/>
    <w:rsid w:val="00FE02F0"/>
    <w:rsid w:val="00FE05FB"/>
    <w:rsid w:val="00FE106A"/>
    <w:rsid w:val="00FE14C9"/>
    <w:rsid w:val="00FE1A0E"/>
    <w:rsid w:val="00FE2599"/>
    <w:rsid w:val="00FE2B46"/>
    <w:rsid w:val="00FE32E9"/>
    <w:rsid w:val="00FE3469"/>
    <w:rsid w:val="00FE3668"/>
    <w:rsid w:val="00FE43EC"/>
    <w:rsid w:val="00FE4610"/>
    <w:rsid w:val="00FE4AAE"/>
    <w:rsid w:val="00FE4AD6"/>
    <w:rsid w:val="00FE4CBF"/>
    <w:rsid w:val="00FE5881"/>
    <w:rsid w:val="00FE5922"/>
    <w:rsid w:val="00FE63BC"/>
    <w:rsid w:val="00FE646D"/>
    <w:rsid w:val="00FE71DB"/>
    <w:rsid w:val="00FE7450"/>
    <w:rsid w:val="00FE7922"/>
    <w:rsid w:val="00FF0006"/>
    <w:rsid w:val="00FF04F2"/>
    <w:rsid w:val="00FF06E8"/>
    <w:rsid w:val="00FF0CD9"/>
    <w:rsid w:val="00FF145D"/>
    <w:rsid w:val="00FF1BFA"/>
    <w:rsid w:val="00FF1CEB"/>
    <w:rsid w:val="00FF1D7F"/>
    <w:rsid w:val="00FF2C28"/>
    <w:rsid w:val="00FF32EF"/>
    <w:rsid w:val="00FF35F8"/>
    <w:rsid w:val="00FF3614"/>
    <w:rsid w:val="00FF3A20"/>
    <w:rsid w:val="00FF3C22"/>
    <w:rsid w:val="00FF4A0D"/>
    <w:rsid w:val="00FF4BCF"/>
    <w:rsid w:val="00FF4E7F"/>
    <w:rsid w:val="00FF525A"/>
    <w:rsid w:val="00FF548D"/>
    <w:rsid w:val="00FF554E"/>
    <w:rsid w:val="00FF5914"/>
    <w:rsid w:val="00FF5B93"/>
    <w:rsid w:val="00FF6015"/>
    <w:rsid w:val="00FF6165"/>
    <w:rsid w:val="00FF6867"/>
    <w:rsid w:val="00FF7158"/>
    <w:rsid w:val="00FF74F1"/>
    <w:rsid w:val="00FF7D02"/>
    <w:rsid w:val="16F5FDCA"/>
    <w:rsid w:val="1C9303B8"/>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32CB1"/>
  <w15:docId w15:val="{946747A9-7925-481F-8C15-375954501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iPriority="99"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7786D"/>
    <w:pPr>
      <w:suppressAutoHyphens/>
      <w:spacing w:line="240" w:lineRule="atLeast"/>
    </w:pPr>
    <w:rPr>
      <w:lang w:eastAsia="en-US"/>
    </w:rPr>
  </w:style>
  <w:style w:type="paragraph" w:styleId="Heading1">
    <w:name w:val="heading 1"/>
    <w:aliases w:val="Table_G,h1,TRL Head1,Heading 1 (I)"/>
    <w:basedOn w:val="SingleTxtG"/>
    <w:next w:val="SingleTxtG"/>
    <w:link w:val="Heading1Char"/>
    <w:uiPriority w:val="9"/>
    <w:qFormat/>
    <w:rsid w:val="000646F4"/>
    <w:pPr>
      <w:spacing w:after="0" w:line="240" w:lineRule="auto"/>
      <w:ind w:right="0"/>
      <w:jc w:val="left"/>
      <w:outlineLvl w:val="0"/>
    </w:pPr>
  </w:style>
  <w:style w:type="paragraph" w:styleId="Heading2">
    <w:name w:val="heading 2"/>
    <w:aliases w:val="H2,h2,TRL Head2"/>
    <w:basedOn w:val="Normal"/>
    <w:next w:val="Normal"/>
    <w:link w:val="Heading2Char"/>
    <w:uiPriority w:val="9"/>
    <w:qFormat/>
    <w:rsid w:val="000646F4"/>
    <w:pPr>
      <w:spacing w:line="240" w:lineRule="auto"/>
      <w:outlineLvl w:val="1"/>
    </w:pPr>
  </w:style>
  <w:style w:type="paragraph" w:styleId="Heading3">
    <w:name w:val="heading 3"/>
    <w:aliases w:val="h3,TRL Head3"/>
    <w:basedOn w:val="Normal"/>
    <w:next w:val="Normal"/>
    <w:link w:val="Heading3Char"/>
    <w:uiPriority w:val="9"/>
    <w:qFormat/>
    <w:rsid w:val="000646F4"/>
    <w:pPr>
      <w:spacing w:line="240" w:lineRule="auto"/>
      <w:outlineLvl w:val="2"/>
    </w:pPr>
  </w:style>
  <w:style w:type="paragraph" w:styleId="Heading4">
    <w:name w:val="heading 4"/>
    <w:aliases w:val="h4,TRL Head4"/>
    <w:basedOn w:val="Normal"/>
    <w:next w:val="Normal"/>
    <w:link w:val="Heading4Char"/>
    <w:uiPriority w:val="9"/>
    <w:qFormat/>
    <w:rsid w:val="000646F4"/>
    <w:pPr>
      <w:spacing w:line="240" w:lineRule="auto"/>
      <w:outlineLvl w:val="3"/>
    </w:pPr>
  </w:style>
  <w:style w:type="paragraph" w:styleId="Heading5">
    <w:name w:val="heading 5"/>
    <w:aliases w:val="h5"/>
    <w:basedOn w:val="Normal"/>
    <w:next w:val="Normal"/>
    <w:link w:val="Heading5Char"/>
    <w:uiPriority w:val="9"/>
    <w:qFormat/>
    <w:rsid w:val="000646F4"/>
    <w:pPr>
      <w:spacing w:line="240" w:lineRule="auto"/>
      <w:outlineLvl w:val="4"/>
    </w:pPr>
  </w:style>
  <w:style w:type="paragraph" w:styleId="Heading6">
    <w:name w:val="heading 6"/>
    <w:aliases w:val="h6"/>
    <w:basedOn w:val="Normal"/>
    <w:next w:val="Normal"/>
    <w:link w:val="Heading6Char"/>
    <w:uiPriority w:val="9"/>
    <w:qFormat/>
    <w:rsid w:val="000646F4"/>
    <w:pPr>
      <w:spacing w:line="240" w:lineRule="auto"/>
      <w:outlineLvl w:val="5"/>
    </w:pPr>
  </w:style>
  <w:style w:type="paragraph" w:styleId="Heading7">
    <w:name w:val="heading 7"/>
    <w:basedOn w:val="Normal"/>
    <w:next w:val="Normal"/>
    <w:link w:val="Heading7Char"/>
    <w:uiPriority w:val="9"/>
    <w:qFormat/>
    <w:rsid w:val="000646F4"/>
    <w:pPr>
      <w:spacing w:line="240" w:lineRule="auto"/>
      <w:outlineLvl w:val="6"/>
    </w:pPr>
  </w:style>
  <w:style w:type="paragraph" w:styleId="Heading8">
    <w:name w:val="heading 8"/>
    <w:basedOn w:val="Normal"/>
    <w:next w:val="Normal"/>
    <w:link w:val="Heading8Char"/>
    <w:uiPriority w:val="9"/>
    <w:qFormat/>
    <w:rsid w:val="000646F4"/>
    <w:pPr>
      <w:spacing w:line="240" w:lineRule="auto"/>
      <w:outlineLvl w:val="7"/>
    </w:pPr>
  </w:style>
  <w:style w:type="paragraph" w:styleId="Heading9">
    <w:name w:val="heading 9"/>
    <w:basedOn w:val="Normal"/>
    <w:next w:val="Normal"/>
    <w:link w:val="Heading9Char"/>
    <w:uiPriority w:val="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1"/>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ootnote call,Voetnootverwijzing,Times 10 Point,Exposant 3 Point"/>
    <w:uiPriority w:val="99"/>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uiPriority w:val="99"/>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uiPriority w:val="20"/>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0">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uiPriority w:val="22"/>
    <w:qFormat/>
    <w:rsid w:val="008A6C4F"/>
    <w:rPr>
      <w:b/>
      <w:bCs/>
    </w:rPr>
  </w:style>
  <w:style w:type="paragraph" w:styleId="Subtitle">
    <w:name w:val="Subtitle"/>
    <w:basedOn w:val="Normal"/>
    <w:link w:val="SubtitleChar"/>
    <w:uiPriority w:val="11"/>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uiPriority w:val="10"/>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1 Char,TRL Head1 Char,Heading 1 (I)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uiPriority w:val="99"/>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qFormat/>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uiPriority w:val="99"/>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uiPriority w:val="9"/>
    <w:rsid w:val="003D6814"/>
    <w:rPr>
      <w:lang w:eastAsia="en-US"/>
    </w:rPr>
  </w:style>
  <w:style w:type="character" w:customStyle="1" w:styleId="Heading3Char">
    <w:name w:val="Heading 3 Char"/>
    <w:aliases w:val="h3 Char,TRL Head3 Char"/>
    <w:basedOn w:val="DefaultParagraphFont"/>
    <w:link w:val="Heading3"/>
    <w:uiPriority w:val="9"/>
    <w:rsid w:val="003D6814"/>
    <w:rPr>
      <w:lang w:eastAsia="en-US"/>
    </w:rPr>
  </w:style>
  <w:style w:type="character" w:customStyle="1" w:styleId="Heading4Char">
    <w:name w:val="Heading 4 Char"/>
    <w:aliases w:val="h4 Char,TRL Head4 Char"/>
    <w:basedOn w:val="DefaultParagraphFont"/>
    <w:link w:val="Heading4"/>
    <w:uiPriority w:val="9"/>
    <w:rsid w:val="003D6814"/>
    <w:rPr>
      <w:lang w:eastAsia="en-US"/>
    </w:rPr>
  </w:style>
  <w:style w:type="character" w:customStyle="1" w:styleId="Heading5Char">
    <w:name w:val="Heading 5 Char"/>
    <w:aliases w:val="h5 Char"/>
    <w:basedOn w:val="DefaultParagraphFont"/>
    <w:link w:val="Heading5"/>
    <w:uiPriority w:val="9"/>
    <w:rsid w:val="003D6814"/>
    <w:rPr>
      <w:lang w:eastAsia="en-US"/>
    </w:rPr>
  </w:style>
  <w:style w:type="character" w:customStyle="1" w:styleId="Heading6Char">
    <w:name w:val="Heading 6 Char"/>
    <w:aliases w:val="h6 Char"/>
    <w:basedOn w:val="DefaultParagraphFont"/>
    <w:link w:val="Heading6"/>
    <w:uiPriority w:val="9"/>
    <w:rsid w:val="003D6814"/>
    <w:rPr>
      <w:lang w:eastAsia="en-US"/>
    </w:rPr>
  </w:style>
  <w:style w:type="character" w:customStyle="1" w:styleId="Heading7Char">
    <w:name w:val="Heading 7 Char"/>
    <w:basedOn w:val="DefaultParagraphFont"/>
    <w:link w:val="Heading7"/>
    <w:uiPriority w:val="9"/>
    <w:rsid w:val="003D6814"/>
    <w:rPr>
      <w:lang w:eastAsia="en-US"/>
    </w:rPr>
  </w:style>
  <w:style w:type="character" w:customStyle="1" w:styleId="Heading8Char">
    <w:name w:val="Heading 8 Char"/>
    <w:basedOn w:val="DefaultParagraphFont"/>
    <w:link w:val="Heading8"/>
    <w:uiPriority w:val="9"/>
    <w:rsid w:val="003D6814"/>
    <w:rPr>
      <w:lang w:eastAsia="en-US"/>
    </w:rPr>
  </w:style>
  <w:style w:type="character" w:customStyle="1" w:styleId="Heading9Char">
    <w:name w:val="Heading 9 Char"/>
    <w:basedOn w:val="DefaultParagraphFont"/>
    <w:link w:val="Heading9"/>
    <w:uiPriority w:val="9"/>
    <w:rsid w:val="003D6814"/>
    <w:rPr>
      <w:lang w:eastAsia="en-US"/>
    </w:rPr>
  </w:style>
  <w:style w:type="paragraph" w:customStyle="1" w:styleId="msonormal0">
    <w:name w:val="msonormal"/>
    <w:basedOn w:val="Normal"/>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39"/>
    <w:unhideWhenUsed/>
    <w:rsid w:val="007900F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3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3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3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3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3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3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35"/>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1"/>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10"/>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PlainTable4">
    <w:name w:val="Plain Table 4"/>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3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uiPriority w:val="99"/>
    <w:rsid w:val="00CB630A"/>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uiPriority w:val="11"/>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3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ind w:left="0" w:hanging="360"/>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uiPriority w:val="10"/>
    <w:rsid w:val="00CB630A"/>
    <w:rPr>
      <w:rFonts w:ascii="Arial" w:hAnsi="Arial" w:cs="Arial"/>
      <w:b/>
      <w:bCs/>
      <w:kern w:val="28"/>
      <w:sz w:val="32"/>
      <w:szCs w:val="32"/>
      <w:lang w:eastAsia="en-US"/>
    </w:rPr>
  </w:style>
  <w:style w:type="paragraph" w:customStyle="1" w:styleId="Point1">
    <w:name w:val="Point 1"/>
    <w:basedOn w:val="Normal"/>
    <w:uiPriority w:val="99"/>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uiPriority w:val="99"/>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rsid w:val="00CB630A"/>
    <w:pPr>
      <w:tabs>
        <w:tab w:val="clear" w:pos="643"/>
        <w:tab w:val="num" w:pos="1413"/>
      </w:tabs>
      <w:ind w:left="1413" w:hanging="432"/>
    </w:pPr>
  </w:style>
  <w:style w:type="paragraph" w:customStyle="1" w:styleId="berschrift1-3">
    <w:name w:val="Überschrift1-3"/>
    <w:basedOn w:val="berschrift1-2"/>
    <w:rsid w:val="00CB630A"/>
    <w:pPr>
      <w:tabs>
        <w:tab w:val="clear" w:pos="368"/>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uiPriority w:val="99"/>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uiPriority w:val="99"/>
    <w:rsid w:val="00CB630A"/>
    <w:pPr>
      <w:suppressAutoHyphens w:val="0"/>
      <w:spacing w:before="120" w:after="120" w:line="240" w:lineRule="auto"/>
      <w:ind w:left="850"/>
      <w:jc w:val="both"/>
    </w:pPr>
    <w:rPr>
      <w:sz w:val="24"/>
      <w:lang w:eastAsia="en-GB"/>
    </w:rPr>
  </w:style>
  <w:style w:type="paragraph" w:customStyle="1" w:styleId="Text3">
    <w:name w:val="Text 3"/>
    <w:basedOn w:val="Normal"/>
    <w:uiPriority w:val="99"/>
    <w:rsid w:val="00CB630A"/>
    <w:pPr>
      <w:suppressAutoHyphens w:val="0"/>
      <w:spacing w:before="120" w:after="120" w:line="240" w:lineRule="auto"/>
      <w:ind w:left="850"/>
      <w:jc w:val="both"/>
    </w:pPr>
    <w:rPr>
      <w:sz w:val="24"/>
      <w:lang w:eastAsia="en-GB"/>
    </w:rPr>
  </w:style>
  <w:style w:type="paragraph" w:customStyle="1" w:styleId="Tiret2">
    <w:name w:val="Tiret 2"/>
    <w:basedOn w:val="Point2"/>
    <w:uiPriority w:val="99"/>
    <w:rsid w:val="00CB630A"/>
    <w:pPr>
      <w:tabs>
        <w:tab w:val="num" w:pos="1984"/>
      </w:tabs>
    </w:pPr>
    <w:rPr>
      <w:szCs w:val="20"/>
      <w:lang w:eastAsia="en-GB"/>
    </w:rPr>
  </w:style>
  <w:style w:type="paragraph" w:customStyle="1" w:styleId="ManualHeading3">
    <w:name w:val="Manual Heading 3"/>
    <w:basedOn w:val="Normal"/>
    <w:next w:val="Text3"/>
    <w:uiPriority w:val="99"/>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uiPriority w:val="99"/>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uiPriority w:val="99"/>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uiPriority w:val="99"/>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uiPriority w:val="99"/>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uiPriority w:val="99"/>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uiPriority w:val="99"/>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uiPriority w:val="99"/>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uiPriority w:val="99"/>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uiPriority w:val="99"/>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link w:val="Style1Char"/>
    <w:qFormat/>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uiPriority w:val="7"/>
    <w:rsid w:val="00CB630A"/>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uiPriority w:val="8"/>
    <w:rsid w:val="00CB630A"/>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left="0" w:right="448" w:hanging="360"/>
      <w:jc w:val="both"/>
      <w:outlineLvl w:val="9"/>
    </w:pPr>
    <w:rPr>
      <w:b/>
      <w:kern w:val="28"/>
      <w:sz w:val="24"/>
      <w:u w:val="single"/>
    </w:rPr>
  </w:style>
  <w:style w:type="paragraph" w:customStyle="1" w:styleId="t2ajfr">
    <w:name w:val="t2a_jfr"/>
    <w:basedOn w:val="Heading2"/>
    <w:next w:val="normal1ajfr"/>
    <w:semiHidden/>
    <w:rsid w:val="00CB630A"/>
    <w:pPr>
      <w:keepNext/>
      <w:numPr>
        <w:ilvl w:val="1"/>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eastAsia="MS Mincho"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uiPriority w:val="99"/>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uiPriority w:val="99"/>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CB630A"/>
    <w:pPr>
      <w:widowControl w:val="0"/>
      <w:numPr>
        <w:ilvl w:val="3"/>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uiPriority w:val="12"/>
    <w:rsid w:val="00CB630A"/>
    <w:pPr>
      <w:keepNext/>
      <w:numPr>
        <w:ilvl w:val="2"/>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CB630A"/>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CB630A"/>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uiPriority w:val="11"/>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uiPriority w:val="15"/>
    <w:rsid w:val="00CB630A"/>
    <w:pPr>
      <w:keepNext/>
      <w:numPr>
        <w:ilvl w:val="5"/>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uiPriority w:val="13"/>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uiPriority w:val="14"/>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uiPriority w:val="99"/>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uiPriority w:val="99"/>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uiPriority w:val="99"/>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uiPriority w:val="99"/>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uiPriority w:val="99"/>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uiPriority w:val="99"/>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uiPriority w:val="99"/>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uiPriority w:val="99"/>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uiPriority w:val="99"/>
    <w:rsid w:val="00CB630A"/>
    <w:pPr>
      <w:numPr>
        <w:numId w:val="24"/>
      </w:numPr>
    </w:pPr>
  </w:style>
  <w:style w:type="paragraph" w:customStyle="1" w:styleId="PointDouble3">
    <w:name w:val="PointDouble 3"/>
    <w:basedOn w:val="Normal"/>
    <w:uiPriority w:val="99"/>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uiPriority w:val="99"/>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uiPriority w:val="99"/>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uiPriority w:val="99"/>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uiPriority w:val="99"/>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uiPriority w:val="99"/>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uiPriority w:val="99"/>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uiPriority w:val="99"/>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uiPriority w:val="99"/>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uiPriority w:val="99"/>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uiPriority w:val="99"/>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uiPriority w:val="99"/>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uiPriority w:val="99"/>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uiPriority w:val="99"/>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uiPriority w:val="99"/>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uiPriority w:val="99"/>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uiPriority w:val="99"/>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uiPriority w:val="99"/>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uiPriority w:val="99"/>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uiPriority w:val="99"/>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uiPriority w:val="99"/>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uiPriority w:val="99"/>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uiPriority w:val="99"/>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uiPriority w:val="99"/>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uiPriority w:val="99"/>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uiPriority w:val="99"/>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uiPriority w:val="99"/>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uiPriority w:val="99"/>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uiPriority w:val="99"/>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rFonts w:eastAsia="MS Mincho"/>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aliases w:val="Hanging:  2.01 cm,Right:  2.01 cm,Before:  0 pt,A..."/>
    <w:basedOn w:val="Normal"/>
    <w:rsid w:val="00CB630A"/>
    <w:rPr>
      <w:rFonts w:eastAsia="MS Mincho"/>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uiPriority w:val="99"/>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uiPriority w:val="99"/>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rFonts w:eastAsia="MS Mincho"/>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uiPriority w:val="59"/>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ilvl w:val="4"/>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ilvl w:val="3"/>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ilvl w:val="1"/>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eastAsia="MS Mincho" w:hAnsi="Times New Roman"/>
      <w:sz w:val="24"/>
      <w:szCs w:val="24"/>
      <w:lang w:val="en-US" w:eastAsia="en-GB"/>
    </w:rPr>
  </w:style>
  <w:style w:type="paragraph" w:customStyle="1" w:styleId="Revision1">
    <w:name w:val="Revision1"/>
    <w:uiPriority w:val="99"/>
    <w:semiHidden/>
    <w:rsid w:val="00792937"/>
    <w:pPr>
      <w:spacing w:after="200" w:line="276" w:lineRule="auto"/>
    </w:pPr>
    <w:rPr>
      <w:rFonts w:eastAsia="MS Mincho"/>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uiPriority w:val="34"/>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customStyle="1" w:styleId="UnresolvedMention1">
    <w:name w:val="Unresolved Mention1"/>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w:eastAsia="SimSun" w:hAnsi="Time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w:eastAsia="SimSun" w:hAnsi="Time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w:eastAsia="SimSun" w:hAnsi="Times" w:cs="Times New Roman"/>
        <w:b/>
        <w:bCs/>
      </w:rPr>
    </w:tblStylePr>
    <w:tblStylePr w:type="lastCol">
      <w:rPr>
        <w:rFonts w:ascii="Times" w:eastAsia="SimSun" w:hAnsi="Time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w:eastAsia="SimSun" w:hAnsi="Time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w:eastAsia="SimSun" w:hAnsi="Time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w:eastAsia="SimSun" w:hAnsi="Times" w:cs="Times New Roman"/>
        <w:b/>
        <w:bCs/>
      </w:rPr>
    </w:tblStylePr>
    <w:tblStylePr w:type="lastCol">
      <w:rPr>
        <w:rFonts w:ascii="Times" w:eastAsia="SimSun" w:hAnsi="Time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table" w:customStyle="1" w:styleId="PlainTable41">
    <w:name w:val="Plain Table 41"/>
    <w:basedOn w:val="TableNormal"/>
    <w:uiPriority w:val="44"/>
    <w:rsid w:val="009F2394"/>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HeadABC">
    <w:name w:val="Head ABC"/>
    <w:basedOn w:val="Heading2"/>
    <w:uiPriority w:val="99"/>
    <w:qFormat/>
    <w:rsid w:val="009F2394"/>
    <w:pPr>
      <w:numPr>
        <w:numId w:val="62"/>
      </w:numPr>
      <w:tabs>
        <w:tab w:val="left" w:pos="2160"/>
      </w:tabs>
      <w:spacing w:before="360" w:after="240"/>
      <w:jc w:val="both"/>
    </w:pPr>
    <w:rPr>
      <w:rFonts w:eastAsia="MS Mincho"/>
      <w:b/>
      <w:bCs/>
      <w:sz w:val="22"/>
      <w:szCs w:val="24"/>
      <w:lang w:eastAsia="ja-JP"/>
    </w:rPr>
  </w:style>
  <w:style w:type="paragraph" w:customStyle="1" w:styleId="TableParagraphTables">
    <w:name w:val="Table Paragraph (Tables)"/>
    <w:basedOn w:val="Normal"/>
    <w:uiPriority w:val="1"/>
    <w:qFormat/>
    <w:rsid w:val="009F2394"/>
    <w:pPr>
      <w:widowControl w:val="0"/>
      <w:tabs>
        <w:tab w:val="left" w:pos="1134"/>
        <w:tab w:val="left" w:pos="2160"/>
      </w:tabs>
      <w:suppressAutoHyphens w:val="0"/>
      <w:autoSpaceDE w:val="0"/>
      <w:autoSpaceDN w:val="0"/>
      <w:spacing w:before="117" w:after="120" w:line="240" w:lineRule="exact"/>
      <w:ind w:left="235"/>
      <w:jc w:val="both"/>
    </w:pPr>
    <w:rPr>
      <w:rFonts w:eastAsia="Cambria" w:cs="Cambria"/>
      <w:sz w:val="22"/>
      <w:szCs w:val="22"/>
      <w:lang w:val="en-US"/>
    </w:rPr>
  </w:style>
  <w:style w:type="character" w:customStyle="1" w:styleId="Style1Char">
    <w:name w:val="Style1 Char"/>
    <w:basedOn w:val="DefaultParagraphFont"/>
    <w:link w:val="Style1"/>
    <w:rsid w:val="009F2394"/>
    <w:rPr>
      <w:lang w:eastAsia="ko-KR"/>
    </w:rPr>
  </w:style>
  <w:style w:type="character" w:customStyle="1" w:styleId="Style2Char">
    <w:name w:val="Style2 Char"/>
    <w:basedOn w:val="DefaultParagraphFont"/>
    <w:rsid w:val="009F2394"/>
    <w:rPr>
      <w:b/>
      <w:color w:val="0070C0"/>
      <w:sz w:val="28"/>
      <w:lang w:eastAsia="en-US"/>
    </w:rPr>
  </w:style>
  <w:style w:type="paragraph" w:customStyle="1" w:styleId="Style4">
    <w:name w:val="Style4"/>
    <w:basedOn w:val="Normal"/>
    <w:link w:val="Style4Char"/>
    <w:qFormat/>
    <w:rsid w:val="009F2394"/>
    <w:pPr>
      <w:tabs>
        <w:tab w:val="left" w:pos="1134"/>
        <w:tab w:val="left" w:pos="2160"/>
      </w:tabs>
      <w:spacing w:after="120" w:line="240" w:lineRule="exact"/>
      <w:ind w:left="3396" w:right="1134" w:hanging="1128"/>
      <w:jc w:val="both"/>
    </w:pPr>
    <w:rPr>
      <w:color w:val="0070C0"/>
      <w:lang w:val="en-US" w:eastAsia="ja-JP"/>
    </w:rPr>
  </w:style>
  <w:style w:type="character" w:customStyle="1" w:styleId="Style3Char">
    <w:name w:val="Style3 Char"/>
    <w:basedOn w:val="SingleTxtGChar"/>
    <w:rsid w:val="009F2394"/>
    <w:rPr>
      <w:color w:val="0070C0"/>
      <w:lang w:val="en-GB" w:eastAsia="en-US" w:bidi="ar-SA"/>
    </w:rPr>
  </w:style>
  <w:style w:type="character" w:customStyle="1" w:styleId="Style4Char">
    <w:name w:val="Style4 Char"/>
    <w:basedOn w:val="DefaultParagraphFont"/>
    <w:link w:val="Style4"/>
    <w:rsid w:val="009F2394"/>
    <w:rPr>
      <w:color w:val="0070C0"/>
      <w:lang w:val="en-US" w:eastAsia="ja-JP"/>
    </w:rPr>
  </w:style>
  <w:style w:type="paragraph" w:styleId="Quote">
    <w:name w:val="Quote"/>
    <w:basedOn w:val="Normal"/>
    <w:next w:val="Normal"/>
    <w:link w:val="QuoteChar"/>
    <w:uiPriority w:val="29"/>
    <w:qFormat/>
    <w:rsid w:val="009F2394"/>
    <w:pPr>
      <w:tabs>
        <w:tab w:val="left" w:pos="1134"/>
        <w:tab w:val="left" w:pos="2160"/>
      </w:tabs>
      <w:spacing w:before="200" w:after="160" w:line="240" w:lineRule="exact"/>
      <w:ind w:left="864" w:right="864"/>
      <w:jc w:val="center"/>
    </w:pPr>
    <w:rPr>
      <w:i/>
      <w:iCs/>
      <w:color w:val="404040" w:themeColor="text1" w:themeTint="BF"/>
    </w:rPr>
  </w:style>
  <w:style w:type="character" w:customStyle="1" w:styleId="QuoteChar">
    <w:name w:val="Quote Char"/>
    <w:basedOn w:val="DefaultParagraphFont"/>
    <w:link w:val="Quote"/>
    <w:uiPriority w:val="29"/>
    <w:rsid w:val="009F2394"/>
    <w:rPr>
      <w:i/>
      <w:iCs/>
      <w:color w:val="404040" w:themeColor="text1" w:themeTint="BF"/>
      <w:lang w:eastAsia="en-US"/>
    </w:rPr>
  </w:style>
  <w:style w:type="numbering" w:customStyle="1" w:styleId="list">
    <w:name w:val="(..) list"/>
    <w:uiPriority w:val="99"/>
    <w:rsid w:val="009F2394"/>
    <w:pPr>
      <w:numPr>
        <w:numId w:val="63"/>
      </w:numPr>
    </w:pPr>
  </w:style>
  <w:style w:type="paragraph" w:customStyle="1" w:styleId="BiblioTitle">
    <w:name w:val="Biblio Title"/>
    <w:basedOn w:val="Normal"/>
    <w:semiHidden/>
    <w:rsid w:val="009F2394"/>
    <w:pPr>
      <w:tabs>
        <w:tab w:val="left" w:pos="2160"/>
      </w:tabs>
      <w:suppressAutoHyphens w:val="0"/>
      <w:spacing w:before="240" w:after="310" w:line="310" w:lineRule="atLeast"/>
      <w:jc w:val="center"/>
      <w:outlineLvl w:val="0"/>
    </w:pPr>
    <w:rPr>
      <w:rFonts w:eastAsia="Calibri"/>
      <w:b/>
      <w:sz w:val="28"/>
      <w:szCs w:val="22"/>
      <w:lang w:val="en-US"/>
    </w:rPr>
  </w:style>
  <w:style w:type="paragraph" w:customStyle="1" w:styleId="ForewordTitle">
    <w:name w:val="Foreword Title"/>
    <w:basedOn w:val="Normal"/>
    <w:semiHidden/>
    <w:rsid w:val="009F2394"/>
    <w:pPr>
      <w:keepNext/>
      <w:pageBreakBefore/>
      <w:tabs>
        <w:tab w:val="left" w:pos="2160"/>
      </w:tabs>
      <w:spacing w:before="240" w:after="310" w:line="310" w:lineRule="atLeast"/>
      <w:jc w:val="both"/>
      <w:outlineLvl w:val="0"/>
    </w:pPr>
    <w:rPr>
      <w:rFonts w:eastAsia="Calibri"/>
      <w:b/>
      <w:sz w:val="28"/>
      <w:szCs w:val="22"/>
      <w:lang w:val="en-US"/>
    </w:rPr>
  </w:style>
  <w:style w:type="paragraph" w:customStyle="1" w:styleId="IntroTitle">
    <w:name w:val="Intro Title"/>
    <w:basedOn w:val="ForewordTitle"/>
    <w:semiHidden/>
    <w:rsid w:val="009F2394"/>
    <w:pPr>
      <w:pageBreakBefore w:val="0"/>
    </w:pPr>
  </w:style>
  <w:style w:type="paragraph" w:customStyle="1" w:styleId="Code">
    <w:name w:val="Code"/>
    <w:basedOn w:val="Normal"/>
    <w:uiPriority w:val="16"/>
    <w:qFormat/>
    <w:rsid w:val="009F2394"/>
    <w:pPr>
      <w:tabs>
        <w:tab w:val="left" w:pos="2160"/>
      </w:tabs>
      <w:suppressAutoHyphens w:val="0"/>
      <w:spacing w:before="240" w:line="200" w:lineRule="atLeast"/>
    </w:pPr>
    <w:rPr>
      <w:rFonts w:ascii="Courier New" w:eastAsia="Calibri" w:hAnsi="Courier New"/>
      <w:sz w:val="18"/>
      <w:szCs w:val="22"/>
      <w:lang w:val="en-US"/>
    </w:rPr>
  </w:style>
  <w:style w:type="paragraph" w:customStyle="1" w:styleId="Tablebody">
    <w:name w:val="Table body"/>
    <w:basedOn w:val="Normal"/>
    <w:semiHidden/>
    <w:rsid w:val="009F2394"/>
    <w:pPr>
      <w:tabs>
        <w:tab w:val="left" w:pos="2160"/>
      </w:tabs>
      <w:suppressAutoHyphens w:val="0"/>
      <w:spacing w:before="60" w:after="60" w:line="210" w:lineRule="atLeast"/>
    </w:pPr>
    <w:rPr>
      <w:szCs w:val="22"/>
      <w:lang w:val="en-US"/>
    </w:rPr>
  </w:style>
  <w:style w:type="paragraph" w:customStyle="1" w:styleId="Tabletext10">
    <w:name w:val="Table text (10)"/>
    <w:basedOn w:val="Normal"/>
    <w:rsid w:val="009F2394"/>
    <w:pPr>
      <w:tabs>
        <w:tab w:val="left" w:pos="2160"/>
      </w:tabs>
      <w:suppressAutoHyphens w:val="0"/>
      <w:spacing w:before="60" w:after="60" w:line="230" w:lineRule="atLeast"/>
      <w:jc w:val="both"/>
    </w:pPr>
    <w:rPr>
      <w:rFonts w:ascii="Arial" w:eastAsia="MS Mincho" w:hAnsi="Arial"/>
      <w:lang w:eastAsia="ja-JP"/>
    </w:rPr>
  </w:style>
  <w:style w:type="character" w:customStyle="1" w:styleId="dataset-details-label">
    <w:name w:val="dataset-details-label"/>
    <w:basedOn w:val="DefaultParagraphFont"/>
    <w:rsid w:val="009F2394"/>
  </w:style>
  <w:style w:type="table" w:customStyle="1" w:styleId="TableGridLight1">
    <w:name w:val="Table Grid Light1"/>
    <w:basedOn w:val="TableNormal"/>
    <w:uiPriority w:val="40"/>
    <w:rsid w:val="009F23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yiv5953486491msonormal">
    <w:name w:val="yiv5953486491msonormal"/>
    <w:basedOn w:val="Normal"/>
    <w:rsid w:val="009F2394"/>
    <w:pPr>
      <w:suppressAutoHyphens w:val="0"/>
      <w:spacing w:before="100" w:beforeAutospacing="1" w:after="100" w:afterAutospacing="1" w:line="240" w:lineRule="auto"/>
    </w:pPr>
    <w:rPr>
      <w:sz w:val="24"/>
      <w:szCs w:val="24"/>
      <w:lang w:val="el-GR" w:eastAsia="el-GR"/>
    </w:rPr>
  </w:style>
  <w:style w:type="paragraph" w:customStyle="1" w:styleId="xmsolistparagraph">
    <w:name w:val="x_msolistparagraph"/>
    <w:basedOn w:val="Normal"/>
    <w:rsid w:val="009F2394"/>
    <w:pPr>
      <w:suppressAutoHyphens w:val="0"/>
      <w:spacing w:line="240" w:lineRule="auto"/>
      <w:ind w:left="720"/>
    </w:pPr>
    <w:rPr>
      <w:rFonts w:ascii="Calibri" w:eastAsia="Calibri" w:hAnsi="Calibri" w:cs="Calibri"/>
      <w:sz w:val="22"/>
      <w:szCs w:val="22"/>
      <w:lang w:val="en-US"/>
    </w:rPr>
  </w:style>
  <w:style w:type="paragraph" w:customStyle="1" w:styleId="Absatz">
    <w:name w:val="Absatz"/>
    <w:basedOn w:val="Normal"/>
    <w:link w:val="AbsatzZchn"/>
    <w:rsid w:val="009F2394"/>
    <w:pPr>
      <w:widowControl w:val="0"/>
      <w:suppressAutoHyphens w:val="0"/>
      <w:overflowPunct w:val="0"/>
      <w:autoSpaceDE w:val="0"/>
      <w:autoSpaceDN w:val="0"/>
      <w:adjustRightInd w:val="0"/>
      <w:spacing w:before="80" w:after="80" w:line="280" w:lineRule="atLeast"/>
      <w:jc w:val="both"/>
      <w:textAlignment w:val="baseline"/>
    </w:pPr>
    <w:rPr>
      <w:rFonts w:ascii="Arial" w:hAnsi="Arial"/>
      <w:sz w:val="22"/>
      <w:lang w:val="en-US"/>
    </w:rPr>
  </w:style>
  <w:style w:type="character" w:customStyle="1" w:styleId="AbsatzZchn">
    <w:name w:val="Absatz Zchn"/>
    <w:basedOn w:val="DefaultParagraphFont"/>
    <w:link w:val="Absatz"/>
    <w:rsid w:val="009F2394"/>
    <w:rPr>
      <w:rFonts w:ascii="Arial" w:hAnsi="Arial"/>
      <w:sz w:val="22"/>
      <w:lang w:val="en-US" w:eastAsia="en-US"/>
    </w:rPr>
  </w:style>
  <w:style w:type="character" w:customStyle="1" w:styleId="q4iawc">
    <w:name w:val="q4iawc"/>
    <w:basedOn w:val="DefaultParagraphFont"/>
    <w:rsid w:val="009F2394"/>
  </w:style>
  <w:style w:type="character" w:customStyle="1" w:styleId="UnresolvedMention10">
    <w:name w:val="Unresolved Mention1"/>
    <w:basedOn w:val="DefaultParagraphFont"/>
    <w:uiPriority w:val="99"/>
    <w:semiHidden/>
    <w:unhideWhenUsed/>
    <w:rsid w:val="009F2394"/>
    <w:rPr>
      <w:color w:val="605E5C"/>
      <w:shd w:val="clear" w:color="auto" w:fill="E1DFDD"/>
    </w:rPr>
  </w:style>
  <w:style w:type="character" w:customStyle="1" w:styleId="hgkelc">
    <w:name w:val="hgkelc"/>
    <w:basedOn w:val="DefaultParagraphFont"/>
    <w:rsid w:val="009F2394"/>
  </w:style>
  <w:style w:type="table" w:styleId="LightList">
    <w:name w:val="Light List"/>
    <w:basedOn w:val="TableNormal"/>
    <w:uiPriority w:val="61"/>
    <w:rsid w:val="009F2394"/>
    <w:rPr>
      <w:rFonts w:asciiTheme="minorHAnsi" w:eastAsiaTheme="minorEastAsia" w:hAnsiTheme="minorHAnsi" w:cstheme="minorBidi"/>
      <w:sz w:val="22"/>
      <w:szCs w:val="22"/>
      <w:lang w:val="en-U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font6">
    <w:name w:val="font6"/>
    <w:basedOn w:val="Normal"/>
    <w:rsid w:val="009F2394"/>
    <w:pPr>
      <w:suppressAutoHyphens w:val="0"/>
      <w:spacing w:before="100" w:beforeAutospacing="1" w:after="100" w:afterAutospacing="1" w:line="240" w:lineRule="auto"/>
    </w:pPr>
    <w:rPr>
      <w:rFonts w:ascii="Calibri" w:hAnsi="Calibri" w:cs="Calibri"/>
      <w:b/>
      <w:bCs/>
      <w:color w:val="000000"/>
      <w:sz w:val="22"/>
      <w:szCs w:val="22"/>
      <w:lang w:val="en-IE" w:eastAsia="en-IE"/>
    </w:rPr>
  </w:style>
  <w:style w:type="paragraph" w:customStyle="1" w:styleId="xl108">
    <w:name w:val="xl108"/>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09">
    <w:name w:val="xl109"/>
    <w:basedOn w:val="Normal"/>
    <w:rsid w:val="009F2394"/>
    <w:pPr>
      <w:suppressAutoHyphens w:val="0"/>
      <w:spacing w:before="100" w:beforeAutospacing="1" w:after="100" w:afterAutospacing="1" w:line="240" w:lineRule="auto"/>
      <w:jc w:val="center"/>
      <w:textAlignment w:val="center"/>
    </w:pPr>
    <w:rPr>
      <w:rFonts w:ascii="Calibri" w:hAnsi="Calibri" w:cs="Calibri"/>
      <w:b/>
      <w:bCs/>
      <w:sz w:val="24"/>
      <w:szCs w:val="24"/>
      <w:lang w:val="en-IE" w:eastAsia="en-IE"/>
    </w:rPr>
  </w:style>
  <w:style w:type="paragraph" w:customStyle="1" w:styleId="xl110">
    <w:name w:val="xl110"/>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1">
    <w:name w:val="xl111"/>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2">
    <w:name w:val="xl112"/>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character" w:customStyle="1" w:styleId="xcontentpasted0">
    <w:name w:val="x_contentpasted0"/>
    <w:basedOn w:val="DefaultParagraphFont"/>
    <w:rsid w:val="009F2394"/>
  </w:style>
  <w:style w:type="paragraph" w:customStyle="1" w:styleId="AuflistungVariablen">
    <w:name w:val="Auflistung_Variablen"/>
    <w:basedOn w:val="Normal"/>
    <w:link w:val="AuflistungVariablenZchn"/>
    <w:qFormat/>
    <w:rsid w:val="000C1DA5"/>
    <w:pPr>
      <w:tabs>
        <w:tab w:val="left" w:pos="2552"/>
      </w:tabs>
      <w:suppressAutoHyphens w:val="0"/>
      <w:spacing w:line="252" w:lineRule="auto"/>
      <w:ind w:left="2552" w:hanging="2552"/>
      <w:jc w:val="both"/>
    </w:pPr>
    <w:rPr>
      <w:rFonts w:eastAsiaTheme="minorEastAsia"/>
    </w:rPr>
  </w:style>
  <w:style w:type="character" w:customStyle="1" w:styleId="AuflistungVariablenZchn">
    <w:name w:val="Auflistung_Variablen Zchn"/>
    <w:basedOn w:val="DefaultParagraphFont"/>
    <w:link w:val="AuflistungVariablen"/>
    <w:rsid w:val="000C1DA5"/>
    <w:rPr>
      <w:rFonts w:eastAsiaTheme="minorEastAsia"/>
      <w:lang w:eastAsia="en-US"/>
    </w:rPr>
  </w:style>
  <w:style w:type="table" w:customStyle="1" w:styleId="Gleichung">
    <w:name w:val="Gleichung"/>
    <w:basedOn w:val="TableNormal"/>
    <w:uiPriority w:val="99"/>
    <w:rsid w:val="000C1DA5"/>
    <w:pPr>
      <w:spacing w:before="120" w:after="120"/>
    </w:pPr>
    <w:rPr>
      <w:rFonts w:asciiTheme="minorHAnsi" w:eastAsiaTheme="minorEastAsia" w:hAnsiTheme="minorHAnsi" w:cstheme="minorBidi"/>
      <w:sz w:val="22"/>
      <w:szCs w:val="22"/>
      <w:lang w:val="en-US" w:eastAsia="en-US"/>
    </w:rPr>
    <w:tblPr/>
  </w:style>
  <w:style w:type="paragraph" w:styleId="IntenseQuote">
    <w:name w:val="Intense Quote"/>
    <w:basedOn w:val="Normal"/>
    <w:next w:val="Normal"/>
    <w:link w:val="IntenseQuoteChar"/>
    <w:uiPriority w:val="30"/>
    <w:qFormat/>
    <w:rsid w:val="00EE2425"/>
    <w:pPr>
      <w:suppressAutoHyphens w:val="0"/>
      <w:spacing w:before="100" w:beforeAutospacing="1" w:after="240" w:line="252" w:lineRule="auto"/>
      <w:ind w:left="936" w:right="936"/>
      <w:jc w:val="center"/>
    </w:pPr>
    <w:rPr>
      <w:rFonts w:asciiTheme="majorHAnsi" w:eastAsiaTheme="majorEastAsia" w:hAnsiTheme="majorHAnsi" w:cstheme="majorBidi"/>
      <w:sz w:val="26"/>
      <w:szCs w:val="26"/>
    </w:rPr>
  </w:style>
  <w:style w:type="character" w:customStyle="1" w:styleId="IntenseQuoteChar">
    <w:name w:val="Intense Quote Char"/>
    <w:basedOn w:val="DefaultParagraphFont"/>
    <w:link w:val="IntenseQuote"/>
    <w:uiPriority w:val="30"/>
    <w:rsid w:val="00EE2425"/>
    <w:rPr>
      <w:rFonts w:asciiTheme="majorHAnsi" w:eastAsiaTheme="majorEastAsia" w:hAnsiTheme="majorHAnsi" w:cstheme="majorBidi"/>
      <w:sz w:val="26"/>
      <w:szCs w:val="26"/>
      <w:lang w:eastAsia="en-US"/>
    </w:rPr>
  </w:style>
  <w:style w:type="character" w:styleId="SubtleReference">
    <w:name w:val="Subtle Reference"/>
    <w:basedOn w:val="DefaultParagraphFont"/>
    <w:uiPriority w:val="31"/>
    <w:qFormat/>
    <w:rsid w:val="00EE2425"/>
    <w:rPr>
      <w:smallCaps/>
      <w:color w:val="auto"/>
      <w:u w:val="single" w:color="7F7F7F" w:themeColor="text1" w:themeTint="80"/>
    </w:rPr>
  </w:style>
  <w:style w:type="character" w:styleId="IntenseReference">
    <w:name w:val="Intense Reference"/>
    <w:basedOn w:val="DefaultParagraphFont"/>
    <w:uiPriority w:val="32"/>
    <w:qFormat/>
    <w:rsid w:val="00EE2425"/>
    <w:rPr>
      <w:b/>
      <w:bCs/>
      <w:smallCaps/>
      <w:color w:val="auto"/>
      <w:u w:val="single"/>
    </w:rPr>
  </w:style>
  <w:style w:type="character" w:styleId="BookTitle">
    <w:name w:val="Book Title"/>
    <w:basedOn w:val="DefaultParagraphFont"/>
    <w:uiPriority w:val="33"/>
    <w:qFormat/>
    <w:rsid w:val="00EE2425"/>
    <w:rPr>
      <w:b/>
      <w:bCs/>
      <w:smallCaps/>
      <w:color w:val="auto"/>
    </w:rPr>
  </w:style>
  <w:style w:type="paragraph" w:customStyle="1" w:styleId="Kapitel">
    <w:name w:val="Kapitel"/>
    <w:link w:val="KapitelZchn"/>
    <w:qFormat/>
    <w:rsid w:val="00EE2425"/>
    <w:pPr>
      <w:numPr>
        <w:numId w:val="64"/>
      </w:numPr>
      <w:spacing w:after="160" w:line="252" w:lineRule="auto"/>
      <w:jc w:val="both"/>
    </w:pPr>
    <w:rPr>
      <w:rFonts w:eastAsiaTheme="majorEastAsia" w:cstheme="majorBidi"/>
      <w:b/>
      <w:bCs/>
      <w:caps/>
      <w:spacing w:val="4"/>
      <w:sz w:val="28"/>
      <w:szCs w:val="28"/>
      <w:lang w:eastAsia="en-US"/>
    </w:rPr>
  </w:style>
  <w:style w:type="paragraph" w:customStyle="1" w:styleId="Aufzhlungberschrift">
    <w:name w:val="Aufzählung_Überschrift"/>
    <w:basedOn w:val="Heading3"/>
    <w:link w:val="AufzhlungberschriftZchn"/>
    <w:qFormat/>
    <w:rsid w:val="00EE2425"/>
    <w:pPr>
      <w:keepNext/>
      <w:keepLines/>
      <w:numPr>
        <w:ilvl w:val="2"/>
      </w:numPr>
      <w:suppressAutoHyphens w:val="0"/>
      <w:spacing w:before="120" w:line="252" w:lineRule="auto"/>
      <w:ind w:left="862" w:hanging="720"/>
      <w:jc w:val="both"/>
    </w:pPr>
    <w:rPr>
      <w:rFonts w:asciiTheme="minorHAnsi" w:eastAsiaTheme="majorEastAsia" w:hAnsiTheme="minorHAnsi"/>
      <w:spacing w:val="4"/>
      <w:sz w:val="22"/>
    </w:rPr>
  </w:style>
  <w:style w:type="character" w:customStyle="1" w:styleId="KapitelZchn">
    <w:name w:val="Kapitel Zchn"/>
    <w:basedOn w:val="Heading1Char"/>
    <w:link w:val="Kapitel"/>
    <w:rsid w:val="00EE2425"/>
    <w:rPr>
      <w:rFonts w:eastAsiaTheme="majorEastAsia" w:cstheme="majorBidi"/>
      <w:b/>
      <w:bCs/>
      <w:caps/>
      <w:spacing w:val="4"/>
      <w:sz w:val="28"/>
      <w:szCs w:val="28"/>
      <w:lang w:val="en-GB" w:eastAsia="en-US" w:bidi="ar-SA"/>
    </w:rPr>
  </w:style>
  <w:style w:type="character" w:customStyle="1" w:styleId="AufzhlungberschriftZchn">
    <w:name w:val="Aufzählung_Überschrift Zchn"/>
    <w:basedOn w:val="Heading3Char"/>
    <w:link w:val="Aufzhlungberschrift"/>
    <w:rsid w:val="00EE2425"/>
    <w:rPr>
      <w:rFonts w:asciiTheme="minorHAnsi" w:eastAsiaTheme="majorEastAsia" w:hAnsiTheme="minorHAnsi"/>
      <w:spacing w:val="4"/>
      <w:sz w:val="22"/>
      <w:lang w:eastAsia="en-US"/>
    </w:rPr>
  </w:style>
  <w:style w:type="table" w:styleId="GridTable1Light">
    <w:name w:val="Grid Table 1 Light"/>
    <w:basedOn w:val="TableNormal"/>
    <w:uiPriority w:val="46"/>
    <w:rsid w:val="00EE2425"/>
    <w:pPr>
      <w:jc w:val="both"/>
    </w:pPr>
    <w:rPr>
      <w:rFonts w:asciiTheme="minorHAnsi" w:eastAsiaTheme="minorEastAsia"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5">
    <w:name w:val="Plain Table 5"/>
    <w:basedOn w:val="TableNormal"/>
    <w:uiPriority w:val="45"/>
    <w:rsid w:val="00EE2425"/>
    <w:pPr>
      <w:jc w:val="both"/>
    </w:pPr>
    <w:rPr>
      <w:rFonts w:asciiTheme="minorHAnsi" w:eastAsiaTheme="minorEastAsia" w:hAnsiTheme="minorHAnsi" w:cstheme="minorBidi"/>
      <w:sz w:val="22"/>
      <w:szCs w:val="22"/>
      <w:lang w:val="en-US"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EE2425"/>
    <w:pPr>
      <w:jc w:val="both"/>
    </w:pPr>
    <w:rPr>
      <w:rFonts w:asciiTheme="minorHAnsi" w:eastAsiaTheme="minorEastAsia" w:hAnsiTheme="minorHAnsi" w:cstheme="minorBidi"/>
      <w:sz w:val="22"/>
      <w:szCs w:val="22"/>
      <w:lang w:val="en-US" w:eastAsia="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AufzhlungStandard">
    <w:name w:val="Aufzählung_Standard"/>
    <w:basedOn w:val="ListParagraph"/>
    <w:link w:val="AufzhlungStandardZchn"/>
    <w:qFormat/>
    <w:rsid w:val="00EE2425"/>
    <w:pPr>
      <w:widowControl/>
      <w:numPr>
        <w:numId w:val="65"/>
      </w:numPr>
      <w:spacing w:after="120"/>
      <w:ind w:left="641" w:hanging="357"/>
      <w:jc w:val="left"/>
    </w:pPr>
    <w:rPr>
      <w:rFonts w:eastAsiaTheme="minorEastAsia"/>
      <w:kern w:val="0"/>
      <w:szCs w:val="20"/>
      <w:lang w:eastAsia="en-US"/>
    </w:rPr>
  </w:style>
  <w:style w:type="table" w:styleId="PlainTable1">
    <w:name w:val="Plain Table 1"/>
    <w:basedOn w:val="TableNormal"/>
    <w:uiPriority w:val="41"/>
    <w:rsid w:val="00EE2425"/>
    <w:pPr>
      <w:jc w:val="both"/>
    </w:pPr>
    <w:rPr>
      <w:rFonts w:asciiTheme="minorHAnsi" w:eastAsiaTheme="minorEastAsia" w:hAnsiTheme="minorHAnsi" w:cstheme="minorBidi"/>
      <w:sz w:val="22"/>
      <w:szCs w:val="22"/>
      <w:lang w:val="en-U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ufzhlungStandardZchn">
    <w:name w:val="Aufzählung_Standard Zchn"/>
    <w:basedOn w:val="ListParagraphChar"/>
    <w:link w:val="AufzhlungStandard"/>
    <w:rsid w:val="00EE2425"/>
    <w:rPr>
      <w:rFonts w:ascii="Times New Roman" w:eastAsiaTheme="minorEastAsia" w:hAnsi="Times New Roman" w:cs="Times New Roman" w:hint="default"/>
      <w:sz w:val="24"/>
      <w:lang w:val="en-GB" w:eastAsia="en-US"/>
    </w:rPr>
  </w:style>
  <w:style w:type="paragraph" w:customStyle="1" w:styleId="Abschnitt">
    <w:name w:val="Abschnitt"/>
    <w:basedOn w:val="Normal"/>
    <w:link w:val="AbschnittZchn"/>
    <w:qFormat/>
    <w:rsid w:val="00EE2425"/>
    <w:pPr>
      <w:suppressAutoHyphens w:val="0"/>
      <w:spacing w:line="252" w:lineRule="auto"/>
      <w:jc w:val="both"/>
    </w:pPr>
    <w:rPr>
      <w:rFonts w:eastAsiaTheme="minorEastAsia"/>
      <w:sz w:val="24"/>
      <w:u w:val="single"/>
    </w:rPr>
  </w:style>
  <w:style w:type="character" w:customStyle="1" w:styleId="AbschnittZchn">
    <w:name w:val="Abschnitt Zchn"/>
    <w:basedOn w:val="DefaultParagraphFont"/>
    <w:link w:val="Abschnitt"/>
    <w:rsid w:val="00EE2425"/>
    <w:rPr>
      <w:rFonts w:eastAsiaTheme="minorEastAsia"/>
      <w:sz w:val="24"/>
      <w:u w:val="single"/>
      <w:lang w:eastAsia="en-US"/>
    </w:rPr>
  </w:style>
  <w:style w:type="paragraph" w:customStyle="1" w:styleId="NummerierteAufzhlung">
    <w:name w:val="Nummerierte_Aufzählung"/>
    <w:basedOn w:val="Normal"/>
    <w:link w:val="NummerierteAufzhlungZchn"/>
    <w:qFormat/>
    <w:rsid w:val="00EE2425"/>
    <w:pPr>
      <w:numPr>
        <w:numId w:val="66"/>
      </w:numPr>
      <w:suppressAutoHyphens w:val="0"/>
      <w:spacing w:after="120" w:line="252" w:lineRule="auto"/>
      <w:ind w:left="714" w:hanging="357"/>
      <w:contextualSpacing/>
    </w:pPr>
    <w:rPr>
      <w:rFonts w:eastAsiaTheme="minorEastAsia"/>
    </w:rPr>
  </w:style>
  <w:style w:type="character" w:customStyle="1" w:styleId="NummerierteAufzhlungZchn">
    <w:name w:val="Nummerierte_Aufzählung Zchn"/>
    <w:basedOn w:val="DefaultParagraphFont"/>
    <w:link w:val="NummerierteAufzhlung"/>
    <w:rsid w:val="00EE2425"/>
    <w:rPr>
      <w:rFonts w:eastAsiaTheme="minorEastAsia"/>
      <w:lang w:eastAsia="en-US"/>
    </w:rPr>
  </w:style>
  <w:style w:type="character" w:customStyle="1" w:styleId="ui-provider">
    <w:name w:val="ui-provider"/>
    <w:basedOn w:val="DefaultParagraphFont"/>
    <w:rsid w:val="00054728"/>
  </w:style>
  <w:style w:type="table" w:customStyle="1" w:styleId="TableNormal1">
    <w:name w:val="Table Normal1"/>
    <w:uiPriority w:val="2"/>
    <w:semiHidden/>
    <w:unhideWhenUsed/>
    <w:qFormat/>
    <w:rsid w:val="00822B00"/>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numbering" w:customStyle="1" w:styleId="1111">
    <w:name w:val="1.1.11"/>
    <w:basedOn w:val="NoList"/>
    <w:next w:val="111111"/>
    <w:rsid w:val="00BA2812"/>
  </w:style>
  <w:style w:type="numbering" w:customStyle="1" w:styleId="1ai2">
    <w:name w:val="1 / a / i2"/>
    <w:basedOn w:val="NoList"/>
    <w:next w:val="1ai"/>
    <w:rsid w:val="00BA2812"/>
  </w:style>
  <w:style w:type="numbering" w:customStyle="1" w:styleId="ArticleSection2">
    <w:name w:val="Article / Section2"/>
    <w:basedOn w:val="NoList"/>
    <w:next w:val="ArticleSection"/>
    <w:rsid w:val="00BA2812"/>
  </w:style>
  <w:style w:type="numbering" w:customStyle="1" w:styleId="CurrentList11">
    <w:name w:val="Current List11"/>
    <w:rsid w:val="00BA2812"/>
  </w:style>
  <w:style w:type="numbering" w:customStyle="1" w:styleId="GRPEstyle11">
    <w:name w:val="GRPE style 11"/>
    <w:rsid w:val="00BA2812"/>
  </w:style>
  <w:style w:type="numbering" w:customStyle="1" w:styleId="Listeencours11">
    <w:name w:val="Liste en cours11"/>
    <w:rsid w:val="00BA2812"/>
  </w:style>
  <w:style w:type="numbering" w:customStyle="1" w:styleId="FIAlistlevel44">
    <w:name w:val="FIA list level 44"/>
    <w:rsid w:val="00BA2812"/>
  </w:style>
  <w:style w:type="numbering" w:customStyle="1" w:styleId="FIAlistlevel4112">
    <w:name w:val="FIA list level 4112"/>
    <w:rsid w:val="00BA2812"/>
  </w:style>
  <w:style w:type="numbering" w:customStyle="1" w:styleId="FIAlistlevel4212">
    <w:name w:val="FIA list level 4212"/>
    <w:rsid w:val="00BA2812"/>
  </w:style>
  <w:style w:type="numbering" w:customStyle="1" w:styleId="Style62">
    <w:name w:val="Style62"/>
    <w:uiPriority w:val="99"/>
    <w:rsid w:val="00BA2812"/>
  </w:style>
  <w:style w:type="numbering" w:customStyle="1" w:styleId="Style32">
    <w:name w:val="Style32"/>
    <w:uiPriority w:val="99"/>
    <w:rsid w:val="00BA2812"/>
  </w:style>
  <w:style w:type="numbering" w:customStyle="1" w:styleId="Style22">
    <w:name w:val="Style22"/>
    <w:uiPriority w:val="99"/>
    <w:rsid w:val="00BA2812"/>
  </w:style>
  <w:style w:type="numbering" w:customStyle="1" w:styleId="ArticleSection12">
    <w:name w:val="Article / Section12"/>
    <w:basedOn w:val="NoList"/>
    <w:rsid w:val="00BA2812"/>
  </w:style>
  <w:style w:type="table" w:customStyle="1" w:styleId="LightGrid11111">
    <w:name w:val="Light Grid11111"/>
    <w:basedOn w:val="TableNormal"/>
    <w:uiPriority w:val="62"/>
    <w:rsid w:val="00BA2812"/>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ook Antiqua" w:eastAsia="SimSun" w:hAnsi="Book Antiqu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ook Antiqua" w:eastAsia="SimSun" w:hAnsi="Book Antiqu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ook Antiqua" w:eastAsia="SimSun" w:hAnsi="Book Antiqua" w:cs="Times New Roman"/>
        <w:b/>
        <w:bCs/>
      </w:rPr>
    </w:tblStylePr>
    <w:tblStylePr w:type="lastCol">
      <w:rPr>
        <w:rFonts w:ascii="Book Antiqua" w:eastAsia="SimSun" w:hAnsi="Book Antiqu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1211">
    <w:name w:val="Light Grid1211"/>
    <w:basedOn w:val="TableNormal"/>
    <w:uiPriority w:val="62"/>
    <w:rsid w:val="00BA2812"/>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ook Antiqua" w:eastAsia="SimSun" w:hAnsi="Book Antiqu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ook Antiqua" w:eastAsia="SimSun" w:hAnsi="Book Antiqu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ook Antiqua" w:eastAsia="SimSun" w:hAnsi="Book Antiqua" w:cs="Times New Roman"/>
        <w:b/>
        <w:bCs/>
      </w:rPr>
    </w:tblStylePr>
    <w:tblStylePr w:type="lastCol">
      <w:rPr>
        <w:rFonts w:ascii="Book Antiqua" w:eastAsia="SimSun" w:hAnsi="Book Antiqu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list1">
    <w:name w:val="(..) list1"/>
    <w:uiPriority w:val="99"/>
    <w:rsid w:val="00BA2812"/>
  </w:style>
  <w:style w:type="character" w:customStyle="1" w:styleId="UnresolvedMention100">
    <w:name w:val="Unresolved Mention10"/>
    <w:basedOn w:val="DefaultParagraphFont"/>
    <w:uiPriority w:val="99"/>
    <w:semiHidden/>
    <w:unhideWhenUsed/>
    <w:rsid w:val="00BA2812"/>
    <w:rPr>
      <w:color w:val="605E5C"/>
      <w:shd w:val="clear" w:color="auto" w:fill="E1DFDD"/>
    </w:rPr>
  </w:style>
  <w:style w:type="paragraph" w:customStyle="1" w:styleId="font0">
    <w:name w:val="font0"/>
    <w:basedOn w:val="Normal"/>
    <w:rsid w:val="00BA2812"/>
    <w:pPr>
      <w:suppressAutoHyphens w:val="0"/>
      <w:spacing w:before="100" w:beforeAutospacing="1" w:after="100" w:afterAutospacing="1" w:line="240" w:lineRule="auto"/>
    </w:pPr>
    <w:rPr>
      <w:rFonts w:ascii="Calibri" w:hAnsi="Calibri" w:cs="Calibri"/>
      <w:color w:val="000000"/>
      <w:sz w:val="22"/>
      <w:szCs w:val="22"/>
      <w:lang w:val="de-DE" w:eastAsia="de-DE"/>
    </w:rPr>
  </w:style>
  <w:style w:type="paragraph" w:customStyle="1" w:styleId="font7">
    <w:name w:val="font7"/>
    <w:basedOn w:val="Normal"/>
    <w:rsid w:val="00BA2812"/>
    <w:pPr>
      <w:suppressAutoHyphens w:val="0"/>
      <w:spacing w:before="100" w:beforeAutospacing="1" w:after="100" w:afterAutospacing="1" w:line="240" w:lineRule="auto"/>
    </w:pPr>
    <w:rPr>
      <w:rFonts w:ascii="Calibri" w:hAnsi="Calibri" w:cs="Calibri"/>
      <w:color w:val="000000"/>
      <w:lang w:val="de-DE" w:eastAsia="de-DE"/>
    </w:rPr>
  </w:style>
  <w:style w:type="paragraph" w:customStyle="1" w:styleId="font8">
    <w:name w:val="font8"/>
    <w:basedOn w:val="Normal"/>
    <w:rsid w:val="00BA2812"/>
    <w:pPr>
      <w:suppressAutoHyphens w:val="0"/>
      <w:spacing w:before="100" w:beforeAutospacing="1" w:after="100" w:afterAutospacing="1" w:line="240" w:lineRule="auto"/>
    </w:pPr>
    <w:rPr>
      <w:rFonts w:ascii="Calibri" w:hAnsi="Calibri" w:cs="Calibri"/>
      <w:color w:val="000000"/>
      <w:lang w:val="de-DE" w:eastAsia="de-DE"/>
    </w:rPr>
  </w:style>
  <w:style w:type="paragraph" w:customStyle="1" w:styleId="font9">
    <w:name w:val="font9"/>
    <w:basedOn w:val="Normal"/>
    <w:rsid w:val="00BA2812"/>
    <w:pPr>
      <w:suppressAutoHyphens w:val="0"/>
      <w:spacing w:before="100" w:beforeAutospacing="1" w:after="100" w:afterAutospacing="1" w:line="240" w:lineRule="auto"/>
    </w:pPr>
    <w:rPr>
      <w:rFonts w:ascii="Arial" w:hAnsi="Arial" w:cs="Arial"/>
      <w:color w:val="000000"/>
      <w:lang w:val="de-DE" w:eastAsia="de-DE"/>
    </w:rPr>
  </w:style>
  <w:style w:type="paragraph" w:customStyle="1" w:styleId="font10">
    <w:name w:val="font10"/>
    <w:basedOn w:val="Normal"/>
    <w:rsid w:val="00BA2812"/>
    <w:pPr>
      <w:suppressAutoHyphens w:val="0"/>
      <w:spacing w:before="100" w:beforeAutospacing="1" w:after="100" w:afterAutospacing="1" w:line="240" w:lineRule="auto"/>
    </w:pPr>
    <w:rPr>
      <w:rFonts w:ascii="Calibri" w:hAnsi="Calibri" w:cs="Calibri"/>
      <w:color w:val="000000"/>
      <w:lang w:val="de-DE" w:eastAsia="de-DE"/>
    </w:rPr>
  </w:style>
  <w:style w:type="paragraph" w:customStyle="1" w:styleId="font11">
    <w:name w:val="font11"/>
    <w:basedOn w:val="Normal"/>
    <w:rsid w:val="00BA2812"/>
    <w:pPr>
      <w:suppressAutoHyphens w:val="0"/>
      <w:spacing w:before="100" w:beforeAutospacing="1" w:after="100" w:afterAutospacing="1" w:line="240" w:lineRule="auto"/>
    </w:pPr>
    <w:rPr>
      <w:rFonts w:ascii="Arial" w:hAnsi="Arial" w:cs="Arial"/>
      <w:color w:val="000000"/>
      <w:sz w:val="16"/>
      <w:szCs w:val="16"/>
      <w:lang w:val="de-DE" w:eastAsia="de-DE"/>
    </w:rPr>
  </w:style>
  <w:style w:type="paragraph" w:customStyle="1" w:styleId="font12">
    <w:name w:val="font12"/>
    <w:basedOn w:val="Normal"/>
    <w:rsid w:val="00BA2812"/>
    <w:pPr>
      <w:suppressAutoHyphens w:val="0"/>
      <w:spacing w:before="100" w:beforeAutospacing="1" w:after="100" w:afterAutospacing="1" w:line="240" w:lineRule="auto"/>
    </w:pPr>
    <w:rPr>
      <w:rFonts w:ascii="Calibri" w:hAnsi="Calibri" w:cs="Calibri"/>
      <w:color w:val="000000"/>
      <w:sz w:val="22"/>
      <w:szCs w:val="22"/>
      <w:lang w:val="de-DE" w:eastAsia="de-DE"/>
    </w:rPr>
  </w:style>
  <w:style w:type="paragraph" w:customStyle="1" w:styleId="xl77">
    <w:name w:val="xl77"/>
    <w:basedOn w:val="Normal"/>
    <w:rsid w:val="00BA2812"/>
    <w:pPr>
      <w:pBdr>
        <w:bottom w:val="single" w:sz="4" w:space="0" w:color="auto"/>
      </w:pBdr>
      <w:suppressAutoHyphens w:val="0"/>
      <w:spacing w:before="100" w:beforeAutospacing="1" w:after="100" w:afterAutospacing="1" w:line="240" w:lineRule="auto"/>
      <w:textAlignment w:val="top"/>
    </w:pPr>
    <w:rPr>
      <w:rFonts w:ascii="Arial" w:hAnsi="Arial" w:cs="Arial"/>
      <w:i/>
      <w:iCs/>
      <w:sz w:val="18"/>
      <w:szCs w:val="18"/>
      <w:lang w:val="de-DE" w:eastAsia="de-DE"/>
    </w:rPr>
  </w:style>
  <w:style w:type="paragraph" w:customStyle="1" w:styleId="xl78">
    <w:name w:val="xl78"/>
    <w:basedOn w:val="Normal"/>
    <w:rsid w:val="00BA2812"/>
    <w:pPr>
      <w:pBdr>
        <w:top w:val="single" w:sz="4" w:space="0" w:color="auto"/>
      </w:pBdr>
      <w:suppressAutoHyphens w:val="0"/>
      <w:spacing w:before="100" w:beforeAutospacing="1" w:after="100" w:afterAutospacing="1" w:line="240" w:lineRule="auto"/>
      <w:textAlignment w:val="center"/>
    </w:pPr>
    <w:rPr>
      <w:rFonts w:ascii="Arial" w:hAnsi="Arial" w:cs="Arial"/>
      <w:sz w:val="24"/>
      <w:szCs w:val="24"/>
      <w:lang w:val="de-DE" w:eastAsia="de-DE"/>
    </w:rPr>
  </w:style>
  <w:style w:type="paragraph" w:customStyle="1" w:styleId="xl79">
    <w:name w:val="xl79"/>
    <w:basedOn w:val="Normal"/>
    <w:rsid w:val="00BA2812"/>
    <w:pPr>
      <w:pBdr>
        <w:top w:val="single" w:sz="4" w:space="0" w:color="auto"/>
      </w:pBdr>
      <w:suppressAutoHyphens w:val="0"/>
      <w:spacing w:before="100" w:beforeAutospacing="1" w:after="100" w:afterAutospacing="1" w:line="240" w:lineRule="auto"/>
    </w:pPr>
    <w:rPr>
      <w:rFonts w:ascii="Arial" w:hAnsi="Arial" w:cs="Arial"/>
      <w:sz w:val="24"/>
      <w:szCs w:val="24"/>
      <w:lang w:val="de-DE" w:eastAsia="de-DE"/>
    </w:rPr>
  </w:style>
  <w:style w:type="paragraph" w:customStyle="1" w:styleId="xl80">
    <w:name w:val="xl80"/>
    <w:basedOn w:val="Normal"/>
    <w:rsid w:val="00BA2812"/>
    <w:pPr>
      <w:pBdr>
        <w:bottom w:val="single" w:sz="4" w:space="0" w:color="auto"/>
      </w:pBdr>
      <w:suppressAutoHyphens w:val="0"/>
      <w:spacing w:before="100" w:beforeAutospacing="1" w:after="100" w:afterAutospacing="1" w:line="240" w:lineRule="auto"/>
    </w:pPr>
    <w:rPr>
      <w:rFonts w:ascii="Arial" w:hAnsi="Arial" w:cs="Arial"/>
      <w:sz w:val="24"/>
      <w:szCs w:val="24"/>
      <w:lang w:val="de-DE" w:eastAsia="de-DE"/>
    </w:rPr>
  </w:style>
  <w:style w:type="paragraph" w:customStyle="1" w:styleId="xl81">
    <w:name w:val="xl81"/>
    <w:basedOn w:val="Normal"/>
    <w:rsid w:val="00BA2812"/>
    <w:pPr>
      <w:suppressAutoHyphens w:val="0"/>
      <w:spacing w:before="100" w:beforeAutospacing="1" w:after="100" w:afterAutospacing="1" w:line="240" w:lineRule="auto"/>
      <w:jc w:val="center"/>
      <w:textAlignment w:val="center"/>
    </w:pPr>
    <w:rPr>
      <w:rFonts w:ascii="Arial" w:hAnsi="Arial" w:cs="Arial"/>
      <w:b/>
      <w:bCs/>
      <w:sz w:val="24"/>
      <w:szCs w:val="24"/>
      <w:u w:val="double"/>
      <w:lang w:val="de-DE" w:eastAsia="de-DE"/>
    </w:rPr>
  </w:style>
  <w:style w:type="paragraph" w:customStyle="1" w:styleId="xl82">
    <w:name w:val="xl82"/>
    <w:basedOn w:val="Normal"/>
    <w:rsid w:val="00BA2812"/>
    <w:pPr>
      <w:suppressAutoHyphens w:val="0"/>
      <w:spacing w:before="100" w:beforeAutospacing="1" w:after="100" w:afterAutospacing="1" w:line="240" w:lineRule="auto"/>
      <w:jc w:val="center"/>
      <w:textAlignment w:val="center"/>
    </w:pPr>
    <w:rPr>
      <w:rFonts w:ascii="Arial" w:hAnsi="Arial" w:cs="Arial"/>
      <w:sz w:val="24"/>
      <w:szCs w:val="24"/>
      <w:lang w:val="de-DE" w:eastAsia="de-DE"/>
    </w:rPr>
  </w:style>
  <w:style w:type="paragraph" w:customStyle="1" w:styleId="xl83">
    <w:name w:val="xl83"/>
    <w:basedOn w:val="Normal"/>
    <w:rsid w:val="00BA2812"/>
    <w:pP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84">
    <w:name w:val="xl84"/>
    <w:basedOn w:val="Normal"/>
    <w:rsid w:val="00BA2812"/>
    <w:pP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85">
    <w:name w:val="xl85"/>
    <w:basedOn w:val="Normal"/>
    <w:rsid w:val="00BA2812"/>
    <w:pP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86">
    <w:name w:val="xl86"/>
    <w:basedOn w:val="Normal"/>
    <w:rsid w:val="00BA2812"/>
    <w:pPr>
      <w:pBdr>
        <w:bottom w:val="single" w:sz="4" w:space="0" w:color="auto"/>
      </w:pBd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87">
    <w:name w:val="xl87"/>
    <w:basedOn w:val="Normal"/>
    <w:rsid w:val="00BA2812"/>
    <w:pPr>
      <w:pBdr>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88">
    <w:name w:val="xl88"/>
    <w:basedOn w:val="Normal"/>
    <w:rsid w:val="00BA2812"/>
    <w:pPr>
      <w:pBdr>
        <w:top w:val="single" w:sz="4" w:space="0" w:color="auto"/>
      </w:pBd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89">
    <w:name w:val="xl89"/>
    <w:basedOn w:val="Normal"/>
    <w:rsid w:val="00BA2812"/>
    <w:pPr>
      <w:pBdr>
        <w:top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90">
    <w:name w:val="xl90"/>
    <w:basedOn w:val="Normal"/>
    <w:rsid w:val="00BA2812"/>
    <w:pPr>
      <w:pBdr>
        <w:top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91">
    <w:name w:val="xl91"/>
    <w:basedOn w:val="Normal"/>
    <w:rsid w:val="00BA2812"/>
    <w:pPr>
      <w:pBdr>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92">
    <w:name w:val="xl92"/>
    <w:basedOn w:val="Normal"/>
    <w:rsid w:val="00BA2812"/>
    <w:pPr>
      <w:suppressAutoHyphens w:val="0"/>
      <w:spacing w:before="100" w:beforeAutospacing="1" w:after="100" w:afterAutospacing="1" w:line="240" w:lineRule="auto"/>
    </w:pPr>
    <w:rPr>
      <w:rFonts w:ascii="Arial" w:hAnsi="Arial" w:cs="Arial"/>
      <w:lang w:val="de-DE" w:eastAsia="de-DE"/>
    </w:rPr>
  </w:style>
  <w:style w:type="paragraph" w:customStyle="1" w:styleId="xl93">
    <w:name w:val="xl93"/>
    <w:basedOn w:val="Normal"/>
    <w:rsid w:val="00BA2812"/>
    <w:pP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94">
    <w:name w:val="xl94"/>
    <w:basedOn w:val="Normal"/>
    <w:rsid w:val="00BA2812"/>
    <w:pPr>
      <w:suppressAutoHyphens w:val="0"/>
      <w:spacing w:before="100" w:beforeAutospacing="1" w:after="100" w:afterAutospacing="1" w:line="240" w:lineRule="auto"/>
      <w:textAlignment w:val="top"/>
    </w:pPr>
    <w:rPr>
      <w:rFonts w:ascii="Arial" w:hAnsi="Arial" w:cs="Arial"/>
      <w:lang w:val="de-DE" w:eastAsia="de-DE"/>
    </w:rPr>
  </w:style>
  <w:style w:type="paragraph" w:customStyle="1" w:styleId="xl95">
    <w:name w:val="xl95"/>
    <w:basedOn w:val="Normal"/>
    <w:rsid w:val="00BA2812"/>
    <w:pPr>
      <w:suppressAutoHyphens w:val="0"/>
      <w:spacing w:before="100" w:beforeAutospacing="1" w:after="100" w:afterAutospacing="1" w:line="240" w:lineRule="auto"/>
      <w:textAlignment w:val="center"/>
    </w:pPr>
    <w:rPr>
      <w:rFonts w:ascii="Arial" w:hAnsi="Arial" w:cs="Arial"/>
      <w:sz w:val="24"/>
      <w:szCs w:val="24"/>
      <w:lang w:val="de-DE" w:eastAsia="de-DE"/>
    </w:rPr>
  </w:style>
  <w:style w:type="paragraph" w:customStyle="1" w:styleId="xl96">
    <w:name w:val="xl96"/>
    <w:basedOn w:val="Normal"/>
    <w:rsid w:val="00BA2812"/>
    <w:pPr>
      <w:suppressAutoHyphens w:val="0"/>
      <w:spacing w:before="100" w:beforeAutospacing="1" w:after="100" w:afterAutospacing="1" w:line="240" w:lineRule="auto"/>
      <w:textAlignment w:val="center"/>
    </w:pPr>
    <w:rPr>
      <w:rFonts w:ascii="Arial" w:hAnsi="Arial" w:cs="Arial"/>
      <w:b/>
      <w:bCs/>
      <w:color w:val="001ED2"/>
      <w:sz w:val="24"/>
      <w:szCs w:val="24"/>
      <w:lang w:val="de-DE" w:eastAsia="de-DE"/>
    </w:rPr>
  </w:style>
  <w:style w:type="paragraph" w:customStyle="1" w:styleId="xl97">
    <w:name w:val="xl97"/>
    <w:basedOn w:val="Normal"/>
    <w:rsid w:val="00BA2812"/>
    <w:pPr>
      <w:suppressAutoHyphens w:val="0"/>
      <w:spacing w:before="100" w:beforeAutospacing="1" w:after="100" w:afterAutospacing="1" w:line="240" w:lineRule="auto"/>
      <w:textAlignment w:val="center"/>
    </w:pPr>
    <w:rPr>
      <w:rFonts w:ascii="Arial" w:hAnsi="Arial" w:cs="Arial"/>
      <w:sz w:val="16"/>
      <w:szCs w:val="16"/>
      <w:lang w:val="de-DE" w:eastAsia="de-DE"/>
    </w:rPr>
  </w:style>
  <w:style w:type="paragraph" w:customStyle="1" w:styleId="xl98">
    <w:name w:val="xl98"/>
    <w:basedOn w:val="Normal"/>
    <w:rsid w:val="00BA2812"/>
    <w:pP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99">
    <w:name w:val="xl99"/>
    <w:basedOn w:val="Normal"/>
    <w:rsid w:val="00BA2812"/>
    <w:pPr>
      <w:suppressAutoHyphens w:val="0"/>
      <w:spacing w:before="100" w:beforeAutospacing="1" w:after="100" w:afterAutospacing="1" w:line="240" w:lineRule="auto"/>
    </w:pPr>
    <w:rPr>
      <w:rFonts w:ascii="Arial" w:hAnsi="Arial" w:cs="Arial"/>
      <w:lang w:val="de-DE" w:eastAsia="de-DE"/>
    </w:rPr>
  </w:style>
  <w:style w:type="paragraph" w:customStyle="1" w:styleId="xl100">
    <w:name w:val="xl100"/>
    <w:basedOn w:val="Normal"/>
    <w:rsid w:val="00BA2812"/>
    <w:pPr>
      <w:suppressAutoHyphens w:val="0"/>
      <w:spacing w:before="100" w:beforeAutospacing="1" w:after="100" w:afterAutospacing="1" w:line="240" w:lineRule="auto"/>
      <w:textAlignment w:val="center"/>
    </w:pPr>
    <w:rPr>
      <w:lang w:val="de-DE" w:eastAsia="de-DE"/>
    </w:rPr>
  </w:style>
  <w:style w:type="paragraph" w:customStyle="1" w:styleId="xl101">
    <w:name w:val="xl101"/>
    <w:basedOn w:val="Normal"/>
    <w:rsid w:val="00BA2812"/>
    <w:pP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102">
    <w:name w:val="xl102"/>
    <w:basedOn w:val="Normal"/>
    <w:rsid w:val="00BA2812"/>
    <w:pP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103">
    <w:name w:val="xl103"/>
    <w:basedOn w:val="Normal"/>
    <w:rsid w:val="00BA2812"/>
    <w:pPr>
      <w:suppressAutoHyphens w:val="0"/>
      <w:spacing w:before="100" w:beforeAutospacing="1" w:after="100" w:afterAutospacing="1" w:line="240" w:lineRule="auto"/>
    </w:pPr>
    <w:rPr>
      <w:rFonts w:ascii="Arial" w:hAnsi="Arial" w:cs="Arial"/>
      <w:lang w:val="de-DE" w:eastAsia="de-DE"/>
    </w:rPr>
  </w:style>
  <w:style w:type="paragraph" w:customStyle="1" w:styleId="xl104">
    <w:name w:val="xl104"/>
    <w:basedOn w:val="Normal"/>
    <w:rsid w:val="00BA2812"/>
    <w:pP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105">
    <w:name w:val="xl105"/>
    <w:basedOn w:val="Normal"/>
    <w:rsid w:val="00BA2812"/>
    <w:pPr>
      <w:suppressAutoHyphens w:val="0"/>
      <w:spacing w:before="100" w:beforeAutospacing="1" w:after="100" w:afterAutospacing="1" w:line="240" w:lineRule="auto"/>
      <w:ind w:firstLineChars="200" w:firstLine="200"/>
      <w:textAlignment w:val="center"/>
    </w:pPr>
    <w:rPr>
      <w:rFonts w:ascii="Arial" w:hAnsi="Arial" w:cs="Arial"/>
      <w:lang w:val="de-DE" w:eastAsia="de-DE"/>
    </w:rPr>
  </w:style>
  <w:style w:type="paragraph" w:customStyle="1" w:styleId="xl106">
    <w:name w:val="xl106"/>
    <w:basedOn w:val="Normal"/>
    <w:rsid w:val="00BA2812"/>
    <w:pPr>
      <w:pBdr>
        <w:left w:val="single" w:sz="4" w:space="9"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107">
    <w:name w:val="xl107"/>
    <w:basedOn w:val="Normal"/>
    <w:rsid w:val="00BA2812"/>
    <w:pP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113">
    <w:name w:val="xl113"/>
    <w:basedOn w:val="Normal"/>
    <w:rsid w:val="00BA2812"/>
    <w:pPr>
      <w:pBdr>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14">
    <w:name w:val="xl114"/>
    <w:basedOn w:val="Normal"/>
    <w:rsid w:val="00BA2812"/>
    <w:pP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15">
    <w:name w:val="xl115"/>
    <w:basedOn w:val="Normal"/>
    <w:rsid w:val="00BA2812"/>
    <w:pPr>
      <w:pBdr>
        <w:top w:val="single" w:sz="4" w:space="0" w:color="auto"/>
      </w:pBdr>
      <w:suppressAutoHyphens w:val="0"/>
      <w:spacing w:before="100" w:beforeAutospacing="1" w:after="100" w:afterAutospacing="1" w:line="240" w:lineRule="auto"/>
      <w:textAlignment w:val="center"/>
    </w:pPr>
    <w:rPr>
      <w:lang w:val="de-DE" w:eastAsia="de-DE"/>
    </w:rPr>
  </w:style>
  <w:style w:type="paragraph" w:customStyle="1" w:styleId="xl116">
    <w:name w:val="xl116"/>
    <w:basedOn w:val="Normal"/>
    <w:rsid w:val="00BA2812"/>
    <w:pPr>
      <w:suppressAutoHyphens w:val="0"/>
      <w:spacing w:before="100" w:beforeAutospacing="1" w:after="100" w:afterAutospacing="1" w:line="240" w:lineRule="auto"/>
      <w:textAlignment w:val="center"/>
    </w:pPr>
    <w:rPr>
      <w:lang w:val="de-DE" w:eastAsia="de-DE"/>
    </w:rPr>
  </w:style>
  <w:style w:type="paragraph" w:customStyle="1" w:styleId="xl117">
    <w:name w:val="xl117"/>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118">
    <w:name w:val="xl118"/>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19">
    <w:name w:val="xl119"/>
    <w:basedOn w:val="Normal"/>
    <w:rsid w:val="00BA2812"/>
    <w:pPr>
      <w:pBdr>
        <w:top w:val="single" w:sz="4" w:space="0" w:color="auto"/>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20">
    <w:name w:val="xl120"/>
    <w:basedOn w:val="Normal"/>
    <w:rsid w:val="00BA2812"/>
    <w:pPr>
      <w:pBdr>
        <w:top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21">
    <w:name w:val="xl121"/>
    <w:basedOn w:val="Normal"/>
    <w:rsid w:val="00BA2812"/>
    <w:pPr>
      <w:pBdr>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22">
    <w:name w:val="xl122"/>
    <w:basedOn w:val="Normal"/>
    <w:rsid w:val="00BA2812"/>
    <w:pPr>
      <w:pBdr>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23">
    <w:name w:val="xl123"/>
    <w:basedOn w:val="Normal"/>
    <w:rsid w:val="00BA2812"/>
    <w:pPr>
      <w:pBdr>
        <w:left w:val="single" w:sz="4" w:space="0" w:color="auto"/>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24">
    <w:name w:val="xl124"/>
    <w:basedOn w:val="Normal"/>
    <w:rsid w:val="00BA2812"/>
    <w:pPr>
      <w:pBdr>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25">
    <w:name w:val="xl125"/>
    <w:basedOn w:val="Normal"/>
    <w:rsid w:val="00BA2812"/>
    <w:pPr>
      <w:pBdr>
        <w:top w:val="single" w:sz="4" w:space="0" w:color="auto"/>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26">
    <w:name w:val="xl126"/>
    <w:basedOn w:val="Normal"/>
    <w:rsid w:val="00BA2812"/>
    <w:pPr>
      <w:pBdr>
        <w:top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27">
    <w:name w:val="xl127"/>
    <w:basedOn w:val="Normal"/>
    <w:rsid w:val="00BA2812"/>
    <w:pPr>
      <w:pBdr>
        <w:top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28">
    <w:name w:val="xl128"/>
    <w:basedOn w:val="Normal"/>
    <w:rsid w:val="00BA2812"/>
    <w:pPr>
      <w:pBdr>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29">
    <w:name w:val="xl129"/>
    <w:basedOn w:val="Normal"/>
    <w:rsid w:val="00BA2812"/>
    <w:pPr>
      <w:pBdr>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30">
    <w:name w:val="xl130"/>
    <w:basedOn w:val="Normal"/>
    <w:rsid w:val="00BA2812"/>
    <w:pPr>
      <w:pBdr>
        <w:left w:val="single" w:sz="4" w:space="0" w:color="auto"/>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31">
    <w:name w:val="xl131"/>
    <w:basedOn w:val="Normal"/>
    <w:rsid w:val="00BA2812"/>
    <w:pPr>
      <w:pBdr>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32">
    <w:name w:val="xl132"/>
    <w:basedOn w:val="Normal"/>
    <w:rsid w:val="00BA2812"/>
    <w:pPr>
      <w:pBdr>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33">
    <w:name w:val="xl133"/>
    <w:basedOn w:val="Normal"/>
    <w:rsid w:val="00BA2812"/>
    <w:pPr>
      <w:pBdr>
        <w:top w:val="single" w:sz="4" w:space="0" w:color="auto"/>
        <w:left w:val="single" w:sz="4" w:space="0" w:color="auto"/>
      </w:pBdr>
      <w:suppressAutoHyphens w:val="0"/>
      <w:spacing w:before="100" w:beforeAutospacing="1" w:after="100" w:afterAutospacing="1" w:line="240" w:lineRule="auto"/>
      <w:textAlignment w:val="center"/>
    </w:pPr>
    <w:rPr>
      <w:sz w:val="24"/>
      <w:szCs w:val="24"/>
      <w:lang w:val="de-DE" w:eastAsia="de-DE"/>
    </w:rPr>
  </w:style>
  <w:style w:type="paragraph" w:customStyle="1" w:styleId="xl134">
    <w:name w:val="xl134"/>
    <w:basedOn w:val="Normal"/>
    <w:rsid w:val="00BA2812"/>
    <w:pPr>
      <w:pBdr>
        <w:top w:val="single" w:sz="4" w:space="0" w:color="auto"/>
      </w:pBdr>
      <w:suppressAutoHyphens w:val="0"/>
      <w:spacing w:before="100" w:beforeAutospacing="1" w:after="100" w:afterAutospacing="1" w:line="240" w:lineRule="auto"/>
      <w:textAlignment w:val="center"/>
    </w:pPr>
    <w:rPr>
      <w:sz w:val="24"/>
      <w:szCs w:val="24"/>
      <w:lang w:val="de-DE" w:eastAsia="de-DE"/>
    </w:rPr>
  </w:style>
  <w:style w:type="paragraph" w:customStyle="1" w:styleId="xl135">
    <w:name w:val="xl135"/>
    <w:basedOn w:val="Normal"/>
    <w:rsid w:val="00BA2812"/>
    <w:pPr>
      <w:pBdr>
        <w:top w:val="single" w:sz="4" w:space="0" w:color="auto"/>
        <w:right w:val="single" w:sz="4" w:space="0" w:color="auto"/>
      </w:pBdr>
      <w:suppressAutoHyphens w:val="0"/>
      <w:spacing w:before="100" w:beforeAutospacing="1" w:after="100" w:afterAutospacing="1" w:line="240" w:lineRule="auto"/>
      <w:textAlignment w:val="center"/>
    </w:pPr>
    <w:rPr>
      <w:sz w:val="24"/>
      <w:szCs w:val="24"/>
      <w:lang w:val="de-DE" w:eastAsia="de-DE"/>
    </w:rPr>
  </w:style>
  <w:style w:type="paragraph" w:customStyle="1" w:styleId="xl136">
    <w:name w:val="xl136"/>
    <w:basedOn w:val="Normal"/>
    <w:rsid w:val="00BA2812"/>
    <w:pPr>
      <w:pBdr>
        <w:left w:val="single" w:sz="4" w:space="0" w:color="auto"/>
      </w:pBdr>
      <w:suppressAutoHyphens w:val="0"/>
      <w:spacing w:before="100" w:beforeAutospacing="1" w:after="100" w:afterAutospacing="1" w:line="240" w:lineRule="auto"/>
      <w:textAlignment w:val="center"/>
    </w:pPr>
    <w:rPr>
      <w:sz w:val="24"/>
      <w:szCs w:val="24"/>
      <w:lang w:val="de-DE" w:eastAsia="de-DE"/>
    </w:rPr>
  </w:style>
  <w:style w:type="paragraph" w:customStyle="1" w:styleId="xl137">
    <w:name w:val="xl137"/>
    <w:basedOn w:val="Normal"/>
    <w:rsid w:val="00BA2812"/>
    <w:pPr>
      <w:suppressAutoHyphens w:val="0"/>
      <w:spacing w:before="100" w:beforeAutospacing="1" w:after="100" w:afterAutospacing="1" w:line="240" w:lineRule="auto"/>
      <w:textAlignment w:val="center"/>
    </w:pPr>
    <w:rPr>
      <w:sz w:val="24"/>
      <w:szCs w:val="24"/>
      <w:lang w:val="de-DE" w:eastAsia="de-DE"/>
    </w:rPr>
  </w:style>
  <w:style w:type="paragraph" w:customStyle="1" w:styleId="xl138">
    <w:name w:val="xl138"/>
    <w:basedOn w:val="Normal"/>
    <w:rsid w:val="00BA2812"/>
    <w:pPr>
      <w:pBdr>
        <w:right w:val="single" w:sz="4" w:space="0" w:color="auto"/>
      </w:pBdr>
      <w:suppressAutoHyphens w:val="0"/>
      <w:spacing w:before="100" w:beforeAutospacing="1" w:after="100" w:afterAutospacing="1" w:line="240" w:lineRule="auto"/>
      <w:textAlignment w:val="center"/>
    </w:pPr>
    <w:rPr>
      <w:sz w:val="24"/>
      <w:szCs w:val="24"/>
      <w:lang w:val="de-DE" w:eastAsia="de-DE"/>
    </w:rPr>
  </w:style>
  <w:style w:type="paragraph" w:customStyle="1" w:styleId="xl139">
    <w:name w:val="xl139"/>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val="de-DE" w:eastAsia="de-DE"/>
    </w:rPr>
  </w:style>
  <w:style w:type="paragraph" w:customStyle="1" w:styleId="xl140">
    <w:name w:val="xl140"/>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41">
    <w:name w:val="xl141"/>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42">
    <w:name w:val="xl142"/>
    <w:basedOn w:val="Normal"/>
    <w:rsid w:val="00BA2812"/>
    <w:pPr>
      <w:pBdr>
        <w:top w:val="single" w:sz="4" w:space="0" w:color="auto"/>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43">
    <w:name w:val="xl143"/>
    <w:basedOn w:val="Normal"/>
    <w:rsid w:val="00BA2812"/>
    <w:pPr>
      <w:pBdr>
        <w:top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44">
    <w:name w:val="xl144"/>
    <w:basedOn w:val="Normal"/>
    <w:rsid w:val="00BA2812"/>
    <w:pPr>
      <w:pBdr>
        <w:top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45">
    <w:name w:val="xl145"/>
    <w:basedOn w:val="Normal"/>
    <w:rsid w:val="00BA2812"/>
    <w:pPr>
      <w:pBdr>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46">
    <w:name w:val="xl146"/>
    <w:basedOn w:val="Normal"/>
    <w:rsid w:val="00BA2812"/>
    <w:pP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47">
    <w:name w:val="xl147"/>
    <w:basedOn w:val="Normal"/>
    <w:rsid w:val="00BA2812"/>
    <w:pPr>
      <w:pBdr>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48">
    <w:name w:val="xl148"/>
    <w:basedOn w:val="Normal"/>
    <w:rsid w:val="00BA2812"/>
    <w:pPr>
      <w:pBdr>
        <w:left w:val="single" w:sz="4" w:space="0" w:color="auto"/>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49">
    <w:name w:val="xl149"/>
    <w:basedOn w:val="Normal"/>
    <w:rsid w:val="00BA2812"/>
    <w:pPr>
      <w:pBdr>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50">
    <w:name w:val="xl150"/>
    <w:basedOn w:val="Normal"/>
    <w:rsid w:val="00BA2812"/>
    <w:pPr>
      <w:pBdr>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51">
    <w:name w:val="xl151"/>
    <w:basedOn w:val="Normal"/>
    <w:rsid w:val="00BA2812"/>
    <w:pPr>
      <w:pBdr>
        <w:top w:val="single" w:sz="4" w:space="0" w:color="auto"/>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52">
    <w:name w:val="xl152"/>
    <w:basedOn w:val="Normal"/>
    <w:rsid w:val="00BA2812"/>
    <w:pPr>
      <w:pBdr>
        <w:top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53">
    <w:name w:val="xl153"/>
    <w:basedOn w:val="Normal"/>
    <w:rsid w:val="00BA2812"/>
    <w:pPr>
      <w:pBdr>
        <w:top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54">
    <w:name w:val="xl154"/>
    <w:basedOn w:val="Normal"/>
    <w:rsid w:val="00BA2812"/>
    <w:pPr>
      <w:pBdr>
        <w:left w:val="single" w:sz="4" w:space="0" w:color="auto"/>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55">
    <w:name w:val="xl155"/>
    <w:basedOn w:val="Normal"/>
    <w:rsid w:val="00BA2812"/>
    <w:pPr>
      <w:pBdr>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56">
    <w:name w:val="xl156"/>
    <w:basedOn w:val="Normal"/>
    <w:rsid w:val="00BA2812"/>
    <w:pPr>
      <w:pBdr>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57">
    <w:name w:val="xl157"/>
    <w:basedOn w:val="Normal"/>
    <w:rsid w:val="00BA2812"/>
    <w:pPr>
      <w:pBdr>
        <w:top w:val="single" w:sz="4" w:space="0" w:color="auto"/>
        <w:left w:val="single" w:sz="4" w:space="0" w:color="auto"/>
      </w:pBdr>
      <w:suppressAutoHyphens w:val="0"/>
      <w:spacing w:before="100" w:beforeAutospacing="1" w:after="100" w:afterAutospacing="1" w:line="240" w:lineRule="auto"/>
      <w:textAlignment w:val="center"/>
    </w:pPr>
    <w:rPr>
      <w:sz w:val="24"/>
      <w:szCs w:val="24"/>
      <w:lang w:val="de-DE" w:eastAsia="de-DE"/>
    </w:rPr>
  </w:style>
  <w:style w:type="paragraph" w:customStyle="1" w:styleId="xl158">
    <w:name w:val="xl158"/>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sz w:val="24"/>
      <w:szCs w:val="24"/>
      <w:lang w:val="de-DE" w:eastAsia="de-DE"/>
    </w:rPr>
  </w:style>
  <w:style w:type="paragraph" w:customStyle="1" w:styleId="xl159">
    <w:name w:val="xl159"/>
    <w:basedOn w:val="Normal"/>
    <w:rsid w:val="00BA2812"/>
    <w:pPr>
      <w:pBdr>
        <w:top w:val="single" w:sz="4" w:space="0" w:color="auto"/>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60">
    <w:name w:val="xl160"/>
    <w:basedOn w:val="Normal"/>
    <w:rsid w:val="00BA2812"/>
    <w:pPr>
      <w:pBdr>
        <w:top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61">
    <w:name w:val="xl161"/>
    <w:basedOn w:val="Normal"/>
    <w:rsid w:val="00BA2812"/>
    <w:pPr>
      <w:pBdr>
        <w:left w:val="single" w:sz="4" w:space="0" w:color="auto"/>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62">
    <w:name w:val="xl162"/>
    <w:basedOn w:val="Normal"/>
    <w:rsid w:val="00BA2812"/>
    <w:pPr>
      <w:pBdr>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63">
    <w:name w:val="xl163"/>
    <w:basedOn w:val="Normal"/>
    <w:rsid w:val="00BA2812"/>
    <w:pPr>
      <w:pBdr>
        <w:top w:val="single" w:sz="4" w:space="0" w:color="auto"/>
        <w:left w:val="single" w:sz="4" w:space="9"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164">
    <w:name w:val="xl164"/>
    <w:basedOn w:val="Normal"/>
    <w:rsid w:val="00BA2812"/>
    <w:pPr>
      <w:pBdr>
        <w:top w:val="single" w:sz="4" w:space="0" w:color="auto"/>
      </w:pBd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165">
    <w:name w:val="xl165"/>
    <w:basedOn w:val="Normal"/>
    <w:rsid w:val="00BA2812"/>
    <w:pPr>
      <w:pBdr>
        <w:top w:val="single" w:sz="4" w:space="0" w:color="auto"/>
        <w:right w:val="single" w:sz="4" w:space="0" w:color="auto"/>
      </w:pBd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166">
    <w:name w:val="xl166"/>
    <w:basedOn w:val="Normal"/>
    <w:rsid w:val="00BA2812"/>
    <w:pPr>
      <w:pBdr>
        <w:left w:val="single" w:sz="4" w:space="9" w:color="auto"/>
        <w:bottom w:val="single" w:sz="4" w:space="0" w:color="auto"/>
      </w:pBd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167">
    <w:name w:val="xl167"/>
    <w:basedOn w:val="Normal"/>
    <w:rsid w:val="00BA2812"/>
    <w:pPr>
      <w:pBdr>
        <w:bottom w:val="single" w:sz="4" w:space="0" w:color="auto"/>
      </w:pBd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168">
    <w:name w:val="xl168"/>
    <w:basedOn w:val="Normal"/>
    <w:rsid w:val="00BA2812"/>
    <w:pPr>
      <w:pBdr>
        <w:bottom w:val="single" w:sz="4" w:space="0" w:color="auto"/>
        <w:right w:val="single" w:sz="4" w:space="0" w:color="auto"/>
      </w:pBd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169">
    <w:name w:val="xl169"/>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70">
    <w:name w:val="xl170"/>
    <w:basedOn w:val="Normal"/>
    <w:rsid w:val="00BA2812"/>
    <w:pPr>
      <w:suppressAutoHyphens w:val="0"/>
      <w:spacing w:before="100" w:beforeAutospacing="1" w:after="100" w:afterAutospacing="1" w:line="240" w:lineRule="auto"/>
      <w:jc w:val="center"/>
      <w:textAlignment w:val="center"/>
    </w:pPr>
    <w:rPr>
      <w:rFonts w:ascii="Arial" w:hAnsi="Arial" w:cs="Arial"/>
      <w:b/>
      <w:bCs/>
      <w:color w:val="001ED2"/>
      <w:sz w:val="24"/>
      <w:szCs w:val="24"/>
      <w:lang w:val="de-DE" w:eastAsia="de-DE"/>
    </w:rPr>
  </w:style>
  <w:style w:type="paragraph" w:customStyle="1" w:styleId="xl171">
    <w:name w:val="xl171"/>
    <w:basedOn w:val="Normal"/>
    <w:rsid w:val="00BA2812"/>
    <w:pPr>
      <w:suppressAutoHyphens w:val="0"/>
      <w:spacing w:before="100" w:beforeAutospacing="1" w:after="100" w:afterAutospacing="1" w:line="240" w:lineRule="auto"/>
      <w:jc w:val="center"/>
      <w:textAlignment w:val="top"/>
    </w:pPr>
    <w:rPr>
      <w:rFonts w:ascii="Arial" w:hAnsi="Arial" w:cs="Arial"/>
      <w:sz w:val="18"/>
      <w:szCs w:val="18"/>
      <w:lang w:val="de-DE" w:eastAsia="de-DE"/>
    </w:rPr>
  </w:style>
  <w:style w:type="paragraph" w:customStyle="1" w:styleId="xl172">
    <w:name w:val="xl172"/>
    <w:basedOn w:val="Normal"/>
    <w:rsid w:val="00BA2812"/>
    <w:pPr>
      <w:suppressAutoHyphens w:val="0"/>
      <w:spacing w:before="100" w:beforeAutospacing="1" w:after="100" w:afterAutospacing="1" w:line="240" w:lineRule="auto"/>
      <w:jc w:val="center"/>
      <w:textAlignment w:val="center"/>
    </w:pPr>
    <w:rPr>
      <w:rFonts w:ascii="Arial" w:hAnsi="Arial" w:cs="Arial"/>
      <w:sz w:val="14"/>
      <w:szCs w:val="14"/>
      <w:lang w:val="de-DE" w:eastAsia="de-DE"/>
    </w:rPr>
  </w:style>
  <w:style w:type="paragraph" w:customStyle="1" w:styleId="xl173">
    <w:name w:val="xl173"/>
    <w:basedOn w:val="Normal"/>
    <w:rsid w:val="00BA2812"/>
    <w:pPr>
      <w:suppressAutoHyphens w:val="0"/>
      <w:spacing w:before="100" w:beforeAutospacing="1" w:after="100" w:afterAutospacing="1" w:line="240" w:lineRule="auto"/>
      <w:jc w:val="center"/>
      <w:textAlignment w:val="center"/>
    </w:pPr>
    <w:rPr>
      <w:rFonts w:ascii="Arial" w:hAnsi="Arial" w:cs="Arial"/>
      <w:b/>
      <w:bCs/>
      <w:sz w:val="24"/>
      <w:szCs w:val="24"/>
      <w:u w:val="single"/>
      <w:lang w:val="de-DE" w:eastAsia="de-DE"/>
    </w:rPr>
  </w:style>
  <w:style w:type="paragraph" w:customStyle="1" w:styleId="xl174">
    <w:name w:val="xl174"/>
    <w:basedOn w:val="Normal"/>
    <w:rsid w:val="00BA2812"/>
    <w:pPr>
      <w:pBdr>
        <w:right w:val="single" w:sz="4" w:space="0" w:color="auto"/>
      </w:pBd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175">
    <w:name w:val="xl175"/>
    <w:basedOn w:val="Normal"/>
    <w:rsid w:val="00BA2812"/>
    <w:pPr>
      <w:pBdr>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76">
    <w:name w:val="xl176"/>
    <w:basedOn w:val="Normal"/>
    <w:rsid w:val="00BA2812"/>
    <w:pPr>
      <w:pBdr>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77">
    <w:name w:val="xl177"/>
    <w:basedOn w:val="Normal"/>
    <w:rsid w:val="00BA2812"/>
    <w:pPr>
      <w:pBdr>
        <w:top w:val="single" w:sz="4" w:space="0" w:color="auto"/>
      </w:pBdr>
      <w:suppressAutoHyphens w:val="0"/>
      <w:spacing w:before="100" w:beforeAutospacing="1" w:after="100" w:afterAutospacing="1" w:line="240" w:lineRule="auto"/>
      <w:jc w:val="center"/>
    </w:pPr>
    <w:rPr>
      <w:rFonts w:ascii="Arial" w:hAnsi="Arial" w:cs="Arial"/>
      <w:lang w:val="de-DE" w:eastAsia="de-DE"/>
    </w:rPr>
  </w:style>
  <w:style w:type="paragraph" w:customStyle="1" w:styleId="xl178">
    <w:name w:val="xl178"/>
    <w:basedOn w:val="Normal"/>
    <w:rsid w:val="00BA2812"/>
    <w:pP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179">
    <w:name w:val="xl179"/>
    <w:basedOn w:val="Normal"/>
    <w:rsid w:val="00BA2812"/>
    <w:pP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180">
    <w:name w:val="xl180"/>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81">
    <w:name w:val="xl181"/>
    <w:basedOn w:val="Normal"/>
    <w:rsid w:val="00BA2812"/>
    <w:pPr>
      <w:pBdr>
        <w:top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182">
    <w:name w:val="xl182"/>
    <w:basedOn w:val="Normal"/>
    <w:rsid w:val="00BA2812"/>
    <w:pPr>
      <w:pBdr>
        <w:top w:val="single" w:sz="4" w:space="0" w:color="auto"/>
        <w:right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183">
    <w:name w:val="xl183"/>
    <w:basedOn w:val="Normal"/>
    <w:rsid w:val="00BA2812"/>
    <w:pPr>
      <w:pBdr>
        <w:left w:val="single" w:sz="4" w:space="9" w:color="auto"/>
        <w:bottom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184">
    <w:name w:val="xl184"/>
    <w:basedOn w:val="Normal"/>
    <w:rsid w:val="00BA2812"/>
    <w:pPr>
      <w:pBdr>
        <w:bottom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185">
    <w:name w:val="xl185"/>
    <w:basedOn w:val="Normal"/>
    <w:rsid w:val="00BA2812"/>
    <w:pPr>
      <w:pBdr>
        <w:bottom w:val="single" w:sz="4" w:space="0" w:color="auto"/>
        <w:right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186">
    <w:name w:val="xl186"/>
    <w:basedOn w:val="Normal"/>
    <w:rsid w:val="00BA2812"/>
    <w:pPr>
      <w:pBdr>
        <w:top w:val="single" w:sz="4" w:space="0" w:color="auto"/>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87">
    <w:name w:val="xl187"/>
    <w:basedOn w:val="Normal"/>
    <w:rsid w:val="00BA2812"/>
    <w:pPr>
      <w:pBdr>
        <w:top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88">
    <w:name w:val="xl188"/>
    <w:basedOn w:val="Normal"/>
    <w:rsid w:val="00BA2812"/>
    <w:pPr>
      <w:pBdr>
        <w:top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89">
    <w:name w:val="xl189"/>
    <w:basedOn w:val="Normal"/>
    <w:rsid w:val="00BA2812"/>
    <w:pPr>
      <w:pBdr>
        <w:left w:val="single" w:sz="4" w:space="0" w:color="auto"/>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90">
    <w:name w:val="xl190"/>
    <w:basedOn w:val="Normal"/>
    <w:rsid w:val="00BA2812"/>
    <w:pPr>
      <w:pBdr>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91">
    <w:name w:val="xl191"/>
    <w:basedOn w:val="Normal"/>
    <w:rsid w:val="00BA2812"/>
    <w:pPr>
      <w:pBdr>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92">
    <w:name w:val="xl192"/>
    <w:basedOn w:val="Normal"/>
    <w:rsid w:val="00BA2812"/>
    <w:pPr>
      <w:pBdr>
        <w:top w:val="single" w:sz="4" w:space="0" w:color="auto"/>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93">
    <w:name w:val="xl193"/>
    <w:basedOn w:val="Normal"/>
    <w:rsid w:val="00BA2812"/>
    <w:pPr>
      <w:pBdr>
        <w:top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94">
    <w:name w:val="xl194"/>
    <w:basedOn w:val="Normal"/>
    <w:rsid w:val="00BA2812"/>
    <w:pPr>
      <w:pBdr>
        <w:top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95">
    <w:name w:val="xl195"/>
    <w:basedOn w:val="Normal"/>
    <w:rsid w:val="00BA2812"/>
    <w:pPr>
      <w:pBdr>
        <w:left w:val="single" w:sz="4" w:space="0" w:color="auto"/>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96">
    <w:name w:val="xl196"/>
    <w:basedOn w:val="Normal"/>
    <w:rsid w:val="00BA2812"/>
    <w:pPr>
      <w:pBdr>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97">
    <w:name w:val="xl197"/>
    <w:basedOn w:val="Normal"/>
    <w:rsid w:val="00BA2812"/>
    <w:pPr>
      <w:pBdr>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98">
    <w:name w:val="xl198"/>
    <w:basedOn w:val="Normal"/>
    <w:rsid w:val="00BA2812"/>
    <w:pPr>
      <w:pBdr>
        <w:top w:val="double" w:sz="6" w:space="0" w:color="auto"/>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199">
    <w:name w:val="xl199"/>
    <w:basedOn w:val="Normal"/>
    <w:rsid w:val="00BA2812"/>
    <w:pPr>
      <w:pBdr>
        <w:top w:val="double" w:sz="6"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00">
    <w:name w:val="xl200"/>
    <w:basedOn w:val="Normal"/>
    <w:rsid w:val="00BA2812"/>
    <w:pPr>
      <w:pBdr>
        <w:top w:val="double" w:sz="6"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01">
    <w:name w:val="xl201"/>
    <w:basedOn w:val="Normal"/>
    <w:rsid w:val="00BA2812"/>
    <w:pPr>
      <w:pBdr>
        <w:top w:val="single" w:sz="4" w:space="0" w:color="auto"/>
        <w:left w:val="single" w:sz="4" w:space="9"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202">
    <w:name w:val="xl202"/>
    <w:basedOn w:val="Normal"/>
    <w:rsid w:val="00BA2812"/>
    <w:pPr>
      <w:pBdr>
        <w:top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203">
    <w:name w:val="xl203"/>
    <w:basedOn w:val="Normal"/>
    <w:rsid w:val="00BA2812"/>
    <w:pPr>
      <w:pBdr>
        <w:top w:val="single" w:sz="4" w:space="0" w:color="auto"/>
        <w:right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204">
    <w:name w:val="xl204"/>
    <w:basedOn w:val="Normal"/>
    <w:rsid w:val="00BA2812"/>
    <w:pPr>
      <w:pBdr>
        <w:left w:val="single" w:sz="4" w:space="9"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205">
    <w:name w:val="xl205"/>
    <w:basedOn w:val="Normal"/>
    <w:rsid w:val="00BA2812"/>
    <w:pP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206">
    <w:name w:val="xl206"/>
    <w:basedOn w:val="Normal"/>
    <w:rsid w:val="00BA2812"/>
    <w:pPr>
      <w:pBdr>
        <w:right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207">
    <w:name w:val="xl207"/>
    <w:basedOn w:val="Normal"/>
    <w:rsid w:val="00BA2812"/>
    <w:pPr>
      <w:pBdr>
        <w:top w:val="single" w:sz="4" w:space="0" w:color="auto"/>
        <w:left w:val="single" w:sz="4" w:space="9" w:color="auto"/>
      </w:pBdr>
      <w:suppressAutoHyphens w:val="0"/>
      <w:spacing w:before="100" w:beforeAutospacing="1" w:after="100" w:afterAutospacing="1" w:line="240" w:lineRule="auto"/>
      <w:ind w:firstLineChars="100" w:firstLine="100"/>
      <w:textAlignment w:val="center"/>
    </w:pPr>
    <w:rPr>
      <w:rFonts w:ascii="Arial" w:hAnsi="Arial" w:cs="Arial"/>
      <w:sz w:val="24"/>
      <w:szCs w:val="24"/>
      <w:lang w:val="de-DE" w:eastAsia="de-DE"/>
    </w:rPr>
  </w:style>
  <w:style w:type="paragraph" w:customStyle="1" w:styleId="xl208">
    <w:name w:val="xl208"/>
    <w:basedOn w:val="Normal"/>
    <w:rsid w:val="00BA2812"/>
    <w:pPr>
      <w:pBdr>
        <w:top w:val="single" w:sz="4" w:space="0" w:color="auto"/>
      </w:pBdr>
      <w:suppressAutoHyphens w:val="0"/>
      <w:spacing w:before="100" w:beforeAutospacing="1" w:after="100" w:afterAutospacing="1" w:line="240" w:lineRule="auto"/>
      <w:ind w:firstLineChars="100" w:firstLine="100"/>
    </w:pPr>
    <w:rPr>
      <w:rFonts w:ascii="Arial" w:hAnsi="Arial" w:cs="Arial"/>
      <w:sz w:val="24"/>
      <w:szCs w:val="24"/>
      <w:lang w:val="de-DE" w:eastAsia="de-DE"/>
    </w:rPr>
  </w:style>
  <w:style w:type="paragraph" w:customStyle="1" w:styleId="xl209">
    <w:name w:val="xl209"/>
    <w:basedOn w:val="Normal"/>
    <w:rsid w:val="00BA2812"/>
    <w:pPr>
      <w:pBdr>
        <w:top w:val="single" w:sz="4" w:space="0" w:color="auto"/>
        <w:right w:val="single" w:sz="4" w:space="0" w:color="auto"/>
      </w:pBdr>
      <w:suppressAutoHyphens w:val="0"/>
      <w:spacing w:before="100" w:beforeAutospacing="1" w:after="100" w:afterAutospacing="1" w:line="240" w:lineRule="auto"/>
      <w:ind w:firstLineChars="100" w:firstLine="100"/>
    </w:pPr>
    <w:rPr>
      <w:rFonts w:ascii="Arial" w:hAnsi="Arial" w:cs="Arial"/>
      <w:sz w:val="24"/>
      <w:szCs w:val="24"/>
      <w:lang w:val="de-DE" w:eastAsia="de-DE"/>
    </w:rPr>
  </w:style>
  <w:style w:type="paragraph" w:customStyle="1" w:styleId="xl210">
    <w:name w:val="xl210"/>
    <w:basedOn w:val="Normal"/>
    <w:rsid w:val="00BA2812"/>
    <w:pPr>
      <w:pBdr>
        <w:left w:val="single" w:sz="4" w:space="9" w:color="auto"/>
        <w:bottom w:val="single" w:sz="4" w:space="0" w:color="auto"/>
      </w:pBdr>
      <w:suppressAutoHyphens w:val="0"/>
      <w:spacing w:before="100" w:beforeAutospacing="1" w:after="100" w:afterAutospacing="1" w:line="240" w:lineRule="auto"/>
      <w:ind w:firstLineChars="100" w:firstLine="100"/>
    </w:pPr>
    <w:rPr>
      <w:rFonts w:ascii="Arial" w:hAnsi="Arial" w:cs="Arial"/>
      <w:sz w:val="24"/>
      <w:szCs w:val="24"/>
      <w:lang w:val="de-DE" w:eastAsia="de-DE"/>
    </w:rPr>
  </w:style>
  <w:style w:type="paragraph" w:customStyle="1" w:styleId="xl211">
    <w:name w:val="xl211"/>
    <w:basedOn w:val="Normal"/>
    <w:rsid w:val="00BA2812"/>
    <w:pPr>
      <w:pBdr>
        <w:bottom w:val="single" w:sz="4" w:space="0" w:color="auto"/>
      </w:pBdr>
      <w:suppressAutoHyphens w:val="0"/>
      <w:spacing w:before="100" w:beforeAutospacing="1" w:after="100" w:afterAutospacing="1" w:line="240" w:lineRule="auto"/>
      <w:ind w:firstLineChars="100" w:firstLine="100"/>
    </w:pPr>
    <w:rPr>
      <w:rFonts w:ascii="Arial" w:hAnsi="Arial" w:cs="Arial"/>
      <w:sz w:val="24"/>
      <w:szCs w:val="24"/>
      <w:lang w:val="de-DE" w:eastAsia="de-DE"/>
    </w:rPr>
  </w:style>
  <w:style w:type="paragraph" w:customStyle="1" w:styleId="xl212">
    <w:name w:val="xl212"/>
    <w:basedOn w:val="Normal"/>
    <w:rsid w:val="00BA2812"/>
    <w:pPr>
      <w:pBdr>
        <w:bottom w:val="single" w:sz="4" w:space="0" w:color="auto"/>
        <w:right w:val="single" w:sz="4" w:space="0" w:color="auto"/>
      </w:pBdr>
      <w:suppressAutoHyphens w:val="0"/>
      <w:spacing w:before="100" w:beforeAutospacing="1" w:after="100" w:afterAutospacing="1" w:line="240" w:lineRule="auto"/>
      <w:ind w:firstLineChars="100" w:firstLine="100"/>
    </w:pPr>
    <w:rPr>
      <w:rFonts w:ascii="Arial" w:hAnsi="Arial" w:cs="Arial"/>
      <w:sz w:val="24"/>
      <w:szCs w:val="24"/>
      <w:lang w:val="de-DE" w:eastAsia="de-DE"/>
    </w:rPr>
  </w:style>
  <w:style w:type="paragraph" w:customStyle="1" w:styleId="xl213">
    <w:name w:val="xl213"/>
    <w:basedOn w:val="Normal"/>
    <w:rsid w:val="00BA2812"/>
    <w:pPr>
      <w:pBdr>
        <w:top w:val="single" w:sz="4" w:space="0" w:color="auto"/>
        <w:right w:val="single" w:sz="4" w:space="0" w:color="auto"/>
      </w:pBd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214">
    <w:name w:val="xl214"/>
    <w:basedOn w:val="Normal"/>
    <w:rsid w:val="00BA2812"/>
    <w:pPr>
      <w:pBdr>
        <w:left w:val="single" w:sz="4" w:space="9" w:color="auto"/>
        <w:bottom w:val="single" w:sz="4" w:space="0" w:color="auto"/>
      </w:pBd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215">
    <w:name w:val="xl215"/>
    <w:basedOn w:val="Normal"/>
    <w:rsid w:val="00BA2812"/>
    <w:pPr>
      <w:pBdr>
        <w:bottom w:val="single" w:sz="4" w:space="0" w:color="auto"/>
        <w:right w:val="single" w:sz="4" w:space="0" w:color="auto"/>
      </w:pBdr>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216">
    <w:name w:val="xl216"/>
    <w:basedOn w:val="Normal"/>
    <w:rsid w:val="00BA2812"/>
    <w:pPr>
      <w:pBdr>
        <w:top w:val="single" w:sz="4" w:space="0" w:color="auto"/>
        <w:left w:val="single" w:sz="4" w:space="9" w:color="auto"/>
      </w:pBdr>
      <w:shd w:val="clear" w:color="000000" w:fill="FFFFFF"/>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217">
    <w:name w:val="xl217"/>
    <w:basedOn w:val="Normal"/>
    <w:rsid w:val="00BA2812"/>
    <w:pPr>
      <w:pBdr>
        <w:top w:val="single" w:sz="4" w:space="0" w:color="auto"/>
      </w:pBdr>
      <w:shd w:val="clear" w:color="000000" w:fill="FFFFFF"/>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218">
    <w:name w:val="xl218"/>
    <w:basedOn w:val="Normal"/>
    <w:rsid w:val="00BA2812"/>
    <w:pPr>
      <w:pBdr>
        <w:top w:val="single" w:sz="4" w:space="0" w:color="auto"/>
        <w:right w:val="single" w:sz="4" w:space="0" w:color="auto"/>
      </w:pBdr>
      <w:shd w:val="clear" w:color="000000" w:fill="FFFFFF"/>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219">
    <w:name w:val="xl219"/>
    <w:basedOn w:val="Normal"/>
    <w:rsid w:val="00BA2812"/>
    <w:pPr>
      <w:pBdr>
        <w:left w:val="single" w:sz="4" w:space="9" w:color="auto"/>
        <w:bottom w:val="single" w:sz="4" w:space="0" w:color="auto"/>
      </w:pBdr>
      <w:shd w:val="clear" w:color="000000" w:fill="FFFFFF"/>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220">
    <w:name w:val="xl220"/>
    <w:basedOn w:val="Normal"/>
    <w:rsid w:val="00BA2812"/>
    <w:pPr>
      <w:pBdr>
        <w:bottom w:val="single" w:sz="4" w:space="0" w:color="auto"/>
      </w:pBdr>
      <w:shd w:val="clear" w:color="000000" w:fill="FFFFFF"/>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221">
    <w:name w:val="xl221"/>
    <w:basedOn w:val="Normal"/>
    <w:rsid w:val="00BA2812"/>
    <w:pPr>
      <w:pBdr>
        <w:bottom w:val="single" w:sz="4" w:space="0" w:color="auto"/>
        <w:right w:val="single" w:sz="4" w:space="0" w:color="auto"/>
      </w:pBdr>
      <w:shd w:val="clear" w:color="000000" w:fill="FFFFFF"/>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222">
    <w:name w:val="xl222"/>
    <w:basedOn w:val="Normal"/>
    <w:rsid w:val="00BA2812"/>
    <w:pPr>
      <w:pBdr>
        <w:top w:val="single" w:sz="4" w:space="0" w:color="auto"/>
        <w:left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23">
    <w:name w:val="xl223"/>
    <w:basedOn w:val="Normal"/>
    <w:rsid w:val="00BA2812"/>
    <w:pPr>
      <w:pBdr>
        <w:top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24">
    <w:name w:val="xl224"/>
    <w:basedOn w:val="Normal"/>
    <w:rsid w:val="00BA2812"/>
    <w:pPr>
      <w:pBdr>
        <w:top w:val="single" w:sz="4" w:space="0" w:color="auto"/>
        <w:right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25">
    <w:name w:val="xl225"/>
    <w:basedOn w:val="Normal"/>
    <w:rsid w:val="00BA2812"/>
    <w:pPr>
      <w:pBdr>
        <w:left w:val="single" w:sz="4" w:space="0" w:color="auto"/>
        <w:bottom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26">
    <w:name w:val="xl226"/>
    <w:basedOn w:val="Normal"/>
    <w:rsid w:val="00BA2812"/>
    <w:pPr>
      <w:pBdr>
        <w:bottom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27">
    <w:name w:val="xl227"/>
    <w:basedOn w:val="Normal"/>
    <w:rsid w:val="00BA2812"/>
    <w:pPr>
      <w:pBdr>
        <w:bottom w:val="single" w:sz="4" w:space="0" w:color="auto"/>
        <w:right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28">
    <w:name w:val="xl228"/>
    <w:basedOn w:val="Normal"/>
    <w:rsid w:val="00BA2812"/>
    <w:pPr>
      <w:pBdr>
        <w:top w:val="single" w:sz="4" w:space="0" w:color="auto"/>
        <w:left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29">
    <w:name w:val="xl229"/>
    <w:basedOn w:val="Normal"/>
    <w:rsid w:val="00BA2812"/>
    <w:pPr>
      <w:pBdr>
        <w:top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30">
    <w:name w:val="xl230"/>
    <w:basedOn w:val="Normal"/>
    <w:rsid w:val="00BA2812"/>
    <w:pPr>
      <w:pBdr>
        <w:top w:val="single" w:sz="4" w:space="0" w:color="auto"/>
        <w:right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31">
    <w:name w:val="xl231"/>
    <w:basedOn w:val="Normal"/>
    <w:rsid w:val="00BA2812"/>
    <w:pPr>
      <w:pBdr>
        <w:left w:val="single" w:sz="4" w:space="0" w:color="auto"/>
        <w:bottom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32">
    <w:name w:val="xl232"/>
    <w:basedOn w:val="Normal"/>
    <w:rsid w:val="00BA2812"/>
    <w:pPr>
      <w:pBdr>
        <w:bottom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33">
    <w:name w:val="xl233"/>
    <w:basedOn w:val="Normal"/>
    <w:rsid w:val="00BA2812"/>
    <w:pPr>
      <w:pBdr>
        <w:bottom w:val="single" w:sz="4" w:space="0" w:color="auto"/>
        <w:right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34">
    <w:name w:val="xl234"/>
    <w:basedOn w:val="Normal"/>
    <w:rsid w:val="00BA2812"/>
    <w:pPr>
      <w:pBdr>
        <w:left w:val="single" w:sz="4" w:space="9" w:color="auto"/>
      </w:pBdr>
      <w:shd w:val="clear" w:color="000000" w:fill="FFFFFF"/>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235">
    <w:name w:val="xl235"/>
    <w:basedOn w:val="Normal"/>
    <w:rsid w:val="00BA2812"/>
    <w:pPr>
      <w:shd w:val="clear" w:color="000000" w:fill="FFFFFF"/>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236">
    <w:name w:val="xl236"/>
    <w:basedOn w:val="Normal"/>
    <w:rsid w:val="00BA2812"/>
    <w:pPr>
      <w:pBdr>
        <w:right w:val="single" w:sz="4" w:space="0" w:color="auto"/>
      </w:pBdr>
      <w:shd w:val="clear" w:color="000000" w:fill="FFFFFF"/>
      <w:suppressAutoHyphens w:val="0"/>
      <w:spacing w:before="100" w:beforeAutospacing="1" w:after="100" w:afterAutospacing="1" w:line="240" w:lineRule="auto"/>
      <w:ind w:firstLineChars="100" w:firstLine="100"/>
    </w:pPr>
    <w:rPr>
      <w:rFonts w:ascii="Arial" w:hAnsi="Arial" w:cs="Arial"/>
      <w:lang w:val="de-DE" w:eastAsia="de-DE"/>
    </w:rPr>
  </w:style>
  <w:style w:type="paragraph" w:customStyle="1" w:styleId="xl237">
    <w:name w:val="xl237"/>
    <w:basedOn w:val="Normal"/>
    <w:rsid w:val="00BA2812"/>
    <w:pPr>
      <w:pBdr>
        <w:left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38">
    <w:name w:val="xl238"/>
    <w:basedOn w:val="Normal"/>
    <w:rsid w:val="00BA2812"/>
    <w:pP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39">
    <w:name w:val="xl239"/>
    <w:basedOn w:val="Normal"/>
    <w:rsid w:val="00BA2812"/>
    <w:pPr>
      <w:pBdr>
        <w:right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40">
    <w:name w:val="xl240"/>
    <w:basedOn w:val="Normal"/>
    <w:rsid w:val="00BA2812"/>
    <w:pPr>
      <w:pBdr>
        <w:left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41">
    <w:name w:val="xl241"/>
    <w:basedOn w:val="Normal"/>
    <w:rsid w:val="00BA2812"/>
    <w:pP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42">
    <w:name w:val="xl242"/>
    <w:basedOn w:val="Normal"/>
    <w:rsid w:val="00BA2812"/>
    <w:pPr>
      <w:pBdr>
        <w:right w:val="single" w:sz="4" w:space="0" w:color="auto"/>
      </w:pBdr>
      <w:shd w:val="clear" w:color="000000" w:fill="FFFFFF"/>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43">
    <w:name w:val="xl243"/>
    <w:basedOn w:val="Normal"/>
    <w:rsid w:val="00BA2812"/>
    <w:pPr>
      <w:pBdr>
        <w:left w:val="single" w:sz="4" w:space="9" w:color="auto"/>
        <w:bottom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244">
    <w:name w:val="xl244"/>
    <w:basedOn w:val="Normal"/>
    <w:rsid w:val="00BA2812"/>
    <w:pPr>
      <w:pBdr>
        <w:bottom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245">
    <w:name w:val="xl245"/>
    <w:basedOn w:val="Normal"/>
    <w:rsid w:val="00BA2812"/>
    <w:pPr>
      <w:pBdr>
        <w:bottom w:val="single" w:sz="4" w:space="0" w:color="auto"/>
        <w:right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246">
    <w:name w:val="xl246"/>
    <w:basedOn w:val="Normal"/>
    <w:rsid w:val="00BA2812"/>
    <w:pPr>
      <w:suppressAutoHyphens w:val="0"/>
      <w:spacing w:before="100" w:beforeAutospacing="1" w:after="100" w:afterAutospacing="1" w:line="240" w:lineRule="auto"/>
      <w:jc w:val="center"/>
    </w:pPr>
    <w:rPr>
      <w:rFonts w:ascii="Arial" w:hAnsi="Arial" w:cs="Arial"/>
      <w:sz w:val="24"/>
      <w:szCs w:val="24"/>
      <w:lang w:val="de-DE" w:eastAsia="de-DE"/>
    </w:rPr>
  </w:style>
  <w:style w:type="paragraph" w:customStyle="1" w:styleId="xl247">
    <w:name w:val="xl247"/>
    <w:basedOn w:val="Normal"/>
    <w:rsid w:val="00BA2812"/>
    <w:pPr>
      <w:suppressAutoHyphens w:val="0"/>
      <w:spacing w:before="100" w:beforeAutospacing="1" w:after="100" w:afterAutospacing="1" w:line="240" w:lineRule="auto"/>
      <w:jc w:val="center"/>
      <w:textAlignment w:val="center"/>
    </w:pPr>
    <w:rPr>
      <w:rFonts w:ascii="Arial" w:hAnsi="Arial" w:cs="Arial"/>
      <w:sz w:val="24"/>
      <w:szCs w:val="24"/>
      <w:lang w:val="de-DE" w:eastAsia="de-DE"/>
    </w:rPr>
  </w:style>
  <w:style w:type="paragraph" w:customStyle="1" w:styleId="xl248">
    <w:name w:val="xl248"/>
    <w:basedOn w:val="Normal"/>
    <w:rsid w:val="00BA2812"/>
    <w:pPr>
      <w:suppressAutoHyphens w:val="0"/>
      <w:spacing w:before="100" w:beforeAutospacing="1" w:after="100" w:afterAutospacing="1" w:line="240" w:lineRule="auto"/>
      <w:textAlignment w:val="center"/>
    </w:pPr>
    <w:rPr>
      <w:rFonts w:ascii="Arial" w:hAnsi="Arial" w:cs="Arial"/>
      <w:sz w:val="24"/>
      <w:szCs w:val="24"/>
      <w:lang w:val="de-DE" w:eastAsia="de-DE"/>
    </w:rPr>
  </w:style>
  <w:style w:type="paragraph" w:customStyle="1" w:styleId="xl249">
    <w:name w:val="xl249"/>
    <w:basedOn w:val="Normal"/>
    <w:rsid w:val="00BA2812"/>
    <w:pPr>
      <w:suppressAutoHyphens w:val="0"/>
      <w:spacing w:before="100" w:beforeAutospacing="1" w:after="100" w:afterAutospacing="1" w:line="240" w:lineRule="auto"/>
      <w:ind w:firstLineChars="100" w:firstLine="100"/>
      <w:textAlignment w:val="top"/>
    </w:pPr>
    <w:rPr>
      <w:rFonts w:ascii="Arial" w:hAnsi="Arial" w:cs="Arial"/>
      <w:i/>
      <w:iCs/>
      <w:sz w:val="18"/>
      <w:szCs w:val="18"/>
      <w:lang w:val="de-DE" w:eastAsia="de-DE"/>
    </w:rPr>
  </w:style>
  <w:style w:type="paragraph" w:customStyle="1" w:styleId="xl250">
    <w:name w:val="xl250"/>
    <w:basedOn w:val="Normal"/>
    <w:rsid w:val="00BA2812"/>
    <w:pPr>
      <w:pBdr>
        <w:bottom w:val="single" w:sz="4" w:space="0" w:color="auto"/>
      </w:pBdr>
      <w:suppressAutoHyphens w:val="0"/>
      <w:spacing w:before="100" w:beforeAutospacing="1" w:after="100" w:afterAutospacing="1" w:line="240" w:lineRule="auto"/>
      <w:ind w:firstLineChars="100" w:firstLine="100"/>
      <w:textAlignment w:val="top"/>
    </w:pPr>
    <w:rPr>
      <w:rFonts w:ascii="Arial" w:hAnsi="Arial" w:cs="Arial"/>
      <w:i/>
      <w:iCs/>
      <w:sz w:val="18"/>
      <w:szCs w:val="18"/>
      <w:lang w:val="de-DE" w:eastAsia="de-DE"/>
    </w:rPr>
  </w:style>
  <w:style w:type="paragraph" w:customStyle="1" w:styleId="xl251">
    <w:name w:val="xl251"/>
    <w:basedOn w:val="Normal"/>
    <w:rsid w:val="00BA2812"/>
    <w:pPr>
      <w:pBdr>
        <w:bottom w:val="single" w:sz="4" w:space="0" w:color="auto"/>
      </w:pBdr>
      <w:suppressAutoHyphens w:val="0"/>
      <w:spacing w:before="100" w:beforeAutospacing="1" w:after="100" w:afterAutospacing="1" w:line="240" w:lineRule="auto"/>
      <w:jc w:val="right"/>
      <w:textAlignment w:val="top"/>
    </w:pPr>
    <w:rPr>
      <w:rFonts w:ascii="Arial" w:hAnsi="Arial" w:cs="Arial"/>
      <w:i/>
      <w:iCs/>
      <w:sz w:val="18"/>
      <w:szCs w:val="18"/>
      <w:lang w:val="de-DE" w:eastAsia="de-DE"/>
    </w:rPr>
  </w:style>
  <w:style w:type="paragraph" w:customStyle="1" w:styleId="xl252">
    <w:name w:val="xl252"/>
    <w:basedOn w:val="Normal"/>
    <w:rsid w:val="00BA2812"/>
    <w:pPr>
      <w:pBdr>
        <w:top w:val="single" w:sz="4" w:space="0" w:color="auto"/>
      </w:pBdr>
      <w:suppressAutoHyphens w:val="0"/>
      <w:spacing w:before="100" w:beforeAutospacing="1" w:after="100" w:afterAutospacing="1" w:line="240" w:lineRule="auto"/>
    </w:pPr>
    <w:rPr>
      <w:rFonts w:ascii="Arial" w:hAnsi="Arial" w:cs="Arial"/>
      <w:sz w:val="24"/>
      <w:szCs w:val="24"/>
      <w:lang w:val="de-DE" w:eastAsia="de-DE"/>
    </w:rPr>
  </w:style>
  <w:style w:type="paragraph" w:customStyle="1" w:styleId="xl253">
    <w:name w:val="xl253"/>
    <w:basedOn w:val="Normal"/>
    <w:rsid w:val="00BA2812"/>
    <w:pPr>
      <w:pBdr>
        <w:top w:val="single" w:sz="4" w:space="0" w:color="auto"/>
      </w:pBdr>
      <w:suppressAutoHyphens w:val="0"/>
      <w:spacing w:before="100" w:beforeAutospacing="1" w:after="100" w:afterAutospacing="1" w:line="240" w:lineRule="auto"/>
    </w:pPr>
    <w:rPr>
      <w:sz w:val="24"/>
      <w:szCs w:val="24"/>
      <w:lang w:val="de-DE" w:eastAsia="de-DE"/>
    </w:rPr>
  </w:style>
  <w:style w:type="paragraph" w:customStyle="1" w:styleId="xl254">
    <w:name w:val="xl254"/>
    <w:basedOn w:val="Normal"/>
    <w:rsid w:val="00BA2812"/>
    <w:pPr>
      <w:pBdr>
        <w:bottom w:val="single" w:sz="4" w:space="0" w:color="auto"/>
      </w:pBdr>
      <w:suppressAutoHyphens w:val="0"/>
      <w:spacing w:before="100" w:beforeAutospacing="1" w:after="100" w:afterAutospacing="1" w:line="240" w:lineRule="auto"/>
    </w:pPr>
    <w:rPr>
      <w:rFonts w:ascii="Arial" w:hAnsi="Arial" w:cs="Arial"/>
      <w:sz w:val="24"/>
      <w:szCs w:val="24"/>
      <w:lang w:val="de-DE" w:eastAsia="de-DE"/>
    </w:rPr>
  </w:style>
  <w:style w:type="paragraph" w:customStyle="1" w:styleId="xl255">
    <w:name w:val="xl255"/>
    <w:basedOn w:val="Normal"/>
    <w:rsid w:val="00BA2812"/>
    <w:pPr>
      <w:pBdr>
        <w:bottom w:val="single" w:sz="4" w:space="0" w:color="auto"/>
      </w:pBdr>
      <w:suppressAutoHyphens w:val="0"/>
      <w:spacing w:before="100" w:beforeAutospacing="1" w:after="100" w:afterAutospacing="1" w:line="240" w:lineRule="auto"/>
    </w:pPr>
    <w:rPr>
      <w:sz w:val="24"/>
      <w:szCs w:val="24"/>
      <w:lang w:val="de-DE" w:eastAsia="de-DE"/>
    </w:rPr>
  </w:style>
  <w:style w:type="paragraph" w:customStyle="1" w:styleId="xl256">
    <w:name w:val="xl256"/>
    <w:basedOn w:val="Normal"/>
    <w:rsid w:val="00BA2812"/>
    <w:pPr>
      <w:suppressAutoHyphens w:val="0"/>
      <w:spacing w:before="100" w:beforeAutospacing="1" w:after="100" w:afterAutospacing="1" w:line="240" w:lineRule="auto"/>
      <w:jc w:val="center"/>
      <w:textAlignment w:val="center"/>
    </w:pPr>
    <w:rPr>
      <w:rFonts w:ascii="Arial" w:hAnsi="Arial" w:cs="Arial"/>
      <w:b/>
      <w:bCs/>
      <w:sz w:val="24"/>
      <w:szCs w:val="24"/>
      <w:lang w:val="de-DE" w:eastAsia="de-DE"/>
    </w:rPr>
  </w:style>
  <w:style w:type="paragraph" w:customStyle="1" w:styleId="xl257">
    <w:name w:val="xl257"/>
    <w:basedOn w:val="Normal"/>
    <w:rsid w:val="00BA2812"/>
    <w:pPr>
      <w:suppressAutoHyphens w:val="0"/>
      <w:spacing w:before="100" w:beforeAutospacing="1" w:after="100" w:afterAutospacing="1" w:line="240" w:lineRule="auto"/>
      <w:jc w:val="center"/>
      <w:textAlignment w:val="center"/>
    </w:pPr>
    <w:rPr>
      <w:rFonts w:ascii="Arial" w:hAnsi="Arial" w:cs="Arial"/>
      <w:sz w:val="24"/>
      <w:szCs w:val="24"/>
      <w:lang w:val="de-DE" w:eastAsia="de-DE"/>
    </w:rPr>
  </w:style>
  <w:style w:type="paragraph" w:customStyle="1" w:styleId="xl258">
    <w:name w:val="xl258"/>
    <w:basedOn w:val="Normal"/>
    <w:rsid w:val="00BA2812"/>
    <w:pPr>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line="240" w:lineRule="auto"/>
      <w:jc w:val="center"/>
      <w:textAlignment w:val="center"/>
    </w:pPr>
    <w:rPr>
      <w:rFonts w:ascii="Arial" w:hAnsi="Arial" w:cs="Arial"/>
      <w:b/>
      <w:bCs/>
      <w:sz w:val="24"/>
      <w:szCs w:val="24"/>
      <w:lang w:val="de-DE" w:eastAsia="de-DE"/>
    </w:rPr>
  </w:style>
  <w:style w:type="paragraph" w:customStyle="1" w:styleId="xl259">
    <w:name w:val="xl259"/>
    <w:basedOn w:val="Normal"/>
    <w:rsid w:val="00BA2812"/>
    <w:pPr>
      <w:pBdr>
        <w:top w:val="single" w:sz="4" w:space="0" w:color="auto"/>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60">
    <w:name w:val="xl260"/>
    <w:basedOn w:val="Normal"/>
    <w:rsid w:val="00BA2812"/>
    <w:pPr>
      <w:pBdr>
        <w:top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61">
    <w:name w:val="xl261"/>
    <w:basedOn w:val="Normal"/>
    <w:rsid w:val="00BA2812"/>
    <w:pPr>
      <w:pBdr>
        <w:top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62">
    <w:name w:val="xl262"/>
    <w:basedOn w:val="Normal"/>
    <w:rsid w:val="00BA2812"/>
    <w:pPr>
      <w:pBdr>
        <w:left w:val="single" w:sz="4" w:space="0" w:color="auto"/>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63">
    <w:name w:val="xl263"/>
    <w:basedOn w:val="Normal"/>
    <w:rsid w:val="00BA2812"/>
    <w:pPr>
      <w:pBdr>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64">
    <w:name w:val="xl264"/>
    <w:basedOn w:val="Normal"/>
    <w:rsid w:val="00BA2812"/>
    <w:pPr>
      <w:pBdr>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65">
    <w:name w:val="xl265"/>
    <w:basedOn w:val="Normal"/>
    <w:rsid w:val="00BA2812"/>
    <w:pPr>
      <w:pBdr>
        <w:top w:val="single" w:sz="4" w:space="0" w:color="auto"/>
        <w:left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66">
    <w:name w:val="xl266"/>
    <w:basedOn w:val="Normal"/>
    <w:rsid w:val="00BA2812"/>
    <w:pPr>
      <w:pBdr>
        <w:top w:val="single" w:sz="4" w:space="0" w:color="auto"/>
        <w:left w:val="single" w:sz="4" w:space="0" w:color="auto"/>
        <w:bottom w:val="double" w:sz="6" w:space="0" w:color="auto"/>
        <w:right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67">
    <w:name w:val="xl267"/>
    <w:basedOn w:val="Normal"/>
    <w:rsid w:val="00BA2812"/>
    <w:pPr>
      <w:pBdr>
        <w:top w:val="single" w:sz="4" w:space="0" w:color="auto"/>
        <w:left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68">
    <w:name w:val="xl268"/>
    <w:basedOn w:val="Normal"/>
    <w:rsid w:val="00BA2812"/>
    <w:pPr>
      <w:pBdr>
        <w:top w:val="single" w:sz="4" w:space="0" w:color="auto"/>
        <w:left w:val="single" w:sz="4" w:space="0" w:color="auto"/>
        <w:bottom w:val="double" w:sz="6"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69">
    <w:name w:val="xl269"/>
    <w:basedOn w:val="Normal"/>
    <w:rsid w:val="00BA2812"/>
    <w:pPr>
      <w:pBdr>
        <w:left w:val="single" w:sz="4" w:space="0" w:color="auto"/>
        <w:bottom w:val="double" w:sz="6"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70">
    <w:name w:val="xl270"/>
    <w:basedOn w:val="Normal"/>
    <w:rsid w:val="00BA2812"/>
    <w:pPr>
      <w:pBdr>
        <w:bottom w:val="double" w:sz="6"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71">
    <w:name w:val="xl271"/>
    <w:basedOn w:val="Normal"/>
    <w:rsid w:val="00BA2812"/>
    <w:pPr>
      <w:pBdr>
        <w:bottom w:val="double" w:sz="6"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72">
    <w:name w:val="xl272"/>
    <w:basedOn w:val="Normal"/>
    <w:rsid w:val="00BA2812"/>
    <w:pPr>
      <w:pBdr>
        <w:top w:val="double" w:sz="6" w:space="0" w:color="auto"/>
        <w:left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73">
    <w:name w:val="xl273"/>
    <w:basedOn w:val="Normal"/>
    <w:rsid w:val="00BA2812"/>
    <w:pPr>
      <w:pBdr>
        <w:top w:val="double" w:sz="6"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74">
    <w:name w:val="xl274"/>
    <w:basedOn w:val="Normal"/>
    <w:rsid w:val="00BA2812"/>
    <w:pPr>
      <w:pBdr>
        <w:top w:val="double" w:sz="6" w:space="0" w:color="auto"/>
        <w:right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75">
    <w:name w:val="xl275"/>
    <w:basedOn w:val="Normal"/>
    <w:rsid w:val="00BA2812"/>
    <w:pPr>
      <w:pBdr>
        <w:left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76">
    <w:name w:val="xl276"/>
    <w:basedOn w:val="Normal"/>
    <w:rsid w:val="00BA2812"/>
    <w:pP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77">
    <w:name w:val="xl277"/>
    <w:basedOn w:val="Normal"/>
    <w:rsid w:val="00BA2812"/>
    <w:pPr>
      <w:pBdr>
        <w:right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78">
    <w:name w:val="xl278"/>
    <w:basedOn w:val="Normal"/>
    <w:rsid w:val="00BA2812"/>
    <w:pPr>
      <w:pBdr>
        <w:left w:val="single" w:sz="4" w:space="0" w:color="auto"/>
        <w:bottom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79">
    <w:name w:val="xl279"/>
    <w:basedOn w:val="Normal"/>
    <w:rsid w:val="00BA2812"/>
    <w:pPr>
      <w:pBdr>
        <w:bottom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80">
    <w:name w:val="xl280"/>
    <w:basedOn w:val="Normal"/>
    <w:rsid w:val="00BA2812"/>
    <w:pPr>
      <w:pBdr>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81">
    <w:name w:val="xl281"/>
    <w:basedOn w:val="Normal"/>
    <w:rsid w:val="00BA2812"/>
    <w:pPr>
      <w:pBdr>
        <w:top w:val="double" w:sz="6" w:space="0" w:color="auto"/>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82">
    <w:name w:val="xl282"/>
    <w:basedOn w:val="Normal"/>
    <w:rsid w:val="00BA2812"/>
    <w:pPr>
      <w:pBdr>
        <w:top w:val="double" w:sz="6"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83">
    <w:name w:val="xl283"/>
    <w:basedOn w:val="Normal"/>
    <w:rsid w:val="00BA2812"/>
    <w:pPr>
      <w:pBdr>
        <w:top w:val="double" w:sz="6"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84">
    <w:name w:val="xl284"/>
    <w:basedOn w:val="Normal"/>
    <w:rsid w:val="00BA2812"/>
    <w:pPr>
      <w:pBdr>
        <w:top w:val="single" w:sz="4" w:space="0" w:color="auto"/>
        <w:left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85">
    <w:name w:val="xl285"/>
    <w:basedOn w:val="Normal"/>
    <w:rsid w:val="00BA2812"/>
    <w:pPr>
      <w:pBdr>
        <w:top w:val="single" w:sz="4" w:space="0" w:color="auto"/>
      </w:pBdr>
      <w:suppressAutoHyphens w:val="0"/>
      <w:spacing w:before="100" w:beforeAutospacing="1" w:after="100" w:afterAutospacing="1" w:line="240" w:lineRule="auto"/>
    </w:pPr>
    <w:rPr>
      <w:rFonts w:ascii="Arial" w:hAnsi="Arial" w:cs="Arial"/>
      <w:lang w:val="de-DE" w:eastAsia="de-DE"/>
    </w:rPr>
  </w:style>
  <w:style w:type="paragraph" w:customStyle="1" w:styleId="xl286">
    <w:name w:val="xl286"/>
    <w:basedOn w:val="Normal"/>
    <w:rsid w:val="00BA2812"/>
    <w:pPr>
      <w:pBdr>
        <w:top w:val="single" w:sz="4" w:space="0" w:color="auto"/>
        <w:right w:val="single" w:sz="4" w:space="0" w:color="auto"/>
      </w:pBdr>
      <w:suppressAutoHyphens w:val="0"/>
      <w:spacing w:before="100" w:beforeAutospacing="1" w:after="100" w:afterAutospacing="1" w:line="240" w:lineRule="auto"/>
    </w:pPr>
    <w:rPr>
      <w:rFonts w:ascii="Arial" w:hAnsi="Arial" w:cs="Arial"/>
      <w:lang w:val="de-DE" w:eastAsia="de-DE"/>
    </w:rPr>
  </w:style>
  <w:style w:type="paragraph" w:customStyle="1" w:styleId="xl287">
    <w:name w:val="xl287"/>
    <w:basedOn w:val="Normal"/>
    <w:rsid w:val="00BA2812"/>
    <w:pPr>
      <w:pBdr>
        <w:left w:val="single" w:sz="4" w:space="0" w:color="auto"/>
        <w:bottom w:val="single" w:sz="4" w:space="0" w:color="auto"/>
      </w:pBdr>
      <w:suppressAutoHyphens w:val="0"/>
      <w:spacing w:before="100" w:beforeAutospacing="1" w:after="100" w:afterAutospacing="1" w:line="240" w:lineRule="auto"/>
    </w:pPr>
    <w:rPr>
      <w:rFonts w:ascii="Arial" w:hAnsi="Arial" w:cs="Arial"/>
      <w:lang w:val="de-DE" w:eastAsia="de-DE"/>
    </w:rPr>
  </w:style>
  <w:style w:type="paragraph" w:customStyle="1" w:styleId="xl288">
    <w:name w:val="xl288"/>
    <w:basedOn w:val="Normal"/>
    <w:rsid w:val="00BA2812"/>
    <w:pPr>
      <w:pBdr>
        <w:bottom w:val="single" w:sz="4" w:space="0" w:color="auto"/>
      </w:pBdr>
      <w:suppressAutoHyphens w:val="0"/>
      <w:spacing w:before="100" w:beforeAutospacing="1" w:after="100" w:afterAutospacing="1" w:line="240" w:lineRule="auto"/>
    </w:pPr>
    <w:rPr>
      <w:rFonts w:ascii="Arial" w:hAnsi="Arial" w:cs="Arial"/>
      <w:lang w:val="de-DE" w:eastAsia="de-DE"/>
    </w:rPr>
  </w:style>
  <w:style w:type="paragraph" w:customStyle="1" w:styleId="xl289">
    <w:name w:val="xl289"/>
    <w:basedOn w:val="Normal"/>
    <w:rsid w:val="00BA2812"/>
    <w:pPr>
      <w:pBdr>
        <w:bottom w:val="single" w:sz="4" w:space="0" w:color="auto"/>
        <w:right w:val="single" w:sz="4" w:space="0" w:color="auto"/>
      </w:pBdr>
      <w:suppressAutoHyphens w:val="0"/>
      <w:spacing w:before="100" w:beforeAutospacing="1" w:after="100" w:afterAutospacing="1" w:line="240" w:lineRule="auto"/>
    </w:pPr>
    <w:rPr>
      <w:rFonts w:ascii="Arial" w:hAnsi="Arial" w:cs="Arial"/>
      <w:lang w:val="de-DE" w:eastAsia="de-DE"/>
    </w:rPr>
  </w:style>
  <w:style w:type="paragraph" w:customStyle="1" w:styleId="xl290">
    <w:name w:val="xl290"/>
    <w:basedOn w:val="Normal"/>
    <w:rsid w:val="00BA2812"/>
    <w:pPr>
      <w:pBdr>
        <w:top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91">
    <w:name w:val="xl291"/>
    <w:basedOn w:val="Normal"/>
    <w:rsid w:val="00BA2812"/>
    <w:pPr>
      <w:pBdr>
        <w:top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92">
    <w:name w:val="xl292"/>
    <w:basedOn w:val="Normal"/>
    <w:rsid w:val="00BA2812"/>
    <w:pPr>
      <w:pBdr>
        <w:top w:val="double" w:sz="6" w:space="0" w:color="auto"/>
      </w:pBdr>
      <w:suppressAutoHyphens w:val="0"/>
      <w:spacing w:before="100" w:beforeAutospacing="1" w:after="100" w:afterAutospacing="1" w:line="240" w:lineRule="auto"/>
      <w:textAlignment w:val="center"/>
    </w:pPr>
    <w:rPr>
      <w:lang w:val="de-DE" w:eastAsia="de-DE"/>
    </w:rPr>
  </w:style>
  <w:style w:type="paragraph" w:customStyle="1" w:styleId="xl293">
    <w:name w:val="xl293"/>
    <w:basedOn w:val="Normal"/>
    <w:rsid w:val="00BA2812"/>
    <w:pPr>
      <w:pBdr>
        <w:left w:val="single" w:sz="4" w:space="0" w:color="auto"/>
        <w:bottom w:val="double" w:sz="6"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94">
    <w:name w:val="xl294"/>
    <w:basedOn w:val="Normal"/>
    <w:rsid w:val="00BA2812"/>
    <w:pPr>
      <w:pBdr>
        <w:bottom w:val="double" w:sz="6"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95">
    <w:name w:val="xl295"/>
    <w:basedOn w:val="Normal"/>
    <w:rsid w:val="00BA2812"/>
    <w:pPr>
      <w:pBdr>
        <w:bottom w:val="double" w:sz="6" w:space="0" w:color="auto"/>
        <w:right w:val="single" w:sz="4" w:space="0" w:color="auto"/>
      </w:pBd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296">
    <w:name w:val="xl296"/>
    <w:basedOn w:val="Normal"/>
    <w:rsid w:val="00BA2812"/>
    <w:pPr>
      <w:pBdr>
        <w:top w:val="double" w:sz="6" w:space="0" w:color="auto"/>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97">
    <w:name w:val="xl297"/>
    <w:basedOn w:val="Normal"/>
    <w:rsid w:val="00BA2812"/>
    <w:pPr>
      <w:pBdr>
        <w:top w:val="double" w:sz="6"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98">
    <w:name w:val="xl298"/>
    <w:basedOn w:val="Normal"/>
    <w:rsid w:val="00BA2812"/>
    <w:pPr>
      <w:pBdr>
        <w:top w:val="double" w:sz="6"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299">
    <w:name w:val="xl299"/>
    <w:basedOn w:val="Normal"/>
    <w:rsid w:val="00BA2812"/>
    <w:pPr>
      <w:pBdr>
        <w:left w:val="single" w:sz="4" w:space="0" w:color="auto"/>
        <w:bottom w:val="double" w:sz="6"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00">
    <w:name w:val="xl300"/>
    <w:basedOn w:val="Normal"/>
    <w:rsid w:val="00BA2812"/>
    <w:pPr>
      <w:pBdr>
        <w:bottom w:val="double" w:sz="6"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01">
    <w:name w:val="xl301"/>
    <w:basedOn w:val="Normal"/>
    <w:rsid w:val="00BA2812"/>
    <w:pPr>
      <w:pBdr>
        <w:bottom w:val="double" w:sz="6"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02">
    <w:name w:val="xl302"/>
    <w:basedOn w:val="Normal"/>
    <w:rsid w:val="00BA2812"/>
    <w:pPr>
      <w:pBdr>
        <w:left w:val="single" w:sz="4" w:space="0" w:color="auto"/>
        <w:bottom w:val="double" w:sz="6"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03">
    <w:name w:val="xl303"/>
    <w:basedOn w:val="Normal"/>
    <w:rsid w:val="00BA2812"/>
    <w:pPr>
      <w:pBdr>
        <w:bottom w:val="double" w:sz="6"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04">
    <w:name w:val="xl304"/>
    <w:basedOn w:val="Normal"/>
    <w:rsid w:val="00BA2812"/>
    <w:pPr>
      <w:pBdr>
        <w:bottom w:val="double" w:sz="6"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05">
    <w:name w:val="xl305"/>
    <w:basedOn w:val="Normal"/>
    <w:rsid w:val="00BA2812"/>
    <w:pPr>
      <w:pBdr>
        <w:left w:val="single" w:sz="4" w:space="0" w:color="auto"/>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06">
    <w:name w:val="xl306"/>
    <w:basedOn w:val="Normal"/>
    <w:rsid w:val="00BA2812"/>
    <w:pPr>
      <w:pBdr>
        <w:bottom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07">
    <w:name w:val="xl307"/>
    <w:basedOn w:val="Normal"/>
    <w:rsid w:val="00BA2812"/>
    <w:pPr>
      <w:pBdr>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08">
    <w:name w:val="xl308"/>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sz w:val="24"/>
      <w:szCs w:val="24"/>
      <w:lang w:val="de-DE" w:eastAsia="de-DE"/>
    </w:rPr>
  </w:style>
  <w:style w:type="paragraph" w:customStyle="1" w:styleId="xl309">
    <w:name w:val="xl309"/>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sz w:val="24"/>
      <w:szCs w:val="24"/>
      <w:lang w:val="de-DE" w:eastAsia="de-DE"/>
    </w:rPr>
  </w:style>
  <w:style w:type="paragraph" w:customStyle="1" w:styleId="xl310">
    <w:name w:val="xl310"/>
    <w:basedOn w:val="Normal"/>
    <w:rsid w:val="00BA2812"/>
    <w:pPr>
      <w:pBdr>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11">
    <w:name w:val="xl311"/>
    <w:basedOn w:val="Normal"/>
    <w:rsid w:val="00BA2812"/>
    <w:pPr>
      <w:pBdr>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12">
    <w:name w:val="xl312"/>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13">
    <w:name w:val="xl313"/>
    <w:basedOn w:val="Normal"/>
    <w:rsid w:val="00BA2812"/>
    <w:pPr>
      <w:pBdr>
        <w:top w:val="single" w:sz="4" w:space="0" w:color="auto"/>
        <w:left w:val="single" w:sz="4" w:space="31" w:color="auto"/>
      </w:pBdr>
      <w:suppressAutoHyphens w:val="0"/>
      <w:spacing w:before="100" w:beforeAutospacing="1" w:after="100" w:afterAutospacing="1" w:line="240" w:lineRule="auto"/>
      <w:ind w:firstLineChars="1200" w:firstLine="1200"/>
      <w:textAlignment w:val="center"/>
    </w:pPr>
    <w:rPr>
      <w:rFonts w:ascii="Arial" w:hAnsi="Arial" w:cs="Arial"/>
      <w:lang w:val="de-DE" w:eastAsia="de-DE"/>
    </w:rPr>
  </w:style>
  <w:style w:type="paragraph" w:customStyle="1" w:styleId="xl314">
    <w:name w:val="xl314"/>
    <w:basedOn w:val="Normal"/>
    <w:rsid w:val="00BA2812"/>
    <w:pPr>
      <w:pBdr>
        <w:top w:val="single" w:sz="4" w:space="0" w:color="auto"/>
      </w:pBdr>
      <w:suppressAutoHyphens w:val="0"/>
      <w:spacing w:before="100" w:beforeAutospacing="1" w:after="100" w:afterAutospacing="1" w:line="240" w:lineRule="auto"/>
      <w:ind w:firstLineChars="1200" w:firstLine="1200"/>
      <w:textAlignment w:val="center"/>
    </w:pPr>
    <w:rPr>
      <w:rFonts w:ascii="Arial" w:hAnsi="Arial" w:cs="Arial"/>
      <w:lang w:val="de-DE" w:eastAsia="de-DE"/>
    </w:rPr>
  </w:style>
  <w:style w:type="paragraph" w:customStyle="1" w:styleId="xl315">
    <w:name w:val="xl315"/>
    <w:basedOn w:val="Normal"/>
    <w:rsid w:val="00BA2812"/>
    <w:pPr>
      <w:pBdr>
        <w:top w:val="single" w:sz="4" w:space="0" w:color="auto"/>
        <w:right w:val="single" w:sz="4" w:space="0" w:color="auto"/>
      </w:pBdr>
      <w:suppressAutoHyphens w:val="0"/>
      <w:spacing w:before="100" w:beforeAutospacing="1" w:after="100" w:afterAutospacing="1" w:line="240" w:lineRule="auto"/>
      <w:ind w:firstLineChars="1200" w:firstLine="1200"/>
      <w:textAlignment w:val="center"/>
    </w:pPr>
    <w:rPr>
      <w:rFonts w:ascii="Arial" w:hAnsi="Arial" w:cs="Arial"/>
      <w:lang w:val="de-DE" w:eastAsia="de-DE"/>
    </w:rPr>
  </w:style>
  <w:style w:type="paragraph" w:customStyle="1" w:styleId="xl316">
    <w:name w:val="xl316"/>
    <w:basedOn w:val="Normal"/>
    <w:rsid w:val="00BA2812"/>
    <w:pPr>
      <w:pBdr>
        <w:left w:val="single" w:sz="4" w:space="31" w:color="auto"/>
        <w:bottom w:val="single" w:sz="4" w:space="0" w:color="auto"/>
      </w:pBdr>
      <w:suppressAutoHyphens w:val="0"/>
      <w:spacing w:before="100" w:beforeAutospacing="1" w:after="100" w:afterAutospacing="1" w:line="240" w:lineRule="auto"/>
      <w:ind w:firstLineChars="1200" w:firstLine="1200"/>
      <w:textAlignment w:val="center"/>
    </w:pPr>
    <w:rPr>
      <w:rFonts w:ascii="Arial" w:hAnsi="Arial" w:cs="Arial"/>
      <w:lang w:val="de-DE" w:eastAsia="de-DE"/>
    </w:rPr>
  </w:style>
  <w:style w:type="paragraph" w:customStyle="1" w:styleId="xl317">
    <w:name w:val="xl317"/>
    <w:basedOn w:val="Normal"/>
    <w:rsid w:val="00BA2812"/>
    <w:pPr>
      <w:pBdr>
        <w:bottom w:val="single" w:sz="4" w:space="0" w:color="auto"/>
      </w:pBdr>
      <w:suppressAutoHyphens w:val="0"/>
      <w:spacing w:before="100" w:beforeAutospacing="1" w:after="100" w:afterAutospacing="1" w:line="240" w:lineRule="auto"/>
      <w:ind w:firstLineChars="1200" w:firstLine="1200"/>
      <w:textAlignment w:val="center"/>
    </w:pPr>
    <w:rPr>
      <w:rFonts w:ascii="Arial" w:hAnsi="Arial" w:cs="Arial"/>
      <w:lang w:val="de-DE" w:eastAsia="de-DE"/>
    </w:rPr>
  </w:style>
  <w:style w:type="paragraph" w:customStyle="1" w:styleId="xl318">
    <w:name w:val="xl318"/>
    <w:basedOn w:val="Normal"/>
    <w:rsid w:val="00BA2812"/>
    <w:pPr>
      <w:pBdr>
        <w:bottom w:val="single" w:sz="4" w:space="0" w:color="auto"/>
        <w:right w:val="single" w:sz="4" w:space="0" w:color="auto"/>
      </w:pBdr>
      <w:suppressAutoHyphens w:val="0"/>
      <w:spacing w:before="100" w:beforeAutospacing="1" w:after="100" w:afterAutospacing="1" w:line="240" w:lineRule="auto"/>
      <w:ind w:firstLineChars="1200" w:firstLine="1200"/>
      <w:textAlignment w:val="center"/>
    </w:pPr>
    <w:rPr>
      <w:rFonts w:ascii="Arial" w:hAnsi="Arial" w:cs="Arial"/>
      <w:lang w:val="de-DE" w:eastAsia="de-DE"/>
    </w:rPr>
  </w:style>
  <w:style w:type="paragraph" w:customStyle="1" w:styleId="xl319">
    <w:name w:val="xl319"/>
    <w:basedOn w:val="Normal"/>
    <w:rsid w:val="00BA2812"/>
    <w:pPr>
      <w:pBdr>
        <w:top w:val="single" w:sz="4" w:space="0" w:color="auto"/>
        <w:left w:val="single" w:sz="4" w:space="31" w:color="auto"/>
      </w:pBdr>
      <w:suppressAutoHyphens w:val="0"/>
      <w:spacing w:before="100" w:beforeAutospacing="1" w:after="100" w:afterAutospacing="1" w:line="240" w:lineRule="auto"/>
      <w:ind w:firstLineChars="1000" w:firstLine="1000"/>
      <w:textAlignment w:val="center"/>
    </w:pPr>
    <w:rPr>
      <w:rFonts w:ascii="Arial" w:hAnsi="Arial" w:cs="Arial"/>
      <w:lang w:val="de-DE" w:eastAsia="de-DE"/>
    </w:rPr>
  </w:style>
  <w:style w:type="paragraph" w:customStyle="1" w:styleId="xl320">
    <w:name w:val="xl320"/>
    <w:basedOn w:val="Normal"/>
    <w:rsid w:val="00BA2812"/>
    <w:pPr>
      <w:pBdr>
        <w:top w:val="single" w:sz="4" w:space="0" w:color="auto"/>
      </w:pBdr>
      <w:suppressAutoHyphens w:val="0"/>
      <w:spacing w:before="100" w:beforeAutospacing="1" w:after="100" w:afterAutospacing="1" w:line="240" w:lineRule="auto"/>
      <w:ind w:firstLineChars="1000" w:firstLine="1000"/>
      <w:textAlignment w:val="center"/>
    </w:pPr>
    <w:rPr>
      <w:rFonts w:ascii="Arial" w:hAnsi="Arial" w:cs="Arial"/>
      <w:lang w:val="de-DE" w:eastAsia="de-DE"/>
    </w:rPr>
  </w:style>
  <w:style w:type="paragraph" w:customStyle="1" w:styleId="xl321">
    <w:name w:val="xl321"/>
    <w:basedOn w:val="Normal"/>
    <w:rsid w:val="00BA2812"/>
    <w:pPr>
      <w:pBdr>
        <w:top w:val="single" w:sz="4" w:space="0" w:color="auto"/>
        <w:right w:val="single" w:sz="4" w:space="0" w:color="auto"/>
      </w:pBdr>
      <w:suppressAutoHyphens w:val="0"/>
      <w:spacing w:before="100" w:beforeAutospacing="1" w:after="100" w:afterAutospacing="1" w:line="240" w:lineRule="auto"/>
      <w:ind w:firstLineChars="1000" w:firstLine="1000"/>
      <w:textAlignment w:val="center"/>
    </w:pPr>
    <w:rPr>
      <w:rFonts w:ascii="Arial" w:hAnsi="Arial" w:cs="Arial"/>
      <w:lang w:val="de-DE" w:eastAsia="de-DE"/>
    </w:rPr>
  </w:style>
  <w:style w:type="paragraph" w:customStyle="1" w:styleId="xl322">
    <w:name w:val="xl322"/>
    <w:basedOn w:val="Normal"/>
    <w:rsid w:val="00BA2812"/>
    <w:pPr>
      <w:pBdr>
        <w:left w:val="single" w:sz="4" w:space="31" w:color="auto"/>
        <w:bottom w:val="single" w:sz="4" w:space="0" w:color="auto"/>
      </w:pBdr>
      <w:suppressAutoHyphens w:val="0"/>
      <w:spacing w:before="100" w:beforeAutospacing="1" w:after="100" w:afterAutospacing="1" w:line="240" w:lineRule="auto"/>
      <w:ind w:firstLineChars="1000" w:firstLine="1000"/>
      <w:textAlignment w:val="center"/>
    </w:pPr>
    <w:rPr>
      <w:rFonts w:ascii="Arial" w:hAnsi="Arial" w:cs="Arial"/>
      <w:lang w:val="de-DE" w:eastAsia="de-DE"/>
    </w:rPr>
  </w:style>
  <w:style w:type="paragraph" w:customStyle="1" w:styleId="xl323">
    <w:name w:val="xl323"/>
    <w:basedOn w:val="Normal"/>
    <w:rsid w:val="00BA2812"/>
    <w:pPr>
      <w:pBdr>
        <w:bottom w:val="single" w:sz="4" w:space="0" w:color="auto"/>
      </w:pBdr>
      <w:suppressAutoHyphens w:val="0"/>
      <w:spacing w:before="100" w:beforeAutospacing="1" w:after="100" w:afterAutospacing="1" w:line="240" w:lineRule="auto"/>
      <w:ind w:firstLineChars="1000" w:firstLine="1000"/>
      <w:textAlignment w:val="center"/>
    </w:pPr>
    <w:rPr>
      <w:rFonts w:ascii="Arial" w:hAnsi="Arial" w:cs="Arial"/>
      <w:lang w:val="de-DE" w:eastAsia="de-DE"/>
    </w:rPr>
  </w:style>
  <w:style w:type="paragraph" w:customStyle="1" w:styleId="xl324">
    <w:name w:val="xl324"/>
    <w:basedOn w:val="Normal"/>
    <w:rsid w:val="00BA2812"/>
    <w:pPr>
      <w:pBdr>
        <w:bottom w:val="single" w:sz="4" w:space="0" w:color="auto"/>
        <w:right w:val="single" w:sz="4" w:space="0" w:color="auto"/>
      </w:pBdr>
      <w:suppressAutoHyphens w:val="0"/>
      <w:spacing w:before="100" w:beforeAutospacing="1" w:after="100" w:afterAutospacing="1" w:line="240" w:lineRule="auto"/>
      <w:ind w:firstLineChars="1000" w:firstLine="1000"/>
      <w:textAlignment w:val="center"/>
    </w:pPr>
    <w:rPr>
      <w:rFonts w:ascii="Arial" w:hAnsi="Arial" w:cs="Arial"/>
      <w:lang w:val="de-DE" w:eastAsia="de-DE"/>
    </w:rPr>
  </w:style>
  <w:style w:type="paragraph" w:customStyle="1" w:styleId="xl325">
    <w:name w:val="xl325"/>
    <w:basedOn w:val="Normal"/>
    <w:rsid w:val="00BA2812"/>
    <w:pPr>
      <w:pBdr>
        <w:top w:val="single" w:sz="4" w:space="0" w:color="auto"/>
        <w:left w:val="single" w:sz="4" w:space="7" w:color="auto"/>
        <w:bottom w:val="single" w:sz="4" w:space="0" w:color="auto"/>
        <w:right w:val="single" w:sz="4" w:space="0" w:color="auto"/>
      </w:pBdr>
      <w:suppressAutoHyphens w:val="0"/>
      <w:spacing w:before="100" w:beforeAutospacing="1" w:after="100" w:afterAutospacing="1" w:line="240" w:lineRule="auto"/>
      <w:ind w:firstLineChars="100" w:firstLine="100"/>
      <w:textAlignment w:val="center"/>
    </w:pPr>
    <w:rPr>
      <w:rFonts w:ascii="Arial" w:hAnsi="Arial" w:cs="Arial"/>
      <w:lang w:val="de-DE" w:eastAsia="de-DE"/>
    </w:rPr>
  </w:style>
  <w:style w:type="paragraph" w:customStyle="1" w:styleId="xl326">
    <w:name w:val="xl326"/>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sz w:val="24"/>
      <w:szCs w:val="24"/>
      <w:lang w:val="de-DE" w:eastAsia="de-DE"/>
    </w:rPr>
  </w:style>
  <w:style w:type="paragraph" w:customStyle="1" w:styleId="xl327">
    <w:name w:val="xl327"/>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28">
    <w:name w:val="xl328"/>
    <w:basedOn w:val="Normal"/>
    <w:rsid w:val="00BA2812"/>
    <w:pPr>
      <w:pBdr>
        <w:top w:val="single" w:sz="4" w:space="0" w:color="auto"/>
        <w:left w:val="single" w:sz="4" w:space="7" w:color="auto"/>
      </w:pBdr>
      <w:suppressAutoHyphens w:val="0"/>
      <w:spacing w:before="100" w:beforeAutospacing="1" w:after="100" w:afterAutospacing="1" w:line="240" w:lineRule="auto"/>
      <w:ind w:firstLineChars="100" w:firstLine="100"/>
      <w:textAlignment w:val="center"/>
    </w:pPr>
    <w:rPr>
      <w:rFonts w:ascii="Arial" w:hAnsi="Arial" w:cs="Arial"/>
      <w:sz w:val="24"/>
      <w:szCs w:val="24"/>
      <w:lang w:val="de-DE" w:eastAsia="de-DE"/>
    </w:rPr>
  </w:style>
  <w:style w:type="paragraph" w:customStyle="1" w:styleId="xl329">
    <w:name w:val="xl329"/>
    <w:basedOn w:val="Normal"/>
    <w:rsid w:val="00BA2812"/>
    <w:pPr>
      <w:pBdr>
        <w:top w:val="single" w:sz="4" w:space="0" w:color="auto"/>
      </w:pBdr>
      <w:suppressAutoHyphens w:val="0"/>
      <w:spacing w:before="100" w:beforeAutospacing="1" w:after="100" w:afterAutospacing="1" w:line="240" w:lineRule="auto"/>
      <w:ind w:firstLineChars="100" w:firstLine="100"/>
    </w:pPr>
    <w:rPr>
      <w:rFonts w:ascii="Arial" w:hAnsi="Arial" w:cs="Arial"/>
      <w:sz w:val="24"/>
      <w:szCs w:val="24"/>
      <w:lang w:val="de-DE" w:eastAsia="de-DE"/>
    </w:rPr>
  </w:style>
  <w:style w:type="paragraph" w:customStyle="1" w:styleId="xl330">
    <w:name w:val="xl330"/>
    <w:basedOn w:val="Normal"/>
    <w:rsid w:val="00BA2812"/>
    <w:pPr>
      <w:pBdr>
        <w:top w:val="single" w:sz="4" w:space="0" w:color="auto"/>
        <w:right w:val="single" w:sz="4" w:space="0" w:color="auto"/>
      </w:pBdr>
      <w:suppressAutoHyphens w:val="0"/>
      <w:spacing w:before="100" w:beforeAutospacing="1" w:after="100" w:afterAutospacing="1" w:line="240" w:lineRule="auto"/>
      <w:ind w:firstLineChars="100" w:firstLine="100"/>
    </w:pPr>
    <w:rPr>
      <w:rFonts w:ascii="Arial" w:hAnsi="Arial" w:cs="Arial"/>
      <w:sz w:val="24"/>
      <w:szCs w:val="24"/>
      <w:lang w:val="de-DE" w:eastAsia="de-DE"/>
    </w:rPr>
  </w:style>
  <w:style w:type="paragraph" w:customStyle="1" w:styleId="xl331">
    <w:name w:val="xl331"/>
    <w:basedOn w:val="Normal"/>
    <w:rsid w:val="00BA2812"/>
    <w:pPr>
      <w:pBdr>
        <w:left w:val="single" w:sz="4" w:space="7" w:color="auto"/>
        <w:bottom w:val="single" w:sz="4" w:space="0" w:color="auto"/>
      </w:pBdr>
      <w:suppressAutoHyphens w:val="0"/>
      <w:spacing w:before="100" w:beforeAutospacing="1" w:after="100" w:afterAutospacing="1" w:line="240" w:lineRule="auto"/>
      <w:ind w:firstLineChars="100" w:firstLine="100"/>
    </w:pPr>
    <w:rPr>
      <w:rFonts w:ascii="Arial" w:hAnsi="Arial" w:cs="Arial"/>
      <w:sz w:val="24"/>
      <w:szCs w:val="24"/>
      <w:lang w:val="de-DE" w:eastAsia="de-DE"/>
    </w:rPr>
  </w:style>
  <w:style w:type="paragraph" w:customStyle="1" w:styleId="xl332">
    <w:name w:val="xl332"/>
    <w:basedOn w:val="Normal"/>
    <w:rsid w:val="00BA2812"/>
    <w:pPr>
      <w:pBdr>
        <w:bottom w:val="single" w:sz="4" w:space="0" w:color="auto"/>
      </w:pBdr>
      <w:suppressAutoHyphens w:val="0"/>
      <w:spacing w:before="100" w:beforeAutospacing="1" w:after="100" w:afterAutospacing="1" w:line="240" w:lineRule="auto"/>
      <w:ind w:firstLineChars="100" w:firstLine="100"/>
    </w:pPr>
    <w:rPr>
      <w:rFonts w:ascii="Arial" w:hAnsi="Arial" w:cs="Arial"/>
      <w:sz w:val="24"/>
      <w:szCs w:val="24"/>
      <w:lang w:val="de-DE" w:eastAsia="de-DE"/>
    </w:rPr>
  </w:style>
  <w:style w:type="paragraph" w:customStyle="1" w:styleId="xl333">
    <w:name w:val="xl333"/>
    <w:basedOn w:val="Normal"/>
    <w:rsid w:val="00BA2812"/>
    <w:pPr>
      <w:pBdr>
        <w:bottom w:val="single" w:sz="4" w:space="0" w:color="auto"/>
        <w:right w:val="single" w:sz="4" w:space="0" w:color="auto"/>
      </w:pBdr>
      <w:suppressAutoHyphens w:val="0"/>
      <w:spacing w:before="100" w:beforeAutospacing="1" w:after="100" w:afterAutospacing="1" w:line="240" w:lineRule="auto"/>
      <w:ind w:firstLineChars="100" w:firstLine="100"/>
    </w:pPr>
    <w:rPr>
      <w:rFonts w:ascii="Arial" w:hAnsi="Arial" w:cs="Arial"/>
      <w:sz w:val="24"/>
      <w:szCs w:val="24"/>
      <w:lang w:val="de-DE" w:eastAsia="de-DE"/>
    </w:rPr>
  </w:style>
  <w:style w:type="paragraph" w:customStyle="1" w:styleId="xl334">
    <w:name w:val="xl334"/>
    <w:basedOn w:val="Normal"/>
    <w:rsid w:val="00BA2812"/>
    <w:pPr>
      <w:suppressAutoHyphens w:val="0"/>
      <w:spacing w:before="100" w:beforeAutospacing="1" w:after="100" w:afterAutospacing="1" w:line="240" w:lineRule="auto"/>
      <w:ind w:firstLineChars="100" w:firstLine="100"/>
    </w:pPr>
    <w:rPr>
      <w:lang w:val="de-DE" w:eastAsia="de-DE"/>
    </w:rPr>
  </w:style>
  <w:style w:type="paragraph" w:customStyle="1" w:styleId="xl335">
    <w:name w:val="xl335"/>
    <w:basedOn w:val="Normal"/>
    <w:rsid w:val="00BA2812"/>
    <w:pPr>
      <w:pBdr>
        <w:left w:val="single" w:sz="4" w:space="7" w:color="auto"/>
        <w:bottom w:val="single" w:sz="4" w:space="0" w:color="auto"/>
      </w:pBdr>
      <w:suppressAutoHyphens w:val="0"/>
      <w:spacing w:before="100" w:beforeAutospacing="1" w:after="100" w:afterAutospacing="1" w:line="240" w:lineRule="auto"/>
      <w:ind w:firstLineChars="100" w:firstLine="100"/>
    </w:pPr>
    <w:rPr>
      <w:lang w:val="de-DE" w:eastAsia="de-DE"/>
    </w:rPr>
  </w:style>
  <w:style w:type="paragraph" w:customStyle="1" w:styleId="xl336">
    <w:name w:val="xl336"/>
    <w:basedOn w:val="Normal"/>
    <w:rsid w:val="00BA2812"/>
    <w:pPr>
      <w:pBdr>
        <w:bottom w:val="single" w:sz="4" w:space="0" w:color="auto"/>
      </w:pBdr>
      <w:suppressAutoHyphens w:val="0"/>
      <w:spacing w:before="100" w:beforeAutospacing="1" w:after="100" w:afterAutospacing="1" w:line="240" w:lineRule="auto"/>
      <w:ind w:firstLineChars="100" w:firstLine="100"/>
    </w:pPr>
    <w:rPr>
      <w:lang w:val="de-DE" w:eastAsia="de-DE"/>
    </w:rPr>
  </w:style>
  <w:style w:type="paragraph" w:customStyle="1" w:styleId="xl337">
    <w:name w:val="xl337"/>
    <w:basedOn w:val="Normal"/>
    <w:rsid w:val="00BA281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38">
    <w:name w:val="xl338"/>
    <w:basedOn w:val="Normal"/>
    <w:rsid w:val="00BA2812"/>
    <w:pPr>
      <w:suppressAutoHyphens w:val="0"/>
      <w:spacing w:before="100" w:beforeAutospacing="1" w:after="100" w:afterAutospacing="1" w:line="240" w:lineRule="auto"/>
      <w:jc w:val="center"/>
    </w:pPr>
    <w:rPr>
      <w:rFonts w:ascii="Arial" w:hAnsi="Arial" w:cs="Arial"/>
      <w:sz w:val="24"/>
      <w:szCs w:val="24"/>
      <w:lang w:val="de-DE" w:eastAsia="de-DE"/>
    </w:rPr>
  </w:style>
  <w:style w:type="paragraph" w:customStyle="1" w:styleId="xl339">
    <w:name w:val="xl339"/>
    <w:basedOn w:val="Normal"/>
    <w:rsid w:val="00BA2812"/>
    <w:pPr>
      <w:suppressAutoHyphens w:val="0"/>
      <w:spacing w:before="100" w:beforeAutospacing="1" w:after="100" w:afterAutospacing="1" w:line="240" w:lineRule="auto"/>
      <w:jc w:val="center"/>
      <w:textAlignment w:val="center"/>
    </w:pPr>
    <w:rPr>
      <w:rFonts w:ascii="Arial" w:hAnsi="Arial" w:cs="Arial"/>
      <w:sz w:val="24"/>
      <w:szCs w:val="24"/>
      <w:lang w:val="de-DE" w:eastAsia="de-DE"/>
    </w:rPr>
  </w:style>
  <w:style w:type="paragraph" w:customStyle="1" w:styleId="xl340">
    <w:name w:val="xl340"/>
    <w:basedOn w:val="Normal"/>
    <w:rsid w:val="00BA2812"/>
    <w:pPr>
      <w:suppressAutoHyphens w:val="0"/>
      <w:spacing w:before="100" w:beforeAutospacing="1" w:after="100" w:afterAutospacing="1" w:line="240" w:lineRule="auto"/>
      <w:ind w:firstLineChars="100" w:firstLine="100"/>
      <w:textAlignment w:val="top"/>
    </w:pPr>
    <w:rPr>
      <w:rFonts w:ascii="Arial" w:hAnsi="Arial" w:cs="Arial"/>
      <w:i/>
      <w:iCs/>
      <w:sz w:val="18"/>
      <w:szCs w:val="18"/>
      <w:lang w:val="de-DE" w:eastAsia="de-DE"/>
    </w:rPr>
  </w:style>
  <w:style w:type="paragraph" w:customStyle="1" w:styleId="xl341">
    <w:name w:val="xl341"/>
    <w:basedOn w:val="Normal"/>
    <w:rsid w:val="00BA2812"/>
    <w:pPr>
      <w:pBdr>
        <w:bottom w:val="single" w:sz="4" w:space="0" w:color="auto"/>
      </w:pBdr>
      <w:suppressAutoHyphens w:val="0"/>
      <w:spacing w:before="100" w:beforeAutospacing="1" w:after="100" w:afterAutospacing="1" w:line="240" w:lineRule="auto"/>
      <w:ind w:firstLineChars="100" w:firstLine="100"/>
      <w:textAlignment w:val="top"/>
    </w:pPr>
    <w:rPr>
      <w:rFonts w:ascii="Arial" w:hAnsi="Arial" w:cs="Arial"/>
      <w:i/>
      <w:iCs/>
      <w:sz w:val="18"/>
      <w:szCs w:val="18"/>
      <w:lang w:val="de-DE" w:eastAsia="de-DE"/>
    </w:rPr>
  </w:style>
  <w:style w:type="paragraph" w:customStyle="1" w:styleId="xl342">
    <w:name w:val="xl342"/>
    <w:basedOn w:val="Normal"/>
    <w:rsid w:val="00BA2812"/>
    <w:pPr>
      <w:pBdr>
        <w:bottom w:val="single" w:sz="4" w:space="0" w:color="auto"/>
      </w:pBdr>
      <w:suppressAutoHyphens w:val="0"/>
      <w:spacing w:before="100" w:beforeAutospacing="1" w:after="100" w:afterAutospacing="1" w:line="240" w:lineRule="auto"/>
      <w:jc w:val="right"/>
      <w:textAlignment w:val="top"/>
    </w:pPr>
    <w:rPr>
      <w:rFonts w:ascii="Arial" w:hAnsi="Arial" w:cs="Arial"/>
      <w:i/>
      <w:iCs/>
      <w:sz w:val="18"/>
      <w:szCs w:val="18"/>
      <w:lang w:val="de-DE" w:eastAsia="de-DE"/>
    </w:rPr>
  </w:style>
  <w:style w:type="paragraph" w:customStyle="1" w:styleId="xl343">
    <w:name w:val="xl343"/>
    <w:basedOn w:val="Normal"/>
    <w:rsid w:val="00BA2812"/>
    <w:pPr>
      <w:pBdr>
        <w:top w:val="single" w:sz="4" w:space="0" w:color="auto"/>
      </w:pBdr>
      <w:suppressAutoHyphens w:val="0"/>
      <w:spacing w:before="100" w:beforeAutospacing="1" w:after="100" w:afterAutospacing="1" w:line="240" w:lineRule="auto"/>
    </w:pPr>
    <w:rPr>
      <w:rFonts w:ascii="Arial" w:hAnsi="Arial" w:cs="Arial"/>
      <w:sz w:val="24"/>
      <w:szCs w:val="24"/>
      <w:lang w:val="de-DE" w:eastAsia="de-DE"/>
    </w:rPr>
  </w:style>
  <w:style w:type="paragraph" w:customStyle="1" w:styleId="xl344">
    <w:name w:val="xl344"/>
    <w:basedOn w:val="Normal"/>
    <w:rsid w:val="00BA2812"/>
    <w:pPr>
      <w:pBdr>
        <w:top w:val="single" w:sz="4" w:space="0" w:color="auto"/>
      </w:pBdr>
      <w:suppressAutoHyphens w:val="0"/>
      <w:spacing w:before="100" w:beforeAutospacing="1" w:after="100" w:afterAutospacing="1" w:line="240" w:lineRule="auto"/>
    </w:pPr>
    <w:rPr>
      <w:sz w:val="24"/>
      <w:szCs w:val="24"/>
      <w:lang w:val="de-DE" w:eastAsia="de-DE"/>
    </w:rPr>
  </w:style>
  <w:style w:type="paragraph" w:customStyle="1" w:styleId="xl345">
    <w:name w:val="xl345"/>
    <w:basedOn w:val="Normal"/>
    <w:rsid w:val="00BA2812"/>
    <w:pPr>
      <w:suppressAutoHyphens w:val="0"/>
      <w:spacing w:before="100" w:beforeAutospacing="1" w:after="100" w:afterAutospacing="1" w:line="240" w:lineRule="auto"/>
      <w:textAlignment w:val="center"/>
    </w:pPr>
    <w:rPr>
      <w:rFonts w:ascii="Arial" w:hAnsi="Arial" w:cs="Arial"/>
      <w:lang w:val="de-DE" w:eastAsia="de-DE"/>
    </w:rPr>
  </w:style>
  <w:style w:type="paragraph" w:customStyle="1" w:styleId="xl346">
    <w:name w:val="xl346"/>
    <w:basedOn w:val="Normal"/>
    <w:rsid w:val="00BA2812"/>
    <w:pPr>
      <w:pBdr>
        <w:lef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47">
    <w:name w:val="xl347"/>
    <w:basedOn w:val="Normal"/>
    <w:rsid w:val="00BA2812"/>
    <w:pPr>
      <w:pBdr>
        <w:right w:val="single" w:sz="4" w:space="0" w:color="auto"/>
      </w:pBdr>
      <w:suppressAutoHyphens w:val="0"/>
      <w:spacing w:before="100" w:beforeAutospacing="1" w:after="100" w:afterAutospacing="1" w:line="240" w:lineRule="auto"/>
      <w:jc w:val="center"/>
      <w:textAlignment w:val="center"/>
    </w:pPr>
    <w:rPr>
      <w:rFonts w:ascii="Arial" w:hAnsi="Arial" w:cs="Arial"/>
      <w:lang w:val="de-DE" w:eastAsia="de-DE"/>
    </w:rPr>
  </w:style>
  <w:style w:type="paragraph" w:customStyle="1" w:styleId="xl348">
    <w:name w:val="xl348"/>
    <w:basedOn w:val="Normal"/>
    <w:rsid w:val="00BA2812"/>
    <w:pPr>
      <w:pBdr>
        <w:bottom w:val="single" w:sz="4" w:space="0" w:color="auto"/>
      </w:pBdr>
      <w:suppressAutoHyphens w:val="0"/>
      <w:spacing w:before="100" w:beforeAutospacing="1" w:after="100" w:afterAutospacing="1" w:line="240" w:lineRule="auto"/>
    </w:pPr>
    <w:rPr>
      <w:rFonts w:ascii="Arial" w:hAnsi="Arial" w:cs="Arial"/>
      <w:sz w:val="24"/>
      <w:szCs w:val="24"/>
      <w:lang w:val="de-DE" w:eastAsia="de-DE"/>
    </w:rPr>
  </w:style>
  <w:style w:type="paragraph" w:customStyle="1" w:styleId="xl349">
    <w:name w:val="xl349"/>
    <w:basedOn w:val="Normal"/>
    <w:rsid w:val="00BA2812"/>
    <w:pPr>
      <w:pBdr>
        <w:bottom w:val="single" w:sz="4" w:space="0" w:color="auto"/>
      </w:pBdr>
      <w:suppressAutoHyphens w:val="0"/>
      <w:spacing w:before="100" w:beforeAutospacing="1" w:after="100" w:afterAutospacing="1" w:line="240" w:lineRule="auto"/>
    </w:pPr>
    <w:rPr>
      <w:sz w:val="24"/>
      <w:szCs w:val="24"/>
      <w:lang w:val="de-DE" w:eastAsia="de-DE"/>
    </w:rPr>
  </w:style>
  <w:style w:type="paragraph" w:customStyle="1" w:styleId="xl350">
    <w:name w:val="xl350"/>
    <w:basedOn w:val="Normal"/>
    <w:rsid w:val="00BA2812"/>
    <w:pPr>
      <w:suppressAutoHyphens w:val="0"/>
      <w:spacing w:before="100" w:beforeAutospacing="1" w:after="100" w:afterAutospacing="1" w:line="240" w:lineRule="auto"/>
      <w:jc w:val="center"/>
      <w:textAlignment w:val="center"/>
    </w:pPr>
    <w:rPr>
      <w:rFonts w:ascii="Arial" w:hAnsi="Arial" w:cs="Arial"/>
      <w:b/>
      <w:bCs/>
      <w:sz w:val="24"/>
      <w:szCs w:val="24"/>
      <w:lang w:val="de-DE" w:eastAsia="de-DE"/>
    </w:rPr>
  </w:style>
  <w:style w:type="paragraph" w:customStyle="1" w:styleId="xl351">
    <w:name w:val="xl351"/>
    <w:basedOn w:val="Normal"/>
    <w:rsid w:val="00BA2812"/>
    <w:pPr>
      <w:suppressAutoHyphens w:val="0"/>
      <w:spacing w:before="100" w:beforeAutospacing="1" w:after="100" w:afterAutospacing="1" w:line="240" w:lineRule="auto"/>
      <w:jc w:val="center"/>
      <w:textAlignment w:val="center"/>
    </w:pPr>
    <w:rPr>
      <w:rFonts w:ascii="Arial" w:hAnsi="Arial" w:cs="Arial"/>
      <w:sz w:val="24"/>
      <w:szCs w:val="24"/>
      <w:lang w:val="de-DE" w:eastAsia="de-DE"/>
    </w:rPr>
  </w:style>
  <w:style w:type="paragraph" w:customStyle="1" w:styleId="xl352">
    <w:name w:val="xl352"/>
    <w:basedOn w:val="Normal"/>
    <w:rsid w:val="00BA2812"/>
    <w:pPr>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line="240" w:lineRule="auto"/>
      <w:jc w:val="center"/>
      <w:textAlignment w:val="center"/>
    </w:pPr>
    <w:rPr>
      <w:rFonts w:ascii="Arial" w:hAnsi="Arial" w:cs="Arial"/>
      <w:b/>
      <w:bCs/>
      <w:sz w:val="24"/>
      <w:szCs w:val="24"/>
      <w:lang w:val="de-DE" w:eastAsia="de-DE"/>
    </w:rPr>
  </w:style>
  <w:style w:type="paragraph" w:customStyle="1" w:styleId="xl353">
    <w:name w:val="xl353"/>
    <w:basedOn w:val="Normal"/>
    <w:rsid w:val="00BA2812"/>
    <w:pPr>
      <w:pBdr>
        <w:top w:val="single" w:sz="4" w:space="0" w:color="auto"/>
      </w:pBdr>
      <w:suppressAutoHyphens w:val="0"/>
      <w:spacing w:before="100" w:beforeAutospacing="1" w:after="100" w:afterAutospacing="1" w:line="240" w:lineRule="auto"/>
      <w:jc w:val="center"/>
    </w:pPr>
    <w:rPr>
      <w:rFonts w:ascii="Arial" w:hAnsi="Arial" w:cs="Arial"/>
      <w:lang w:val="de-DE" w:eastAsia="de-DE"/>
    </w:rPr>
  </w:style>
  <w:style w:type="paragraph" w:customStyle="1" w:styleId="xl354">
    <w:name w:val="xl354"/>
    <w:basedOn w:val="Normal"/>
    <w:rsid w:val="00BA2812"/>
    <w:pPr>
      <w:suppressAutoHyphens w:val="0"/>
      <w:spacing w:before="100" w:beforeAutospacing="1" w:after="100" w:afterAutospacing="1" w:line="240" w:lineRule="auto"/>
      <w:jc w:val="center"/>
      <w:textAlignment w:val="center"/>
    </w:pPr>
    <w:rPr>
      <w:rFonts w:ascii="Arial" w:hAnsi="Arial" w:cs="Arial"/>
      <w:b/>
      <w:bCs/>
      <w:sz w:val="24"/>
      <w:szCs w:val="24"/>
      <w:u w:val="single"/>
      <w:lang w:val="de-DE" w:eastAsia="de-DE"/>
    </w:rPr>
  </w:style>
  <w:style w:type="paragraph" w:customStyle="1" w:styleId="xl355">
    <w:name w:val="xl355"/>
    <w:basedOn w:val="Normal"/>
    <w:rsid w:val="00BA2812"/>
    <w:pPr>
      <w:suppressAutoHyphens w:val="0"/>
      <w:spacing w:before="100" w:beforeAutospacing="1" w:after="100" w:afterAutospacing="1" w:line="240" w:lineRule="auto"/>
      <w:jc w:val="center"/>
      <w:textAlignment w:val="center"/>
    </w:pPr>
    <w:rPr>
      <w:rFonts w:ascii="Arial" w:hAnsi="Arial" w:cs="Arial"/>
      <w:b/>
      <w:bCs/>
      <w:color w:val="001ED2"/>
      <w:sz w:val="24"/>
      <w:szCs w:val="24"/>
      <w:lang w:val="de-DE" w:eastAsia="de-DE"/>
    </w:rPr>
  </w:style>
  <w:style w:type="paragraph" w:customStyle="1" w:styleId="xl356">
    <w:name w:val="xl356"/>
    <w:basedOn w:val="Normal"/>
    <w:rsid w:val="00BA2812"/>
    <w:pPr>
      <w:suppressAutoHyphens w:val="0"/>
      <w:spacing w:before="100" w:beforeAutospacing="1" w:after="100" w:afterAutospacing="1" w:line="240" w:lineRule="auto"/>
      <w:jc w:val="center"/>
      <w:textAlignment w:val="top"/>
    </w:pPr>
    <w:rPr>
      <w:rFonts w:ascii="Arial" w:hAnsi="Arial" w:cs="Arial"/>
      <w:sz w:val="18"/>
      <w:szCs w:val="18"/>
      <w:lang w:val="de-DE" w:eastAsia="de-DE"/>
    </w:rPr>
  </w:style>
  <w:style w:type="paragraph" w:customStyle="1" w:styleId="xl357">
    <w:name w:val="xl357"/>
    <w:basedOn w:val="Normal"/>
    <w:rsid w:val="00BA2812"/>
    <w:pPr>
      <w:suppressAutoHyphens w:val="0"/>
      <w:spacing w:before="100" w:beforeAutospacing="1" w:after="100" w:afterAutospacing="1" w:line="240" w:lineRule="auto"/>
      <w:jc w:val="center"/>
      <w:textAlignment w:val="center"/>
    </w:pPr>
    <w:rPr>
      <w:rFonts w:ascii="Arial" w:hAnsi="Arial" w:cs="Arial"/>
      <w:sz w:val="14"/>
      <w:szCs w:val="14"/>
      <w:lang w:val="de-DE" w:eastAsia="de-DE"/>
    </w:rPr>
  </w:style>
  <w:style w:type="paragraph" w:customStyle="1" w:styleId="xl358">
    <w:name w:val="xl358"/>
    <w:basedOn w:val="Normal"/>
    <w:rsid w:val="00BA2812"/>
    <w:pPr>
      <w:suppressAutoHyphens w:val="0"/>
      <w:spacing w:before="100" w:beforeAutospacing="1" w:after="100" w:afterAutospacing="1" w:line="240" w:lineRule="auto"/>
      <w:textAlignment w:val="center"/>
    </w:pPr>
    <w:rPr>
      <w:rFonts w:ascii="Arial" w:hAnsi="Arial" w:cs="Arial"/>
      <w:lang w:val="de-DE" w:eastAsia="de-DE"/>
    </w:rPr>
  </w:style>
  <w:style w:type="table" w:customStyle="1" w:styleId="TableNormal2">
    <w:name w:val="Table Normal2"/>
    <w:uiPriority w:val="2"/>
    <w:semiHidden/>
    <w:unhideWhenUsed/>
    <w:qFormat/>
    <w:rsid w:val="00BA2812"/>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numbering" w:customStyle="1" w:styleId="11111">
    <w:name w:val="1.1.111"/>
    <w:basedOn w:val="NoList"/>
    <w:next w:val="111111"/>
    <w:rsid w:val="00BA2812"/>
  </w:style>
  <w:style w:type="numbering" w:customStyle="1" w:styleId="1ai21">
    <w:name w:val="1 / a / i21"/>
    <w:basedOn w:val="NoList"/>
    <w:next w:val="1ai"/>
    <w:rsid w:val="00BA2812"/>
  </w:style>
  <w:style w:type="numbering" w:customStyle="1" w:styleId="ArticleSection21">
    <w:name w:val="Article / Section21"/>
    <w:basedOn w:val="NoList"/>
    <w:next w:val="ArticleSection"/>
    <w:rsid w:val="00BA2812"/>
  </w:style>
  <w:style w:type="numbering" w:customStyle="1" w:styleId="CurrentList111">
    <w:name w:val="Current List111"/>
    <w:rsid w:val="00BA2812"/>
  </w:style>
  <w:style w:type="numbering" w:customStyle="1" w:styleId="GRPEstyle111">
    <w:name w:val="GRPE style 111"/>
    <w:rsid w:val="00BA2812"/>
  </w:style>
  <w:style w:type="numbering" w:customStyle="1" w:styleId="Listeencours111">
    <w:name w:val="Liste en cours111"/>
    <w:rsid w:val="00BA2812"/>
  </w:style>
  <w:style w:type="numbering" w:customStyle="1" w:styleId="FIAlistlevel441">
    <w:name w:val="FIA list level 441"/>
    <w:rsid w:val="00BA2812"/>
  </w:style>
  <w:style w:type="numbering" w:customStyle="1" w:styleId="FIAlistlevel41121">
    <w:name w:val="FIA list level 41121"/>
    <w:rsid w:val="00BA2812"/>
  </w:style>
  <w:style w:type="numbering" w:customStyle="1" w:styleId="FIAlistlevel42121">
    <w:name w:val="FIA list level 42121"/>
    <w:rsid w:val="00BA2812"/>
  </w:style>
  <w:style w:type="numbering" w:customStyle="1" w:styleId="Style621">
    <w:name w:val="Style621"/>
    <w:uiPriority w:val="99"/>
    <w:rsid w:val="00BA2812"/>
  </w:style>
  <w:style w:type="numbering" w:customStyle="1" w:styleId="Style321">
    <w:name w:val="Style321"/>
    <w:uiPriority w:val="99"/>
    <w:rsid w:val="00BA2812"/>
  </w:style>
  <w:style w:type="numbering" w:customStyle="1" w:styleId="Style221">
    <w:name w:val="Style221"/>
    <w:uiPriority w:val="99"/>
    <w:rsid w:val="00BA2812"/>
  </w:style>
  <w:style w:type="numbering" w:customStyle="1" w:styleId="ArticleSection121">
    <w:name w:val="Article / Section121"/>
    <w:basedOn w:val="NoList"/>
    <w:rsid w:val="00BA2812"/>
  </w:style>
  <w:style w:type="table" w:customStyle="1" w:styleId="LightGrid111111">
    <w:name w:val="Light Grid111111"/>
    <w:basedOn w:val="TableNormal"/>
    <w:uiPriority w:val="62"/>
    <w:rsid w:val="00BA2812"/>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w:eastAsia="SimSun" w:hAnsi="Time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w:eastAsia="SimSun" w:hAnsi="Time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w:eastAsia="SimSun" w:hAnsi="Times" w:cs="Times New Roman"/>
        <w:b/>
        <w:bCs/>
      </w:rPr>
    </w:tblStylePr>
    <w:tblStylePr w:type="lastCol">
      <w:rPr>
        <w:rFonts w:ascii="Times" w:eastAsia="SimSun" w:hAnsi="Time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12111">
    <w:name w:val="Light Grid12111"/>
    <w:basedOn w:val="TableNormal"/>
    <w:uiPriority w:val="62"/>
    <w:rsid w:val="00BA2812"/>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w:eastAsia="SimSun" w:hAnsi="Time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w:eastAsia="SimSun" w:hAnsi="Time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w:eastAsia="SimSun" w:hAnsi="Times" w:cs="Times New Roman"/>
        <w:b/>
        <w:bCs/>
      </w:rPr>
    </w:tblStylePr>
    <w:tblStylePr w:type="lastCol">
      <w:rPr>
        <w:rFonts w:ascii="Times" w:eastAsia="SimSun" w:hAnsi="Time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list11">
    <w:name w:val="(..) list11"/>
    <w:uiPriority w:val="99"/>
    <w:rsid w:val="00BA2812"/>
  </w:style>
  <w:style w:type="numbering" w:customStyle="1" w:styleId="1112">
    <w:name w:val="1.1.12"/>
    <w:basedOn w:val="NoList"/>
    <w:next w:val="111111"/>
    <w:rsid w:val="00A0004B"/>
  </w:style>
  <w:style w:type="numbering" w:customStyle="1" w:styleId="1ai3">
    <w:name w:val="1 / a / i3"/>
    <w:basedOn w:val="NoList"/>
    <w:next w:val="1ai"/>
    <w:rsid w:val="00A0004B"/>
  </w:style>
  <w:style w:type="numbering" w:customStyle="1" w:styleId="ArticleSection3">
    <w:name w:val="Article / Section3"/>
    <w:basedOn w:val="NoList"/>
    <w:next w:val="ArticleSection"/>
    <w:rsid w:val="00A0004B"/>
  </w:style>
  <w:style w:type="numbering" w:customStyle="1" w:styleId="CurrentList12">
    <w:name w:val="Current List12"/>
    <w:rsid w:val="00A0004B"/>
  </w:style>
  <w:style w:type="numbering" w:customStyle="1" w:styleId="GRPEstyle12">
    <w:name w:val="GRPE style 12"/>
    <w:rsid w:val="00A0004B"/>
  </w:style>
  <w:style w:type="numbering" w:customStyle="1" w:styleId="Listeencours12">
    <w:name w:val="Liste en cours12"/>
    <w:rsid w:val="00A0004B"/>
  </w:style>
  <w:style w:type="numbering" w:customStyle="1" w:styleId="FIAlistlevel45">
    <w:name w:val="FIA list level 45"/>
    <w:rsid w:val="00A0004B"/>
  </w:style>
  <w:style w:type="numbering" w:customStyle="1" w:styleId="FIAlistlevel4113">
    <w:name w:val="FIA list level 4113"/>
    <w:rsid w:val="00A0004B"/>
  </w:style>
  <w:style w:type="numbering" w:customStyle="1" w:styleId="FIAlistlevel4213">
    <w:name w:val="FIA list level 4213"/>
    <w:rsid w:val="00A0004B"/>
  </w:style>
  <w:style w:type="numbering" w:customStyle="1" w:styleId="Style63">
    <w:name w:val="Style63"/>
    <w:uiPriority w:val="99"/>
    <w:rsid w:val="00A0004B"/>
  </w:style>
  <w:style w:type="numbering" w:customStyle="1" w:styleId="Style33">
    <w:name w:val="Style33"/>
    <w:uiPriority w:val="99"/>
    <w:rsid w:val="00A0004B"/>
  </w:style>
  <w:style w:type="numbering" w:customStyle="1" w:styleId="Style23">
    <w:name w:val="Style23"/>
    <w:uiPriority w:val="99"/>
    <w:rsid w:val="00A0004B"/>
  </w:style>
  <w:style w:type="numbering" w:customStyle="1" w:styleId="ArticleSection13">
    <w:name w:val="Article / Section13"/>
    <w:basedOn w:val="NoList"/>
    <w:rsid w:val="00A0004B"/>
  </w:style>
  <w:style w:type="table" w:customStyle="1" w:styleId="LightGrid11112">
    <w:name w:val="Light Grid11112"/>
    <w:basedOn w:val="TableNormal"/>
    <w:uiPriority w:val="62"/>
    <w:rsid w:val="00A0004B"/>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ook Antiqua" w:eastAsia="SimSun" w:hAnsi="Book Antiqu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ook Antiqua" w:eastAsia="SimSun" w:hAnsi="Book Antiqu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ook Antiqua" w:eastAsia="SimSun" w:hAnsi="Book Antiqua" w:cs="Times New Roman"/>
        <w:b/>
        <w:bCs/>
      </w:rPr>
    </w:tblStylePr>
    <w:tblStylePr w:type="lastCol">
      <w:rPr>
        <w:rFonts w:ascii="Book Antiqua" w:eastAsia="SimSun" w:hAnsi="Book Antiqu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1212">
    <w:name w:val="Light Grid1212"/>
    <w:basedOn w:val="TableNormal"/>
    <w:uiPriority w:val="62"/>
    <w:rsid w:val="00A0004B"/>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ook Antiqua" w:eastAsia="SimSun" w:hAnsi="Book Antiqu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ook Antiqua" w:eastAsia="SimSun" w:hAnsi="Book Antiqu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ook Antiqua" w:eastAsia="SimSun" w:hAnsi="Book Antiqua" w:cs="Times New Roman"/>
        <w:b/>
        <w:bCs/>
      </w:rPr>
    </w:tblStylePr>
    <w:tblStylePr w:type="lastCol">
      <w:rPr>
        <w:rFonts w:ascii="Book Antiqua" w:eastAsia="SimSun" w:hAnsi="Book Antiqu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list20">
    <w:name w:val="(..) list2"/>
    <w:uiPriority w:val="99"/>
    <w:rsid w:val="00A0004B"/>
  </w:style>
  <w:style w:type="numbering" w:customStyle="1" w:styleId="11112">
    <w:name w:val="1.1.112"/>
    <w:basedOn w:val="NoList"/>
    <w:next w:val="111111"/>
    <w:rsid w:val="00A0004B"/>
  </w:style>
  <w:style w:type="numbering" w:customStyle="1" w:styleId="1ai22">
    <w:name w:val="1 / a / i22"/>
    <w:basedOn w:val="NoList"/>
    <w:next w:val="1ai"/>
    <w:rsid w:val="00A0004B"/>
  </w:style>
  <w:style w:type="numbering" w:customStyle="1" w:styleId="ArticleSection22">
    <w:name w:val="Article / Section22"/>
    <w:basedOn w:val="NoList"/>
    <w:next w:val="ArticleSection"/>
    <w:rsid w:val="00A0004B"/>
  </w:style>
  <w:style w:type="numbering" w:customStyle="1" w:styleId="CurrentList112">
    <w:name w:val="Current List112"/>
    <w:rsid w:val="00A0004B"/>
  </w:style>
  <w:style w:type="numbering" w:customStyle="1" w:styleId="GRPEstyle112">
    <w:name w:val="GRPE style 112"/>
    <w:rsid w:val="00A0004B"/>
  </w:style>
  <w:style w:type="numbering" w:customStyle="1" w:styleId="Listeencours112">
    <w:name w:val="Liste en cours112"/>
    <w:rsid w:val="00A0004B"/>
  </w:style>
  <w:style w:type="numbering" w:customStyle="1" w:styleId="FIAlistlevel442">
    <w:name w:val="FIA list level 442"/>
    <w:rsid w:val="00A0004B"/>
  </w:style>
  <w:style w:type="numbering" w:customStyle="1" w:styleId="FIAlistlevel41122">
    <w:name w:val="FIA list level 41122"/>
    <w:rsid w:val="00A0004B"/>
  </w:style>
  <w:style w:type="numbering" w:customStyle="1" w:styleId="FIAlistlevel42122">
    <w:name w:val="FIA list level 42122"/>
    <w:rsid w:val="00A0004B"/>
  </w:style>
  <w:style w:type="numbering" w:customStyle="1" w:styleId="Style622">
    <w:name w:val="Style622"/>
    <w:uiPriority w:val="99"/>
    <w:rsid w:val="00A0004B"/>
  </w:style>
  <w:style w:type="numbering" w:customStyle="1" w:styleId="Style322">
    <w:name w:val="Style322"/>
    <w:uiPriority w:val="99"/>
    <w:rsid w:val="00A0004B"/>
  </w:style>
  <w:style w:type="numbering" w:customStyle="1" w:styleId="Style222">
    <w:name w:val="Style222"/>
    <w:uiPriority w:val="99"/>
    <w:rsid w:val="00A0004B"/>
  </w:style>
  <w:style w:type="numbering" w:customStyle="1" w:styleId="ArticleSection122">
    <w:name w:val="Article / Section122"/>
    <w:basedOn w:val="NoList"/>
    <w:rsid w:val="00A0004B"/>
  </w:style>
  <w:style w:type="table" w:customStyle="1" w:styleId="LightGrid111112">
    <w:name w:val="Light Grid111112"/>
    <w:basedOn w:val="TableNormal"/>
    <w:uiPriority w:val="62"/>
    <w:rsid w:val="00A0004B"/>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w:eastAsia="SimSun" w:hAnsi="Time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w:eastAsia="SimSun" w:hAnsi="Time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w:eastAsia="SimSun" w:hAnsi="Times" w:cs="Times New Roman"/>
        <w:b/>
        <w:bCs/>
      </w:rPr>
    </w:tblStylePr>
    <w:tblStylePr w:type="lastCol">
      <w:rPr>
        <w:rFonts w:ascii="Times" w:eastAsia="SimSun" w:hAnsi="Time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12112">
    <w:name w:val="Light Grid12112"/>
    <w:basedOn w:val="TableNormal"/>
    <w:uiPriority w:val="62"/>
    <w:rsid w:val="00A0004B"/>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w:eastAsia="SimSun" w:hAnsi="Time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w:eastAsia="SimSun" w:hAnsi="Time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w:eastAsia="SimSun" w:hAnsi="Times" w:cs="Times New Roman"/>
        <w:b/>
        <w:bCs/>
      </w:rPr>
    </w:tblStylePr>
    <w:tblStylePr w:type="lastCol">
      <w:rPr>
        <w:rFonts w:ascii="Times" w:eastAsia="SimSun" w:hAnsi="Time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list12">
    <w:name w:val="(..) list12"/>
    <w:uiPriority w:val="99"/>
    <w:rsid w:val="00A0004B"/>
  </w:style>
  <w:style w:type="character" w:customStyle="1" w:styleId="UnresolvedMention1000">
    <w:name w:val="Unresolved Mention100"/>
    <w:basedOn w:val="DefaultParagraphFont"/>
    <w:uiPriority w:val="99"/>
    <w:semiHidden/>
    <w:unhideWhenUsed/>
    <w:rsid w:val="00A31BB3"/>
    <w:rPr>
      <w:color w:val="605E5C"/>
      <w:shd w:val="clear" w:color="auto" w:fill="E1DFDD"/>
    </w:rPr>
  </w:style>
  <w:style w:type="character" w:customStyle="1" w:styleId="UnresolvedMention10000">
    <w:name w:val="Unresolved Mention1000"/>
    <w:basedOn w:val="DefaultParagraphFont"/>
    <w:uiPriority w:val="99"/>
    <w:semiHidden/>
    <w:unhideWhenUsed/>
    <w:rsid w:val="00813E2A"/>
    <w:rPr>
      <w:color w:val="605E5C"/>
      <w:shd w:val="clear" w:color="auto" w:fill="E1DFDD"/>
    </w:rPr>
  </w:style>
  <w:style w:type="table" w:customStyle="1" w:styleId="TableNormal3">
    <w:name w:val="Table Normal3"/>
    <w:uiPriority w:val="2"/>
    <w:semiHidden/>
    <w:unhideWhenUsed/>
    <w:qFormat/>
    <w:rsid w:val="00BF3B86"/>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00000">
    <w:name w:val="Unresolved Mention10000"/>
    <w:basedOn w:val="DefaultParagraphFont"/>
    <w:uiPriority w:val="99"/>
    <w:semiHidden/>
    <w:unhideWhenUsed/>
    <w:rsid w:val="009B46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23424">
      <w:bodyDiv w:val="1"/>
      <w:marLeft w:val="0"/>
      <w:marRight w:val="0"/>
      <w:marTop w:val="0"/>
      <w:marBottom w:val="0"/>
      <w:divBdr>
        <w:top w:val="none" w:sz="0" w:space="0" w:color="auto"/>
        <w:left w:val="none" w:sz="0" w:space="0" w:color="auto"/>
        <w:bottom w:val="none" w:sz="0" w:space="0" w:color="auto"/>
        <w:right w:val="none" w:sz="0" w:space="0" w:color="auto"/>
      </w:divBdr>
    </w:div>
    <w:div w:id="34736234">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53420316">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7704884">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54818341">
      <w:bodyDiv w:val="1"/>
      <w:marLeft w:val="0"/>
      <w:marRight w:val="0"/>
      <w:marTop w:val="0"/>
      <w:marBottom w:val="0"/>
      <w:divBdr>
        <w:top w:val="none" w:sz="0" w:space="0" w:color="auto"/>
        <w:left w:val="none" w:sz="0" w:space="0" w:color="auto"/>
        <w:bottom w:val="none" w:sz="0" w:space="0" w:color="auto"/>
        <w:right w:val="none" w:sz="0" w:space="0" w:color="auto"/>
      </w:divBdr>
      <w:divsChild>
        <w:div w:id="6836697">
          <w:marLeft w:val="547"/>
          <w:marRight w:val="0"/>
          <w:marTop w:val="0"/>
          <w:marBottom w:val="0"/>
          <w:divBdr>
            <w:top w:val="none" w:sz="0" w:space="0" w:color="auto"/>
            <w:left w:val="none" w:sz="0" w:space="0" w:color="auto"/>
            <w:bottom w:val="none" w:sz="0" w:space="0" w:color="auto"/>
            <w:right w:val="none" w:sz="0" w:space="0" w:color="auto"/>
          </w:divBdr>
        </w:div>
      </w:divsChild>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89099288">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77250156">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27013116">
      <w:bodyDiv w:val="1"/>
      <w:marLeft w:val="0"/>
      <w:marRight w:val="0"/>
      <w:marTop w:val="0"/>
      <w:marBottom w:val="0"/>
      <w:divBdr>
        <w:top w:val="none" w:sz="0" w:space="0" w:color="auto"/>
        <w:left w:val="none" w:sz="0" w:space="0" w:color="auto"/>
        <w:bottom w:val="none" w:sz="0" w:space="0" w:color="auto"/>
        <w:right w:val="none" w:sz="0" w:space="0" w:color="auto"/>
      </w:divBdr>
    </w:div>
    <w:div w:id="685599611">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19466071">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900871469">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28604123">
      <w:bodyDiv w:val="1"/>
      <w:marLeft w:val="0"/>
      <w:marRight w:val="0"/>
      <w:marTop w:val="0"/>
      <w:marBottom w:val="0"/>
      <w:divBdr>
        <w:top w:val="none" w:sz="0" w:space="0" w:color="auto"/>
        <w:left w:val="none" w:sz="0" w:space="0" w:color="auto"/>
        <w:bottom w:val="none" w:sz="0" w:space="0" w:color="auto"/>
        <w:right w:val="none" w:sz="0" w:space="0" w:color="auto"/>
      </w:divBdr>
    </w:div>
    <w:div w:id="1057707452">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8353182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296790127">
      <w:bodyDiv w:val="1"/>
      <w:marLeft w:val="0"/>
      <w:marRight w:val="0"/>
      <w:marTop w:val="0"/>
      <w:marBottom w:val="0"/>
      <w:divBdr>
        <w:top w:val="none" w:sz="0" w:space="0" w:color="auto"/>
        <w:left w:val="none" w:sz="0" w:space="0" w:color="auto"/>
        <w:bottom w:val="none" w:sz="0" w:space="0" w:color="auto"/>
        <w:right w:val="none" w:sz="0" w:space="0" w:color="auto"/>
      </w:divBdr>
    </w:div>
    <w:div w:id="131433658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52144563">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388336381">
      <w:bodyDiv w:val="1"/>
      <w:marLeft w:val="0"/>
      <w:marRight w:val="0"/>
      <w:marTop w:val="0"/>
      <w:marBottom w:val="0"/>
      <w:divBdr>
        <w:top w:val="none" w:sz="0" w:space="0" w:color="auto"/>
        <w:left w:val="none" w:sz="0" w:space="0" w:color="auto"/>
        <w:bottom w:val="none" w:sz="0" w:space="0" w:color="auto"/>
        <w:right w:val="none" w:sz="0" w:space="0" w:color="auto"/>
      </w:divBdr>
    </w:div>
    <w:div w:id="1413048483">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279059">
      <w:bodyDiv w:val="1"/>
      <w:marLeft w:val="0"/>
      <w:marRight w:val="0"/>
      <w:marTop w:val="0"/>
      <w:marBottom w:val="0"/>
      <w:divBdr>
        <w:top w:val="none" w:sz="0" w:space="0" w:color="auto"/>
        <w:left w:val="none" w:sz="0" w:space="0" w:color="auto"/>
        <w:bottom w:val="none" w:sz="0" w:space="0" w:color="auto"/>
        <w:right w:val="none" w:sz="0" w:space="0" w:color="auto"/>
      </w:divBdr>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596129552">
      <w:bodyDiv w:val="1"/>
      <w:marLeft w:val="0"/>
      <w:marRight w:val="0"/>
      <w:marTop w:val="0"/>
      <w:marBottom w:val="0"/>
      <w:divBdr>
        <w:top w:val="none" w:sz="0" w:space="0" w:color="auto"/>
        <w:left w:val="none" w:sz="0" w:space="0" w:color="auto"/>
        <w:bottom w:val="none" w:sz="0" w:space="0" w:color="auto"/>
        <w:right w:val="none" w:sz="0" w:space="0" w:color="auto"/>
      </w:divBdr>
    </w:div>
    <w:div w:id="1635868351">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3432444">
      <w:bodyDiv w:val="1"/>
      <w:marLeft w:val="0"/>
      <w:marRight w:val="0"/>
      <w:marTop w:val="0"/>
      <w:marBottom w:val="0"/>
      <w:divBdr>
        <w:top w:val="none" w:sz="0" w:space="0" w:color="auto"/>
        <w:left w:val="none" w:sz="0" w:space="0" w:color="auto"/>
        <w:bottom w:val="none" w:sz="0" w:space="0" w:color="auto"/>
        <w:right w:val="none" w:sz="0" w:space="0" w:color="auto"/>
      </w:divBdr>
    </w:div>
    <w:div w:id="1705784678">
      <w:bodyDiv w:val="1"/>
      <w:marLeft w:val="0"/>
      <w:marRight w:val="0"/>
      <w:marTop w:val="0"/>
      <w:marBottom w:val="0"/>
      <w:divBdr>
        <w:top w:val="none" w:sz="0" w:space="0" w:color="auto"/>
        <w:left w:val="none" w:sz="0" w:space="0" w:color="auto"/>
        <w:bottom w:val="none" w:sz="0" w:space="0" w:color="auto"/>
        <w:right w:val="none" w:sz="0" w:space="0" w:color="auto"/>
      </w:divBdr>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764186205">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56918340">
      <w:bodyDiv w:val="1"/>
      <w:marLeft w:val="0"/>
      <w:marRight w:val="0"/>
      <w:marTop w:val="0"/>
      <w:marBottom w:val="0"/>
      <w:divBdr>
        <w:top w:val="none" w:sz="0" w:space="0" w:color="auto"/>
        <w:left w:val="none" w:sz="0" w:space="0" w:color="auto"/>
        <w:bottom w:val="none" w:sz="0" w:space="0" w:color="auto"/>
        <w:right w:val="none" w:sz="0" w:space="0" w:color="auto"/>
      </w:divBdr>
    </w:div>
    <w:div w:id="1886599944">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5584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microsoft.com/office/2007/relationships/diagramDrawing" Target="diagrams/drawing2.xml"/><Relationship Id="rId42" Type="http://schemas.openxmlformats.org/officeDocument/2006/relationships/image" Target="media/image19.png"/><Relationship Id="rId47" Type="http://schemas.openxmlformats.org/officeDocument/2006/relationships/image" Target="media/image23.png"/><Relationship Id="rId63" Type="http://schemas.openxmlformats.org/officeDocument/2006/relationships/image" Target="media/image28.png"/><Relationship Id="rId68" Type="http://schemas.openxmlformats.org/officeDocument/2006/relationships/image" Target="media/image33.png"/><Relationship Id="rId16" Type="http://schemas.microsoft.com/office/2007/relationships/diagramDrawing" Target="diagrams/drawing1.xml"/><Relationship Id="rId11" Type="http://schemas.openxmlformats.org/officeDocument/2006/relationships/image" Target="media/image1.wmf"/><Relationship Id="rId24" Type="http://schemas.openxmlformats.org/officeDocument/2006/relationships/image" Target="media/image4.png"/><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7.png"/><Relationship Id="rId45" Type="http://schemas.openxmlformats.org/officeDocument/2006/relationships/image" Target="media/image21.png"/><Relationship Id="rId53" Type="http://schemas.openxmlformats.org/officeDocument/2006/relationships/header" Target="header2.xml"/><Relationship Id="rId58" Type="http://schemas.openxmlformats.org/officeDocument/2006/relationships/header" Target="header5.xml"/><Relationship Id="rId66" Type="http://schemas.openxmlformats.org/officeDocument/2006/relationships/image" Target="media/image31.svg"/><Relationship Id="rId74" Type="http://schemas.openxmlformats.org/officeDocument/2006/relationships/header" Target="header8.xml"/><Relationship Id="rId5" Type="http://schemas.openxmlformats.org/officeDocument/2006/relationships/numbering" Target="numbering.xml"/><Relationship Id="rId61" Type="http://schemas.openxmlformats.org/officeDocument/2006/relationships/footer" Target="footer5.xml"/><Relationship Id="rId19" Type="http://schemas.openxmlformats.org/officeDocument/2006/relationships/diagramQuickStyle" Target="diagrams/quickStyle2.xml"/><Relationship Id="rId14" Type="http://schemas.openxmlformats.org/officeDocument/2006/relationships/diagramQuickStyle" Target="diagrams/quickStyle1.xml"/><Relationship Id="rId22" Type="http://schemas.openxmlformats.org/officeDocument/2006/relationships/image" Target="media/image2.png"/><Relationship Id="rId27" Type="http://schemas.openxmlformats.org/officeDocument/2006/relationships/hyperlink" Target="mailto:firstname.surname@XXXXX.com" TargetMode="External"/><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image" Target="media/image20.png"/><Relationship Id="rId48" Type="http://schemas.microsoft.com/office/2007/relationships/hdphoto" Target="media/hdphoto4.wdp"/><Relationship Id="rId56" Type="http://schemas.openxmlformats.org/officeDocument/2006/relationships/header" Target="header3.xml"/><Relationship Id="rId64" Type="http://schemas.openxmlformats.org/officeDocument/2006/relationships/image" Target="media/image29.png"/><Relationship Id="rId69" Type="http://schemas.openxmlformats.org/officeDocument/2006/relationships/image" Target="media/image34.svg"/><Relationship Id="rId77" Type="http://schemas.microsoft.com/office/2011/relationships/people" Target="people.xml"/><Relationship Id="rId8" Type="http://schemas.openxmlformats.org/officeDocument/2006/relationships/webSettings" Target="webSettings.xml"/><Relationship Id="rId51" Type="http://schemas.openxmlformats.org/officeDocument/2006/relationships/image" Target="media/image26.png"/><Relationship Id="rId72" Type="http://schemas.openxmlformats.org/officeDocument/2006/relationships/footer" Target="footer6.xml"/><Relationship Id="rId3" Type="http://schemas.openxmlformats.org/officeDocument/2006/relationships/customXml" Target="../customXml/item3.xml"/><Relationship Id="rId12" Type="http://schemas.openxmlformats.org/officeDocument/2006/relationships/diagramData" Target="diagrams/data1.xml"/><Relationship Id="rId17" Type="http://schemas.openxmlformats.org/officeDocument/2006/relationships/diagramData" Target="diagrams/data2.xml"/><Relationship Id="rId25" Type="http://schemas.microsoft.com/office/2007/relationships/hdphoto" Target="media/hdphoto1.wdp"/><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2.png"/><Relationship Id="rId59" Type="http://schemas.openxmlformats.org/officeDocument/2006/relationships/footer" Target="footer3.xml"/><Relationship Id="rId67" Type="http://schemas.openxmlformats.org/officeDocument/2006/relationships/image" Target="media/image32.png"/><Relationship Id="rId20" Type="http://schemas.openxmlformats.org/officeDocument/2006/relationships/diagramColors" Target="diagrams/colors2.xml"/><Relationship Id="rId41" Type="http://schemas.openxmlformats.org/officeDocument/2006/relationships/image" Target="media/image18.png"/><Relationship Id="rId54" Type="http://schemas.openxmlformats.org/officeDocument/2006/relationships/footer" Target="footer1.xml"/><Relationship Id="rId62" Type="http://schemas.openxmlformats.org/officeDocument/2006/relationships/image" Target="media/image27.png"/><Relationship Id="rId70" Type="http://schemas.openxmlformats.org/officeDocument/2006/relationships/header" Target="header6.xml"/><Relationship Id="rId75"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diagramColors" Target="diagrams/colors1.xml"/><Relationship Id="rId23" Type="http://schemas.openxmlformats.org/officeDocument/2006/relationships/image" Target="media/image3.png"/><Relationship Id="rId28" Type="http://schemas.openxmlformats.org/officeDocument/2006/relationships/image" Target="media/image6.png"/><Relationship Id="rId36" Type="http://schemas.openxmlformats.org/officeDocument/2006/relationships/image" Target="media/image14.png"/><Relationship Id="rId49" Type="http://schemas.openxmlformats.org/officeDocument/2006/relationships/image" Target="media/image24.png"/><Relationship Id="rId57" Type="http://schemas.openxmlformats.org/officeDocument/2006/relationships/header" Target="header4.xml"/><Relationship Id="rId10" Type="http://schemas.openxmlformats.org/officeDocument/2006/relationships/endnotes" Target="endnotes.xml"/><Relationship Id="rId31" Type="http://schemas.openxmlformats.org/officeDocument/2006/relationships/image" Target="media/image9.png"/><Relationship Id="rId44" Type="http://schemas.microsoft.com/office/2007/relationships/hdphoto" Target="media/hdphoto3.wdp"/><Relationship Id="rId52" Type="http://schemas.openxmlformats.org/officeDocument/2006/relationships/header" Target="header1.xml"/><Relationship Id="rId60" Type="http://schemas.openxmlformats.org/officeDocument/2006/relationships/footer" Target="footer4.xml"/><Relationship Id="rId65" Type="http://schemas.openxmlformats.org/officeDocument/2006/relationships/image" Target="media/image30.png"/><Relationship Id="rId73" Type="http://schemas.openxmlformats.org/officeDocument/2006/relationships/footer" Target="footer7.xm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diagramLayout" Target="diagrams/layout1.xml"/><Relationship Id="rId18" Type="http://schemas.openxmlformats.org/officeDocument/2006/relationships/diagramLayout" Target="diagrams/layout2.xml"/><Relationship Id="rId39" Type="http://schemas.microsoft.com/office/2007/relationships/hdphoto" Target="media/hdphoto2.wdp"/><Relationship Id="rId34" Type="http://schemas.openxmlformats.org/officeDocument/2006/relationships/image" Target="media/image12.png"/><Relationship Id="rId50" Type="http://schemas.openxmlformats.org/officeDocument/2006/relationships/image" Target="media/image25.png"/><Relationship Id="rId55" Type="http://schemas.openxmlformats.org/officeDocument/2006/relationships/footer" Target="footer2.xml"/><Relationship Id="rId7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eader" Target="header7.xml"/><Relationship Id="rId2" Type="http://schemas.openxmlformats.org/officeDocument/2006/relationships/customXml" Target="../customXml/item2.xml"/><Relationship Id="rId29" Type="http://schemas.openxmlformats.org/officeDocument/2006/relationships/image" Target="media/image7.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B3327B7-1149-4BF8-8287-4C0B7D04CF1C}"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10A2349E-749E-4B2D-8138-AF787BA271AD}">
      <dgm:prSet phldrT="[Text]" custT="1"/>
      <dgm:spPr>
        <a:noFill/>
        <a:ln>
          <a:solidFill>
            <a:schemeClr val="tx1">
              <a:lumMod val="50000"/>
            </a:schemeClr>
          </a:solidFill>
        </a:ln>
      </dgm:spPr>
      <dgm:t>
        <a:bodyPr/>
        <a:lstStyle/>
        <a:p>
          <a:pPr marL="0" indent="0" algn="ctr">
            <a:tabLst>
              <a:tab pos="1698625" algn="l"/>
            </a:tabLst>
          </a:pPr>
          <a:r>
            <a:rPr lang="en-GB" sz="1000" b="1" u="sng" dirty="0">
              <a:solidFill>
                <a:schemeClr val="tx1">
                  <a:lumMod val="50000"/>
                </a:schemeClr>
              </a:solidFill>
            </a:rPr>
            <a:t>not adressed in this Regulation</a:t>
          </a:r>
        </a:p>
      </dgm:t>
    </dgm:pt>
    <dgm:pt modelId="{612D88D2-70DC-4EA2-B463-E313F5C492C2}" type="parTrans" cxnId="{D4150C37-42E3-498B-AEB8-F2FE2242E8E4}">
      <dgm:prSet/>
      <dgm:spPr/>
      <dgm:t>
        <a:bodyPr/>
        <a:lstStyle/>
        <a:p>
          <a:endParaRPr lang="en-US" sz="1800"/>
        </a:p>
      </dgm:t>
    </dgm:pt>
    <dgm:pt modelId="{747CBF0C-6AC2-4CE7-A118-4C9958966C15}" type="sibTrans" cxnId="{D4150C37-42E3-498B-AEB8-F2FE2242E8E4}">
      <dgm:prSet/>
      <dgm:spPr/>
      <dgm:t>
        <a:bodyPr/>
        <a:lstStyle/>
        <a:p>
          <a:endParaRPr lang="en-US" sz="1800"/>
        </a:p>
      </dgm:t>
    </dgm:pt>
    <dgm:pt modelId="{CDA3D56E-0BC0-435B-851D-66CDC85DF922}">
      <dgm:prSet phldrT="[Text]" custT="1"/>
      <dgm:spPr>
        <a:noFill/>
        <a:ln>
          <a:solidFill>
            <a:schemeClr val="tx1">
              <a:lumMod val="50000"/>
            </a:schemeClr>
          </a:solidFill>
        </a:ln>
      </dgm:spPr>
      <dgm:t>
        <a:bodyPr/>
        <a:lstStyle/>
        <a:p>
          <a:pPr>
            <a:lnSpc>
              <a:spcPct val="100000"/>
            </a:lnSpc>
            <a:spcAft>
              <a:spcPts val="0"/>
            </a:spcAft>
          </a:pPr>
          <a:r>
            <a:rPr lang="en-US" sz="900" i="1" strike="noStrike" dirty="0">
              <a:solidFill>
                <a:schemeClr val="tx1">
                  <a:lumMod val="50000"/>
                </a:schemeClr>
              </a:solidFill>
            </a:rPr>
            <a:t>Non-original Replacement </a:t>
          </a:r>
        </a:p>
        <a:p>
          <a:pPr>
            <a:lnSpc>
              <a:spcPct val="100000"/>
            </a:lnSpc>
            <a:spcAft>
              <a:spcPts val="0"/>
            </a:spcAft>
          </a:pPr>
          <a:r>
            <a:rPr lang="en-US" sz="900" i="1" strike="noStrike" dirty="0">
              <a:solidFill>
                <a:schemeClr val="tx1">
                  <a:lumMod val="50000"/>
                </a:schemeClr>
              </a:solidFill>
            </a:rPr>
            <a:t>Brake Systems &amp; Parts</a:t>
          </a:r>
        </a:p>
      </dgm:t>
    </dgm:pt>
    <dgm:pt modelId="{70C5FA94-4DB4-4467-B45B-014381A9F9C7}" type="parTrans" cxnId="{372EA7DE-72C8-4A4E-81CC-A2FB70C614E1}">
      <dgm:prSet/>
      <dgm:spPr>
        <a:ln>
          <a:solidFill>
            <a:schemeClr val="tx1">
              <a:lumMod val="50000"/>
            </a:schemeClr>
          </a:solidFill>
        </a:ln>
      </dgm:spPr>
      <dgm:t>
        <a:bodyPr/>
        <a:lstStyle/>
        <a:p>
          <a:endParaRPr lang="en-US" sz="1800"/>
        </a:p>
      </dgm:t>
    </dgm:pt>
    <dgm:pt modelId="{672C9E19-837A-4A43-A580-0CD1EEEBA962}" type="sibTrans" cxnId="{372EA7DE-72C8-4A4E-81CC-A2FB70C614E1}">
      <dgm:prSet/>
      <dgm:spPr/>
      <dgm:t>
        <a:bodyPr/>
        <a:lstStyle/>
        <a:p>
          <a:endParaRPr lang="en-US" sz="1800"/>
        </a:p>
      </dgm:t>
    </dgm:pt>
    <dgm:pt modelId="{869F70E6-64C5-4C48-9254-A6C94114E2FE}">
      <dgm:prSet phldrT="[Text]" custT="1"/>
      <dgm:spPr>
        <a:noFill/>
        <a:ln>
          <a:solidFill>
            <a:schemeClr val="tx1">
              <a:lumMod val="50000"/>
            </a:schemeClr>
          </a:solidFill>
        </a:ln>
      </dgm:spPr>
      <dgm:t>
        <a:bodyPr/>
        <a:lstStyle/>
        <a:p>
          <a:pPr>
            <a:lnSpc>
              <a:spcPct val="100000"/>
            </a:lnSpc>
            <a:spcAft>
              <a:spcPts val="0"/>
            </a:spcAft>
          </a:pPr>
          <a:r>
            <a:rPr lang="en-US" sz="900" i="1" strike="noStrike" dirty="0">
              <a:solidFill>
                <a:schemeClr val="tx1">
                  <a:lumMod val="50000"/>
                </a:schemeClr>
              </a:solidFill>
            </a:rPr>
            <a:t>Identical</a:t>
          </a:r>
        </a:p>
        <a:p>
          <a:pPr>
            <a:lnSpc>
              <a:spcPct val="100000"/>
            </a:lnSpc>
            <a:spcAft>
              <a:spcPts val="0"/>
            </a:spcAft>
          </a:pPr>
          <a:r>
            <a:rPr lang="en-US" sz="900" i="1" strike="noStrike" dirty="0">
              <a:solidFill>
                <a:schemeClr val="tx1">
                  <a:lumMod val="50000"/>
                </a:schemeClr>
              </a:solidFill>
            </a:rPr>
            <a:t>Brake Systems &amp; Parts</a:t>
          </a:r>
        </a:p>
      </dgm:t>
    </dgm:pt>
    <dgm:pt modelId="{A00DEAF1-0484-4919-8D3D-3E5B224796E4}" type="parTrans" cxnId="{4FE16CF3-755E-489D-884B-762BC6475A5A}">
      <dgm:prSet/>
      <dgm:spPr>
        <a:ln>
          <a:solidFill>
            <a:schemeClr val="tx1">
              <a:lumMod val="50000"/>
            </a:schemeClr>
          </a:solidFill>
        </a:ln>
      </dgm:spPr>
      <dgm:t>
        <a:bodyPr/>
        <a:lstStyle/>
        <a:p>
          <a:endParaRPr lang="en-150" sz="1800"/>
        </a:p>
      </dgm:t>
    </dgm:pt>
    <dgm:pt modelId="{B73C4668-5101-495A-97C9-CD3EEE890074}" type="sibTrans" cxnId="{4FE16CF3-755E-489D-884B-762BC6475A5A}">
      <dgm:prSet/>
      <dgm:spPr/>
      <dgm:t>
        <a:bodyPr/>
        <a:lstStyle/>
        <a:p>
          <a:endParaRPr lang="en-150" sz="1800"/>
        </a:p>
      </dgm:t>
    </dgm:pt>
    <dgm:pt modelId="{B22816B8-1795-4820-AC2D-6F7A6D31D9E4}" type="pres">
      <dgm:prSet presAssocID="{1B3327B7-1149-4BF8-8287-4C0B7D04CF1C}" presName="hierChild1" presStyleCnt="0">
        <dgm:presLayoutVars>
          <dgm:orgChart val="1"/>
          <dgm:chPref val="1"/>
          <dgm:dir/>
          <dgm:animOne val="branch"/>
          <dgm:animLvl val="lvl"/>
          <dgm:resizeHandles/>
        </dgm:presLayoutVars>
      </dgm:prSet>
      <dgm:spPr/>
    </dgm:pt>
    <dgm:pt modelId="{2AFAD061-D690-485E-AE02-3AA97AF81372}" type="pres">
      <dgm:prSet presAssocID="{10A2349E-749E-4B2D-8138-AF787BA271AD}" presName="hierRoot1" presStyleCnt="0">
        <dgm:presLayoutVars>
          <dgm:hierBranch val="init"/>
        </dgm:presLayoutVars>
      </dgm:prSet>
      <dgm:spPr/>
    </dgm:pt>
    <dgm:pt modelId="{9AD29B11-963A-493B-AA94-1C11256CF812}" type="pres">
      <dgm:prSet presAssocID="{10A2349E-749E-4B2D-8138-AF787BA271AD}" presName="rootComposite1" presStyleCnt="0"/>
      <dgm:spPr/>
    </dgm:pt>
    <dgm:pt modelId="{AA865697-98DA-474D-AA98-D80628A2CE57}" type="pres">
      <dgm:prSet presAssocID="{10A2349E-749E-4B2D-8138-AF787BA271AD}" presName="rootText1" presStyleLbl="node0" presStyleIdx="0" presStyleCnt="1" custScaleX="109897" custLinFactNeighborX="-730">
        <dgm:presLayoutVars>
          <dgm:chPref val="3"/>
        </dgm:presLayoutVars>
      </dgm:prSet>
      <dgm:spPr/>
    </dgm:pt>
    <dgm:pt modelId="{615B884B-E149-400C-A9F1-3BFE28E36894}" type="pres">
      <dgm:prSet presAssocID="{10A2349E-749E-4B2D-8138-AF787BA271AD}" presName="rootConnector1" presStyleLbl="node1" presStyleIdx="0" presStyleCnt="0"/>
      <dgm:spPr/>
    </dgm:pt>
    <dgm:pt modelId="{CD02DBEB-4249-4306-A9EC-986BAC804DC3}" type="pres">
      <dgm:prSet presAssocID="{10A2349E-749E-4B2D-8138-AF787BA271AD}" presName="hierChild2" presStyleCnt="0"/>
      <dgm:spPr/>
    </dgm:pt>
    <dgm:pt modelId="{7BD20581-ABED-48FD-B4B8-E16BE6DFFCB6}" type="pres">
      <dgm:prSet presAssocID="{70C5FA94-4DB4-4467-B45B-014381A9F9C7}" presName="Name37" presStyleLbl="parChTrans1D2" presStyleIdx="0" presStyleCnt="2"/>
      <dgm:spPr/>
    </dgm:pt>
    <dgm:pt modelId="{C038ABE9-F16D-41A4-B7BD-EEAC53023D3A}" type="pres">
      <dgm:prSet presAssocID="{CDA3D56E-0BC0-435B-851D-66CDC85DF922}" presName="hierRoot2" presStyleCnt="0">
        <dgm:presLayoutVars>
          <dgm:hierBranch val="init"/>
        </dgm:presLayoutVars>
      </dgm:prSet>
      <dgm:spPr/>
    </dgm:pt>
    <dgm:pt modelId="{4B192B4C-DBEF-4CE9-8507-E0E6709E0ECB}" type="pres">
      <dgm:prSet presAssocID="{CDA3D56E-0BC0-435B-851D-66CDC85DF922}" presName="rootComposite" presStyleCnt="0"/>
      <dgm:spPr/>
    </dgm:pt>
    <dgm:pt modelId="{3D2E850C-4E2C-4319-BDD9-6D0E7B7EAAD3}" type="pres">
      <dgm:prSet presAssocID="{CDA3D56E-0BC0-435B-851D-66CDC85DF922}" presName="rootText" presStyleLbl="node2" presStyleIdx="0" presStyleCnt="2" custScaleX="107683" custScaleY="101221" custLinFactNeighborX="4396">
        <dgm:presLayoutVars>
          <dgm:chPref val="3"/>
        </dgm:presLayoutVars>
      </dgm:prSet>
      <dgm:spPr/>
    </dgm:pt>
    <dgm:pt modelId="{3B07C3BE-B5FE-468F-B88E-15508DF83C96}" type="pres">
      <dgm:prSet presAssocID="{CDA3D56E-0BC0-435B-851D-66CDC85DF922}" presName="rootConnector" presStyleLbl="node2" presStyleIdx="0" presStyleCnt="2"/>
      <dgm:spPr/>
    </dgm:pt>
    <dgm:pt modelId="{A459F4FD-07F2-4945-B0DE-6EF08BE274CF}" type="pres">
      <dgm:prSet presAssocID="{CDA3D56E-0BC0-435B-851D-66CDC85DF922}" presName="hierChild4" presStyleCnt="0"/>
      <dgm:spPr/>
    </dgm:pt>
    <dgm:pt modelId="{46F766E6-72B0-4A41-94DE-7530B36506BB}" type="pres">
      <dgm:prSet presAssocID="{CDA3D56E-0BC0-435B-851D-66CDC85DF922}" presName="hierChild5" presStyleCnt="0"/>
      <dgm:spPr/>
    </dgm:pt>
    <dgm:pt modelId="{11CC56A1-8453-4A28-B0DF-4F672D3D0A7C}" type="pres">
      <dgm:prSet presAssocID="{A00DEAF1-0484-4919-8D3D-3E5B224796E4}" presName="Name37" presStyleLbl="parChTrans1D2" presStyleIdx="1" presStyleCnt="2"/>
      <dgm:spPr/>
    </dgm:pt>
    <dgm:pt modelId="{A51CE501-5FD2-432D-A785-5ED72B22CDC1}" type="pres">
      <dgm:prSet presAssocID="{869F70E6-64C5-4C48-9254-A6C94114E2FE}" presName="hierRoot2" presStyleCnt="0">
        <dgm:presLayoutVars>
          <dgm:hierBranch val="init"/>
        </dgm:presLayoutVars>
      </dgm:prSet>
      <dgm:spPr/>
    </dgm:pt>
    <dgm:pt modelId="{9F60B10B-A6BE-4851-ACC2-7B2DE359ED6B}" type="pres">
      <dgm:prSet presAssocID="{869F70E6-64C5-4C48-9254-A6C94114E2FE}" presName="rootComposite" presStyleCnt="0"/>
      <dgm:spPr/>
    </dgm:pt>
    <dgm:pt modelId="{8DD8A2F7-F9CA-45F7-92DF-5663F9F71A73}" type="pres">
      <dgm:prSet presAssocID="{869F70E6-64C5-4C48-9254-A6C94114E2FE}" presName="rootText" presStyleLbl="node2" presStyleIdx="1" presStyleCnt="2" custScaleX="110061" custScaleY="101221" custLinFactNeighborX="-7927">
        <dgm:presLayoutVars>
          <dgm:chPref val="3"/>
        </dgm:presLayoutVars>
      </dgm:prSet>
      <dgm:spPr/>
    </dgm:pt>
    <dgm:pt modelId="{4ADF9584-F77D-41A7-8534-71A0AB0641A0}" type="pres">
      <dgm:prSet presAssocID="{869F70E6-64C5-4C48-9254-A6C94114E2FE}" presName="rootConnector" presStyleLbl="node2" presStyleIdx="1" presStyleCnt="2"/>
      <dgm:spPr/>
    </dgm:pt>
    <dgm:pt modelId="{A2D7F538-7C57-418F-AB3E-D4068E468F82}" type="pres">
      <dgm:prSet presAssocID="{869F70E6-64C5-4C48-9254-A6C94114E2FE}" presName="hierChild4" presStyleCnt="0"/>
      <dgm:spPr/>
    </dgm:pt>
    <dgm:pt modelId="{F727BD63-B2C4-41ED-9433-4DBAB6EA803D}" type="pres">
      <dgm:prSet presAssocID="{869F70E6-64C5-4C48-9254-A6C94114E2FE}" presName="hierChild5" presStyleCnt="0"/>
      <dgm:spPr/>
    </dgm:pt>
    <dgm:pt modelId="{E028272D-9474-452C-A61F-531BA1BF02F6}" type="pres">
      <dgm:prSet presAssocID="{10A2349E-749E-4B2D-8138-AF787BA271AD}" presName="hierChild3" presStyleCnt="0"/>
      <dgm:spPr/>
    </dgm:pt>
  </dgm:ptLst>
  <dgm:cxnLst>
    <dgm:cxn modelId="{D4150C37-42E3-498B-AEB8-F2FE2242E8E4}" srcId="{1B3327B7-1149-4BF8-8287-4C0B7D04CF1C}" destId="{10A2349E-749E-4B2D-8138-AF787BA271AD}" srcOrd="0" destOrd="0" parTransId="{612D88D2-70DC-4EA2-B463-E313F5C492C2}" sibTransId="{747CBF0C-6AC2-4CE7-A118-4C9958966C15}"/>
    <dgm:cxn modelId="{D406223A-F466-4C32-ACB6-179E5FE543FD}" type="presOf" srcId="{869F70E6-64C5-4C48-9254-A6C94114E2FE}" destId="{8DD8A2F7-F9CA-45F7-92DF-5663F9F71A73}" srcOrd="0" destOrd="0" presId="urn:microsoft.com/office/officeart/2005/8/layout/orgChart1"/>
    <dgm:cxn modelId="{2DAC753A-3FE5-446E-A736-7A921B0AF1EB}" type="presOf" srcId="{CDA3D56E-0BC0-435B-851D-66CDC85DF922}" destId="{3D2E850C-4E2C-4319-BDD9-6D0E7B7EAAD3}" srcOrd="0" destOrd="0" presId="urn:microsoft.com/office/officeart/2005/8/layout/orgChart1"/>
    <dgm:cxn modelId="{CBADB06E-B691-4C5E-A5EA-898C24FF2872}" type="presOf" srcId="{A00DEAF1-0484-4919-8D3D-3E5B224796E4}" destId="{11CC56A1-8453-4A28-B0DF-4F672D3D0A7C}" srcOrd="0" destOrd="0" presId="urn:microsoft.com/office/officeart/2005/8/layout/orgChart1"/>
    <dgm:cxn modelId="{5F5A2E8D-B578-4093-A9ED-18C52CBE3D6C}" type="presOf" srcId="{CDA3D56E-0BC0-435B-851D-66CDC85DF922}" destId="{3B07C3BE-B5FE-468F-B88E-15508DF83C96}" srcOrd="1" destOrd="0" presId="urn:microsoft.com/office/officeart/2005/8/layout/orgChart1"/>
    <dgm:cxn modelId="{5BF20F92-E6F4-4F8C-B973-C46450E7E257}" type="presOf" srcId="{869F70E6-64C5-4C48-9254-A6C94114E2FE}" destId="{4ADF9584-F77D-41A7-8534-71A0AB0641A0}" srcOrd="1" destOrd="0" presId="urn:microsoft.com/office/officeart/2005/8/layout/orgChart1"/>
    <dgm:cxn modelId="{B69132C2-08E0-434D-98DA-43E8080092FC}" type="presOf" srcId="{1B3327B7-1149-4BF8-8287-4C0B7D04CF1C}" destId="{B22816B8-1795-4820-AC2D-6F7A6D31D9E4}" srcOrd="0" destOrd="0" presId="urn:microsoft.com/office/officeart/2005/8/layout/orgChart1"/>
    <dgm:cxn modelId="{647F2AD8-B606-4A5F-9CEF-D7080CA1E6ED}" type="presOf" srcId="{10A2349E-749E-4B2D-8138-AF787BA271AD}" destId="{615B884B-E149-400C-A9F1-3BFE28E36894}" srcOrd="1" destOrd="0" presId="urn:microsoft.com/office/officeart/2005/8/layout/orgChart1"/>
    <dgm:cxn modelId="{7D4EE3D8-C742-4F06-B671-820163FF6D06}" type="presOf" srcId="{10A2349E-749E-4B2D-8138-AF787BA271AD}" destId="{AA865697-98DA-474D-AA98-D80628A2CE57}" srcOrd="0" destOrd="0" presId="urn:microsoft.com/office/officeart/2005/8/layout/orgChart1"/>
    <dgm:cxn modelId="{372EA7DE-72C8-4A4E-81CC-A2FB70C614E1}" srcId="{10A2349E-749E-4B2D-8138-AF787BA271AD}" destId="{CDA3D56E-0BC0-435B-851D-66CDC85DF922}" srcOrd="0" destOrd="0" parTransId="{70C5FA94-4DB4-4467-B45B-014381A9F9C7}" sibTransId="{672C9E19-837A-4A43-A580-0CD1EEEBA962}"/>
    <dgm:cxn modelId="{22C590E8-F516-4E6A-B37C-09E950CB9794}" type="presOf" srcId="{70C5FA94-4DB4-4467-B45B-014381A9F9C7}" destId="{7BD20581-ABED-48FD-B4B8-E16BE6DFFCB6}" srcOrd="0" destOrd="0" presId="urn:microsoft.com/office/officeart/2005/8/layout/orgChart1"/>
    <dgm:cxn modelId="{4FE16CF3-755E-489D-884B-762BC6475A5A}" srcId="{10A2349E-749E-4B2D-8138-AF787BA271AD}" destId="{869F70E6-64C5-4C48-9254-A6C94114E2FE}" srcOrd="1" destOrd="0" parTransId="{A00DEAF1-0484-4919-8D3D-3E5B224796E4}" sibTransId="{B73C4668-5101-495A-97C9-CD3EEE890074}"/>
    <dgm:cxn modelId="{8FFBAEC9-5B16-4411-B3A2-4B3731C34E8F}" type="presParOf" srcId="{B22816B8-1795-4820-AC2D-6F7A6D31D9E4}" destId="{2AFAD061-D690-485E-AE02-3AA97AF81372}" srcOrd="0" destOrd="0" presId="urn:microsoft.com/office/officeart/2005/8/layout/orgChart1"/>
    <dgm:cxn modelId="{F69241F2-636F-4E60-93E8-CEB90B80A557}" type="presParOf" srcId="{2AFAD061-D690-485E-AE02-3AA97AF81372}" destId="{9AD29B11-963A-493B-AA94-1C11256CF812}" srcOrd="0" destOrd="0" presId="urn:microsoft.com/office/officeart/2005/8/layout/orgChart1"/>
    <dgm:cxn modelId="{6376403C-9F88-48CF-87B9-66A0A20CA21E}" type="presParOf" srcId="{9AD29B11-963A-493B-AA94-1C11256CF812}" destId="{AA865697-98DA-474D-AA98-D80628A2CE57}" srcOrd="0" destOrd="0" presId="urn:microsoft.com/office/officeart/2005/8/layout/orgChart1"/>
    <dgm:cxn modelId="{3E83E3E3-D9EB-4011-99CC-494B022B0507}" type="presParOf" srcId="{9AD29B11-963A-493B-AA94-1C11256CF812}" destId="{615B884B-E149-400C-A9F1-3BFE28E36894}" srcOrd="1" destOrd="0" presId="urn:microsoft.com/office/officeart/2005/8/layout/orgChart1"/>
    <dgm:cxn modelId="{82CC760B-B4BC-44AE-B6FF-7A9C1D9A4C55}" type="presParOf" srcId="{2AFAD061-D690-485E-AE02-3AA97AF81372}" destId="{CD02DBEB-4249-4306-A9EC-986BAC804DC3}" srcOrd="1" destOrd="0" presId="urn:microsoft.com/office/officeart/2005/8/layout/orgChart1"/>
    <dgm:cxn modelId="{84BA9D84-21E0-4482-9771-1DA1DF46AA56}" type="presParOf" srcId="{CD02DBEB-4249-4306-A9EC-986BAC804DC3}" destId="{7BD20581-ABED-48FD-B4B8-E16BE6DFFCB6}" srcOrd="0" destOrd="0" presId="urn:microsoft.com/office/officeart/2005/8/layout/orgChart1"/>
    <dgm:cxn modelId="{2B34E008-E1FC-406B-AEE9-2A3DAA446941}" type="presParOf" srcId="{CD02DBEB-4249-4306-A9EC-986BAC804DC3}" destId="{C038ABE9-F16D-41A4-B7BD-EEAC53023D3A}" srcOrd="1" destOrd="0" presId="urn:microsoft.com/office/officeart/2005/8/layout/orgChart1"/>
    <dgm:cxn modelId="{A32F859B-8A46-43E1-8AC8-CC630CFBEFFA}" type="presParOf" srcId="{C038ABE9-F16D-41A4-B7BD-EEAC53023D3A}" destId="{4B192B4C-DBEF-4CE9-8507-E0E6709E0ECB}" srcOrd="0" destOrd="0" presId="urn:microsoft.com/office/officeart/2005/8/layout/orgChart1"/>
    <dgm:cxn modelId="{B701B863-82AC-4C19-966A-A22FC2DE9146}" type="presParOf" srcId="{4B192B4C-DBEF-4CE9-8507-E0E6709E0ECB}" destId="{3D2E850C-4E2C-4319-BDD9-6D0E7B7EAAD3}" srcOrd="0" destOrd="0" presId="urn:microsoft.com/office/officeart/2005/8/layout/orgChart1"/>
    <dgm:cxn modelId="{F3BEE13C-EB3E-49A9-AC44-43E5E090F302}" type="presParOf" srcId="{4B192B4C-DBEF-4CE9-8507-E0E6709E0ECB}" destId="{3B07C3BE-B5FE-468F-B88E-15508DF83C96}" srcOrd="1" destOrd="0" presId="urn:microsoft.com/office/officeart/2005/8/layout/orgChart1"/>
    <dgm:cxn modelId="{3594D049-4FFC-4E9D-A658-175DEE20BAE7}" type="presParOf" srcId="{C038ABE9-F16D-41A4-B7BD-EEAC53023D3A}" destId="{A459F4FD-07F2-4945-B0DE-6EF08BE274CF}" srcOrd="1" destOrd="0" presId="urn:microsoft.com/office/officeart/2005/8/layout/orgChart1"/>
    <dgm:cxn modelId="{A1D7D663-C4F0-4FFE-BFB7-421BE3508850}" type="presParOf" srcId="{C038ABE9-F16D-41A4-B7BD-EEAC53023D3A}" destId="{46F766E6-72B0-4A41-94DE-7530B36506BB}" srcOrd="2" destOrd="0" presId="urn:microsoft.com/office/officeart/2005/8/layout/orgChart1"/>
    <dgm:cxn modelId="{18AFBE95-C57B-40A0-9991-251B630733AE}" type="presParOf" srcId="{CD02DBEB-4249-4306-A9EC-986BAC804DC3}" destId="{11CC56A1-8453-4A28-B0DF-4F672D3D0A7C}" srcOrd="2" destOrd="0" presId="urn:microsoft.com/office/officeart/2005/8/layout/orgChart1"/>
    <dgm:cxn modelId="{439FA716-5350-4BB9-86F7-C25D4DD20255}" type="presParOf" srcId="{CD02DBEB-4249-4306-A9EC-986BAC804DC3}" destId="{A51CE501-5FD2-432D-A785-5ED72B22CDC1}" srcOrd="3" destOrd="0" presId="urn:microsoft.com/office/officeart/2005/8/layout/orgChart1"/>
    <dgm:cxn modelId="{E97081D9-B914-47A5-B72D-1ED7A636BDE4}" type="presParOf" srcId="{A51CE501-5FD2-432D-A785-5ED72B22CDC1}" destId="{9F60B10B-A6BE-4851-ACC2-7B2DE359ED6B}" srcOrd="0" destOrd="0" presId="urn:microsoft.com/office/officeart/2005/8/layout/orgChart1"/>
    <dgm:cxn modelId="{AF9228E1-558F-4238-985B-142F60208E0C}" type="presParOf" srcId="{9F60B10B-A6BE-4851-ACC2-7B2DE359ED6B}" destId="{8DD8A2F7-F9CA-45F7-92DF-5663F9F71A73}" srcOrd="0" destOrd="0" presId="urn:microsoft.com/office/officeart/2005/8/layout/orgChart1"/>
    <dgm:cxn modelId="{3D53C384-69D4-46B1-ABCD-B7107B25AF6C}" type="presParOf" srcId="{9F60B10B-A6BE-4851-ACC2-7B2DE359ED6B}" destId="{4ADF9584-F77D-41A7-8534-71A0AB0641A0}" srcOrd="1" destOrd="0" presId="urn:microsoft.com/office/officeart/2005/8/layout/orgChart1"/>
    <dgm:cxn modelId="{74CE3CC9-F4A3-476D-A8FF-B02D8022AA7D}" type="presParOf" srcId="{A51CE501-5FD2-432D-A785-5ED72B22CDC1}" destId="{A2D7F538-7C57-418F-AB3E-D4068E468F82}" srcOrd="1" destOrd="0" presId="urn:microsoft.com/office/officeart/2005/8/layout/orgChart1"/>
    <dgm:cxn modelId="{3F6F5371-BF66-48CC-9E80-2490514AF7CA}" type="presParOf" srcId="{A51CE501-5FD2-432D-A785-5ED72B22CDC1}" destId="{F727BD63-B2C4-41ED-9433-4DBAB6EA803D}" srcOrd="2" destOrd="0" presId="urn:microsoft.com/office/officeart/2005/8/layout/orgChart1"/>
    <dgm:cxn modelId="{A8CC5DB9-31B5-411C-AA39-D78F52786B42}" type="presParOf" srcId="{2AFAD061-D690-485E-AE02-3AA97AF81372}" destId="{E028272D-9474-452C-A61F-531BA1BF02F6}" srcOrd="2" destOrd="0" presId="urn:microsoft.com/office/officeart/2005/8/layout/orgChar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B3327B7-1149-4BF8-8287-4C0B7D04CF1C}"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10A2349E-749E-4B2D-8138-AF787BA271AD}">
      <dgm:prSet phldrT="[Text]" custT="1"/>
      <dgm:spPr>
        <a:noFill/>
        <a:ln>
          <a:solidFill>
            <a:schemeClr val="tx1">
              <a:lumMod val="50000"/>
            </a:schemeClr>
          </a:solidFill>
        </a:ln>
      </dgm:spPr>
      <dgm:t>
        <a:bodyPr/>
        <a:lstStyle/>
        <a:p>
          <a:pPr marL="0" indent="0" algn="ctr">
            <a:tabLst>
              <a:tab pos="1698625" algn="l"/>
            </a:tabLst>
          </a:pPr>
          <a:r>
            <a:rPr lang="en-GB" sz="1000" b="1" u="sng" dirty="0">
              <a:solidFill>
                <a:schemeClr val="tx1">
                  <a:lumMod val="50000"/>
                </a:schemeClr>
              </a:solidFill>
            </a:rPr>
            <a:t>Paragraph 7.2.1. </a:t>
          </a:r>
        </a:p>
      </dgm:t>
    </dgm:pt>
    <dgm:pt modelId="{612D88D2-70DC-4EA2-B463-E313F5C492C2}" type="parTrans" cxnId="{D4150C37-42E3-498B-AEB8-F2FE2242E8E4}">
      <dgm:prSet/>
      <dgm:spPr/>
      <dgm:t>
        <a:bodyPr/>
        <a:lstStyle/>
        <a:p>
          <a:endParaRPr lang="en-US" sz="1800"/>
        </a:p>
      </dgm:t>
    </dgm:pt>
    <dgm:pt modelId="{747CBF0C-6AC2-4CE7-A118-4C9958966C15}" type="sibTrans" cxnId="{D4150C37-42E3-498B-AEB8-F2FE2242E8E4}">
      <dgm:prSet/>
      <dgm:spPr/>
      <dgm:t>
        <a:bodyPr/>
        <a:lstStyle/>
        <a:p>
          <a:endParaRPr lang="en-US" sz="1800"/>
        </a:p>
      </dgm:t>
    </dgm:pt>
    <dgm:pt modelId="{CDA3D56E-0BC0-435B-851D-66CDC85DF922}">
      <dgm:prSet phldrT="[Text]" custT="1"/>
      <dgm:spPr>
        <a:noFill/>
        <a:ln>
          <a:solidFill>
            <a:schemeClr val="tx1">
              <a:lumMod val="50000"/>
            </a:schemeClr>
          </a:solidFill>
        </a:ln>
      </dgm:spPr>
      <dgm:t>
        <a:bodyPr/>
        <a:lstStyle/>
        <a:p>
          <a:pPr>
            <a:lnSpc>
              <a:spcPct val="100000"/>
            </a:lnSpc>
            <a:spcAft>
              <a:spcPts val="0"/>
            </a:spcAft>
          </a:pPr>
          <a:r>
            <a:rPr lang="en-US" sz="900" b="0" i="1" strike="noStrike" dirty="0">
              <a:solidFill>
                <a:schemeClr val="tx1">
                  <a:lumMod val="50000"/>
                </a:schemeClr>
              </a:solidFill>
            </a:rPr>
            <a:t>Original </a:t>
          </a:r>
        </a:p>
        <a:p>
          <a:pPr>
            <a:lnSpc>
              <a:spcPct val="100000"/>
            </a:lnSpc>
            <a:spcAft>
              <a:spcPts val="0"/>
            </a:spcAft>
          </a:pPr>
          <a:r>
            <a:rPr lang="en-US" sz="900" b="0" i="1" strike="noStrike" dirty="0">
              <a:solidFill>
                <a:schemeClr val="tx1">
                  <a:lumMod val="50000"/>
                </a:schemeClr>
              </a:solidFill>
            </a:rPr>
            <a:t>Brake Systems &amp; Parts</a:t>
          </a:r>
        </a:p>
      </dgm:t>
    </dgm:pt>
    <dgm:pt modelId="{70C5FA94-4DB4-4467-B45B-014381A9F9C7}" type="parTrans" cxnId="{372EA7DE-72C8-4A4E-81CC-A2FB70C614E1}">
      <dgm:prSet/>
      <dgm:spPr>
        <a:ln>
          <a:solidFill>
            <a:schemeClr val="tx1">
              <a:lumMod val="50000"/>
            </a:schemeClr>
          </a:solidFill>
        </a:ln>
      </dgm:spPr>
      <dgm:t>
        <a:bodyPr/>
        <a:lstStyle/>
        <a:p>
          <a:endParaRPr lang="en-US" sz="1800"/>
        </a:p>
      </dgm:t>
    </dgm:pt>
    <dgm:pt modelId="{672C9E19-837A-4A43-A580-0CD1EEEBA962}" type="sibTrans" cxnId="{372EA7DE-72C8-4A4E-81CC-A2FB70C614E1}">
      <dgm:prSet/>
      <dgm:spPr/>
      <dgm:t>
        <a:bodyPr/>
        <a:lstStyle/>
        <a:p>
          <a:endParaRPr lang="en-US" sz="1800"/>
        </a:p>
      </dgm:t>
    </dgm:pt>
    <dgm:pt modelId="{869F70E6-64C5-4C48-9254-A6C94114E2FE}">
      <dgm:prSet phldrT="[Text]" custT="1"/>
      <dgm:spPr>
        <a:noFill/>
        <a:ln>
          <a:solidFill>
            <a:schemeClr val="tx1">
              <a:lumMod val="50000"/>
            </a:schemeClr>
          </a:solidFill>
        </a:ln>
      </dgm:spPr>
      <dgm:t>
        <a:bodyPr/>
        <a:lstStyle/>
        <a:p>
          <a:pPr>
            <a:lnSpc>
              <a:spcPct val="100000"/>
            </a:lnSpc>
          </a:pPr>
          <a:r>
            <a:rPr lang="en-US" sz="900" i="1" strike="noStrike" dirty="0">
              <a:solidFill>
                <a:schemeClr val="tx1">
                  <a:lumMod val="50000"/>
                </a:schemeClr>
              </a:solidFill>
            </a:rPr>
            <a:t>Original Replacement Brake Systems &amp; Parts</a:t>
          </a:r>
        </a:p>
      </dgm:t>
    </dgm:pt>
    <dgm:pt modelId="{A00DEAF1-0484-4919-8D3D-3E5B224796E4}" type="parTrans" cxnId="{4FE16CF3-755E-489D-884B-762BC6475A5A}">
      <dgm:prSet/>
      <dgm:spPr>
        <a:ln>
          <a:solidFill>
            <a:schemeClr val="tx1">
              <a:lumMod val="50000"/>
            </a:schemeClr>
          </a:solidFill>
        </a:ln>
      </dgm:spPr>
      <dgm:t>
        <a:bodyPr/>
        <a:lstStyle/>
        <a:p>
          <a:endParaRPr lang="en-150" sz="1800"/>
        </a:p>
      </dgm:t>
    </dgm:pt>
    <dgm:pt modelId="{B73C4668-5101-495A-97C9-CD3EEE890074}" type="sibTrans" cxnId="{4FE16CF3-755E-489D-884B-762BC6475A5A}">
      <dgm:prSet/>
      <dgm:spPr/>
      <dgm:t>
        <a:bodyPr/>
        <a:lstStyle/>
        <a:p>
          <a:endParaRPr lang="en-150" sz="1800"/>
        </a:p>
      </dgm:t>
    </dgm:pt>
    <dgm:pt modelId="{B22816B8-1795-4820-AC2D-6F7A6D31D9E4}" type="pres">
      <dgm:prSet presAssocID="{1B3327B7-1149-4BF8-8287-4C0B7D04CF1C}" presName="hierChild1" presStyleCnt="0">
        <dgm:presLayoutVars>
          <dgm:orgChart val="1"/>
          <dgm:chPref val="1"/>
          <dgm:dir/>
          <dgm:animOne val="branch"/>
          <dgm:animLvl val="lvl"/>
          <dgm:resizeHandles/>
        </dgm:presLayoutVars>
      </dgm:prSet>
      <dgm:spPr/>
    </dgm:pt>
    <dgm:pt modelId="{2AFAD061-D690-485E-AE02-3AA97AF81372}" type="pres">
      <dgm:prSet presAssocID="{10A2349E-749E-4B2D-8138-AF787BA271AD}" presName="hierRoot1" presStyleCnt="0">
        <dgm:presLayoutVars>
          <dgm:hierBranch val="init"/>
        </dgm:presLayoutVars>
      </dgm:prSet>
      <dgm:spPr/>
    </dgm:pt>
    <dgm:pt modelId="{9AD29B11-963A-493B-AA94-1C11256CF812}" type="pres">
      <dgm:prSet presAssocID="{10A2349E-749E-4B2D-8138-AF787BA271AD}" presName="rootComposite1" presStyleCnt="0"/>
      <dgm:spPr/>
    </dgm:pt>
    <dgm:pt modelId="{AA865697-98DA-474D-AA98-D80628A2CE57}" type="pres">
      <dgm:prSet presAssocID="{10A2349E-749E-4B2D-8138-AF787BA271AD}" presName="rootText1" presStyleLbl="node0" presStyleIdx="0" presStyleCnt="1" custScaleX="108414">
        <dgm:presLayoutVars>
          <dgm:chPref val="3"/>
        </dgm:presLayoutVars>
      </dgm:prSet>
      <dgm:spPr/>
    </dgm:pt>
    <dgm:pt modelId="{615B884B-E149-400C-A9F1-3BFE28E36894}" type="pres">
      <dgm:prSet presAssocID="{10A2349E-749E-4B2D-8138-AF787BA271AD}" presName="rootConnector1" presStyleLbl="node1" presStyleIdx="0" presStyleCnt="0"/>
      <dgm:spPr/>
    </dgm:pt>
    <dgm:pt modelId="{CD02DBEB-4249-4306-A9EC-986BAC804DC3}" type="pres">
      <dgm:prSet presAssocID="{10A2349E-749E-4B2D-8138-AF787BA271AD}" presName="hierChild2" presStyleCnt="0"/>
      <dgm:spPr/>
    </dgm:pt>
    <dgm:pt modelId="{7BD20581-ABED-48FD-B4B8-E16BE6DFFCB6}" type="pres">
      <dgm:prSet presAssocID="{70C5FA94-4DB4-4467-B45B-014381A9F9C7}" presName="Name37" presStyleLbl="parChTrans1D2" presStyleIdx="0" presStyleCnt="2"/>
      <dgm:spPr/>
    </dgm:pt>
    <dgm:pt modelId="{C038ABE9-F16D-41A4-B7BD-EEAC53023D3A}" type="pres">
      <dgm:prSet presAssocID="{CDA3D56E-0BC0-435B-851D-66CDC85DF922}" presName="hierRoot2" presStyleCnt="0">
        <dgm:presLayoutVars>
          <dgm:hierBranch val="init"/>
        </dgm:presLayoutVars>
      </dgm:prSet>
      <dgm:spPr/>
    </dgm:pt>
    <dgm:pt modelId="{4B192B4C-DBEF-4CE9-8507-E0E6709E0ECB}" type="pres">
      <dgm:prSet presAssocID="{CDA3D56E-0BC0-435B-851D-66CDC85DF922}" presName="rootComposite" presStyleCnt="0"/>
      <dgm:spPr/>
    </dgm:pt>
    <dgm:pt modelId="{3D2E850C-4E2C-4319-BDD9-6D0E7B7EAAD3}" type="pres">
      <dgm:prSet presAssocID="{CDA3D56E-0BC0-435B-851D-66CDC85DF922}" presName="rootText" presStyleLbl="node2" presStyleIdx="0" presStyleCnt="2" custScaleY="99855" custLinFactNeighborX="5634">
        <dgm:presLayoutVars>
          <dgm:chPref val="3"/>
        </dgm:presLayoutVars>
      </dgm:prSet>
      <dgm:spPr/>
    </dgm:pt>
    <dgm:pt modelId="{3B07C3BE-B5FE-468F-B88E-15508DF83C96}" type="pres">
      <dgm:prSet presAssocID="{CDA3D56E-0BC0-435B-851D-66CDC85DF922}" presName="rootConnector" presStyleLbl="node2" presStyleIdx="0" presStyleCnt="2"/>
      <dgm:spPr/>
    </dgm:pt>
    <dgm:pt modelId="{A459F4FD-07F2-4945-B0DE-6EF08BE274CF}" type="pres">
      <dgm:prSet presAssocID="{CDA3D56E-0BC0-435B-851D-66CDC85DF922}" presName="hierChild4" presStyleCnt="0"/>
      <dgm:spPr/>
    </dgm:pt>
    <dgm:pt modelId="{46F766E6-72B0-4A41-94DE-7530B36506BB}" type="pres">
      <dgm:prSet presAssocID="{CDA3D56E-0BC0-435B-851D-66CDC85DF922}" presName="hierChild5" presStyleCnt="0"/>
      <dgm:spPr/>
    </dgm:pt>
    <dgm:pt modelId="{11CC56A1-8453-4A28-B0DF-4F672D3D0A7C}" type="pres">
      <dgm:prSet presAssocID="{A00DEAF1-0484-4919-8D3D-3E5B224796E4}" presName="Name37" presStyleLbl="parChTrans1D2" presStyleIdx="1" presStyleCnt="2"/>
      <dgm:spPr/>
    </dgm:pt>
    <dgm:pt modelId="{A51CE501-5FD2-432D-A785-5ED72B22CDC1}" type="pres">
      <dgm:prSet presAssocID="{869F70E6-64C5-4C48-9254-A6C94114E2FE}" presName="hierRoot2" presStyleCnt="0">
        <dgm:presLayoutVars>
          <dgm:hierBranch val="init"/>
        </dgm:presLayoutVars>
      </dgm:prSet>
      <dgm:spPr/>
    </dgm:pt>
    <dgm:pt modelId="{9F60B10B-A6BE-4851-ACC2-7B2DE359ED6B}" type="pres">
      <dgm:prSet presAssocID="{869F70E6-64C5-4C48-9254-A6C94114E2FE}" presName="rootComposite" presStyleCnt="0"/>
      <dgm:spPr/>
    </dgm:pt>
    <dgm:pt modelId="{8DD8A2F7-F9CA-45F7-92DF-5663F9F71A73}" type="pres">
      <dgm:prSet presAssocID="{869F70E6-64C5-4C48-9254-A6C94114E2FE}" presName="rootText" presStyleLbl="node2" presStyleIdx="1" presStyleCnt="2" custScaleY="99855" custLinFactNeighborX="-6052">
        <dgm:presLayoutVars>
          <dgm:chPref val="3"/>
        </dgm:presLayoutVars>
      </dgm:prSet>
      <dgm:spPr/>
    </dgm:pt>
    <dgm:pt modelId="{4ADF9584-F77D-41A7-8534-71A0AB0641A0}" type="pres">
      <dgm:prSet presAssocID="{869F70E6-64C5-4C48-9254-A6C94114E2FE}" presName="rootConnector" presStyleLbl="node2" presStyleIdx="1" presStyleCnt="2"/>
      <dgm:spPr/>
    </dgm:pt>
    <dgm:pt modelId="{A2D7F538-7C57-418F-AB3E-D4068E468F82}" type="pres">
      <dgm:prSet presAssocID="{869F70E6-64C5-4C48-9254-A6C94114E2FE}" presName="hierChild4" presStyleCnt="0"/>
      <dgm:spPr/>
    </dgm:pt>
    <dgm:pt modelId="{F727BD63-B2C4-41ED-9433-4DBAB6EA803D}" type="pres">
      <dgm:prSet presAssocID="{869F70E6-64C5-4C48-9254-A6C94114E2FE}" presName="hierChild5" presStyleCnt="0"/>
      <dgm:spPr/>
    </dgm:pt>
    <dgm:pt modelId="{E028272D-9474-452C-A61F-531BA1BF02F6}" type="pres">
      <dgm:prSet presAssocID="{10A2349E-749E-4B2D-8138-AF787BA271AD}" presName="hierChild3" presStyleCnt="0"/>
      <dgm:spPr/>
    </dgm:pt>
  </dgm:ptLst>
  <dgm:cxnLst>
    <dgm:cxn modelId="{D4150C37-42E3-498B-AEB8-F2FE2242E8E4}" srcId="{1B3327B7-1149-4BF8-8287-4C0B7D04CF1C}" destId="{10A2349E-749E-4B2D-8138-AF787BA271AD}" srcOrd="0" destOrd="0" parTransId="{612D88D2-70DC-4EA2-B463-E313F5C492C2}" sibTransId="{747CBF0C-6AC2-4CE7-A118-4C9958966C15}"/>
    <dgm:cxn modelId="{D406223A-F466-4C32-ACB6-179E5FE543FD}" type="presOf" srcId="{869F70E6-64C5-4C48-9254-A6C94114E2FE}" destId="{8DD8A2F7-F9CA-45F7-92DF-5663F9F71A73}" srcOrd="0" destOrd="0" presId="urn:microsoft.com/office/officeart/2005/8/layout/orgChart1"/>
    <dgm:cxn modelId="{2DAC753A-3FE5-446E-A736-7A921B0AF1EB}" type="presOf" srcId="{CDA3D56E-0BC0-435B-851D-66CDC85DF922}" destId="{3D2E850C-4E2C-4319-BDD9-6D0E7B7EAAD3}" srcOrd="0" destOrd="0" presId="urn:microsoft.com/office/officeart/2005/8/layout/orgChart1"/>
    <dgm:cxn modelId="{CBADB06E-B691-4C5E-A5EA-898C24FF2872}" type="presOf" srcId="{A00DEAF1-0484-4919-8D3D-3E5B224796E4}" destId="{11CC56A1-8453-4A28-B0DF-4F672D3D0A7C}" srcOrd="0" destOrd="0" presId="urn:microsoft.com/office/officeart/2005/8/layout/orgChart1"/>
    <dgm:cxn modelId="{5F5A2E8D-B578-4093-A9ED-18C52CBE3D6C}" type="presOf" srcId="{CDA3D56E-0BC0-435B-851D-66CDC85DF922}" destId="{3B07C3BE-B5FE-468F-B88E-15508DF83C96}" srcOrd="1" destOrd="0" presId="urn:microsoft.com/office/officeart/2005/8/layout/orgChart1"/>
    <dgm:cxn modelId="{5BF20F92-E6F4-4F8C-B973-C46450E7E257}" type="presOf" srcId="{869F70E6-64C5-4C48-9254-A6C94114E2FE}" destId="{4ADF9584-F77D-41A7-8534-71A0AB0641A0}" srcOrd="1" destOrd="0" presId="urn:microsoft.com/office/officeart/2005/8/layout/orgChart1"/>
    <dgm:cxn modelId="{B69132C2-08E0-434D-98DA-43E8080092FC}" type="presOf" srcId="{1B3327B7-1149-4BF8-8287-4C0B7D04CF1C}" destId="{B22816B8-1795-4820-AC2D-6F7A6D31D9E4}" srcOrd="0" destOrd="0" presId="urn:microsoft.com/office/officeart/2005/8/layout/orgChart1"/>
    <dgm:cxn modelId="{647F2AD8-B606-4A5F-9CEF-D7080CA1E6ED}" type="presOf" srcId="{10A2349E-749E-4B2D-8138-AF787BA271AD}" destId="{615B884B-E149-400C-A9F1-3BFE28E36894}" srcOrd="1" destOrd="0" presId="urn:microsoft.com/office/officeart/2005/8/layout/orgChart1"/>
    <dgm:cxn modelId="{7D4EE3D8-C742-4F06-B671-820163FF6D06}" type="presOf" srcId="{10A2349E-749E-4B2D-8138-AF787BA271AD}" destId="{AA865697-98DA-474D-AA98-D80628A2CE57}" srcOrd="0" destOrd="0" presId="urn:microsoft.com/office/officeart/2005/8/layout/orgChart1"/>
    <dgm:cxn modelId="{372EA7DE-72C8-4A4E-81CC-A2FB70C614E1}" srcId="{10A2349E-749E-4B2D-8138-AF787BA271AD}" destId="{CDA3D56E-0BC0-435B-851D-66CDC85DF922}" srcOrd="0" destOrd="0" parTransId="{70C5FA94-4DB4-4467-B45B-014381A9F9C7}" sibTransId="{672C9E19-837A-4A43-A580-0CD1EEEBA962}"/>
    <dgm:cxn modelId="{22C590E8-F516-4E6A-B37C-09E950CB9794}" type="presOf" srcId="{70C5FA94-4DB4-4467-B45B-014381A9F9C7}" destId="{7BD20581-ABED-48FD-B4B8-E16BE6DFFCB6}" srcOrd="0" destOrd="0" presId="urn:microsoft.com/office/officeart/2005/8/layout/orgChart1"/>
    <dgm:cxn modelId="{4FE16CF3-755E-489D-884B-762BC6475A5A}" srcId="{10A2349E-749E-4B2D-8138-AF787BA271AD}" destId="{869F70E6-64C5-4C48-9254-A6C94114E2FE}" srcOrd="1" destOrd="0" parTransId="{A00DEAF1-0484-4919-8D3D-3E5B224796E4}" sibTransId="{B73C4668-5101-495A-97C9-CD3EEE890074}"/>
    <dgm:cxn modelId="{8FFBAEC9-5B16-4411-B3A2-4B3731C34E8F}" type="presParOf" srcId="{B22816B8-1795-4820-AC2D-6F7A6D31D9E4}" destId="{2AFAD061-D690-485E-AE02-3AA97AF81372}" srcOrd="0" destOrd="0" presId="urn:microsoft.com/office/officeart/2005/8/layout/orgChart1"/>
    <dgm:cxn modelId="{F69241F2-636F-4E60-93E8-CEB90B80A557}" type="presParOf" srcId="{2AFAD061-D690-485E-AE02-3AA97AF81372}" destId="{9AD29B11-963A-493B-AA94-1C11256CF812}" srcOrd="0" destOrd="0" presId="urn:microsoft.com/office/officeart/2005/8/layout/orgChart1"/>
    <dgm:cxn modelId="{6376403C-9F88-48CF-87B9-66A0A20CA21E}" type="presParOf" srcId="{9AD29B11-963A-493B-AA94-1C11256CF812}" destId="{AA865697-98DA-474D-AA98-D80628A2CE57}" srcOrd="0" destOrd="0" presId="urn:microsoft.com/office/officeart/2005/8/layout/orgChart1"/>
    <dgm:cxn modelId="{3E83E3E3-D9EB-4011-99CC-494B022B0507}" type="presParOf" srcId="{9AD29B11-963A-493B-AA94-1C11256CF812}" destId="{615B884B-E149-400C-A9F1-3BFE28E36894}" srcOrd="1" destOrd="0" presId="urn:microsoft.com/office/officeart/2005/8/layout/orgChart1"/>
    <dgm:cxn modelId="{82CC760B-B4BC-44AE-B6FF-7A9C1D9A4C55}" type="presParOf" srcId="{2AFAD061-D690-485E-AE02-3AA97AF81372}" destId="{CD02DBEB-4249-4306-A9EC-986BAC804DC3}" srcOrd="1" destOrd="0" presId="urn:microsoft.com/office/officeart/2005/8/layout/orgChart1"/>
    <dgm:cxn modelId="{84BA9D84-21E0-4482-9771-1DA1DF46AA56}" type="presParOf" srcId="{CD02DBEB-4249-4306-A9EC-986BAC804DC3}" destId="{7BD20581-ABED-48FD-B4B8-E16BE6DFFCB6}" srcOrd="0" destOrd="0" presId="urn:microsoft.com/office/officeart/2005/8/layout/orgChart1"/>
    <dgm:cxn modelId="{2B34E008-E1FC-406B-AEE9-2A3DAA446941}" type="presParOf" srcId="{CD02DBEB-4249-4306-A9EC-986BAC804DC3}" destId="{C038ABE9-F16D-41A4-B7BD-EEAC53023D3A}" srcOrd="1" destOrd="0" presId="urn:microsoft.com/office/officeart/2005/8/layout/orgChart1"/>
    <dgm:cxn modelId="{A32F859B-8A46-43E1-8AC8-CC630CFBEFFA}" type="presParOf" srcId="{C038ABE9-F16D-41A4-B7BD-EEAC53023D3A}" destId="{4B192B4C-DBEF-4CE9-8507-E0E6709E0ECB}" srcOrd="0" destOrd="0" presId="urn:microsoft.com/office/officeart/2005/8/layout/orgChart1"/>
    <dgm:cxn modelId="{B701B863-82AC-4C19-966A-A22FC2DE9146}" type="presParOf" srcId="{4B192B4C-DBEF-4CE9-8507-E0E6709E0ECB}" destId="{3D2E850C-4E2C-4319-BDD9-6D0E7B7EAAD3}" srcOrd="0" destOrd="0" presId="urn:microsoft.com/office/officeart/2005/8/layout/orgChart1"/>
    <dgm:cxn modelId="{F3BEE13C-EB3E-49A9-AC44-43E5E090F302}" type="presParOf" srcId="{4B192B4C-DBEF-4CE9-8507-E0E6709E0ECB}" destId="{3B07C3BE-B5FE-468F-B88E-15508DF83C96}" srcOrd="1" destOrd="0" presId="urn:microsoft.com/office/officeart/2005/8/layout/orgChart1"/>
    <dgm:cxn modelId="{3594D049-4FFC-4E9D-A658-175DEE20BAE7}" type="presParOf" srcId="{C038ABE9-F16D-41A4-B7BD-EEAC53023D3A}" destId="{A459F4FD-07F2-4945-B0DE-6EF08BE274CF}" srcOrd="1" destOrd="0" presId="urn:microsoft.com/office/officeart/2005/8/layout/orgChart1"/>
    <dgm:cxn modelId="{A1D7D663-C4F0-4FFE-BFB7-421BE3508850}" type="presParOf" srcId="{C038ABE9-F16D-41A4-B7BD-EEAC53023D3A}" destId="{46F766E6-72B0-4A41-94DE-7530B36506BB}" srcOrd="2" destOrd="0" presId="urn:microsoft.com/office/officeart/2005/8/layout/orgChart1"/>
    <dgm:cxn modelId="{18AFBE95-C57B-40A0-9991-251B630733AE}" type="presParOf" srcId="{CD02DBEB-4249-4306-A9EC-986BAC804DC3}" destId="{11CC56A1-8453-4A28-B0DF-4F672D3D0A7C}" srcOrd="2" destOrd="0" presId="urn:microsoft.com/office/officeart/2005/8/layout/orgChart1"/>
    <dgm:cxn modelId="{439FA716-5350-4BB9-86F7-C25D4DD20255}" type="presParOf" srcId="{CD02DBEB-4249-4306-A9EC-986BAC804DC3}" destId="{A51CE501-5FD2-432D-A785-5ED72B22CDC1}" srcOrd="3" destOrd="0" presId="urn:microsoft.com/office/officeart/2005/8/layout/orgChart1"/>
    <dgm:cxn modelId="{E97081D9-B914-47A5-B72D-1ED7A636BDE4}" type="presParOf" srcId="{A51CE501-5FD2-432D-A785-5ED72B22CDC1}" destId="{9F60B10B-A6BE-4851-ACC2-7B2DE359ED6B}" srcOrd="0" destOrd="0" presId="urn:microsoft.com/office/officeart/2005/8/layout/orgChart1"/>
    <dgm:cxn modelId="{AF9228E1-558F-4238-985B-142F60208E0C}" type="presParOf" srcId="{9F60B10B-A6BE-4851-ACC2-7B2DE359ED6B}" destId="{8DD8A2F7-F9CA-45F7-92DF-5663F9F71A73}" srcOrd="0" destOrd="0" presId="urn:microsoft.com/office/officeart/2005/8/layout/orgChart1"/>
    <dgm:cxn modelId="{3D53C384-69D4-46B1-ABCD-B7107B25AF6C}" type="presParOf" srcId="{9F60B10B-A6BE-4851-ACC2-7B2DE359ED6B}" destId="{4ADF9584-F77D-41A7-8534-71A0AB0641A0}" srcOrd="1" destOrd="0" presId="urn:microsoft.com/office/officeart/2005/8/layout/orgChart1"/>
    <dgm:cxn modelId="{74CE3CC9-F4A3-476D-A8FF-B02D8022AA7D}" type="presParOf" srcId="{A51CE501-5FD2-432D-A785-5ED72B22CDC1}" destId="{A2D7F538-7C57-418F-AB3E-D4068E468F82}" srcOrd="1" destOrd="0" presId="urn:microsoft.com/office/officeart/2005/8/layout/orgChart1"/>
    <dgm:cxn modelId="{3F6F5371-BF66-48CC-9E80-2490514AF7CA}" type="presParOf" srcId="{A51CE501-5FD2-432D-A785-5ED72B22CDC1}" destId="{F727BD63-B2C4-41ED-9433-4DBAB6EA803D}" srcOrd="2" destOrd="0" presId="urn:microsoft.com/office/officeart/2005/8/layout/orgChart1"/>
    <dgm:cxn modelId="{A8CC5DB9-31B5-411C-AA39-D78F52786B42}" type="presParOf" srcId="{2AFAD061-D690-485E-AE02-3AA97AF81372}" destId="{E028272D-9474-452C-A61F-531BA1BF02F6}" srcOrd="2"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CC56A1-8453-4A28-B0DF-4F672D3D0A7C}">
      <dsp:nvSpPr>
        <dsp:cNvPr id="0" name=""/>
        <dsp:cNvSpPr/>
      </dsp:nvSpPr>
      <dsp:spPr>
        <a:xfrm>
          <a:off x="1295226" y="577871"/>
          <a:ext cx="623615" cy="229172"/>
        </a:xfrm>
        <a:custGeom>
          <a:avLst/>
          <a:gdLst/>
          <a:ahLst/>
          <a:cxnLst/>
          <a:rect l="0" t="0" r="0" b="0"/>
          <a:pathLst>
            <a:path>
              <a:moveTo>
                <a:pt x="0" y="0"/>
              </a:moveTo>
              <a:lnTo>
                <a:pt x="0" y="114586"/>
              </a:lnTo>
              <a:lnTo>
                <a:pt x="623615" y="114586"/>
              </a:lnTo>
              <a:lnTo>
                <a:pt x="623615" y="229172"/>
              </a:lnTo>
            </a:path>
          </a:pathLst>
        </a:custGeom>
        <a:noFill/>
        <a:ln w="25400" cap="flat" cmpd="sng" algn="ctr">
          <a:solidFill>
            <a:schemeClr val="tx1">
              <a:lumMod val="50000"/>
            </a:schemeClr>
          </a:solidFill>
          <a:prstDash val="solid"/>
        </a:ln>
        <a:effectLst/>
      </dsp:spPr>
      <dsp:style>
        <a:lnRef idx="2">
          <a:scrgbClr r="0" g="0" b="0"/>
        </a:lnRef>
        <a:fillRef idx="0">
          <a:scrgbClr r="0" g="0" b="0"/>
        </a:fillRef>
        <a:effectRef idx="0">
          <a:scrgbClr r="0" g="0" b="0"/>
        </a:effectRef>
        <a:fontRef idx="minor"/>
      </dsp:style>
    </dsp:sp>
    <dsp:sp modelId="{7BD20581-ABED-48FD-B4B8-E16BE6DFFCB6}">
      <dsp:nvSpPr>
        <dsp:cNvPr id="0" name=""/>
        <dsp:cNvSpPr/>
      </dsp:nvSpPr>
      <dsp:spPr>
        <a:xfrm>
          <a:off x="636033" y="577871"/>
          <a:ext cx="659192" cy="229172"/>
        </a:xfrm>
        <a:custGeom>
          <a:avLst/>
          <a:gdLst/>
          <a:ahLst/>
          <a:cxnLst/>
          <a:rect l="0" t="0" r="0" b="0"/>
          <a:pathLst>
            <a:path>
              <a:moveTo>
                <a:pt x="659192" y="0"/>
              </a:moveTo>
              <a:lnTo>
                <a:pt x="659192" y="114586"/>
              </a:lnTo>
              <a:lnTo>
                <a:pt x="0" y="114586"/>
              </a:lnTo>
              <a:lnTo>
                <a:pt x="0" y="229172"/>
              </a:lnTo>
            </a:path>
          </a:pathLst>
        </a:custGeom>
        <a:noFill/>
        <a:ln w="25400" cap="flat" cmpd="sng" algn="ctr">
          <a:solidFill>
            <a:schemeClr val="tx1">
              <a:lumMod val="50000"/>
            </a:schemeClr>
          </a:solidFill>
          <a:prstDash val="solid"/>
        </a:ln>
        <a:effectLst/>
      </dsp:spPr>
      <dsp:style>
        <a:lnRef idx="2">
          <a:scrgbClr r="0" g="0" b="0"/>
        </a:lnRef>
        <a:fillRef idx="0">
          <a:scrgbClr r="0" g="0" b="0"/>
        </a:fillRef>
        <a:effectRef idx="0">
          <a:scrgbClr r="0" g="0" b="0"/>
        </a:effectRef>
        <a:fontRef idx="minor"/>
      </dsp:style>
    </dsp:sp>
    <dsp:sp modelId="{AA865697-98DA-474D-AA98-D80628A2CE57}">
      <dsp:nvSpPr>
        <dsp:cNvPr id="0" name=""/>
        <dsp:cNvSpPr/>
      </dsp:nvSpPr>
      <dsp:spPr>
        <a:xfrm>
          <a:off x="695575" y="32222"/>
          <a:ext cx="1199302" cy="545648"/>
        </a:xfrm>
        <a:prstGeom prst="rect">
          <a:avLst/>
        </a:prstGeom>
        <a:noFill/>
        <a:ln w="25400" cap="flat" cmpd="sng" algn="ctr">
          <a:solidFill>
            <a:schemeClr val="tx1">
              <a:lumMod val="50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tabLst>
              <a:tab pos="1698625" algn="l"/>
            </a:tabLst>
          </a:pPr>
          <a:r>
            <a:rPr lang="en-GB" sz="1000" b="1" u="sng" kern="1200" dirty="0">
              <a:solidFill>
                <a:schemeClr val="tx1">
                  <a:lumMod val="50000"/>
                </a:schemeClr>
              </a:solidFill>
            </a:rPr>
            <a:t>not adressed in this Regulation</a:t>
          </a:r>
        </a:p>
      </dsp:txBody>
      <dsp:txXfrm>
        <a:off x="695575" y="32222"/>
        <a:ext cx="1199302" cy="545648"/>
      </dsp:txXfrm>
    </dsp:sp>
    <dsp:sp modelId="{3D2E850C-4E2C-4319-BDD9-6D0E7B7EAAD3}">
      <dsp:nvSpPr>
        <dsp:cNvPr id="0" name=""/>
        <dsp:cNvSpPr/>
      </dsp:nvSpPr>
      <dsp:spPr>
        <a:xfrm>
          <a:off x="48463" y="807043"/>
          <a:ext cx="1175140" cy="552310"/>
        </a:xfrm>
        <a:prstGeom prst="rect">
          <a:avLst/>
        </a:prstGeom>
        <a:noFill/>
        <a:ln w="25400" cap="flat" cmpd="sng" algn="ctr">
          <a:solidFill>
            <a:schemeClr val="tx1">
              <a:lumMod val="50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ts val="0"/>
            </a:spcAft>
            <a:buNone/>
          </a:pPr>
          <a:r>
            <a:rPr lang="en-US" sz="900" i="1" strike="noStrike" kern="1200" dirty="0">
              <a:solidFill>
                <a:schemeClr val="tx1">
                  <a:lumMod val="50000"/>
                </a:schemeClr>
              </a:solidFill>
            </a:rPr>
            <a:t>Non-original Replacement </a:t>
          </a:r>
        </a:p>
        <a:p>
          <a:pPr marL="0" lvl="0" indent="0" algn="ctr" defTabSz="400050">
            <a:lnSpc>
              <a:spcPct val="100000"/>
            </a:lnSpc>
            <a:spcBef>
              <a:spcPct val="0"/>
            </a:spcBef>
            <a:spcAft>
              <a:spcPts val="0"/>
            </a:spcAft>
            <a:buNone/>
          </a:pPr>
          <a:r>
            <a:rPr lang="en-US" sz="900" i="1" strike="noStrike" kern="1200" dirty="0">
              <a:solidFill>
                <a:schemeClr val="tx1">
                  <a:lumMod val="50000"/>
                </a:schemeClr>
              </a:solidFill>
            </a:rPr>
            <a:t>Brake Systems &amp; Parts</a:t>
          </a:r>
        </a:p>
      </dsp:txBody>
      <dsp:txXfrm>
        <a:off x="48463" y="807043"/>
        <a:ext cx="1175140" cy="552310"/>
      </dsp:txXfrm>
    </dsp:sp>
    <dsp:sp modelId="{8DD8A2F7-F9CA-45F7-92DF-5663F9F71A73}">
      <dsp:nvSpPr>
        <dsp:cNvPr id="0" name=""/>
        <dsp:cNvSpPr/>
      </dsp:nvSpPr>
      <dsp:spPr>
        <a:xfrm>
          <a:off x="1318296" y="807043"/>
          <a:ext cx="1201091" cy="552310"/>
        </a:xfrm>
        <a:prstGeom prst="rect">
          <a:avLst/>
        </a:prstGeom>
        <a:noFill/>
        <a:ln w="25400" cap="flat" cmpd="sng" algn="ctr">
          <a:solidFill>
            <a:schemeClr val="tx1">
              <a:lumMod val="50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ts val="0"/>
            </a:spcAft>
            <a:buNone/>
          </a:pPr>
          <a:r>
            <a:rPr lang="en-US" sz="900" i="1" strike="noStrike" kern="1200" dirty="0">
              <a:solidFill>
                <a:schemeClr val="tx1">
                  <a:lumMod val="50000"/>
                </a:schemeClr>
              </a:solidFill>
            </a:rPr>
            <a:t>Identical</a:t>
          </a:r>
        </a:p>
        <a:p>
          <a:pPr marL="0" lvl="0" indent="0" algn="ctr" defTabSz="400050">
            <a:lnSpc>
              <a:spcPct val="100000"/>
            </a:lnSpc>
            <a:spcBef>
              <a:spcPct val="0"/>
            </a:spcBef>
            <a:spcAft>
              <a:spcPts val="0"/>
            </a:spcAft>
            <a:buNone/>
          </a:pPr>
          <a:r>
            <a:rPr lang="en-US" sz="900" i="1" strike="noStrike" kern="1200" dirty="0">
              <a:solidFill>
                <a:schemeClr val="tx1">
                  <a:lumMod val="50000"/>
                </a:schemeClr>
              </a:solidFill>
            </a:rPr>
            <a:t>Brake Systems &amp; Parts</a:t>
          </a:r>
        </a:p>
      </dsp:txBody>
      <dsp:txXfrm>
        <a:off x="1318296" y="807043"/>
        <a:ext cx="1201091" cy="55231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CC56A1-8453-4A28-B0DF-4F672D3D0A7C}">
      <dsp:nvSpPr>
        <dsp:cNvPr id="0" name=""/>
        <dsp:cNvSpPr/>
      </dsp:nvSpPr>
      <dsp:spPr>
        <a:xfrm>
          <a:off x="1303192" y="575370"/>
          <a:ext cx="626237" cy="241532"/>
        </a:xfrm>
        <a:custGeom>
          <a:avLst/>
          <a:gdLst/>
          <a:ahLst/>
          <a:cxnLst/>
          <a:rect l="0" t="0" r="0" b="0"/>
          <a:pathLst>
            <a:path>
              <a:moveTo>
                <a:pt x="0" y="0"/>
              </a:moveTo>
              <a:lnTo>
                <a:pt x="0" y="120766"/>
              </a:lnTo>
              <a:lnTo>
                <a:pt x="626237" y="120766"/>
              </a:lnTo>
              <a:lnTo>
                <a:pt x="626237" y="241532"/>
              </a:lnTo>
            </a:path>
          </a:pathLst>
        </a:custGeom>
        <a:noFill/>
        <a:ln w="25400" cap="flat" cmpd="sng" algn="ctr">
          <a:solidFill>
            <a:schemeClr val="tx1">
              <a:lumMod val="50000"/>
            </a:schemeClr>
          </a:solidFill>
          <a:prstDash val="solid"/>
        </a:ln>
        <a:effectLst/>
      </dsp:spPr>
      <dsp:style>
        <a:lnRef idx="2">
          <a:scrgbClr r="0" g="0" b="0"/>
        </a:lnRef>
        <a:fillRef idx="0">
          <a:scrgbClr r="0" g="0" b="0"/>
        </a:fillRef>
        <a:effectRef idx="0">
          <a:scrgbClr r="0" g="0" b="0"/>
        </a:effectRef>
        <a:fontRef idx="minor"/>
      </dsp:style>
    </dsp:sp>
    <dsp:sp modelId="{7BD20581-ABED-48FD-B4B8-E16BE6DFFCB6}">
      <dsp:nvSpPr>
        <dsp:cNvPr id="0" name=""/>
        <dsp:cNvSpPr/>
      </dsp:nvSpPr>
      <dsp:spPr>
        <a:xfrm>
          <a:off x="672147" y="575370"/>
          <a:ext cx="631044" cy="241532"/>
        </a:xfrm>
        <a:custGeom>
          <a:avLst/>
          <a:gdLst/>
          <a:ahLst/>
          <a:cxnLst/>
          <a:rect l="0" t="0" r="0" b="0"/>
          <a:pathLst>
            <a:path>
              <a:moveTo>
                <a:pt x="631044" y="0"/>
              </a:moveTo>
              <a:lnTo>
                <a:pt x="631044" y="120766"/>
              </a:lnTo>
              <a:lnTo>
                <a:pt x="0" y="120766"/>
              </a:lnTo>
              <a:lnTo>
                <a:pt x="0" y="241532"/>
              </a:lnTo>
            </a:path>
          </a:pathLst>
        </a:custGeom>
        <a:noFill/>
        <a:ln w="25400" cap="flat" cmpd="sng" algn="ctr">
          <a:solidFill>
            <a:schemeClr val="tx1">
              <a:lumMod val="50000"/>
            </a:schemeClr>
          </a:solidFill>
          <a:prstDash val="solid"/>
        </a:ln>
        <a:effectLst/>
      </dsp:spPr>
      <dsp:style>
        <a:lnRef idx="2">
          <a:scrgbClr r="0" g="0" b="0"/>
        </a:lnRef>
        <a:fillRef idx="0">
          <a:scrgbClr r="0" g="0" b="0"/>
        </a:fillRef>
        <a:effectRef idx="0">
          <a:scrgbClr r="0" g="0" b="0"/>
        </a:effectRef>
        <a:fontRef idx="minor"/>
      </dsp:style>
    </dsp:sp>
    <dsp:sp modelId="{AA865697-98DA-474D-AA98-D80628A2CE57}">
      <dsp:nvSpPr>
        <dsp:cNvPr id="0" name=""/>
        <dsp:cNvSpPr/>
      </dsp:nvSpPr>
      <dsp:spPr>
        <a:xfrm>
          <a:off x="679727" y="292"/>
          <a:ext cx="1246930" cy="575078"/>
        </a:xfrm>
        <a:prstGeom prst="rect">
          <a:avLst/>
        </a:prstGeom>
        <a:noFill/>
        <a:ln w="25400" cap="flat" cmpd="sng" algn="ctr">
          <a:solidFill>
            <a:schemeClr val="tx1">
              <a:lumMod val="50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tabLst>
              <a:tab pos="1698625" algn="l"/>
            </a:tabLst>
          </a:pPr>
          <a:r>
            <a:rPr lang="en-GB" sz="1000" b="1" u="sng" kern="1200" dirty="0">
              <a:solidFill>
                <a:schemeClr val="tx1">
                  <a:lumMod val="50000"/>
                </a:schemeClr>
              </a:solidFill>
            </a:rPr>
            <a:t>Paragraph 7.2.1. </a:t>
          </a:r>
        </a:p>
      </dsp:txBody>
      <dsp:txXfrm>
        <a:off x="679727" y="292"/>
        <a:ext cx="1246930" cy="575078"/>
      </dsp:txXfrm>
    </dsp:sp>
    <dsp:sp modelId="{3D2E850C-4E2C-4319-BDD9-6D0E7B7EAAD3}">
      <dsp:nvSpPr>
        <dsp:cNvPr id="0" name=""/>
        <dsp:cNvSpPr/>
      </dsp:nvSpPr>
      <dsp:spPr>
        <a:xfrm>
          <a:off x="97069" y="816903"/>
          <a:ext cx="1150156" cy="574244"/>
        </a:xfrm>
        <a:prstGeom prst="rect">
          <a:avLst/>
        </a:prstGeom>
        <a:noFill/>
        <a:ln w="25400" cap="flat" cmpd="sng" algn="ctr">
          <a:solidFill>
            <a:schemeClr val="tx1">
              <a:lumMod val="50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ts val="0"/>
            </a:spcAft>
            <a:buNone/>
          </a:pPr>
          <a:r>
            <a:rPr lang="en-US" sz="900" b="0" i="1" strike="noStrike" kern="1200" dirty="0">
              <a:solidFill>
                <a:schemeClr val="tx1">
                  <a:lumMod val="50000"/>
                </a:schemeClr>
              </a:solidFill>
            </a:rPr>
            <a:t>Original </a:t>
          </a:r>
        </a:p>
        <a:p>
          <a:pPr marL="0" lvl="0" indent="0" algn="ctr" defTabSz="400050">
            <a:lnSpc>
              <a:spcPct val="100000"/>
            </a:lnSpc>
            <a:spcBef>
              <a:spcPct val="0"/>
            </a:spcBef>
            <a:spcAft>
              <a:spcPts val="0"/>
            </a:spcAft>
            <a:buNone/>
          </a:pPr>
          <a:r>
            <a:rPr lang="en-US" sz="900" b="0" i="1" strike="noStrike" kern="1200" dirty="0">
              <a:solidFill>
                <a:schemeClr val="tx1">
                  <a:lumMod val="50000"/>
                </a:schemeClr>
              </a:solidFill>
            </a:rPr>
            <a:t>Brake Systems &amp; Parts</a:t>
          </a:r>
        </a:p>
      </dsp:txBody>
      <dsp:txXfrm>
        <a:off x="97069" y="816903"/>
        <a:ext cx="1150156" cy="574244"/>
      </dsp:txXfrm>
    </dsp:sp>
    <dsp:sp modelId="{8DD8A2F7-F9CA-45F7-92DF-5663F9F71A73}">
      <dsp:nvSpPr>
        <dsp:cNvPr id="0" name=""/>
        <dsp:cNvSpPr/>
      </dsp:nvSpPr>
      <dsp:spPr>
        <a:xfrm>
          <a:off x="1354351" y="816903"/>
          <a:ext cx="1150156" cy="574244"/>
        </a:xfrm>
        <a:prstGeom prst="rect">
          <a:avLst/>
        </a:prstGeom>
        <a:noFill/>
        <a:ln w="25400" cap="flat" cmpd="sng" algn="ctr">
          <a:solidFill>
            <a:schemeClr val="tx1">
              <a:lumMod val="50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sz="900" i="1" strike="noStrike" kern="1200" dirty="0">
              <a:solidFill>
                <a:schemeClr val="tx1">
                  <a:lumMod val="50000"/>
                </a:schemeClr>
              </a:solidFill>
            </a:rPr>
            <a:t>Original Replacement Brake Systems &amp; Parts</a:t>
          </a:r>
        </a:p>
      </dsp:txBody>
      <dsp:txXfrm>
        <a:off x="1354351" y="816903"/>
        <a:ext cx="1150156" cy="57424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B57B42-7998-442D-B06B-94DF413E95AD}">
  <ds:schemaRefs>
    <ds:schemaRef ds:uri="http://schemas.openxmlformats.org/officeDocument/2006/bibliography"/>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040BD584-DF29-4AD6-B751-A48033A8CB26}">
  <ds:schemaRefs>
    <ds:schemaRef ds:uri="http://schemas.microsoft.com/office/2006/documentManagement/types"/>
    <ds:schemaRef ds:uri="http://www.w3.org/XML/1998/namespace"/>
    <ds:schemaRef ds:uri="http://schemas.openxmlformats.org/package/2006/metadata/core-properties"/>
    <ds:schemaRef ds:uri="http://purl.org/dc/elements/1.1/"/>
    <ds:schemaRef ds:uri="http://purl.org/dc/terms/"/>
    <ds:schemaRef ds:uri="8258c24e-edf2-4c02-8571-4316b877460c"/>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679762CF-97AF-4E0C-AB11-D216D31637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TRANS_WP29_2009_E.dot</Template>
  <TotalTime>0</TotalTime>
  <Pages>221</Pages>
  <Words>73763</Words>
  <Characters>420450</Characters>
  <Application>Microsoft Office Word</Application>
  <DocSecurity>0</DocSecurity>
  <Lines>3503</Lines>
  <Paragraphs>986</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ECE/TRANS/WP.29/2025/84</vt:lpstr>
      <vt:lpstr>ECE/TRANS/WP.29/2025/84</vt:lpstr>
      <vt:lpstr>ECE/TRANS/WP.29/GRPE/84/Add.1</vt:lpstr>
    </vt:vector>
  </TitlesOfParts>
  <Company>RDW Voertuiginformatie en -toelating</Company>
  <LinksUpToDate>false</LinksUpToDate>
  <CharactersWithSpaces>493227</CharactersWithSpaces>
  <SharedDoc>false</SharedDoc>
  <HLinks>
    <vt:vector size="6" baseType="variant">
      <vt:variant>
        <vt:i4>7667722</vt:i4>
      </vt:variant>
      <vt:variant>
        <vt:i4>0</vt:i4>
      </vt:variant>
      <vt:variant>
        <vt:i4>0</vt:i4>
      </vt:variant>
      <vt:variant>
        <vt:i4>5</vt:i4>
      </vt:variant>
      <vt:variant>
        <vt:lpwstr>mailto:firstname.surname@XXXXX.com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ECE/TRANS/WP.29/2025/84</dc:title>
  <dc:subject>2505682</dc:subject>
  <dc:creator>von Wild Juergen</dc:creator>
  <cp:keywords/>
  <dc:description/>
  <cp:lastModifiedBy>OICA</cp:lastModifiedBy>
  <cp:revision>80</cp:revision>
  <cp:lastPrinted>2025-04-09T13:40:00Z</cp:lastPrinted>
  <dcterms:created xsi:type="dcterms:W3CDTF">2025-08-04T13:43:00Z</dcterms:created>
  <dcterms:modified xsi:type="dcterms:W3CDTF">2025-09-04T15:28:00Z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0x010100CC499EB83B382D46932F551E6BA2FBA1</vt:lpwstr>
  </property>
  <property fmtid="{D5CDD505-2E9C-101B-9397-08002B2CF9AE}" pid="4" name="CustomTag">
    <vt:lpwstr/>
  </property>
  <property fmtid="{D5CDD505-2E9C-101B-9397-08002B2CF9AE}" pid="5" name="FinancialYear">
    <vt:lpwstr/>
  </property>
  <property fmtid="{D5CDD505-2E9C-101B-9397-08002B2CF9AE}" pid="6" name="MediaServiceImageTags">
    <vt:lpwstr/>
  </property>
  <property fmtid="{D5CDD505-2E9C-101B-9397-08002B2CF9AE}" pid="7" name="Office_x0020_of_x0020_Origin">
    <vt:lpwstr/>
  </property>
  <property fmtid="{D5CDD505-2E9C-101B-9397-08002B2CF9AE}" pid="8" name="gba66df640194346a5267c50f24d4797">
    <vt:lpwstr/>
  </property>
  <property fmtid="{D5CDD505-2E9C-101B-9397-08002B2CF9AE}" pid="9" name="Office of Origin">
    <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2025-07-01T07:58:36Z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fddb4918-1fd7-4d48-8ce9-0de34f845ca8</vt:lpwstr>
  </property>
  <property fmtid="{D5CDD505-2E9C-101B-9397-08002B2CF9AE}" pid="16" name="MSIP_Label_6bd9ddd1-4d20-43f6-abfa-fc3c07406f94_ContentBits">
    <vt:lpwstr>0</vt:lpwstr>
  </property>
  <property fmtid="{D5CDD505-2E9C-101B-9397-08002B2CF9AE}" pid="17" name="MSIP_Label_c2601314-b878-4900-a263-6d04f23371fa_Enabled">
    <vt:lpwstr>true</vt:lpwstr>
  </property>
  <property fmtid="{D5CDD505-2E9C-101B-9397-08002B2CF9AE}" pid="18" name="MSIP_Label_c2601314-b878-4900-a263-6d04f23371fa_SetDate">
    <vt:lpwstr>2025-07-02T07:56:57Z</vt:lpwstr>
  </property>
  <property fmtid="{D5CDD505-2E9C-101B-9397-08002B2CF9AE}" pid="19" name="MSIP_Label_c2601314-b878-4900-a263-6d04f23371fa_Method">
    <vt:lpwstr>Privileged</vt:lpwstr>
  </property>
  <property fmtid="{D5CDD505-2E9C-101B-9397-08002B2CF9AE}" pid="20" name="MSIP_Label_c2601314-b878-4900-a263-6d04f23371fa_Name">
    <vt:lpwstr>c2601314-b878-4900-a263-6d04f23371fa</vt:lpwstr>
  </property>
  <property fmtid="{D5CDD505-2E9C-101B-9397-08002B2CF9AE}" pid="21" name="MSIP_Label_c2601314-b878-4900-a263-6d04f23371fa_SiteId">
    <vt:lpwstr>ce849bab-cc1c-465b-b62e-18f07c9ac198</vt:lpwstr>
  </property>
  <property fmtid="{D5CDD505-2E9C-101B-9397-08002B2CF9AE}" pid="22" name="MSIP_Label_c2601314-b878-4900-a263-6d04f23371fa_ActionId">
    <vt:lpwstr>e0678453-38fb-42b2-9c9d-b6a43e31c2c6</vt:lpwstr>
  </property>
  <property fmtid="{D5CDD505-2E9C-101B-9397-08002B2CF9AE}" pid="23" name="MSIP_Label_c2601314-b878-4900-a263-6d04f23371fa_ContentBits">
    <vt:lpwstr>0</vt:lpwstr>
  </property>
  <property fmtid="{D5CDD505-2E9C-101B-9397-08002B2CF9AE}" pid="24" name="ClassificationContentMarkingFooterShapeIds">
    <vt:lpwstr>67e0ae3e,5f3a7b1c,3866a7fa,44e9bcf1,46a3077,58bca19a,44fdda35,6977802f,23bf9295,5873e692,1db951a,7ea78377,73926f3c,24b4e7cf,7362ac40,dc38174,360ff6cb,42af0a2f,78fcbf44,58ee86ec,2d197392</vt:lpwstr>
  </property>
  <property fmtid="{D5CDD505-2E9C-101B-9397-08002B2CF9AE}" pid="25" name="ClassificationContentMarkingFooterFontProps">
    <vt:lpwstr>#000000,8,Arial</vt:lpwstr>
  </property>
  <property fmtid="{D5CDD505-2E9C-101B-9397-08002B2CF9AE}" pid="26" name="ClassificationContentMarkingFooterText">
    <vt:lpwstr>INTERNAL</vt:lpwstr>
  </property>
  <property fmtid="{D5CDD505-2E9C-101B-9397-08002B2CF9AE}" pid="27" name="RevIMBCS">
    <vt:lpwstr>3;#4.6 Fahrzeug-Vorschriften-Vorgaben|7bf106a6-2ddc-4ac9-85ff-deac5da56c7d</vt:lpwstr>
  </property>
  <property fmtid="{D5CDD505-2E9C-101B-9397-08002B2CF9AE}" pid="28" name="LegalHoldTag">
    <vt:lpwstr/>
  </property>
</Properties>
</file>